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F1C12" w14:textId="67D9E2EF" w:rsidR="00E46A5D" w:rsidRPr="00E46A5D" w:rsidRDefault="00E46A5D" w:rsidP="00E46A5D">
      <w:pPr>
        <w:spacing w:line="360" w:lineRule="auto"/>
        <w:jc w:val="both"/>
        <w:rPr>
          <w:b/>
          <w:bCs/>
          <w:sz w:val="24"/>
          <w:szCs w:val="24"/>
        </w:rPr>
      </w:pPr>
      <w:r w:rsidRPr="00E46A5D">
        <w:rPr>
          <w:b/>
          <w:bCs/>
          <w:sz w:val="24"/>
          <w:szCs w:val="24"/>
        </w:rPr>
        <w:t>CESED – CENTRO DE ENSINO SUPERIOR E DESENVOLVIMENTO</w:t>
      </w:r>
    </w:p>
    <w:p w14:paraId="596F8F2E" w14:textId="5A34BACC" w:rsidR="007250E8" w:rsidRPr="00E46A5D" w:rsidRDefault="007250E8" w:rsidP="00E46A5D">
      <w:pPr>
        <w:spacing w:line="360" w:lineRule="auto"/>
        <w:jc w:val="both"/>
        <w:rPr>
          <w:b/>
          <w:bCs/>
          <w:sz w:val="24"/>
          <w:szCs w:val="24"/>
        </w:rPr>
      </w:pPr>
      <w:r w:rsidRPr="00E46A5D">
        <w:rPr>
          <w:b/>
          <w:bCs/>
          <w:sz w:val="24"/>
          <w:szCs w:val="24"/>
        </w:rPr>
        <w:t>UNIFACISA – CENTRO UNIVERSITÁRIO</w:t>
      </w:r>
    </w:p>
    <w:p w14:paraId="293FD236" w14:textId="3BC27F7D" w:rsidR="007250E8" w:rsidRPr="00E46A5D" w:rsidRDefault="007250E8" w:rsidP="00E46A5D">
      <w:pPr>
        <w:spacing w:line="360" w:lineRule="auto"/>
        <w:jc w:val="both"/>
        <w:rPr>
          <w:b/>
          <w:bCs/>
          <w:sz w:val="24"/>
          <w:szCs w:val="24"/>
        </w:rPr>
      </w:pPr>
      <w:r w:rsidRPr="00E46A5D">
        <w:rPr>
          <w:b/>
          <w:bCs/>
          <w:sz w:val="24"/>
          <w:szCs w:val="24"/>
        </w:rPr>
        <w:t>CURSO DE BACHARELADO EM DIREITO</w:t>
      </w:r>
    </w:p>
    <w:p w14:paraId="2FA1A358" w14:textId="67044500" w:rsidR="00E46A5D" w:rsidRPr="00E46A5D" w:rsidRDefault="00E46A5D" w:rsidP="00E46A5D">
      <w:pPr>
        <w:spacing w:line="360" w:lineRule="auto"/>
        <w:jc w:val="both"/>
        <w:rPr>
          <w:b/>
          <w:bCs/>
          <w:sz w:val="24"/>
          <w:szCs w:val="24"/>
        </w:rPr>
      </w:pPr>
    </w:p>
    <w:p w14:paraId="29D80FA1" w14:textId="77777777" w:rsidR="00E46A5D" w:rsidRPr="00E46A5D" w:rsidRDefault="00E46A5D" w:rsidP="00E46A5D">
      <w:pPr>
        <w:spacing w:line="360" w:lineRule="auto"/>
        <w:jc w:val="both"/>
        <w:rPr>
          <w:b/>
          <w:bCs/>
          <w:sz w:val="24"/>
          <w:szCs w:val="24"/>
        </w:rPr>
      </w:pPr>
    </w:p>
    <w:p w14:paraId="107028CD" w14:textId="77777777" w:rsidR="007250E8" w:rsidRPr="00E46A5D" w:rsidRDefault="007250E8" w:rsidP="00E46A5D">
      <w:pPr>
        <w:spacing w:line="360" w:lineRule="auto"/>
        <w:jc w:val="both"/>
        <w:rPr>
          <w:b/>
          <w:bCs/>
          <w:sz w:val="24"/>
          <w:szCs w:val="24"/>
        </w:rPr>
      </w:pPr>
      <w:r w:rsidRPr="00E46A5D">
        <w:rPr>
          <w:b/>
          <w:bCs/>
          <w:sz w:val="24"/>
          <w:szCs w:val="24"/>
        </w:rPr>
        <w:t>TÁRCITO BORGES BRITO</w:t>
      </w:r>
    </w:p>
    <w:p w14:paraId="39DA0961" w14:textId="77777777" w:rsidR="007250E8" w:rsidRPr="005D134B" w:rsidRDefault="007250E8" w:rsidP="00242B9D">
      <w:pPr>
        <w:spacing w:line="360" w:lineRule="auto"/>
        <w:jc w:val="center"/>
        <w:rPr>
          <w:sz w:val="24"/>
          <w:szCs w:val="24"/>
        </w:rPr>
      </w:pPr>
    </w:p>
    <w:p w14:paraId="30CAB4E4" w14:textId="299E81CD" w:rsidR="00E46A5D" w:rsidRDefault="00E46A5D" w:rsidP="00242B9D">
      <w:pPr>
        <w:spacing w:line="360" w:lineRule="auto"/>
        <w:jc w:val="center"/>
        <w:rPr>
          <w:sz w:val="24"/>
          <w:szCs w:val="24"/>
        </w:rPr>
      </w:pPr>
    </w:p>
    <w:p w14:paraId="1429D428" w14:textId="77777777" w:rsidR="00D55B69" w:rsidRDefault="00D55B69" w:rsidP="00242B9D">
      <w:pPr>
        <w:spacing w:line="360" w:lineRule="auto"/>
        <w:jc w:val="center"/>
        <w:rPr>
          <w:sz w:val="24"/>
          <w:szCs w:val="24"/>
        </w:rPr>
      </w:pPr>
    </w:p>
    <w:p w14:paraId="23BCC54B" w14:textId="77777777" w:rsidR="00D55B69" w:rsidRDefault="00D55B69" w:rsidP="00242B9D">
      <w:pPr>
        <w:spacing w:line="360" w:lineRule="auto"/>
        <w:jc w:val="center"/>
        <w:rPr>
          <w:sz w:val="24"/>
          <w:szCs w:val="24"/>
        </w:rPr>
      </w:pPr>
    </w:p>
    <w:p w14:paraId="1BE9A205" w14:textId="77777777" w:rsidR="00D55B69" w:rsidRDefault="00D55B69" w:rsidP="00242B9D">
      <w:pPr>
        <w:spacing w:line="360" w:lineRule="auto"/>
        <w:jc w:val="center"/>
        <w:rPr>
          <w:sz w:val="24"/>
          <w:szCs w:val="24"/>
        </w:rPr>
      </w:pPr>
    </w:p>
    <w:p w14:paraId="33844301" w14:textId="77777777" w:rsidR="00D55B69" w:rsidRDefault="00D55B69" w:rsidP="00242B9D">
      <w:pPr>
        <w:spacing w:line="360" w:lineRule="auto"/>
        <w:jc w:val="center"/>
        <w:rPr>
          <w:sz w:val="24"/>
          <w:szCs w:val="24"/>
        </w:rPr>
      </w:pPr>
    </w:p>
    <w:p w14:paraId="740B539A" w14:textId="77777777" w:rsidR="00D55B69" w:rsidRDefault="00D55B69" w:rsidP="00242B9D">
      <w:pPr>
        <w:spacing w:line="360" w:lineRule="auto"/>
        <w:jc w:val="center"/>
        <w:rPr>
          <w:sz w:val="24"/>
          <w:szCs w:val="24"/>
        </w:rPr>
      </w:pPr>
    </w:p>
    <w:p w14:paraId="6CF95023" w14:textId="77777777" w:rsidR="00D55B69" w:rsidRDefault="00D55B69" w:rsidP="00242B9D">
      <w:pPr>
        <w:spacing w:line="360" w:lineRule="auto"/>
        <w:jc w:val="center"/>
        <w:rPr>
          <w:sz w:val="24"/>
          <w:szCs w:val="24"/>
        </w:rPr>
      </w:pPr>
    </w:p>
    <w:p w14:paraId="6857F5EA" w14:textId="77777777" w:rsidR="00DF282A" w:rsidRDefault="00DF282A" w:rsidP="002A3AEF">
      <w:pPr>
        <w:spacing w:line="360" w:lineRule="auto"/>
        <w:rPr>
          <w:sz w:val="24"/>
          <w:szCs w:val="24"/>
        </w:rPr>
      </w:pPr>
    </w:p>
    <w:p w14:paraId="4DF86A1A" w14:textId="77777777" w:rsidR="007250E8" w:rsidRPr="005D134B" w:rsidRDefault="007250E8" w:rsidP="00242B9D">
      <w:pPr>
        <w:spacing w:line="360" w:lineRule="auto"/>
        <w:jc w:val="center"/>
        <w:rPr>
          <w:sz w:val="24"/>
          <w:szCs w:val="24"/>
        </w:rPr>
      </w:pPr>
    </w:p>
    <w:p w14:paraId="4E0B475A" w14:textId="77777777" w:rsidR="007250E8" w:rsidRPr="005D134B" w:rsidRDefault="007250E8" w:rsidP="00242B9D">
      <w:pPr>
        <w:spacing w:line="360" w:lineRule="auto"/>
        <w:jc w:val="center"/>
        <w:rPr>
          <w:b/>
          <w:color w:val="FF0000"/>
          <w:sz w:val="24"/>
          <w:szCs w:val="24"/>
        </w:rPr>
      </w:pPr>
      <w:bookmarkStart w:id="0" w:name="_Hlk36122639"/>
      <w:r w:rsidRPr="005D134B">
        <w:rPr>
          <w:b/>
          <w:sz w:val="24"/>
          <w:szCs w:val="24"/>
        </w:rPr>
        <w:t xml:space="preserve">COMPLIANCE TRIBUTÁRIO COMO MECANISMO DE PROTEÇÃO PARA AS EMPRESAS </w:t>
      </w:r>
    </w:p>
    <w:bookmarkEnd w:id="0"/>
    <w:p w14:paraId="21BD34B8" w14:textId="77777777" w:rsidR="007250E8" w:rsidRPr="005D134B" w:rsidRDefault="007250E8" w:rsidP="00242B9D">
      <w:pPr>
        <w:spacing w:line="360" w:lineRule="auto"/>
        <w:jc w:val="center"/>
        <w:rPr>
          <w:sz w:val="24"/>
          <w:szCs w:val="24"/>
        </w:rPr>
      </w:pPr>
    </w:p>
    <w:p w14:paraId="729C3555" w14:textId="77777777" w:rsidR="007250E8" w:rsidRPr="005D134B" w:rsidRDefault="007250E8" w:rsidP="00242B9D">
      <w:pPr>
        <w:spacing w:line="360" w:lineRule="auto"/>
        <w:jc w:val="center"/>
        <w:rPr>
          <w:sz w:val="24"/>
          <w:szCs w:val="24"/>
        </w:rPr>
      </w:pPr>
    </w:p>
    <w:p w14:paraId="6DB6EA73" w14:textId="77777777" w:rsidR="007250E8" w:rsidRPr="005D134B" w:rsidRDefault="007250E8" w:rsidP="00242B9D">
      <w:pPr>
        <w:spacing w:line="360" w:lineRule="auto"/>
        <w:jc w:val="center"/>
        <w:rPr>
          <w:sz w:val="24"/>
          <w:szCs w:val="24"/>
        </w:rPr>
      </w:pPr>
    </w:p>
    <w:p w14:paraId="1D4D1F43" w14:textId="77777777" w:rsidR="007250E8" w:rsidRPr="005D134B" w:rsidRDefault="007250E8" w:rsidP="00242B9D">
      <w:pPr>
        <w:spacing w:line="360" w:lineRule="auto"/>
        <w:jc w:val="center"/>
        <w:rPr>
          <w:sz w:val="24"/>
          <w:szCs w:val="24"/>
        </w:rPr>
      </w:pPr>
    </w:p>
    <w:p w14:paraId="32B50CF5" w14:textId="77777777" w:rsidR="007250E8" w:rsidRPr="005D134B" w:rsidRDefault="007250E8" w:rsidP="00242B9D">
      <w:pPr>
        <w:spacing w:line="360" w:lineRule="auto"/>
        <w:jc w:val="center"/>
        <w:rPr>
          <w:sz w:val="24"/>
          <w:szCs w:val="24"/>
        </w:rPr>
      </w:pPr>
    </w:p>
    <w:p w14:paraId="66BECEA5" w14:textId="77777777" w:rsidR="007250E8" w:rsidRPr="005D134B" w:rsidRDefault="007250E8" w:rsidP="00242B9D">
      <w:pPr>
        <w:spacing w:line="360" w:lineRule="auto"/>
        <w:jc w:val="center"/>
        <w:rPr>
          <w:sz w:val="24"/>
          <w:szCs w:val="24"/>
        </w:rPr>
      </w:pPr>
    </w:p>
    <w:p w14:paraId="410A8042" w14:textId="77777777" w:rsidR="007250E8" w:rsidRPr="005D134B" w:rsidRDefault="007250E8" w:rsidP="00242B9D">
      <w:pPr>
        <w:spacing w:line="360" w:lineRule="auto"/>
        <w:jc w:val="center"/>
        <w:rPr>
          <w:sz w:val="24"/>
          <w:szCs w:val="24"/>
        </w:rPr>
      </w:pPr>
    </w:p>
    <w:p w14:paraId="4AE74888" w14:textId="77777777" w:rsidR="007250E8" w:rsidRPr="005D134B" w:rsidRDefault="007250E8" w:rsidP="00242B9D">
      <w:pPr>
        <w:spacing w:line="360" w:lineRule="auto"/>
        <w:jc w:val="center"/>
        <w:rPr>
          <w:sz w:val="24"/>
          <w:szCs w:val="24"/>
        </w:rPr>
      </w:pPr>
    </w:p>
    <w:p w14:paraId="25D65A1B" w14:textId="77777777" w:rsidR="007250E8" w:rsidRPr="005D134B" w:rsidRDefault="007250E8" w:rsidP="00242B9D">
      <w:pPr>
        <w:spacing w:line="360" w:lineRule="auto"/>
        <w:jc w:val="center"/>
        <w:rPr>
          <w:sz w:val="24"/>
          <w:szCs w:val="24"/>
        </w:rPr>
      </w:pPr>
    </w:p>
    <w:p w14:paraId="56AA26DB" w14:textId="14CD6C21" w:rsidR="00E46A5D" w:rsidRDefault="00E46A5D" w:rsidP="00242B9D">
      <w:pPr>
        <w:spacing w:line="360" w:lineRule="auto"/>
        <w:rPr>
          <w:sz w:val="24"/>
          <w:szCs w:val="24"/>
        </w:rPr>
      </w:pPr>
    </w:p>
    <w:p w14:paraId="17B5A912" w14:textId="6E586F58" w:rsidR="00E46A5D" w:rsidRDefault="00E46A5D" w:rsidP="00242B9D">
      <w:pPr>
        <w:spacing w:line="360" w:lineRule="auto"/>
        <w:rPr>
          <w:sz w:val="24"/>
          <w:szCs w:val="24"/>
        </w:rPr>
      </w:pPr>
    </w:p>
    <w:p w14:paraId="51B462CD" w14:textId="103F389A" w:rsidR="00146A4F" w:rsidRDefault="00146A4F" w:rsidP="00242B9D">
      <w:pPr>
        <w:spacing w:line="360" w:lineRule="auto"/>
        <w:rPr>
          <w:sz w:val="24"/>
          <w:szCs w:val="24"/>
        </w:rPr>
      </w:pPr>
    </w:p>
    <w:p w14:paraId="64DAFA6A" w14:textId="77777777" w:rsidR="00146A4F" w:rsidRDefault="00146A4F" w:rsidP="00242B9D">
      <w:pPr>
        <w:spacing w:line="360" w:lineRule="auto"/>
        <w:rPr>
          <w:sz w:val="24"/>
          <w:szCs w:val="24"/>
        </w:rPr>
      </w:pPr>
    </w:p>
    <w:p w14:paraId="6AF4B7CE" w14:textId="77777777" w:rsidR="002A3AEF" w:rsidRPr="005D134B" w:rsidRDefault="002A3AEF" w:rsidP="00242B9D">
      <w:pPr>
        <w:spacing w:line="360" w:lineRule="auto"/>
        <w:rPr>
          <w:sz w:val="24"/>
          <w:szCs w:val="24"/>
        </w:rPr>
      </w:pPr>
    </w:p>
    <w:p w14:paraId="0BE085AE" w14:textId="77777777" w:rsidR="007250E8" w:rsidRPr="005D134B" w:rsidRDefault="007250E8" w:rsidP="00242B9D">
      <w:pPr>
        <w:spacing w:line="360" w:lineRule="auto"/>
        <w:jc w:val="center"/>
        <w:rPr>
          <w:sz w:val="24"/>
          <w:szCs w:val="24"/>
        </w:rPr>
      </w:pPr>
      <w:r w:rsidRPr="005D134B">
        <w:rPr>
          <w:sz w:val="24"/>
          <w:szCs w:val="24"/>
        </w:rPr>
        <w:t>CAMPINA GRANDE</w:t>
      </w:r>
    </w:p>
    <w:p w14:paraId="2486145F" w14:textId="77777777" w:rsidR="007250E8" w:rsidRDefault="007250E8" w:rsidP="00242B9D">
      <w:pPr>
        <w:spacing w:line="360" w:lineRule="auto"/>
        <w:jc w:val="center"/>
        <w:rPr>
          <w:sz w:val="24"/>
          <w:szCs w:val="24"/>
        </w:rPr>
      </w:pPr>
      <w:r w:rsidRPr="005D134B">
        <w:rPr>
          <w:sz w:val="24"/>
          <w:szCs w:val="24"/>
        </w:rPr>
        <w:t>202</w:t>
      </w:r>
      <w:r w:rsidR="00DF282A">
        <w:rPr>
          <w:sz w:val="24"/>
          <w:szCs w:val="24"/>
        </w:rPr>
        <w:t>0</w:t>
      </w:r>
    </w:p>
    <w:p w14:paraId="3F752B18" w14:textId="6C7A2263" w:rsidR="00DF282A" w:rsidRPr="005D134B" w:rsidRDefault="00DF282A" w:rsidP="00242B9D">
      <w:pPr>
        <w:spacing w:line="360" w:lineRule="auto"/>
        <w:jc w:val="center"/>
        <w:rPr>
          <w:sz w:val="24"/>
          <w:szCs w:val="24"/>
        </w:rPr>
        <w:sectPr w:rsidR="00DF282A" w:rsidRPr="005D134B" w:rsidSect="00FF11F6">
          <w:headerReference w:type="default" r:id="rId8"/>
          <w:headerReference w:type="first" r:id="rId9"/>
          <w:pgSz w:w="11906" w:h="16838" w:code="9"/>
          <w:pgMar w:top="1701" w:right="1134" w:bottom="1134" w:left="1701" w:header="709" w:footer="709" w:gutter="0"/>
          <w:pgNumType w:start="0"/>
          <w:cols w:space="708"/>
          <w:docGrid w:linePitch="360"/>
        </w:sectPr>
      </w:pPr>
    </w:p>
    <w:p w14:paraId="0D030B1E" w14:textId="77777777" w:rsidR="007250E8" w:rsidRPr="005D134B" w:rsidRDefault="007250E8" w:rsidP="00DF282A">
      <w:pPr>
        <w:spacing w:line="360" w:lineRule="auto"/>
        <w:jc w:val="center"/>
        <w:rPr>
          <w:sz w:val="24"/>
          <w:szCs w:val="24"/>
        </w:rPr>
      </w:pPr>
      <w:r w:rsidRPr="005D134B">
        <w:rPr>
          <w:sz w:val="24"/>
          <w:szCs w:val="24"/>
        </w:rPr>
        <w:lastRenderedPageBreak/>
        <w:t>TÁRCITO BORGES BRITO</w:t>
      </w:r>
    </w:p>
    <w:p w14:paraId="48CE37BE" w14:textId="77777777" w:rsidR="007250E8" w:rsidRPr="005D134B" w:rsidRDefault="007250E8" w:rsidP="00242B9D">
      <w:pPr>
        <w:spacing w:line="360" w:lineRule="auto"/>
        <w:jc w:val="center"/>
        <w:rPr>
          <w:sz w:val="24"/>
          <w:szCs w:val="24"/>
        </w:rPr>
      </w:pPr>
    </w:p>
    <w:p w14:paraId="2A3D568E" w14:textId="77777777" w:rsidR="007250E8" w:rsidRPr="005D134B" w:rsidRDefault="007250E8" w:rsidP="00242B9D">
      <w:pPr>
        <w:spacing w:line="360" w:lineRule="auto"/>
        <w:jc w:val="center"/>
        <w:rPr>
          <w:sz w:val="24"/>
          <w:szCs w:val="24"/>
        </w:rPr>
      </w:pPr>
    </w:p>
    <w:p w14:paraId="0E2E59F5" w14:textId="77777777" w:rsidR="007250E8" w:rsidRPr="005D134B" w:rsidRDefault="007250E8" w:rsidP="00242B9D">
      <w:pPr>
        <w:spacing w:line="360" w:lineRule="auto"/>
        <w:jc w:val="center"/>
        <w:rPr>
          <w:sz w:val="24"/>
          <w:szCs w:val="24"/>
        </w:rPr>
      </w:pPr>
    </w:p>
    <w:p w14:paraId="233DD3B6" w14:textId="77777777" w:rsidR="007250E8" w:rsidRPr="005D134B" w:rsidRDefault="007250E8" w:rsidP="00242B9D">
      <w:pPr>
        <w:spacing w:line="360" w:lineRule="auto"/>
        <w:jc w:val="center"/>
        <w:rPr>
          <w:sz w:val="24"/>
          <w:szCs w:val="24"/>
        </w:rPr>
      </w:pPr>
    </w:p>
    <w:p w14:paraId="15EFC071" w14:textId="77777777" w:rsidR="007250E8" w:rsidRPr="005D134B" w:rsidRDefault="007250E8" w:rsidP="00242B9D">
      <w:pPr>
        <w:spacing w:line="360" w:lineRule="auto"/>
        <w:jc w:val="center"/>
        <w:rPr>
          <w:sz w:val="24"/>
          <w:szCs w:val="24"/>
        </w:rPr>
      </w:pPr>
    </w:p>
    <w:p w14:paraId="54D7A7C0" w14:textId="77777777" w:rsidR="007250E8" w:rsidRPr="005D134B" w:rsidRDefault="007250E8" w:rsidP="00DF282A">
      <w:pPr>
        <w:spacing w:line="360" w:lineRule="auto"/>
        <w:rPr>
          <w:sz w:val="24"/>
          <w:szCs w:val="24"/>
        </w:rPr>
      </w:pPr>
    </w:p>
    <w:p w14:paraId="704B44BE" w14:textId="77777777" w:rsidR="007250E8" w:rsidRPr="005D134B" w:rsidRDefault="007250E8" w:rsidP="00242B9D">
      <w:pPr>
        <w:spacing w:line="360" w:lineRule="auto"/>
        <w:jc w:val="center"/>
        <w:rPr>
          <w:b/>
          <w:color w:val="FF0000"/>
          <w:sz w:val="24"/>
          <w:szCs w:val="24"/>
        </w:rPr>
      </w:pPr>
      <w:bookmarkStart w:id="1" w:name="_Hlk36121943"/>
      <w:r w:rsidRPr="005D134B">
        <w:rPr>
          <w:b/>
          <w:sz w:val="24"/>
          <w:szCs w:val="24"/>
        </w:rPr>
        <w:t xml:space="preserve">COMPLIANCE TRIBUTÁRIO COMO MECANISMO DE PROTEÇÃO PARA AS EMPRESAS </w:t>
      </w:r>
    </w:p>
    <w:bookmarkEnd w:id="1"/>
    <w:p w14:paraId="12991E9E" w14:textId="77777777" w:rsidR="007250E8" w:rsidRPr="005D134B" w:rsidRDefault="007250E8" w:rsidP="00242B9D">
      <w:pPr>
        <w:spacing w:line="360" w:lineRule="auto"/>
        <w:jc w:val="center"/>
        <w:rPr>
          <w:color w:val="FF0000"/>
          <w:sz w:val="24"/>
          <w:szCs w:val="24"/>
        </w:rPr>
      </w:pPr>
    </w:p>
    <w:p w14:paraId="173854F7" w14:textId="77777777" w:rsidR="007250E8" w:rsidRPr="005D134B" w:rsidRDefault="007250E8" w:rsidP="00242B9D">
      <w:pPr>
        <w:spacing w:line="360" w:lineRule="auto"/>
        <w:jc w:val="center"/>
        <w:rPr>
          <w:sz w:val="24"/>
          <w:szCs w:val="24"/>
        </w:rPr>
      </w:pPr>
    </w:p>
    <w:p w14:paraId="672038BB" w14:textId="77777777" w:rsidR="007250E8" w:rsidRPr="005D134B" w:rsidRDefault="007250E8" w:rsidP="00242B9D">
      <w:pPr>
        <w:spacing w:line="360" w:lineRule="auto"/>
        <w:jc w:val="center"/>
        <w:rPr>
          <w:sz w:val="24"/>
          <w:szCs w:val="24"/>
        </w:rPr>
      </w:pPr>
    </w:p>
    <w:p w14:paraId="5A2D5631" w14:textId="77777777" w:rsidR="007250E8" w:rsidRPr="005D134B" w:rsidRDefault="007250E8" w:rsidP="00242B9D">
      <w:pPr>
        <w:spacing w:line="360" w:lineRule="auto"/>
        <w:jc w:val="center"/>
        <w:rPr>
          <w:sz w:val="24"/>
          <w:szCs w:val="24"/>
        </w:rPr>
      </w:pPr>
    </w:p>
    <w:p w14:paraId="18508419" w14:textId="77777777" w:rsidR="007250E8" w:rsidRPr="005D134B" w:rsidRDefault="007250E8" w:rsidP="00242B9D">
      <w:pPr>
        <w:spacing w:line="360" w:lineRule="auto"/>
        <w:jc w:val="center"/>
        <w:rPr>
          <w:sz w:val="24"/>
          <w:szCs w:val="24"/>
        </w:rPr>
      </w:pPr>
    </w:p>
    <w:p w14:paraId="63E874F1" w14:textId="729AAB68" w:rsidR="007250E8" w:rsidRDefault="007250E8" w:rsidP="00242B9D">
      <w:pPr>
        <w:spacing w:line="360" w:lineRule="auto"/>
        <w:jc w:val="center"/>
        <w:rPr>
          <w:sz w:val="24"/>
          <w:szCs w:val="24"/>
        </w:rPr>
      </w:pPr>
    </w:p>
    <w:p w14:paraId="32AE9A3C" w14:textId="6F5FC789" w:rsidR="00DF282A" w:rsidRDefault="00DF282A" w:rsidP="00242B9D">
      <w:pPr>
        <w:spacing w:line="360" w:lineRule="auto"/>
        <w:jc w:val="center"/>
        <w:rPr>
          <w:sz w:val="24"/>
          <w:szCs w:val="24"/>
        </w:rPr>
      </w:pPr>
    </w:p>
    <w:p w14:paraId="4876C782" w14:textId="0FD0A012" w:rsidR="00DF282A" w:rsidRDefault="00DF282A" w:rsidP="00242B9D">
      <w:pPr>
        <w:spacing w:line="360" w:lineRule="auto"/>
        <w:jc w:val="center"/>
        <w:rPr>
          <w:sz w:val="24"/>
          <w:szCs w:val="24"/>
        </w:rPr>
      </w:pPr>
    </w:p>
    <w:p w14:paraId="539AA0BE" w14:textId="77777777" w:rsidR="00DF282A" w:rsidRPr="005D134B" w:rsidRDefault="00DF282A" w:rsidP="00242B9D">
      <w:pPr>
        <w:spacing w:line="360" w:lineRule="auto"/>
        <w:jc w:val="center"/>
        <w:rPr>
          <w:sz w:val="24"/>
          <w:szCs w:val="24"/>
        </w:rPr>
      </w:pPr>
    </w:p>
    <w:p w14:paraId="5F851128" w14:textId="66A4A981" w:rsidR="007250E8" w:rsidRPr="005D134B" w:rsidRDefault="007250E8" w:rsidP="00DF282A">
      <w:pPr>
        <w:ind w:left="3969"/>
        <w:jc w:val="both"/>
        <w:rPr>
          <w:sz w:val="24"/>
          <w:szCs w:val="24"/>
        </w:rPr>
      </w:pPr>
      <w:r w:rsidRPr="005D134B">
        <w:rPr>
          <w:sz w:val="24"/>
          <w:szCs w:val="24"/>
        </w:rPr>
        <w:t xml:space="preserve">Trabalho </w:t>
      </w:r>
      <w:r w:rsidR="00DF282A">
        <w:rPr>
          <w:sz w:val="24"/>
          <w:szCs w:val="24"/>
        </w:rPr>
        <w:t xml:space="preserve">de </w:t>
      </w:r>
      <w:r w:rsidRPr="005D134B">
        <w:rPr>
          <w:sz w:val="24"/>
          <w:szCs w:val="24"/>
        </w:rPr>
        <w:t>Conclus</w:t>
      </w:r>
      <w:r w:rsidR="00DF282A">
        <w:rPr>
          <w:sz w:val="24"/>
          <w:szCs w:val="24"/>
        </w:rPr>
        <w:t>ão</w:t>
      </w:r>
      <w:r w:rsidRPr="005D134B">
        <w:rPr>
          <w:sz w:val="24"/>
          <w:szCs w:val="24"/>
        </w:rPr>
        <w:t xml:space="preserve"> </w:t>
      </w:r>
      <w:r w:rsidR="00DF282A">
        <w:rPr>
          <w:sz w:val="24"/>
          <w:szCs w:val="24"/>
        </w:rPr>
        <w:t>de Curso – Artigo Científico –</w:t>
      </w:r>
      <w:r w:rsidRPr="005D134B">
        <w:rPr>
          <w:sz w:val="24"/>
          <w:szCs w:val="24"/>
        </w:rPr>
        <w:t xml:space="preserve"> apresentado como pré-requisito para obtenção do título de Bacharel em Direito pela UniFacisa – Centro Universitário.</w:t>
      </w:r>
    </w:p>
    <w:p w14:paraId="2C55194B" w14:textId="25B404D1" w:rsidR="007250E8" w:rsidRPr="005D134B" w:rsidRDefault="007250E8" w:rsidP="00242B9D">
      <w:pPr>
        <w:ind w:left="3969"/>
        <w:jc w:val="both"/>
        <w:rPr>
          <w:color w:val="FF0000"/>
          <w:sz w:val="24"/>
          <w:szCs w:val="24"/>
        </w:rPr>
      </w:pPr>
      <w:r w:rsidRPr="005D134B">
        <w:rPr>
          <w:sz w:val="24"/>
          <w:szCs w:val="24"/>
        </w:rPr>
        <w:t>Área</w:t>
      </w:r>
      <w:r w:rsidR="00000872" w:rsidRPr="005D134B">
        <w:rPr>
          <w:sz w:val="24"/>
          <w:szCs w:val="24"/>
        </w:rPr>
        <w:t>s</w:t>
      </w:r>
      <w:r w:rsidRPr="005D134B">
        <w:rPr>
          <w:sz w:val="24"/>
          <w:szCs w:val="24"/>
        </w:rPr>
        <w:t xml:space="preserve"> de concentração: Direito Tributário e </w:t>
      </w:r>
      <w:r w:rsidR="0006548B" w:rsidRPr="005D134B">
        <w:rPr>
          <w:sz w:val="24"/>
          <w:szCs w:val="24"/>
        </w:rPr>
        <w:t xml:space="preserve">Direito </w:t>
      </w:r>
      <w:r w:rsidRPr="005D134B">
        <w:rPr>
          <w:sz w:val="24"/>
          <w:szCs w:val="24"/>
        </w:rPr>
        <w:t>Empresarial</w:t>
      </w:r>
      <w:r w:rsidR="00F67380" w:rsidRPr="005D134B">
        <w:rPr>
          <w:sz w:val="24"/>
          <w:szCs w:val="24"/>
        </w:rPr>
        <w:t>.</w:t>
      </w:r>
    </w:p>
    <w:p w14:paraId="6C3AC568" w14:textId="5C7EB0B3" w:rsidR="00DF282A" w:rsidRPr="005D134B" w:rsidRDefault="00DF282A" w:rsidP="00DF282A">
      <w:pPr>
        <w:ind w:left="3969"/>
        <w:jc w:val="both"/>
        <w:rPr>
          <w:sz w:val="24"/>
          <w:szCs w:val="24"/>
        </w:rPr>
      </w:pPr>
      <w:r w:rsidRPr="005D134B">
        <w:rPr>
          <w:sz w:val="24"/>
          <w:szCs w:val="24"/>
        </w:rPr>
        <w:t>Orientadora: Prof</w:t>
      </w:r>
      <w:r>
        <w:rPr>
          <w:sz w:val="24"/>
          <w:szCs w:val="24"/>
        </w:rPr>
        <w:t>.ª</w:t>
      </w:r>
      <w:r w:rsidRPr="005D134B">
        <w:rPr>
          <w:sz w:val="24"/>
          <w:szCs w:val="24"/>
        </w:rPr>
        <w:t xml:space="preserve"> Danielle Patrícia Guimarães Mendes.</w:t>
      </w:r>
    </w:p>
    <w:p w14:paraId="57B8196D" w14:textId="77777777" w:rsidR="007250E8" w:rsidRPr="005D134B" w:rsidRDefault="007250E8" w:rsidP="00242B9D">
      <w:pPr>
        <w:spacing w:line="360" w:lineRule="auto"/>
        <w:jc w:val="center"/>
        <w:rPr>
          <w:sz w:val="24"/>
          <w:szCs w:val="24"/>
        </w:rPr>
      </w:pPr>
    </w:p>
    <w:p w14:paraId="4CB459DE" w14:textId="77777777" w:rsidR="007250E8" w:rsidRPr="005D134B" w:rsidRDefault="007250E8" w:rsidP="00242B9D">
      <w:pPr>
        <w:spacing w:line="360" w:lineRule="auto"/>
        <w:jc w:val="center"/>
        <w:rPr>
          <w:sz w:val="24"/>
          <w:szCs w:val="24"/>
        </w:rPr>
      </w:pPr>
    </w:p>
    <w:p w14:paraId="3DE8695F" w14:textId="77777777" w:rsidR="007250E8" w:rsidRPr="005D134B" w:rsidRDefault="007250E8" w:rsidP="00242B9D">
      <w:pPr>
        <w:spacing w:line="360" w:lineRule="auto"/>
        <w:jc w:val="center"/>
        <w:rPr>
          <w:sz w:val="24"/>
          <w:szCs w:val="24"/>
        </w:rPr>
      </w:pPr>
    </w:p>
    <w:p w14:paraId="181F458B" w14:textId="77777777" w:rsidR="007250E8" w:rsidRPr="005D134B" w:rsidRDefault="007250E8" w:rsidP="00242B9D">
      <w:pPr>
        <w:spacing w:line="360" w:lineRule="auto"/>
        <w:jc w:val="center"/>
        <w:rPr>
          <w:sz w:val="24"/>
          <w:szCs w:val="24"/>
        </w:rPr>
      </w:pPr>
    </w:p>
    <w:p w14:paraId="02BBABC8" w14:textId="77777777" w:rsidR="007250E8" w:rsidRPr="005D134B" w:rsidRDefault="007250E8" w:rsidP="00242B9D">
      <w:pPr>
        <w:spacing w:line="360" w:lineRule="auto"/>
        <w:jc w:val="center"/>
        <w:rPr>
          <w:sz w:val="24"/>
          <w:szCs w:val="24"/>
        </w:rPr>
      </w:pPr>
    </w:p>
    <w:p w14:paraId="7644A76D" w14:textId="42D7ED3E" w:rsidR="002A3AEF" w:rsidRDefault="002A3AEF" w:rsidP="00242B9D">
      <w:pPr>
        <w:spacing w:line="360" w:lineRule="auto"/>
        <w:jc w:val="center"/>
        <w:rPr>
          <w:sz w:val="24"/>
          <w:szCs w:val="24"/>
        </w:rPr>
      </w:pPr>
    </w:p>
    <w:p w14:paraId="70B54C0C" w14:textId="77777777" w:rsidR="002A3AEF" w:rsidRPr="005D134B" w:rsidRDefault="002A3AEF" w:rsidP="00242B9D">
      <w:pPr>
        <w:spacing w:line="360" w:lineRule="auto"/>
        <w:jc w:val="center"/>
        <w:rPr>
          <w:sz w:val="24"/>
          <w:szCs w:val="24"/>
        </w:rPr>
      </w:pPr>
    </w:p>
    <w:p w14:paraId="1C4597BA" w14:textId="77777777" w:rsidR="00146A4F" w:rsidRPr="005D134B" w:rsidRDefault="00146A4F" w:rsidP="00242B9D">
      <w:pPr>
        <w:spacing w:line="360" w:lineRule="auto"/>
        <w:rPr>
          <w:sz w:val="24"/>
          <w:szCs w:val="24"/>
        </w:rPr>
      </w:pPr>
    </w:p>
    <w:p w14:paraId="4CD0E2C5" w14:textId="77777777" w:rsidR="007250E8" w:rsidRPr="005D134B" w:rsidRDefault="007250E8" w:rsidP="00242B9D">
      <w:pPr>
        <w:spacing w:line="360" w:lineRule="auto"/>
        <w:jc w:val="center"/>
        <w:rPr>
          <w:sz w:val="24"/>
          <w:szCs w:val="24"/>
        </w:rPr>
      </w:pPr>
      <w:r w:rsidRPr="005D134B">
        <w:rPr>
          <w:sz w:val="24"/>
          <w:szCs w:val="24"/>
        </w:rPr>
        <w:t xml:space="preserve">CAMPINA GRANDE </w:t>
      </w:r>
    </w:p>
    <w:p w14:paraId="63DA347C" w14:textId="1C6E4206" w:rsidR="00927F12" w:rsidRDefault="007250E8" w:rsidP="00DF282A">
      <w:pPr>
        <w:spacing w:line="360" w:lineRule="auto"/>
        <w:jc w:val="center"/>
        <w:rPr>
          <w:sz w:val="24"/>
          <w:szCs w:val="24"/>
        </w:rPr>
      </w:pPr>
      <w:r w:rsidRPr="005D134B">
        <w:rPr>
          <w:sz w:val="24"/>
          <w:szCs w:val="24"/>
        </w:rPr>
        <w:t>2020</w:t>
      </w:r>
    </w:p>
    <w:p w14:paraId="2BC3A232" w14:textId="77777777" w:rsidR="007250E8" w:rsidRDefault="007250E8" w:rsidP="00242B9D">
      <w:pPr>
        <w:spacing w:line="360" w:lineRule="auto"/>
        <w:rPr>
          <w:color w:val="FF0000"/>
          <w:sz w:val="24"/>
          <w:szCs w:val="24"/>
        </w:rPr>
      </w:pPr>
    </w:p>
    <w:p w14:paraId="0F1C6AE1" w14:textId="77777777" w:rsidR="00927F12" w:rsidRDefault="00927F12" w:rsidP="00242B9D">
      <w:pPr>
        <w:spacing w:line="360" w:lineRule="auto"/>
        <w:rPr>
          <w:color w:val="FF0000"/>
          <w:sz w:val="24"/>
          <w:szCs w:val="24"/>
        </w:rPr>
      </w:pPr>
    </w:p>
    <w:p w14:paraId="503CF934" w14:textId="77777777" w:rsidR="00927F12" w:rsidRDefault="00927F12" w:rsidP="00242B9D">
      <w:pPr>
        <w:spacing w:line="360" w:lineRule="auto"/>
        <w:rPr>
          <w:color w:val="FF0000"/>
          <w:sz w:val="24"/>
          <w:szCs w:val="24"/>
        </w:rPr>
      </w:pPr>
    </w:p>
    <w:p w14:paraId="4E3113F6" w14:textId="77777777" w:rsidR="00927F12" w:rsidRDefault="00927F12" w:rsidP="00242B9D">
      <w:pPr>
        <w:spacing w:line="360" w:lineRule="auto"/>
        <w:rPr>
          <w:color w:val="FF0000"/>
          <w:sz w:val="24"/>
          <w:szCs w:val="24"/>
        </w:rPr>
      </w:pPr>
    </w:p>
    <w:p w14:paraId="4BD79690" w14:textId="77777777" w:rsidR="00927F12" w:rsidRDefault="00927F12" w:rsidP="00242B9D">
      <w:pPr>
        <w:spacing w:line="360" w:lineRule="auto"/>
        <w:rPr>
          <w:color w:val="FF0000"/>
          <w:sz w:val="24"/>
          <w:szCs w:val="24"/>
        </w:rPr>
      </w:pPr>
    </w:p>
    <w:p w14:paraId="28B7F61E" w14:textId="77777777" w:rsidR="00927F12" w:rsidRDefault="00927F12" w:rsidP="00242B9D">
      <w:pPr>
        <w:spacing w:line="360" w:lineRule="auto"/>
        <w:rPr>
          <w:color w:val="FF0000"/>
          <w:sz w:val="24"/>
          <w:szCs w:val="24"/>
        </w:rPr>
      </w:pPr>
    </w:p>
    <w:p w14:paraId="0DFF7090" w14:textId="1B8E07C0" w:rsidR="00146A4F" w:rsidRDefault="00146A4F" w:rsidP="00242B9D">
      <w:pPr>
        <w:spacing w:line="360" w:lineRule="auto"/>
        <w:rPr>
          <w:color w:val="FF0000"/>
          <w:sz w:val="24"/>
          <w:szCs w:val="24"/>
        </w:rPr>
      </w:pPr>
    </w:p>
    <w:p w14:paraId="32CC1682" w14:textId="5A88572F" w:rsidR="00146A4F" w:rsidRDefault="00146A4F" w:rsidP="00242B9D">
      <w:pPr>
        <w:spacing w:line="360" w:lineRule="auto"/>
        <w:rPr>
          <w:color w:val="FF0000"/>
          <w:sz w:val="24"/>
          <w:szCs w:val="24"/>
        </w:rPr>
      </w:pPr>
    </w:p>
    <w:p w14:paraId="3B859DBC" w14:textId="10011236" w:rsidR="00146A4F" w:rsidRDefault="00146A4F" w:rsidP="00242B9D">
      <w:pPr>
        <w:spacing w:line="360" w:lineRule="auto"/>
        <w:rPr>
          <w:color w:val="FF0000"/>
          <w:sz w:val="24"/>
          <w:szCs w:val="24"/>
        </w:rPr>
      </w:pPr>
    </w:p>
    <w:p w14:paraId="14245E16" w14:textId="523A3BDF" w:rsidR="00146A4F" w:rsidRDefault="00146A4F" w:rsidP="00242B9D">
      <w:pPr>
        <w:spacing w:line="360" w:lineRule="auto"/>
        <w:rPr>
          <w:color w:val="FF0000"/>
          <w:sz w:val="24"/>
          <w:szCs w:val="24"/>
        </w:rPr>
      </w:pPr>
    </w:p>
    <w:p w14:paraId="1F17B799" w14:textId="6BEB3D66" w:rsidR="00146A4F" w:rsidRDefault="00146A4F" w:rsidP="00242B9D">
      <w:pPr>
        <w:spacing w:line="360" w:lineRule="auto"/>
        <w:rPr>
          <w:color w:val="FF0000"/>
          <w:sz w:val="24"/>
          <w:szCs w:val="24"/>
        </w:rPr>
      </w:pPr>
    </w:p>
    <w:p w14:paraId="3A9F6392" w14:textId="0FBBB913" w:rsidR="00146A4F" w:rsidRDefault="00146A4F" w:rsidP="00242B9D">
      <w:pPr>
        <w:spacing w:line="360" w:lineRule="auto"/>
        <w:rPr>
          <w:color w:val="FF0000"/>
          <w:sz w:val="24"/>
          <w:szCs w:val="24"/>
        </w:rPr>
      </w:pPr>
    </w:p>
    <w:p w14:paraId="2FB7C9FF" w14:textId="38CD090A" w:rsidR="00146A4F" w:rsidRDefault="00146A4F" w:rsidP="00242B9D">
      <w:pPr>
        <w:spacing w:line="360" w:lineRule="auto"/>
        <w:rPr>
          <w:color w:val="FF0000"/>
          <w:sz w:val="24"/>
          <w:szCs w:val="24"/>
        </w:rPr>
      </w:pPr>
    </w:p>
    <w:p w14:paraId="2CE09076" w14:textId="3E12D1D0" w:rsidR="00146A4F" w:rsidRDefault="00146A4F" w:rsidP="00242B9D">
      <w:pPr>
        <w:spacing w:line="360" w:lineRule="auto"/>
        <w:rPr>
          <w:color w:val="FF0000"/>
          <w:sz w:val="24"/>
          <w:szCs w:val="24"/>
        </w:rPr>
      </w:pPr>
    </w:p>
    <w:p w14:paraId="7307F552" w14:textId="135B460D" w:rsidR="00146A4F" w:rsidRDefault="00146A4F" w:rsidP="00242B9D">
      <w:pPr>
        <w:spacing w:line="360" w:lineRule="auto"/>
        <w:rPr>
          <w:color w:val="FF0000"/>
          <w:sz w:val="24"/>
          <w:szCs w:val="24"/>
        </w:rPr>
      </w:pPr>
    </w:p>
    <w:p w14:paraId="2F9B0C8F" w14:textId="6A3D8763" w:rsidR="00146A4F" w:rsidRDefault="00146A4F" w:rsidP="00242B9D">
      <w:pPr>
        <w:spacing w:line="360" w:lineRule="auto"/>
        <w:rPr>
          <w:color w:val="FF0000"/>
          <w:sz w:val="24"/>
          <w:szCs w:val="24"/>
        </w:rPr>
      </w:pPr>
    </w:p>
    <w:p w14:paraId="557FDF11" w14:textId="259D83EA" w:rsidR="00146A4F" w:rsidRDefault="00146A4F" w:rsidP="00242B9D">
      <w:pPr>
        <w:spacing w:line="360" w:lineRule="auto"/>
        <w:rPr>
          <w:color w:val="FF0000"/>
          <w:sz w:val="24"/>
          <w:szCs w:val="24"/>
        </w:rPr>
      </w:pPr>
    </w:p>
    <w:p w14:paraId="26DA81B3" w14:textId="27AE73C4" w:rsidR="00146A4F" w:rsidRDefault="00146A4F" w:rsidP="00242B9D">
      <w:pPr>
        <w:spacing w:line="360" w:lineRule="auto"/>
        <w:rPr>
          <w:color w:val="FF0000"/>
          <w:sz w:val="24"/>
          <w:szCs w:val="24"/>
        </w:rPr>
      </w:pPr>
    </w:p>
    <w:p w14:paraId="6A9BE178" w14:textId="7925AC6E" w:rsidR="00146A4F" w:rsidRDefault="00146A4F" w:rsidP="00242B9D">
      <w:pPr>
        <w:spacing w:line="360" w:lineRule="auto"/>
        <w:rPr>
          <w:color w:val="FF0000"/>
          <w:sz w:val="24"/>
          <w:szCs w:val="24"/>
        </w:rPr>
      </w:pPr>
    </w:p>
    <w:p w14:paraId="3554F11F" w14:textId="16B3012A" w:rsidR="00146A4F" w:rsidRDefault="00146A4F" w:rsidP="00242B9D">
      <w:pPr>
        <w:spacing w:line="360" w:lineRule="auto"/>
        <w:rPr>
          <w:color w:val="FF0000"/>
          <w:sz w:val="24"/>
          <w:szCs w:val="24"/>
        </w:rPr>
      </w:pPr>
    </w:p>
    <w:p w14:paraId="6C4065FF" w14:textId="7D95DB3F" w:rsidR="00146A4F" w:rsidRDefault="00146A4F" w:rsidP="00242B9D">
      <w:pPr>
        <w:spacing w:line="360" w:lineRule="auto"/>
        <w:rPr>
          <w:color w:val="FF0000"/>
          <w:sz w:val="24"/>
          <w:szCs w:val="24"/>
        </w:rPr>
      </w:pPr>
    </w:p>
    <w:p w14:paraId="79090A93" w14:textId="6AE7B1FF" w:rsidR="00146A4F" w:rsidRDefault="00146A4F" w:rsidP="00242B9D">
      <w:pPr>
        <w:spacing w:line="360" w:lineRule="auto"/>
        <w:rPr>
          <w:color w:val="FF0000"/>
          <w:sz w:val="24"/>
          <w:szCs w:val="24"/>
        </w:rPr>
      </w:pPr>
    </w:p>
    <w:p w14:paraId="55A46292" w14:textId="1E665A46" w:rsidR="00146A4F" w:rsidRDefault="00146A4F" w:rsidP="00242B9D">
      <w:pPr>
        <w:spacing w:line="360" w:lineRule="auto"/>
        <w:rPr>
          <w:color w:val="FF0000"/>
          <w:sz w:val="24"/>
          <w:szCs w:val="24"/>
        </w:rPr>
      </w:pPr>
    </w:p>
    <w:p w14:paraId="57A20419" w14:textId="7D8416A9" w:rsidR="00146A4F" w:rsidRDefault="00146A4F" w:rsidP="00242B9D">
      <w:pPr>
        <w:spacing w:line="360" w:lineRule="auto"/>
        <w:rPr>
          <w:color w:val="FF0000"/>
          <w:sz w:val="24"/>
          <w:szCs w:val="24"/>
        </w:rPr>
      </w:pPr>
    </w:p>
    <w:p w14:paraId="4F663A98" w14:textId="1FE2B3F6" w:rsidR="00146A4F" w:rsidRDefault="00146A4F" w:rsidP="00242B9D">
      <w:pPr>
        <w:spacing w:line="360" w:lineRule="auto"/>
        <w:rPr>
          <w:color w:val="FF0000"/>
          <w:sz w:val="24"/>
          <w:szCs w:val="24"/>
        </w:rPr>
      </w:pPr>
    </w:p>
    <w:p w14:paraId="571E9691" w14:textId="4B832D57" w:rsidR="00146A4F" w:rsidRDefault="00146A4F" w:rsidP="00242B9D">
      <w:pPr>
        <w:spacing w:line="360" w:lineRule="auto"/>
        <w:rPr>
          <w:color w:val="FF0000"/>
          <w:sz w:val="24"/>
          <w:szCs w:val="24"/>
        </w:rPr>
      </w:pPr>
    </w:p>
    <w:p w14:paraId="026F3555" w14:textId="7F5D9F5E" w:rsidR="00146A4F" w:rsidRDefault="00146A4F" w:rsidP="00242B9D">
      <w:pPr>
        <w:spacing w:line="360" w:lineRule="auto"/>
        <w:rPr>
          <w:color w:val="FF0000"/>
          <w:sz w:val="24"/>
          <w:szCs w:val="24"/>
        </w:rPr>
      </w:pPr>
    </w:p>
    <w:p w14:paraId="45B7E0C5" w14:textId="3A36CDA4" w:rsidR="00146A4F" w:rsidRDefault="00146A4F" w:rsidP="00242B9D">
      <w:pPr>
        <w:spacing w:line="360" w:lineRule="auto"/>
        <w:rPr>
          <w:color w:val="FF0000"/>
          <w:sz w:val="24"/>
          <w:szCs w:val="24"/>
        </w:rPr>
      </w:pPr>
    </w:p>
    <w:p w14:paraId="637BF1E1" w14:textId="24FB34C2" w:rsidR="00146A4F" w:rsidRDefault="00146A4F" w:rsidP="00242B9D">
      <w:pPr>
        <w:spacing w:line="360" w:lineRule="auto"/>
        <w:rPr>
          <w:color w:val="FF0000"/>
          <w:sz w:val="24"/>
          <w:szCs w:val="24"/>
        </w:rPr>
      </w:pPr>
    </w:p>
    <w:p w14:paraId="5423BF28" w14:textId="7A6942B6" w:rsidR="00146A4F" w:rsidRDefault="00146A4F" w:rsidP="00242B9D">
      <w:pPr>
        <w:spacing w:line="360" w:lineRule="auto"/>
        <w:rPr>
          <w:color w:val="FF0000"/>
          <w:sz w:val="24"/>
          <w:szCs w:val="24"/>
        </w:rPr>
      </w:pPr>
    </w:p>
    <w:p w14:paraId="33313083" w14:textId="011ED6C1" w:rsidR="00146A4F" w:rsidRDefault="00146A4F" w:rsidP="00242B9D">
      <w:pPr>
        <w:spacing w:line="360" w:lineRule="auto"/>
        <w:rPr>
          <w:color w:val="FF0000"/>
          <w:sz w:val="24"/>
          <w:szCs w:val="24"/>
        </w:rPr>
      </w:pPr>
    </w:p>
    <w:p w14:paraId="17215054" w14:textId="7413726B" w:rsidR="00146A4F" w:rsidRDefault="00146A4F" w:rsidP="00242B9D">
      <w:pPr>
        <w:spacing w:line="360" w:lineRule="auto"/>
        <w:rPr>
          <w:color w:val="FF0000"/>
          <w:sz w:val="24"/>
          <w:szCs w:val="24"/>
        </w:rPr>
      </w:pPr>
    </w:p>
    <w:p w14:paraId="2919584A" w14:textId="4C5CCFD8" w:rsidR="00146A4F" w:rsidRDefault="00146A4F" w:rsidP="00242B9D">
      <w:pPr>
        <w:spacing w:line="360" w:lineRule="auto"/>
        <w:rPr>
          <w:color w:val="FF0000"/>
          <w:sz w:val="24"/>
          <w:szCs w:val="24"/>
        </w:rPr>
      </w:pPr>
    </w:p>
    <w:p w14:paraId="1F9E7DD1" w14:textId="1E4D876E" w:rsidR="00146A4F" w:rsidRDefault="00146A4F" w:rsidP="00242B9D">
      <w:pPr>
        <w:spacing w:line="360" w:lineRule="auto"/>
        <w:rPr>
          <w:color w:val="FF0000"/>
          <w:sz w:val="24"/>
          <w:szCs w:val="24"/>
        </w:rPr>
      </w:pPr>
    </w:p>
    <w:p w14:paraId="1F514BE6" w14:textId="0CD96E3B" w:rsidR="00146A4F" w:rsidRDefault="00146A4F" w:rsidP="00242B9D">
      <w:pPr>
        <w:spacing w:line="360" w:lineRule="auto"/>
        <w:rPr>
          <w:color w:val="FF0000"/>
          <w:sz w:val="24"/>
          <w:szCs w:val="24"/>
        </w:rPr>
      </w:pPr>
    </w:p>
    <w:p w14:paraId="0C667F57" w14:textId="532FDF08" w:rsidR="00146A4F" w:rsidRDefault="00146A4F" w:rsidP="00242B9D">
      <w:pPr>
        <w:spacing w:line="360" w:lineRule="auto"/>
        <w:rPr>
          <w:color w:val="FF0000"/>
          <w:sz w:val="24"/>
          <w:szCs w:val="24"/>
        </w:rPr>
      </w:pPr>
    </w:p>
    <w:p w14:paraId="6E8C191C" w14:textId="0FAC33E5" w:rsidR="00146A4F" w:rsidRDefault="00146A4F" w:rsidP="00242B9D">
      <w:pPr>
        <w:spacing w:line="360" w:lineRule="auto"/>
        <w:rPr>
          <w:color w:val="FF0000"/>
          <w:sz w:val="24"/>
          <w:szCs w:val="24"/>
        </w:rPr>
      </w:pPr>
    </w:p>
    <w:p w14:paraId="5C4FA13F" w14:textId="75E9CB8B" w:rsidR="00146A4F" w:rsidRDefault="00146A4F" w:rsidP="00242B9D">
      <w:pPr>
        <w:spacing w:line="360" w:lineRule="auto"/>
        <w:rPr>
          <w:color w:val="FF0000"/>
          <w:sz w:val="24"/>
          <w:szCs w:val="24"/>
        </w:rPr>
      </w:pPr>
    </w:p>
    <w:p w14:paraId="253295A6" w14:textId="20A3C86A" w:rsidR="00146A4F" w:rsidRDefault="00146A4F" w:rsidP="00242B9D">
      <w:pPr>
        <w:spacing w:line="360" w:lineRule="auto"/>
        <w:rPr>
          <w:color w:val="FF0000"/>
          <w:sz w:val="24"/>
          <w:szCs w:val="24"/>
        </w:rPr>
      </w:pPr>
    </w:p>
    <w:p w14:paraId="464C4C72" w14:textId="781D8541" w:rsidR="00146A4F" w:rsidRDefault="00146A4F" w:rsidP="00242B9D">
      <w:pPr>
        <w:spacing w:line="360" w:lineRule="auto"/>
        <w:rPr>
          <w:color w:val="FF0000"/>
          <w:sz w:val="24"/>
          <w:szCs w:val="24"/>
        </w:rPr>
      </w:pPr>
    </w:p>
    <w:p w14:paraId="1F8E18A2" w14:textId="2953C8CF" w:rsidR="00146A4F" w:rsidRDefault="00146A4F" w:rsidP="00242B9D">
      <w:pPr>
        <w:spacing w:line="360" w:lineRule="auto"/>
        <w:rPr>
          <w:color w:val="FF0000"/>
          <w:sz w:val="24"/>
          <w:szCs w:val="24"/>
        </w:rPr>
      </w:pPr>
    </w:p>
    <w:p w14:paraId="0E4B6B65" w14:textId="7E63AC06" w:rsidR="00146A4F" w:rsidRDefault="00146A4F" w:rsidP="00242B9D">
      <w:pPr>
        <w:spacing w:line="360" w:lineRule="auto"/>
        <w:rPr>
          <w:color w:val="FF0000"/>
          <w:sz w:val="24"/>
          <w:szCs w:val="24"/>
        </w:rPr>
      </w:pPr>
    </w:p>
    <w:p w14:paraId="50CB5412" w14:textId="236513FA" w:rsidR="00146A4F" w:rsidRDefault="00146A4F" w:rsidP="00242B9D">
      <w:pPr>
        <w:spacing w:line="360" w:lineRule="auto"/>
        <w:rPr>
          <w:color w:val="FF0000"/>
          <w:sz w:val="24"/>
          <w:szCs w:val="24"/>
        </w:rPr>
      </w:pPr>
    </w:p>
    <w:p w14:paraId="77BC24B3" w14:textId="07D8E0CA" w:rsidR="00146A4F" w:rsidRDefault="00146A4F" w:rsidP="00242B9D">
      <w:pPr>
        <w:spacing w:line="360" w:lineRule="auto"/>
        <w:rPr>
          <w:color w:val="FF0000"/>
          <w:sz w:val="24"/>
          <w:szCs w:val="24"/>
        </w:rPr>
      </w:pPr>
    </w:p>
    <w:p w14:paraId="53453DA0" w14:textId="77777777" w:rsidR="00146A4F" w:rsidRDefault="00146A4F" w:rsidP="00242B9D">
      <w:pPr>
        <w:spacing w:line="360" w:lineRule="auto"/>
        <w:rPr>
          <w:color w:val="FF0000"/>
          <w:sz w:val="24"/>
          <w:szCs w:val="24"/>
        </w:rPr>
      </w:pPr>
    </w:p>
    <w:p w14:paraId="010DFB55" w14:textId="77777777" w:rsidR="00927F12" w:rsidRPr="005D134B" w:rsidRDefault="00927F12" w:rsidP="00242B9D">
      <w:pPr>
        <w:spacing w:line="360" w:lineRule="auto"/>
        <w:rPr>
          <w:color w:val="FF0000"/>
          <w:sz w:val="24"/>
          <w:szCs w:val="24"/>
        </w:rPr>
      </w:pPr>
    </w:p>
    <w:p w14:paraId="49B01D18" w14:textId="77777777" w:rsidR="00927F12" w:rsidRDefault="00927F12" w:rsidP="00242B9D">
      <w:pPr>
        <w:pStyle w:val="Padro"/>
        <w:spacing w:after="0" w:line="100" w:lineRule="atLeast"/>
        <w:ind w:right="-1"/>
        <w:jc w:val="center"/>
        <w:rPr>
          <w:rFonts w:ascii="Times New Roman" w:hAnsi="Times New Roman"/>
          <w:color w:val="000000" w:themeColor="text1"/>
          <w:sz w:val="28"/>
          <w:szCs w:val="28"/>
        </w:rPr>
      </w:pPr>
    </w:p>
    <w:p w14:paraId="106FAF9E" w14:textId="77777777" w:rsidR="00927F12" w:rsidRDefault="00927F12" w:rsidP="00242B9D">
      <w:pPr>
        <w:pStyle w:val="Padro"/>
        <w:spacing w:after="0" w:line="100" w:lineRule="atLeast"/>
        <w:ind w:right="-1"/>
        <w:jc w:val="center"/>
        <w:rPr>
          <w:rFonts w:ascii="Times New Roman" w:hAnsi="Times New Roman"/>
          <w:color w:val="000000" w:themeColor="text1"/>
          <w:sz w:val="28"/>
          <w:szCs w:val="28"/>
        </w:rPr>
      </w:pPr>
    </w:p>
    <w:p w14:paraId="03E4B886" w14:textId="77777777" w:rsidR="00BF6DB6" w:rsidRDefault="00BF6DB6" w:rsidP="00146A4F">
      <w:pPr>
        <w:pStyle w:val="Padro"/>
        <w:spacing w:after="0" w:line="360" w:lineRule="auto"/>
        <w:ind w:left="3969" w:right="-1"/>
        <w:jc w:val="both"/>
        <w:rPr>
          <w:rFonts w:ascii="Times New Roman" w:hAnsi="Times New Roman"/>
          <w:sz w:val="24"/>
        </w:rPr>
      </w:pPr>
    </w:p>
    <w:p w14:paraId="06FB05FD" w14:textId="77777777" w:rsidR="00BF6DB6" w:rsidRDefault="00BF6DB6" w:rsidP="00146A4F">
      <w:pPr>
        <w:pStyle w:val="Padro"/>
        <w:spacing w:after="0" w:line="360" w:lineRule="auto"/>
        <w:ind w:left="3969" w:right="-1"/>
        <w:jc w:val="both"/>
        <w:rPr>
          <w:rFonts w:ascii="Times New Roman" w:hAnsi="Times New Roman"/>
          <w:sz w:val="24"/>
        </w:rPr>
      </w:pPr>
    </w:p>
    <w:p w14:paraId="0B7A3C46" w14:textId="77777777" w:rsidR="00BF6DB6" w:rsidRDefault="00BF6DB6" w:rsidP="00146A4F">
      <w:pPr>
        <w:pStyle w:val="Padro"/>
        <w:spacing w:after="0" w:line="360" w:lineRule="auto"/>
        <w:ind w:left="3969" w:right="-1"/>
        <w:jc w:val="both"/>
        <w:rPr>
          <w:rFonts w:ascii="Times New Roman" w:hAnsi="Times New Roman"/>
          <w:sz w:val="24"/>
        </w:rPr>
      </w:pPr>
    </w:p>
    <w:p w14:paraId="6A938FD8" w14:textId="77777777" w:rsidR="00BF6DB6" w:rsidRDefault="00BF6DB6" w:rsidP="00146A4F">
      <w:pPr>
        <w:pStyle w:val="Padro"/>
        <w:spacing w:after="0" w:line="360" w:lineRule="auto"/>
        <w:ind w:left="3969" w:right="-1"/>
        <w:jc w:val="both"/>
        <w:rPr>
          <w:rFonts w:ascii="Times New Roman" w:hAnsi="Times New Roman"/>
          <w:sz w:val="24"/>
        </w:rPr>
      </w:pPr>
    </w:p>
    <w:p w14:paraId="44CEED0F" w14:textId="3A024FE0" w:rsidR="00146A4F" w:rsidRPr="00D55B69" w:rsidRDefault="00146A4F" w:rsidP="00146A4F">
      <w:pPr>
        <w:pStyle w:val="Padro"/>
        <w:spacing w:after="0" w:line="360" w:lineRule="auto"/>
        <w:ind w:left="3969" w:right="-1"/>
        <w:jc w:val="both"/>
        <w:rPr>
          <w:rFonts w:ascii="Times New Roman" w:hAnsi="Times New Roman"/>
          <w:sz w:val="24"/>
        </w:rPr>
      </w:pPr>
      <w:r w:rsidRPr="00D55B69">
        <w:rPr>
          <w:rFonts w:ascii="Times New Roman" w:hAnsi="Times New Roman"/>
          <w:sz w:val="24"/>
        </w:rPr>
        <w:t xml:space="preserve">Trabalho de Conclusão de Curso - Artigo Científico – Compliance Tributário como Mecanismo de Proteção para as Empresas, como parte dos requisitos para obtenção do título de Bacharel em Direito, outorgado pela </w:t>
      </w:r>
      <w:proofErr w:type="spellStart"/>
      <w:r w:rsidRPr="00D55B69">
        <w:rPr>
          <w:rFonts w:ascii="Times New Roman" w:hAnsi="Times New Roman"/>
          <w:sz w:val="24"/>
        </w:rPr>
        <w:t>UniFacisa</w:t>
      </w:r>
      <w:proofErr w:type="spellEnd"/>
      <w:r w:rsidRPr="00D55B69">
        <w:rPr>
          <w:rFonts w:ascii="Times New Roman" w:hAnsi="Times New Roman"/>
          <w:sz w:val="24"/>
        </w:rPr>
        <w:t xml:space="preserve"> – Centro Universitário.</w:t>
      </w:r>
    </w:p>
    <w:p w14:paraId="51693C2E" w14:textId="77777777" w:rsidR="00146A4F" w:rsidRPr="00D55B69" w:rsidRDefault="00146A4F" w:rsidP="00146A4F">
      <w:pPr>
        <w:pStyle w:val="Padro"/>
        <w:spacing w:after="0" w:line="360" w:lineRule="auto"/>
        <w:ind w:left="3969" w:right="-1"/>
        <w:jc w:val="both"/>
        <w:rPr>
          <w:rFonts w:ascii="Times New Roman" w:hAnsi="Times New Roman"/>
          <w:sz w:val="24"/>
        </w:rPr>
      </w:pPr>
    </w:p>
    <w:p w14:paraId="4D36817C" w14:textId="77777777" w:rsidR="00146A4F" w:rsidRPr="00D55B69" w:rsidRDefault="00146A4F" w:rsidP="00146A4F">
      <w:pPr>
        <w:pStyle w:val="Padro"/>
        <w:spacing w:after="0" w:line="360" w:lineRule="auto"/>
        <w:ind w:left="3969" w:right="-1"/>
        <w:jc w:val="both"/>
        <w:rPr>
          <w:rFonts w:ascii="Times New Roman" w:hAnsi="Times New Roman"/>
          <w:sz w:val="24"/>
        </w:rPr>
      </w:pPr>
      <w:r w:rsidRPr="00D55B69">
        <w:rPr>
          <w:rFonts w:ascii="Times New Roman" w:hAnsi="Times New Roman"/>
          <w:sz w:val="24"/>
        </w:rPr>
        <w:t xml:space="preserve">APROVADO EM_______/______/______ </w:t>
      </w:r>
    </w:p>
    <w:p w14:paraId="3F12448B" w14:textId="77777777" w:rsidR="00146A4F" w:rsidRPr="00D55B69" w:rsidRDefault="00146A4F" w:rsidP="00146A4F">
      <w:pPr>
        <w:pStyle w:val="Padro"/>
        <w:spacing w:after="0" w:line="360" w:lineRule="auto"/>
        <w:ind w:left="3969" w:right="-1"/>
        <w:jc w:val="both"/>
        <w:rPr>
          <w:rFonts w:ascii="Times New Roman" w:hAnsi="Times New Roman"/>
          <w:sz w:val="24"/>
        </w:rPr>
      </w:pPr>
      <w:r w:rsidRPr="00D55B69">
        <w:rPr>
          <w:rFonts w:ascii="Times New Roman" w:hAnsi="Times New Roman"/>
          <w:sz w:val="24"/>
        </w:rPr>
        <w:t>BANCA EXAMINADORA:</w:t>
      </w:r>
    </w:p>
    <w:p w14:paraId="3ADC61D0" w14:textId="77777777" w:rsidR="00146A4F" w:rsidRPr="00D55B69" w:rsidRDefault="00146A4F" w:rsidP="00146A4F">
      <w:pPr>
        <w:pStyle w:val="Padro"/>
        <w:spacing w:after="0" w:line="240" w:lineRule="auto"/>
        <w:ind w:left="3969" w:right="-1"/>
        <w:jc w:val="both"/>
        <w:rPr>
          <w:rFonts w:ascii="Times New Roman" w:hAnsi="Times New Roman"/>
          <w:sz w:val="24"/>
        </w:rPr>
      </w:pPr>
      <w:r w:rsidRPr="00D55B69">
        <w:rPr>
          <w:rFonts w:ascii="Times New Roman" w:hAnsi="Times New Roman"/>
          <w:sz w:val="24"/>
        </w:rPr>
        <w:t>__________________________________________</w:t>
      </w:r>
    </w:p>
    <w:p w14:paraId="33A12FD2" w14:textId="77777777" w:rsidR="00146A4F" w:rsidRPr="003104C2" w:rsidRDefault="00146A4F" w:rsidP="00146A4F">
      <w:pPr>
        <w:ind w:left="3969"/>
        <w:jc w:val="both"/>
        <w:rPr>
          <w:sz w:val="24"/>
        </w:rPr>
      </w:pPr>
      <w:r w:rsidRPr="003104C2">
        <w:rPr>
          <w:sz w:val="24"/>
          <w:szCs w:val="24"/>
        </w:rPr>
        <w:t>Prof.ª da Unifacisa, Danielle Patrícia Guimarães Mendes</w:t>
      </w:r>
      <w:r w:rsidRPr="003104C2">
        <w:rPr>
          <w:sz w:val="24"/>
        </w:rPr>
        <w:t xml:space="preserve">, Especialista. Orientadora </w:t>
      </w:r>
    </w:p>
    <w:p w14:paraId="49B45B2A" w14:textId="77777777" w:rsidR="00146A4F" w:rsidRPr="003104C2" w:rsidRDefault="00146A4F" w:rsidP="00146A4F">
      <w:pPr>
        <w:ind w:left="3969"/>
        <w:jc w:val="both"/>
        <w:rPr>
          <w:sz w:val="24"/>
          <w:szCs w:val="24"/>
        </w:rPr>
      </w:pPr>
    </w:p>
    <w:p w14:paraId="271A25DD" w14:textId="77777777" w:rsidR="00146A4F" w:rsidRPr="003104C2" w:rsidRDefault="00146A4F" w:rsidP="00146A4F">
      <w:pPr>
        <w:pStyle w:val="Padro"/>
        <w:spacing w:after="0" w:line="240" w:lineRule="auto"/>
        <w:ind w:left="3969"/>
        <w:jc w:val="both"/>
        <w:rPr>
          <w:rFonts w:ascii="Times New Roman" w:hAnsi="Times New Roman"/>
          <w:sz w:val="24"/>
        </w:rPr>
      </w:pPr>
      <w:r w:rsidRPr="003104C2">
        <w:rPr>
          <w:rFonts w:ascii="Times New Roman" w:hAnsi="Times New Roman"/>
          <w:sz w:val="24"/>
        </w:rPr>
        <w:t>__________________________________________</w:t>
      </w:r>
    </w:p>
    <w:p w14:paraId="312B4D54" w14:textId="77777777" w:rsidR="00146A4F" w:rsidRPr="003104C2" w:rsidRDefault="00146A4F" w:rsidP="00146A4F">
      <w:pPr>
        <w:pStyle w:val="Padro"/>
        <w:spacing w:after="0" w:line="240" w:lineRule="auto"/>
        <w:ind w:left="3969"/>
        <w:jc w:val="both"/>
        <w:rPr>
          <w:rFonts w:ascii="Times New Roman" w:hAnsi="Times New Roman"/>
          <w:sz w:val="24"/>
        </w:rPr>
      </w:pPr>
      <w:r w:rsidRPr="003104C2">
        <w:rPr>
          <w:rFonts w:ascii="Times New Roman" w:hAnsi="Times New Roman"/>
          <w:sz w:val="24"/>
        </w:rPr>
        <w:t xml:space="preserve">Nome Completo do Segundo Membro, Titulação. </w:t>
      </w:r>
    </w:p>
    <w:p w14:paraId="65425246" w14:textId="77777777" w:rsidR="00146A4F" w:rsidRPr="003104C2" w:rsidRDefault="00146A4F" w:rsidP="00146A4F">
      <w:pPr>
        <w:pStyle w:val="Padro"/>
        <w:spacing w:after="0" w:line="240" w:lineRule="auto"/>
        <w:ind w:left="3969"/>
        <w:jc w:val="both"/>
        <w:rPr>
          <w:rFonts w:ascii="Times New Roman" w:hAnsi="Times New Roman"/>
          <w:sz w:val="24"/>
        </w:rPr>
      </w:pPr>
      <w:r w:rsidRPr="003104C2">
        <w:rPr>
          <w:rFonts w:ascii="Times New Roman" w:hAnsi="Times New Roman"/>
          <w:sz w:val="24"/>
        </w:rPr>
        <w:t>Professor(a)</w:t>
      </w:r>
    </w:p>
    <w:p w14:paraId="3C5B4190" w14:textId="77777777" w:rsidR="00146A4F" w:rsidRPr="003104C2" w:rsidRDefault="00146A4F" w:rsidP="00146A4F">
      <w:pPr>
        <w:pStyle w:val="Padro"/>
        <w:spacing w:after="0" w:line="360" w:lineRule="auto"/>
        <w:ind w:left="3969" w:right="-1"/>
        <w:jc w:val="both"/>
        <w:rPr>
          <w:rFonts w:ascii="Times New Roman" w:hAnsi="Times New Roman"/>
          <w:sz w:val="24"/>
        </w:rPr>
      </w:pPr>
    </w:p>
    <w:p w14:paraId="13EF0E00" w14:textId="77777777" w:rsidR="00146A4F" w:rsidRPr="003104C2" w:rsidRDefault="00146A4F" w:rsidP="00146A4F">
      <w:pPr>
        <w:pStyle w:val="Padro"/>
        <w:spacing w:after="0" w:line="240" w:lineRule="auto"/>
        <w:ind w:left="3969"/>
        <w:jc w:val="both"/>
        <w:rPr>
          <w:rFonts w:ascii="Times New Roman" w:hAnsi="Times New Roman"/>
          <w:sz w:val="24"/>
        </w:rPr>
      </w:pPr>
      <w:r w:rsidRPr="003104C2">
        <w:rPr>
          <w:rFonts w:ascii="Times New Roman" w:hAnsi="Times New Roman"/>
          <w:sz w:val="24"/>
        </w:rPr>
        <w:t>__________________________________________</w:t>
      </w:r>
    </w:p>
    <w:p w14:paraId="54F8E3ED" w14:textId="77777777" w:rsidR="00146A4F" w:rsidRPr="003104C2" w:rsidRDefault="00146A4F" w:rsidP="00146A4F">
      <w:pPr>
        <w:pStyle w:val="Padro"/>
        <w:spacing w:after="0" w:line="240" w:lineRule="auto"/>
        <w:ind w:left="3969"/>
        <w:jc w:val="both"/>
        <w:rPr>
          <w:rFonts w:ascii="Times New Roman" w:hAnsi="Times New Roman"/>
          <w:sz w:val="24"/>
        </w:rPr>
      </w:pPr>
      <w:r w:rsidRPr="003104C2">
        <w:rPr>
          <w:rFonts w:ascii="Times New Roman" w:hAnsi="Times New Roman"/>
          <w:sz w:val="24"/>
        </w:rPr>
        <w:t>Nome Completo do Terceiro Membro, Titulação.</w:t>
      </w:r>
    </w:p>
    <w:p w14:paraId="2AA20B11" w14:textId="59A3AF18" w:rsidR="00BF6DB6" w:rsidRPr="00DB2DF7" w:rsidRDefault="00146A4F" w:rsidP="00BF6DB6">
      <w:pPr>
        <w:pStyle w:val="Padro"/>
        <w:spacing w:after="0" w:line="240" w:lineRule="auto"/>
        <w:ind w:left="3969"/>
        <w:jc w:val="both"/>
        <w:rPr>
          <w:rFonts w:ascii="Times New Roman" w:hAnsi="Times New Roman"/>
          <w:sz w:val="24"/>
        </w:rPr>
      </w:pPr>
      <w:r w:rsidRPr="003104C2">
        <w:rPr>
          <w:rFonts w:ascii="Times New Roman" w:hAnsi="Times New Roman"/>
          <w:sz w:val="24"/>
        </w:rPr>
        <w:t>Professor(a)</w:t>
      </w:r>
    </w:p>
    <w:p w14:paraId="376A4049" w14:textId="03965411" w:rsidR="00927F12" w:rsidRPr="00D55B69" w:rsidRDefault="00927F12" w:rsidP="00242B9D">
      <w:pPr>
        <w:spacing w:line="360" w:lineRule="auto"/>
        <w:jc w:val="center"/>
        <w:rPr>
          <w:b/>
          <w:sz w:val="24"/>
          <w:szCs w:val="24"/>
        </w:rPr>
      </w:pPr>
      <w:r w:rsidRPr="00D55B69">
        <w:rPr>
          <w:b/>
          <w:sz w:val="24"/>
          <w:szCs w:val="24"/>
        </w:rPr>
        <w:lastRenderedPageBreak/>
        <w:t xml:space="preserve">COMPLIANCE TRIBUTÁRIO COMO MECANISMO DE PROTEÇÃO PARA AS EMPRESAS </w:t>
      </w:r>
    </w:p>
    <w:p w14:paraId="3923B38B" w14:textId="29ABAB26" w:rsidR="002A3AEF" w:rsidRPr="00D55B69" w:rsidRDefault="002A3AEF" w:rsidP="00242B9D">
      <w:pPr>
        <w:spacing w:line="360" w:lineRule="auto"/>
        <w:jc w:val="center"/>
        <w:rPr>
          <w:b/>
          <w:sz w:val="24"/>
          <w:szCs w:val="24"/>
        </w:rPr>
      </w:pPr>
    </w:p>
    <w:p w14:paraId="39D18781" w14:textId="77777777" w:rsidR="002A3AEF" w:rsidRPr="00D55B69" w:rsidRDefault="002A3AEF" w:rsidP="00242B9D">
      <w:pPr>
        <w:spacing w:line="360" w:lineRule="auto"/>
        <w:jc w:val="center"/>
        <w:rPr>
          <w:b/>
          <w:color w:val="FF0000"/>
          <w:sz w:val="24"/>
          <w:szCs w:val="24"/>
        </w:rPr>
      </w:pPr>
    </w:p>
    <w:p w14:paraId="4A1F45A7" w14:textId="607114D0" w:rsidR="00927F12" w:rsidRPr="00D55B69" w:rsidRDefault="0034088F" w:rsidP="00242B9D">
      <w:pPr>
        <w:pStyle w:val="Padro"/>
        <w:spacing w:after="0" w:line="100" w:lineRule="atLeast"/>
        <w:ind w:right="-1"/>
        <w:jc w:val="right"/>
        <w:rPr>
          <w:rFonts w:ascii="Times New Roman" w:hAnsi="Times New Roman"/>
          <w:b/>
          <w:sz w:val="24"/>
          <w:szCs w:val="24"/>
        </w:rPr>
      </w:pPr>
      <w:r w:rsidRPr="00D55B69">
        <w:rPr>
          <w:rFonts w:ascii="Times New Roman" w:hAnsi="Times New Roman"/>
          <w:b/>
          <w:sz w:val="24"/>
          <w:szCs w:val="24"/>
        </w:rPr>
        <w:t>Tárcito Borges Brito</w:t>
      </w:r>
      <w:r w:rsidR="00927F12" w:rsidRPr="00D55B69">
        <w:rPr>
          <w:rStyle w:val="Refdenotaderodap"/>
          <w:sz w:val="24"/>
          <w:szCs w:val="24"/>
        </w:rPr>
        <w:footnoteReference w:id="1"/>
      </w:r>
    </w:p>
    <w:p w14:paraId="46A1F24F" w14:textId="22FFB875" w:rsidR="002B4058" w:rsidRDefault="00927F12" w:rsidP="002B4058">
      <w:pPr>
        <w:pStyle w:val="Padro"/>
        <w:spacing w:after="0" w:line="100" w:lineRule="atLeast"/>
        <w:ind w:right="-1"/>
        <w:jc w:val="right"/>
        <w:rPr>
          <w:rFonts w:ascii="Times New Roman" w:hAnsi="Times New Roman"/>
          <w:b/>
          <w:color w:val="000000" w:themeColor="text1"/>
          <w:sz w:val="24"/>
          <w:szCs w:val="24"/>
        </w:rPr>
      </w:pPr>
      <w:r w:rsidRPr="00D55B69">
        <w:rPr>
          <w:rFonts w:ascii="Times New Roman" w:hAnsi="Times New Roman"/>
          <w:b/>
          <w:color w:val="000000" w:themeColor="text1"/>
          <w:sz w:val="24"/>
          <w:szCs w:val="24"/>
        </w:rPr>
        <w:t>Danielle Patrícia Guimarães Mendes</w:t>
      </w:r>
      <w:r w:rsidRPr="00D55B69">
        <w:rPr>
          <w:rStyle w:val="Refdenotaderodap"/>
          <w:b/>
          <w:color w:val="000000" w:themeColor="text1"/>
          <w:sz w:val="24"/>
          <w:szCs w:val="24"/>
        </w:rPr>
        <w:footnoteReference w:id="2"/>
      </w:r>
    </w:p>
    <w:p w14:paraId="3582503D" w14:textId="36482A45" w:rsidR="002B4058" w:rsidRDefault="002B4058" w:rsidP="002B4058">
      <w:pPr>
        <w:pStyle w:val="Padro"/>
        <w:spacing w:after="0" w:line="360" w:lineRule="auto"/>
        <w:jc w:val="right"/>
        <w:rPr>
          <w:rFonts w:ascii="Times New Roman" w:hAnsi="Times New Roman"/>
          <w:b/>
          <w:color w:val="000000" w:themeColor="text1"/>
          <w:sz w:val="24"/>
          <w:szCs w:val="24"/>
        </w:rPr>
      </w:pPr>
    </w:p>
    <w:p w14:paraId="098A5AB5" w14:textId="77777777" w:rsidR="002A3AEF" w:rsidRDefault="002A3AEF" w:rsidP="002B4058">
      <w:pPr>
        <w:pStyle w:val="Padro"/>
        <w:spacing w:after="0" w:line="360" w:lineRule="auto"/>
        <w:jc w:val="right"/>
        <w:rPr>
          <w:rFonts w:ascii="Times New Roman" w:hAnsi="Times New Roman"/>
          <w:b/>
          <w:color w:val="000000" w:themeColor="text1"/>
          <w:sz w:val="24"/>
          <w:szCs w:val="24"/>
        </w:rPr>
      </w:pPr>
    </w:p>
    <w:p w14:paraId="5A505D85" w14:textId="77777777" w:rsidR="00927F12" w:rsidRPr="003104C2" w:rsidRDefault="00927F12" w:rsidP="00EF41EF">
      <w:pPr>
        <w:pStyle w:val="NormalWeb"/>
        <w:ind w:right="-1"/>
        <w:jc w:val="center"/>
        <w:rPr>
          <w:b/>
          <w:color w:val="000000"/>
        </w:rPr>
      </w:pPr>
      <w:r w:rsidRPr="003104C2">
        <w:rPr>
          <w:b/>
          <w:color w:val="000000"/>
        </w:rPr>
        <w:t>RESUMO</w:t>
      </w:r>
    </w:p>
    <w:p w14:paraId="5F01CB4D" w14:textId="77777777" w:rsidR="00927F12" w:rsidRPr="003104C2" w:rsidRDefault="00927F12" w:rsidP="00242B9D">
      <w:pPr>
        <w:pStyle w:val="NormalWeb"/>
        <w:ind w:right="-1"/>
        <w:rPr>
          <w:b/>
          <w:color w:val="000000"/>
        </w:rPr>
      </w:pPr>
    </w:p>
    <w:p w14:paraId="77C91909" w14:textId="1B50DB0C" w:rsidR="00242B9D" w:rsidRPr="003104C2" w:rsidRDefault="00927F12" w:rsidP="002A3AEF">
      <w:pPr>
        <w:pStyle w:val="NormalWeb"/>
        <w:spacing w:line="360" w:lineRule="auto"/>
        <w:jc w:val="both"/>
      </w:pPr>
      <w:r w:rsidRPr="003104C2">
        <w:t>Sob a égide de legislações tributárias cada vez mais aguçadas, as empresas devem tomar inúmeras precauções no tocante à atividade fiscal a ser desenvolvida</w:t>
      </w:r>
      <w:r w:rsidR="002B4058" w:rsidRPr="003104C2">
        <w:t xml:space="preserve"> e</w:t>
      </w:r>
      <w:r w:rsidR="00D55B69" w:rsidRPr="003104C2">
        <w:t>,</w:t>
      </w:r>
      <w:r w:rsidR="002B4058" w:rsidRPr="003104C2">
        <w:t xml:space="preserve"> p</w:t>
      </w:r>
      <w:r w:rsidRPr="003104C2">
        <w:t xml:space="preserve">ara que não incorram em multas ou penalidades, surge o </w:t>
      </w:r>
      <w:r w:rsidRPr="003104C2">
        <w:rPr>
          <w:i/>
          <w:iCs/>
        </w:rPr>
        <w:t>tax compliance</w:t>
      </w:r>
      <w:r w:rsidRPr="003104C2">
        <w:t xml:space="preserve"> ou </w:t>
      </w:r>
      <w:r w:rsidRPr="003104C2">
        <w:rPr>
          <w:i/>
        </w:rPr>
        <w:t>compliance</w:t>
      </w:r>
      <w:r w:rsidRPr="003104C2">
        <w:t xml:space="preserve"> tributário</w:t>
      </w:r>
      <w:r w:rsidR="007245B0" w:rsidRPr="003104C2">
        <w:t>,</w:t>
      </w:r>
      <w:r w:rsidRPr="003104C2">
        <w:t xml:space="preserve"> </w:t>
      </w:r>
      <w:r w:rsidR="007245B0" w:rsidRPr="003104C2">
        <w:t>e</w:t>
      </w:r>
      <w:r w:rsidRPr="003104C2">
        <w:t>ntendido como um conjunto de ações preventivas que buscam mitigar os riscos da atividade empresarial</w:t>
      </w:r>
      <w:r w:rsidR="00D55B69" w:rsidRPr="003104C2">
        <w:t xml:space="preserve"> no âmbito tributário</w:t>
      </w:r>
      <w:r w:rsidRPr="003104C2">
        <w:t xml:space="preserve">. </w:t>
      </w:r>
      <w:r w:rsidR="00D55B69" w:rsidRPr="003104C2">
        <w:t>B</w:t>
      </w:r>
      <w:r w:rsidRPr="003104C2">
        <w:t xml:space="preserve">uscou-se </w:t>
      </w:r>
      <w:r w:rsidR="00D55B69" w:rsidRPr="003104C2">
        <w:t xml:space="preserve">com </w:t>
      </w:r>
      <w:r w:rsidRPr="003104C2">
        <w:t xml:space="preserve">este trabalho demonstrar a necessidade da implementação do </w:t>
      </w:r>
      <w:r w:rsidRPr="003104C2">
        <w:rPr>
          <w:i/>
          <w:iCs/>
        </w:rPr>
        <w:t>tax compliance</w:t>
      </w:r>
      <w:r w:rsidRPr="003104C2">
        <w:t xml:space="preserve"> no ambiente empresarial </w:t>
      </w:r>
      <w:r w:rsidR="00792FB3" w:rsidRPr="003104C2">
        <w:t xml:space="preserve">como forma de as empresas se resguardarem </w:t>
      </w:r>
      <w:r w:rsidRPr="003104C2">
        <w:t>d</w:t>
      </w:r>
      <w:r w:rsidR="00D55B69" w:rsidRPr="003104C2">
        <w:t xml:space="preserve">e eventuais </w:t>
      </w:r>
      <w:r w:rsidRPr="003104C2">
        <w:t>atuaç</w:t>
      </w:r>
      <w:r w:rsidR="00D55B69" w:rsidRPr="003104C2">
        <w:t>ões</w:t>
      </w:r>
      <w:r w:rsidR="00792FB3" w:rsidRPr="003104C2">
        <w:t xml:space="preserve"> abusiva</w:t>
      </w:r>
      <w:r w:rsidR="00D55B69" w:rsidRPr="003104C2">
        <w:t>s</w:t>
      </w:r>
      <w:r w:rsidR="00792FB3" w:rsidRPr="003104C2">
        <w:t xml:space="preserve"> </w:t>
      </w:r>
      <w:r w:rsidRPr="003104C2">
        <w:t>do fisco</w:t>
      </w:r>
      <w:r w:rsidR="00D55B69" w:rsidRPr="003104C2">
        <w:t xml:space="preserve">. A segurança esperada com o instituto é possível, </w:t>
      </w:r>
      <w:r w:rsidR="00792FB3" w:rsidRPr="003104C2">
        <w:t>sobretudo</w:t>
      </w:r>
      <w:r w:rsidR="00D55B69" w:rsidRPr="003104C2">
        <w:t>,</w:t>
      </w:r>
      <w:r w:rsidR="00792FB3" w:rsidRPr="003104C2">
        <w:t xml:space="preserve"> se se aliar o </w:t>
      </w:r>
      <w:r w:rsidR="00792FB3" w:rsidRPr="003104C2">
        <w:rPr>
          <w:i/>
        </w:rPr>
        <w:t>compliance</w:t>
      </w:r>
      <w:r w:rsidR="00792FB3" w:rsidRPr="003104C2">
        <w:t xml:space="preserve"> a um correto planejamento tributário, como forma </w:t>
      </w:r>
      <w:r w:rsidRPr="003104C2">
        <w:t>de</w:t>
      </w:r>
      <w:r w:rsidR="00792FB3" w:rsidRPr="003104C2">
        <w:t xml:space="preserve"> se</w:t>
      </w:r>
      <w:r w:rsidRPr="003104C2">
        <w:t xml:space="preserve"> ter sob controle </w:t>
      </w:r>
      <w:r w:rsidR="00D55B69" w:rsidRPr="003104C2">
        <w:t>a</w:t>
      </w:r>
      <w:r w:rsidRPr="003104C2">
        <w:t xml:space="preserve"> gestão </w:t>
      </w:r>
      <w:r w:rsidR="00D55B69" w:rsidRPr="003104C2">
        <w:t>dos</w:t>
      </w:r>
      <w:r w:rsidRPr="003104C2">
        <w:t xml:space="preserve"> créditos tributários </w:t>
      </w:r>
      <w:r w:rsidR="00792FB3" w:rsidRPr="003104C2">
        <w:t>e demais obrigações acessórias</w:t>
      </w:r>
      <w:r w:rsidR="00D55B69" w:rsidRPr="003104C2">
        <w:t>, bem como evitar a incidência de multas ou outras punições decorrentes da legislação tributária</w:t>
      </w:r>
      <w:r w:rsidRPr="003104C2">
        <w:t xml:space="preserve">. O objetivo precípuo deste trabalho </w:t>
      </w:r>
      <w:r w:rsidR="00D55B69" w:rsidRPr="003104C2">
        <w:t>é</w:t>
      </w:r>
      <w:r w:rsidRPr="003104C2">
        <w:t xml:space="preserve"> demonstrar a importância do </w:t>
      </w:r>
      <w:r w:rsidRPr="003104C2">
        <w:rPr>
          <w:i/>
          <w:iCs/>
        </w:rPr>
        <w:t xml:space="preserve">compliance </w:t>
      </w:r>
      <w:r w:rsidRPr="003104C2">
        <w:t>tributário como mecanismo de proteção para as empresas</w:t>
      </w:r>
      <w:r w:rsidR="00D55B69" w:rsidRPr="003104C2">
        <w:t xml:space="preserve"> e</w:t>
      </w:r>
      <w:r w:rsidR="002B4058" w:rsidRPr="003104C2">
        <w:t xml:space="preserve"> </w:t>
      </w:r>
      <w:r w:rsidR="00242B9D" w:rsidRPr="003104C2">
        <w:t xml:space="preserve">buscará ser atingido a partir dos seguintes objetivos específicos: </w:t>
      </w:r>
      <w:r w:rsidR="0034088F" w:rsidRPr="003104C2">
        <w:t xml:space="preserve">introduzir e contextualizar em um panorâma histórico o </w:t>
      </w:r>
      <w:r w:rsidR="0034088F" w:rsidRPr="003104C2">
        <w:rPr>
          <w:i/>
          <w:iCs/>
        </w:rPr>
        <w:t>compliance</w:t>
      </w:r>
      <w:r w:rsidR="00907913" w:rsidRPr="003104C2">
        <w:rPr>
          <w:i/>
          <w:iCs/>
        </w:rPr>
        <w:t xml:space="preserve">, </w:t>
      </w:r>
      <w:r w:rsidR="0034088F" w:rsidRPr="003104C2">
        <w:t>explica</w:t>
      </w:r>
      <w:r w:rsidR="00907913" w:rsidRPr="003104C2">
        <w:t>ndo</w:t>
      </w:r>
      <w:r w:rsidR="0034088F" w:rsidRPr="003104C2">
        <w:t xml:space="preserve"> como funciona; associar o planejamento tributário ao programa </w:t>
      </w:r>
      <w:r w:rsidR="00DB2DF7" w:rsidRPr="003104C2">
        <w:t>de</w:t>
      </w:r>
      <w:r w:rsidR="00907913" w:rsidRPr="003104C2">
        <w:t xml:space="preserve"> </w:t>
      </w:r>
      <w:r w:rsidR="00907913" w:rsidRPr="003104C2">
        <w:rPr>
          <w:i/>
        </w:rPr>
        <w:t xml:space="preserve">tax </w:t>
      </w:r>
      <w:r w:rsidR="0034088F" w:rsidRPr="003104C2">
        <w:rPr>
          <w:i/>
          <w:iCs/>
        </w:rPr>
        <w:t>compliance</w:t>
      </w:r>
      <w:r w:rsidR="0034088F" w:rsidRPr="003104C2">
        <w:t xml:space="preserve"> e</w:t>
      </w:r>
      <w:r w:rsidR="00486DAC" w:rsidRPr="003104C2">
        <w:t xml:space="preserve">; por fim, demonstrar a relevância do </w:t>
      </w:r>
      <w:r w:rsidR="00486DAC" w:rsidRPr="003104C2">
        <w:rPr>
          <w:i/>
          <w:iCs/>
        </w:rPr>
        <w:t xml:space="preserve">compliance, </w:t>
      </w:r>
      <w:r w:rsidR="00486DAC" w:rsidRPr="003104C2">
        <w:t>tanto no âmbito público como privado</w:t>
      </w:r>
      <w:r w:rsidR="00907913" w:rsidRPr="003104C2">
        <w:t>,</w:t>
      </w:r>
      <w:r w:rsidR="00486DAC" w:rsidRPr="003104C2">
        <w:t xml:space="preserve"> para prevenir esquemas de lavagem de dinheiro</w:t>
      </w:r>
      <w:r w:rsidR="002B4058" w:rsidRPr="003104C2">
        <w:t xml:space="preserve">. </w:t>
      </w:r>
      <w:r w:rsidR="00242B9D" w:rsidRPr="003104C2">
        <w:t xml:space="preserve">A metodologia utilizada será o método dedutivo, auxiliado pelo método de procedimento analítico descritivo com exploração bibliográfica e documental. A conclusão a que se chegará diz respeito </w:t>
      </w:r>
      <w:r w:rsidR="00D55B69" w:rsidRPr="003104C2">
        <w:t>à</w:t>
      </w:r>
      <w:r w:rsidR="00242B9D" w:rsidRPr="003104C2">
        <w:t xml:space="preserve"> </w:t>
      </w:r>
      <w:r w:rsidR="00486DAC" w:rsidRPr="003104C2">
        <w:t>efetividade do instituto ora estudado</w:t>
      </w:r>
      <w:r w:rsidR="00D55B69" w:rsidRPr="003104C2">
        <w:t xml:space="preserve"> para fins de uma melhor governaça coorporativa em âmbito tributário</w:t>
      </w:r>
      <w:r w:rsidR="00486DAC" w:rsidRPr="003104C2">
        <w:t>.</w:t>
      </w:r>
    </w:p>
    <w:p w14:paraId="3F6A2127" w14:textId="65869A53" w:rsidR="002A3AEF" w:rsidRPr="003104C2" w:rsidRDefault="002A3AEF" w:rsidP="002A3AEF">
      <w:pPr>
        <w:pStyle w:val="NormalWeb"/>
        <w:spacing w:line="360" w:lineRule="auto"/>
        <w:jc w:val="both"/>
      </w:pPr>
    </w:p>
    <w:p w14:paraId="4ADC3980" w14:textId="6E37962A" w:rsidR="00927F12" w:rsidRPr="003104C2" w:rsidRDefault="00927F12" w:rsidP="00242B9D">
      <w:pPr>
        <w:pStyle w:val="NormalWeb"/>
        <w:ind w:right="-1"/>
        <w:jc w:val="both"/>
      </w:pPr>
      <w:r w:rsidRPr="003104C2">
        <w:rPr>
          <w:b/>
        </w:rPr>
        <w:t>Palavras-chave</w:t>
      </w:r>
      <w:r w:rsidRPr="003104C2">
        <w:t xml:space="preserve">: </w:t>
      </w:r>
      <w:r w:rsidR="00E339F4" w:rsidRPr="003104C2">
        <w:rPr>
          <w:i/>
          <w:iCs/>
        </w:rPr>
        <w:t xml:space="preserve">Compliance </w:t>
      </w:r>
      <w:r w:rsidR="00E339F4" w:rsidRPr="003104C2">
        <w:t>Tributário</w:t>
      </w:r>
      <w:r w:rsidR="00E339F4" w:rsidRPr="003104C2">
        <w:rPr>
          <w:i/>
          <w:iCs/>
        </w:rPr>
        <w:t xml:space="preserve">; </w:t>
      </w:r>
      <w:r w:rsidR="00E339F4" w:rsidRPr="003104C2">
        <w:t>Planejamento Tributário; Lavagem de Dinheiro.</w:t>
      </w:r>
    </w:p>
    <w:p w14:paraId="6588BD78" w14:textId="77777777" w:rsidR="00D55B69" w:rsidRPr="003104C2" w:rsidRDefault="00D55B69" w:rsidP="00242B9D">
      <w:pPr>
        <w:pStyle w:val="NormalWeb"/>
        <w:ind w:right="-1"/>
        <w:jc w:val="both"/>
      </w:pPr>
    </w:p>
    <w:p w14:paraId="7D96B10C" w14:textId="77777777" w:rsidR="00927F12" w:rsidRPr="003104C2" w:rsidRDefault="00927F12" w:rsidP="00242B9D">
      <w:pPr>
        <w:pStyle w:val="NormalWeb"/>
        <w:ind w:right="-1"/>
        <w:jc w:val="both"/>
        <w:rPr>
          <w:color w:val="000000"/>
        </w:rPr>
      </w:pPr>
    </w:p>
    <w:p w14:paraId="1913197D" w14:textId="77777777" w:rsidR="00927F12" w:rsidRPr="003104C2" w:rsidRDefault="00927F12" w:rsidP="00EF41EF">
      <w:pPr>
        <w:pStyle w:val="NormalWeb"/>
        <w:ind w:right="-1"/>
        <w:jc w:val="center"/>
        <w:rPr>
          <w:b/>
          <w:lang w:val="en-US"/>
        </w:rPr>
      </w:pPr>
      <w:r w:rsidRPr="003104C2">
        <w:rPr>
          <w:b/>
          <w:lang w:val="en-US"/>
        </w:rPr>
        <w:lastRenderedPageBreak/>
        <w:t>ABSTRACT</w:t>
      </w:r>
    </w:p>
    <w:p w14:paraId="0CC59B44" w14:textId="77777777" w:rsidR="00927F12" w:rsidRPr="003104C2" w:rsidRDefault="00927F12" w:rsidP="00242B9D">
      <w:pPr>
        <w:pStyle w:val="NormalWeb"/>
        <w:ind w:right="-1"/>
        <w:jc w:val="both"/>
        <w:rPr>
          <w:color w:val="FF0000"/>
          <w:lang w:val="en-US"/>
        </w:rPr>
      </w:pPr>
    </w:p>
    <w:p w14:paraId="7D5ADAEA" w14:textId="487096E1" w:rsidR="002A3AEF" w:rsidRPr="003104C2" w:rsidRDefault="00A26CC1" w:rsidP="007245B0">
      <w:pPr>
        <w:spacing w:line="360" w:lineRule="auto"/>
        <w:jc w:val="both"/>
        <w:rPr>
          <w:sz w:val="24"/>
          <w:szCs w:val="24"/>
        </w:rPr>
      </w:pPr>
      <w:r w:rsidRPr="003104C2">
        <w:rPr>
          <w:sz w:val="24"/>
          <w:szCs w:val="24"/>
        </w:rPr>
        <w:t>Under the aegis of increasingly tight tax laws, companies must take countless precautions with regard to the tax activity to be developed and, in order to not incur fines or penalties, tax compliance arises, understood as a set of preventive actions measures that seek to mitigate the risks of business activity in tax sphere. This work sought to demonstrate the need to implement tax compliance in the business environment as a way for companies to protect themselves from any abusive actions by the tax authorities. The security expected with the institute is possible, above all, if compliance is combined with correct tax planning, as a way of having control over the management of tax credits and other ancillary obligations, as well as avoiding the incidence of fines or other penalties arising of tax legislation. The main objective of this work is to demonstrate the importance of tax compliance as a protection mechanism for companies and will seek to be achieved based on the following specific objectives: to introduce and contextualize compliance, explaining how it works; associate tax planning to tax compliance program and; finally, demonstrate the relevance of compliance, both in the public and private spheres, to prevent money laundering schemes. The methodology used will be the deductive method, aided by the method of descriptive analytical procedure with bibliographic and documentary exploration. The conclusion that will be reached concerns the effectiveness of the institute now studied for the purpose of better corporate governance in the tax sphere.</w:t>
      </w:r>
    </w:p>
    <w:p w14:paraId="22590577" w14:textId="77777777" w:rsidR="00A26CC1" w:rsidRPr="003104C2" w:rsidRDefault="00A26CC1" w:rsidP="007245B0">
      <w:pPr>
        <w:spacing w:line="360" w:lineRule="auto"/>
        <w:jc w:val="both"/>
        <w:rPr>
          <w:color w:val="FF0000"/>
          <w:sz w:val="24"/>
          <w:szCs w:val="24"/>
        </w:rPr>
      </w:pPr>
    </w:p>
    <w:p w14:paraId="422CE64C" w14:textId="2F2DA2EA" w:rsidR="00927F12" w:rsidRPr="00A26CC1" w:rsidRDefault="00927F12" w:rsidP="00242B9D">
      <w:pPr>
        <w:jc w:val="both"/>
        <w:rPr>
          <w:sz w:val="24"/>
          <w:szCs w:val="24"/>
          <w:lang w:val="en-US"/>
        </w:rPr>
      </w:pPr>
      <w:r w:rsidRPr="003104C2">
        <w:rPr>
          <w:b/>
          <w:sz w:val="24"/>
          <w:szCs w:val="24"/>
          <w:lang w:val="en-US"/>
        </w:rPr>
        <w:t>Keywords</w:t>
      </w:r>
      <w:r w:rsidRPr="003104C2">
        <w:rPr>
          <w:sz w:val="24"/>
          <w:szCs w:val="24"/>
          <w:lang w:val="en-US"/>
        </w:rPr>
        <w:t>:</w:t>
      </w:r>
      <w:r w:rsidR="00E339F4" w:rsidRPr="003104C2">
        <w:rPr>
          <w:sz w:val="24"/>
          <w:szCs w:val="24"/>
          <w:lang w:val="en-US"/>
        </w:rPr>
        <w:t xml:space="preserve">  </w:t>
      </w:r>
      <w:r w:rsidR="007245B0" w:rsidRPr="003104C2">
        <w:rPr>
          <w:sz w:val="24"/>
          <w:szCs w:val="24"/>
          <w:lang w:val="en-US"/>
        </w:rPr>
        <w:t>Tax Compliance</w:t>
      </w:r>
      <w:r w:rsidR="00E339F4" w:rsidRPr="003104C2">
        <w:rPr>
          <w:sz w:val="24"/>
          <w:szCs w:val="24"/>
          <w:lang w:val="en-US"/>
        </w:rPr>
        <w:t>; Tax Planning; Money Laundry</w:t>
      </w:r>
      <w:r w:rsidR="00A26CC1" w:rsidRPr="003104C2">
        <w:rPr>
          <w:sz w:val="24"/>
          <w:szCs w:val="24"/>
          <w:lang w:val="en-US"/>
        </w:rPr>
        <w:t>.</w:t>
      </w:r>
    </w:p>
    <w:p w14:paraId="210367E0" w14:textId="77777777" w:rsidR="00D67834" w:rsidRPr="00E339F4" w:rsidRDefault="00D67834" w:rsidP="00242B9D">
      <w:pPr>
        <w:jc w:val="both"/>
        <w:rPr>
          <w:i/>
          <w:iCs/>
          <w:sz w:val="24"/>
          <w:szCs w:val="24"/>
          <w:lang w:val="en-US"/>
        </w:rPr>
      </w:pPr>
    </w:p>
    <w:p w14:paraId="1D877B20" w14:textId="77777777" w:rsidR="007250E8" w:rsidRPr="00927F12" w:rsidRDefault="007250E8" w:rsidP="00242B9D">
      <w:pPr>
        <w:spacing w:line="360" w:lineRule="auto"/>
        <w:rPr>
          <w:color w:val="FF0000"/>
          <w:sz w:val="24"/>
          <w:szCs w:val="24"/>
          <w:lang w:val="en-US"/>
        </w:rPr>
      </w:pPr>
    </w:p>
    <w:p w14:paraId="3188AEEF" w14:textId="442DF1D7" w:rsidR="005A4151" w:rsidRPr="005D134B" w:rsidRDefault="005A4151" w:rsidP="00242B9D">
      <w:pPr>
        <w:pStyle w:val="Corpodetexto"/>
        <w:numPr>
          <w:ilvl w:val="0"/>
          <w:numId w:val="5"/>
        </w:numPr>
        <w:spacing w:line="360" w:lineRule="auto"/>
        <w:ind w:left="284" w:right="-1" w:hanging="284"/>
        <w:jc w:val="both"/>
        <w:rPr>
          <w:b/>
          <w:bCs/>
        </w:rPr>
      </w:pPr>
      <w:r w:rsidRPr="005D134B">
        <w:rPr>
          <w:b/>
          <w:bCs/>
        </w:rPr>
        <w:t>INTRODUÇÃO</w:t>
      </w:r>
    </w:p>
    <w:p w14:paraId="320EA9A0" w14:textId="77777777" w:rsidR="00242B9D" w:rsidRDefault="00242B9D" w:rsidP="00242B9D">
      <w:pPr>
        <w:pStyle w:val="Corpodetexto"/>
        <w:spacing w:line="360" w:lineRule="auto"/>
        <w:ind w:right="-1" w:firstLine="709"/>
        <w:jc w:val="both"/>
      </w:pPr>
    </w:p>
    <w:p w14:paraId="32DD8147" w14:textId="020AFF06" w:rsidR="005A4151" w:rsidRPr="005D134B" w:rsidRDefault="005A4151" w:rsidP="00242B9D">
      <w:pPr>
        <w:pStyle w:val="Corpodetexto"/>
        <w:spacing w:line="360" w:lineRule="auto"/>
        <w:ind w:right="-1" w:firstLine="709"/>
        <w:jc w:val="both"/>
      </w:pPr>
      <w:r w:rsidRPr="005D134B">
        <w:t xml:space="preserve">A proposta do presente estudo é contextualizar os conceitos de </w:t>
      </w:r>
      <w:r w:rsidR="00460A6B" w:rsidRPr="005D134B">
        <w:rPr>
          <w:i/>
        </w:rPr>
        <w:t>C</w:t>
      </w:r>
      <w:r w:rsidRPr="005D134B">
        <w:rPr>
          <w:i/>
        </w:rPr>
        <w:t xml:space="preserve">ompliance </w:t>
      </w:r>
      <w:r w:rsidRPr="005D134B">
        <w:t xml:space="preserve">e </w:t>
      </w:r>
      <w:r w:rsidR="00460A6B" w:rsidRPr="005D134B">
        <w:rPr>
          <w:i/>
        </w:rPr>
        <w:t>C</w:t>
      </w:r>
      <w:r w:rsidRPr="005D134B">
        <w:rPr>
          <w:i/>
        </w:rPr>
        <w:t xml:space="preserve">ompliance </w:t>
      </w:r>
      <w:r w:rsidR="00460A6B" w:rsidRPr="005D134B">
        <w:t>T</w:t>
      </w:r>
      <w:r w:rsidRPr="005D134B">
        <w:t xml:space="preserve">ributário para, posteriormente, adequá-los à legislação que rege tal prática </w:t>
      </w:r>
      <w:r w:rsidR="00460A6B" w:rsidRPr="005D134B">
        <w:t>no Brasil</w:t>
      </w:r>
      <w:r w:rsidRPr="005D134B">
        <w:t>. Atualmente, busca-se trazer cada vez mais para o cenário econômico</w:t>
      </w:r>
      <w:r w:rsidR="00460A6B" w:rsidRPr="005D134B">
        <w:t>-</w:t>
      </w:r>
      <w:r w:rsidRPr="005D134B">
        <w:t xml:space="preserve">empresarial a instituição do </w:t>
      </w:r>
      <w:r w:rsidRPr="005D134B">
        <w:rPr>
          <w:i/>
        </w:rPr>
        <w:t xml:space="preserve">compliance </w:t>
      </w:r>
      <w:r w:rsidRPr="005D134B">
        <w:t>tributário e expor as razões de ele ser um instituto tão</w:t>
      </w:r>
      <w:r w:rsidRPr="005D134B">
        <w:rPr>
          <w:spacing w:val="-4"/>
        </w:rPr>
        <w:t xml:space="preserve"> </w:t>
      </w:r>
      <w:r w:rsidR="003F3F6C" w:rsidRPr="005D134B">
        <w:rPr>
          <w:spacing w:val="-4"/>
        </w:rPr>
        <w:t>relevante</w:t>
      </w:r>
      <w:r w:rsidRPr="005D134B">
        <w:t>.</w:t>
      </w:r>
    </w:p>
    <w:p w14:paraId="76B549B2" w14:textId="6F5B3790" w:rsidR="005A4151" w:rsidRPr="005D134B" w:rsidRDefault="005A4151" w:rsidP="00242B9D">
      <w:pPr>
        <w:pStyle w:val="Corpodetexto"/>
        <w:spacing w:line="360" w:lineRule="auto"/>
        <w:ind w:right="-1" w:firstLine="709"/>
        <w:jc w:val="both"/>
        <w:rPr>
          <w:color w:val="FF0000"/>
        </w:rPr>
      </w:pPr>
      <w:r w:rsidRPr="005D134B">
        <w:t xml:space="preserve">O tema a ser abordado no presente trabalho é objeto de ação de diversas empresas que já pensam mais à frente e veem no </w:t>
      </w:r>
      <w:r w:rsidRPr="005D134B">
        <w:rPr>
          <w:i/>
        </w:rPr>
        <w:t xml:space="preserve">compliance </w:t>
      </w:r>
      <w:r w:rsidRPr="005D134B">
        <w:t xml:space="preserve">uma solução para a dura e complicada relação com o fisco em todas as esferas (federal, estadual e municipal). </w:t>
      </w:r>
    </w:p>
    <w:p w14:paraId="23D927C1" w14:textId="43DF40B3" w:rsidR="005A4151" w:rsidRPr="005D134B" w:rsidRDefault="005A4151" w:rsidP="00242B9D">
      <w:pPr>
        <w:pStyle w:val="Corpodetexto"/>
        <w:spacing w:line="360" w:lineRule="auto"/>
        <w:ind w:right="-1" w:firstLine="709"/>
        <w:jc w:val="both"/>
      </w:pPr>
      <w:r w:rsidRPr="005D134B">
        <w:t xml:space="preserve">Desta feita, com uma legislação extremamente </w:t>
      </w:r>
      <w:r w:rsidR="003F3F6C" w:rsidRPr="005D134B">
        <w:t xml:space="preserve">ampla e </w:t>
      </w:r>
      <w:r w:rsidRPr="005D134B">
        <w:t>complexa</w:t>
      </w:r>
      <w:r w:rsidR="003F3F6C" w:rsidRPr="005D134B">
        <w:t>, sobretudo para o</w:t>
      </w:r>
      <w:r w:rsidRPr="005D134B">
        <w:t xml:space="preserve"> público leigo, o empreendedor brasileiro se vê encurralado para começar a produzir sem saber </w:t>
      </w:r>
      <w:r w:rsidR="00460A6B" w:rsidRPr="005D134B">
        <w:t xml:space="preserve">se está </w:t>
      </w:r>
      <w:r w:rsidRPr="005D134B">
        <w:t>ou não em conformidade com a legislação pertinente.</w:t>
      </w:r>
    </w:p>
    <w:p w14:paraId="00EAD643" w14:textId="77777777" w:rsidR="004D4F93" w:rsidRDefault="005A4151" w:rsidP="00242B9D">
      <w:pPr>
        <w:pStyle w:val="Corpodetexto"/>
        <w:spacing w:line="360" w:lineRule="auto"/>
        <w:ind w:right="-1" w:firstLine="709"/>
        <w:jc w:val="both"/>
      </w:pPr>
      <w:r w:rsidRPr="005D134B">
        <w:lastRenderedPageBreak/>
        <w:t xml:space="preserve">Além de diversos tributos em espécie, as empresas e os empreendedores individuais devem cumprir ainda </w:t>
      </w:r>
      <w:r w:rsidR="003F3F6C" w:rsidRPr="005D134B">
        <w:t>muitas</w:t>
      </w:r>
      <w:r w:rsidRPr="005D134B">
        <w:t xml:space="preserve"> obrigações acessórias, assim entendidas como um dever </w:t>
      </w:r>
      <w:r w:rsidR="003F3F6C" w:rsidRPr="005D134B">
        <w:t>do particular de prestar informações às administrações tr</w:t>
      </w:r>
      <w:r w:rsidR="0044785E" w:rsidRPr="005D134B">
        <w:t>i</w:t>
      </w:r>
      <w:r w:rsidR="003F3F6C" w:rsidRPr="005D134B">
        <w:t>butárias (artigo 113, § 2º do Código Tributário Nacional - CTN)</w:t>
      </w:r>
      <w:r w:rsidR="00692EC7" w:rsidRPr="005D134B">
        <w:rPr>
          <w:rStyle w:val="Refdenotaderodap"/>
        </w:rPr>
        <w:footnoteReference w:id="3"/>
      </w:r>
      <w:r w:rsidR="003F3F6C" w:rsidRPr="005D134B">
        <w:t>,</w:t>
      </w:r>
      <w:r w:rsidRPr="005D134B">
        <w:t xml:space="preserve"> cuja finalidade</w:t>
      </w:r>
      <w:r w:rsidR="003F3F6C" w:rsidRPr="005D134B">
        <w:t xml:space="preserve">, por último, </w:t>
      </w:r>
      <w:r w:rsidRPr="005D134B">
        <w:t>é</w:t>
      </w:r>
      <w:r w:rsidR="003F3F6C" w:rsidRPr="005D134B">
        <w:t xml:space="preserve"> </w:t>
      </w:r>
      <w:r w:rsidRPr="005D134B">
        <w:t xml:space="preserve"> gerenciar o cumprimento da obrigação tributária principal</w:t>
      </w:r>
      <w:r w:rsidR="003F3F6C" w:rsidRPr="005D134B">
        <w:t xml:space="preserve"> (dever de pagar tributo ou multa tributária - artigo 113, § 1º do CTN)</w:t>
      </w:r>
      <w:r w:rsidR="00692EC7" w:rsidRPr="005D134B">
        <w:rPr>
          <w:rStyle w:val="Refdenotaderodap"/>
        </w:rPr>
        <w:footnoteReference w:id="4"/>
      </w:r>
      <w:r w:rsidR="003F3F6C" w:rsidRPr="005D134B">
        <w:t xml:space="preserve">. </w:t>
      </w:r>
    </w:p>
    <w:p w14:paraId="5CD6D4C7" w14:textId="06B24AC3" w:rsidR="005A4151" w:rsidRPr="005D134B" w:rsidRDefault="003F3F6C" w:rsidP="00242B9D">
      <w:pPr>
        <w:pStyle w:val="Corpodetexto"/>
        <w:spacing w:line="360" w:lineRule="auto"/>
        <w:ind w:right="-1" w:firstLine="709"/>
        <w:jc w:val="both"/>
      </w:pPr>
      <w:r w:rsidRPr="005D134B">
        <w:t xml:space="preserve">De se destacar que a legislação tributária estipula ainda que o descumprimento de tais obrigações </w:t>
      </w:r>
      <w:r w:rsidR="005A4151" w:rsidRPr="005D134B">
        <w:t>pode</w:t>
      </w:r>
      <w:r w:rsidRPr="005D134B">
        <w:t xml:space="preserve"> </w:t>
      </w:r>
      <w:r w:rsidR="005A4151" w:rsidRPr="005D134B">
        <w:t>acarretar multa</w:t>
      </w:r>
      <w:r w:rsidRPr="005D134B">
        <w:t xml:space="preserve">, o que pode </w:t>
      </w:r>
      <w:r w:rsidR="005A4151" w:rsidRPr="005D134B">
        <w:t>limitar mais ainda a capacidade produtiva de quem busca</w:t>
      </w:r>
      <w:r w:rsidR="005A4151" w:rsidRPr="005D134B">
        <w:rPr>
          <w:spacing w:val="4"/>
        </w:rPr>
        <w:t xml:space="preserve"> </w:t>
      </w:r>
      <w:r w:rsidR="005A4151" w:rsidRPr="005D134B">
        <w:t>empreender.</w:t>
      </w:r>
    </w:p>
    <w:p w14:paraId="38ADC2F1" w14:textId="77777777" w:rsidR="005A4151" w:rsidRPr="005D134B" w:rsidRDefault="005A4151" w:rsidP="00242B9D">
      <w:pPr>
        <w:pStyle w:val="Corpodetexto"/>
        <w:spacing w:line="360" w:lineRule="auto"/>
        <w:ind w:right="-1" w:firstLine="709"/>
        <w:jc w:val="both"/>
      </w:pPr>
      <w:r w:rsidRPr="005D134B">
        <w:t xml:space="preserve">Neste sentido, tendo como base uma legislação labiríntica que põe a toda prova a saúde fiscal de uma empresa e, inclusive, pode colocar em risco o patrimônio pessoal dos sócios e/ou administradores das entidades empresariais, surge o </w:t>
      </w:r>
      <w:r w:rsidRPr="005D134B">
        <w:rPr>
          <w:i/>
        </w:rPr>
        <w:t>compliance</w:t>
      </w:r>
      <w:r w:rsidRPr="005D134B">
        <w:t>.</w:t>
      </w:r>
    </w:p>
    <w:p w14:paraId="66AC9018" w14:textId="77777777" w:rsidR="00AE7D48" w:rsidRPr="005D134B" w:rsidRDefault="005A4151" w:rsidP="00242B9D">
      <w:pPr>
        <w:pStyle w:val="Corpodetexto"/>
        <w:spacing w:line="360" w:lineRule="auto"/>
        <w:ind w:right="-1" w:firstLine="709"/>
        <w:jc w:val="both"/>
      </w:pPr>
      <w:r w:rsidRPr="005D134B">
        <w:t xml:space="preserve">Mas o que é </w:t>
      </w:r>
      <w:r w:rsidRPr="005D134B">
        <w:rPr>
          <w:i/>
        </w:rPr>
        <w:t xml:space="preserve">Compliance? To comply </w:t>
      </w:r>
      <w:r w:rsidRPr="005D134B">
        <w:t xml:space="preserve">é o verbo utilizado em inglês que significa cumprir, agir de acordo com uma regra. Trazendo ao contexto deste trabalho, </w:t>
      </w:r>
      <w:r w:rsidRPr="005D134B">
        <w:rPr>
          <w:i/>
        </w:rPr>
        <w:t xml:space="preserve">Compliance </w:t>
      </w:r>
      <w:r w:rsidRPr="005D134B">
        <w:t>é o dever de estar em conformidade com a legislação pertinente e fazer cumprir diretrizes, instruções, regulamentos internos e externos, buscando mitigar riscos atrelados à atividade com caráter fiscal a ser desenvolvida.</w:t>
      </w:r>
      <w:r w:rsidR="00AE7D48" w:rsidRPr="005D134B">
        <w:t xml:space="preserve"> </w:t>
      </w:r>
    </w:p>
    <w:p w14:paraId="72A4E111" w14:textId="77777777" w:rsidR="00B73BA0" w:rsidRDefault="005A4151" w:rsidP="00242B9D">
      <w:pPr>
        <w:pStyle w:val="Corpodetexto"/>
        <w:spacing w:line="360" w:lineRule="auto"/>
        <w:ind w:firstLine="709"/>
        <w:jc w:val="both"/>
      </w:pPr>
      <w:r w:rsidRPr="005D134B">
        <w:t xml:space="preserve">Neste contexto, para que possa ser instituído e bem administrado um programa de </w:t>
      </w:r>
      <w:r w:rsidRPr="005D134B">
        <w:rPr>
          <w:i/>
        </w:rPr>
        <w:t xml:space="preserve">compliance </w:t>
      </w:r>
      <w:r w:rsidRPr="005D134B">
        <w:t xml:space="preserve">e governança corporativa, dentro da empresa, se faz necessária uma atuação incisiva de </w:t>
      </w:r>
      <w:r w:rsidRPr="005D134B">
        <w:rPr>
          <w:spacing w:val="-3"/>
        </w:rPr>
        <w:t xml:space="preserve">um </w:t>
      </w:r>
      <w:r w:rsidRPr="005D134B">
        <w:t>profissional a cargo disso, que precisa ter um conhecimento técnico na área jurídica específica, como, por exemplo, um</w:t>
      </w:r>
      <w:r w:rsidRPr="005D134B">
        <w:rPr>
          <w:spacing w:val="-14"/>
        </w:rPr>
        <w:t xml:space="preserve"> </w:t>
      </w:r>
      <w:r w:rsidRPr="005D134B">
        <w:t>advogado</w:t>
      </w:r>
      <w:r w:rsidR="00692EC7" w:rsidRPr="005D134B">
        <w:t>.</w:t>
      </w:r>
    </w:p>
    <w:p w14:paraId="50409C12" w14:textId="77777777" w:rsidR="00B73BA0" w:rsidRDefault="00AE7D48" w:rsidP="00242B9D">
      <w:pPr>
        <w:pStyle w:val="Corpodetexto"/>
        <w:spacing w:line="360" w:lineRule="auto"/>
        <w:ind w:firstLine="709"/>
        <w:jc w:val="both"/>
      </w:pPr>
      <w:r w:rsidRPr="005D134B">
        <w:t xml:space="preserve"> </w:t>
      </w:r>
      <w:r w:rsidR="005A4151" w:rsidRPr="005D134B">
        <w:t xml:space="preserve">O </w:t>
      </w:r>
      <w:r w:rsidR="005A4151" w:rsidRPr="005D134B">
        <w:rPr>
          <w:i/>
        </w:rPr>
        <w:t xml:space="preserve">modus operandi </w:t>
      </w:r>
      <w:r w:rsidR="005A4151" w:rsidRPr="005D134B">
        <w:t>do</w:t>
      </w:r>
      <w:r w:rsidRPr="005D134B">
        <w:t>(a)</w:t>
      </w:r>
      <w:r w:rsidR="005A4151" w:rsidRPr="005D134B">
        <w:t xml:space="preserve"> advogado</w:t>
      </w:r>
      <w:r w:rsidRPr="005D134B">
        <w:t>(a)</w:t>
      </w:r>
      <w:r w:rsidR="005A4151" w:rsidRPr="005D134B">
        <w:t xml:space="preserve"> da nova geração da chamada Advocacia 4.0, assim entendida como uma mudança substancial na forma de atuação do profissional do Direito em que se busca, antes de tudo, a prevenção do conflito</w:t>
      </w:r>
      <w:r w:rsidR="00460A6B" w:rsidRPr="005D134B">
        <w:t>;</w:t>
      </w:r>
      <w:r w:rsidR="005A4151" w:rsidRPr="005D134B">
        <w:t xml:space="preserve"> não se dá mais somente com antigos conceitos e tradições que ainda permanecem engessadas no mundo jurídico, mas sim num ritmo de transformação. </w:t>
      </w:r>
    </w:p>
    <w:p w14:paraId="38E09600" w14:textId="6E57EBBE" w:rsidR="005A4151" w:rsidRPr="005D134B" w:rsidRDefault="005A4151" w:rsidP="00907913">
      <w:pPr>
        <w:pStyle w:val="Corpodetexto"/>
        <w:spacing w:line="360" w:lineRule="auto"/>
        <w:ind w:firstLine="709"/>
        <w:jc w:val="both"/>
      </w:pPr>
      <w:r w:rsidRPr="005D134B">
        <w:t xml:space="preserve">O que se </w:t>
      </w:r>
      <w:r w:rsidRPr="005D134B">
        <w:rPr>
          <w:spacing w:val="-3"/>
        </w:rPr>
        <w:t xml:space="preserve">vê </w:t>
      </w:r>
      <w:r w:rsidRPr="005D134B">
        <w:t>cada vez mais, e que deve se ampliar, é um</w:t>
      </w:r>
      <w:r w:rsidR="00AE7D48" w:rsidRPr="005D134B">
        <w:t>(a)</w:t>
      </w:r>
      <w:r w:rsidRPr="005D134B">
        <w:t xml:space="preserve"> advogado(a) que conhece o cotidiano da empresa, como ela atua e como é o processo de tomadas de decisões em seu</w:t>
      </w:r>
      <w:r w:rsidRPr="005D134B">
        <w:rPr>
          <w:spacing w:val="-6"/>
        </w:rPr>
        <w:t xml:space="preserve"> </w:t>
      </w:r>
      <w:r w:rsidRPr="005D134B">
        <w:t>interior.</w:t>
      </w:r>
      <w:r w:rsidR="00907913">
        <w:t xml:space="preserve"> </w:t>
      </w:r>
      <w:r w:rsidRPr="005D134B">
        <w:t xml:space="preserve">Entender como funciona o processo de tomada de decisão, aliás, é um passo essencial para que o setor responsável pelo </w:t>
      </w:r>
      <w:r w:rsidRPr="005D134B">
        <w:rPr>
          <w:i/>
        </w:rPr>
        <w:t xml:space="preserve">compliance </w:t>
      </w:r>
      <w:r w:rsidRPr="005D134B">
        <w:t xml:space="preserve">da empresa atinja seu objetivo, conquanto, é </w:t>
      </w:r>
      <w:r w:rsidRPr="005D134B">
        <w:lastRenderedPageBreak/>
        <w:t>primordial que todo e cada setor que forma uma empresa se alinhe com o mesmo desígnio.</w:t>
      </w:r>
    </w:p>
    <w:p w14:paraId="1AE74256" w14:textId="77777777" w:rsidR="005A4151" w:rsidRPr="005D134B" w:rsidRDefault="005A4151" w:rsidP="00242B9D">
      <w:pPr>
        <w:pStyle w:val="Corpodetexto"/>
        <w:spacing w:line="360" w:lineRule="auto"/>
        <w:ind w:right="-1" w:firstLine="709"/>
        <w:jc w:val="both"/>
      </w:pPr>
      <w:r w:rsidRPr="005D134B">
        <w:t xml:space="preserve">Para que um programa de </w:t>
      </w:r>
      <w:r w:rsidRPr="005D134B">
        <w:rPr>
          <w:i/>
        </w:rPr>
        <w:t xml:space="preserve">compliance </w:t>
      </w:r>
      <w:r w:rsidRPr="005D134B">
        <w:t>possa ter sucesso dentro do ambiente empresarial, é substancial que haja concomitante com ele, a instauração de boas práticas de governança corporativa, isto é, transparência, equidade, prestação frequente de contas, responsabilidade corporativa que deve ser adotada por todas as subdivisões da organização.</w:t>
      </w:r>
    </w:p>
    <w:p w14:paraId="34E8A9E5" w14:textId="77777777" w:rsidR="005A4151" w:rsidRPr="005D134B" w:rsidRDefault="005A4151" w:rsidP="00242B9D">
      <w:pPr>
        <w:pStyle w:val="Corpodetexto"/>
        <w:spacing w:line="360" w:lineRule="auto"/>
        <w:ind w:right="-1" w:firstLine="709"/>
        <w:jc w:val="both"/>
      </w:pPr>
      <w:r w:rsidRPr="005D134B">
        <w:t>Trata-se de um estudo aprofundado e cotidiano de como a empresa funciona, desde o momento que ela inicia seu funcionamento, perpassa ao comportamento dos seus colaboradores e chega até os diretores/presidentes e como eles tomam suas decisões.</w:t>
      </w:r>
    </w:p>
    <w:p w14:paraId="5CCA8910" w14:textId="7E8729B5" w:rsidR="005A4151" w:rsidRPr="005D134B" w:rsidRDefault="00B908D1" w:rsidP="00242B9D">
      <w:pPr>
        <w:pStyle w:val="Corpodetexto"/>
        <w:spacing w:line="360" w:lineRule="auto"/>
        <w:ind w:right="-1" w:firstLine="709"/>
        <w:jc w:val="both"/>
      </w:pPr>
      <w:r w:rsidRPr="005D134B">
        <w:t>Fato público e no</w:t>
      </w:r>
      <w:r w:rsidR="00C63B0C" w:rsidRPr="005D134B">
        <w:t>t</w:t>
      </w:r>
      <w:r w:rsidRPr="005D134B">
        <w:t xml:space="preserve">ório nos últimos anos, no país, é o envolvimento de muitas empresas de grande porte, inclusive, em situações de corrupção juntamente com atores políticos, cita-se, como exemplo a midiática operação </w:t>
      </w:r>
      <w:r w:rsidR="005A4151" w:rsidRPr="005D134B">
        <w:t>Lava–Jato</w:t>
      </w:r>
      <w:r w:rsidRPr="005D134B">
        <w:t xml:space="preserve"> que teve muitos desdobramentos e envolveu empresas que, em tese, tinham programas de </w:t>
      </w:r>
      <w:r w:rsidRPr="005D134B">
        <w:rPr>
          <w:i/>
        </w:rPr>
        <w:t>compliance</w:t>
      </w:r>
      <w:r w:rsidRPr="005D134B">
        <w:t xml:space="preserve"> implantados, mas que, claramente</w:t>
      </w:r>
      <w:r w:rsidR="005A4151" w:rsidRPr="005D134B">
        <w:t>,</w:t>
      </w:r>
      <w:r w:rsidRPr="005D134B">
        <w:t xml:space="preserve"> se mostraram ineficentes na sua desvinculação com temas de corrupção.</w:t>
      </w:r>
    </w:p>
    <w:p w14:paraId="60F9009B" w14:textId="1AF4F16E" w:rsidR="005A4151" w:rsidRPr="005D134B" w:rsidRDefault="00B908D1" w:rsidP="00242B9D">
      <w:pPr>
        <w:pStyle w:val="Corpodetexto"/>
        <w:spacing w:line="360" w:lineRule="auto"/>
        <w:ind w:right="-1" w:firstLine="709"/>
        <w:jc w:val="both"/>
      </w:pPr>
      <w:r w:rsidRPr="005D134B">
        <w:t>Como exposto,</w:t>
      </w:r>
      <w:r w:rsidR="005A4151" w:rsidRPr="005D134B">
        <w:t xml:space="preserve"> muitas das organizações empresariais envolvidas em escândalos de corrupção tinham, pelo menos em tese, ou seja do ponto de vista meramente formal, complexos sistemas de </w:t>
      </w:r>
      <w:r w:rsidR="00460A6B" w:rsidRPr="005D134B">
        <w:rPr>
          <w:i/>
        </w:rPr>
        <w:t>c</w:t>
      </w:r>
      <w:r w:rsidR="005A4151" w:rsidRPr="005D134B">
        <w:rPr>
          <w:i/>
        </w:rPr>
        <w:t>ompliance</w:t>
      </w:r>
      <w:r w:rsidR="005A4151" w:rsidRPr="005D134B">
        <w:t xml:space="preserve">; mas que, notoriamente, falharam. Tal situação evidencia que </w:t>
      </w:r>
      <w:r w:rsidR="00460A6B" w:rsidRPr="005D134B">
        <w:t xml:space="preserve">o instituto sob estudo </w:t>
      </w:r>
      <w:r w:rsidR="005A4151" w:rsidRPr="005D134B">
        <w:t>não é teoria</w:t>
      </w:r>
      <w:r w:rsidR="00460A6B" w:rsidRPr="005D134B">
        <w:t>,</w:t>
      </w:r>
      <w:r w:rsidR="005A4151" w:rsidRPr="005D134B">
        <w:t xml:space="preserve"> deve ser feito com condutas práticas e efetivas.</w:t>
      </w:r>
    </w:p>
    <w:p w14:paraId="41DEB877" w14:textId="6BB09FA7" w:rsidR="00B908D1" w:rsidRPr="005D134B" w:rsidRDefault="00B908D1" w:rsidP="00242B9D">
      <w:pPr>
        <w:pStyle w:val="Corpodetexto"/>
        <w:spacing w:line="360" w:lineRule="auto"/>
        <w:ind w:right="-1" w:firstLine="709"/>
        <w:jc w:val="both"/>
      </w:pPr>
      <w:r w:rsidRPr="005D134B">
        <w:t>Contudo, t</w:t>
      </w:r>
      <w:r w:rsidR="005A4151" w:rsidRPr="005D134B">
        <w:t xml:space="preserve">ais acontecimentos foram determinantes para que o </w:t>
      </w:r>
      <w:r w:rsidR="005A4151" w:rsidRPr="005D134B">
        <w:rPr>
          <w:i/>
        </w:rPr>
        <w:t xml:space="preserve">compliance </w:t>
      </w:r>
      <w:r w:rsidR="005A4151" w:rsidRPr="005D134B">
        <w:t xml:space="preserve">finalmente começasse a ocupar o lugar de devido destaque. </w:t>
      </w:r>
    </w:p>
    <w:p w14:paraId="6FD6E9E2" w14:textId="18578D37" w:rsidR="00AE544B" w:rsidRPr="005D134B" w:rsidRDefault="005A4151" w:rsidP="00242B9D">
      <w:pPr>
        <w:pStyle w:val="Corpodetexto"/>
        <w:spacing w:line="360" w:lineRule="auto"/>
        <w:ind w:right="-1" w:firstLine="709"/>
        <w:jc w:val="both"/>
      </w:pPr>
      <w:r w:rsidRPr="005D134B">
        <w:rPr>
          <w:i/>
        </w:rPr>
        <w:t xml:space="preserve">To comply </w:t>
      </w:r>
      <w:r w:rsidRPr="005D134B">
        <w:t>no âmbito empresarial implica em, justamente, evitar que ocorram atos de fraldes, ou corrupção dentro d</w:t>
      </w:r>
      <w:r w:rsidR="00AE544B" w:rsidRPr="005D134B">
        <w:t>as organizações, bem como estabelecer, de acordo com a legislação pertinente, a forma de atuação mais viável para cada empresa.</w:t>
      </w:r>
    </w:p>
    <w:p w14:paraId="22D76DF4" w14:textId="77777777" w:rsidR="00AE544B" w:rsidRPr="005D134B" w:rsidRDefault="00AE544B" w:rsidP="00242B9D">
      <w:pPr>
        <w:pStyle w:val="Corpodetexto"/>
        <w:spacing w:line="360" w:lineRule="auto"/>
        <w:ind w:right="-1" w:firstLine="708"/>
        <w:jc w:val="both"/>
      </w:pPr>
      <w:r w:rsidRPr="005D134B">
        <w:t xml:space="preserve">Mitigar riscos deixou de ser visto como um gasto desnecessário e passou a um </w:t>
      </w:r>
      <w:r w:rsidRPr="005D134B">
        <w:rPr>
          <w:i/>
        </w:rPr>
        <w:t xml:space="preserve">status </w:t>
      </w:r>
      <w:r w:rsidRPr="005D134B">
        <w:t xml:space="preserve">de atividade essencial no ramo empresarial. Pode-se utilizar aqui o modelo espanhol, em que o </w:t>
      </w:r>
      <w:r w:rsidRPr="005D134B">
        <w:rPr>
          <w:i/>
        </w:rPr>
        <w:t>compliance</w:t>
      </w:r>
      <w:r w:rsidRPr="005D134B">
        <w:t>, de tão importante que é, se tornou mecanismo obrigatório às empresas que lá desejam atuar, com o escopo de evitar fraldes econômicas e escândalos de</w:t>
      </w:r>
      <w:r w:rsidRPr="005D134B">
        <w:rPr>
          <w:spacing w:val="-6"/>
        </w:rPr>
        <w:t xml:space="preserve"> </w:t>
      </w:r>
      <w:r w:rsidRPr="005D134B">
        <w:t>corrupção.</w:t>
      </w:r>
    </w:p>
    <w:p w14:paraId="15B3AB16" w14:textId="2A70F9AB" w:rsidR="00B908D1" w:rsidRPr="005D134B" w:rsidRDefault="00B908D1" w:rsidP="00242B9D">
      <w:pPr>
        <w:pStyle w:val="Corpodetexto"/>
        <w:spacing w:line="360" w:lineRule="auto"/>
        <w:ind w:right="-1" w:firstLine="708"/>
        <w:jc w:val="both"/>
      </w:pPr>
      <w:r w:rsidRPr="005D134B">
        <w:t xml:space="preserve">Em âmbito tributário, a relevância do estudo do </w:t>
      </w:r>
      <w:r w:rsidRPr="005D134B">
        <w:rPr>
          <w:i/>
        </w:rPr>
        <w:t>compliance</w:t>
      </w:r>
      <w:r w:rsidRPr="005D134B">
        <w:t xml:space="preserve">, como exposto, ganha maior </w:t>
      </w:r>
      <w:r w:rsidR="00000872" w:rsidRPr="005D134B">
        <w:t>destaque</w:t>
      </w:r>
      <w:r w:rsidRPr="005D134B">
        <w:t xml:space="preserve"> para a equalização da relação Fisco-contribuinte, tendo em vista que seguir as determinações da legislação pertine</w:t>
      </w:r>
      <w:r w:rsidR="0044785E" w:rsidRPr="005D134B">
        <w:t>n</w:t>
      </w:r>
      <w:r w:rsidRPr="005D134B">
        <w:t>te e, ao mesmo tempo, realizar econ</w:t>
      </w:r>
      <w:r w:rsidR="0044785E" w:rsidRPr="005D134B">
        <w:t>o</w:t>
      </w:r>
      <w:r w:rsidRPr="005D134B">
        <w:t xml:space="preserve">mia fiscal lícita, como um fator, inclusive de sobrevivência para muitas empresas, se traduz como um desafio que os mecanismos do </w:t>
      </w:r>
      <w:r w:rsidRPr="005D134B">
        <w:rPr>
          <w:i/>
        </w:rPr>
        <w:t>compli</w:t>
      </w:r>
      <w:r w:rsidR="0044785E" w:rsidRPr="005D134B">
        <w:rPr>
          <w:i/>
        </w:rPr>
        <w:t>a</w:t>
      </w:r>
      <w:r w:rsidRPr="005D134B">
        <w:rPr>
          <w:i/>
        </w:rPr>
        <w:t>nce</w:t>
      </w:r>
      <w:r w:rsidRPr="005D134B">
        <w:t xml:space="preserve"> podem ajudar a balizar.</w:t>
      </w:r>
    </w:p>
    <w:p w14:paraId="34CC9F4C" w14:textId="200188F2" w:rsidR="005A4151" w:rsidRDefault="005A4151" w:rsidP="00242B9D">
      <w:pPr>
        <w:pStyle w:val="Corpodetexto"/>
        <w:spacing w:line="360" w:lineRule="auto"/>
        <w:ind w:right="-1" w:firstLine="708"/>
        <w:jc w:val="both"/>
      </w:pPr>
      <w:r w:rsidRPr="005D134B">
        <w:t xml:space="preserve">Sendo assim, a problemática trazida pelo trabalho objetiva demonstrar como a implantação do </w:t>
      </w:r>
      <w:r w:rsidRPr="005D134B">
        <w:rPr>
          <w:i/>
        </w:rPr>
        <w:t xml:space="preserve">compliance </w:t>
      </w:r>
      <w:r w:rsidR="00460A6B" w:rsidRPr="005D134B">
        <w:t>tributário nas empresas é</w:t>
      </w:r>
      <w:r w:rsidRPr="005D134B">
        <w:t xml:space="preserve"> a adoção da metodologia mais assertiva para seguir as normas e regulamentações tributárias </w:t>
      </w:r>
      <w:r w:rsidRPr="00BF6DB6">
        <w:t>impostas pelo fisco.</w:t>
      </w:r>
    </w:p>
    <w:p w14:paraId="6B8201C5" w14:textId="50F536DE" w:rsidR="005A4151" w:rsidRPr="005D134B" w:rsidRDefault="00460A6B" w:rsidP="00242B9D">
      <w:pPr>
        <w:pStyle w:val="Corpodetexto"/>
        <w:spacing w:line="360" w:lineRule="auto"/>
        <w:ind w:right="-1"/>
        <w:jc w:val="both"/>
        <w:rPr>
          <w:b/>
          <w:bCs/>
        </w:rPr>
      </w:pPr>
      <w:r w:rsidRPr="005D134B">
        <w:rPr>
          <w:b/>
          <w:bCs/>
        </w:rPr>
        <w:lastRenderedPageBreak/>
        <w:t xml:space="preserve">2. </w:t>
      </w:r>
      <w:r w:rsidR="005A4151" w:rsidRPr="005D134B">
        <w:rPr>
          <w:b/>
          <w:bCs/>
        </w:rPr>
        <w:t>COMPLIANCE: BREVES ANTECEDENTES HISTÓRICOS</w:t>
      </w:r>
    </w:p>
    <w:p w14:paraId="6872FC0B" w14:textId="77777777" w:rsidR="005A4151" w:rsidRPr="005D134B" w:rsidRDefault="005A4151" w:rsidP="00242B9D">
      <w:pPr>
        <w:pStyle w:val="Corpodetexto"/>
        <w:spacing w:line="360" w:lineRule="auto"/>
        <w:ind w:right="-1" w:firstLine="709"/>
        <w:jc w:val="both"/>
      </w:pPr>
    </w:p>
    <w:p w14:paraId="711234D9" w14:textId="6B296AD1" w:rsidR="005A4151" w:rsidRPr="005D134B" w:rsidRDefault="005A4151" w:rsidP="00242B9D">
      <w:pPr>
        <w:pStyle w:val="Corpodetexto"/>
        <w:spacing w:line="360" w:lineRule="auto"/>
        <w:ind w:right="-1" w:firstLine="709"/>
        <w:jc w:val="both"/>
      </w:pPr>
      <w:r w:rsidRPr="005D134B">
        <w:t xml:space="preserve">O aperfeiçoamento e evolução das relações jurídicas associado </w:t>
      </w:r>
      <w:r w:rsidR="00460A6B" w:rsidRPr="005D134B">
        <w:t>a</w:t>
      </w:r>
      <w:r w:rsidRPr="005D134B">
        <w:t xml:space="preserve"> uma constante necessidade de aumento de receitas estatais traz, cada vez mais, legislações aguçadas que tentam impor um maior controle no que diz respeito ao cumprimento das obrigações tributárias, sejam elas acessórias ou principais.</w:t>
      </w:r>
      <w:r w:rsidRPr="005D134B">
        <w:tab/>
      </w:r>
    </w:p>
    <w:p w14:paraId="62825194" w14:textId="5AE4ED09" w:rsidR="005A4151" w:rsidRPr="005D134B" w:rsidRDefault="005A4151" w:rsidP="00242B9D">
      <w:pPr>
        <w:pStyle w:val="Corpodetexto"/>
        <w:spacing w:line="360" w:lineRule="auto"/>
        <w:ind w:right="-1" w:firstLine="709"/>
        <w:jc w:val="both"/>
      </w:pPr>
      <w:r w:rsidRPr="005D134B">
        <w:t xml:space="preserve">Como já exposto, o termo anglófono </w:t>
      </w:r>
      <w:r w:rsidRPr="005D134B">
        <w:rPr>
          <w:i/>
          <w:iCs/>
        </w:rPr>
        <w:t xml:space="preserve">compliance </w:t>
      </w:r>
      <w:r w:rsidRPr="005D134B">
        <w:t xml:space="preserve">remete a agir de acordo, </w:t>
      </w:r>
      <w:r w:rsidR="00917D13" w:rsidRPr="005D134B">
        <w:t xml:space="preserve">estar em </w:t>
      </w:r>
      <w:r w:rsidRPr="005D134B">
        <w:t>cumprimento, no contexto utilizado, o cumprimento d</w:t>
      </w:r>
      <w:r w:rsidR="00917D13" w:rsidRPr="005D134B">
        <w:t>o</w:t>
      </w:r>
      <w:r w:rsidRPr="005D134B">
        <w:t xml:space="preserve"> </w:t>
      </w:r>
      <w:r w:rsidR="00917D13" w:rsidRPr="005D134B">
        <w:t xml:space="preserve">que </w:t>
      </w:r>
      <w:r w:rsidRPr="005D134B">
        <w:t>as normas</w:t>
      </w:r>
      <w:r w:rsidR="00917D13" w:rsidRPr="005D134B">
        <w:t xml:space="preserve"> estabelecem</w:t>
      </w:r>
      <w:r w:rsidRPr="005D134B">
        <w:t>. No entanto, neste ponto, cumpre destacar a origem desse termo e como ele tomou tal conotação.</w:t>
      </w:r>
    </w:p>
    <w:p w14:paraId="3C809892" w14:textId="31CDF060" w:rsidR="005A4151" w:rsidRPr="005D134B" w:rsidRDefault="00747397" w:rsidP="00242B9D">
      <w:pPr>
        <w:pStyle w:val="Corpodetexto"/>
        <w:spacing w:line="360" w:lineRule="auto"/>
        <w:ind w:right="-1" w:firstLine="709"/>
        <w:jc w:val="both"/>
      </w:pPr>
      <w:r w:rsidRPr="005D134B">
        <w:t>Segundo a d</w:t>
      </w:r>
      <w:r w:rsidR="00154A08" w:rsidRPr="005D134B">
        <w:t>o</w:t>
      </w:r>
      <w:r w:rsidRPr="005D134B">
        <w:t xml:space="preserve">utrina de </w:t>
      </w:r>
      <w:r w:rsidR="00154A08" w:rsidRPr="005D134B">
        <w:t>Paulo Barros de Carvalho</w:t>
      </w:r>
      <w:r w:rsidR="00000872" w:rsidRPr="005D134B">
        <w:t xml:space="preserve"> (</w:t>
      </w:r>
      <w:r w:rsidR="00990658" w:rsidRPr="005D134B">
        <w:t>2018</w:t>
      </w:r>
      <w:r w:rsidR="00000872" w:rsidRPr="005D134B">
        <w:t>)</w:t>
      </w:r>
      <w:r w:rsidRPr="005D134B">
        <w:t>, a</w:t>
      </w:r>
      <w:r w:rsidR="005A4151" w:rsidRPr="005D134B">
        <w:t xml:space="preserve">s bases históricas do </w:t>
      </w:r>
      <w:r w:rsidR="005A4151" w:rsidRPr="005D134B">
        <w:rPr>
          <w:i/>
          <w:iCs/>
        </w:rPr>
        <w:t xml:space="preserve">Compliance </w:t>
      </w:r>
      <w:r w:rsidR="005A4151" w:rsidRPr="005D134B">
        <w:t xml:space="preserve">remontam ao final da década de 1970 nos Estados Unidos com a elaboração da </w:t>
      </w:r>
      <w:r w:rsidR="005A4151" w:rsidRPr="005D134B">
        <w:rPr>
          <w:i/>
        </w:rPr>
        <w:t>FCPA</w:t>
      </w:r>
      <w:r w:rsidR="00917D13" w:rsidRPr="005D134B">
        <w:rPr>
          <w:i/>
        </w:rPr>
        <w:t xml:space="preserve"> </w:t>
      </w:r>
      <w:r w:rsidR="00D674FB" w:rsidRPr="005D134B">
        <w:rPr>
          <w:i/>
        </w:rPr>
        <w:t>- Foreign Corrupt Practices Act (</w:t>
      </w:r>
      <w:r w:rsidR="00D674FB" w:rsidRPr="005D134B">
        <w:rPr>
          <w:i/>
          <w:shd w:val="clear" w:color="auto" w:fill="FFFFFF"/>
        </w:rPr>
        <w:t>Lei de Práticas de Corrupção no Exterior)</w:t>
      </w:r>
      <w:r w:rsidR="005A4151" w:rsidRPr="005D134B">
        <w:t>, legislação federal que trouxe à baila práticas de multinacionais americanas</w:t>
      </w:r>
      <w:r w:rsidR="00917D13" w:rsidRPr="005D134B">
        <w:t xml:space="preserve">, </w:t>
      </w:r>
      <w:r w:rsidR="005A4151" w:rsidRPr="005D134B">
        <w:t xml:space="preserve">exigindo-lhes maior transparência em atos desenvolvidos no exterior. </w:t>
      </w:r>
    </w:p>
    <w:p w14:paraId="2C69F1E8" w14:textId="7704F7B8" w:rsidR="005A4151" w:rsidRPr="005D134B" w:rsidRDefault="005A4151" w:rsidP="00242B9D">
      <w:pPr>
        <w:pStyle w:val="Corpodetexto"/>
        <w:spacing w:line="360" w:lineRule="auto"/>
        <w:ind w:right="-1" w:firstLine="709"/>
        <w:jc w:val="both"/>
      </w:pPr>
      <w:r w:rsidRPr="005D134B">
        <w:t xml:space="preserve">Tais condutas foram rapidamente associadas à palavra </w:t>
      </w:r>
      <w:r w:rsidRPr="005D134B">
        <w:rPr>
          <w:i/>
          <w:iCs/>
        </w:rPr>
        <w:t>compliance</w:t>
      </w:r>
      <w:r w:rsidRPr="005D134B">
        <w:t>. Apesar do conceito àquela época ser embrionário, formou raízes bastante sólidas na busca de uma conduta mais ética e transparente</w:t>
      </w:r>
      <w:r w:rsidR="00F500AF" w:rsidRPr="005D134B">
        <w:t>.</w:t>
      </w:r>
      <w:r w:rsidRPr="005D134B">
        <w:t xml:space="preserve"> </w:t>
      </w:r>
      <w:r w:rsidR="00F500AF" w:rsidRPr="005D134B">
        <w:t>T</w:t>
      </w:r>
      <w:r w:rsidRPr="005D134B">
        <w:t>anto</w:t>
      </w:r>
      <w:r w:rsidR="00F500AF" w:rsidRPr="005D134B">
        <w:t xml:space="preserve"> é</w:t>
      </w:r>
      <w:r w:rsidR="00E82AD7" w:rsidRPr="005D134B">
        <w:t>,</w:t>
      </w:r>
      <w:r w:rsidRPr="005D134B">
        <w:t xml:space="preserve"> que serviu de modelo para outros países e até mesmo organismos internacionais engatinharem os primeiros passos na elaboração de normas sobre o tema, a exemplo da OCDE</w:t>
      </w:r>
      <w:r w:rsidR="00D674FB" w:rsidRPr="005D134B">
        <w:t xml:space="preserve"> -</w:t>
      </w:r>
      <w:r w:rsidR="0069176A" w:rsidRPr="005D134B">
        <w:t xml:space="preserve"> </w:t>
      </w:r>
      <w:r w:rsidR="00D674FB" w:rsidRPr="005D134B">
        <w:t>Organização para a Cooperação e Desenvolvimento Econômico.</w:t>
      </w:r>
    </w:p>
    <w:p w14:paraId="77721517" w14:textId="53F7E44D" w:rsidR="005A4151" w:rsidRPr="005D134B" w:rsidRDefault="005A4151" w:rsidP="00242B9D">
      <w:pPr>
        <w:pStyle w:val="Corpodetexto"/>
        <w:spacing w:line="360" w:lineRule="auto"/>
        <w:ind w:right="-1" w:firstLine="709"/>
        <w:jc w:val="both"/>
      </w:pPr>
      <w:r w:rsidRPr="005D134B">
        <w:t xml:space="preserve">Já no ano de 2008, início da grave recessão norte americana impulsionada pelo crédito fácil e investimentos de baixa qualidade, o </w:t>
      </w:r>
      <w:r w:rsidR="00747397" w:rsidRPr="005D134B">
        <w:t>s</w:t>
      </w:r>
      <w:r w:rsidRPr="005D134B">
        <w:t xml:space="preserve">enado norte americano divulgou um amplo relatório sobre uma potencial evasão tributária que fariam a Receita Federal </w:t>
      </w:r>
      <w:r w:rsidR="00F500AF" w:rsidRPr="005D134B">
        <w:t xml:space="preserve">Norte Americana </w:t>
      </w:r>
      <w:r w:rsidRPr="005D134B">
        <w:t xml:space="preserve">(IRS – </w:t>
      </w:r>
      <w:r w:rsidRPr="005D134B">
        <w:rPr>
          <w:i/>
        </w:rPr>
        <w:t>Internal Revenue Servic</w:t>
      </w:r>
      <w:r w:rsidRPr="005D134B">
        <w:t>) deixar de arrecadar em torno de 100 bilhões de dólares em receitas tributárias.</w:t>
      </w:r>
    </w:p>
    <w:p w14:paraId="6E9FFBF4" w14:textId="1EE7C73B" w:rsidR="005A4151" w:rsidRPr="005D134B" w:rsidRDefault="005A4151" w:rsidP="00242B9D">
      <w:pPr>
        <w:pStyle w:val="Corpodetexto"/>
        <w:spacing w:line="360" w:lineRule="auto"/>
        <w:ind w:right="-1" w:firstLine="709"/>
        <w:jc w:val="both"/>
      </w:pPr>
      <w:r w:rsidRPr="005D134B">
        <w:t xml:space="preserve">O </w:t>
      </w:r>
      <w:r w:rsidR="00154A08" w:rsidRPr="005D134B">
        <w:t>panorama</w:t>
      </w:r>
      <w:r w:rsidR="00154A08" w:rsidRPr="005D134B">
        <w:rPr>
          <w:i/>
          <w:iCs/>
          <w:color w:val="FF0000"/>
        </w:rPr>
        <w:t xml:space="preserve"> </w:t>
      </w:r>
      <w:r w:rsidRPr="005D134B">
        <w:t xml:space="preserve">desse estudo conduzido pelo senado </w:t>
      </w:r>
      <w:r w:rsidR="00747397" w:rsidRPr="005D134B">
        <w:t xml:space="preserve">dos EUA </w:t>
      </w:r>
      <w:r w:rsidRPr="005D134B">
        <w:t>remete a dois escândalos financeiros que envolvem instituições bilionárias. O primeiro se torna público em fevereiro daquele mesmo</w:t>
      </w:r>
      <w:r w:rsidR="001633E2" w:rsidRPr="005D134B">
        <w:t xml:space="preserve"> ano,</w:t>
      </w:r>
      <w:r w:rsidRPr="005D134B">
        <w:t xml:space="preserve"> em que um </w:t>
      </w:r>
      <w:r w:rsidR="0069176A" w:rsidRPr="005D134B">
        <w:t>e</w:t>
      </w:r>
      <w:r w:rsidR="00F500AF" w:rsidRPr="005D134B">
        <w:t>x</w:t>
      </w:r>
      <w:r w:rsidR="0069176A" w:rsidRPr="005D134B">
        <w:t>-</w:t>
      </w:r>
      <w:r w:rsidRPr="005D134B">
        <w:t xml:space="preserve">funcionário do </w:t>
      </w:r>
      <w:r w:rsidRPr="005D134B">
        <w:rPr>
          <w:i/>
        </w:rPr>
        <w:t>LGT Bank</w:t>
      </w:r>
      <w:r w:rsidRPr="005D134B">
        <w:t xml:space="preserve"> entregou a autoridades tributárias espalhadas por todo mundo dados de aproximadamente 1</w:t>
      </w:r>
      <w:r w:rsidR="00747397" w:rsidRPr="005D134B">
        <w:t>.</w:t>
      </w:r>
      <w:r w:rsidRPr="005D134B">
        <w:t>400 clientes, que teriam se valido de estruturas ilícitas para não serem submetidos ao pagamento de tributos.</w:t>
      </w:r>
    </w:p>
    <w:p w14:paraId="0A91AF5D" w14:textId="384957B8" w:rsidR="005A4151" w:rsidRPr="005D134B" w:rsidRDefault="005A4151" w:rsidP="00242B9D">
      <w:pPr>
        <w:pStyle w:val="Corpodetexto"/>
        <w:spacing w:line="360" w:lineRule="auto"/>
        <w:ind w:right="-1" w:firstLine="709"/>
        <w:jc w:val="both"/>
      </w:pPr>
      <w:r w:rsidRPr="005D134B">
        <w:t>Já no mês de maio de 2008, um funcionário do UBS AG, utilizando-se de meios fraudulentos aliado</w:t>
      </w:r>
      <w:r w:rsidR="0069176A" w:rsidRPr="005D134B">
        <w:t>s</w:t>
      </w:r>
      <w:r w:rsidRPr="005D134B">
        <w:t xml:space="preserve"> à clientes, teria possibilitado a sonegação de aproximadamente 7,2 milhões de dólares. </w:t>
      </w:r>
    </w:p>
    <w:p w14:paraId="12012FAC" w14:textId="02F81780" w:rsidR="005A4151" w:rsidRPr="005D134B" w:rsidRDefault="005A4151" w:rsidP="00242B9D">
      <w:pPr>
        <w:pStyle w:val="Corpodetexto"/>
        <w:spacing w:line="360" w:lineRule="auto"/>
        <w:ind w:right="-1" w:firstLine="709"/>
        <w:jc w:val="both"/>
      </w:pPr>
      <w:r w:rsidRPr="005D134B">
        <w:t>Ambos os escândalos têm alguns denominadores em comum</w:t>
      </w:r>
      <w:r w:rsidR="00747397" w:rsidRPr="005D134B">
        <w:t xml:space="preserve"> (</w:t>
      </w:r>
      <w:r w:rsidR="00747397" w:rsidRPr="005D134B">
        <w:rPr>
          <w:i/>
        </w:rPr>
        <w:t>i</w:t>
      </w:r>
      <w:r w:rsidR="00747397" w:rsidRPr="005D134B">
        <w:t>)</w:t>
      </w:r>
      <w:r w:rsidRPr="005D134B">
        <w:t xml:space="preserve"> a utilização de paraísos fiscais como forma de </w:t>
      </w:r>
      <w:r w:rsidRPr="005D134B">
        <w:rPr>
          <w:i/>
          <w:iCs/>
        </w:rPr>
        <w:t>hedge</w:t>
      </w:r>
      <w:r w:rsidRPr="005D134B">
        <w:t xml:space="preserve"> </w:t>
      </w:r>
      <w:r w:rsidR="00D674FB" w:rsidRPr="005D134B">
        <w:t xml:space="preserve">- estratégia de proteção para os riscos de um investimento - </w:t>
      </w:r>
      <w:r w:rsidRPr="005D134B">
        <w:t xml:space="preserve">em </w:t>
      </w:r>
      <w:r w:rsidRPr="005D134B">
        <w:lastRenderedPageBreak/>
        <w:t xml:space="preserve">face ao fisco; </w:t>
      </w:r>
      <w:r w:rsidR="00747397" w:rsidRPr="005D134B">
        <w:t>(</w:t>
      </w:r>
      <w:r w:rsidR="00747397" w:rsidRPr="005D134B">
        <w:rPr>
          <w:i/>
        </w:rPr>
        <w:t>ii</w:t>
      </w:r>
      <w:r w:rsidR="00747397" w:rsidRPr="005D134B">
        <w:t xml:space="preserve">) </w:t>
      </w:r>
      <w:r w:rsidRPr="005D134B">
        <w:t xml:space="preserve">o sigilo bancário para viabilizar atividades ardilosas e </w:t>
      </w:r>
      <w:r w:rsidR="00747397" w:rsidRPr="005D134B">
        <w:t>(</w:t>
      </w:r>
      <w:r w:rsidR="00747397" w:rsidRPr="005D134B">
        <w:rPr>
          <w:i/>
        </w:rPr>
        <w:t>iii</w:t>
      </w:r>
      <w:r w:rsidR="00747397" w:rsidRPr="005D134B">
        <w:t xml:space="preserve">) </w:t>
      </w:r>
      <w:r w:rsidRPr="005D134B">
        <w:t xml:space="preserve">o abuso do </w:t>
      </w:r>
      <w:r w:rsidRPr="005D134B">
        <w:rPr>
          <w:i/>
          <w:iCs/>
        </w:rPr>
        <w:t>modus operandi</w:t>
      </w:r>
      <w:r w:rsidRPr="005D134B">
        <w:t xml:space="preserve"> de estruturas </w:t>
      </w:r>
      <w:r w:rsidR="00206A88" w:rsidRPr="005D134B">
        <w:rPr>
          <w:i/>
          <w:iCs/>
        </w:rPr>
        <w:t>offshore</w:t>
      </w:r>
      <w:r w:rsidR="0069176A" w:rsidRPr="005D134B">
        <w:rPr>
          <w:i/>
          <w:iCs/>
        </w:rPr>
        <w:t xml:space="preserve"> </w:t>
      </w:r>
      <w:r w:rsidR="00D674FB" w:rsidRPr="005D134B">
        <w:t>– empresas e contas bancárias abertas em territórios onde há menor tributação para fins lícitos</w:t>
      </w:r>
      <w:r w:rsidR="00604FF5" w:rsidRPr="005D134B">
        <w:t xml:space="preserve">, que estão, pois, </w:t>
      </w:r>
      <w:r w:rsidR="00604FF5" w:rsidRPr="005D134B">
        <w:rPr>
          <w:rStyle w:val="hgkelc"/>
        </w:rPr>
        <w:t>sujeitas a um regime legal diferente, extraterritorial em relação ao país de domicílio de seus associados</w:t>
      </w:r>
      <w:r w:rsidR="00D674FB" w:rsidRPr="005D134B">
        <w:t xml:space="preserve"> - </w:t>
      </w:r>
      <w:r w:rsidRPr="005D134B">
        <w:t>tudo para reduzir ao máximo a tributação incidente em negócios e capitais.</w:t>
      </w:r>
    </w:p>
    <w:p w14:paraId="528E8564" w14:textId="7F4B7CDE" w:rsidR="005A4151" w:rsidRPr="005D134B" w:rsidRDefault="005A4151" w:rsidP="00242B9D">
      <w:pPr>
        <w:pStyle w:val="Corpodetexto"/>
        <w:spacing w:line="360" w:lineRule="auto"/>
        <w:ind w:right="-1" w:firstLine="709"/>
        <w:jc w:val="both"/>
      </w:pPr>
      <w:r w:rsidRPr="005D134B">
        <w:t>Escândalos financeiros somados à severa crise que afetou todo o mundo em 2008 se tornaram combustível para os legisladores ao redor do globo formarem uma “força-tarefa” em prol de combater a evasão tributária e estimular ainda mais o compartilhamento e intercâmbio de informações com fiscos de jurisdições distintas a fim de se ter um</w:t>
      </w:r>
      <w:r w:rsidR="00F500AF" w:rsidRPr="005D134B">
        <w:t>a</w:t>
      </w:r>
      <w:r w:rsidRPr="005D134B">
        <w:t xml:space="preserve"> Justiça Fiscal.</w:t>
      </w:r>
    </w:p>
    <w:p w14:paraId="40A0381A" w14:textId="77777777" w:rsidR="005A4151" w:rsidRPr="005D134B" w:rsidRDefault="005A4151" w:rsidP="00242B9D">
      <w:pPr>
        <w:pStyle w:val="Corpodetexto"/>
        <w:spacing w:line="360" w:lineRule="auto"/>
        <w:ind w:right="-1" w:firstLine="709"/>
        <w:jc w:val="both"/>
      </w:pPr>
      <w:r w:rsidRPr="005D134B">
        <w:t xml:space="preserve">Desse modo, em 2010, os Estados Unidos aprovaram o programa </w:t>
      </w:r>
      <w:r w:rsidRPr="005D134B">
        <w:rPr>
          <w:i/>
          <w:iCs/>
        </w:rPr>
        <w:t>Foreign Account Tax Compliance Act – FATCA</w:t>
      </w:r>
      <w:r w:rsidRPr="005D134B">
        <w:t>, que tinha como escopo inibir a evasão tributária de cidadãos e residentes norte-americanos que mantinham recursos em instituições no exterior.</w:t>
      </w:r>
    </w:p>
    <w:p w14:paraId="5D951110" w14:textId="5EA13253" w:rsidR="005A4151" w:rsidRPr="005D134B" w:rsidRDefault="005A4151" w:rsidP="00242B9D">
      <w:pPr>
        <w:pStyle w:val="Corpodetexto"/>
        <w:spacing w:line="360" w:lineRule="auto"/>
        <w:ind w:right="-1" w:firstLine="709"/>
        <w:jc w:val="both"/>
      </w:pPr>
      <w:r w:rsidRPr="005D134B">
        <w:t xml:space="preserve">De modo </w:t>
      </w:r>
      <w:r w:rsidR="00604FF5" w:rsidRPr="005D134B">
        <w:t>geral</w:t>
      </w:r>
      <w:r w:rsidRPr="005D134B">
        <w:t xml:space="preserve">, a </w:t>
      </w:r>
      <w:r w:rsidRPr="005D134B">
        <w:rPr>
          <w:i/>
          <w:iCs/>
        </w:rPr>
        <w:t>FATCA</w:t>
      </w:r>
      <w:r w:rsidRPr="005D134B">
        <w:t xml:space="preserve">, impunha que as instituições financeiras de todo o mundo deveriam remeter ao </w:t>
      </w:r>
      <w:r w:rsidRPr="005D134B">
        <w:rPr>
          <w:i/>
          <w:iCs/>
        </w:rPr>
        <w:t xml:space="preserve">IRS </w:t>
      </w:r>
      <w:r w:rsidRPr="005D134B">
        <w:t>um informe anual de rendimentos mantidos naquelas instituições sejam pessoas físicas ou jurídicas, enquadradas como descrito acima.</w:t>
      </w:r>
    </w:p>
    <w:p w14:paraId="3ABC87ED" w14:textId="77777777" w:rsidR="005A4151" w:rsidRPr="005D134B" w:rsidRDefault="005A4151" w:rsidP="00242B9D">
      <w:pPr>
        <w:pStyle w:val="Corpodetexto"/>
        <w:spacing w:line="360" w:lineRule="auto"/>
        <w:ind w:right="-1" w:firstLine="709"/>
        <w:jc w:val="both"/>
      </w:pPr>
      <w:r w:rsidRPr="005D134B">
        <w:t>A solução encontrada para que a nova legislação se fizesse cumprir foi reter 30% sobre todos os valores remetidos a partir de fontes pagadoras situadas nos Estados Unidos. Sendo assim, o cidadão ou empresa americana que remetesse recursos para instituições no exterior se valendo de um banco situado nos Estados Unidos, teria 30% do seu capital retido, por exemplo.</w:t>
      </w:r>
    </w:p>
    <w:p w14:paraId="6DB76543" w14:textId="1E04A976" w:rsidR="005A4151" w:rsidRPr="005D134B" w:rsidRDefault="005A4151" w:rsidP="00242B9D">
      <w:pPr>
        <w:pStyle w:val="Corpodetexto"/>
        <w:spacing w:line="360" w:lineRule="auto"/>
        <w:ind w:right="-1" w:firstLine="709"/>
        <w:jc w:val="both"/>
      </w:pPr>
      <w:r w:rsidRPr="005D134B">
        <w:t>Ademais, caso houvesse um acordo intergovernamental entre o governo norte americano e o da jurisdição estrangeira, poderia haver ainda uma troca de informações que beneficiaria ambos na busca de tributação e fiscalização mais perspicazes.</w:t>
      </w:r>
    </w:p>
    <w:p w14:paraId="33E5CEC3" w14:textId="7453C9DE" w:rsidR="00322B9A" w:rsidRPr="005D134B" w:rsidRDefault="00322B9A" w:rsidP="00242B9D">
      <w:pPr>
        <w:pStyle w:val="Corpodetexto"/>
        <w:spacing w:line="360" w:lineRule="auto"/>
        <w:ind w:right="-1" w:firstLine="709"/>
        <w:jc w:val="both"/>
      </w:pPr>
      <w:r w:rsidRPr="005D134B">
        <w:t xml:space="preserve">Mister salientar que o </w:t>
      </w:r>
      <w:r w:rsidRPr="005D134B">
        <w:rPr>
          <w:i/>
          <w:iCs/>
        </w:rPr>
        <w:t xml:space="preserve">FATCA </w:t>
      </w:r>
      <w:r w:rsidRPr="005D134B">
        <w:t>entrou em vigor em julho de 2014, o Brasil</w:t>
      </w:r>
      <w:r w:rsidR="00EF5F1F" w:rsidRPr="005D134B">
        <w:t>,</w:t>
      </w:r>
      <w:r w:rsidRPr="005D134B">
        <w:t xml:space="preserve"> por sua vez, assinou o acordo intergovernamental que permitiu a troca de informações entre fiscos em setembro do mesmo ano por meio do decreto número 8.506/2015. Assim, Receita Federal e </w:t>
      </w:r>
      <w:r w:rsidRPr="005D134B">
        <w:rPr>
          <w:i/>
          <w:iCs/>
        </w:rPr>
        <w:t xml:space="preserve">IRS </w:t>
      </w:r>
      <w:r w:rsidRPr="005D134B">
        <w:t>aumentavam seu poder de cobertura em busca da Justiça Fiscal.</w:t>
      </w:r>
    </w:p>
    <w:p w14:paraId="2FB4B733" w14:textId="650B41F6" w:rsidR="005A4151" w:rsidRPr="005D134B" w:rsidRDefault="005A4151" w:rsidP="00242B9D">
      <w:pPr>
        <w:pStyle w:val="Corpodetexto"/>
        <w:spacing w:line="360" w:lineRule="auto"/>
        <w:ind w:right="-1" w:firstLine="709"/>
        <w:jc w:val="both"/>
      </w:pPr>
      <w:r w:rsidRPr="005D134B">
        <w:t>Saindo da América e entrando em um panorama global, em 2009 a OCDE, durante um encontro do G20, declarou o fim da era do sigilo bancário</w:t>
      </w:r>
      <w:r w:rsidR="00802867" w:rsidRPr="005D134B">
        <w:rPr>
          <w:rStyle w:val="Refdenotaderodap"/>
        </w:rPr>
        <w:footnoteReference w:id="5"/>
      </w:r>
      <w:r w:rsidRPr="005D134B">
        <w:t xml:space="preserve">. Isso não significa dizer que os dados e movimentações financeiras das pessoas seriam vazados, mas sim que as administrações tributárias agora teriam a possibilidade de ter acesso à tais informações no interesse dos fiscos </w:t>
      </w:r>
      <w:r w:rsidRPr="005D134B">
        <w:lastRenderedPageBreak/>
        <w:t xml:space="preserve">nacionais, além do combate à evasão. </w:t>
      </w:r>
    </w:p>
    <w:p w14:paraId="42E4DCBE" w14:textId="01F975E0" w:rsidR="005A4151" w:rsidRPr="005D134B" w:rsidRDefault="005A4151" w:rsidP="00242B9D">
      <w:pPr>
        <w:pStyle w:val="Corpodetexto"/>
        <w:spacing w:line="360" w:lineRule="auto"/>
        <w:ind w:right="-1" w:firstLine="709"/>
        <w:jc w:val="both"/>
      </w:pPr>
      <w:r w:rsidRPr="005D134B">
        <w:t xml:space="preserve">Assim como </w:t>
      </w:r>
      <w:r w:rsidR="00EF5F1F" w:rsidRPr="005D134B">
        <w:t>se deu nos EUA</w:t>
      </w:r>
      <w:r w:rsidRPr="005D134B">
        <w:t xml:space="preserve">, na </w:t>
      </w:r>
      <w:r w:rsidR="00EF5F1F" w:rsidRPr="005D134B">
        <w:t>E</w:t>
      </w:r>
      <w:r w:rsidRPr="005D134B">
        <w:t xml:space="preserve">uropa, outros escândalos financeiros corroboraram </w:t>
      </w:r>
      <w:r w:rsidR="00EF5F1F" w:rsidRPr="005D134B">
        <w:t>com a necessidade de</w:t>
      </w:r>
      <w:r w:rsidRPr="005D134B">
        <w:t xml:space="preserve"> adoção de medidas mais rígidas</w:t>
      </w:r>
      <w:r w:rsidR="00A10F43" w:rsidRPr="005D134B">
        <w:t xml:space="preserve">. </w:t>
      </w:r>
      <w:r w:rsidR="00EF5F1F" w:rsidRPr="005D134B">
        <w:t xml:space="preserve">O tributarista </w:t>
      </w:r>
      <w:r w:rsidR="00A10F43" w:rsidRPr="005D134B">
        <w:t>Paulo de Barros Carvalho</w:t>
      </w:r>
      <w:r w:rsidR="00EF5F1F" w:rsidRPr="005D134B">
        <w:t xml:space="preserve"> (</w:t>
      </w:r>
      <w:r w:rsidR="00154A08" w:rsidRPr="005D134B">
        <w:t>201</w:t>
      </w:r>
      <w:r w:rsidR="00C63B0C" w:rsidRPr="005D134B">
        <w:t>8</w:t>
      </w:r>
      <w:r w:rsidR="00EF5F1F" w:rsidRPr="005D134B">
        <w:t xml:space="preserve">) cita </w:t>
      </w:r>
      <w:r w:rsidR="001E68FF">
        <w:t xml:space="preserve">em sua obra </w:t>
      </w:r>
      <w:r w:rsidR="00EF5F1F" w:rsidRPr="005D134B">
        <w:t>dois</w:t>
      </w:r>
      <w:r w:rsidR="00A10F43" w:rsidRPr="005D134B">
        <w:t xml:space="preserve"> grandes escândalos que </w:t>
      </w:r>
      <w:r w:rsidR="00EF5F1F" w:rsidRPr="005D134B">
        <w:t xml:space="preserve">explicam tal comportamento europeu, a saber: </w:t>
      </w:r>
      <w:r w:rsidR="00A10F43" w:rsidRPr="005D134B">
        <w:rPr>
          <w:i/>
          <w:iCs/>
        </w:rPr>
        <w:t>S</w:t>
      </w:r>
      <w:r w:rsidRPr="005D134B">
        <w:rPr>
          <w:i/>
          <w:iCs/>
        </w:rPr>
        <w:t>wissleaks</w:t>
      </w:r>
      <w:r w:rsidRPr="005D134B">
        <w:t xml:space="preserve"> e o </w:t>
      </w:r>
      <w:r w:rsidRPr="005D134B">
        <w:rPr>
          <w:i/>
          <w:iCs/>
        </w:rPr>
        <w:t>Panama Papers</w:t>
      </w:r>
      <w:r w:rsidRPr="005D134B">
        <w:t>.</w:t>
      </w:r>
    </w:p>
    <w:p w14:paraId="60F54E39" w14:textId="6837DFFA" w:rsidR="005A4151" w:rsidRPr="005D134B" w:rsidRDefault="005A4151" w:rsidP="00242B9D">
      <w:pPr>
        <w:pStyle w:val="Corpodetexto"/>
        <w:spacing w:line="360" w:lineRule="auto"/>
        <w:ind w:right="-1" w:firstLine="709"/>
        <w:jc w:val="both"/>
      </w:pPr>
      <w:r w:rsidRPr="005D134B">
        <w:t xml:space="preserve">O primeiro diz respeito à revelação de fraudes e evasões tributárias veladas sob a égide do sigilo bancário, que foram expostas da extração de dados internos de mais de 100 mil clientes do </w:t>
      </w:r>
      <w:r w:rsidRPr="005D134B">
        <w:rPr>
          <w:i/>
        </w:rPr>
        <w:t>HSBC Private Bank Switzerland</w:t>
      </w:r>
      <w:r w:rsidRPr="005D134B">
        <w:t xml:space="preserve">, divulgados por um </w:t>
      </w:r>
      <w:r w:rsidR="00EF5F1F" w:rsidRPr="005D134B">
        <w:t>e</w:t>
      </w:r>
      <w:r w:rsidR="00F500AF" w:rsidRPr="005D134B">
        <w:t>x</w:t>
      </w:r>
      <w:r w:rsidR="00EF5F1F" w:rsidRPr="005D134B">
        <w:t>-</w:t>
      </w:r>
      <w:r w:rsidRPr="005D134B">
        <w:t>funcionário</w:t>
      </w:r>
      <w:r w:rsidR="00EF5F1F" w:rsidRPr="005D134B">
        <w:t xml:space="preserve"> da instituição</w:t>
      </w:r>
      <w:r w:rsidRPr="005D134B">
        <w:t>.</w:t>
      </w:r>
    </w:p>
    <w:p w14:paraId="0FDD1DA9" w14:textId="77777777" w:rsidR="00154A08" w:rsidRPr="005D134B" w:rsidRDefault="00EF5F1F" w:rsidP="00242B9D">
      <w:pPr>
        <w:pStyle w:val="Corpodetexto"/>
        <w:spacing w:line="360" w:lineRule="auto"/>
        <w:ind w:right="-1" w:firstLine="709"/>
        <w:jc w:val="both"/>
      </w:pPr>
      <w:r w:rsidRPr="005D134B">
        <w:t>Em relação ao segundo caso, tem-se que, s</w:t>
      </w:r>
      <w:r w:rsidR="005A4151" w:rsidRPr="005D134B">
        <w:t xml:space="preserve">e restavam dúvidas quanto à quebra da supremacia absoluta do sigilo bancário, estas foram dirimidas quando, em 2015, o jornal alemão </w:t>
      </w:r>
      <w:r w:rsidR="005A4151" w:rsidRPr="005D134B">
        <w:rPr>
          <w:i/>
          <w:iCs/>
        </w:rPr>
        <w:t xml:space="preserve">Süddeutsche Zeitung </w:t>
      </w:r>
      <w:r w:rsidR="005A4151" w:rsidRPr="005D134B">
        <w:t xml:space="preserve">recebeu, de uma fonte anônima, </w:t>
      </w:r>
      <w:r w:rsidR="00F500AF" w:rsidRPr="005D134B">
        <w:t xml:space="preserve">mais de </w:t>
      </w:r>
      <w:r w:rsidRPr="005D134B">
        <w:t>dois</w:t>
      </w:r>
      <w:r w:rsidR="00F500AF" w:rsidRPr="005D134B">
        <w:t xml:space="preserve"> terabytes</w:t>
      </w:r>
      <w:r w:rsidR="00F500AF" w:rsidRPr="005D134B">
        <w:rPr>
          <w:i/>
          <w:iCs/>
        </w:rPr>
        <w:t xml:space="preserve"> </w:t>
      </w:r>
      <w:r w:rsidR="00F500AF" w:rsidRPr="005D134B">
        <w:t xml:space="preserve">de </w:t>
      </w:r>
      <w:r w:rsidR="005A4151" w:rsidRPr="005D134B">
        <w:t>documentos internos do escritório de advocacia panamenho Mossack Fonseca.</w:t>
      </w:r>
      <w:r w:rsidRPr="005D134B">
        <w:t xml:space="preserve"> </w:t>
      </w:r>
    </w:p>
    <w:p w14:paraId="0D4540AB" w14:textId="342F264D" w:rsidR="003E0AB0" w:rsidRPr="005D134B" w:rsidRDefault="005A4151" w:rsidP="00242B9D">
      <w:pPr>
        <w:pStyle w:val="Corpodetexto"/>
        <w:spacing w:line="360" w:lineRule="auto"/>
        <w:ind w:right="-1" w:firstLine="709"/>
        <w:jc w:val="both"/>
      </w:pPr>
      <w:r w:rsidRPr="005D134B">
        <w:t xml:space="preserve">O vazamento de tais dados implicou na exposição de políticos, celebridades e até traficantes de entorpecentes que faziam uso de estruturas tributárias ilícitas para evitar o pagamento de tributos e encobrir suas atividades ilegais. </w:t>
      </w:r>
    </w:p>
    <w:p w14:paraId="0C11DCFC" w14:textId="595836CD" w:rsidR="005A4151" w:rsidRPr="005D134B" w:rsidRDefault="005A4151" w:rsidP="00242B9D">
      <w:pPr>
        <w:pStyle w:val="Corpodetexto"/>
        <w:spacing w:line="360" w:lineRule="auto"/>
        <w:ind w:right="-1" w:firstLine="709"/>
        <w:jc w:val="both"/>
      </w:pPr>
      <w:r w:rsidRPr="005D134B">
        <w:t>Nas palavras da Professora Tathiane Piscitelli</w:t>
      </w:r>
      <w:r w:rsidR="00EF5F1F" w:rsidRPr="005D134B">
        <w:t xml:space="preserve"> (</w:t>
      </w:r>
      <w:r w:rsidR="00990658" w:rsidRPr="005D134B">
        <w:t>2018</w:t>
      </w:r>
      <w:r w:rsidR="00A63B75" w:rsidRPr="005D134B">
        <w:t>,</w:t>
      </w:r>
      <w:r w:rsidR="0006548B" w:rsidRPr="005D134B">
        <w:t xml:space="preserve"> </w:t>
      </w:r>
      <w:r w:rsidR="00C63B0C" w:rsidRPr="005D134B">
        <w:t>p. 22</w:t>
      </w:r>
      <w:r w:rsidR="00EF5F1F" w:rsidRPr="005D134B">
        <w:t>)</w:t>
      </w:r>
      <w:r w:rsidRPr="005D134B">
        <w:t>: “[…] a garantia do sigilo bancário sem relativizações é medida que protege, em potencial, estruturas ilícitas e sonegação significativa de tributos, em evidente prejuízo da justiça fiscal.”</w:t>
      </w:r>
    </w:p>
    <w:p w14:paraId="43CBE952" w14:textId="1BAEABCB" w:rsidR="00FC145A" w:rsidRPr="005D134B" w:rsidRDefault="00EF5F1F" w:rsidP="00242B9D">
      <w:pPr>
        <w:pStyle w:val="Corpodetexto"/>
        <w:spacing w:line="360" w:lineRule="auto"/>
        <w:ind w:right="-1" w:firstLine="709"/>
        <w:jc w:val="both"/>
      </w:pPr>
      <w:r w:rsidRPr="005D134B">
        <w:t>A par dos referidos escândalos financeiros observa-se que as citadas</w:t>
      </w:r>
      <w:r w:rsidR="005A4151" w:rsidRPr="005D134B">
        <w:t xml:space="preserve"> medidas e legislações traduzem-se no </w:t>
      </w:r>
      <w:r w:rsidR="005A4151" w:rsidRPr="005D134B">
        <w:rPr>
          <w:i/>
          <w:iCs/>
        </w:rPr>
        <w:t>compliance</w:t>
      </w:r>
      <w:r w:rsidR="005A4151" w:rsidRPr="005D134B">
        <w:t xml:space="preserve"> </w:t>
      </w:r>
      <w:r w:rsidRPr="005D134B">
        <w:t xml:space="preserve">e procuram </w:t>
      </w:r>
      <w:r w:rsidR="005A4151" w:rsidRPr="005D134B">
        <w:t>a busca por mais transparência nas relações jurídico-tributárias, a correta manutenção e fiscalização na cobrança de tributos</w:t>
      </w:r>
      <w:r w:rsidR="00A63B75" w:rsidRPr="005D134B">
        <w:t>,</w:t>
      </w:r>
      <w:r w:rsidR="005A4151" w:rsidRPr="005D134B">
        <w:t xml:space="preserve"> objetivando a arrecadação de modo justo e um combate efetivo de condutas ilícitas, </w:t>
      </w:r>
      <w:r w:rsidR="00A63B75" w:rsidRPr="005D134B">
        <w:t xml:space="preserve">implicando num </w:t>
      </w:r>
      <w:r w:rsidR="005A4151" w:rsidRPr="005D134B">
        <w:t xml:space="preserve">conjunto de práticas </w:t>
      </w:r>
      <w:r w:rsidRPr="005D134B">
        <w:t xml:space="preserve">que deverão ser </w:t>
      </w:r>
      <w:r w:rsidR="005A4151" w:rsidRPr="005D134B">
        <w:t>cada vez mais comu</w:t>
      </w:r>
      <w:r w:rsidR="00ED4458" w:rsidRPr="005D134B">
        <w:t>n</w:t>
      </w:r>
      <w:r w:rsidRPr="005D134B">
        <w:t xml:space="preserve">s </w:t>
      </w:r>
      <w:r w:rsidR="005A4151" w:rsidRPr="005D134B">
        <w:t>tanto em empresas como na própria administração tributária.</w:t>
      </w:r>
    </w:p>
    <w:p w14:paraId="3B35E991" w14:textId="77777777" w:rsidR="00406B39" w:rsidRPr="005D134B" w:rsidRDefault="00406B39" w:rsidP="00242B9D">
      <w:pPr>
        <w:pStyle w:val="Corpodetexto"/>
        <w:spacing w:line="360" w:lineRule="auto"/>
        <w:ind w:right="-1" w:firstLine="709"/>
        <w:jc w:val="both"/>
      </w:pPr>
    </w:p>
    <w:p w14:paraId="3420650E" w14:textId="7918A9DB" w:rsidR="00FC145A" w:rsidRDefault="00AE544B" w:rsidP="00242B9D">
      <w:pPr>
        <w:pStyle w:val="Corpodetexto"/>
        <w:spacing w:line="360" w:lineRule="auto"/>
        <w:ind w:right="-1" w:firstLine="709"/>
        <w:jc w:val="both"/>
        <w:rPr>
          <w:b/>
          <w:bCs/>
        </w:rPr>
      </w:pPr>
      <w:r w:rsidRPr="005D134B">
        <w:rPr>
          <w:b/>
          <w:bCs/>
        </w:rPr>
        <w:t>2.2 BASES HISTÓRICAS DO COMPLIANCE NO CONTEXTO NACIONAL</w:t>
      </w:r>
    </w:p>
    <w:p w14:paraId="42391E09" w14:textId="77777777" w:rsidR="00E339F4" w:rsidRPr="005D134B" w:rsidRDefault="00E339F4" w:rsidP="00242B9D">
      <w:pPr>
        <w:pStyle w:val="Corpodetexto"/>
        <w:spacing w:line="360" w:lineRule="auto"/>
        <w:ind w:right="-1" w:firstLine="709"/>
        <w:jc w:val="both"/>
        <w:rPr>
          <w:b/>
          <w:bCs/>
        </w:rPr>
      </w:pPr>
    </w:p>
    <w:p w14:paraId="17013934" w14:textId="77777777" w:rsidR="00A63B75" w:rsidRPr="005D134B" w:rsidRDefault="00AE544B" w:rsidP="00242B9D">
      <w:pPr>
        <w:pStyle w:val="Corpodetexto"/>
        <w:spacing w:line="360" w:lineRule="auto"/>
        <w:ind w:right="-1" w:firstLine="709"/>
        <w:jc w:val="both"/>
      </w:pPr>
      <w:r w:rsidRPr="005D134B">
        <w:t xml:space="preserve">No Brasil, </w:t>
      </w:r>
      <w:r w:rsidR="001C6B75" w:rsidRPr="005D134B">
        <w:t>com o advento da Lei</w:t>
      </w:r>
      <w:r w:rsidRPr="005D134B">
        <w:t xml:space="preserve"> 12.846/2013, </w:t>
      </w:r>
      <w:r w:rsidR="009462F7" w:rsidRPr="005D134B">
        <w:t xml:space="preserve">a </w:t>
      </w:r>
      <w:r w:rsidRPr="005D134B">
        <w:t xml:space="preserve">chamada Lei Anticorrupção, </w:t>
      </w:r>
      <w:r w:rsidR="001C6B75" w:rsidRPr="005D134B">
        <w:t xml:space="preserve">a palavra </w:t>
      </w:r>
      <w:r w:rsidR="001C6B75" w:rsidRPr="005D134B">
        <w:rPr>
          <w:i/>
          <w:iCs/>
        </w:rPr>
        <w:t xml:space="preserve">compliance </w:t>
      </w:r>
      <w:r w:rsidR="001C6B75" w:rsidRPr="005D134B">
        <w:t>parece ter entrado de vez no vocabulário e rotina das empresas brasileiras</w:t>
      </w:r>
      <w:r w:rsidR="00A63B75" w:rsidRPr="005D134B">
        <w:t>.</w:t>
      </w:r>
    </w:p>
    <w:p w14:paraId="7EA76D95" w14:textId="076C80DC" w:rsidR="001C6B75" w:rsidRPr="005D134B" w:rsidRDefault="00A63B75" w:rsidP="00242B9D">
      <w:pPr>
        <w:pStyle w:val="Corpodetexto"/>
        <w:spacing w:line="360" w:lineRule="auto"/>
        <w:ind w:right="-1" w:firstLine="709"/>
        <w:jc w:val="both"/>
        <w:rPr>
          <w:color w:val="FF0000"/>
        </w:rPr>
      </w:pPr>
      <w:r w:rsidRPr="005D134B">
        <w:t>De se destacar a</w:t>
      </w:r>
      <w:r w:rsidR="001C6B75" w:rsidRPr="005D134B">
        <w:t>lguns pontos de destaque da nova legislação</w:t>
      </w:r>
      <w:r w:rsidRPr="005D134B">
        <w:t>,</w:t>
      </w:r>
      <w:r w:rsidR="0098572E" w:rsidRPr="005D134B">
        <w:t xml:space="preserve"> como</w:t>
      </w:r>
      <w:r w:rsidR="001C6B75" w:rsidRPr="005D134B">
        <w:t xml:space="preserve"> a </w:t>
      </w:r>
      <w:r w:rsidR="0098572E" w:rsidRPr="005D134B">
        <w:t xml:space="preserve">responsabilização objetiva </w:t>
      </w:r>
      <w:r w:rsidR="001C6B75" w:rsidRPr="005D134B">
        <w:t xml:space="preserve">administrativa e </w:t>
      </w:r>
      <w:r w:rsidR="0098572E" w:rsidRPr="005D134B">
        <w:t>civil</w:t>
      </w:r>
      <w:r w:rsidR="001C6B75" w:rsidRPr="005D134B">
        <w:t xml:space="preserve"> em relação às pessoas jurídicas</w:t>
      </w:r>
      <w:r w:rsidR="0098572E" w:rsidRPr="005D134B">
        <w:t xml:space="preserve"> </w:t>
      </w:r>
      <w:r w:rsidRPr="005D134B">
        <w:t xml:space="preserve">que </w:t>
      </w:r>
      <w:r w:rsidR="0098572E" w:rsidRPr="005D134B">
        <w:t xml:space="preserve">está prevista já no artigo 2º </w:t>
      </w:r>
      <w:r w:rsidR="0098572E" w:rsidRPr="005D134B">
        <w:lastRenderedPageBreak/>
        <w:t>do corpo normativo</w:t>
      </w:r>
      <w:r w:rsidRPr="005D134B">
        <w:rPr>
          <w:rStyle w:val="Refdenotaderodap"/>
        </w:rPr>
        <w:footnoteReference w:id="6"/>
      </w:r>
      <w:r w:rsidR="0098572E" w:rsidRPr="005D134B">
        <w:t>.</w:t>
      </w:r>
      <w:r w:rsidRPr="005D134B">
        <w:t xml:space="preserve"> </w:t>
      </w:r>
      <w:r w:rsidR="0098572E" w:rsidRPr="005D134B">
        <w:t>Ademais, o artigo 22 da mencionada lei</w:t>
      </w:r>
      <w:r w:rsidRPr="005D134B">
        <w:rPr>
          <w:rStyle w:val="Refdenotaderodap"/>
        </w:rPr>
        <w:footnoteReference w:id="7"/>
      </w:r>
      <w:r w:rsidR="0098572E" w:rsidRPr="005D134B">
        <w:t xml:space="preserve"> traz</w:t>
      </w:r>
      <w:r w:rsidRPr="005D134B">
        <w:t>,</w:t>
      </w:r>
      <w:r w:rsidR="0098572E" w:rsidRPr="005D134B">
        <w:t xml:space="preserve"> ainda</w:t>
      </w:r>
      <w:r w:rsidRPr="005D134B">
        <w:t>,</w:t>
      </w:r>
      <w:r w:rsidR="0098572E" w:rsidRPr="005D134B">
        <w:t xml:space="preserve"> a criação do CNEP – Cadastro Nacional de Empresas Punidas, com escopo de reunir e dar publicidade às sanções aplicadas pelos órgãos ou entidades dos Poderes Executivo, Legislativo e Judiciário.</w:t>
      </w:r>
      <w:r w:rsidR="00406B39" w:rsidRPr="005D134B">
        <w:t xml:space="preserve"> </w:t>
      </w:r>
    </w:p>
    <w:p w14:paraId="54C82CF9" w14:textId="2BDF6C8B" w:rsidR="001C6B75" w:rsidRPr="005D134B" w:rsidRDefault="001C6B75" w:rsidP="00242B9D">
      <w:pPr>
        <w:pStyle w:val="Corpodetexto"/>
        <w:spacing w:line="360" w:lineRule="auto"/>
        <w:ind w:right="-1" w:firstLine="709"/>
        <w:jc w:val="both"/>
      </w:pPr>
      <w:r w:rsidRPr="005D134B">
        <w:t xml:space="preserve">Apesar do impulsionamento que a legislação deu às empresas no que tange </w:t>
      </w:r>
      <w:r w:rsidR="00406B39" w:rsidRPr="005D134B">
        <w:t>às</w:t>
      </w:r>
      <w:r w:rsidRPr="005D134B">
        <w:t xml:space="preserve"> boas condutas e governança corporativa, é necessário ressaltar que ela também adquiriu muita notoriedade em virtude dos sucessivos escândalos de corrupção envolvendo não só empresas, como também o corpo político</w:t>
      </w:r>
      <w:r w:rsidR="00526364" w:rsidRPr="005D134B">
        <w:t xml:space="preserve"> nacional</w:t>
      </w:r>
      <w:r w:rsidRPr="005D134B">
        <w:t>.</w:t>
      </w:r>
    </w:p>
    <w:p w14:paraId="3F81DD33" w14:textId="248A2B07" w:rsidR="002C3331" w:rsidRPr="005D134B" w:rsidRDefault="002C3331" w:rsidP="00242B9D">
      <w:pPr>
        <w:pStyle w:val="Corpodetexto"/>
        <w:spacing w:line="360" w:lineRule="auto"/>
        <w:ind w:right="-1" w:firstLine="709"/>
        <w:jc w:val="both"/>
      </w:pPr>
      <w:r w:rsidRPr="005D134B">
        <w:t xml:space="preserve">Lê-se aqui substancialmente, a operação Lava-Jato, </w:t>
      </w:r>
      <w:r w:rsidR="00526364" w:rsidRPr="005D134B">
        <w:t xml:space="preserve">entre tantas outras deflagradas pela Polícia Federal e </w:t>
      </w:r>
      <w:r w:rsidR="00A63B75" w:rsidRPr="005D134B">
        <w:t xml:space="preserve">pelo </w:t>
      </w:r>
      <w:r w:rsidR="00526364" w:rsidRPr="005D134B">
        <w:t>Ministério Público, sob o crivo do Judiciário.</w:t>
      </w:r>
      <w:r w:rsidRPr="005D134B">
        <w:t xml:space="preserve"> </w:t>
      </w:r>
    </w:p>
    <w:p w14:paraId="2F9E9936" w14:textId="78C1B55A" w:rsidR="00526364" w:rsidRPr="005D134B" w:rsidRDefault="00526364" w:rsidP="00242B9D">
      <w:pPr>
        <w:pStyle w:val="Corpodetexto"/>
        <w:spacing w:line="360" w:lineRule="auto"/>
        <w:ind w:right="-1" w:firstLine="709"/>
        <w:jc w:val="both"/>
      </w:pPr>
      <w:r w:rsidRPr="005D134B">
        <w:t xml:space="preserve">Em artigo publicado no </w:t>
      </w:r>
      <w:r w:rsidRPr="005D134B">
        <w:rPr>
          <w:i/>
        </w:rPr>
        <w:t>site</w:t>
      </w:r>
      <w:r w:rsidRPr="005D134B">
        <w:t xml:space="preserve"> oficial do Instituto Brasileiro de Direito e Ética Empresarial o ex-superintendente de </w:t>
      </w:r>
      <w:r w:rsidRPr="005D134B">
        <w:rPr>
          <w:i/>
          <w:iCs/>
        </w:rPr>
        <w:t>compliance</w:t>
      </w:r>
      <w:r w:rsidRPr="005D134B">
        <w:t xml:space="preserve"> do Banco </w:t>
      </w:r>
      <w:r w:rsidR="00322B9A" w:rsidRPr="005D134B">
        <w:t>Itaú</w:t>
      </w:r>
      <w:r w:rsidRPr="005D134B">
        <w:t xml:space="preserve"> e hoje Procurador da Fazenda Nacional, André Almeida, ressalta que</w:t>
      </w:r>
      <w:r w:rsidR="009462F7" w:rsidRPr="005D134B">
        <w:t>,</w:t>
      </w:r>
      <w:r w:rsidRPr="005D134B">
        <w:t xml:space="preserve"> apesar d</w:t>
      </w:r>
      <w:r w:rsidR="009462F7" w:rsidRPr="005D134B">
        <w:t xml:space="preserve">e </w:t>
      </w:r>
      <w:r w:rsidRPr="005D134B">
        <w:t>a Lei Anticorrupção ser meritosa em difundir o conceito e fundamentos de boas condutas corporativas, ela não é pioneira.</w:t>
      </w:r>
    </w:p>
    <w:p w14:paraId="7B3AE85E" w14:textId="25E43D0D" w:rsidR="00526364" w:rsidRPr="005D134B" w:rsidRDefault="006B6968" w:rsidP="00242B9D">
      <w:pPr>
        <w:pStyle w:val="Corpodetexto"/>
        <w:spacing w:line="360" w:lineRule="auto"/>
        <w:ind w:right="-1" w:firstLine="709"/>
        <w:jc w:val="both"/>
      </w:pPr>
      <w:r w:rsidRPr="005D134B">
        <w:t>Em</w:t>
      </w:r>
      <w:r w:rsidR="00526364" w:rsidRPr="005D134B">
        <w:t xml:space="preserve"> 1997, o Comitê de Basileia – </w:t>
      </w:r>
      <w:r w:rsidR="00526364" w:rsidRPr="005D134B">
        <w:rPr>
          <w:i/>
          <w:iCs/>
        </w:rPr>
        <w:t>Basel Committee on Banking Supervion</w:t>
      </w:r>
      <w:r w:rsidRPr="005D134B">
        <w:rPr>
          <w:i/>
          <w:iCs/>
        </w:rPr>
        <w:t xml:space="preserve"> (BCBS)</w:t>
      </w:r>
      <w:r w:rsidRPr="005D134B">
        <w:t xml:space="preserve">, do qual o Brasil é integrante, tinha lançado alguns princípios para uma supervisão bancária eficaz. Além disso, o BCBS </w:t>
      </w:r>
      <w:r w:rsidR="009462F7" w:rsidRPr="005D134B">
        <w:t xml:space="preserve">foi </w:t>
      </w:r>
      <w:r w:rsidRPr="005D134B">
        <w:t xml:space="preserve">responsável por inúmeras cartilhas e regulamentos que embasaram a filosofia do </w:t>
      </w:r>
      <w:r w:rsidRPr="005D134B">
        <w:rPr>
          <w:i/>
          <w:iCs/>
        </w:rPr>
        <w:t xml:space="preserve">compliance </w:t>
      </w:r>
      <w:r w:rsidRPr="005D134B">
        <w:t>bancário.</w:t>
      </w:r>
    </w:p>
    <w:p w14:paraId="52BE405C" w14:textId="4A20050C" w:rsidR="006B6968" w:rsidRPr="005D134B" w:rsidRDefault="006B6968" w:rsidP="00242B9D">
      <w:pPr>
        <w:pStyle w:val="Corpodetexto"/>
        <w:spacing w:line="360" w:lineRule="auto"/>
        <w:ind w:right="-1" w:firstLine="709"/>
        <w:jc w:val="both"/>
      </w:pPr>
      <w:r w:rsidRPr="005D134B">
        <w:t>Posteriormente</w:t>
      </w:r>
      <w:r w:rsidR="009462F7" w:rsidRPr="005D134B">
        <w:t>,</w:t>
      </w:r>
      <w:r w:rsidRPr="005D134B">
        <w:t xml:space="preserve"> em 1998, foi publicada a </w:t>
      </w:r>
      <w:r w:rsidR="009462F7" w:rsidRPr="005D134B">
        <w:t>L</w:t>
      </w:r>
      <w:r w:rsidRPr="005D134B">
        <w:t xml:space="preserve">ei </w:t>
      </w:r>
      <w:r w:rsidR="009462F7" w:rsidRPr="005D134B">
        <w:t xml:space="preserve">n. </w:t>
      </w:r>
      <w:r w:rsidRPr="005D134B">
        <w:t>9.613/98, que disp</w:t>
      </w:r>
      <w:r w:rsidR="00A63B75" w:rsidRPr="005D134B">
        <w:t>ôs</w:t>
      </w:r>
      <w:r w:rsidRPr="005D134B">
        <w:t xml:space="preserve"> sobre os crimes de </w:t>
      </w:r>
      <w:r w:rsidR="00A63B75" w:rsidRPr="005D134B">
        <w:t>“</w:t>
      </w:r>
      <w:r w:rsidRPr="005D134B">
        <w:t>lavagem” ou ocultação de bens, direitos e valores, além de criar o COAF – Conselho de Controle de Atividades Financeiras</w:t>
      </w:r>
      <w:r w:rsidR="001E3FD3" w:rsidRPr="005D134B">
        <w:t>,</w:t>
      </w:r>
      <w:r w:rsidR="00A63B75" w:rsidRPr="005D134B">
        <w:t xml:space="preserve"> </w:t>
      </w:r>
      <w:r w:rsidRPr="005D134B">
        <w:t>com a finalidade de disciplinar, aplicar penas administrativas, receber, examinar e identificar as ocorrências suspeitas de atividades ilícitas.</w:t>
      </w:r>
    </w:p>
    <w:p w14:paraId="4E1F2E27" w14:textId="29DBEB60" w:rsidR="006B6968" w:rsidRPr="005D134B" w:rsidRDefault="00A63B75" w:rsidP="00242B9D">
      <w:pPr>
        <w:pStyle w:val="Corpodetexto"/>
        <w:spacing w:line="360" w:lineRule="auto"/>
        <w:ind w:right="-1" w:firstLine="709"/>
        <w:jc w:val="both"/>
        <w:rPr>
          <w:color w:val="FF0000"/>
        </w:rPr>
      </w:pPr>
      <w:r w:rsidRPr="005D134B">
        <w:t>O</w:t>
      </w:r>
      <w:r w:rsidR="00D234DD" w:rsidRPr="005D134B">
        <w:t xml:space="preserve"> artigo 14º,</w:t>
      </w:r>
      <w:r w:rsidR="006B6968" w:rsidRPr="005D134B">
        <w:t xml:space="preserve"> </w:t>
      </w:r>
      <w:r w:rsidRPr="005D134B">
        <w:t xml:space="preserve">através dos </w:t>
      </w:r>
      <w:r w:rsidR="001E3FD3" w:rsidRPr="005D134B">
        <w:t xml:space="preserve">parágrafos </w:t>
      </w:r>
      <w:r w:rsidR="006B6968" w:rsidRPr="005D134B">
        <w:t xml:space="preserve">2º e 3º da supramencionada lei </w:t>
      </w:r>
      <w:r w:rsidR="001E3FD3" w:rsidRPr="005D134B">
        <w:t>trouxe</w:t>
      </w:r>
      <w:r w:rsidR="006B6968" w:rsidRPr="005D134B">
        <w:t xml:space="preserve"> indícios da influência da cultura de prevenção e combate a atividades ilícitas que o </w:t>
      </w:r>
      <w:r w:rsidR="006B6968" w:rsidRPr="005D134B">
        <w:rPr>
          <w:i/>
          <w:iCs/>
        </w:rPr>
        <w:t>compliance</w:t>
      </w:r>
      <w:r w:rsidR="006B6968" w:rsidRPr="005D134B">
        <w:t xml:space="preserve"> sugere</w:t>
      </w:r>
      <w:r w:rsidRPr="005D134B">
        <w:t xml:space="preserve">, </w:t>
      </w:r>
      <w:r w:rsidR="001E3FD3" w:rsidRPr="005D134B">
        <w:t>especialm</w:t>
      </w:r>
      <w:r w:rsidR="00990658" w:rsidRPr="005D134B">
        <w:t>e</w:t>
      </w:r>
      <w:r w:rsidR="001E3FD3" w:rsidRPr="005D134B">
        <w:t>nte a part</w:t>
      </w:r>
      <w:r w:rsidR="00990658" w:rsidRPr="005D134B">
        <w:t>i</w:t>
      </w:r>
      <w:r w:rsidR="001E3FD3" w:rsidRPr="005D134B">
        <w:t xml:space="preserve">r da atuação do COAF, </w:t>
      </w:r>
      <w:r w:rsidRPr="005D134B">
        <w:t>a saber</w:t>
      </w:r>
    </w:p>
    <w:p w14:paraId="20EDB613" w14:textId="230A675E" w:rsidR="00406B39" w:rsidRPr="005D134B" w:rsidRDefault="009462F7" w:rsidP="00242B9D">
      <w:pPr>
        <w:pStyle w:val="Corpodetexto"/>
        <w:ind w:left="2268"/>
        <w:jc w:val="both"/>
        <w:rPr>
          <w:sz w:val="22"/>
          <w:szCs w:val="22"/>
        </w:rPr>
      </w:pPr>
      <w:r w:rsidRPr="005D134B">
        <w:rPr>
          <w:sz w:val="22"/>
          <w:szCs w:val="22"/>
        </w:rPr>
        <w:t xml:space="preserve">Lei n. 9.613/98 </w:t>
      </w:r>
      <w:r w:rsidR="00406B39" w:rsidRPr="005D134B">
        <w:rPr>
          <w:sz w:val="22"/>
          <w:szCs w:val="22"/>
        </w:rPr>
        <w:t xml:space="preserve">- Art </w:t>
      </w:r>
      <w:r w:rsidR="00D234DD" w:rsidRPr="005D134B">
        <w:rPr>
          <w:sz w:val="22"/>
          <w:szCs w:val="22"/>
        </w:rPr>
        <w:t>14</w:t>
      </w:r>
      <w:r w:rsidR="00406B39" w:rsidRPr="005D134B">
        <w:rPr>
          <w:sz w:val="22"/>
          <w:szCs w:val="22"/>
        </w:rPr>
        <w:t xml:space="preserve"> [...]</w:t>
      </w:r>
    </w:p>
    <w:p w14:paraId="723A748E" w14:textId="156CC696" w:rsidR="006B6968" w:rsidRPr="005D134B" w:rsidRDefault="006B6968" w:rsidP="00242B9D">
      <w:pPr>
        <w:pStyle w:val="Corpodetexto"/>
        <w:ind w:left="2268"/>
        <w:jc w:val="both"/>
        <w:rPr>
          <w:sz w:val="22"/>
          <w:szCs w:val="22"/>
          <w:lang w:val="pt-BR"/>
        </w:rPr>
      </w:pPr>
      <w:r w:rsidRPr="005D134B">
        <w:rPr>
          <w:sz w:val="22"/>
          <w:szCs w:val="22"/>
          <w:lang w:val="pt-BR"/>
        </w:rPr>
        <w:t>§ 2º O COAF deverá, ainda, coordenar e propor mecanismos de cooperação e de troca de informações que viabilizem ações rápidas e eficientes no combate à ocultação ou dissimulação de bens, direitos e valores.</w:t>
      </w:r>
    </w:p>
    <w:p w14:paraId="2367C009" w14:textId="1060192D" w:rsidR="006B6968" w:rsidRPr="005D134B" w:rsidRDefault="006B6968" w:rsidP="00242B9D">
      <w:pPr>
        <w:pStyle w:val="Corpodetexto"/>
        <w:ind w:left="2268"/>
        <w:jc w:val="both"/>
        <w:rPr>
          <w:sz w:val="22"/>
          <w:szCs w:val="22"/>
          <w:lang w:val="pt-BR"/>
        </w:rPr>
      </w:pPr>
      <w:bookmarkStart w:id="2" w:name="art14§3"/>
      <w:bookmarkEnd w:id="2"/>
      <w:r w:rsidRPr="005D134B">
        <w:rPr>
          <w:sz w:val="22"/>
          <w:szCs w:val="22"/>
          <w:lang w:val="pt-BR"/>
        </w:rPr>
        <w:t>§ 3</w:t>
      </w:r>
      <w:r w:rsidRPr="005D134B">
        <w:rPr>
          <w:sz w:val="22"/>
          <w:szCs w:val="22"/>
          <w:u w:val="single"/>
          <w:vertAlign w:val="superscript"/>
          <w:lang w:val="pt-BR"/>
        </w:rPr>
        <w:t>o</w:t>
      </w:r>
      <w:r w:rsidRPr="005D134B">
        <w:rPr>
          <w:sz w:val="22"/>
          <w:szCs w:val="22"/>
          <w:lang w:val="pt-BR"/>
        </w:rPr>
        <w:t> O COAF poderá requerer aos órgãos da Administração Pública as informações cadastrais bancárias e financeiras de pessoas envolvidas em atividades suspeitas. </w:t>
      </w:r>
      <w:r w:rsidR="004D3CBF" w:rsidRPr="005D134B">
        <w:rPr>
          <w:sz w:val="22"/>
          <w:szCs w:val="22"/>
          <w:lang w:val="pt-BR"/>
        </w:rPr>
        <w:t xml:space="preserve"> </w:t>
      </w:r>
      <w:hyperlink r:id="rId10" w:anchor="art5art14%C2%A73" w:history="1">
        <w:r w:rsidR="00D234DD" w:rsidRPr="005D134B">
          <w:rPr>
            <w:rStyle w:val="Hyperlink"/>
            <w:color w:val="auto"/>
            <w:sz w:val="22"/>
            <w:szCs w:val="22"/>
            <w:u w:val="none"/>
          </w:rPr>
          <w:t>(</w:t>
        </w:r>
        <w:r w:rsidR="001E3FD3" w:rsidRPr="005D134B">
          <w:rPr>
            <w:rStyle w:val="Hyperlink"/>
            <w:color w:val="auto"/>
            <w:sz w:val="22"/>
            <w:szCs w:val="22"/>
            <w:u w:val="none"/>
          </w:rPr>
          <w:t>BRASIL,</w:t>
        </w:r>
        <w:r w:rsidR="00A63B75" w:rsidRPr="005D134B">
          <w:rPr>
            <w:rStyle w:val="Hyperlink"/>
            <w:color w:val="auto"/>
            <w:sz w:val="22"/>
            <w:szCs w:val="22"/>
            <w:u w:val="none"/>
          </w:rPr>
          <w:t xml:space="preserve"> </w:t>
        </w:r>
        <w:r w:rsidR="00990658" w:rsidRPr="005D134B">
          <w:rPr>
            <w:rStyle w:val="Hyperlink"/>
            <w:color w:val="auto"/>
            <w:sz w:val="22"/>
            <w:szCs w:val="22"/>
            <w:u w:val="none"/>
          </w:rPr>
          <w:t>1998</w:t>
        </w:r>
        <w:r w:rsidR="00D234DD" w:rsidRPr="005D134B">
          <w:rPr>
            <w:rStyle w:val="Hyperlink"/>
            <w:color w:val="auto"/>
            <w:sz w:val="22"/>
            <w:szCs w:val="22"/>
            <w:u w:val="none"/>
          </w:rPr>
          <w:t>)</w:t>
        </w:r>
      </w:hyperlink>
    </w:p>
    <w:p w14:paraId="3165C068" w14:textId="77777777" w:rsidR="00F9253A" w:rsidRPr="005D134B" w:rsidRDefault="006B6968" w:rsidP="00242B9D">
      <w:pPr>
        <w:pStyle w:val="Corpodetexto"/>
        <w:spacing w:line="360" w:lineRule="auto"/>
        <w:ind w:right="-1"/>
        <w:jc w:val="both"/>
        <w:rPr>
          <w:sz w:val="22"/>
          <w:szCs w:val="22"/>
          <w:lang w:val="pt-BR"/>
        </w:rPr>
      </w:pPr>
      <w:r w:rsidRPr="005D134B">
        <w:rPr>
          <w:sz w:val="22"/>
          <w:szCs w:val="22"/>
          <w:lang w:val="pt-BR"/>
        </w:rPr>
        <w:tab/>
      </w:r>
    </w:p>
    <w:p w14:paraId="7CF91595" w14:textId="4EA31D8C" w:rsidR="001E3FD3" w:rsidRPr="005D134B" w:rsidRDefault="001E3FD3" w:rsidP="00242B9D">
      <w:pPr>
        <w:pStyle w:val="Corpodetexto"/>
        <w:spacing w:line="360" w:lineRule="auto"/>
        <w:ind w:right="-1" w:firstLine="708"/>
        <w:jc w:val="both"/>
        <w:rPr>
          <w:lang w:val="pt-BR"/>
        </w:rPr>
      </w:pPr>
      <w:r w:rsidRPr="005D134B">
        <w:rPr>
          <w:lang w:val="pt-BR"/>
        </w:rPr>
        <w:t>Em 2020</w:t>
      </w:r>
      <w:r w:rsidR="00F9253A" w:rsidRPr="005D134B">
        <w:rPr>
          <w:lang w:val="pt-BR"/>
        </w:rPr>
        <w:t>, o COA</w:t>
      </w:r>
      <w:r w:rsidRPr="005D134B">
        <w:rPr>
          <w:lang w:val="pt-BR"/>
        </w:rPr>
        <w:t xml:space="preserve">F, foi reestruturado por meio da Lei 13.974/2020, passando a ficar </w:t>
      </w:r>
      <w:r w:rsidRPr="005D134B">
        <w:rPr>
          <w:lang w:val="pt-BR"/>
        </w:rPr>
        <w:lastRenderedPageBreak/>
        <w:t xml:space="preserve">vinculado ao Banco Central do Brasil. Segundo o artigo 3º da referida lei, o órgão é competente para </w:t>
      </w:r>
      <w:r w:rsidRPr="005D134B">
        <w:rPr>
          <w:color w:val="000000"/>
        </w:rPr>
        <w:t>produzir e gerir informações de inteligência financeira para a prevenção e o combate à lavagem de dinheiro e promover a interlocução institucional com órgãos e entidades nacionais, estrangeiros e internacionais que tenham conexão com suas atividades</w:t>
      </w:r>
    </w:p>
    <w:p w14:paraId="2C842408" w14:textId="4DCF7040" w:rsidR="00206A88" w:rsidRPr="005D134B" w:rsidRDefault="00206A88" w:rsidP="00242B9D">
      <w:pPr>
        <w:pStyle w:val="Corpodetexto"/>
        <w:spacing w:line="360" w:lineRule="auto"/>
        <w:ind w:right="-1" w:firstLine="709"/>
        <w:jc w:val="both"/>
        <w:rPr>
          <w:lang w:val="pt-BR"/>
        </w:rPr>
      </w:pPr>
      <w:r w:rsidRPr="005D134B">
        <w:rPr>
          <w:lang w:val="pt-BR"/>
        </w:rPr>
        <w:t xml:space="preserve">Extrai-se da leitura dos parágrafos </w:t>
      </w:r>
      <w:r w:rsidR="001E3FD3" w:rsidRPr="005D134B">
        <w:rPr>
          <w:lang w:val="pt-BR"/>
        </w:rPr>
        <w:t>2º e 3º da Lei 9.613/98 que</w:t>
      </w:r>
      <w:r w:rsidR="00406B39" w:rsidRPr="005D134B">
        <w:rPr>
          <w:lang w:val="pt-BR"/>
        </w:rPr>
        <w:t>,</w:t>
      </w:r>
      <w:r w:rsidRPr="005D134B">
        <w:rPr>
          <w:lang w:val="pt-BR"/>
        </w:rPr>
        <w:t xml:space="preserve"> já </w:t>
      </w:r>
      <w:r w:rsidR="001E3FD3" w:rsidRPr="005D134B">
        <w:rPr>
          <w:lang w:val="pt-BR"/>
        </w:rPr>
        <w:t>naquele ano</w:t>
      </w:r>
      <w:r w:rsidRPr="005D134B">
        <w:rPr>
          <w:lang w:val="pt-BR"/>
        </w:rPr>
        <w:t xml:space="preserve">, quando o debate sobre intercâmbio de informações para uma atividade fiscal mais efetiva e a prevenção de condutas ilícitas era </w:t>
      </w:r>
      <w:r w:rsidR="00322B9A" w:rsidRPr="005D134B">
        <w:rPr>
          <w:lang w:val="pt-BR"/>
        </w:rPr>
        <w:t>incipiente</w:t>
      </w:r>
      <w:r w:rsidRPr="005D134B">
        <w:rPr>
          <w:lang w:val="pt-BR"/>
        </w:rPr>
        <w:t xml:space="preserve">, </w:t>
      </w:r>
      <w:r w:rsidR="009462F7" w:rsidRPr="005D134B">
        <w:rPr>
          <w:lang w:val="pt-BR"/>
        </w:rPr>
        <w:t>o</w:t>
      </w:r>
      <w:r w:rsidRPr="005D134B">
        <w:rPr>
          <w:lang w:val="pt-BR"/>
        </w:rPr>
        <w:t xml:space="preserve"> Brasil já dispunha de uma legislação com tais possibilidades.</w:t>
      </w:r>
    </w:p>
    <w:p w14:paraId="63393924" w14:textId="77777777" w:rsidR="00322B9A" w:rsidRPr="005D134B" w:rsidRDefault="00206A88" w:rsidP="00242B9D">
      <w:pPr>
        <w:pStyle w:val="Corpodetexto"/>
        <w:spacing w:line="360" w:lineRule="auto"/>
        <w:ind w:right="-1"/>
        <w:jc w:val="both"/>
        <w:rPr>
          <w:lang w:val="pt-BR"/>
        </w:rPr>
      </w:pPr>
      <w:r w:rsidRPr="005D134B">
        <w:rPr>
          <w:lang w:val="pt-BR"/>
        </w:rPr>
        <w:tab/>
        <w:t xml:space="preserve">Salienta-se que apenas em 2010, com a já mencionada </w:t>
      </w:r>
      <w:r w:rsidRPr="005D134B">
        <w:rPr>
          <w:i/>
          <w:iCs/>
          <w:lang w:val="pt-BR"/>
        </w:rPr>
        <w:t>FATCA</w:t>
      </w:r>
      <w:r w:rsidRPr="005D134B">
        <w:rPr>
          <w:lang w:val="pt-BR"/>
        </w:rPr>
        <w:t xml:space="preserve"> pós crise financeira, que os Estados Unidos deram ponto de destaque para a cooperação entre organismos com o escopo de evitar a evasão fiscal e fortalecer a base tributária.</w:t>
      </w:r>
    </w:p>
    <w:p w14:paraId="5462F47D" w14:textId="3405BE26" w:rsidR="00AE544B" w:rsidRPr="005D134B" w:rsidRDefault="009462F7" w:rsidP="00242B9D">
      <w:pPr>
        <w:pStyle w:val="Corpodetexto"/>
        <w:spacing w:line="360" w:lineRule="auto"/>
        <w:ind w:right="-1" w:firstLine="708"/>
        <w:jc w:val="both"/>
      </w:pPr>
      <w:r w:rsidRPr="005D134B">
        <w:t>A</w:t>
      </w:r>
      <w:r w:rsidR="00AE544B" w:rsidRPr="005D134B">
        <w:t xml:space="preserve"> Lei Complementar 104/2001 </w:t>
      </w:r>
      <w:r w:rsidR="00406B39" w:rsidRPr="005D134B">
        <w:t xml:space="preserve">brasileira, contudo, ao alterar o artigo </w:t>
      </w:r>
      <w:r w:rsidR="00F9253A" w:rsidRPr="005D134B">
        <w:t>199</w:t>
      </w:r>
      <w:r w:rsidR="00406B39" w:rsidRPr="005D134B">
        <w:t xml:space="preserve"> do CTN, já </w:t>
      </w:r>
      <w:r w:rsidR="00AE544B" w:rsidRPr="005D134B">
        <w:t>possibilita</w:t>
      </w:r>
      <w:r w:rsidR="00406B39" w:rsidRPr="005D134B">
        <w:t>va</w:t>
      </w:r>
      <w:r w:rsidR="00AE544B" w:rsidRPr="005D134B">
        <w:t xml:space="preserve"> que a administração pública fizesse permuta de informações com estados estrangeiros com interesse de arrecadar e fiscalizar tributos</w:t>
      </w:r>
      <w:r w:rsidRPr="005D134B">
        <w:t xml:space="preserve">. </w:t>
      </w:r>
      <w:r w:rsidR="00AE544B" w:rsidRPr="005D134B">
        <w:t>Ela introduziu no artigo 199 do Código Tributário Nacional o parágrafo único, que se rege da seguinte forma:</w:t>
      </w:r>
    </w:p>
    <w:p w14:paraId="036EA7D0" w14:textId="47974B65" w:rsidR="00AE544B" w:rsidRPr="005D134B" w:rsidRDefault="009462F7" w:rsidP="00242B9D">
      <w:pPr>
        <w:pStyle w:val="Corpodetexto"/>
        <w:ind w:left="2268"/>
        <w:jc w:val="both"/>
        <w:rPr>
          <w:sz w:val="22"/>
          <w:szCs w:val="22"/>
          <w:lang w:val="pt-BR"/>
        </w:rPr>
      </w:pPr>
      <w:r w:rsidRPr="005D134B">
        <w:rPr>
          <w:sz w:val="22"/>
          <w:szCs w:val="22"/>
          <w:lang w:val="pt-BR"/>
        </w:rPr>
        <w:t xml:space="preserve">CTN - </w:t>
      </w:r>
      <w:r w:rsidR="00AE544B" w:rsidRPr="005D134B">
        <w:rPr>
          <w:sz w:val="22"/>
          <w:szCs w:val="22"/>
          <w:lang w:val="pt-BR"/>
        </w:rPr>
        <w:t>Art. 199. A Fazenda Pública da União e as dos Estados, do Distrito Federal e dos Municípios prestar-se-ão mutuamente assistência para a fiscalização dos tributos respectivos e permuta de informações, na forma estabelecida, em caráter geral ou específico, por lei ou convênio.</w:t>
      </w:r>
    </w:p>
    <w:p w14:paraId="618BB0A4" w14:textId="7C5EF412" w:rsidR="00C9231F" w:rsidRPr="005D134B" w:rsidRDefault="00AE544B" w:rsidP="00242B9D">
      <w:pPr>
        <w:pStyle w:val="Corpodetexto"/>
        <w:ind w:left="2268"/>
        <w:jc w:val="both"/>
        <w:rPr>
          <w:sz w:val="22"/>
          <w:szCs w:val="22"/>
          <w:lang w:val="pt-BR"/>
        </w:rPr>
      </w:pPr>
      <w:r w:rsidRPr="005D134B">
        <w:rPr>
          <w:sz w:val="22"/>
          <w:szCs w:val="22"/>
          <w:lang w:val="pt-BR"/>
        </w:rPr>
        <w:t xml:space="preserve">Parágrafo único. A Fazenda Pública da União, na forma estabelecida em tratados, acordos ou convênios, </w:t>
      </w:r>
      <w:r w:rsidRPr="005D134B">
        <w:rPr>
          <w:bCs/>
          <w:sz w:val="22"/>
          <w:szCs w:val="22"/>
          <w:lang w:val="pt-BR"/>
        </w:rPr>
        <w:t xml:space="preserve">poderá permutar informações com Estados estrangeiros no interesse da arrecadação e da fiscalização de </w:t>
      </w:r>
      <w:r w:rsidRPr="00242B9D">
        <w:rPr>
          <w:bCs/>
          <w:sz w:val="22"/>
          <w:szCs w:val="22"/>
          <w:lang w:val="pt-BR"/>
        </w:rPr>
        <w:t>tributos.</w:t>
      </w:r>
      <w:r w:rsidRPr="00242B9D">
        <w:rPr>
          <w:sz w:val="22"/>
          <w:szCs w:val="22"/>
          <w:lang w:val="pt-BR"/>
        </w:rPr>
        <w:t xml:space="preserve">  </w:t>
      </w:r>
      <w:hyperlink r:id="rId11" w:anchor="art5art14%C2%A73" w:history="1">
        <w:r w:rsidR="00C9231F" w:rsidRPr="00242B9D">
          <w:rPr>
            <w:rStyle w:val="Hyperlink"/>
            <w:color w:val="auto"/>
            <w:sz w:val="22"/>
            <w:szCs w:val="22"/>
            <w:u w:val="none"/>
          </w:rPr>
          <w:t>(BRASIL,</w:t>
        </w:r>
        <w:r w:rsidR="00AE7D48" w:rsidRPr="00242B9D">
          <w:rPr>
            <w:rStyle w:val="Hyperlink"/>
            <w:color w:val="auto"/>
            <w:sz w:val="22"/>
            <w:szCs w:val="22"/>
            <w:u w:val="none"/>
          </w:rPr>
          <w:t xml:space="preserve"> 1966</w:t>
        </w:r>
        <w:r w:rsidR="00990658" w:rsidRPr="00242B9D">
          <w:rPr>
            <w:rStyle w:val="Hyperlink"/>
            <w:color w:val="auto"/>
            <w:sz w:val="22"/>
            <w:szCs w:val="22"/>
            <w:u w:val="none"/>
          </w:rPr>
          <w:t>)</w:t>
        </w:r>
      </w:hyperlink>
    </w:p>
    <w:p w14:paraId="47287B81" w14:textId="47FA3AA3" w:rsidR="00AE544B" w:rsidRPr="005D134B" w:rsidRDefault="00AE544B" w:rsidP="00242B9D">
      <w:pPr>
        <w:pStyle w:val="Corpodetexto"/>
        <w:ind w:left="2268"/>
        <w:jc w:val="both"/>
        <w:rPr>
          <w:sz w:val="22"/>
          <w:szCs w:val="22"/>
          <w:lang w:val="pt-BR"/>
        </w:rPr>
      </w:pPr>
    </w:p>
    <w:p w14:paraId="40AC11F0" w14:textId="1AAEF8D7" w:rsidR="00AE544B" w:rsidRPr="005D134B" w:rsidRDefault="00322B9A" w:rsidP="00242B9D">
      <w:pPr>
        <w:pStyle w:val="Corpodetexto"/>
        <w:spacing w:line="360" w:lineRule="auto"/>
        <w:ind w:right="-1" w:firstLine="709"/>
        <w:jc w:val="both"/>
        <w:rPr>
          <w:lang w:val="pt-BR"/>
        </w:rPr>
      </w:pPr>
      <w:r w:rsidRPr="005D134B">
        <w:rPr>
          <w:lang w:val="pt-BR"/>
        </w:rPr>
        <w:t xml:space="preserve">A exemplo da </w:t>
      </w:r>
      <w:r w:rsidR="00C9231F" w:rsidRPr="005D134B">
        <w:rPr>
          <w:lang w:val="pt-BR"/>
        </w:rPr>
        <w:t>l</w:t>
      </w:r>
      <w:r w:rsidRPr="005D134B">
        <w:rPr>
          <w:lang w:val="pt-BR"/>
        </w:rPr>
        <w:t>ei que criou o COAF</w:t>
      </w:r>
      <w:r w:rsidR="00406B39" w:rsidRPr="005D134B">
        <w:rPr>
          <w:lang w:val="pt-BR"/>
        </w:rPr>
        <w:t>,</w:t>
      </w:r>
      <w:r w:rsidRPr="005D134B">
        <w:rPr>
          <w:lang w:val="pt-BR"/>
        </w:rPr>
        <w:t xml:space="preserve"> em 1998, a LC 104/2001 foi também visionária, com o objetivo de fortalecer o fisco com </w:t>
      </w:r>
      <w:r w:rsidR="009462F7" w:rsidRPr="005D134B">
        <w:rPr>
          <w:lang w:val="pt-BR"/>
        </w:rPr>
        <w:t xml:space="preserve">a </w:t>
      </w:r>
      <w:r w:rsidR="00C644F5" w:rsidRPr="005D134B">
        <w:rPr>
          <w:lang w:val="pt-BR"/>
        </w:rPr>
        <w:t xml:space="preserve">troca de dados </w:t>
      </w:r>
      <w:r w:rsidRPr="005D134B">
        <w:rPr>
          <w:lang w:val="pt-BR"/>
        </w:rPr>
        <w:t>em matéria tributária</w:t>
      </w:r>
      <w:r w:rsidR="00C644F5" w:rsidRPr="005D134B">
        <w:rPr>
          <w:lang w:val="pt-BR"/>
        </w:rPr>
        <w:t>, inclusive em âmbito internacional</w:t>
      </w:r>
      <w:r w:rsidRPr="005D134B">
        <w:rPr>
          <w:lang w:val="pt-BR"/>
        </w:rPr>
        <w:t>.</w:t>
      </w:r>
    </w:p>
    <w:p w14:paraId="0B56DA62" w14:textId="3BFEE200" w:rsidR="00322B9A" w:rsidRPr="005D134B" w:rsidRDefault="002D0EE0" w:rsidP="00242B9D">
      <w:pPr>
        <w:pStyle w:val="Corpodetexto"/>
        <w:spacing w:line="360" w:lineRule="auto"/>
        <w:ind w:right="-1" w:firstLine="709"/>
        <w:jc w:val="both"/>
        <w:rPr>
          <w:vanish/>
          <w:lang w:val="pt-BR"/>
          <w:specVanish/>
        </w:rPr>
      </w:pPr>
      <w:r w:rsidRPr="005D134B">
        <w:rPr>
          <w:lang w:val="pt-BR"/>
        </w:rPr>
        <w:t>Seguindo na mesma esteira, foi aprovada a Lei Complementar 105/2001 que, em linhas gerais, afastou a necessidade de autorização judicial para a quebra do sigilo bancário. Duas eram as possibilidades que estavam previstas nos artigos 5</w:t>
      </w:r>
    </w:p>
    <w:p w14:paraId="362BB2CC" w14:textId="714E65CB" w:rsidR="00AE544B" w:rsidRPr="005D134B" w:rsidRDefault="002D0EE0" w:rsidP="00242B9D">
      <w:pPr>
        <w:pStyle w:val="Corpodetexto"/>
        <w:spacing w:line="360" w:lineRule="auto"/>
        <w:ind w:right="-1" w:firstLine="709"/>
        <w:jc w:val="both"/>
      </w:pPr>
      <w:r w:rsidRPr="005D134B">
        <w:rPr>
          <w:bCs/>
        </w:rPr>
        <w:t xml:space="preserve">º </w:t>
      </w:r>
      <w:r w:rsidRPr="005D134B">
        <w:t xml:space="preserve">e 6º. A primeira trata-se do envio de informes à União quanto </w:t>
      </w:r>
      <w:r w:rsidR="00C644F5" w:rsidRPr="005D134B">
        <w:t>à</w:t>
      </w:r>
      <w:r w:rsidRPr="005D134B">
        <w:t>s operações financeiras realizadas pelos contribuintes; a última diz respeito ao acesso a dados bancários no contexto de um procedimento de fiscalização ou procedimento administrativo instaurado.</w:t>
      </w:r>
    </w:p>
    <w:p w14:paraId="45BBC6BE" w14:textId="05F3929E" w:rsidR="002D0EE0" w:rsidRPr="005D134B" w:rsidRDefault="002D0EE0" w:rsidP="00242B9D">
      <w:pPr>
        <w:pStyle w:val="Corpodetexto"/>
        <w:spacing w:line="360" w:lineRule="auto"/>
        <w:ind w:right="-1" w:firstLine="709"/>
        <w:jc w:val="both"/>
      </w:pPr>
      <w:r w:rsidRPr="005D134B">
        <w:t xml:space="preserve">Entretanto, </w:t>
      </w:r>
      <w:r w:rsidR="00A10F43" w:rsidRPr="005D134B">
        <w:t xml:space="preserve">não é tão simples quando se trata da </w:t>
      </w:r>
      <w:r w:rsidR="00AD2983" w:rsidRPr="005D134B">
        <w:t>busca de uma capacidade contributiva mais efetiva. Sob a alegação</w:t>
      </w:r>
      <w:r w:rsidR="00406B39" w:rsidRPr="005D134B">
        <w:t xml:space="preserve"> de</w:t>
      </w:r>
      <w:r w:rsidR="00AD2983" w:rsidRPr="005D134B">
        <w:t xml:space="preserve"> que o sigilo bancário </w:t>
      </w:r>
      <w:r w:rsidR="00C644F5" w:rsidRPr="005D134B">
        <w:t>seria</w:t>
      </w:r>
      <w:r w:rsidR="00AD2983" w:rsidRPr="005D134B">
        <w:t xml:space="preserve"> uma garantia fundamental e deveria ser resguardado</w:t>
      </w:r>
      <w:r w:rsidR="00406B39" w:rsidRPr="005D134B">
        <w:t>,</w:t>
      </w:r>
      <w:r w:rsidR="00AD2983" w:rsidRPr="005D134B">
        <w:t xml:space="preserve"> o </w:t>
      </w:r>
      <w:r w:rsidR="001835CD" w:rsidRPr="005D134B">
        <w:t>Supremo Tribunal Federal (</w:t>
      </w:r>
      <w:r w:rsidR="00AD2983" w:rsidRPr="005D134B">
        <w:t>STF</w:t>
      </w:r>
      <w:r w:rsidR="001835CD" w:rsidRPr="005D134B">
        <w:t>)</w:t>
      </w:r>
      <w:r w:rsidR="00AD2983" w:rsidRPr="005D134B">
        <w:t xml:space="preserve"> reconheceu a inconstitucionalidade da LC 105/</w:t>
      </w:r>
      <w:r w:rsidR="009462F7" w:rsidRPr="005D134B">
        <w:t>2001</w:t>
      </w:r>
      <w:r w:rsidR="00406B39" w:rsidRPr="005D134B">
        <w:t>,</w:t>
      </w:r>
      <w:r w:rsidR="009462F7" w:rsidRPr="005D134B">
        <w:t xml:space="preserve"> em 2010 – </w:t>
      </w:r>
      <w:r w:rsidR="00A10F43" w:rsidRPr="005D134B">
        <w:t xml:space="preserve">RE 389.808, seguido de uma </w:t>
      </w:r>
      <w:r w:rsidR="001835CD" w:rsidRPr="005D134B">
        <w:t>A</w:t>
      </w:r>
      <w:r w:rsidR="00A10F43" w:rsidRPr="005D134B">
        <w:t xml:space="preserve">ção </w:t>
      </w:r>
      <w:r w:rsidR="001835CD" w:rsidRPr="005D134B">
        <w:t>C</w:t>
      </w:r>
      <w:r w:rsidR="00A10F43" w:rsidRPr="005D134B">
        <w:t xml:space="preserve">autelar </w:t>
      </w:r>
      <w:r w:rsidR="001835CD" w:rsidRPr="005D134B">
        <w:t>(</w:t>
      </w:r>
      <w:r w:rsidR="00A10F43" w:rsidRPr="005D134B">
        <w:t>AC 33</w:t>
      </w:r>
      <w:r w:rsidR="001835CD" w:rsidRPr="005D134B">
        <w:t xml:space="preserve">), que teve </w:t>
      </w:r>
      <w:r w:rsidR="001835CD" w:rsidRPr="005D134B">
        <w:lastRenderedPageBreak/>
        <w:t>inicialemnte deferida uma liminar que impediu a quebra de sigilo bancário de uma empresa diretamente pela RFB, posterio</w:t>
      </w:r>
      <w:r w:rsidR="00C4732F" w:rsidRPr="005D134B">
        <w:t>rm</w:t>
      </w:r>
      <w:r w:rsidR="001835CD" w:rsidRPr="005D134B">
        <w:t>e</w:t>
      </w:r>
      <w:r w:rsidR="00C4732F" w:rsidRPr="005D134B">
        <w:t>n</w:t>
      </w:r>
      <w:r w:rsidR="001835CD" w:rsidRPr="005D134B">
        <w:t xml:space="preserve">te, contudo, por </w:t>
      </w:r>
      <w:r w:rsidR="00761509">
        <w:t>0</w:t>
      </w:r>
      <w:r w:rsidR="001835CD" w:rsidRPr="005D134B">
        <w:t xml:space="preserve">6 votos a </w:t>
      </w:r>
      <w:r w:rsidR="00761509">
        <w:t>0</w:t>
      </w:r>
      <w:r w:rsidR="001835CD" w:rsidRPr="005D134B">
        <w:t>4, o Plenário do STF cassou medida liminar</w:t>
      </w:r>
      <w:r w:rsidR="00A10F43" w:rsidRPr="005D134B">
        <w:t>.</w:t>
      </w:r>
    </w:p>
    <w:p w14:paraId="4AC7C624" w14:textId="29E7746E" w:rsidR="00AD2983" w:rsidRPr="005D134B" w:rsidRDefault="001835CD" w:rsidP="00242B9D">
      <w:pPr>
        <w:pStyle w:val="Corpodetexto"/>
        <w:spacing w:line="360" w:lineRule="auto"/>
        <w:ind w:right="-1" w:firstLine="709"/>
        <w:jc w:val="both"/>
      </w:pPr>
      <w:r w:rsidRPr="005D134B">
        <w:t xml:space="preserve">A </w:t>
      </w:r>
      <w:r w:rsidR="00AD2983" w:rsidRPr="005D134B">
        <w:t>incongruência da</w:t>
      </w:r>
      <w:r w:rsidRPr="005D134B">
        <w:t>s</w:t>
      </w:r>
      <w:r w:rsidR="00AD2983" w:rsidRPr="005D134B">
        <w:t xml:space="preserve"> decis</w:t>
      </w:r>
      <w:r w:rsidRPr="005D134B">
        <w:t>ões</w:t>
      </w:r>
      <w:r w:rsidR="00AD2983" w:rsidRPr="005D134B">
        <w:t xml:space="preserve"> era cabal</w:t>
      </w:r>
      <w:r w:rsidRPr="005D134B">
        <w:t>, pois o</w:t>
      </w:r>
      <w:r w:rsidR="00AD2983" w:rsidRPr="005D134B">
        <w:t xml:space="preserve"> Brasil</w:t>
      </w:r>
      <w:r w:rsidRPr="005D134B">
        <w:t xml:space="preserve"> era</w:t>
      </w:r>
      <w:r w:rsidR="00AD2983" w:rsidRPr="005D134B">
        <w:t xml:space="preserve"> signatário de diversas convenções, acordos e pactos de cooperação internacional para o fornecimento de informações de matéria fiscal</w:t>
      </w:r>
      <w:r w:rsidRPr="005D134B">
        <w:t xml:space="preserve"> e se via sujeito à </w:t>
      </w:r>
      <w:r w:rsidR="00AD2983" w:rsidRPr="005D134B">
        <w:t>impossibilidade de obter dados domésticos sem autorização judicial.</w:t>
      </w:r>
    </w:p>
    <w:p w14:paraId="43A0C241" w14:textId="1D607193" w:rsidR="00AD2983" w:rsidRPr="005D134B" w:rsidRDefault="00AD2983" w:rsidP="00242B9D">
      <w:pPr>
        <w:pStyle w:val="Corpodetexto"/>
        <w:spacing w:line="360" w:lineRule="auto"/>
        <w:ind w:right="-1" w:firstLine="709"/>
        <w:jc w:val="both"/>
      </w:pPr>
      <w:r w:rsidRPr="005D134B">
        <w:t xml:space="preserve">Não tardou para o assunto voltar à pauta do </w:t>
      </w:r>
      <w:r w:rsidR="001835CD" w:rsidRPr="005D134B">
        <w:t xml:space="preserve">tribunal </w:t>
      </w:r>
      <w:r w:rsidRPr="005D134B">
        <w:t>guardião da constituição. Por ocasião do julgamento das ADIs 2390,</w:t>
      </w:r>
      <w:r w:rsidR="00C644F5" w:rsidRPr="005D134B">
        <w:t xml:space="preserve"> </w:t>
      </w:r>
      <w:r w:rsidRPr="005D134B">
        <w:t>2386,</w:t>
      </w:r>
      <w:r w:rsidR="00C644F5" w:rsidRPr="005D134B">
        <w:t xml:space="preserve"> </w:t>
      </w:r>
      <w:r w:rsidRPr="005D134B">
        <w:t>2397,</w:t>
      </w:r>
      <w:r w:rsidR="00C644F5" w:rsidRPr="005D134B">
        <w:t xml:space="preserve"> </w:t>
      </w:r>
      <w:r w:rsidRPr="005D134B">
        <w:t xml:space="preserve">2859 e </w:t>
      </w:r>
      <w:r w:rsidR="00C644F5" w:rsidRPr="005D134B">
        <w:t xml:space="preserve">do </w:t>
      </w:r>
      <w:r w:rsidRPr="005D134B">
        <w:t>RE 601.314, por maioria do pleno – 9x2 – reconheceu-se a constitucionalidade da LC 105/2001</w:t>
      </w:r>
      <w:r w:rsidR="001835CD" w:rsidRPr="005D134B">
        <w:t xml:space="preserve"> e</w:t>
      </w:r>
      <w:r w:rsidRPr="005D134B">
        <w:t>, por conseguinte, do acesso direto da administração às movimentações financeiras dos contribuintes. O Brasil estava novamente alinhado às práticas internacionais.</w:t>
      </w:r>
    </w:p>
    <w:p w14:paraId="751505C2" w14:textId="1F744F49" w:rsidR="00AD2983" w:rsidRDefault="00AD2983" w:rsidP="00242B9D">
      <w:pPr>
        <w:pStyle w:val="Corpodetexto"/>
        <w:spacing w:line="360" w:lineRule="auto"/>
        <w:ind w:right="-1" w:firstLine="709"/>
        <w:jc w:val="both"/>
      </w:pPr>
      <w:r w:rsidRPr="005D134B">
        <w:t xml:space="preserve">O processo evolutivo do </w:t>
      </w:r>
      <w:r w:rsidRPr="005D134B">
        <w:rPr>
          <w:i/>
          <w:iCs/>
        </w:rPr>
        <w:t>compliance</w:t>
      </w:r>
      <w:r w:rsidRPr="005D134B">
        <w:t xml:space="preserve"> traduz-se em idas e vindas legislativas ao longo dos anos que buscam, em sua grande maioria, o estabelecimento de uma capacidade contributiva</w:t>
      </w:r>
      <w:r w:rsidR="00BE3E9B" w:rsidRPr="005D134B">
        <w:t xml:space="preserve"> plena, além de uma Justiça Fiscal. Ademais, a perceção de atividades criminosas veladas sob o manto de estruturas tributárias como as mencionadas no texto, revelam a necessidade imperiosa de se aprimorar os conceitos e bases do </w:t>
      </w:r>
      <w:r w:rsidR="00BE3E9B" w:rsidRPr="005D134B">
        <w:rPr>
          <w:i/>
          <w:iCs/>
        </w:rPr>
        <w:t>Compliance</w:t>
      </w:r>
      <w:r w:rsidR="00BE3E9B" w:rsidRPr="005D134B">
        <w:t>, além de difundi-los largamente como medida de prevenção para atingir os objetivos a que se destina.</w:t>
      </w:r>
    </w:p>
    <w:p w14:paraId="4C12677B" w14:textId="77777777" w:rsidR="00E339F4" w:rsidRPr="005D134B" w:rsidRDefault="00E339F4" w:rsidP="00242B9D">
      <w:pPr>
        <w:pStyle w:val="Corpodetexto"/>
        <w:spacing w:line="360" w:lineRule="auto"/>
        <w:ind w:right="-1" w:firstLine="709"/>
        <w:jc w:val="both"/>
      </w:pPr>
    </w:p>
    <w:p w14:paraId="7FFCF944" w14:textId="505F8FB5" w:rsidR="00A07237" w:rsidRPr="005D134B" w:rsidRDefault="00A07237" w:rsidP="00242B9D">
      <w:pPr>
        <w:pStyle w:val="Corpodetexto"/>
        <w:spacing w:line="360" w:lineRule="auto"/>
        <w:ind w:right="-1"/>
        <w:jc w:val="both"/>
        <w:rPr>
          <w:b/>
        </w:rPr>
      </w:pPr>
      <w:r w:rsidRPr="005D134B">
        <w:rPr>
          <w:b/>
        </w:rPr>
        <w:t xml:space="preserve">3. COMPLIANCE TRIBUTÁRIO: </w:t>
      </w:r>
      <w:r w:rsidR="00C746C9" w:rsidRPr="005D134B">
        <w:rPr>
          <w:b/>
        </w:rPr>
        <w:t xml:space="preserve">UM </w:t>
      </w:r>
      <w:r w:rsidRPr="005D134B">
        <w:rPr>
          <w:b/>
        </w:rPr>
        <w:t>CAMINHO PARA A ATUAÇÃO FISCAL SEGURA</w:t>
      </w:r>
    </w:p>
    <w:p w14:paraId="558BFB86" w14:textId="77777777" w:rsidR="00097634" w:rsidRPr="005D134B" w:rsidRDefault="00097634" w:rsidP="00242B9D">
      <w:pPr>
        <w:pStyle w:val="Corpodetexto"/>
        <w:spacing w:line="360" w:lineRule="auto"/>
        <w:ind w:right="-1" w:firstLine="709"/>
        <w:jc w:val="both"/>
        <w:rPr>
          <w:b/>
        </w:rPr>
      </w:pPr>
    </w:p>
    <w:p w14:paraId="4044D460" w14:textId="407874C8" w:rsidR="00C746C9" w:rsidRPr="005D134B" w:rsidRDefault="000A7DD1" w:rsidP="00242B9D">
      <w:pPr>
        <w:pStyle w:val="Corpodetexto"/>
        <w:spacing w:line="360" w:lineRule="auto"/>
        <w:ind w:right="-1" w:firstLine="709"/>
        <w:jc w:val="both"/>
      </w:pPr>
      <w:r w:rsidRPr="005D134B">
        <w:t>A L</w:t>
      </w:r>
      <w:r w:rsidR="00DF3B51" w:rsidRPr="005D134B">
        <w:t>ei</w:t>
      </w:r>
      <w:r w:rsidRPr="005D134B">
        <w:t xml:space="preserve"> n.</w:t>
      </w:r>
      <w:r w:rsidR="00DF3B51" w:rsidRPr="005D134B">
        <w:t xml:space="preserve"> 12.846/2013 ampliou os horizontes no debate acerca do </w:t>
      </w:r>
      <w:r w:rsidR="00DF3B51" w:rsidRPr="005D134B">
        <w:rPr>
          <w:i/>
        </w:rPr>
        <w:t>compliance</w:t>
      </w:r>
      <w:r w:rsidR="00DF3B51" w:rsidRPr="005D134B">
        <w:t>. Previst</w:t>
      </w:r>
      <w:r w:rsidR="00C9231F" w:rsidRPr="005D134B">
        <w:t>a</w:t>
      </w:r>
      <w:r w:rsidR="00DF3B51" w:rsidRPr="005D134B">
        <w:t xml:space="preserve"> no artigo 2º da</w:t>
      </w:r>
      <w:r w:rsidR="006B4F51" w:rsidRPr="005D134B">
        <w:t xml:space="preserve"> </w:t>
      </w:r>
      <w:r w:rsidR="00DF3B51" w:rsidRPr="005D134B">
        <w:t>mencionada lei, a responsabilização objetiva das pessoas jurídicas nos</w:t>
      </w:r>
      <w:r w:rsidRPr="005D134B">
        <w:t xml:space="preserve"> âmbitos civil e administrativo</w:t>
      </w:r>
      <w:r w:rsidR="00DF3B51" w:rsidRPr="005D134B">
        <w:t xml:space="preserve"> alavanca o debate sobre a importância de instituição de sólidos </w:t>
      </w:r>
      <w:r w:rsidR="00A963C1" w:rsidRPr="005D134B">
        <w:t>códigos de ética e conduta bem como auditorias e fiscalizações constantes no interior das empresas.</w:t>
      </w:r>
      <w:r w:rsidR="00C746C9" w:rsidRPr="005D134B">
        <w:t xml:space="preserve"> Estabelece o referido artigo:</w:t>
      </w:r>
    </w:p>
    <w:p w14:paraId="5710AFD2" w14:textId="1814BAE8" w:rsidR="00C9231F" w:rsidRPr="005D134B" w:rsidRDefault="00C746C9" w:rsidP="00242B9D">
      <w:pPr>
        <w:pStyle w:val="Corpodetexto"/>
        <w:ind w:left="2268"/>
        <w:jc w:val="both"/>
        <w:rPr>
          <w:sz w:val="22"/>
          <w:szCs w:val="22"/>
          <w:lang w:val="pt-BR"/>
        </w:rPr>
      </w:pPr>
      <w:r w:rsidRPr="005D134B">
        <w:rPr>
          <w:sz w:val="22"/>
          <w:szCs w:val="22"/>
        </w:rPr>
        <w:t>Lei 12.846/2013 – Art. 2º</w:t>
      </w:r>
      <w:r w:rsidR="009076D0" w:rsidRPr="005D134B">
        <w:rPr>
          <w:sz w:val="22"/>
          <w:szCs w:val="22"/>
        </w:rPr>
        <w:t xml:space="preserve">. </w:t>
      </w:r>
      <w:r w:rsidR="008B2A49" w:rsidRPr="005D134B">
        <w:rPr>
          <w:sz w:val="22"/>
          <w:szCs w:val="22"/>
        </w:rPr>
        <w:t>As pessoas jurídicas serão responsabilizadas objetivamente, nos âmbitos administrativo e civil, pelos atos lesivos previstos nesta Lei praticados em seu interesse ou benefício, exclusivo ou não.</w:t>
      </w:r>
      <w:r w:rsidR="00C9231F" w:rsidRPr="005D134B">
        <w:rPr>
          <w:sz w:val="22"/>
          <w:szCs w:val="22"/>
        </w:rPr>
        <w:t xml:space="preserve"> </w:t>
      </w:r>
      <w:hyperlink r:id="rId12" w:anchor="art5art14%C2%A73" w:history="1">
        <w:r w:rsidR="00C9231F" w:rsidRPr="005D134B">
          <w:rPr>
            <w:rStyle w:val="Hyperlink"/>
            <w:color w:val="auto"/>
            <w:sz w:val="22"/>
            <w:szCs w:val="22"/>
            <w:u w:val="none"/>
          </w:rPr>
          <w:t>(BRASIL,</w:t>
        </w:r>
        <w:r w:rsidR="00AE7D48" w:rsidRPr="005D134B">
          <w:rPr>
            <w:rStyle w:val="Hyperlink"/>
            <w:color w:val="auto"/>
            <w:sz w:val="22"/>
            <w:szCs w:val="22"/>
            <w:u w:val="none"/>
          </w:rPr>
          <w:t xml:space="preserve"> </w:t>
        </w:r>
        <w:r w:rsidR="00990658" w:rsidRPr="005D134B">
          <w:rPr>
            <w:rStyle w:val="Hyperlink"/>
            <w:color w:val="auto"/>
            <w:sz w:val="22"/>
            <w:szCs w:val="22"/>
            <w:u w:val="none"/>
          </w:rPr>
          <w:t>2013)</w:t>
        </w:r>
      </w:hyperlink>
    </w:p>
    <w:p w14:paraId="377F23D5" w14:textId="77777777" w:rsidR="009076D0" w:rsidRPr="005D134B" w:rsidRDefault="009076D0" w:rsidP="00242B9D">
      <w:pPr>
        <w:pStyle w:val="Corpodetexto"/>
        <w:spacing w:line="360" w:lineRule="auto"/>
        <w:ind w:left="2268" w:right="-1"/>
        <w:jc w:val="both"/>
        <w:rPr>
          <w:sz w:val="22"/>
          <w:szCs w:val="22"/>
        </w:rPr>
      </w:pPr>
    </w:p>
    <w:p w14:paraId="75B4FFE6" w14:textId="7E390FEE" w:rsidR="00DF3B51" w:rsidRPr="005D134B" w:rsidRDefault="00DF3B51" w:rsidP="00242B9D">
      <w:pPr>
        <w:pStyle w:val="Corpodetexto"/>
        <w:spacing w:line="360" w:lineRule="auto"/>
        <w:ind w:right="-1" w:firstLine="709"/>
        <w:jc w:val="both"/>
      </w:pPr>
      <w:r w:rsidRPr="005D134B">
        <w:t>Apesar d</w:t>
      </w:r>
      <w:r w:rsidR="000A7DD1" w:rsidRPr="005D134B">
        <w:t xml:space="preserve">e </w:t>
      </w:r>
      <w:r w:rsidRPr="005D134B">
        <w:t xml:space="preserve">a lei focar no debate </w:t>
      </w:r>
      <w:r w:rsidR="00C746C9" w:rsidRPr="005D134B">
        <w:t xml:space="preserve">sobre </w:t>
      </w:r>
      <w:r w:rsidRPr="005D134B">
        <w:t xml:space="preserve">os atos lesivos contra a administração pública cometido por empresas, o </w:t>
      </w:r>
      <w:r w:rsidRPr="005D134B">
        <w:rPr>
          <w:i/>
        </w:rPr>
        <w:t xml:space="preserve">compliance </w:t>
      </w:r>
      <w:r w:rsidRPr="005D134B">
        <w:t xml:space="preserve">vai além. </w:t>
      </w:r>
      <w:r w:rsidR="00EB4A32" w:rsidRPr="005D134B">
        <w:t xml:space="preserve">O artigo 7º da referida legislação cuida, de forma concisa, do </w:t>
      </w:r>
      <w:r w:rsidR="00EB4A32" w:rsidRPr="005D134B">
        <w:rPr>
          <w:i/>
          <w:iCs/>
        </w:rPr>
        <w:t>compliance</w:t>
      </w:r>
      <w:r w:rsidR="00EB4A32" w:rsidRPr="005D134B">
        <w:t xml:space="preserve">, </w:t>
      </w:r>
      <w:r w:rsidR="00C9231F" w:rsidRPr="005D134B">
        <w:t>a saber</w:t>
      </w:r>
      <w:r w:rsidR="00EB4A32" w:rsidRPr="005D134B">
        <w:t>:</w:t>
      </w:r>
    </w:p>
    <w:p w14:paraId="76881046" w14:textId="2DDE4B32" w:rsidR="009076D0" w:rsidRPr="005D134B" w:rsidRDefault="00EB4A32" w:rsidP="00242B9D">
      <w:pPr>
        <w:pStyle w:val="Corpodetexto"/>
        <w:ind w:left="2268" w:right="-1"/>
        <w:jc w:val="both"/>
        <w:rPr>
          <w:sz w:val="22"/>
          <w:szCs w:val="22"/>
        </w:rPr>
      </w:pPr>
      <w:r w:rsidRPr="005D134B">
        <w:rPr>
          <w:sz w:val="22"/>
          <w:szCs w:val="22"/>
        </w:rPr>
        <w:lastRenderedPageBreak/>
        <w:t>Lei 12.846/2013 – Art. 7º</w:t>
      </w:r>
      <w:r w:rsidR="009076D0" w:rsidRPr="005D134B">
        <w:rPr>
          <w:sz w:val="22"/>
          <w:szCs w:val="22"/>
        </w:rPr>
        <w:t>. Serão levados em consideração na aplicação das sanções:</w:t>
      </w:r>
      <w:r w:rsidR="00C9231F" w:rsidRPr="005D134B">
        <w:rPr>
          <w:sz w:val="22"/>
          <w:szCs w:val="22"/>
        </w:rPr>
        <w:t xml:space="preserve"> </w:t>
      </w:r>
      <w:r w:rsidR="009076D0" w:rsidRPr="005D134B">
        <w:rPr>
          <w:sz w:val="22"/>
          <w:szCs w:val="22"/>
        </w:rPr>
        <w:t>[...]</w:t>
      </w:r>
    </w:p>
    <w:p w14:paraId="0653499B" w14:textId="238E763A" w:rsidR="009076D0" w:rsidRPr="005D134B" w:rsidRDefault="009076D0" w:rsidP="00242B9D">
      <w:pPr>
        <w:pStyle w:val="Corpodetexto"/>
        <w:ind w:left="2268" w:right="-1"/>
        <w:jc w:val="both"/>
        <w:rPr>
          <w:sz w:val="22"/>
          <w:szCs w:val="22"/>
        </w:rPr>
      </w:pPr>
      <w:r w:rsidRPr="005D134B">
        <w:rPr>
          <w:sz w:val="22"/>
          <w:szCs w:val="22"/>
        </w:rPr>
        <w:t>VIII -  a existência de mecanismos e procedimentos internos de integridade, auditoria e incentivo à denúncia de irregularidades e a aplicação efetiva de códigos de ética e de conduta no âmbito da pessoa jurídica.</w:t>
      </w:r>
    </w:p>
    <w:p w14:paraId="09D97086" w14:textId="7121210D" w:rsidR="00C9231F" w:rsidRPr="005D134B" w:rsidRDefault="009076D0" w:rsidP="00242B9D">
      <w:pPr>
        <w:pStyle w:val="Corpodetexto"/>
        <w:ind w:left="2268"/>
        <w:jc w:val="both"/>
        <w:rPr>
          <w:sz w:val="22"/>
          <w:szCs w:val="22"/>
          <w:lang w:val="pt-BR"/>
        </w:rPr>
      </w:pPr>
      <w:r w:rsidRPr="005D134B">
        <w:rPr>
          <w:sz w:val="22"/>
          <w:szCs w:val="22"/>
        </w:rPr>
        <w:t>Parágrafo único. Os parâmetros de avaliação de mecanismos e procedimentos previstos no inciso VIII do caput serão estabelecidos em regulamento do Poder Executivo federal.</w:t>
      </w:r>
      <w:r w:rsidR="00C9231F" w:rsidRPr="005D134B">
        <w:rPr>
          <w:sz w:val="22"/>
          <w:szCs w:val="22"/>
        </w:rPr>
        <w:t xml:space="preserve"> </w:t>
      </w:r>
      <w:hyperlink r:id="rId13" w:anchor="art5art14%C2%A73" w:history="1">
        <w:r w:rsidR="00C9231F" w:rsidRPr="005D134B">
          <w:rPr>
            <w:rStyle w:val="Hyperlink"/>
            <w:color w:val="auto"/>
            <w:sz w:val="22"/>
            <w:szCs w:val="22"/>
            <w:u w:val="none"/>
          </w:rPr>
          <w:t xml:space="preserve">(BRASIL, </w:t>
        </w:r>
        <w:r w:rsidR="00990658" w:rsidRPr="005D134B">
          <w:rPr>
            <w:rStyle w:val="Hyperlink"/>
            <w:color w:val="auto"/>
            <w:sz w:val="22"/>
            <w:szCs w:val="22"/>
            <w:u w:val="none"/>
          </w:rPr>
          <w:t>2013</w:t>
        </w:r>
        <w:r w:rsidR="00C9231F" w:rsidRPr="005D134B">
          <w:rPr>
            <w:rStyle w:val="Hyperlink"/>
            <w:color w:val="auto"/>
            <w:sz w:val="22"/>
            <w:szCs w:val="22"/>
            <w:u w:val="none"/>
          </w:rPr>
          <w:t>)</w:t>
        </w:r>
      </w:hyperlink>
    </w:p>
    <w:p w14:paraId="308C9959" w14:textId="1CE3AFE5" w:rsidR="009076D0" w:rsidRPr="005D134B" w:rsidRDefault="009076D0" w:rsidP="00242B9D">
      <w:pPr>
        <w:pStyle w:val="Corpodetexto"/>
        <w:spacing w:line="360" w:lineRule="auto"/>
        <w:ind w:right="-1"/>
        <w:jc w:val="both"/>
        <w:rPr>
          <w:sz w:val="22"/>
          <w:szCs w:val="22"/>
        </w:rPr>
      </w:pPr>
    </w:p>
    <w:p w14:paraId="0389D439" w14:textId="6032BDDD" w:rsidR="00EB4A32" w:rsidRPr="005D134B" w:rsidRDefault="009076D0" w:rsidP="00242B9D">
      <w:pPr>
        <w:pStyle w:val="Corpodetexto"/>
        <w:spacing w:line="360" w:lineRule="auto"/>
        <w:ind w:right="-1"/>
        <w:jc w:val="both"/>
      </w:pPr>
      <w:r w:rsidRPr="005D134B">
        <w:rPr>
          <w:sz w:val="22"/>
          <w:szCs w:val="22"/>
        </w:rPr>
        <w:tab/>
      </w:r>
      <w:r w:rsidR="00C9231F" w:rsidRPr="005D134B">
        <w:t xml:space="preserve">De se destacar que o </w:t>
      </w:r>
      <w:r w:rsidRPr="005D134B">
        <w:t xml:space="preserve"> regulamento do Poder Executivo </w:t>
      </w:r>
      <w:r w:rsidR="00C9231F" w:rsidRPr="005D134B">
        <w:t>F</w:t>
      </w:r>
      <w:r w:rsidRPr="005D134B">
        <w:t xml:space="preserve">ederal de que trata o parágrafo acima, só foi publicado em abril de 2015, através da </w:t>
      </w:r>
      <w:r w:rsidR="00C9231F" w:rsidRPr="005D134B">
        <w:t>P</w:t>
      </w:r>
      <w:r w:rsidRPr="005D134B">
        <w:t xml:space="preserve">ortaria </w:t>
      </w:r>
      <w:r w:rsidR="00C9231F" w:rsidRPr="005D134B">
        <w:t>n</w:t>
      </w:r>
      <w:r w:rsidR="008F004A" w:rsidRPr="005D134B">
        <w:t>º</w:t>
      </w:r>
      <w:r w:rsidR="00C9231F" w:rsidRPr="005D134B">
        <w:t xml:space="preserve"> </w:t>
      </w:r>
      <w:r w:rsidRPr="005D134B">
        <w:t xml:space="preserve">909 da Controladoria Geral da União </w:t>
      </w:r>
      <w:r w:rsidR="00C9231F" w:rsidRPr="005D134B">
        <w:t xml:space="preserve">(CGU) </w:t>
      </w:r>
      <w:r w:rsidRPr="005D134B">
        <w:t>que tem como área temática a correição; prevenção da corrupção, integridade e transparência pública.</w:t>
      </w:r>
    </w:p>
    <w:p w14:paraId="30657737" w14:textId="64E98C4D" w:rsidR="005A4151" w:rsidRPr="005D134B" w:rsidRDefault="000A7DD1" w:rsidP="00242B9D">
      <w:pPr>
        <w:pStyle w:val="Corpodetexto"/>
        <w:spacing w:line="360" w:lineRule="auto"/>
        <w:ind w:right="-1" w:firstLine="709"/>
        <w:jc w:val="both"/>
      </w:pPr>
      <w:r w:rsidRPr="005D134B">
        <w:t>I</w:t>
      </w:r>
      <w:r w:rsidR="00097634" w:rsidRPr="005D134B">
        <w:t>mportante pontua</w:t>
      </w:r>
      <w:r w:rsidR="00C9231F" w:rsidRPr="005D134B">
        <w:t xml:space="preserve">r, ainda, </w:t>
      </w:r>
      <w:r w:rsidR="00097634" w:rsidRPr="005D134B">
        <w:t>que</w:t>
      </w:r>
      <w:r w:rsidRPr="005D134B">
        <w:t xml:space="preserve"> se</w:t>
      </w:r>
      <w:r w:rsidR="005C0B84" w:rsidRPr="005D134B">
        <w:t xml:space="preserve"> </w:t>
      </w:r>
      <w:r w:rsidR="00097634" w:rsidRPr="005D134B">
        <w:t xml:space="preserve">entende o </w:t>
      </w:r>
      <w:r w:rsidR="00097634" w:rsidRPr="005D134B">
        <w:rPr>
          <w:i/>
        </w:rPr>
        <w:t>Compliance</w:t>
      </w:r>
      <w:r w:rsidR="00097634" w:rsidRPr="005D134B">
        <w:t xml:space="preserve"> como um gênero, uma filosofia ampla de aplicação de determinadas condutas com vistas a agir em conformidade com a legislação pertinente, seja ela no âmbito privado (empresas) ou público (Administração Pública).</w:t>
      </w:r>
    </w:p>
    <w:p w14:paraId="3A5B24B8" w14:textId="06412037" w:rsidR="00097634" w:rsidRPr="005D134B" w:rsidRDefault="00097634" w:rsidP="00242B9D">
      <w:pPr>
        <w:pStyle w:val="Corpodetexto"/>
        <w:spacing w:line="360" w:lineRule="auto"/>
        <w:ind w:right="-1" w:firstLine="709"/>
        <w:jc w:val="both"/>
      </w:pPr>
      <w:r w:rsidRPr="005D134B">
        <w:t>Entendendo-se como espécie</w:t>
      </w:r>
      <w:r w:rsidR="000A7DD1" w:rsidRPr="005D134B">
        <w:t xml:space="preserve"> </w:t>
      </w:r>
      <w:r w:rsidR="006B4F51" w:rsidRPr="005D134B">
        <w:t>ou vertente</w:t>
      </w:r>
      <w:r w:rsidR="0067554C" w:rsidRPr="005D134B">
        <w:t xml:space="preserve"> do gênero acima,</w:t>
      </w:r>
      <w:r w:rsidRPr="005D134B">
        <w:t xml:space="preserve"> o </w:t>
      </w:r>
      <w:r w:rsidRPr="005D134B">
        <w:rPr>
          <w:i/>
        </w:rPr>
        <w:t xml:space="preserve">Tax </w:t>
      </w:r>
      <w:r w:rsidR="0067554C" w:rsidRPr="005D134B">
        <w:rPr>
          <w:i/>
        </w:rPr>
        <w:t>Compliance ou Compliance Fiscal</w:t>
      </w:r>
      <w:r w:rsidR="00A963C1" w:rsidRPr="005D134B">
        <w:t>,</w:t>
      </w:r>
      <w:r w:rsidRPr="005D134B">
        <w:rPr>
          <w:i/>
        </w:rPr>
        <w:t xml:space="preserve"> </w:t>
      </w:r>
      <w:r w:rsidR="00A963C1" w:rsidRPr="005D134B">
        <w:t>f</w:t>
      </w:r>
      <w:r w:rsidR="0067554C" w:rsidRPr="005D134B">
        <w:t>undamenta-se no</w:t>
      </w:r>
      <w:r w:rsidRPr="005D134B">
        <w:t xml:space="preserve"> objetivo em comum de se ter uma atuação pautada na eticidade, bem como uma boa relação com o Fisco</w:t>
      </w:r>
      <w:r w:rsidR="0067554C" w:rsidRPr="005D134B">
        <w:t xml:space="preserve">, adotando condutas que respeitem e estejam dentro dos limites da legislação </w:t>
      </w:r>
      <w:r w:rsidR="005C0B84" w:rsidRPr="005D134B">
        <w:t>em vigor.</w:t>
      </w:r>
    </w:p>
    <w:p w14:paraId="168F2113" w14:textId="72E75665" w:rsidR="00A963C1" w:rsidRPr="005D134B" w:rsidRDefault="00A963C1" w:rsidP="00242B9D">
      <w:pPr>
        <w:pStyle w:val="Corpodetexto"/>
        <w:spacing w:line="360" w:lineRule="auto"/>
        <w:ind w:right="-1" w:firstLine="709"/>
        <w:jc w:val="both"/>
      </w:pPr>
      <w:r w:rsidRPr="005D134B">
        <w:t>A</w:t>
      </w:r>
      <w:r w:rsidR="00C9231F" w:rsidRPr="005D134B">
        <w:t>demais</w:t>
      </w:r>
      <w:r w:rsidRPr="005D134B">
        <w:t>, a preocupação constante com a legislação t</w:t>
      </w:r>
      <w:r w:rsidR="00C746C9" w:rsidRPr="005D134B">
        <w:t xml:space="preserve">ributária labiríntica do Brasil, além da pesada carga de tributos, </w:t>
      </w:r>
      <w:r w:rsidRPr="005D134B">
        <w:t xml:space="preserve">estimula a implantação de programas de </w:t>
      </w:r>
      <w:r w:rsidRPr="005D134B">
        <w:rPr>
          <w:i/>
        </w:rPr>
        <w:t xml:space="preserve">compliance </w:t>
      </w:r>
      <w:r w:rsidR="008B2A49" w:rsidRPr="005D134B">
        <w:t xml:space="preserve">entre as empresas, </w:t>
      </w:r>
      <w:r w:rsidRPr="005D134B">
        <w:t>bem como da manutenção e aprimoramento dos já existentes.</w:t>
      </w:r>
    </w:p>
    <w:p w14:paraId="08C762C1" w14:textId="78830634" w:rsidR="005C0B84" w:rsidRPr="005D134B" w:rsidRDefault="005C0B84" w:rsidP="00242B9D">
      <w:pPr>
        <w:pStyle w:val="Corpodetexto"/>
        <w:spacing w:line="360" w:lineRule="auto"/>
        <w:ind w:right="-1" w:firstLine="709"/>
        <w:jc w:val="both"/>
      </w:pPr>
      <w:r w:rsidRPr="005D134B">
        <w:t>A partir da evolução das relações jurídico-tributárias</w:t>
      </w:r>
      <w:r w:rsidR="008B2A49" w:rsidRPr="005D134B">
        <w:t>, as</w:t>
      </w:r>
      <w:r w:rsidRPr="005D134B">
        <w:t xml:space="preserve"> e</w:t>
      </w:r>
      <w:r w:rsidR="00DF3B51" w:rsidRPr="005D134B">
        <w:t xml:space="preserve">mpresas </w:t>
      </w:r>
      <w:r w:rsidRPr="005D134B">
        <w:t>se viram na obrigação de manter uma</w:t>
      </w:r>
      <w:r w:rsidR="00DF3B51" w:rsidRPr="005D134B">
        <w:t xml:space="preserve"> relação saudável com a administração tributária</w:t>
      </w:r>
      <w:r w:rsidRPr="005D134B">
        <w:t>, evitando a formação de passivos tributários.</w:t>
      </w:r>
    </w:p>
    <w:p w14:paraId="6826DB5A" w14:textId="0C713FB7" w:rsidR="00DF3B51" w:rsidRPr="005D134B" w:rsidRDefault="005C0B84" w:rsidP="00242B9D">
      <w:pPr>
        <w:pStyle w:val="Corpodetexto"/>
        <w:spacing w:line="360" w:lineRule="auto"/>
        <w:ind w:right="-1" w:firstLine="709"/>
        <w:jc w:val="both"/>
      </w:pPr>
      <w:r w:rsidRPr="005D134B">
        <w:t>O</w:t>
      </w:r>
      <w:r w:rsidR="00DF3B51" w:rsidRPr="005D134B">
        <w:t xml:space="preserve"> i</w:t>
      </w:r>
      <w:r w:rsidR="00A963C1" w:rsidRPr="005D134B">
        <w:t>nvesti</w:t>
      </w:r>
      <w:r w:rsidRPr="005D134B">
        <w:t xml:space="preserve">mento </w:t>
      </w:r>
      <w:r w:rsidR="00DF3B51" w:rsidRPr="005D134B">
        <w:t>progressiv</w:t>
      </w:r>
      <w:r w:rsidRPr="005D134B">
        <w:t>o</w:t>
      </w:r>
      <w:r w:rsidR="00A963C1" w:rsidRPr="005D134B">
        <w:t xml:space="preserve"> em</w:t>
      </w:r>
      <w:r w:rsidR="00DF3B51" w:rsidRPr="005D134B">
        <w:t xml:space="preserve"> mecanismos e procedimentos internos de integridade e aplicação efetiv</w:t>
      </w:r>
      <w:r w:rsidR="00A963C1" w:rsidRPr="005D134B">
        <w:t xml:space="preserve">a dos códigos de ética e conduta, sem esquecer o cumprimento regular das obrigações, sejam elas principais ou acessórias, </w:t>
      </w:r>
      <w:r w:rsidRPr="005D134B">
        <w:t xml:space="preserve">auxiliam o desenvolvimento de uma atividade empresarial sustentável. </w:t>
      </w:r>
    </w:p>
    <w:p w14:paraId="261F9849" w14:textId="2761FEAC" w:rsidR="000A7DD1" w:rsidRPr="003104C2" w:rsidRDefault="00C746C9" w:rsidP="00242B9D">
      <w:pPr>
        <w:pStyle w:val="Corpodetexto"/>
        <w:spacing w:line="360" w:lineRule="auto"/>
        <w:ind w:right="-1" w:firstLine="709"/>
        <w:jc w:val="both"/>
      </w:pPr>
      <w:r w:rsidRPr="003104C2">
        <w:t>Como já exposto, p</w:t>
      </w:r>
      <w:r w:rsidR="000A7DD1" w:rsidRPr="003104C2">
        <w:t>or obrigação tributária principal se entende</w:t>
      </w:r>
      <w:r w:rsidR="005E3D6A" w:rsidRPr="003104C2">
        <w:t xml:space="preserve">, de acordo com o CTN, artigo 113, </w:t>
      </w:r>
      <w:r w:rsidR="00907913" w:rsidRPr="003104C2">
        <w:t xml:space="preserve">§ </w:t>
      </w:r>
      <w:r w:rsidR="005E3D6A" w:rsidRPr="003104C2">
        <w:t>1º</w:t>
      </w:r>
      <w:r w:rsidR="00907913" w:rsidRPr="003104C2">
        <w:t>,</w:t>
      </w:r>
      <w:r w:rsidR="005E3D6A" w:rsidRPr="003104C2">
        <w:t xml:space="preserve"> que ela surge com a ocorrência do fato gerador, traduzindo-se n</w:t>
      </w:r>
      <w:r w:rsidR="00A10F43" w:rsidRPr="003104C2">
        <w:t xml:space="preserve">o dever </w:t>
      </w:r>
      <w:r w:rsidR="005E3D6A" w:rsidRPr="003104C2">
        <w:t>que o</w:t>
      </w:r>
      <w:r w:rsidR="00A10F43" w:rsidRPr="003104C2">
        <w:rPr>
          <w:color w:val="000000"/>
        </w:rPr>
        <w:t xml:space="preserve"> contribuinte tem </w:t>
      </w:r>
      <w:r w:rsidR="005E3D6A" w:rsidRPr="003104C2">
        <w:rPr>
          <w:color w:val="000000"/>
        </w:rPr>
        <w:t xml:space="preserve">de realizar </w:t>
      </w:r>
      <w:r w:rsidR="00A10F43" w:rsidRPr="003104C2">
        <w:rPr>
          <w:color w:val="000000"/>
        </w:rPr>
        <w:t>o pagamento de tributo ou penalidade pecuniária (multa em dinheiro)</w:t>
      </w:r>
      <w:r w:rsidR="000A7DD1" w:rsidRPr="003104C2">
        <w:t>. Já a obrigação tributária acessória, por seu turno,</w:t>
      </w:r>
      <w:r w:rsidR="005E3D6A" w:rsidRPr="003104C2">
        <w:t xml:space="preserve"> seguindo na esteira do </w:t>
      </w:r>
      <w:r w:rsidR="00AC4589" w:rsidRPr="003104C2">
        <w:t>a</w:t>
      </w:r>
      <w:r w:rsidR="005E3D6A" w:rsidRPr="003104C2">
        <w:t xml:space="preserve">rtigo supramencionado, </w:t>
      </w:r>
      <w:r w:rsidR="00907913" w:rsidRPr="003104C2">
        <w:t>§</w:t>
      </w:r>
      <w:r w:rsidR="005E3D6A" w:rsidRPr="003104C2">
        <w:t xml:space="preserve"> 2º</w:t>
      </w:r>
      <w:r w:rsidR="00907913" w:rsidRPr="003104C2">
        <w:t>,</w:t>
      </w:r>
      <w:r w:rsidR="005E3D6A" w:rsidRPr="003104C2">
        <w:t xml:space="preserve"> decorre da legislação tributária e tem por objeto as prestações, positivas ou negativas, nela previstas no interesse da arrecadação ou da fiscalização dos tributos.</w:t>
      </w:r>
    </w:p>
    <w:p w14:paraId="78A9EB38" w14:textId="1093D4CC" w:rsidR="005C0B84" w:rsidRPr="003104C2" w:rsidRDefault="00FD3EB0" w:rsidP="00242B9D">
      <w:pPr>
        <w:pStyle w:val="Corpodetexto"/>
        <w:spacing w:line="360" w:lineRule="auto"/>
        <w:ind w:right="-1" w:firstLine="709"/>
        <w:jc w:val="both"/>
      </w:pPr>
      <w:r w:rsidRPr="003104C2">
        <w:lastRenderedPageBreak/>
        <w:t xml:space="preserve">Os fiscos de todo o mundo, inclusive o brasileiro, experimentam </w:t>
      </w:r>
      <w:r w:rsidR="00AC4589" w:rsidRPr="003104C2">
        <w:t>a introdução em s</w:t>
      </w:r>
      <w:r w:rsidRPr="003104C2">
        <w:t xml:space="preserve">istemas de integralização e de intercâmbio de informações, bem como quebra de barreiras – a exemplo da quebra do sigilo bancário sem necessidade de decisão judicial – </w:t>
      </w:r>
      <w:r w:rsidR="00AC4589" w:rsidRPr="003104C2">
        <w:t xml:space="preserve">que </w:t>
      </w:r>
      <w:r w:rsidRPr="003104C2">
        <w:t xml:space="preserve">equipam e transformam </w:t>
      </w:r>
      <w:r w:rsidR="00AC4589" w:rsidRPr="003104C2">
        <w:t xml:space="preserve">as administrações tributárias </w:t>
      </w:r>
      <w:r w:rsidRPr="003104C2">
        <w:t>em verdadeiras máquinas de análise de dados, em que raramente alguma coisa passa despercebido.</w:t>
      </w:r>
    </w:p>
    <w:p w14:paraId="48953C5B" w14:textId="6787577E" w:rsidR="00FD3EB0" w:rsidRPr="003104C2" w:rsidRDefault="00FD3EB0" w:rsidP="00242B9D">
      <w:pPr>
        <w:pStyle w:val="Corpodetexto"/>
        <w:spacing w:line="360" w:lineRule="auto"/>
        <w:ind w:right="-1" w:firstLine="709"/>
        <w:jc w:val="both"/>
      </w:pPr>
      <w:r w:rsidRPr="003104C2">
        <w:t>Mais equipados e com legislações favoráveis a sua atuação, a única saída plausível ao empreendedor</w:t>
      </w:r>
      <w:r w:rsidR="00AC4589" w:rsidRPr="003104C2">
        <w:t xml:space="preserve"> perante o Fisco</w:t>
      </w:r>
      <w:r w:rsidRPr="003104C2">
        <w:t xml:space="preserve"> é cumprir o que é determinado e agir n</w:t>
      </w:r>
      <w:r w:rsidR="006B4F51" w:rsidRPr="003104C2">
        <w:t>os parâmetros</w:t>
      </w:r>
      <w:r w:rsidRPr="003104C2">
        <w:t xml:space="preserve"> da legalidade.</w:t>
      </w:r>
    </w:p>
    <w:p w14:paraId="0DC2E463" w14:textId="30FF2D16" w:rsidR="00FD3EB0" w:rsidRPr="005D134B" w:rsidRDefault="00FD3EB0" w:rsidP="00242B9D">
      <w:pPr>
        <w:pStyle w:val="Corpodetexto"/>
        <w:spacing w:line="360" w:lineRule="auto"/>
        <w:ind w:right="-1" w:firstLine="709"/>
        <w:jc w:val="both"/>
        <w:rPr>
          <w:i/>
          <w:iCs/>
        </w:rPr>
      </w:pPr>
      <w:r w:rsidRPr="003104C2">
        <w:t xml:space="preserve">Como </w:t>
      </w:r>
      <w:r w:rsidR="00AC4589" w:rsidRPr="003104C2">
        <w:t>dito</w:t>
      </w:r>
      <w:r w:rsidRPr="003104C2">
        <w:t xml:space="preserve"> anteriormente, escândalos financeiros que impulsionavam a evasão fiscal para evitar a tributação excessiva </w:t>
      </w:r>
      <w:r w:rsidR="008B2A49" w:rsidRPr="003104C2">
        <w:t xml:space="preserve">correspondem a </w:t>
      </w:r>
      <w:r w:rsidR="005843D2" w:rsidRPr="003104C2">
        <w:t>enormes perdas. Segundo dados do FENAFISCO – Federação Nacional do Fisco Estadual e Distrital</w:t>
      </w:r>
      <w:r w:rsidR="007F0945" w:rsidRPr="003104C2">
        <w:rPr>
          <w:rStyle w:val="Refdenotaderodap"/>
        </w:rPr>
        <w:footnoteReference w:id="8"/>
      </w:r>
      <w:r w:rsidR="005843D2" w:rsidRPr="003104C2">
        <w:t>, só no ano de 2015, o Brasil deixou de arrecadar 418 bilhões de reais em virtude desse tipo de conduta.</w:t>
      </w:r>
      <w:r w:rsidR="0032097E" w:rsidRPr="003104C2">
        <w:rPr>
          <w:color w:val="FF0000"/>
        </w:rPr>
        <w:t xml:space="preserve"> </w:t>
      </w:r>
      <w:r w:rsidRPr="003104C2">
        <w:t>A resposta não tardou e os legislativos</w:t>
      </w:r>
      <w:r w:rsidR="00A54B8D" w:rsidRPr="003104C2">
        <w:t xml:space="preserve"> em questão</w:t>
      </w:r>
      <w:r w:rsidRPr="003104C2">
        <w:t xml:space="preserve"> empreenderam uma força tarefa para </w:t>
      </w:r>
      <w:r w:rsidR="00A54B8D" w:rsidRPr="003104C2">
        <w:t>tornar mais rígidas as legislações correspondentes, cobrindo lacunas e tornando a atividade fiscal cada vez mais empoderada.</w:t>
      </w:r>
      <w:r w:rsidR="00A54B8D" w:rsidRPr="005D134B">
        <w:t xml:space="preserve"> </w:t>
      </w:r>
      <w:r w:rsidRPr="005D134B">
        <w:rPr>
          <w:i/>
          <w:iCs/>
        </w:rPr>
        <w:t xml:space="preserve"> </w:t>
      </w:r>
    </w:p>
    <w:p w14:paraId="09B385DD" w14:textId="470FFEF7" w:rsidR="00677430" w:rsidRPr="005D134B" w:rsidRDefault="00A54B8D" w:rsidP="00242B9D">
      <w:pPr>
        <w:pStyle w:val="Corpodetexto"/>
        <w:spacing w:line="360" w:lineRule="auto"/>
        <w:ind w:right="-1" w:firstLine="709"/>
        <w:jc w:val="both"/>
      </w:pPr>
      <w:r w:rsidRPr="005D134B">
        <w:t xml:space="preserve">Dessa forma, não mais se fala em “caminhos” ou “jeitinhos” quando se trata da relação fisco-contribuinte. O </w:t>
      </w:r>
      <w:r w:rsidRPr="005D134B">
        <w:rPr>
          <w:i/>
          <w:iCs/>
        </w:rPr>
        <w:t>Tax Compliance</w:t>
      </w:r>
      <w:r w:rsidRPr="005D134B">
        <w:t xml:space="preserve"> apresenta, por meio dos seus mecanismos, </w:t>
      </w:r>
      <w:r w:rsidR="00963B0B" w:rsidRPr="005D134B">
        <w:t>um</w:t>
      </w:r>
      <w:r w:rsidRPr="005D134B">
        <w:t>a saída para mitigar ao máximo os riscos que envolvem tal relação</w:t>
      </w:r>
      <w:r w:rsidR="00681B4C" w:rsidRPr="005D134B">
        <w:t xml:space="preserve">. </w:t>
      </w:r>
    </w:p>
    <w:p w14:paraId="28E15821" w14:textId="0197BAAF" w:rsidR="00A54B8D" w:rsidRPr="005D134B" w:rsidRDefault="00677430" w:rsidP="00242B9D">
      <w:pPr>
        <w:pStyle w:val="Corpodetexto"/>
        <w:spacing w:line="360" w:lineRule="auto"/>
        <w:ind w:right="-1" w:firstLine="709"/>
        <w:jc w:val="both"/>
      </w:pPr>
      <w:r w:rsidRPr="005D134B">
        <w:t xml:space="preserve">No entanto, para que o </w:t>
      </w:r>
      <w:r w:rsidRPr="005D134B">
        <w:rPr>
          <w:i/>
          <w:iCs/>
        </w:rPr>
        <w:t>Compliance</w:t>
      </w:r>
      <w:r w:rsidR="00771698" w:rsidRPr="005D134B">
        <w:rPr>
          <w:i/>
          <w:iCs/>
        </w:rPr>
        <w:t xml:space="preserve"> </w:t>
      </w:r>
      <w:r w:rsidR="00771698" w:rsidRPr="005D134B">
        <w:rPr>
          <w:iCs/>
        </w:rPr>
        <w:t>Tributário</w:t>
      </w:r>
      <w:r w:rsidRPr="005D134B">
        <w:rPr>
          <w:i/>
          <w:iCs/>
        </w:rPr>
        <w:t xml:space="preserve"> </w:t>
      </w:r>
      <w:r w:rsidRPr="005D134B">
        <w:t xml:space="preserve">possa ser bem sucedido, existem algumas práticas fundamentais que garantem a estabilidade e boa gestão da empresa em si, são elas: </w:t>
      </w:r>
      <w:r w:rsidR="00681B4C" w:rsidRPr="005D134B">
        <w:t>a gestão documental</w:t>
      </w:r>
      <w:r w:rsidR="00771698" w:rsidRPr="005D134B">
        <w:t xml:space="preserve">, inclusive com o </w:t>
      </w:r>
      <w:r w:rsidR="00963B0B" w:rsidRPr="005D134B">
        <w:t xml:space="preserve">uso de soluções tecnológicas e </w:t>
      </w:r>
      <w:r w:rsidR="00681B4C" w:rsidRPr="005D134B">
        <w:t>o planejamento tributário</w:t>
      </w:r>
      <w:r w:rsidR="00963B0B" w:rsidRPr="005D134B">
        <w:t>, tópico</w:t>
      </w:r>
      <w:r w:rsidR="00771698" w:rsidRPr="005D134B">
        <w:t xml:space="preserve"> este</w:t>
      </w:r>
      <w:r w:rsidR="00963B0B" w:rsidRPr="005D134B">
        <w:t xml:space="preserve"> a ser analisado em apartado em capítulo próprio</w:t>
      </w:r>
      <w:r w:rsidR="00681B4C" w:rsidRPr="005D134B">
        <w:t>.</w:t>
      </w:r>
    </w:p>
    <w:p w14:paraId="697FA9BF" w14:textId="77777777" w:rsidR="00A3700C" w:rsidRPr="005D134B" w:rsidRDefault="00A3700C" w:rsidP="00242B9D">
      <w:pPr>
        <w:pStyle w:val="Corpodetexto"/>
        <w:spacing w:line="360" w:lineRule="auto"/>
        <w:ind w:right="-1" w:firstLine="709"/>
        <w:jc w:val="both"/>
      </w:pPr>
    </w:p>
    <w:p w14:paraId="21029D31" w14:textId="24421344" w:rsidR="005A4151" w:rsidRDefault="00A54B8D" w:rsidP="00242B9D">
      <w:pPr>
        <w:pStyle w:val="Corpodetexto"/>
        <w:spacing w:line="360" w:lineRule="auto"/>
        <w:ind w:right="-1" w:firstLine="709"/>
        <w:jc w:val="both"/>
        <w:rPr>
          <w:b/>
          <w:bCs/>
        </w:rPr>
      </w:pPr>
      <w:r w:rsidRPr="005D134B">
        <w:rPr>
          <w:b/>
          <w:bCs/>
        </w:rPr>
        <w:t>3.1 GESTÃO DOCUMENTAL</w:t>
      </w:r>
      <w:r w:rsidR="008F2F44" w:rsidRPr="005D134B">
        <w:rPr>
          <w:b/>
          <w:bCs/>
        </w:rPr>
        <w:t xml:space="preserve"> E USO DE SOLUÇÕES TECNOLÓGICAS</w:t>
      </w:r>
    </w:p>
    <w:p w14:paraId="15E9E2EF" w14:textId="77777777" w:rsidR="00E339F4" w:rsidRPr="005D134B" w:rsidRDefault="00E339F4" w:rsidP="00242B9D">
      <w:pPr>
        <w:pStyle w:val="Corpodetexto"/>
        <w:spacing w:line="360" w:lineRule="auto"/>
        <w:ind w:right="-1" w:firstLine="709"/>
        <w:jc w:val="both"/>
        <w:rPr>
          <w:b/>
          <w:bCs/>
        </w:rPr>
      </w:pPr>
    </w:p>
    <w:p w14:paraId="5252ECBC" w14:textId="29E63A43" w:rsidR="00A3700C" w:rsidRPr="005D134B" w:rsidRDefault="0043218C" w:rsidP="00242B9D">
      <w:pPr>
        <w:pStyle w:val="Corpodetexto"/>
        <w:spacing w:line="360" w:lineRule="auto"/>
        <w:ind w:right="-1" w:firstLine="709"/>
        <w:jc w:val="both"/>
      </w:pPr>
      <w:r w:rsidRPr="005D134B">
        <w:t>C</w:t>
      </w:r>
      <w:r w:rsidR="00A3700C" w:rsidRPr="005D134B">
        <w:t>umpre salientar que, em virtude das obrigações</w:t>
      </w:r>
      <w:r w:rsidRPr="005D134B">
        <w:t xml:space="preserve"> tributárias</w:t>
      </w:r>
      <w:r w:rsidR="00A3700C" w:rsidRPr="005D134B">
        <w:t xml:space="preserve">, sejam elas </w:t>
      </w:r>
      <w:r w:rsidRPr="005D134B">
        <w:t xml:space="preserve">principais </w:t>
      </w:r>
      <w:r w:rsidR="00A3700C" w:rsidRPr="005D134B">
        <w:t>ou acessórias, previstas no CTN e nas legislações esparsas, a gestão documental se apresenta como um dos grandes pilares que efetivam um bom programa de compliance dentro de uma empresa.</w:t>
      </w:r>
    </w:p>
    <w:p w14:paraId="146593FF" w14:textId="5C59308D" w:rsidR="00A3700C" w:rsidRPr="005D134B" w:rsidRDefault="00A3700C" w:rsidP="00242B9D">
      <w:pPr>
        <w:pStyle w:val="Corpodetexto"/>
        <w:spacing w:line="360" w:lineRule="auto"/>
        <w:ind w:right="-1" w:firstLine="709"/>
        <w:jc w:val="both"/>
      </w:pPr>
      <w:r w:rsidRPr="005D134B">
        <w:t>Com o objetivo de facilitar a relação entre fisco e contribuinte, a gestão documental desempenha papel importante, principalmente no tocante às obrigações acessórias de uma empresa</w:t>
      </w:r>
      <w:r w:rsidR="00D71D7A" w:rsidRPr="005D134B">
        <w:t>.</w:t>
      </w:r>
    </w:p>
    <w:p w14:paraId="2D8B7D8B" w14:textId="77777777" w:rsidR="00D71D7A" w:rsidRPr="005D134B" w:rsidRDefault="00D71D7A" w:rsidP="00242B9D">
      <w:pPr>
        <w:pStyle w:val="Corpodetexto"/>
        <w:spacing w:line="360" w:lineRule="auto"/>
        <w:ind w:right="-1"/>
        <w:jc w:val="both"/>
      </w:pPr>
      <w:r w:rsidRPr="005D134B">
        <w:lastRenderedPageBreak/>
        <w:tab/>
        <w:t>O dever que o empresário tem de recorrentemente prestar informações ao fisco para que este gerencie o cumprimento da obrigação tributária em questão evidencia a necessidade primária de se ter o controle das informações e documentos da empresa.</w:t>
      </w:r>
    </w:p>
    <w:p w14:paraId="64A87985" w14:textId="48AB03AD" w:rsidR="00D71D7A" w:rsidRPr="005D134B" w:rsidRDefault="00D71D7A" w:rsidP="00242B9D">
      <w:pPr>
        <w:pStyle w:val="Corpodetexto"/>
        <w:spacing w:line="360" w:lineRule="auto"/>
        <w:ind w:right="-1" w:firstLine="708"/>
        <w:jc w:val="both"/>
      </w:pPr>
      <w:r w:rsidRPr="005D134B">
        <w:t>Ademais, a administração, manuseio e arquivamento de documentos possibilita uma atuação segura da empresa, resguardando-se da formação de possíveis passivos tributários decorrentes da não prestação de informações requeridas pelo fisco competente.</w:t>
      </w:r>
    </w:p>
    <w:p w14:paraId="4E2E3E71" w14:textId="7C9DBF33" w:rsidR="00081F2D" w:rsidRPr="005D134B" w:rsidRDefault="00081F2D" w:rsidP="00242B9D">
      <w:pPr>
        <w:pStyle w:val="Corpodetexto"/>
        <w:spacing w:line="360" w:lineRule="auto"/>
        <w:ind w:right="-1" w:firstLine="708"/>
        <w:jc w:val="both"/>
      </w:pPr>
      <w:r w:rsidRPr="005D134B">
        <w:t>Ter sob controle a gestão e registro dos documentos fiscais da empresa deve ser uma prioridade. São eles quem comprovam a atuação legal da empresa e o fiel cumprimento das obrigações tributárias.</w:t>
      </w:r>
    </w:p>
    <w:p w14:paraId="5C8924AB" w14:textId="77777777" w:rsidR="00475191" w:rsidRDefault="0043218C" w:rsidP="00242B9D">
      <w:pPr>
        <w:pStyle w:val="Corpodetexto"/>
        <w:spacing w:line="360" w:lineRule="auto"/>
        <w:ind w:right="-1" w:firstLine="709"/>
        <w:jc w:val="both"/>
      </w:pPr>
      <w:r w:rsidRPr="00242B9D">
        <w:t>Nunca é demais lembrar que, nos termos do que disciplina o §</w:t>
      </w:r>
      <w:r w:rsidR="00475191">
        <w:t xml:space="preserve"> </w:t>
      </w:r>
      <w:r w:rsidRPr="00242B9D">
        <w:t>3º do artigo 113 do CTN, o descumprimento de uma obrigação tributária acessória, pode fazer surgir o dever de pagar multa e as multas de natureza tributária, não raro, são pesadas</w:t>
      </w:r>
      <w:r w:rsidR="00771698" w:rsidRPr="00242B9D">
        <w:t xml:space="preserve">. </w:t>
      </w:r>
    </w:p>
    <w:p w14:paraId="484E0164" w14:textId="27289FDA" w:rsidR="0043218C" w:rsidRPr="005D134B" w:rsidRDefault="00771698" w:rsidP="00242B9D">
      <w:pPr>
        <w:pStyle w:val="Corpodetexto"/>
        <w:spacing w:line="360" w:lineRule="auto"/>
        <w:ind w:right="-1" w:firstLine="709"/>
        <w:jc w:val="both"/>
        <w:rPr>
          <w:color w:val="FF0000"/>
        </w:rPr>
      </w:pPr>
      <w:r w:rsidRPr="00242B9D">
        <w:t>Apesar da relut</w:t>
      </w:r>
      <w:r w:rsidR="0032097E" w:rsidRPr="00242B9D">
        <w:t>â</w:t>
      </w:r>
      <w:r w:rsidRPr="00242B9D">
        <w:t>ncia da doutrina a respeito do peso das multas tributárias, em especial por ferirem os Princípios da P</w:t>
      </w:r>
      <w:r w:rsidR="0032097E" w:rsidRPr="00242B9D">
        <w:t>r</w:t>
      </w:r>
      <w:r w:rsidRPr="00242B9D">
        <w:t>oporcionalidade e Razoabilidade</w:t>
      </w:r>
      <w:r w:rsidR="0043218C" w:rsidRPr="00242B9D">
        <w:t xml:space="preserve">, cita-se como exemplo </w:t>
      </w:r>
      <w:r w:rsidR="003257B6" w:rsidRPr="00242B9D">
        <w:t xml:space="preserve">multas punitivas em decorrência do não cumprimento da obrigação acessória que </w:t>
      </w:r>
      <w:r w:rsidR="00AE7D48" w:rsidRPr="00242B9D">
        <w:t>ultrapassam</w:t>
      </w:r>
      <w:r w:rsidR="0032097E" w:rsidRPr="00242B9D">
        <w:t xml:space="preserve"> </w:t>
      </w:r>
      <w:r w:rsidR="003257B6" w:rsidRPr="00242B9D">
        <w:t xml:space="preserve">o montante de 100% da obrigação principal, </w:t>
      </w:r>
      <w:r w:rsidRPr="00242B9D">
        <w:t xml:space="preserve">como </w:t>
      </w:r>
      <w:r w:rsidR="003257B6" w:rsidRPr="00242B9D">
        <w:t xml:space="preserve">o </w:t>
      </w:r>
      <w:r w:rsidR="00152557" w:rsidRPr="00242B9D">
        <w:t xml:space="preserve">caso </w:t>
      </w:r>
      <w:r w:rsidR="003257B6" w:rsidRPr="00242B9D">
        <w:t xml:space="preserve">que se extrai do </w:t>
      </w:r>
      <w:r w:rsidR="0059113C">
        <w:fldChar w:fldCharType="begin"/>
      </w:r>
      <w:r w:rsidR="0059113C">
        <w:instrText xml:space="preserve"> HYPERLINK "http://www.stf.jus.br/portal/jurisprudenciaRepercussao/verPronunciamento.asp?pronunciamento=5935676" \t "_blank" </w:instrText>
      </w:r>
      <w:r w:rsidR="0059113C">
        <w:fldChar w:fldCharType="separate"/>
      </w:r>
      <w:r w:rsidR="00041A6A" w:rsidRPr="00242B9D">
        <w:rPr>
          <w:rStyle w:val="Hyperlink"/>
          <w:color w:val="auto"/>
          <w:u w:val="none"/>
        </w:rPr>
        <w:t>RE 833.106</w:t>
      </w:r>
      <w:r w:rsidR="0059113C">
        <w:rPr>
          <w:rStyle w:val="Hyperlink"/>
          <w:color w:val="auto"/>
          <w:u w:val="none"/>
        </w:rPr>
        <w:fldChar w:fldCharType="end"/>
      </w:r>
      <w:r w:rsidR="0032097E" w:rsidRPr="00242B9D">
        <w:rPr>
          <w:rStyle w:val="Refdenotaderodap"/>
        </w:rPr>
        <w:footnoteReference w:id="9"/>
      </w:r>
      <w:r w:rsidR="00FB1305" w:rsidRPr="00242B9D">
        <w:rPr>
          <w:rStyle w:val="Hyperlink"/>
          <w:color w:val="auto"/>
          <w:u w:val="none"/>
        </w:rPr>
        <w:t xml:space="preserve">, </w:t>
      </w:r>
      <w:r w:rsidR="00AE7D48" w:rsidRPr="00242B9D">
        <w:rPr>
          <w:rStyle w:val="Hyperlink"/>
          <w:color w:val="auto"/>
          <w:u w:val="none"/>
        </w:rPr>
        <w:t>no qual se decidiu pela inconstitucionalidade de multas fixadas acima do valor total do tributo.</w:t>
      </w:r>
    </w:p>
    <w:p w14:paraId="230A7C1C" w14:textId="40005BBE" w:rsidR="00081F2D" w:rsidRPr="005D134B" w:rsidRDefault="00081F2D" w:rsidP="00242B9D">
      <w:pPr>
        <w:pStyle w:val="Corpodetexto"/>
        <w:spacing w:line="360" w:lineRule="auto"/>
        <w:ind w:right="-1" w:firstLine="709"/>
        <w:jc w:val="both"/>
      </w:pPr>
      <w:r w:rsidRPr="005D134B">
        <w:t>Apesar de muito comum, livros de escriturações e depósitos de documentos estão caindo em desuso.</w:t>
      </w:r>
      <w:r w:rsidR="00A6107A" w:rsidRPr="005D134B">
        <w:t xml:space="preserve"> A tecnologia é uma aliada do empresário no tocante à gestão documental e é altamente recomenda</w:t>
      </w:r>
      <w:r w:rsidR="006B4F51" w:rsidRPr="005D134B">
        <w:t>da para possibilitar uma gestão</w:t>
      </w:r>
      <w:r w:rsidR="00A6107A" w:rsidRPr="005D134B">
        <w:t xml:space="preserve"> eficaz. Além de se ter o domínio da informação guardada digitalmente, seu acesso é facilitado evitando horas de trabalho em busca de documentos físicos.</w:t>
      </w:r>
    </w:p>
    <w:p w14:paraId="661B6F28" w14:textId="1A76E8C4" w:rsidR="00A6107A" w:rsidRDefault="00A6107A" w:rsidP="00242B9D">
      <w:pPr>
        <w:pStyle w:val="Corpodetexto"/>
        <w:spacing w:line="360" w:lineRule="auto"/>
        <w:ind w:right="-1" w:firstLine="709"/>
        <w:jc w:val="both"/>
      </w:pPr>
      <w:r w:rsidRPr="005D134B">
        <w:t xml:space="preserve">Ademais, os benefícios de uma gestão documental também envolvem redução do custo operacional, tendo em vista que não será necessário </w:t>
      </w:r>
      <w:r w:rsidR="0043218C" w:rsidRPr="005D134B">
        <w:t xml:space="preserve">destinar espaços inteiros para </w:t>
      </w:r>
      <w:r w:rsidRPr="005D134B">
        <w:t xml:space="preserve">arquivo, otimização do tempo e, por fim, um </w:t>
      </w:r>
      <w:r w:rsidR="006B4F51" w:rsidRPr="005D134B">
        <w:t xml:space="preserve">maior </w:t>
      </w:r>
      <w:r w:rsidRPr="005D134B">
        <w:t>controle e acesso de dados.</w:t>
      </w:r>
    </w:p>
    <w:p w14:paraId="2C714D0F" w14:textId="24AC811E" w:rsidR="00A6107A" w:rsidRPr="005D134B" w:rsidRDefault="006B4F51" w:rsidP="00242B9D">
      <w:pPr>
        <w:pStyle w:val="Corpodetexto"/>
        <w:spacing w:line="360" w:lineRule="auto"/>
        <w:ind w:right="-1" w:firstLine="709"/>
        <w:jc w:val="both"/>
      </w:pPr>
      <w:r w:rsidRPr="005D134B">
        <w:t xml:space="preserve">Não são raras as vezes </w:t>
      </w:r>
      <w:r w:rsidR="0043218C" w:rsidRPr="005D134B">
        <w:t xml:space="preserve">em </w:t>
      </w:r>
      <w:r w:rsidRPr="005D134B">
        <w:t>que a administração tributária</w:t>
      </w:r>
      <w:r w:rsidR="00A6107A" w:rsidRPr="005D134B">
        <w:t xml:space="preserve"> solicita documentos para as empresas comprovem determinado cumprimento de obrigações, sejam acessórias ou principais. Com a gestão documental eficiente do </w:t>
      </w:r>
      <w:r w:rsidR="00A6107A" w:rsidRPr="005D134B">
        <w:rPr>
          <w:i/>
          <w:iCs/>
        </w:rPr>
        <w:t>Tax Compliance</w:t>
      </w:r>
      <w:r w:rsidR="00A6107A" w:rsidRPr="005D134B">
        <w:t xml:space="preserve"> o empresário terá à mão o que foi solicitado, resguardando-o de uma possível autuação por descumprimento do requerido.</w:t>
      </w:r>
    </w:p>
    <w:p w14:paraId="57FC7B71" w14:textId="4D4A837B" w:rsidR="000A7DD1" w:rsidRPr="005D134B" w:rsidRDefault="000A7DD1" w:rsidP="00242B9D">
      <w:pPr>
        <w:pStyle w:val="Corpodetexto"/>
        <w:spacing w:line="360" w:lineRule="auto"/>
        <w:ind w:right="-1" w:firstLine="709"/>
        <w:jc w:val="both"/>
      </w:pPr>
      <w:r w:rsidRPr="005D134B">
        <w:lastRenderedPageBreak/>
        <w:t>Com o advento do SPED – Sistema Público de Escrituração Digital – por meio do decreto número 6.022 de 22 de janeiro de 2007, as obrigações acessórias</w:t>
      </w:r>
      <w:r w:rsidR="00677430" w:rsidRPr="005D134B">
        <w:t xml:space="preserve"> se tornam essencialmente eletrônicas. </w:t>
      </w:r>
      <w:r w:rsidRPr="005D134B">
        <w:t xml:space="preserve">Tal sistema possibilita a criação de um banco de dados sem medida, além de facilitar a vida do empresário no tocante ao fornecimento de informações à administração tributária. </w:t>
      </w:r>
    </w:p>
    <w:p w14:paraId="0C188DEC" w14:textId="049817A9" w:rsidR="000A7DD1" w:rsidRPr="005D134B" w:rsidRDefault="000A7DD1" w:rsidP="00242B9D">
      <w:pPr>
        <w:pStyle w:val="Corpodetexto"/>
        <w:spacing w:line="360" w:lineRule="auto"/>
        <w:ind w:right="-1" w:firstLine="709"/>
        <w:jc w:val="both"/>
      </w:pPr>
      <w:r w:rsidRPr="005D134B">
        <w:t xml:space="preserve">De acordo com o próprio site da Receita Federal do Brasil, o SPED é a materialização da modernização sistemática atual do cumprimento das obrigações acessórias e tem por objetivos: </w:t>
      </w:r>
      <w:r w:rsidR="0043218C" w:rsidRPr="005D134B">
        <w:t>(</w:t>
      </w:r>
      <w:r w:rsidR="0043218C" w:rsidRPr="005D134B">
        <w:rPr>
          <w:i/>
        </w:rPr>
        <w:t>i</w:t>
      </w:r>
      <w:r w:rsidR="0043218C" w:rsidRPr="005D134B">
        <w:t xml:space="preserve">) </w:t>
      </w:r>
      <w:r w:rsidRPr="005D134B">
        <w:t xml:space="preserve">promover a integração entre fiscos mediante a padronização e compartilhamento das informações contábei e fiscais, </w:t>
      </w:r>
      <w:r w:rsidR="0043218C" w:rsidRPr="005D134B">
        <w:t>(</w:t>
      </w:r>
      <w:r w:rsidR="0043218C" w:rsidRPr="005D134B">
        <w:rPr>
          <w:i/>
        </w:rPr>
        <w:t>ii</w:t>
      </w:r>
      <w:r w:rsidR="0043218C" w:rsidRPr="005D134B">
        <w:t xml:space="preserve">) </w:t>
      </w:r>
      <w:r w:rsidRPr="005D134B">
        <w:t>racionalizar e uniformizar as obrigações acessórias,</w:t>
      </w:r>
      <w:r w:rsidR="0043218C" w:rsidRPr="005D134B">
        <w:t xml:space="preserve"> (</w:t>
      </w:r>
      <w:r w:rsidR="0043218C" w:rsidRPr="005D134B">
        <w:rPr>
          <w:i/>
        </w:rPr>
        <w:t>iii</w:t>
      </w:r>
      <w:r w:rsidR="0043218C" w:rsidRPr="005D134B">
        <w:t xml:space="preserve">) </w:t>
      </w:r>
      <w:r w:rsidRPr="005D134B">
        <w:t xml:space="preserve"> melhorar o controle de processos e a rapidez no acesso às informações, além de </w:t>
      </w:r>
      <w:r w:rsidR="0043218C" w:rsidRPr="005D134B">
        <w:t>(</w:t>
      </w:r>
      <w:r w:rsidR="0043218C" w:rsidRPr="005D134B">
        <w:rPr>
          <w:i/>
        </w:rPr>
        <w:t>iv</w:t>
      </w:r>
      <w:r w:rsidR="0043218C" w:rsidRPr="005D134B">
        <w:t xml:space="preserve">) </w:t>
      </w:r>
      <w:r w:rsidRPr="005D134B">
        <w:t>viabilizar uma atuação mais efetiva por parte do fisco.</w:t>
      </w:r>
    </w:p>
    <w:p w14:paraId="25095CF2" w14:textId="6EBCB707" w:rsidR="000A7DD1" w:rsidRPr="005D134B" w:rsidRDefault="000A7DD1" w:rsidP="00242B9D">
      <w:pPr>
        <w:pStyle w:val="Corpodetexto"/>
        <w:spacing w:line="360" w:lineRule="auto"/>
        <w:ind w:right="-1" w:firstLine="709"/>
        <w:jc w:val="both"/>
      </w:pPr>
      <w:r w:rsidRPr="005D134B">
        <w:t xml:space="preserve">No entanto, o empresário não dispõe apenas desse sistema para facilitar a organização e cumprimento das obrigações cotidianas. Sistemas de </w:t>
      </w:r>
      <w:r w:rsidR="0043218C" w:rsidRPr="005D134B">
        <w:t xml:space="preserve">aramazenamento de inormações em </w:t>
      </w:r>
      <w:r w:rsidRPr="005D134B">
        <w:t>nuvem, possibilita</w:t>
      </w:r>
      <w:r w:rsidR="00BF1F5F" w:rsidRPr="005D134B">
        <w:t>m</w:t>
      </w:r>
      <w:r w:rsidRPr="005D134B">
        <w:t xml:space="preserve"> </w:t>
      </w:r>
      <w:r w:rsidR="00BF1F5F" w:rsidRPr="005D134B">
        <w:t xml:space="preserve">guardar e utulizar </w:t>
      </w:r>
      <w:r w:rsidRPr="005D134B">
        <w:t>dados sem necessidade de</w:t>
      </w:r>
      <w:r w:rsidR="00BF1F5F" w:rsidRPr="005D134B">
        <w:t xml:space="preserve"> existência de</w:t>
      </w:r>
      <w:r w:rsidRPr="005D134B">
        <w:t xml:space="preserve"> um espaço físico, </w:t>
      </w:r>
      <w:r w:rsidR="00BF1F5F" w:rsidRPr="005D134B">
        <w:t xml:space="preserve">tais mecanismos </w:t>
      </w:r>
      <w:r w:rsidRPr="005D134B">
        <w:t>v</w:t>
      </w:r>
      <w:r w:rsidR="00BF1F5F" w:rsidRPr="005D134B">
        <w:t>ê</w:t>
      </w:r>
      <w:r w:rsidRPr="005D134B">
        <w:t>m tomando espaço no âmbito da gestão documental das empresas.</w:t>
      </w:r>
    </w:p>
    <w:p w14:paraId="733F6AF4" w14:textId="255E6E78" w:rsidR="000A7DD1" w:rsidRPr="005D134B" w:rsidRDefault="000A7DD1" w:rsidP="00242B9D">
      <w:pPr>
        <w:pStyle w:val="Corpodetexto"/>
        <w:spacing w:line="360" w:lineRule="auto"/>
        <w:ind w:right="-1" w:firstLine="709"/>
        <w:jc w:val="both"/>
      </w:pPr>
      <w:r w:rsidRPr="005D134B">
        <w:t xml:space="preserve"> </w:t>
      </w:r>
      <w:r w:rsidR="00771698" w:rsidRPr="005D134B">
        <w:t>Outrossim</w:t>
      </w:r>
      <w:r w:rsidRPr="005D134B">
        <w:t xml:space="preserve">, os sistemas independentes </w:t>
      </w:r>
      <w:r w:rsidR="00BF1F5F" w:rsidRPr="005D134B">
        <w:t>tendem a</w:t>
      </w:r>
      <w:r w:rsidRPr="005D134B">
        <w:t xml:space="preserve"> padronizar e dar celeridade ao âmbito administrativo das empresas. Cita-se aqui</w:t>
      </w:r>
      <w:r w:rsidR="00BF1F5F" w:rsidRPr="005D134B">
        <w:t>,</w:t>
      </w:r>
      <w:r w:rsidRPr="005D134B">
        <w:t xml:space="preserve"> por exemplo</w:t>
      </w:r>
      <w:r w:rsidR="00BF1F5F" w:rsidRPr="005D134B">
        <w:t>,</w:t>
      </w:r>
      <w:r w:rsidRPr="005D134B">
        <w:t xml:space="preserve"> os programas de controle de pessoal, que fornecem não só informações sobre cada funcionário, como também se há infrações aos códigos e regulamentos da empresa.</w:t>
      </w:r>
    </w:p>
    <w:p w14:paraId="637FC046" w14:textId="77777777" w:rsidR="00963B0B" w:rsidRPr="005D134B" w:rsidRDefault="00963B0B" w:rsidP="00242B9D">
      <w:pPr>
        <w:pStyle w:val="Corpodetexto"/>
        <w:spacing w:line="360" w:lineRule="auto"/>
        <w:ind w:right="-1" w:firstLine="709"/>
        <w:jc w:val="both"/>
        <w:rPr>
          <w:b/>
          <w:bCs/>
        </w:rPr>
      </w:pPr>
    </w:p>
    <w:p w14:paraId="4BCE7283" w14:textId="53540D96" w:rsidR="00A73F86" w:rsidRPr="005D134B" w:rsidRDefault="00963B0B" w:rsidP="00242B9D">
      <w:pPr>
        <w:pStyle w:val="Corpodetexto"/>
        <w:spacing w:line="360" w:lineRule="auto"/>
        <w:ind w:right="-1"/>
        <w:jc w:val="both"/>
        <w:rPr>
          <w:b/>
          <w:bCs/>
        </w:rPr>
      </w:pPr>
      <w:r w:rsidRPr="005D134B">
        <w:rPr>
          <w:b/>
          <w:bCs/>
        </w:rPr>
        <w:t>4</w:t>
      </w:r>
      <w:r w:rsidR="00397FA4" w:rsidRPr="005D134B">
        <w:rPr>
          <w:b/>
          <w:bCs/>
        </w:rPr>
        <w:t>.</w:t>
      </w:r>
      <w:r w:rsidR="00A73F86" w:rsidRPr="005D134B">
        <w:rPr>
          <w:b/>
          <w:bCs/>
        </w:rPr>
        <w:t xml:space="preserve"> PLANEJAMENTO TRIBUTÁRIO</w:t>
      </w:r>
      <w:r w:rsidR="00397FA4" w:rsidRPr="005D134B">
        <w:rPr>
          <w:b/>
          <w:bCs/>
        </w:rPr>
        <w:t xml:space="preserve"> E </w:t>
      </w:r>
      <w:r w:rsidR="00397FA4" w:rsidRPr="005D134B">
        <w:rPr>
          <w:b/>
          <w:bCs/>
          <w:i/>
        </w:rPr>
        <w:t>COMPLIANCE</w:t>
      </w:r>
      <w:r w:rsidR="00397FA4" w:rsidRPr="005D134B">
        <w:rPr>
          <w:b/>
          <w:bCs/>
        </w:rPr>
        <w:t xml:space="preserve"> </w:t>
      </w:r>
    </w:p>
    <w:p w14:paraId="6BDD8398" w14:textId="77777777" w:rsidR="00620F97" w:rsidRPr="005D134B" w:rsidRDefault="00620F97" w:rsidP="00242B9D">
      <w:pPr>
        <w:pStyle w:val="Corpodetexto"/>
        <w:spacing w:line="360" w:lineRule="auto"/>
        <w:ind w:right="-1" w:firstLine="708"/>
        <w:jc w:val="both"/>
      </w:pPr>
    </w:p>
    <w:p w14:paraId="3DAF4B29" w14:textId="6B250776" w:rsidR="00657D5D" w:rsidRPr="005D134B" w:rsidRDefault="009C3E74" w:rsidP="00242B9D">
      <w:pPr>
        <w:pStyle w:val="Corpodetexto"/>
        <w:spacing w:line="360" w:lineRule="auto"/>
        <w:ind w:right="-1" w:firstLine="708"/>
        <w:jc w:val="both"/>
      </w:pPr>
      <w:r w:rsidRPr="005D134B">
        <w:t>De acordo com dados do IBPT</w:t>
      </w:r>
      <w:r w:rsidR="00657D5D" w:rsidRPr="005D134B">
        <w:t xml:space="preserve"> – Instituto Brasileiro de Planejamento e Tributação</w:t>
      </w:r>
      <w:r w:rsidRPr="005D134B">
        <w:t xml:space="preserve">, no Brasil, em média, 33% do faturamento empresarial é dirigido ao pagamento de tributos. Somente o ônus do Imposto de Renda </w:t>
      </w:r>
      <w:r w:rsidR="00166EB1" w:rsidRPr="005D134B">
        <w:t xml:space="preserve">(IRPJ) </w:t>
      </w:r>
      <w:r w:rsidRPr="005D134B">
        <w:t xml:space="preserve">e da Contribuição Social sobre o Lucro </w:t>
      </w:r>
      <w:r w:rsidR="00166EB1" w:rsidRPr="005D134B">
        <w:t xml:space="preserve">Líquido (CSLL) </w:t>
      </w:r>
      <w:r w:rsidRPr="005D134B">
        <w:t>das empresas pode corresponder a 51,51% do lucro líquido apurado.</w:t>
      </w:r>
    </w:p>
    <w:p w14:paraId="445D7F00" w14:textId="37C8D482" w:rsidR="006F3581" w:rsidRPr="005D134B" w:rsidRDefault="006F3581" w:rsidP="00242B9D">
      <w:pPr>
        <w:pStyle w:val="Corpodetexto"/>
        <w:spacing w:line="360" w:lineRule="auto"/>
        <w:ind w:right="-1" w:firstLine="708"/>
        <w:jc w:val="both"/>
      </w:pPr>
      <w:r w:rsidRPr="005D134B">
        <w:t>A partir da alta carga tribuária, a doutrina defende a necessidade de realização de Planejamento Tributário, atravéz de condutas lícitas. Neste sentido</w:t>
      </w:r>
      <w:r w:rsidR="00C644F5" w:rsidRPr="005D134B">
        <w:t>,</w:t>
      </w:r>
      <w:r w:rsidRPr="005D134B">
        <w:t xml:space="preserve"> entendem os doutrinadores </w:t>
      </w:r>
      <w:r w:rsidR="0035271D" w:rsidRPr="005D134B">
        <w:t>Filipe Martins Silva e Ramon Alberto Cunha de Faria, ressaltando a importância de um planejamento tributário</w:t>
      </w:r>
      <w:r w:rsidR="00C644F5" w:rsidRPr="005D134B">
        <w:t>:</w:t>
      </w:r>
    </w:p>
    <w:p w14:paraId="6885E2AA" w14:textId="4E0C4BAE" w:rsidR="006F3581" w:rsidRPr="003104C2" w:rsidRDefault="0035271D" w:rsidP="00242B9D">
      <w:pPr>
        <w:pStyle w:val="Corpodetexto"/>
        <w:ind w:left="2268"/>
        <w:jc w:val="both"/>
        <w:rPr>
          <w:sz w:val="22"/>
          <w:szCs w:val="22"/>
        </w:rPr>
      </w:pPr>
      <w:r w:rsidRPr="005D134B">
        <w:rPr>
          <w:sz w:val="22"/>
          <w:szCs w:val="22"/>
        </w:rPr>
        <w:t xml:space="preserve">Diante de um sistema tributário complexo, burocrático e de uma alta carga tributária, chegando em média a 37% do produto </w:t>
      </w:r>
      <w:r w:rsidRPr="003104C2">
        <w:rPr>
          <w:sz w:val="22"/>
          <w:szCs w:val="22"/>
        </w:rPr>
        <w:t xml:space="preserve">interno bruto (PIB), as empresas necessitam de um planejamento no momento de pagarem um determinado tributo, como forma de gestão. O planejamento tributário consiste em organizar as operações mercadológicas da empresa, por meio de ferramentas e mecanismos, de forma estrutural e jurídica. Com o </w:t>
      </w:r>
      <w:r w:rsidRPr="003104C2">
        <w:rPr>
          <w:sz w:val="22"/>
          <w:szCs w:val="22"/>
        </w:rPr>
        <w:lastRenderedPageBreak/>
        <w:t>planejamento, é possível antever e, até mesmo, evitar a incidência tributária [...].</w:t>
      </w:r>
      <w:r w:rsidR="008F2F44" w:rsidRPr="003104C2">
        <w:rPr>
          <w:sz w:val="22"/>
          <w:szCs w:val="22"/>
        </w:rPr>
        <w:t xml:space="preserve"> (</w:t>
      </w:r>
      <w:r w:rsidR="00A26CC1" w:rsidRPr="003104C2">
        <w:rPr>
          <w:sz w:val="22"/>
          <w:szCs w:val="22"/>
        </w:rPr>
        <w:t>SILVA</w:t>
      </w:r>
      <w:r w:rsidR="00907913" w:rsidRPr="003104C2">
        <w:rPr>
          <w:sz w:val="22"/>
          <w:szCs w:val="22"/>
        </w:rPr>
        <w:t>,</w:t>
      </w:r>
      <w:r w:rsidR="00A26CC1" w:rsidRPr="003104C2">
        <w:rPr>
          <w:sz w:val="22"/>
          <w:szCs w:val="22"/>
        </w:rPr>
        <w:t xml:space="preserve"> Filipe Martins</w:t>
      </w:r>
      <w:r w:rsidR="00146A4F" w:rsidRPr="003104C2">
        <w:rPr>
          <w:sz w:val="22"/>
          <w:szCs w:val="22"/>
        </w:rPr>
        <w:t xml:space="preserve">; </w:t>
      </w:r>
      <w:r w:rsidR="00A83951" w:rsidRPr="003104C2">
        <w:rPr>
          <w:sz w:val="22"/>
          <w:szCs w:val="22"/>
        </w:rPr>
        <w:t>FARIA, Ramon Alberto Cunha de,</w:t>
      </w:r>
      <w:r w:rsidR="00907913" w:rsidRPr="003104C2">
        <w:rPr>
          <w:sz w:val="22"/>
          <w:szCs w:val="22"/>
        </w:rPr>
        <w:t xml:space="preserve"> </w:t>
      </w:r>
      <w:r w:rsidR="008F004A" w:rsidRPr="003104C2">
        <w:rPr>
          <w:sz w:val="22"/>
          <w:szCs w:val="22"/>
        </w:rPr>
        <w:t>2017</w:t>
      </w:r>
      <w:r w:rsidR="00A83951" w:rsidRPr="003104C2">
        <w:rPr>
          <w:sz w:val="22"/>
          <w:szCs w:val="22"/>
        </w:rPr>
        <w:t>, p. 15</w:t>
      </w:r>
      <w:r w:rsidR="008F004A" w:rsidRPr="003104C2">
        <w:rPr>
          <w:sz w:val="22"/>
          <w:szCs w:val="22"/>
        </w:rPr>
        <w:t>)</w:t>
      </w:r>
    </w:p>
    <w:p w14:paraId="2705ECE8" w14:textId="77777777" w:rsidR="00587DF6" w:rsidRPr="003104C2" w:rsidRDefault="00587DF6" w:rsidP="00242B9D">
      <w:pPr>
        <w:pStyle w:val="Corpodetexto"/>
        <w:spacing w:line="360" w:lineRule="auto"/>
        <w:ind w:right="-1" w:firstLine="708"/>
        <w:jc w:val="both"/>
      </w:pPr>
    </w:p>
    <w:p w14:paraId="283CE87F" w14:textId="2E8D570B" w:rsidR="00803FDC" w:rsidRPr="005D134B" w:rsidRDefault="00803FDC" w:rsidP="00242B9D">
      <w:pPr>
        <w:pStyle w:val="Corpodetexto"/>
        <w:spacing w:line="360" w:lineRule="auto"/>
        <w:ind w:right="-1" w:firstLine="708"/>
        <w:jc w:val="both"/>
      </w:pPr>
      <w:r w:rsidRPr="003104C2">
        <w:t>Em virtude da alta carga tributária sobre as empresas, é comum incorrência na</w:t>
      </w:r>
      <w:r w:rsidRPr="005D134B">
        <w:t xml:space="preserve"> chamada sonegação fiscal ou evasão fiscal, que é o ato ilegal de ocultar ou omitir valores financeiros na hora de declarar ganhos ao fisco, com o objetivo de pagar menos </w:t>
      </w:r>
      <w:r w:rsidR="00166EB1" w:rsidRPr="005D134B">
        <w:t xml:space="preserve">tributos, porém a economia fiscal ilícita </w:t>
      </w:r>
      <w:r w:rsidRPr="005D134B">
        <w:t>pode levar</w:t>
      </w:r>
      <w:r w:rsidR="00C644F5" w:rsidRPr="005D134B">
        <w:t>, inclusive,</w:t>
      </w:r>
      <w:r w:rsidRPr="005D134B">
        <w:t xml:space="preserve"> o responsável de </w:t>
      </w:r>
      <w:r w:rsidR="00587DF6" w:rsidRPr="005D134B">
        <w:t>0</w:t>
      </w:r>
      <w:r w:rsidRPr="005D134B">
        <w:t xml:space="preserve">2 a </w:t>
      </w:r>
      <w:r w:rsidR="00587DF6" w:rsidRPr="005D134B">
        <w:t>0</w:t>
      </w:r>
      <w:r w:rsidRPr="005D134B">
        <w:t>5 anos de reclusão e multa, de acordo com o artigo 1º da Lei 8.137/1990</w:t>
      </w:r>
      <w:r w:rsidR="00166EB1" w:rsidRPr="005D134B">
        <w:rPr>
          <w:rStyle w:val="Refdenotaderodap"/>
        </w:rPr>
        <w:footnoteReference w:id="10"/>
      </w:r>
      <w:r w:rsidRPr="005D134B">
        <w:t>.</w:t>
      </w:r>
    </w:p>
    <w:p w14:paraId="13E671B8" w14:textId="48B3AC63" w:rsidR="003A1943" w:rsidRPr="005D134B" w:rsidRDefault="00425F46" w:rsidP="00242B9D">
      <w:pPr>
        <w:pStyle w:val="Corpodetexto"/>
        <w:spacing w:line="360" w:lineRule="auto"/>
        <w:ind w:right="-1" w:firstLine="708"/>
        <w:jc w:val="both"/>
      </w:pPr>
      <w:r w:rsidRPr="005D134B">
        <w:t xml:space="preserve">Sobre a evasão fiscal, </w:t>
      </w:r>
      <w:r w:rsidR="003A1943" w:rsidRPr="005D134B">
        <w:t>ALEXANDRE (201</w:t>
      </w:r>
      <w:r w:rsidR="00C63B0C" w:rsidRPr="005D134B">
        <w:t>4</w:t>
      </w:r>
      <w:r w:rsidR="003A1943" w:rsidRPr="005D134B">
        <w:t>, p. 2</w:t>
      </w:r>
      <w:r w:rsidR="00C63B0C" w:rsidRPr="005D134B">
        <w:t>78</w:t>
      </w:r>
      <w:r w:rsidR="003A1943" w:rsidRPr="005D134B">
        <w:t>)</w:t>
      </w:r>
      <w:r w:rsidR="00E339F4">
        <w:t>,</w:t>
      </w:r>
      <w:r w:rsidR="003A1943" w:rsidRPr="005D134B">
        <w:t xml:space="preserve"> fala que se trata de uma conduta ilícita, que ocorre após o lançamento do fato gerador, </w:t>
      </w:r>
      <w:r w:rsidR="00587DF6" w:rsidRPr="005D134B">
        <w:t>por meio da qual</w:t>
      </w:r>
      <w:r w:rsidR="003A1943" w:rsidRPr="005D134B">
        <w:t xml:space="preserve"> o contribuinte pratica atos que visam evitar o conhecimento do nascimento da obrigação tributária pela autoridade fiscal, ou seja, o fato gerador ocorre, mas o sujeito passivo da obrigação oculta o ocorrido para o fisco, onde tem o objetivo de fugir da obrigação tributária.</w:t>
      </w:r>
    </w:p>
    <w:p w14:paraId="0C017787" w14:textId="799F111C" w:rsidR="00526281" w:rsidRPr="005D134B" w:rsidRDefault="00587DF6" w:rsidP="00242B9D">
      <w:pPr>
        <w:pStyle w:val="indent"/>
        <w:spacing w:before="0" w:beforeAutospacing="0" w:after="0" w:afterAutospacing="0" w:line="360" w:lineRule="auto"/>
        <w:ind w:firstLine="708"/>
        <w:jc w:val="both"/>
        <w:rPr>
          <w:color w:val="000000"/>
        </w:rPr>
      </w:pPr>
      <w:r w:rsidRPr="005D134B">
        <w:t xml:space="preserve">Importante esclarecer que </w:t>
      </w:r>
      <w:r w:rsidR="00BD3724" w:rsidRPr="005D134B">
        <w:t>o Planejamento</w:t>
      </w:r>
      <w:r w:rsidRPr="005D134B">
        <w:t xml:space="preserve"> Tributário lícito, por óbvio, não se confunde com evasão fiscal. </w:t>
      </w:r>
      <w:r w:rsidR="0035271D" w:rsidRPr="005D134B">
        <w:t xml:space="preserve">Para </w:t>
      </w:r>
      <w:r w:rsidR="00505480" w:rsidRPr="005D134B">
        <w:t>Francisco Coutinho Chaves</w:t>
      </w:r>
      <w:r w:rsidR="008F004A" w:rsidRPr="005D134B">
        <w:t xml:space="preserve"> </w:t>
      </w:r>
      <w:r w:rsidRPr="005D134B">
        <w:t>(</w:t>
      </w:r>
      <w:r w:rsidR="008F004A" w:rsidRPr="005D134B">
        <w:t>2017</w:t>
      </w:r>
      <w:r w:rsidRPr="005D134B">
        <w:t>), o instituto em questão se trata de um “</w:t>
      </w:r>
      <w:r w:rsidR="00526281" w:rsidRPr="005D134B">
        <w:rPr>
          <w:color w:val="000000"/>
        </w:rPr>
        <w:t>processo de escolha de ação, </w:t>
      </w:r>
      <w:r w:rsidR="00526281" w:rsidRPr="005D134B">
        <w:rPr>
          <w:i/>
          <w:iCs/>
          <w:color w:val="000000"/>
        </w:rPr>
        <w:t>não simulada</w:t>
      </w:r>
      <w:r w:rsidR="00526281" w:rsidRPr="005D134B">
        <w:rPr>
          <w:color w:val="000000"/>
        </w:rPr>
        <w:t>, anterior à ocorrência do fato gerador, visando direta ou indiretamente à economia de tributos.</w:t>
      </w:r>
      <w:r w:rsidRPr="005D134B">
        <w:rPr>
          <w:color w:val="000000"/>
        </w:rPr>
        <w:t>”</w:t>
      </w:r>
    </w:p>
    <w:p w14:paraId="2F5334AF" w14:textId="5792F902" w:rsidR="00526281" w:rsidRPr="005D134B" w:rsidRDefault="00526281" w:rsidP="00242B9D">
      <w:pPr>
        <w:pStyle w:val="indent"/>
        <w:spacing w:before="0" w:beforeAutospacing="0" w:after="0" w:afterAutospacing="0" w:line="360" w:lineRule="auto"/>
        <w:ind w:firstLine="708"/>
        <w:jc w:val="both"/>
      </w:pPr>
      <w:r w:rsidRPr="005D134B">
        <w:t xml:space="preserve">Fazer planejamento tributário não é apenas um direito garantido na Constituição Federal, </w:t>
      </w:r>
      <w:r w:rsidR="001477A3" w:rsidRPr="005D134B">
        <w:t xml:space="preserve">frente à proteção da propriedade privada, tendo em vista que dito planejamento </w:t>
      </w:r>
      <w:r w:rsidR="00CE2D00" w:rsidRPr="005D134B">
        <w:t>busca</w:t>
      </w:r>
      <w:r w:rsidR="001477A3" w:rsidRPr="005D134B">
        <w:t xml:space="preserve"> proteger o contribuinte de uma eventual tributação excessiva e, portanto, indevida, </w:t>
      </w:r>
      <w:r w:rsidRPr="005D134B">
        <w:t>mas também um dever legal determinado pelo artigo 153 da Lei n</w:t>
      </w:r>
      <w:r w:rsidRPr="005D134B">
        <w:rPr>
          <w:rStyle w:val="underline"/>
          <w:vertAlign w:val="superscript"/>
        </w:rPr>
        <w:t>o</w:t>
      </w:r>
      <w:r w:rsidRPr="005D134B">
        <w:t> 6.404/1976</w:t>
      </w:r>
      <w:r w:rsidR="00CE2D00" w:rsidRPr="005D134B">
        <w:t xml:space="preserve"> (Lei das Sociedades Anônimas)</w:t>
      </w:r>
      <w:r w:rsidR="001477A3" w:rsidRPr="005D134B">
        <w:t>, por exemplo</w:t>
      </w:r>
      <w:r w:rsidR="001477A3" w:rsidRPr="005D134B">
        <w:rPr>
          <w:rStyle w:val="Refdenotaderodap"/>
        </w:rPr>
        <w:footnoteReference w:id="11"/>
      </w:r>
      <w:r w:rsidR="001477A3" w:rsidRPr="005D134B">
        <w:t xml:space="preserve">. </w:t>
      </w:r>
    </w:p>
    <w:p w14:paraId="66BCD6B8" w14:textId="2618F1B8" w:rsidR="00425F46" w:rsidRPr="005D134B" w:rsidRDefault="009C3E74" w:rsidP="00242B9D">
      <w:pPr>
        <w:pStyle w:val="Corpodetexto"/>
        <w:spacing w:line="360" w:lineRule="auto"/>
        <w:ind w:right="-1" w:firstLine="708"/>
        <w:jc w:val="both"/>
        <w:rPr>
          <w:color w:val="FF0000"/>
          <w:lang w:val="pt-BR"/>
        </w:rPr>
      </w:pPr>
      <w:r w:rsidRPr="005D134B">
        <w:rPr>
          <w:lang w:val="pt-BR"/>
        </w:rPr>
        <w:t>Ao iniciar um p</w:t>
      </w:r>
      <w:r w:rsidR="00615827" w:rsidRPr="005D134B">
        <w:rPr>
          <w:lang w:val="pt-BR"/>
        </w:rPr>
        <w:t>rocedimento</w:t>
      </w:r>
      <w:r w:rsidRPr="005D134B">
        <w:rPr>
          <w:lang w:val="pt-BR"/>
        </w:rPr>
        <w:t xml:space="preserve"> tão importante como tal, é necessário cautela. Um p</w:t>
      </w:r>
      <w:r w:rsidR="00615827" w:rsidRPr="005D134B">
        <w:rPr>
          <w:lang w:val="pt-BR"/>
        </w:rPr>
        <w:t>lanejamento</w:t>
      </w:r>
      <w:r w:rsidRPr="005D134B">
        <w:rPr>
          <w:lang w:val="pt-BR"/>
        </w:rPr>
        <w:t xml:space="preserve"> mal elaborado pode acabar levando o empresário a cometer evasão fiscal – forma ilícita de reduzir a carga tributária</w:t>
      </w:r>
      <w:r w:rsidR="00615827" w:rsidRPr="005D134B">
        <w:rPr>
          <w:lang w:val="pt-BR"/>
        </w:rPr>
        <w:t xml:space="preserve"> </w:t>
      </w:r>
      <w:r w:rsidRPr="005D134B">
        <w:rPr>
          <w:lang w:val="pt-BR"/>
        </w:rPr>
        <w:t>– em vez de elisão – forma lícita de redução da carga</w:t>
      </w:r>
      <w:r w:rsidR="00615827" w:rsidRPr="005D134B">
        <w:rPr>
          <w:lang w:val="pt-BR"/>
        </w:rPr>
        <w:t>.</w:t>
      </w:r>
      <w:r w:rsidR="00615827" w:rsidRPr="005D134B">
        <w:rPr>
          <w:lang w:val="pt-BR"/>
        </w:rPr>
        <w:tab/>
      </w:r>
    </w:p>
    <w:p w14:paraId="4B7A63F2" w14:textId="443A1A72" w:rsidR="00E37645" w:rsidRPr="005D134B" w:rsidRDefault="00971331" w:rsidP="00242B9D">
      <w:pPr>
        <w:pStyle w:val="Corpodetexto"/>
        <w:spacing w:line="360" w:lineRule="auto"/>
        <w:ind w:right="-1" w:firstLine="708"/>
        <w:jc w:val="both"/>
        <w:rPr>
          <w:lang w:val="pt-BR"/>
        </w:rPr>
      </w:pPr>
      <w:r w:rsidRPr="005D134B">
        <w:rPr>
          <w:lang w:val="pt-BR"/>
        </w:rPr>
        <w:t xml:space="preserve">Assim, </w:t>
      </w:r>
      <w:r w:rsidR="001477A3" w:rsidRPr="005D134B">
        <w:rPr>
          <w:lang w:val="pt-BR"/>
        </w:rPr>
        <w:t xml:space="preserve">segundo o entendimento majoritário, </w:t>
      </w:r>
      <w:r w:rsidR="00615827" w:rsidRPr="005D134B">
        <w:rPr>
          <w:lang w:val="pt-BR"/>
        </w:rPr>
        <w:t xml:space="preserve">por elisão fiscal, entende-se </w:t>
      </w:r>
      <w:r w:rsidR="00615827" w:rsidRPr="005D134B">
        <w:t>a execução de procedimentos lícitos e éticos</w:t>
      </w:r>
      <w:r w:rsidR="00CE2D00" w:rsidRPr="005D134B">
        <w:t>,</w:t>
      </w:r>
      <w:r w:rsidR="00615827" w:rsidRPr="005D134B">
        <w:t xml:space="preserve"> antes do fato gerador, para reduzir, eliminar ou postergar a </w:t>
      </w:r>
      <w:r w:rsidR="00CE2D00" w:rsidRPr="005D134B">
        <w:t xml:space="preserve">possibilidade de caracterização da </w:t>
      </w:r>
      <w:r w:rsidR="00615827" w:rsidRPr="005D134B">
        <w:t>obrigação tributária.</w:t>
      </w:r>
      <w:r w:rsidR="00615827" w:rsidRPr="005D134B">
        <w:rPr>
          <w:lang w:val="pt-BR"/>
        </w:rPr>
        <w:t xml:space="preserve"> Aqui</w:t>
      </w:r>
      <w:r w:rsidR="00CE2D00" w:rsidRPr="005D134B">
        <w:rPr>
          <w:lang w:val="pt-BR"/>
        </w:rPr>
        <w:t>,</w:t>
      </w:r>
      <w:r w:rsidR="00615827" w:rsidRPr="005D134B">
        <w:rPr>
          <w:lang w:val="pt-BR"/>
        </w:rPr>
        <w:t xml:space="preserve"> é possível que haja a confusão entre elisão e o próprio planejamento tributário em si, no entanto, mister pontuar que o segundo é uma forma mais abrangente, abarcando não só as formas lícitas de reduzir tributos, como </w:t>
      </w:r>
      <w:r w:rsidR="00615827" w:rsidRPr="005D134B">
        <w:rPr>
          <w:lang w:val="pt-BR"/>
        </w:rPr>
        <w:lastRenderedPageBreak/>
        <w:t>também mitigando riscos com as ilícitas.</w:t>
      </w:r>
    </w:p>
    <w:p w14:paraId="1F8305D6" w14:textId="1FF3967F" w:rsidR="00971331" w:rsidRPr="005D134B" w:rsidRDefault="00615827" w:rsidP="00242B9D">
      <w:pPr>
        <w:pStyle w:val="Corpodetexto"/>
        <w:spacing w:line="360" w:lineRule="auto"/>
        <w:ind w:right="-1" w:firstLine="708"/>
        <w:jc w:val="both"/>
        <w:rPr>
          <w:lang w:val="pt-BR"/>
        </w:rPr>
      </w:pPr>
      <w:r w:rsidRPr="005D134B">
        <w:rPr>
          <w:lang w:val="pt-BR"/>
        </w:rPr>
        <w:t xml:space="preserve">Por fim, existe ainda a </w:t>
      </w:r>
      <w:proofErr w:type="spellStart"/>
      <w:r w:rsidRPr="005D134B">
        <w:rPr>
          <w:lang w:val="pt-BR"/>
        </w:rPr>
        <w:t>elusão</w:t>
      </w:r>
      <w:proofErr w:type="spellEnd"/>
      <w:r w:rsidRPr="005D134B">
        <w:rPr>
          <w:lang w:val="pt-BR"/>
        </w:rPr>
        <w:t xml:space="preserve"> fiscal</w:t>
      </w:r>
      <w:r w:rsidR="003A1943" w:rsidRPr="005D134B">
        <w:rPr>
          <w:lang w:val="pt-BR"/>
        </w:rPr>
        <w:t>,</w:t>
      </w:r>
      <w:r w:rsidR="00971331" w:rsidRPr="005D134B">
        <w:rPr>
          <w:lang w:val="pt-BR"/>
        </w:rPr>
        <w:t xml:space="preserve"> no entanto, para que seja possível o completo entendimento sobre o tema, é necessário discorrer algumas linhas sobre a Teoria do Abuso das Formas. </w:t>
      </w:r>
      <w:r w:rsidR="00971331" w:rsidRPr="005D134B">
        <w:t xml:space="preserve">Esta teoria, originalmente adotada pelo código alemão, nasce da interpretação econômica do </w:t>
      </w:r>
      <w:r w:rsidR="00425F46" w:rsidRPr="005D134B">
        <w:t>D</w:t>
      </w:r>
      <w:r w:rsidR="00971331" w:rsidRPr="005D134B">
        <w:t xml:space="preserve">ireito </w:t>
      </w:r>
      <w:r w:rsidR="00425F46" w:rsidRPr="005D134B">
        <w:t>T</w:t>
      </w:r>
      <w:r w:rsidR="00971331" w:rsidRPr="005D134B">
        <w:t xml:space="preserve">ributário, </w:t>
      </w:r>
      <w:r w:rsidR="004467B3" w:rsidRPr="005D134B">
        <w:t>que corresponderia ao ato ardiloso do sujeito passivo da obrigação, criando um negócio jurídico ficto, a rigor de forma lícita, com o escopo de se esvair da tributação.</w:t>
      </w:r>
    </w:p>
    <w:p w14:paraId="0403CA1A" w14:textId="04157244" w:rsidR="00615827" w:rsidRPr="005D134B" w:rsidRDefault="003A1943" w:rsidP="00242B9D">
      <w:pPr>
        <w:pStyle w:val="Corpodetexto"/>
        <w:spacing w:line="360" w:lineRule="auto"/>
        <w:ind w:right="-1" w:firstLine="708"/>
        <w:jc w:val="both"/>
      </w:pPr>
      <w:r w:rsidRPr="005D134B">
        <w:rPr>
          <w:lang w:val="pt-BR"/>
        </w:rPr>
        <w:t xml:space="preserve"> </w:t>
      </w:r>
      <w:r w:rsidR="004467B3" w:rsidRPr="005D134B">
        <w:rPr>
          <w:lang w:val="pt-BR"/>
        </w:rPr>
        <w:t xml:space="preserve">Dessa forma, tem-se </w:t>
      </w:r>
      <w:r w:rsidRPr="005D134B">
        <w:rPr>
          <w:lang w:val="pt-BR"/>
        </w:rPr>
        <w:t>que</w:t>
      </w:r>
      <w:r w:rsidR="004467B3" w:rsidRPr="005D134B">
        <w:rPr>
          <w:lang w:val="pt-BR"/>
        </w:rPr>
        <w:t xml:space="preserve"> a </w:t>
      </w:r>
      <w:proofErr w:type="spellStart"/>
      <w:r w:rsidR="004467B3" w:rsidRPr="005D134B">
        <w:rPr>
          <w:lang w:val="pt-BR"/>
        </w:rPr>
        <w:t>elusão</w:t>
      </w:r>
      <w:proofErr w:type="spellEnd"/>
      <w:r w:rsidRPr="005D134B">
        <w:rPr>
          <w:lang w:val="pt-BR"/>
        </w:rPr>
        <w:t xml:space="preserve"> ocorre </w:t>
      </w:r>
      <w:r w:rsidRPr="005D134B">
        <w:t>quando o contribuinte simula determinado negócio jurídico, com a finalidade de mascarar a ocorrência do fato gerador.</w:t>
      </w:r>
      <w:r w:rsidR="00093C07" w:rsidRPr="005D134B">
        <w:t xml:space="preserve"> A elusão em si não se entende por ilícita, no entanto, a leitura do parágrafo único do artigo 116 do Código Tributário Nacional </w:t>
      </w:r>
      <w:r w:rsidR="004467B3" w:rsidRPr="005D134B">
        <w:t>deixa e</w:t>
      </w:r>
      <w:r w:rsidR="00CE2D00" w:rsidRPr="005D134B">
        <w:t>x</w:t>
      </w:r>
      <w:r w:rsidR="004467B3" w:rsidRPr="005D134B">
        <w:t>plícita</w:t>
      </w:r>
      <w:r w:rsidR="00093C07" w:rsidRPr="005D134B">
        <w:t xml:space="preserve"> a possibili</w:t>
      </w:r>
      <w:r w:rsidR="004467B3" w:rsidRPr="005D134B">
        <w:t>dade</w:t>
      </w:r>
      <w:r w:rsidR="00093C07" w:rsidRPr="005D134B">
        <w:t xml:space="preserve"> </w:t>
      </w:r>
      <w:r w:rsidR="004467B3" w:rsidRPr="005D134B">
        <w:t>d</w:t>
      </w:r>
      <w:r w:rsidR="00425F46" w:rsidRPr="005D134B">
        <w:t xml:space="preserve">e </w:t>
      </w:r>
      <w:r w:rsidR="00093C07" w:rsidRPr="005D134B">
        <w:t xml:space="preserve">o </w:t>
      </w:r>
      <w:r w:rsidR="00425F46" w:rsidRPr="005D134B">
        <w:t>F</w:t>
      </w:r>
      <w:r w:rsidR="00093C07" w:rsidRPr="005D134B">
        <w:t>isco desconsidera</w:t>
      </w:r>
      <w:r w:rsidR="004467B3" w:rsidRPr="005D134B">
        <w:t>r</w:t>
      </w:r>
      <w:r w:rsidR="00093C07" w:rsidRPr="005D134B">
        <w:t xml:space="preserve"> tais negócios, </w:t>
      </w:r>
      <w:r w:rsidR="00425F46" w:rsidRPr="005D134B">
        <w:t>a saber</w:t>
      </w:r>
      <w:r w:rsidR="00093C07" w:rsidRPr="005D134B">
        <w:t xml:space="preserve">: </w:t>
      </w:r>
    </w:p>
    <w:p w14:paraId="105ABF84" w14:textId="77777777" w:rsidR="00425F46" w:rsidRPr="005D134B" w:rsidRDefault="00093C07" w:rsidP="00242B9D">
      <w:pPr>
        <w:pStyle w:val="Corpodetexto"/>
        <w:ind w:left="2268"/>
        <w:jc w:val="both"/>
        <w:rPr>
          <w:sz w:val="22"/>
          <w:szCs w:val="22"/>
        </w:rPr>
      </w:pPr>
      <w:r w:rsidRPr="005D134B">
        <w:rPr>
          <w:sz w:val="22"/>
          <w:szCs w:val="22"/>
        </w:rPr>
        <w:t>CTN - Art. 116.</w:t>
      </w:r>
      <w:r w:rsidR="00425F46" w:rsidRPr="005D134B">
        <w:rPr>
          <w:sz w:val="22"/>
          <w:szCs w:val="22"/>
        </w:rPr>
        <w:t xml:space="preserve"> [...]</w:t>
      </w:r>
      <w:r w:rsidRPr="005D134B">
        <w:rPr>
          <w:sz w:val="22"/>
          <w:szCs w:val="22"/>
        </w:rPr>
        <w:t xml:space="preserve"> </w:t>
      </w:r>
    </w:p>
    <w:p w14:paraId="4CDB8500" w14:textId="60009E95" w:rsidR="001477A3" w:rsidRPr="005D134B" w:rsidRDefault="00093C07" w:rsidP="00242B9D">
      <w:pPr>
        <w:pStyle w:val="Corpodetexto"/>
        <w:ind w:left="2268"/>
        <w:jc w:val="both"/>
        <w:rPr>
          <w:sz w:val="22"/>
          <w:szCs w:val="22"/>
          <w:lang w:val="pt-BR"/>
        </w:rPr>
      </w:pPr>
      <w:r w:rsidRPr="005D134B">
        <w:rPr>
          <w:sz w:val="22"/>
          <w:szCs w:val="22"/>
        </w:rPr>
        <w:t>Parágrafo único. A autoridade administrativa poderá desconsiderar atos ou negócios jurídicos praticados com a finalidade de dissimular a ocorrência do fato gerador do tributo ou a natureza dos elementos constitutivos da obrigação tributária, observados os procedimentos a serem estabelecidos em lei ordinária.</w:t>
      </w:r>
      <w:r w:rsidR="00620F97" w:rsidRPr="005D134B">
        <w:rPr>
          <w:sz w:val="22"/>
          <w:szCs w:val="22"/>
        </w:rPr>
        <w:t xml:space="preserve"> </w:t>
      </w:r>
      <w:hyperlink r:id="rId14" w:anchor="art5art14%C2%A73" w:history="1">
        <w:r w:rsidR="001477A3" w:rsidRPr="005D134B">
          <w:rPr>
            <w:rStyle w:val="Hyperlink"/>
            <w:color w:val="auto"/>
            <w:sz w:val="22"/>
            <w:szCs w:val="22"/>
            <w:u w:val="none"/>
          </w:rPr>
          <w:t>(BRASIL,</w:t>
        </w:r>
        <w:r w:rsidR="00BD3724" w:rsidRPr="005D134B">
          <w:rPr>
            <w:rStyle w:val="Hyperlink"/>
            <w:color w:val="auto"/>
            <w:sz w:val="22"/>
            <w:szCs w:val="22"/>
            <w:u w:val="none"/>
          </w:rPr>
          <w:t xml:space="preserve"> </w:t>
        </w:r>
        <w:r w:rsidR="00152557" w:rsidRPr="005D134B">
          <w:rPr>
            <w:rStyle w:val="Hyperlink"/>
            <w:color w:val="auto"/>
            <w:sz w:val="22"/>
            <w:szCs w:val="22"/>
            <w:u w:val="none"/>
          </w:rPr>
          <w:t>1966</w:t>
        </w:r>
        <w:r w:rsidR="001477A3" w:rsidRPr="005D134B">
          <w:rPr>
            <w:rStyle w:val="Hyperlink"/>
            <w:color w:val="auto"/>
            <w:sz w:val="22"/>
            <w:szCs w:val="22"/>
            <w:u w:val="none"/>
          </w:rPr>
          <w:t>)</w:t>
        </w:r>
      </w:hyperlink>
    </w:p>
    <w:p w14:paraId="0AEB6079" w14:textId="4CC56C60" w:rsidR="00093C07" w:rsidRPr="005D134B" w:rsidRDefault="00093C07" w:rsidP="00242B9D">
      <w:pPr>
        <w:pStyle w:val="Corpodetexto"/>
        <w:ind w:left="2268"/>
        <w:jc w:val="both"/>
        <w:rPr>
          <w:sz w:val="22"/>
          <w:szCs w:val="22"/>
        </w:rPr>
      </w:pPr>
    </w:p>
    <w:p w14:paraId="48A01CE9" w14:textId="77777777" w:rsidR="00620F97" w:rsidRPr="005D134B" w:rsidRDefault="00620F97" w:rsidP="00242B9D">
      <w:pPr>
        <w:pStyle w:val="Corpodetexto"/>
        <w:ind w:left="2268"/>
        <w:jc w:val="both"/>
        <w:rPr>
          <w:sz w:val="22"/>
          <w:szCs w:val="22"/>
        </w:rPr>
      </w:pPr>
    </w:p>
    <w:p w14:paraId="45CD4EEE" w14:textId="77777777" w:rsidR="00CE2D00" w:rsidRPr="005D134B" w:rsidRDefault="00425F46" w:rsidP="00242B9D">
      <w:pPr>
        <w:pStyle w:val="Corpodetexto"/>
        <w:spacing w:line="360" w:lineRule="auto"/>
        <w:ind w:right="-1" w:firstLine="709"/>
        <w:jc w:val="both"/>
      </w:pPr>
      <w:r w:rsidRPr="005D134B">
        <w:t>Ricardo Alexandre (</w:t>
      </w:r>
      <w:r w:rsidR="00F2470C" w:rsidRPr="005D134B">
        <w:t>2014, p. 281) afirma que a interpretação do artigo citado acima</w:t>
      </w:r>
      <w:r w:rsidR="00DA733F" w:rsidRPr="005D134B">
        <w:t>, trata-se  de uma forte influência d</w:t>
      </w:r>
      <w:r w:rsidR="001477A3" w:rsidRPr="005D134B">
        <w:t xml:space="preserve">a doutrina alemã, permitindo a </w:t>
      </w:r>
      <w:r w:rsidR="00DA733F" w:rsidRPr="005D134B">
        <w:t>interpretação e</w:t>
      </w:r>
      <w:r w:rsidR="001477A3" w:rsidRPr="005D134B">
        <w:t>conômica</w:t>
      </w:r>
      <w:r w:rsidR="00DA733F" w:rsidRPr="005D134B">
        <w:t xml:space="preserve"> do fato gerador, não bastando as características meramente formais.</w:t>
      </w:r>
    </w:p>
    <w:p w14:paraId="692D4038" w14:textId="3C47F19D" w:rsidR="00152557" w:rsidRPr="005D134B" w:rsidRDefault="00CE2D00" w:rsidP="00242B9D">
      <w:pPr>
        <w:pStyle w:val="Corpodetexto"/>
        <w:spacing w:line="360" w:lineRule="auto"/>
        <w:ind w:right="-1" w:firstLine="709"/>
        <w:jc w:val="both"/>
      </w:pPr>
      <w:r w:rsidRPr="005D134B">
        <w:t xml:space="preserve">Importa esclarecer que a doutrina não se apresenta pacífica em relação à nomenclatura dos institutos referidos, mas, de forma geral, conforme explicita </w:t>
      </w:r>
      <w:r w:rsidR="005C57A6" w:rsidRPr="005D134B">
        <w:t>Ricardo Alexandre</w:t>
      </w:r>
      <w:r w:rsidRPr="005D134B">
        <w:t>, pode-se entender o seguinte:</w:t>
      </w:r>
      <w:r w:rsidR="00605619" w:rsidRPr="005D134B">
        <w:t xml:space="preserve"> </w:t>
      </w:r>
    </w:p>
    <w:p w14:paraId="686F855E" w14:textId="00E17E5A" w:rsidR="00152557" w:rsidRPr="00242B9D" w:rsidRDefault="00605619" w:rsidP="00242B9D">
      <w:pPr>
        <w:pStyle w:val="Corpodetexto"/>
        <w:ind w:left="2268"/>
        <w:jc w:val="both"/>
        <w:rPr>
          <w:sz w:val="22"/>
          <w:szCs w:val="22"/>
        </w:rPr>
      </w:pPr>
      <w:r w:rsidRPr="00242B9D">
        <w:rPr>
          <w:sz w:val="22"/>
          <w:szCs w:val="22"/>
        </w:rPr>
        <w:t>Elisão</w:t>
      </w:r>
      <w:r w:rsidR="00501CB5" w:rsidRPr="00242B9D">
        <w:rPr>
          <w:sz w:val="22"/>
          <w:szCs w:val="22"/>
        </w:rPr>
        <w:t>: quando o contribuinte utiliza-se de meios lícitos para fugir da tributação ou torná-la menos onerosa;</w:t>
      </w:r>
    </w:p>
    <w:p w14:paraId="23FBBC29" w14:textId="01C3420E" w:rsidR="00152557" w:rsidRPr="003104C2" w:rsidRDefault="00152557" w:rsidP="00242B9D">
      <w:pPr>
        <w:pStyle w:val="Corpodetexto"/>
        <w:ind w:left="2268"/>
        <w:jc w:val="both"/>
        <w:rPr>
          <w:sz w:val="22"/>
          <w:szCs w:val="22"/>
        </w:rPr>
      </w:pPr>
      <w:r w:rsidRPr="00242B9D">
        <w:rPr>
          <w:sz w:val="22"/>
          <w:szCs w:val="22"/>
        </w:rPr>
        <w:t>E</w:t>
      </w:r>
      <w:r w:rsidR="00605619" w:rsidRPr="00242B9D">
        <w:rPr>
          <w:sz w:val="22"/>
          <w:szCs w:val="22"/>
        </w:rPr>
        <w:t>vasão</w:t>
      </w:r>
      <w:r w:rsidR="00501CB5" w:rsidRPr="00242B9D">
        <w:rPr>
          <w:sz w:val="22"/>
          <w:szCs w:val="22"/>
        </w:rPr>
        <w:t xml:space="preserve">: caso em </w:t>
      </w:r>
      <w:r w:rsidR="00501CB5" w:rsidRPr="003104C2">
        <w:rPr>
          <w:sz w:val="22"/>
          <w:szCs w:val="22"/>
        </w:rPr>
        <w:t>que o contribuinte, valendo-se de meios ilícitos, escapa da tributação;</w:t>
      </w:r>
    </w:p>
    <w:p w14:paraId="1259A7AE" w14:textId="509F4005" w:rsidR="00152557" w:rsidRPr="003104C2" w:rsidRDefault="00605619" w:rsidP="00242B9D">
      <w:pPr>
        <w:pStyle w:val="Corpodetexto"/>
        <w:ind w:left="2268"/>
        <w:jc w:val="both"/>
        <w:rPr>
          <w:sz w:val="22"/>
          <w:szCs w:val="22"/>
        </w:rPr>
      </w:pPr>
      <w:r w:rsidRPr="003104C2">
        <w:rPr>
          <w:sz w:val="22"/>
          <w:szCs w:val="22"/>
        </w:rPr>
        <w:t>Elusão Fiscal</w:t>
      </w:r>
      <w:r w:rsidR="00501CB5" w:rsidRPr="003104C2">
        <w:rPr>
          <w:sz w:val="22"/>
          <w:szCs w:val="22"/>
        </w:rPr>
        <w:t xml:space="preserve">: por fim, a elusão é </w:t>
      </w:r>
      <w:r w:rsidR="003E7286" w:rsidRPr="003104C2">
        <w:rPr>
          <w:sz w:val="22"/>
          <w:szCs w:val="22"/>
        </w:rPr>
        <w:t>quando o comportamento do contribuinte não é, a rigor, ilícito, mas adota um formato artificioso, atípico para o ato praticado, tendo por consequência a isenção, não incidência ou incidência menos onerosa do tributo.</w:t>
      </w:r>
      <w:r w:rsidR="00242B9D" w:rsidRPr="003104C2">
        <w:rPr>
          <w:sz w:val="22"/>
          <w:szCs w:val="22"/>
        </w:rPr>
        <w:t xml:space="preserve"> (</w:t>
      </w:r>
      <w:r w:rsidR="00E339F4" w:rsidRPr="003104C2">
        <w:rPr>
          <w:sz w:val="22"/>
          <w:szCs w:val="22"/>
        </w:rPr>
        <w:t>A</w:t>
      </w:r>
      <w:r w:rsidR="00D67834" w:rsidRPr="003104C2">
        <w:rPr>
          <w:sz w:val="22"/>
          <w:szCs w:val="22"/>
        </w:rPr>
        <w:t>LEXANDRE</w:t>
      </w:r>
      <w:r w:rsidR="00242B9D" w:rsidRPr="003104C2">
        <w:rPr>
          <w:sz w:val="22"/>
          <w:szCs w:val="22"/>
        </w:rPr>
        <w:t>,</w:t>
      </w:r>
      <w:r w:rsidR="00A26CC1" w:rsidRPr="003104C2">
        <w:rPr>
          <w:sz w:val="22"/>
          <w:szCs w:val="22"/>
        </w:rPr>
        <w:t xml:space="preserve"> </w:t>
      </w:r>
      <w:r w:rsidR="00907913" w:rsidRPr="003104C2">
        <w:rPr>
          <w:sz w:val="22"/>
          <w:szCs w:val="22"/>
        </w:rPr>
        <w:t>Ricardo,</w:t>
      </w:r>
      <w:r w:rsidR="00242B9D" w:rsidRPr="003104C2">
        <w:rPr>
          <w:sz w:val="22"/>
          <w:szCs w:val="22"/>
        </w:rPr>
        <w:t xml:space="preserve"> </w:t>
      </w:r>
      <w:r w:rsidR="00242B9D" w:rsidRPr="003104C2">
        <w:t>2014</w:t>
      </w:r>
      <w:r w:rsidR="00907913" w:rsidRPr="003104C2">
        <w:t>,</w:t>
      </w:r>
      <w:r w:rsidR="00242B9D" w:rsidRPr="003104C2">
        <w:t xml:space="preserve"> p. 277)</w:t>
      </w:r>
    </w:p>
    <w:p w14:paraId="56ED130C" w14:textId="54659121" w:rsidR="00152557" w:rsidRPr="003104C2" w:rsidRDefault="00242B9D" w:rsidP="00242B9D">
      <w:pPr>
        <w:pStyle w:val="Corpodetexto"/>
        <w:ind w:left="2268"/>
        <w:jc w:val="both"/>
      </w:pPr>
      <w:r w:rsidRPr="003104C2">
        <w:rPr>
          <w:color w:val="FF0000"/>
          <w:sz w:val="22"/>
          <w:szCs w:val="22"/>
        </w:rPr>
        <w:t xml:space="preserve"> </w:t>
      </w:r>
    </w:p>
    <w:p w14:paraId="3ABF3C84" w14:textId="77777777" w:rsidR="00B074FB" w:rsidRPr="00242B9D" w:rsidRDefault="00376C56" w:rsidP="00242B9D">
      <w:pPr>
        <w:pStyle w:val="Corpodetexto"/>
        <w:tabs>
          <w:tab w:val="left" w:pos="567"/>
        </w:tabs>
        <w:spacing w:line="360" w:lineRule="auto"/>
        <w:ind w:right="-1" w:firstLine="709"/>
        <w:jc w:val="both"/>
        <w:rPr>
          <w:color w:val="000000"/>
          <w:shd w:val="clear" w:color="auto" w:fill="FFFFFF"/>
        </w:rPr>
      </w:pPr>
      <w:r w:rsidRPr="003104C2">
        <w:t>O artigo 116, redigido na qualidade de norma de eficácia</w:t>
      </w:r>
      <w:r w:rsidRPr="00242B9D">
        <w:t xml:space="preserve"> limitada – </w:t>
      </w:r>
      <w:r w:rsidRPr="00242B9D">
        <w:rPr>
          <w:color w:val="000000"/>
          <w:shd w:val="clear" w:color="auto" w:fill="FFFFFF"/>
        </w:rPr>
        <w:t>depende de ulterior legislação para adquirir eficácia – sofre duras críticas pelas lacunas presentes no corpo do seu texto. Entretanto, o CARF, por meio do acórdão 1201-001.136, estabeleceu entendimento que o decreto 70.235/1972, que foi recepcionado pela nova ordem constitucional de 1988</w:t>
      </w:r>
      <w:r w:rsidR="00B074FB" w:rsidRPr="00242B9D">
        <w:rPr>
          <w:color w:val="000000"/>
          <w:shd w:val="clear" w:color="auto" w:fill="FFFFFF"/>
        </w:rPr>
        <w:t xml:space="preserve">, é capaz de dar total eficácia ao conteúdo normativo presente no artigo 116. </w:t>
      </w:r>
    </w:p>
    <w:p w14:paraId="73D984EC" w14:textId="2DE6C384" w:rsidR="004467B3" w:rsidRPr="005D134B" w:rsidRDefault="00B074FB" w:rsidP="00242B9D">
      <w:pPr>
        <w:pStyle w:val="Corpodetexto"/>
        <w:tabs>
          <w:tab w:val="left" w:pos="567"/>
        </w:tabs>
        <w:spacing w:line="360" w:lineRule="auto"/>
        <w:ind w:right="-1" w:firstLine="709"/>
        <w:jc w:val="both"/>
      </w:pPr>
      <w:r w:rsidRPr="00242B9D">
        <w:rPr>
          <w:color w:val="000000"/>
          <w:shd w:val="clear" w:color="auto" w:fill="FFFFFF"/>
        </w:rPr>
        <w:lastRenderedPageBreak/>
        <w:t xml:space="preserve">Trata-se, portanto, do entendimento que mais se adequa </w:t>
      </w:r>
      <w:r w:rsidR="00152557" w:rsidRPr="00242B9D">
        <w:rPr>
          <w:color w:val="000000"/>
          <w:shd w:val="clear" w:color="auto" w:fill="FFFFFF"/>
        </w:rPr>
        <w:t>à</w:t>
      </w:r>
      <w:r w:rsidRPr="00242B9D">
        <w:rPr>
          <w:color w:val="000000"/>
          <w:shd w:val="clear" w:color="auto" w:fill="FFFFFF"/>
        </w:rPr>
        <w:t xml:space="preserve"> realidade, alinhando-se com o princípio da capacidade contributiva plena, além de cumprir o dever fundamental do pagamento de tributos, ambos previstos na magna carta.</w:t>
      </w:r>
    </w:p>
    <w:p w14:paraId="222C33FB" w14:textId="77777777" w:rsidR="00992771" w:rsidRDefault="00376C56" w:rsidP="00242B9D">
      <w:pPr>
        <w:pStyle w:val="Corpodetexto"/>
        <w:spacing w:line="360" w:lineRule="auto"/>
        <w:ind w:right="-1" w:firstLine="709"/>
        <w:jc w:val="both"/>
      </w:pPr>
      <w:r w:rsidRPr="005D134B">
        <w:t xml:space="preserve">O art. 116, parágrafo único, do CTN requer, </w:t>
      </w:r>
      <w:r w:rsidR="00152557" w:rsidRPr="005D134B">
        <w:t xml:space="preserve">para </w:t>
      </w:r>
      <w:r w:rsidRPr="005D134B">
        <w:t xml:space="preserve">a sua plena eficácia, que lei ordinária estabeleça os procedimentos a serem observados pelas autoridades tributárias dos diversos entes da federação ao desconsiderarem atos ou negócios jurídicos abusivamente praticados pelos sujeitos passivos. </w:t>
      </w:r>
    </w:p>
    <w:p w14:paraId="5CF3A924" w14:textId="510F14FB" w:rsidR="00026809" w:rsidRPr="00907913" w:rsidRDefault="00376C56" w:rsidP="00242B9D">
      <w:pPr>
        <w:pStyle w:val="Corpodetexto"/>
        <w:spacing w:line="360" w:lineRule="auto"/>
        <w:ind w:right="-1" w:firstLine="709"/>
        <w:jc w:val="both"/>
      </w:pPr>
      <w:r w:rsidRPr="00907913">
        <w:t xml:space="preserve">No </w:t>
      </w:r>
      <w:r w:rsidR="00026809" w:rsidRPr="00907913">
        <w:t>entendimento de Alberto Xavier</w:t>
      </w:r>
      <w:r w:rsidR="00242B9D" w:rsidRPr="00907913">
        <w:t xml:space="preserve"> </w:t>
      </w:r>
      <w:r w:rsidR="0078469D" w:rsidRPr="00907913">
        <w:t>(2001, p. 52</w:t>
      </w:r>
      <w:r w:rsidR="00242B9D" w:rsidRPr="00907913">
        <w:t>)</w:t>
      </w:r>
      <w:r w:rsidR="00026809" w:rsidRPr="00907913">
        <w:t xml:space="preserve">, o positivismo enraigado na bojo normativo tributário causaria uma incompatibilidade, já que o parágrafo único </w:t>
      </w:r>
      <w:r w:rsidR="00992771" w:rsidRPr="00907913">
        <w:t xml:space="preserve">do citado artigo </w:t>
      </w:r>
      <w:r w:rsidR="00026809" w:rsidRPr="00907913">
        <w:t>sustenta-se na teoria da interpretação econômica da norma tributária, tornando o parágrafo único inconstitucional.</w:t>
      </w:r>
    </w:p>
    <w:p w14:paraId="665F078C" w14:textId="32A723A4" w:rsidR="00152557" w:rsidRPr="005D134B" w:rsidRDefault="00376C56" w:rsidP="00242B9D">
      <w:pPr>
        <w:pStyle w:val="Corpodetexto"/>
        <w:spacing w:line="360" w:lineRule="auto"/>
        <w:ind w:right="-1" w:firstLine="709"/>
        <w:jc w:val="both"/>
      </w:pPr>
      <w:r w:rsidRPr="00907913">
        <w:t xml:space="preserve">Por outro lado, </w:t>
      </w:r>
      <w:r w:rsidR="00992771" w:rsidRPr="00907913">
        <w:t>segundo</w:t>
      </w:r>
      <w:r w:rsidR="000C064A" w:rsidRPr="00907913">
        <w:t xml:space="preserve"> Marco Aurélio Greco</w:t>
      </w:r>
      <w:r w:rsidR="00992771" w:rsidRPr="00907913">
        <w:t xml:space="preserve"> (</w:t>
      </w:r>
      <w:r w:rsidR="0078469D" w:rsidRPr="00907913">
        <w:t>2011, p. 11</w:t>
      </w:r>
      <w:r w:rsidR="00992771" w:rsidRPr="00907913">
        <w:t>)</w:t>
      </w:r>
      <w:r w:rsidR="000C064A" w:rsidRPr="00907913">
        <w:t>, trata-se de um dispositivo constitucional, pois não agride a legalidade estrita, tampouco viola a tipicidade do arcabouço normativo tributário.</w:t>
      </w:r>
      <w:r w:rsidR="00152557" w:rsidRPr="005D134B">
        <w:t xml:space="preserve"> </w:t>
      </w:r>
    </w:p>
    <w:p w14:paraId="6C69DCDE" w14:textId="3E5FB6FD" w:rsidR="006F3581" w:rsidRPr="005D134B" w:rsidRDefault="00376C56" w:rsidP="00242B9D">
      <w:pPr>
        <w:pStyle w:val="Corpodetexto"/>
        <w:spacing w:line="360" w:lineRule="auto"/>
        <w:ind w:right="-1" w:firstLine="709"/>
        <w:jc w:val="both"/>
      </w:pPr>
      <w:r w:rsidRPr="00992771">
        <w:t xml:space="preserve">Dentre as duas interpretações juridicamente possíveis </w:t>
      </w:r>
      <w:r w:rsidR="00152557" w:rsidRPr="00992771">
        <w:t>en</w:t>
      </w:r>
      <w:r w:rsidR="00026809" w:rsidRPr="00992771">
        <w:t>t</w:t>
      </w:r>
      <w:r w:rsidR="00152557" w:rsidRPr="00992771">
        <w:t>ende-se que</w:t>
      </w:r>
      <w:r w:rsidRPr="00992771">
        <w:t xml:space="preserve"> aquela que afirma a eficácia imediata da norma geral antielisiva</w:t>
      </w:r>
      <w:r w:rsidR="00152557" w:rsidRPr="00992771">
        <w:t xml:space="preserve"> deve ser adotada</w:t>
      </w:r>
      <w:r w:rsidRPr="00992771">
        <w:t xml:space="preserve">, pois esta interpretação é a que melhor se harmoniza com a nova ordem constitucional, em especial com o dever fundamental de pagar tributos, com o </w:t>
      </w:r>
      <w:r w:rsidR="00152557" w:rsidRPr="00992771">
        <w:t>P</w:t>
      </w:r>
      <w:r w:rsidRPr="00992771">
        <w:t xml:space="preserve">rincípio da </w:t>
      </w:r>
      <w:r w:rsidR="00152557" w:rsidRPr="00992771">
        <w:t>C</w:t>
      </w:r>
      <w:r w:rsidRPr="00992771">
        <w:t xml:space="preserve">apacidade </w:t>
      </w:r>
      <w:r w:rsidR="00152557" w:rsidRPr="00992771">
        <w:t>C</w:t>
      </w:r>
      <w:r w:rsidRPr="00992771">
        <w:t xml:space="preserve">ontributiva e com o valor de repúdio </w:t>
      </w:r>
      <w:r w:rsidR="00152557" w:rsidRPr="00992771">
        <w:t>às</w:t>
      </w:r>
      <w:r w:rsidRPr="00992771">
        <w:t xml:space="preserve"> pr</w:t>
      </w:r>
      <w:r w:rsidR="00152557" w:rsidRPr="00992771">
        <w:t>á</w:t>
      </w:r>
      <w:r w:rsidRPr="00992771">
        <w:t>ticas abusivas.</w:t>
      </w:r>
    </w:p>
    <w:p w14:paraId="5DA8C3FE" w14:textId="00A4B6D0" w:rsidR="00E679DC" w:rsidRPr="005D134B" w:rsidRDefault="00E679DC" w:rsidP="00242B9D">
      <w:pPr>
        <w:pStyle w:val="Corpodetexto"/>
        <w:spacing w:line="360" w:lineRule="auto"/>
        <w:ind w:right="-1" w:firstLine="709"/>
        <w:jc w:val="both"/>
      </w:pPr>
      <w:r w:rsidRPr="00992771">
        <w:t>Conquanto</w:t>
      </w:r>
      <w:r w:rsidR="00CA2763" w:rsidRPr="00992771">
        <w:t>,</w:t>
      </w:r>
      <w:r w:rsidR="00BB051A" w:rsidRPr="00992771">
        <w:t xml:space="preserve"> há</w:t>
      </w:r>
      <w:r w:rsidRPr="00992771">
        <w:t xml:space="preserve"> </w:t>
      </w:r>
      <w:r w:rsidR="006F3581" w:rsidRPr="00992771">
        <w:t xml:space="preserve">alguns </w:t>
      </w:r>
      <w:r w:rsidR="00BB051A" w:rsidRPr="00992771">
        <w:t xml:space="preserve">que </w:t>
      </w:r>
      <w:r w:rsidR="006F3581" w:rsidRPr="00992771">
        <w:t>entendem que</w:t>
      </w:r>
      <w:r w:rsidR="00B074FB" w:rsidRPr="00992771">
        <w:t>,</w:t>
      </w:r>
      <w:r w:rsidR="006F3581" w:rsidRPr="00992771">
        <w:t xml:space="preserve"> </w:t>
      </w:r>
      <w:r w:rsidRPr="00992771">
        <w:t>para que um planejamento tributário obtenha sucesso, ele deve atender a mais um requisito, o propósito.</w:t>
      </w:r>
      <w:r w:rsidR="00CA2763" w:rsidRPr="00992771">
        <w:t xml:space="preserve"> Para a </w:t>
      </w:r>
      <w:r w:rsidR="006F3581" w:rsidRPr="00992771">
        <w:t>T</w:t>
      </w:r>
      <w:r w:rsidR="00CA2763" w:rsidRPr="00992771">
        <w:t xml:space="preserve">eoria do </w:t>
      </w:r>
      <w:r w:rsidR="006F3581" w:rsidRPr="00992771">
        <w:t>P</w:t>
      </w:r>
      <w:r w:rsidR="00CA2763" w:rsidRPr="00992771">
        <w:t xml:space="preserve">ropósito </w:t>
      </w:r>
      <w:r w:rsidR="006F3581" w:rsidRPr="00992771">
        <w:t>N</w:t>
      </w:r>
      <w:r w:rsidR="00CA2763" w:rsidRPr="00992771">
        <w:t xml:space="preserve">egocial, não basta apenas que o planejamento em si seja tomado por base na legalidade, é necessário também que reste comprovado para a fazenda pública que a decisão atinja um fim econômico-social, ligado aos objetivos da empresa, e não apenas para pagar menos </w:t>
      </w:r>
      <w:r w:rsidR="00BB051A" w:rsidRPr="00992771">
        <w:t>tributo.</w:t>
      </w:r>
    </w:p>
    <w:p w14:paraId="323DEF6E" w14:textId="59E8C189" w:rsidR="00CA2763" w:rsidRPr="005D134B" w:rsidRDefault="00CA2763" w:rsidP="00242B9D">
      <w:pPr>
        <w:pStyle w:val="Corpodetexto"/>
        <w:spacing w:line="360" w:lineRule="auto"/>
        <w:ind w:right="-1" w:firstLine="709"/>
        <w:jc w:val="both"/>
      </w:pPr>
      <w:r w:rsidRPr="005D134B">
        <w:t xml:space="preserve">Foi assim que entendeu a  1ª Turma Ordinária da 3ª Câmara da 2ª Seção do Conselho Administrativo de Recursos Fiscais – CARF, no julgamento de uma multa arbitrada em R$ 48,3 milhões de reais a uma </w:t>
      </w:r>
      <w:r w:rsidRPr="005D134B">
        <w:rPr>
          <w:i/>
          <w:iCs/>
        </w:rPr>
        <w:t xml:space="preserve">holding </w:t>
      </w:r>
      <w:r w:rsidRPr="005D134B">
        <w:t xml:space="preserve">familiar. Para a conselheira Juliana Marteli Fais Feriato, dona do voto vencedor: </w:t>
      </w:r>
    </w:p>
    <w:p w14:paraId="51559DC7" w14:textId="02008DFC" w:rsidR="00CA2763" w:rsidRPr="005D134B" w:rsidRDefault="00CA2763" w:rsidP="00242B9D">
      <w:pPr>
        <w:pStyle w:val="Corpodetexto"/>
        <w:ind w:left="2268"/>
        <w:jc w:val="both"/>
        <w:rPr>
          <w:sz w:val="22"/>
          <w:szCs w:val="22"/>
        </w:rPr>
      </w:pPr>
      <w:r w:rsidRPr="005D134B">
        <w:rPr>
          <w:sz w:val="22"/>
          <w:szCs w:val="22"/>
        </w:rPr>
        <w:t>Não se faz suficiente a licitude dos atos realizados, tampouco a  máxima argumentativa da  liberdade empresarial de auto</w:t>
      </w:r>
      <w:r w:rsidRPr="005D134B">
        <w:rPr>
          <w:sz w:val="22"/>
          <w:szCs w:val="22"/>
        </w:rPr>
        <w:softHyphen/>
        <w:t xml:space="preserve">-organização, para legitimar as alternativas escolhidas em uma reestruturação societária, </w:t>
      </w:r>
      <w:r w:rsidRPr="005D134B">
        <w:rPr>
          <w:b/>
          <w:bCs/>
          <w:sz w:val="22"/>
          <w:szCs w:val="22"/>
          <w:u w:val="single"/>
        </w:rPr>
        <w:t>pois estas devem estar providas de causa econômica</w:t>
      </w:r>
      <w:r w:rsidRPr="005D134B">
        <w:rPr>
          <w:sz w:val="22"/>
          <w:szCs w:val="22"/>
        </w:rPr>
        <w:t>, de modo que o motivo da reorganização não seja único ou predominantemente de economizar tributos</w:t>
      </w:r>
      <w:r w:rsidR="00620F97" w:rsidRPr="005D134B">
        <w:rPr>
          <w:sz w:val="22"/>
          <w:szCs w:val="22"/>
        </w:rPr>
        <w:t>.</w:t>
      </w:r>
      <w:r w:rsidR="00425F46" w:rsidRPr="005D134B">
        <w:rPr>
          <w:sz w:val="22"/>
          <w:szCs w:val="22"/>
        </w:rPr>
        <w:t xml:space="preserve"> </w:t>
      </w:r>
      <w:r w:rsidR="007A27E0" w:rsidRPr="005D134B">
        <w:rPr>
          <w:sz w:val="22"/>
          <w:szCs w:val="22"/>
        </w:rPr>
        <w:t>(</w:t>
      </w:r>
      <w:r w:rsidR="007A27E0" w:rsidRPr="005D134B">
        <w:t xml:space="preserve">Processo nº 10380.725189/201720.Acórdão nº 2301005.933  –  3ª Câmara / 1ª Turma Ordinária  Sessão de  14 de março de 2019. </w:t>
      </w:r>
      <w:r w:rsidR="006F3581" w:rsidRPr="005D134B">
        <w:rPr>
          <w:sz w:val="22"/>
          <w:szCs w:val="22"/>
        </w:rPr>
        <w:t>Original sem destaque</w:t>
      </w:r>
      <w:r w:rsidR="00425F46" w:rsidRPr="005D134B">
        <w:rPr>
          <w:sz w:val="22"/>
          <w:szCs w:val="22"/>
        </w:rPr>
        <w:t>)</w:t>
      </w:r>
    </w:p>
    <w:p w14:paraId="2D035A2A" w14:textId="77777777" w:rsidR="006F3581" w:rsidRPr="005D134B" w:rsidRDefault="00CA2763" w:rsidP="00242B9D">
      <w:pPr>
        <w:pStyle w:val="Corpodetexto"/>
        <w:spacing w:line="360" w:lineRule="auto"/>
        <w:ind w:right="-1"/>
        <w:jc w:val="both"/>
        <w:rPr>
          <w:sz w:val="22"/>
          <w:szCs w:val="22"/>
        </w:rPr>
      </w:pPr>
      <w:r w:rsidRPr="005D134B">
        <w:rPr>
          <w:sz w:val="22"/>
          <w:szCs w:val="22"/>
        </w:rPr>
        <w:tab/>
      </w:r>
    </w:p>
    <w:p w14:paraId="7D391960" w14:textId="5204D5FC" w:rsidR="006F3581" w:rsidRPr="005D134B" w:rsidRDefault="006F3581" w:rsidP="00242B9D">
      <w:pPr>
        <w:pStyle w:val="Corpodetexto"/>
        <w:spacing w:line="360" w:lineRule="auto"/>
        <w:ind w:right="-1" w:firstLine="709"/>
        <w:jc w:val="both"/>
      </w:pPr>
      <w:r w:rsidRPr="005D134B">
        <w:lastRenderedPageBreak/>
        <w:t>Importante destacar que o tema do Planejamento Tibutário e a aplicação das respectivas teorias não é ponto pacífico perante das decisões administ</w:t>
      </w:r>
      <w:r w:rsidR="00BB051A" w:rsidRPr="005D134B">
        <w:t>rativas e/ou judiciais, a saber.</w:t>
      </w:r>
    </w:p>
    <w:p w14:paraId="1E0732D8" w14:textId="730D1E01" w:rsidR="006F3581" w:rsidRPr="005D134B" w:rsidRDefault="009B1FF2" w:rsidP="00242B9D">
      <w:pPr>
        <w:pStyle w:val="Corpodetexto"/>
        <w:spacing w:line="360" w:lineRule="auto"/>
        <w:ind w:right="-1" w:firstLine="709"/>
        <w:jc w:val="both"/>
      </w:pPr>
      <w:r w:rsidRPr="005D134B">
        <w:t>Na seara administrativa, o processo 19515.001905/2004-67 teve como início a autuação da Receita Federal, que, utilizando-se do artigo 116 do CTN – norma geral antielisão – desconsiderou uma modificação de estrutura negocial de um contribuinte que buscava a importação, fabricação e revenda de derivados de petróleo.</w:t>
      </w:r>
      <w:r w:rsidR="00540E01" w:rsidRPr="005D134B">
        <w:t xml:space="preserve"> </w:t>
      </w:r>
      <w:r w:rsidRPr="005D134B">
        <w:t>Contudo, na ocasião do julgamento do recurso o CARF</w:t>
      </w:r>
      <w:r w:rsidR="00540E01" w:rsidRPr="005D134B">
        <w:t xml:space="preserve"> (</w:t>
      </w:r>
      <w:r w:rsidRPr="005D134B">
        <w:t>Conselho Administrativo de Recursos Ficais</w:t>
      </w:r>
      <w:r w:rsidR="00540E01" w:rsidRPr="005D134B">
        <w:t>)</w:t>
      </w:r>
      <w:r w:rsidRPr="005D134B">
        <w:t xml:space="preserve"> tomou decisão antagônica, reconhecendo a licitude da alteração da estrutura economica do negócio</w:t>
      </w:r>
      <w:r w:rsidR="00C508B5" w:rsidRPr="005D134B">
        <w:t xml:space="preserve"> para reduzir a incidência do tributo cujo contribuinte se submetia.</w:t>
      </w:r>
    </w:p>
    <w:p w14:paraId="727E47F8" w14:textId="682015AD" w:rsidR="006B3F87" w:rsidRPr="005D134B" w:rsidRDefault="00C508B5" w:rsidP="00242B9D">
      <w:pPr>
        <w:pStyle w:val="Corpodetexto"/>
        <w:spacing w:line="360" w:lineRule="auto"/>
        <w:ind w:right="-1" w:firstLine="709"/>
        <w:jc w:val="both"/>
      </w:pPr>
      <w:r w:rsidRPr="005D134B">
        <w:t xml:space="preserve">Já no plano judicial, uma importante demanda se arrasta por décadas. A ADI </w:t>
      </w:r>
      <w:r w:rsidR="00540E01" w:rsidRPr="005D134B">
        <w:t xml:space="preserve">2446/2001, </w:t>
      </w:r>
      <w:r w:rsidRPr="005D134B">
        <w:t xml:space="preserve">proposta pela CNC – Confederação Nacional do Comércio, </w:t>
      </w:r>
      <w:r w:rsidR="006B3F87" w:rsidRPr="005D134B">
        <w:t>instiga o debate acerca da constitucionalidade do artigo 116 do CTN.</w:t>
      </w:r>
      <w:r w:rsidR="00540E01" w:rsidRPr="005D134B">
        <w:t xml:space="preserve"> </w:t>
      </w:r>
      <w:r w:rsidR="006B3F87" w:rsidRPr="005D134B">
        <w:t>Apesar de posicionamentos divergentes adotados por outros órgãos, mesmo pelo CARF, a ministra relatora Cármen Lúcia afirma categoricamente em seu voto</w:t>
      </w:r>
      <w:r w:rsidR="00540E01" w:rsidRPr="005D134B">
        <w:t>, o seguinte</w:t>
      </w:r>
      <w:r w:rsidR="006B3F87" w:rsidRPr="005D134B">
        <w:t xml:space="preserve">: </w:t>
      </w:r>
    </w:p>
    <w:p w14:paraId="4390F583" w14:textId="25B7BEFE" w:rsidR="00B858A9" w:rsidRPr="00C866AF" w:rsidRDefault="006B3F87" w:rsidP="00B858A9">
      <w:pPr>
        <w:pStyle w:val="Corpodetexto"/>
        <w:ind w:left="2268"/>
        <w:jc w:val="both"/>
        <w:rPr>
          <w:color w:val="FF0000"/>
          <w:sz w:val="22"/>
          <w:szCs w:val="22"/>
        </w:rPr>
      </w:pPr>
      <w:r w:rsidRPr="005D134B">
        <w:rPr>
          <w:sz w:val="22"/>
          <w:szCs w:val="22"/>
        </w:rPr>
        <w:t xml:space="preserve">[...] a norma não proíbe o contribuinte de buscar, pelas vias legítimas e comportamentos coerentes com a ordem jurídica, economia fiscal, realizando suas atividades de forma menos onerosa, e, assim, deixando de pagar tributos quando não </w:t>
      </w:r>
      <w:r w:rsidRPr="00C866AF">
        <w:rPr>
          <w:sz w:val="22"/>
          <w:szCs w:val="22"/>
        </w:rPr>
        <w:t>configurado fato gerador cuja ocorrência tenha sido licitamente evitada [...].</w:t>
      </w:r>
      <w:r w:rsidR="00540E01" w:rsidRPr="00C866AF">
        <w:rPr>
          <w:sz w:val="22"/>
          <w:szCs w:val="22"/>
        </w:rPr>
        <w:t xml:space="preserve"> (</w:t>
      </w:r>
      <w:r w:rsidR="003104C2" w:rsidRPr="00C866AF">
        <w:rPr>
          <w:sz w:val="22"/>
          <w:szCs w:val="22"/>
        </w:rPr>
        <w:t>STF – ADI n. 2446 - Processo n. 0001237-49.2001.1.00.0000 -  Rela</w:t>
      </w:r>
      <w:r w:rsidR="00B858A9" w:rsidRPr="00C866AF">
        <w:rPr>
          <w:sz w:val="22"/>
          <w:szCs w:val="22"/>
        </w:rPr>
        <w:t>tor</w:t>
      </w:r>
      <w:r w:rsidR="003104C2" w:rsidRPr="00C866AF">
        <w:rPr>
          <w:sz w:val="22"/>
          <w:szCs w:val="22"/>
        </w:rPr>
        <w:t>a</w:t>
      </w:r>
      <w:r w:rsidR="00B858A9" w:rsidRPr="00C866AF">
        <w:rPr>
          <w:sz w:val="22"/>
          <w:szCs w:val="22"/>
        </w:rPr>
        <w:t xml:space="preserve">: </w:t>
      </w:r>
      <w:r w:rsidR="003104C2" w:rsidRPr="00C866AF">
        <w:rPr>
          <w:sz w:val="22"/>
          <w:szCs w:val="22"/>
        </w:rPr>
        <w:t xml:space="preserve">Ministra </w:t>
      </w:r>
      <w:r w:rsidR="00B858A9" w:rsidRPr="00C866AF">
        <w:rPr>
          <w:sz w:val="22"/>
          <w:szCs w:val="22"/>
        </w:rPr>
        <w:t>Carmén Lúcia</w:t>
      </w:r>
      <w:r w:rsidR="003104C2" w:rsidRPr="00C866AF">
        <w:rPr>
          <w:sz w:val="22"/>
          <w:szCs w:val="22"/>
        </w:rPr>
        <w:t xml:space="preserve"> –</w:t>
      </w:r>
      <w:r w:rsidR="00B858A9" w:rsidRPr="00C866AF">
        <w:rPr>
          <w:sz w:val="22"/>
          <w:szCs w:val="22"/>
        </w:rPr>
        <w:t xml:space="preserve"> </w:t>
      </w:r>
      <w:r w:rsidR="003104C2" w:rsidRPr="00C866AF">
        <w:rPr>
          <w:sz w:val="22"/>
          <w:szCs w:val="22"/>
        </w:rPr>
        <w:t>Data do Julgamento</w:t>
      </w:r>
      <w:r w:rsidR="00EC4636">
        <w:rPr>
          <w:sz w:val="22"/>
          <w:szCs w:val="22"/>
        </w:rPr>
        <w:t xml:space="preserve">: 12/06/2020 - </w:t>
      </w:r>
      <w:r w:rsidR="00BF6DB6" w:rsidRPr="00C866AF">
        <w:rPr>
          <w:sz w:val="22"/>
          <w:szCs w:val="22"/>
        </w:rPr>
        <w:t>19/06/2020</w:t>
      </w:r>
      <w:r w:rsidR="003104C2" w:rsidRPr="00C866AF">
        <w:rPr>
          <w:sz w:val="22"/>
          <w:szCs w:val="22"/>
        </w:rPr>
        <w:t xml:space="preserve"> – Data da Publicação</w:t>
      </w:r>
      <w:r w:rsidR="00BF6DB6" w:rsidRPr="00C866AF">
        <w:rPr>
          <w:sz w:val="22"/>
          <w:szCs w:val="22"/>
        </w:rPr>
        <w:t xml:space="preserve">: DJe – 165 </w:t>
      </w:r>
      <w:r w:rsidR="004B5EA5" w:rsidRPr="00C866AF">
        <w:rPr>
          <w:sz w:val="22"/>
          <w:szCs w:val="22"/>
        </w:rPr>
        <w:t xml:space="preserve">22-06-2020 </w:t>
      </w:r>
      <w:r w:rsidR="00BF6DB6" w:rsidRPr="00C866AF">
        <w:rPr>
          <w:sz w:val="22"/>
          <w:szCs w:val="22"/>
        </w:rPr>
        <w:t xml:space="preserve">Divulg. </w:t>
      </w:r>
      <w:r w:rsidR="004B5EA5" w:rsidRPr="00C866AF">
        <w:rPr>
          <w:sz w:val="22"/>
          <w:szCs w:val="22"/>
        </w:rPr>
        <w:t>30-06-2020</w:t>
      </w:r>
      <w:r w:rsidR="00B858A9" w:rsidRPr="00C866AF">
        <w:rPr>
          <w:sz w:val="22"/>
          <w:szCs w:val="22"/>
        </w:rPr>
        <w:t>).</w:t>
      </w:r>
    </w:p>
    <w:p w14:paraId="31EC7E17" w14:textId="77777777" w:rsidR="00540E01" w:rsidRPr="005D134B" w:rsidRDefault="00540E01" w:rsidP="00242B9D">
      <w:pPr>
        <w:pStyle w:val="Corpodetexto"/>
        <w:spacing w:line="360" w:lineRule="auto"/>
        <w:ind w:right="-1" w:firstLine="709"/>
        <w:jc w:val="both"/>
      </w:pPr>
    </w:p>
    <w:p w14:paraId="3A02BBDF" w14:textId="3E78CA8F" w:rsidR="006B3F87" w:rsidRPr="005D134B" w:rsidRDefault="006B3F87" w:rsidP="00242B9D">
      <w:pPr>
        <w:pStyle w:val="Corpodetexto"/>
        <w:spacing w:line="360" w:lineRule="auto"/>
        <w:ind w:right="-1" w:firstLine="709"/>
        <w:jc w:val="both"/>
      </w:pPr>
      <w:r w:rsidRPr="005D134B">
        <w:t>A linha de raciocínio proposta pela relatora foi acompanhada no voto de cinco outros ministros, sendo eles: Marco Aurélio Mello, Edson Fachin, Alexandre de Moraes e Gilmar Mendes.</w:t>
      </w:r>
      <w:r w:rsidR="00540E01" w:rsidRPr="005D134B">
        <w:t xml:space="preserve"> </w:t>
      </w:r>
      <w:r w:rsidRPr="005D134B">
        <w:t xml:space="preserve">A ADI 2446/2001 ainda </w:t>
      </w:r>
      <w:r w:rsidR="00C4732F" w:rsidRPr="005D134B">
        <w:t xml:space="preserve">não teve seu julgamento, no entanto, com cinco votos favoráveis, precisando de apenas mais um </w:t>
      </w:r>
      <w:r w:rsidR="00D37921" w:rsidRPr="005D134B">
        <w:t xml:space="preserve">voto </w:t>
      </w:r>
      <w:r w:rsidR="00C4732F" w:rsidRPr="005D134B">
        <w:t>para que seja declarada a constitucionalidade do artigo 116 do CTN</w:t>
      </w:r>
      <w:r w:rsidR="00540E01" w:rsidRPr="005D134B">
        <w:t>.</w:t>
      </w:r>
    </w:p>
    <w:p w14:paraId="000A71E8" w14:textId="572500EF" w:rsidR="006B3F87" w:rsidRPr="005D134B" w:rsidRDefault="006B3F87" w:rsidP="00242B9D">
      <w:pPr>
        <w:pStyle w:val="Corpodetexto"/>
        <w:spacing w:line="360" w:lineRule="auto"/>
        <w:ind w:right="-1" w:firstLine="709"/>
        <w:jc w:val="both"/>
      </w:pPr>
      <w:r w:rsidRPr="005D134B">
        <w:t>Dessa forma, percebe-se que, tanto no ambiente administrativo quanto</w:t>
      </w:r>
      <w:r w:rsidR="00540E01" w:rsidRPr="005D134B">
        <w:t xml:space="preserve"> no</w:t>
      </w:r>
      <w:r w:rsidRPr="005D134B">
        <w:t xml:space="preserve"> judicial, o planejamento tributário e seus limiares são pont</w:t>
      </w:r>
      <w:r w:rsidR="00C4732F" w:rsidRPr="005D134B">
        <w:t xml:space="preserve">os controversos, trazendo enormes benefícios ao contribuinte, </w:t>
      </w:r>
      <w:r w:rsidR="00540E01" w:rsidRPr="005D134B">
        <w:t xml:space="preserve">mas também muitas </w:t>
      </w:r>
      <w:r w:rsidR="00C4732F" w:rsidRPr="005D134B">
        <w:t xml:space="preserve">dúvidas </w:t>
      </w:r>
      <w:r w:rsidR="00540E01" w:rsidRPr="005D134B">
        <w:t>sobre algumas decisões dos particulares e sua relação com a legalidade para fi</w:t>
      </w:r>
      <w:r w:rsidR="00BD3724" w:rsidRPr="005D134B">
        <w:t>ns</w:t>
      </w:r>
      <w:r w:rsidR="00540E01" w:rsidRPr="005D134B">
        <w:t xml:space="preserve"> tributários. Daí a importância de um </w:t>
      </w:r>
      <w:r w:rsidR="00C4732F" w:rsidRPr="005D134B">
        <w:t xml:space="preserve">planajemanto bem estruturado com vistas a otimizar os lucros da empresa. </w:t>
      </w:r>
    </w:p>
    <w:p w14:paraId="01BE27BD" w14:textId="470858D8" w:rsidR="00672F3C" w:rsidRPr="00907913" w:rsidRDefault="008B744C" w:rsidP="00242B9D">
      <w:pPr>
        <w:pStyle w:val="Corpodetexto"/>
        <w:spacing w:line="360" w:lineRule="auto"/>
        <w:ind w:right="-1" w:firstLine="709"/>
        <w:jc w:val="both"/>
      </w:pPr>
      <w:r w:rsidRPr="00907913">
        <w:t xml:space="preserve">Em 2014, a OCDE </w:t>
      </w:r>
      <w:r w:rsidR="0078469D" w:rsidRPr="00907913">
        <w:t>– Organização para a Cooperação e Desenvolvimento Econômico – ,</w:t>
      </w:r>
      <w:r w:rsidRPr="00907913">
        <w:t xml:space="preserve">publicou um </w:t>
      </w:r>
      <w:r w:rsidR="0078469D" w:rsidRPr="00907913">
        <w:t>P</w:t>
      </w:r>
      <w:r w:rsidRPr="00907913">
        <w:t xml:space="preserve">lano de </w:t>
      </w:r>
      <w:r w:rsidR="0078469D" w:rsidRPr="00907913">
        <w:t>A</w:t>
      </w:r>
      <w:r w:rsidRPr="00907913">
        <w:t xml:space="preserve">ção para o </w:t>
      </w:r>
      <w:r w:rsidR="0078469D" w:rsidRPr="00907913">
        <w:t>C</w:t>
      </w:r>
      <w:r w:rsidRPr="00907913">
        <w:t xml:space="preserve">ombate à </w:t>
      </w:r>
      <w:r w:rsidR="0078469D" w:rsidRPr="00907913">
        <w:t>E</w:t>
      </w:r>
      <w:r w:rsidRPr="00907913">
        <w:t xml:space="preserve">rosão da </w:t>
      </w:r>
      <w:r w:rsidR="0078469D" w:rsidRPr="00907913">
        <w:t>B</w:t>
      </w:r>
      <w:r w:rsidRPr="00907913">
        <w:t xml:space="preserve">ase </w:t>
      </w:r>
      <w:r w:rsidR="0078469D" w:rsidRPr="00907913">
        <w:t>T</w:t>
      </w:r>
      <w:r w:rsidRPr="00907913">
        <w:t xml:space="preserve">ributária e a </w:t>
      </w:r>
      <w:r w:rsidR="0078469D" w:rsidRPr="00907913">
        <w:t>T</w:t>
      </w:r>
      <w:r w:rsidRPr="00907913">
        <w:t xml:space="preserve">ransferência de </w:t>
      </w:r>
      <w:r w:rsidR="0078469D" w:rsidRPr="00907913">
        <w:t>L</w:t>
      </w:r>
      <w:r w:rsidRPr="00907913">
        <w:t>ucros</w:t>
      </w:r>
      <w:r w:rsidR="00672F3C" w:rsidRPr="00907913">
        <w:t xml:space="preserve"> – </w:t>
      </w:r>
      <w:r w:rsidR="00672F3C" w:rsidRPr="00907913">
        <w:rPr>
          <w:i/>
          <w:iCs/>
        </w:rPr>
        <w:t xml:space="preserve">BEPS, Base Erosion and Profit Shifting </w:t>
      </w:r>
      <w:r w:rsidR="00672F3C" w:rsidRPr="00907913">
        <w:t>– com o objetivo de comedir os danos causados pela crescente globalização da economia e</w:t>
      </w:r>
      <w:r w:rsidR="00992771" w:rsidRPr="00907913">
        <w:t>m diferentes</w:t>
      </w:r>
      <w:r w:rsidR="00672F3C" w:rsidRPr="00907913">
        <w:t xml:space="preserve"> territórios. Como justificativa, </w:t>
      </w:r>
      <w:r w:rsidR="00672F3C" w:rsidRPr="00907913">
        <w:lastRenderedPageBreak/>
        <w:t>a OCDE afirma que as multinacionais, diante de um mundo globalizado, t</w:t>
      </w:r>
      <w:r w:rsidR="00992771" w:rsidRPr="00907913">
        <w:t>ê</w:t>
      </w:r>
      <w:r w:rsidR="00672F3C" w:rsidRPr="00907913">
        <w:t>m oportunidade de reduzir significativamente sua carga tributária.</w:t>
      </w:r>
      <w:r w:rsidR="00992771" w:rsidRPr="00907913">
        <w:t xml:space="preserve"> </w:t>
      </w:r>
      <w:r w:rsidR="00672F3C" w:rsidRPr="00907913">
        <w:t>Dessa maneira, a arrecadação tributária dos países em que as multinacionais t</w:t>
      </w:r>
      <w:r w:rsidR="00992771" w:rsidRPr="00907913">
        <w:t>ê</w:t>
      </w:r>
      <w:r w:rsidR="00672F3C" w:rsidRPr="00907913">
        <w:t>m operação, se veem obrigados a lidar com o enfraquecimento de seus sistemas tributários e arrecadação reduzida.</w:t>
      </w:r>
    </w:p>
    <w:p w14:paraId="774FDFCB" w14:textId="71104754" w:rsidR="00672F3C" w:rsidRPr="00907913" w:rsidRDefault="00672F3C" w:rsidP="00242B9D">
      <w:pPr>
        <w:pStyle w:val="Corpodetexto"/>
        <w:spacing w:line="360" w:lineRule="auto"/>
        <w:ind w:right="-1" w:firstLine="709"/>
        <w:jc w:val="both"/>
      </w:pPr>
      <w:r w:rsidRPr="00907913">
        <w:t>Em face disso, o plano é composto</w:t>
      </w:r>
      <w:r w:rsidR="00FA7C4A" w:rsidRPr="00907913">
        <w:t xml:space="preserve"> por várias</w:t>
      </w:r>
      <w:r w:rsidRPr="00907913">
        <w:t xml:space="preserve"> ações a serem tomadas entre os estados relacionados, </w:t>
      </w:r>
      <w:r w:rsidR="00FA7C4A" w:rsidRPr="00907913">
        <w:t>menciona</w:t>
      </w:r>
      <w:r w:rsidR="00992771" w:rsidRPr="00907913">
        <w:t>m</w:t>
      </w:r>
      <w:r w:rsidR="00FA7C4A" w:rsidRPr="00907913">
        <w:t>-se aqui, algumas das mais relevantes</w:t>
      </w:r>
      <w:r w:rsidRPr="00907913">
        <w:t>: (</w:t>
      </w:r>
      <w:r w:rsidRPr="00907913">
        <w:rPr>
          <w:i/>
        </w:rPr>
        <w:t>i</w:t>
      </w:r>
      <w:r w:rsidRPr="00907913">
        <w:t xml:space="preserve">) </w:t>
      </w:r>
      <w:r w:rsidR="00992771" w:rsidRPr="00907913">
        <w:t>e</w:t>
      </w:r>
      <w:r w:rsidRPr="00907913">
        <w:t>stabelecer a coerência internacional em relação ao imposto sobre pessoas jurídicas; (</w:t>
      </w:r>
      <w:r w:rsidRPr="00907913">
        <w:rPr>
          <w:i/>
        </w:rPr>
        <w:t>ii</w:t>
      </w:r>
      <w:r w:rsidRPr="00907913">
        <w:t xml:space="preserve">) </w:t>
      </w:r>
      <w:r w:rsidR="00992771" w:rsidRPr="00907913">
        <w:t>r</w:t>
      </w:r>
      <w:r w:rsidRPr="00907913">
        <w:t>estaurar plenamente os efeitos e benefícios dos padrões internacionais; (</w:t>
      </w:r>
      <w:r w:rsidRPr="00907913">
        <w:rPr>
          <w:i/>
        </w:rPr>
        <w:t>iii</w:t>
      </w:r>
      <w:r w:rsidRPr="00907913">
        <w:t xml:space="preserve">) </w:t>
      </w:r>
      <w:r w:rsidR="00992771" w:rsidRPr="00907913">
        <w:t>a</w:t>
      </w:r>
      <w:r w:rsidRPr="00907913">
        <w:t>ssegurar a transparência promovendo simultaneamente maior segurança e previsibilidade</w:t>
      </w:r>
      <w:r w:rsidR="00992771" w:rsidRPr="00907913">
        <w:t xml:space="preserve"> e</w:t>
      </w:r>
      <w:r w:rsidR="00FA7C4A" w:rsidRPr="00907913">
        <w:t xml:space="preserve"> (</w:t>
      </w:r>
      <w:r w:rsidR="00FA7C4A" w:rsidRPr="00907913">
        <w:rPr>
          <w:i/>
        </w:rPr>
        <w:t>iv</w:t>
      </w:r>
      <w:r w:rsidR="00FA7C4A" w:rsidRPr="00907913">
        <w:t xml:space="preserve">) </w:t>
      </w:r>
      <w:r w:rsidR="00992771" w:rsidRPr="00907913">
        <w:t>a</w:t>
      </w:r>
      <w:r w:rsidR="00FA7C4A" w:rsidRPr="00907913">
        <w:t xml:space="preserve"> necessidade de uma rápida implementação das medidas.</w:t>
      </w:r>
    </w:p>
    <w:p w14:paraId="2E466B18" w14:textId="46F2785E" w:rsidR="00C4732F" w:rsidRPr="005D134B" w:rsidRDefault="00540E01" w:rsidP="00242B9D">
      <w:pPr>
        <w:pStyle w:val="Corpodetexto"/>
        <w:spacing w:line="360" w:lineRule="auto"/>
        <w:ind w:right="-1" w:firstLine="709"/>
        <w:jc w:val="both"/>
      </w:pPr>
      <w:r w:rsidRPr="00907913">
        <w:t>Importante observar que o</w:t>
      </w:r>
      <w:r w:rsidR="00C4732F" w:rsidRPr="00907913">
        <w:t xml:space="preserve"> </w:t>
      </w:r>
      <w:r w:rsidRPr="00907913">
        <w:t>F</w:t>
      </w:r>
      <w:r w:rsidR="00C4732F" w:rsidRPr="00907913">
        <w:t>isco está cada vez mais aparelhado e se agiganta frente ao contribuinte – parta frágil da relação – que tem como única saída o estudo de como estruturar seu negócio, pautando-se na ética e legalidade, observandos os limites da sua operação e evitando possíveis autuações por abuso de planejamento.</w:t>
      </w:r>
    </w:p>
    <w:p w14:paraId="341E54A2" w14:textId="77777777" w:rsidR="008A58FB" w:rsidRPr="005D134B" w:rsidRDefault="008A58FB" w:rsidP="00242B9D">
      <w:pPr>
        <w:pStyle w:val="Corpodetexto"/>
        <w:spacing w:line="360" w:lineRule="auto"/>
        <w:ind w:right="-1" w:firstLine="709"/>
        <w:jc w:val="both"/>
      </w:pPr>
    </w:p>
    <w:p w14:paraId="347D7362" w14:textId="64828EB3" w:rsidR="008A58FB" w:rsidRPr="005D134B" w:rsidRDefault="008A58FB" w:rsidP="00242B9D">
      <w:pPr>
        <w:pStyle w:val="Corpodetexto"/>
        <w:spacing w:line="360" w:lineRule="auto"/>
        <w:ind w:right="-1"/>
        <w:jc w:val="both"/>
        <w:rPr>
          <w:b/>
          <w:bCs/>
          <w:color w:val="000000"/>
          <w:shd w:val="clear" w:color="auto" w:fill="FFFFFF"/>
        </w:rPr>
      </w:pPr>
      <w:r w:rsidRPr="005D134B">
        <w:rPr>
          <w:b/>
          <w:bCs/>
        </w:rPr>
        <w:t xml:space="preserve">5. </w:t>
      </w:r>
      <w:r w:rsidRPr="005D134B">
        <w:rPr>
          <w:b/>
          <w:bCs/>
          <w:color w:val="000000"/>
          <w:shd w:val="clear" w:color="auto" w:fill="FFFFFF"/>
        </w:rPr>
        <w:t>A LAVAGEM DE DINHEIRO E AS MEDIDAS DE COMPLIANCE</w:t>
      </w:r>
    </w:p>
    <w:p w14:paraId="629BF179" w14:textId="77777777" w:rsidR="00771698" w:rsidRPr="005D134B" w:rsidRDefault="00771698" w:rsidP="00242B9D">
      <w:pPr>
        <w:pStyle w:val="Corpodetexto"/>
        <w:spacing w:line="360" w:lineRule="auto"/>
        <w:ind w:right="-1"/>
        <w:jc w:val="both"/>
        <w:rPr>
          <w:b/>
          <w:bCs/>
          <w:color w:val="000000"/>
          <w:shd w:val="clear" w:color="auto" w:fill="FFFFFF"/>
        </w:rPr>
      </w:pPr>
    </w:p>
    <w:p w14:paraId="7FA94DA7" w14:textId="06B22D33" w:rsidR="008A58FB" w:rsidRPr="005D134B" w:rsidRDefault="008A58FB" w:rsidP="00242B9D">
      <w:pPr>
        <w:pStyle w:val="Corpodetexto"/>
        <w:spacing w:line="360" w:lineRule="auto"/>
        <w:ind w:right="-1"/>
        <w:jc w:val="both"/>
        <w:rPr>
          <w:color w:val="000000"/>
          <w:shd w:val="clear" w:color="auto" w:fill="FFFFFF"/>
        </w:rPr>
      </w:pPr>
      <w:r w:rsidRPr="005D134B">
        <w:rPr>
          <w:b/>
          <w:bCs/>
          <w:color w:val="000000"/>
          <w:shd w:val="clear" w:color="auto" w:fill="FFFFFF"/>
        </w:rPr>
        <w:tab/>
      </w:r>
      <w:r w:rsidRPr="005D134B">
        <w:rPr>
          <w:color w:val="000000"/>
          <w:shd w:val="clear" w:color="auto" w:fill="FFFFFF"/>
        </w:rPr>
        <w:t xml:space="preserve">O </w:t>
      </w:r>
      <w:r w:rsidRPr="005D134B">
        <w:rPr>
          <w:i/>
          <w:iCs/>
          <w:color w:val="000000"/>
          <w:shd w:val="clear" w:color="auto" w:fill="FFFFFF"/>
        </w:rPr>
        <w:t>compliance</w:t>
      </w:r>
      <w:r w:rsidRPr="005D134B">
        <w:rPr>
          <w:color w:val="000000"/>
          <w:shd w:val="clear" w:color="auto" w:fill="FFFFFF"/>
        </w:rPr>
        <w:t xml:space="preserve"> tributário, como já exposto, se tornou importante procedimento de gestão no que tange as boas práticas empresariais, eticidade na conduta da empresa e seus sócios, bem como </w:t>
      </w:r>
      <w:r w:rsidR="008C752D" w:rsidRPr="005D134B">
        <w:rPr>
          <w:color w:val="000000"/>
          <w:shd w:val="clear" w:color="auto" w:fill="FFFFFF"/>
        </w:rPr>
        <w:t xml:space="preserve">um mecanismo de </w:t>
      </w:r>
      <w:r w:rsidRPr="005D134B">
        <w:rPr>
          <w:color w:val="000000"/>
          <w:shd w:val="clear" w:color="auto" w:fill="FFFFFF"/>
        </w:rPr>
        <w:t>preven</w:t>
      </w:r>
      <w:r w:rsidR="008C752D" w:rsidRPr="005D134B">
        <w:rPr>
          <w:color w:val="000000"/>
          <w:shd w:val="clear" w:color="auto" w:fill="FFFFFF"/>
        </w:rPr>
        <w:t xml:space="preserve">ção de </w:t>
      </w:r>
      <w:r w:rsidRPr="005D134B">
        <w:rPr>
          <w:color w:val="000000"/>
          <w:shd w:val="clear" w:color="auto" w:fill="FFFFFF"/>
        </w:rPr>
        <w:t xml:space="preserve">condutas, </w:t>
      </w:r>
      <w:r w:rsidR="008C752D" w:rsidRPr="005D134B">
        <w:rPr>
          <w:color w:val="000000"/>
          <w:shd w:val="clear" w:color="auto" w:fill="FFFFFF"/>
        </w:rPr>
        <w:t xml:space="preserve">para proteger os </w:t>
      </w:r>
      <w:r w:rsidRPr="005D134B">
        <w:rPr>
          <w:color w:val="000000"/>
          <w:shd w:val="clear" w:color="auto" w:fill="FFFFFF"/>
        </w:rPr>
        <w:t xml:space="preserve">possíveis danos </w:t>
      </w:r>
      <w:r w:rsidR="008C752D" w:rsidRPr="005D134B">
        <w:rPr>
          <w:color w:val="000000"/>
          <w:shd w:val="clear" w:color="auto" w:fill="FFFFFF"/>
        </w:rPr>
        <w:t>à</w:t>
      </w:r>
      <w:r w:rsidRPr="005D134B">
        <w:rPr>
          <w:color w:val="000000"/>
          <w:shd w:val="clear" w:color="auto" w:fill="FFFFFF"/>
        </w:rPr>
        <w:t xml:space="preserve"> organização</w:t>
      </w:r>
      <w:r w:rsidR="008C752D" w:rsidRPr="005D134B">
        <w:rPr>
          <w:color w:val="000000"/>
          <w:shd w:val="clear" w:color="auto" w:fill="FFFFFF"/>
        </w:rPr>
        <w:t>,</w:t>
      </w:r>
      <w:r w:rsidRPr="005D134B">
        <w:rPr>
          <w:color w:val="000000"/>
          <w:shd w:val="clear" w:color="auto" w:fill="FFFFFF"/>
        </w:rPr>
        <w:t xml:space="preserve"> sejam eles financeiros ou não.</w:t>
      </w:r>
    </w:p>
    <w:p w14:paraId="6D9CD5BC" w14:textId="2207A8B2" w:rsidR="008A58FB" w:rsidRPr="005D134B" w:rsidRDefault="008A58FB" w:rsidP="00242B9D">
      <w:pPr>
        <w:pStyle w:val="Corpodetexto"/>
        <w:spacing w:line="360" w:lineRule="auto"/>
        <w:ind w:right="-1"/>
        <w:jc w:val="both"/>
        <w:rPr>
          <w:color w:val="000000"/>
          <w:shd w:val="clear" w:color="auto" w:fill="FFFFFF"/>
        </w:rPr>
      </w:pPr>
      <w:r w:rsidRPr="005D134B">
        <w:rPr>
          <w:color w:val="000000"/>
          <w:shd w:val="clear" w:color="auto" w:fill="FFFFFF"/>
        </w:rPr>
        <w:tab/>
        <w:t>Um risco patente que se encontra principalmente no desenvolvimento de empresas ligadas à movimentação financeira, é a lavagem de dinheiro</w:t>
      </w:r>
      <w:r w:rsidR="00B212F5" w:rsidRPr="005D134B">
        <w:rPr>
          <w:color w:val="000000"/>
          <w:shd w:val="clear" w:color="auto" w:fill="FFFFFF"/>
        </w:rPr>
        <w:t>. Para se aprofundar no assunto, é necessário</w:t>
      </w:r>
      <w:r w:rsidR="008C752D" w:rsidRPr="005D134B">
        <w:rPr>
          <w:color w:val="000000"/>
          <w:shd w:val="clear" w:color="auto" w:fill="FFFFFF"/>
        </w:rPr>
        <w:t>,</w:t>
      </w:r>
      <w:r w:rsidR="00B212F5" w:rsidRPr="005D134B">
        <w:rPr>
          <w:color w:val="000000"/>
          <w:shd w:val="clear" w:color="auto" w:fill="FFFFFF"/>
        </w:rPr>
        <w:t xml:space="preserve"> a princípio</w:t>
      </w:r>
      <w:r w:rsidR="008C752D" w:rsidRPr="005D134B">
        <w:rPr>
          <w:color w:val="000000"/>
          <w:shd w:val="clear" w:color="auto" w:fill="FFFFFF"/>
        </w:rPr>
        <w:t>,</w:t>
      </w:r>
      <w:r w:rsidR="00B212F5" w:rsidRPr="005D134B">
        <w:rPr>
          <w:color w:val="000000"/>
          <w:shd w:val="clear" w:color="auto" w:fill="FFFFFF"/>
        </w:rPr>
        <w:t xml:space="preserve"> entender o conceito desse tipo penal.</w:t>
      </w:r>
    </w:p>
    <w:p w14:paraId="1944F7E3" w14:textId="2430DFDF" w:rsidR="00BF4682" w:rsidRPr="005D134B" w:rsidRDefault="00B212F5" w:rsidP="00242B9D">
      <w:pPr>
        <w:pStyle w:val="Corpodetexto"/>
        <w:spacing w:line="360" w:lineRule="auto"/>
        <w:ind w:right="-1"/>
        <w:jc w:val="both"/>
        <w:rPr>
          <w:color w:val="000000"/>
          <w:shd w:val="clear" w:color="auto" w:fill="FFFFFF"/>
        </w:rPr>
      </w:pPr>
      <w:r w:rsidRPr="005D134B">
        <w:rPr>
          <w:color w:val="000000"/>
          <w:shd w:val="clear" w:color="auto" w:fill="FFFFFF"/>
        </w:rPr>
        <w:tab/>
        <w:t xml:space="preserve">Segundo a CVM </w:t>
      </w:r>
      <w:r w:rsidR="008C752D" w:rsidRPr="005D134B">
        <w:rPr>
          <w:color w:val="000000"/>
          <w:shd w:val="clear" w:color="auto" w:fill="FFFFFF"/>
        </w:rPr>
        <w:t>(</w:t>
      </w:r>
      <w:r w:rsidRPr="005D134B">
        <w:rPr>
          <w:color w:val="000000"/>
          <w:shd w:val="clear" w:color="auto" w:fill="FFFFFF"/>
        </w:rPr>
        <w:t>Comissão de Valores Mobiliários</w:t>
      </w:r>
      <w:r w:rsidR="008C752D" w:rsidRPr="005D134B">
        <w:rPr>
          <w:color w:val="000000"/>
          <w:shd w:val="clear" w:color="auto" w:fill="FFFFFF"/>
        </w:rPr>
        <w:t>)</w:t>
      </w:r>
      <w:r w:rsidRPr="005D134B">
        <w:rPr>
          <w:color w:val="000000"/>
          <w:shd w:val="clear" w:color="auto" w:fill="FFFFFF"/>
        </w:rPr>
        <w:t xml:space="preserve"> –entidade autárquica que tem como objetivo fiscalizar, normatizar, disciplinar e desenvolver o mercado de valores mobiliários no Brasil</w:t>
      </w:r>
      <w:r w:rsidR="008C752D" w:rsidRPr="005D134B">
        <w:rPr>
          <w:color w:val="000000"/>
          <w:shd w:val="clear" w:color="auto" w:fill="FFFFFF"/>
        </w:rPr>
        <w:t>-</w:t>
      </w:r>
      <w:r w:rsidRPr="005D134B">
        <w:rPr>
          <w:color w:val="000000"/>
          <w:shd w:val="clear" w:color="auto" w:fill="FFFFFF"/>
        </w:rPr>
        <w:t xml:space="preserve">, o “branquemento de capitais” como </w:t>
      </w:r>
      <w:r w:rsidR="008C752D" w:rsidRPr="005D134B">
        <w:rPr>
          <w:color w:val="000000"/>
          <w:shd w:val="clear" w:color="auto" w:fill="FFFFFF"/>
        </w:rPr>
        <w:t xml:space="preserve">também </w:t>
      </w:r>
      <w:r w:rsidRPr="005D134B">
        <w:rPr>
          <w:color w:val="000000"/>
          <w:shd w:val="clear" w:color="auto" w:fill="FFFFFF"/>
        </w:rPr>
        <w:t>é conhecida a</w:t>
      </w:r>
      <w:r w:rsidR="008C752D" w:rsidRPr="005D134B">
        <w:rPr>
          <w:color w:val="000000"/>
          <w:shd w:val="clear" w:color="auto" w:fill="FFFFFF"/>
        </w:rPr>
        <w:t xml:space="preserve"> chamada</w:t>
      </w:r>
      <w:r w:rsidRPr="005D134B">
        <w:rPr>
          <w:color w:val="000000"/>
          <w:shd w:val="clear" w:color="auto" w:fill="FFFFFF"/>
        </w:rPr>
        <w:t xml:space="preserve"> lavagem de dinheiro, se trata de um processo de transformação, em que bens, fundos ou proventos resultantes de crimes  sejam reintegrados ao sistema e possam ser utilizado</w:t>
      </w:r>
      <w:r w:rsidR="00BF4682" w:rsidRPr="005D134B">
        <w:rPr>
          <w:color w:val="000000"/>
          <w:shd w:val="clear" w:color="auto" w:fill="FFFFFF"/>
        </w:rPr>
        <w:t>s tornando o capital lícito.</w:t>
      </w:r>
    </w:p>
    <w:p w14:paraId="04BB9BB5" w14:textId="2834FAE6" w:rsidR="000267E9" w:rsidRDefault="00BF4682" w:rsidP="00242B9D">
      <w:pPr>
        <w:pStyle w:val="Corpodetexto"/>
        <w:spacing w:line="360" w:lineRule="auto"/>
        <w:ind w:right="-1"/>
        <w:jc w:val="both"/>
        <w:rPr>
          <w:color w:val="000000"/>
          <w:shd w:val="clear" w:color="auto" w:fill="FFFFFF"/>
        </w:rPr>
      </w:pPr>
      <w:r w:rsidRPr="005D134B">
        <w:rPr>
          <w:color w:val="000000"/>
          <w:shd w:val="clear" w:color="auto" w:fill="FFFFFF"/>
        </w:rPr>
        <w:tab/>
        <w:t xml:space="preserve">Há de se pontuar que o termo “branqueamento de capitais” outrora já foi ponto de debate, em que </w:t>
      </w:r>
      <w:r w:rsidR="008C752D" w:rsidRPr="005D134B">
        <w:rPr>
          <w:color w:val="000000"/>
          <w:shd w:val="clear" w:color="auto" w:fill="FFFFFF"/>
        </w:rPr>
        <w:t xml:space="preserve">se </w:t>
      </w:r>
      <w:r w:rsidRPr="005D134B">
        <w:rPr>
          <w:color w:val="000000"/>
          <w:shd w:val="clear" w:color="auto" w:fill="FFFFFF"/>
        </w:rPr>
        <w:t>julgava como um termo racista. No entanto, a utilização de tal termo no cotidiano jurídico prático, se dá, tão somente</w:t>
      </w:r>
      <w:r w:rsidR="008C752D" w:rsidRPr="005D134B">
        <w:rPr>
          <w:color w:val="000000"/>
          <w:shd w:val="clear" w:color="auto" w:fill="FFFFFF"/>
        </w:rPr>
        <w:t>,</w:t>
      </w:r>
      <w:r w:rsidRPr="005D134B">
        <w:rPr>
          <w:color w:val="000000"/>
          <w:shd w:val="clear" w:color="auto" w:fill="FFFFFF"/>
        </w:rPr>
        <w:t xml:space="preserve"> porque o mesmo é utilizado no </w:t>
      </w:r>
      <w:r w:rsidR="008C752D" w:rsidRPr="005D134B">
        <w:rPr>
          <w:color w:val="000000"/>
          <w:shd w:val="clear" w:color="auto" w:fill="FFFFFF"/>
        </w:rPr>
        <w:t>D</w:t>
      </w:r>
      <w:r w:rsidRPr="005D134B">
        <w:rPr>
          <w:color w:val="000000"/>
          <w:shd w:val="clear" w:color="auto" w:fill="FFFFFF"/>
        </w:rPr>
        <w:t xml:space="preserve">ireito </w:t>
      </w:r>
      <w:r w:rsidR="008C752D" w:rsidRPr="005D134B">
        <w:rPr>
          <w:color w:val="000000"/>
          <w:shd w:val="clear" w:color="auto" w:fill="FFFFFF"/>
        </w:rPr>
        <w:t>p</w:t>
      </w:r>
      <w:r w:rsidRPr="005D134B">
        <w:rPr>
          <w:color w:val="000000"/>
          <w:shd w:val="clear" w:color="auto" w:fill="FFFFFF"/>
        </w:rPr>
        <w:t>ortuguês (</w:t>
      </w:r>
      <w:r w:rsidRPr="005D134B">
        <w:t>branqueamento de capitais)</w:t>
      </w:r>
      <w:r w:rsidRPr="005D134B">
        <w:rPr>
          <w:color w:val="000000"/>
          <w:shd w:val="clear" w:color="auto" w:fill="FFFFFF"/>
        </w:rPr>
        <w:t>, espanhol (</w:t>
      </w:r>
      <w:r w:rsidRPr="005D134B">
        <w:rPr>
          <w:i/>
        </w:rPr>
        <w:t>blanqueo de capitales</w:t>
      </w:r>
      <w:r w:rsidRPr="005D134B">
        <w:t>) e francês (</w:t>
      </w:r>
      <w:r w:rsidRPr="005D134B">
        <w:rPr>
          <w:i/>
        </w:rPr>
        <w:t xml:space="preserve">blanchiment </w:t>
      </w:r>
      <w:r w:rsidRPr="005D134B">
        <w:rPr>
          <w:i/>
        </w:rPr>
        <w:lastRenderedPageBreak/>
        <w:t>d’argent</w:t>
      </w:r>
      <w:r w:rsidRPr="005D134B">
        <w:t>)</w:t>
      </w:r>
      <w:r w:rsidRPr="005D134B">
        <w:rPr>
          <w:color w:val="000000"/>
          <w:shd w:val="clear" w:color="auto" w:fill="FFFFFF"/>
        </w:rPr>
        <w:t>. Ademais, não se atribui nenhuma conotação racista ao termo, visto que</w:t>
      </w:r>
      <w:r w:rsidR="008C752D" w:rsidRPr="005D134B">
        <w:rPr>
          <w:color w:val="000000"/>
          <w:shd w:val="clear" w:color="auto" w:fill="FFFFFF"/>
        </w:rPr>
        <w:t>,</w:t>
      </w:r>
      <w:r w:rsidRPr="005D134B">
        <w:rPr>
          <w:color w:val="000000"/>
          <w:shd w:val="clear" w:color="auto" w:fill="FFFFFF"/>
        </w:rPr>
        <w:t xml:space="preserve"> no julgamento d</w:t>
      </w:r>
      <w:r w:rsidR="00090002" w:rsidRPr="005D134B">
        <w:rPr>
          <w:color w:val="000000"/>
          <w:shd w:val="clear" w:color="auto" w:fill="FFFFFF"/>
        </w:rPr>
        <w:t>a Ação Penal 470</w:t>
      </w:r>
      <w:r w:rsidR="008C752D" w:rsidRPr="005D134B">
        <w:rPr>
          <w:color w:val="000000"/>
          <w:shd w:val="clear" w:color="auto" w:fill="FFFFFF"/>
        </w:rPr>
        <w:t>, conhecid</w:t>
      </w:r>
      <w:r w:rsidR="00BB051A" w:rsidRPr="005D134B">
        <w:rPr>
          <w:color w:val="000000"/>
          <w:shd w:val="clear" w:color="auto" w:fill="FFFFFF"/>
        </w:rPr>
        <w:t>a</w:t>
      </w:r>
      <w:r w:rsidR="008C752D" w:rsidRPr="005D134B">
        <w:rPr>
          <w:color w:val="000000"/>
          <w:shd w:val="clear" w:color="auto" w:fill="FFFFFF"/>
        </w:rPr>
        <w:t xml:space="preserve"> como </w:t>
      </w:r>
      <w:r w:rsidRPr="005D134B">
        <w:rPr>
          <w:color w:val="000000"/>
          <w:shd w:val="clear" w:color="auto" w:fill="FFFFFF"/>
        </w:rPr>
        <w:t>Mensalão, por exemplo, o Ministro Joaquim Barbosa</w:t>
      </w:r>
      <w:r w:rsidR="00090002" w:rsidRPr="005D134B">
        <w:rPr>
          <w:color w:val="000000"/>
          <w:shd w:val="clear" w:color="auto" w:fill="FFFFFF"/>
        </w:rPr>
        <w:t xml:space="preserve"> – relator do referido processo </w:t>
      </w:r>
      <w:r w:rsidR="000267E9">
        <w:rPr>
          <w:color w:val="000000"/>
          <w:shd w:val="clear" w:color="auto" w:fill="FFFFFF"/>
        </w:rPr>
        <w:t>–</w:t>
      </w:r>
      <w:r w:rsidRPr="005D134B">
        <w:rPr>
          <w:color w:val="000000"/>
          <w:shd w:val="clear" w:color="auto" w:fill="FFFFFF"/>
        </w:rPr>
        <w:t xml:space="preserve"> e, seguindo seu voto, Ricardo Lewandowski, utilizaram o termo com tamanha </w:t>
      </w:r>
      <w:r w:rsidRPr="00992771">
        <w:rPr>
          <w:color w:val="000000"/>
          <w:shd w:val="clear" w:color="auto" w:fill="FFFFFF"/>
        </w:rPr>
        <w:t>naturalidade.</w:t>
      </w:r>
      <w:r w:rsidR="00BB051A" w:rsidRPr="00992771">
        <w:rPr>
          <w:color w:val="000000"/>
          <w:shd w:val="clear" w:color="auto" w:fill="FFFFFF"/>
        </w:rPr>
        <w:t xml:space="preserve"> </w:t>
      </w:r>
    </w:p>
    <w:p w14:paraId="44482C49" w14:textId="42710437" w:rsidR="00B212F5" w:rsidRPr="005D134B" w:rsidRDefault="00BB051A" w:rsidP="000267E9">
      <w:pPr>
        <w:pStyle w:val="Corpodetexto"/>
        <w:spacing w:line="360" w:lineRule="auto"/>
        <w:ind w:right="-1" w:firstLine="708"/>
        <w:jc w:val="both"/>
        <w:rPr>
          <w:color w:val="000000"/>
          <w:shd w:val="clear" w:color="auto" w:fill="FFFFFF"/>
        </w:rPr>
      </w:pPr>
      <w:r w:rsidRPr="00992771">
        <w:rPr>
          <w:color w:val="000000"/>
          <w:shd w:val="clear" w:color="auto" w:fill="FFFFFF"/>
        </w:rPr>
        <w:t xml:space="preserve">A despeito dessas constatações a respeito da nomenclaura do </w:t>
      </w:r>
      <w:r w:rsidR="002D3BB0">
        <w:rPr>
          <w:color w:val="000000"/>
          <w:shd w:val="clear" w:color="auto" w:fill="FFFFFF"/>
        </w:rPr>
        <w:t>termo</w:t>
      </w:r>
      <w:r w:rsidRPr="00992771">
        <w:rPr>
          <w:color w:val="000000"/>
          <w:shd w:val="clear" w:color="auto" w:fill="FFFFFF"/>
        </w:rPr>
        <w:t>, nunca é demais lembrar que a evolução social pode sempre ajudar a fazer com que conceitos sejam revistos, inclusive e principalmente no mundo jurídico.</w:t>
      </w:r>
    </w:p>
    <w:p w14:paraId="112982C7" w14:textId="3FA6508E" w:rsidR="009E2FFA" w:rsidRPr="005D134B" w:rsidRDefault="009E2FFA" w:rsidP="00242B9D">
      <w:pPr>
        <w:pStyle w:val="Corpodetexto"/>
        <w:spacing w:line="360" w:lineRule="auto"/>
        <w:ind w:right="-1"/>
        <w:jc w:val="both"/>
        <w:rPr>
          <w:color w:val="000000"/>
          <w:shd w:val="clear" w:color="auto" w:fill="FFFFFF"/>
        </w:rPr>
      </w:pPr>
      <w:r w:rsidRPr="005D134B">
        <w:rPr>
          <w:color w:val="000000"/>
          <w:shd w:val="clear" w:color="auto" w:fill="FFFFFF"/>
        </w:rPr>
        <w:tab/>
        <w:t xml:space="preserve">Superado este entrave, passa-se em definitivo ao estudo do instituto de lavagem ou ocultação de bens, direitos e valores, como explica a ementa da Lei 9.613/1998. De acordo com o FATF – </w:t>
      </w:r>
      <w:r w:rsidRPr="005D134B">
        <w:rPr>
          <w:i/>
          <w:color w:val="000000"/>
          <w:shd w:val="clear" w:color="auto" w:fill="FFFFFF"/>
        </w:rPr>
        <w:t>Financial Action Task Force</w:t>
      </w:r>
      <w:r w:rsidRPr="005D134B">
        <w:rPr>
          <w:color w:val="000000"/>
          <w:shd w:val="clear" w:color="auto" w:fill="FFFFFF"/>
        </w:rPr>
        <w:t xml:space="preserve"> - ou GAFI – Grupo de Ação Financeira Internacional, órgão </w:t>
      </w:r>
      <w:r w:rsidR="00EB4A32" w:rsidRPr="005D134B">
        <w:rPr>
          <w:color w:val="000000"/>
          <w:shd w:val="clear" w:color="auto" w:fill="FFFFFF"/>
        </w:rPr>
        <w:t>intergovernamental criado pelo G7</w:t>
      </w:r>
      <w:r w:rsidR="008C752D" w:rsidRPr="005D134B">
        <w:rPr>
          <w:color w:val="000000"/>
          <w:shd w:val="clear" w:color="auto" w:fill="FFFFFF"/>
        </w:rPr>
        <w:t>,</w:t>
      </w:r>
      <w:r w:rsidR="00EB4A32" w:rsidRPr="005D134B">
        <w:rPr>
          <w:color w:val="000000"/>
          <w:shd w:val="clear" w:color="auto" w:fill="FFFFFF"/>
        </w:rPr>
        <w:t xml:space="preserve"> em 1989</w:t>
      </w:r>
      <w:r w:rsidR="008C752D" w:rsidRPr="005D134B">
        <w:rPr>
          <w:color w:val="000000"/>
          <w:shd w:val="clear" w:color="auto" w:fill="FFFFFF"/>
        </w:rPr>
        <w:t>,</w:t>
      </w:r>
      <w:r w:rsidR="00EB4A32" w:rsidRPr="005D134B">
        <w:rPr>
          <w:color w:val="000000"/>
          <w:shd w:val="clear" w:color="auto" w:fill="FFFFFF"/>
        </w:rPr>
        <w:t xml:space="preserve"> com o intuito de desenvolver e promover políticas nacionais e internacionais de combate à lavagem de dinheiro e ao financiamento do terrorismo, a lavagem de dinheiro passa por três processos distintos e sucessivos, a saber:</w:t>
      </w:r>
    </w:p>
    <w:p w14:paraId="46C098E7" w14:textId="4914424B" w:rsidR="009076D0" w:rsidRPr="005D134B" w:rsidRDefault="00EB4A32" w:rsidP="00242B9D">
      <w:pPr>
        <w:pStyle w:val="Corpodetexto"/>
        <w:spacing w:line="360" w:lineRule="auto"/>
        <w:ind w:right="-1"/>
        <w:jc w:val="both"/>
        <w:rPr>
          <w:color w:val="000000"/>
          <w:shd w:val="clear" w:color="auto" w:fill="FFFFFF"/>
        </w:rPr>
      </w:pPr>
      <w:r w:rsidRPr="005D134B">
        <w:rPr>
          <w:color w:val="000000"/>
          <w:shd w:val="clear" w:color="auto" w:fill="FFFFFF"/>
        </w:rPr>
        <w:tab/>
      </w:r>
      <w:r w:rsidRPr="005D134B">
        <w:rPr>
          <w:i/>
          <w:color w:val="000000"/>
          <w:shd w:val="clear" w:color="auto" w:fill="FFFFFF"/>
        </w:rPr>
        <w:t>Colocação</w:t>
      </w:r>
      <w:r w:rsidRPr="005D134B">
        <w:rPr>
          <w:color w:val="000000"/>
          <w:shd w:val="clear" w:color="auto" w:fill="FFFFFF"/>
        </w:rPr>
        <w:t xml:space="preserve">: é a introdução de ativos originários da prática de ilícitos no mercado financeiro ou não; </w:t>
      </w:r>
      <w:r w:rsidRPr="005D134B">
        <w:rPr>
          <w:i/>
          <w:color w:val="000000"/>
          <w:shd w:val="clear" w:color="auto" w:fill="FFFFFF"/>
        </w:rPr>
        <w:t>Ocultação</w:t>
      </w:r>
      <w:r w:rsidRPr="005D134B">
        <w:rPr>
          <w:color w:val="000000"/>
          <w:shd w:val="clear" w:color="auto" w:fill="FFFFFF"/>
        </w:rPr>
        <w:t xml:space="preserve">: transformação desses ativos dissimulando sua origem e propriedade; por fim a </w:t>
      </w:r>
      <w:r w:rsidRPr="005D134B">
        <w:rPr>
          <w:i/>
          <w:color w:val="000000"/>
          <w:shd w:val="clear" w:color="auto" w:fill="FFFFFF"/>
        </w:rPr>
        <w:t>Integração</w:t>
      </w:r>
      <w:r w:rsidRPr="005D134B">
        <w:rPr>
          <w:color w:val="000000"/>
          <w:shd w:val="clear" w:color="auto" w:fill="FFFFFF"/>
        </w:rPr>
        <w:t>: momento em que os ativos, já aparentemente lícitos, são reintegrados ao sistema financeiro legitimamente e podem ser utilizados na aquisição de bens e serviços, por exemplo.</w:t>
      </w:r>
      <w:r w:rsidR="00992771">
        <w:rPr>
          <w:color w:val="000000"/>
          <w:shd w:val="clear" w:color="auto" w:fill="FFFFFF"/>
        </w:rPr>
        <w:t xml:space="preserve"> A</w:t>
      </w:r>
      <w:r w:rsidR="008C752D" w:rsidRPr="005D134B">
        <w:rPr>
          <w:color w:val="000000"/>
          <w:shd w:val="clear" w:color="auto" w:fill="FFFFFF"/>
        </w:rPr>
        <w:t xml:space="preserve"> legislação pátria</w:t>
      </w:r>
      <w:r w:rsidR="002C78C7" w:rsidRPr="005D134B">
        <w:rPr>
          <w:color w:val="000000"/>
          <w:shd w:val="clear" w:color="auto" w:fill="FFFFFF"/>
        </w:rPr>
        <w:t xml:space="preserve"> tratou de tipificar o crime de lavagem de dinheiro na Lei 9.613</w:t>
      </w:r>
      <w:r w:rsidR="008C752D" w:rsidRPr="005D134B">
        <w:rPr>
          <w:color w:val="000000"/>
          <w:shd w:val="clear" w:color="auto" w:fill="FFFFFF"/>
        </w:rPr>
        <w:t>/98</w:t>
      </w:r>
      <w:r w:rsidR="002C78C7" w:rsidRPr="005D134B">
        <w:rPr>
          <w:color w:val="000000"/>
          <w:shd w:val="clear" w:color="auto" w:fill="FFFFFF"/>
        </w:rPr>
        <w:t xml:space="preserve">, artigo 1º: </w:t>
      </w:r>
    </w:p>
    <w:p w14:paraId="15C11D11" w14:textId="0784EC3A" w:rsidR="002C78C7" w:rsidRPr="005D134B" w:rsidRDefault="002C78C7" w:rsidP="00242B9D">
      <w:pPr>
        <w:pStyle w:val="Corpodetexto"/>
        <w:ind w:left="2268"/>
        <w:jc w:val="both"/>
        <w:rPr>
          <w:color w:val="000000"/>
          <w:sz w:val="22"/>
          <w:szCs w:val="22"/>
          <w:shd w:val="clear" w:color="auto" w:fill="FFFFFF"/>
        </w:rPr>
      </w:pPr>
      <w:r w:rsidRPr="005D134B">
        <w:rPr>
          <w:color w:val="000000"/>
          <w:sz w:val="22"/>
          <w:szCs w:val="22"/>
          <w:shd w:val="clear" w:color="auto" w:fill="FFFFFF"/>
        </w:rPr>
        <w:t>Lei 9.613/1998 – Art. 1º. Ocultar ou dissimular a natureza, origem, localização, disposição, movimentação ou propriedade de bens, direitos ou valores provenientes, direta ou indiretamente, de infração penal. </w:t>
      </w:r>
    </w:p>
    <w:p w14:paraId="11671A2E" w14:textId="11300FA9" w:rsidR="002C78C7" w:rsidRPr="005D134B" w:rsidRDefault="002C78C7" w:rsidP="00242B9D">
      <w:pPr>
        <w:pStyle w:val="Corpodetexto"/>
        <w:ind w:left="2268"/>
        <w:jc w:val="both"/>
        <w:rPr>
          <w:color w:val="000000"/>
          <w:sz w:val="22"/>
          <w:szCs w:val="22"/>
          <w:shd w:val="clear" w:color="auto" w:fill="FFFFFF"/>
        </w:rPr>
      </w:pPr>
      <w:r w:rsidRPr="005D134B">
        <w:rPr>
          <w:color w:val="000000"/>
          <w:sz w:val="22"/>
          <w:szCs w:val="22"/>
          <w:shd w:val="clear" w:color="auto" w:fill="FFFFFF"/>
        </w:rPr>
        <w:t>[...]</w:t>
      </w:r>
    </w:p>
    <w:p w14:paraId="7BD5749F" w14:textId="088E55A0" w:rsidR="002C78C7" w:rsidRPr="005D134B" w:rsidRDefault="002C78C7" w:rsidP="00242B9D">
      <w:pPr>
        <w:pStyle w:val="Corpodetexto"/>
        <w:ind w:left="2268"/>
        <w:jc w:val="both"/>
        <w:rPr>
          <w:color w:val="000000"/>
          <w:sz w:val="22"/>
          <w:szCs w:val="22"/>
          <w:shd w:val="clear" w:color="auto" w:fill="FFFFFF"/>
        </w:rPr>
      </w:pPr>
      <w:r w:rsidRPr="005D134B">
        <w:rPr>
          <w:color w:val="000000"/>
          <w:sz w:val="22"/>
          <w:szCs w:val="22"/>
          <w:shd w:val="clear" w:color="auto" w:fill="FFFFFF"/>
        </w:rPr>
        <w:t>Pena: reclusão, de 3 (três) a 10 (dez) anos, e multa. </w:t>
      </w:r>
      <w:r w:rsidR="00BD3724" w:rsidRPr="005D134B">
        <w:rPr>
          <w:sz w:val="22"/>
          <w:szCs w:val="22"/>
        </w:rPr>
        <w:t>(BRASIL,1998</w:t>
      </w:r>
      <w:r w:rsidR="008C752D" w:rsidRPr="005D134B">
        <w:rPr>
          <w:sz w:val="22"/>
          <w:szCs w:val="22"/>
        </w:rPr>
        <w:t>)</w:t>
      </w:r>
    </w:p>
    <w:p w14:paraId="26E032B6" w14:textId="020647CA" w:rsidR="00833E1D" w:rsidRPr="005D134B" w:rsidRDefault="00833E1D" w:rsidP="00242B9D">
      <w:pPr>
        <w:pStyle w:val="Corpodetexto"/>
        <w:spacing w:line="360" w:lineRule="auto"/>
        <w:ind w:right="-1"/>
        <w:jc w:val="both"/>
        <w:rPr>
          <w:color w:val="000000"/>
          <w:sz w:val="22"/>
          <w:szCs w:val="22"/>
          <w:shd w:val="clear" w:color="auto" w:fill="FFFFFF"/>
        </w:rPr>
      </w:pPr>
    </w:p>
    <w:p w14:paraId="45FCB16D" w14:textId="2F8FA994" w:rsidR="00833E1D" w:rsidRPr="005D134B" w:rsidRDefault="00833E1D" w:rsidP="00242B9D">
      <w:pPr>
        <w:pStyle w:val="Corpodetexto"/>
        <w:spacing w:line="360" w:lineRule="auto"/>
        <w:ind w:right="-1"/>
        <w:jc w:val="both"/>
        <w:rPr>
          <w:color w:val="000000"/>
          <w:shd w:val="clear" w:color="auto" w:fill="FFFFFF"/>
        </w:rPr>
      </w:pPr>
      <w:r w:rsidRPr="005D134B">
        <w:rPr>
          <w:color w:val="000000"/>
          <w:sz w:val="22"/>
          <w:szCs w:val="22"/>
          <w:shd w:val="clear" w:color="auto" w:fill="FFFFFF"/>
        </w:rPr>
        <w:tab/>
      </w:r>
      <w:r w:rsidRPr="005D134B">
        <w:rPr>
          <w:color w:val="000000"/>
          <w:shd w:val="clear" w:color="auto" w:fill="FFFFFF"/>
        </w:rPr>
        <w:t>O fato d</w:t>
      </w:r>
      <w:r w:rsidR="003150A7" w:rsidRPr="005D134B">
        <w:rPr>
          <w:color w:val="000000"/>
          <w:shd w:val="clear" w:color="auto" w:fill="FFFFFF"/>
        </w:rPr>
        <w:t xml:space="preserve">e </w:t>
      </w:r>
      <w:r w:rsidRPr="005D134B">
        <w:rPr>
          <w:color w:val="000000"/>
          <w:shd w:val="clear" w:color="auto" w:fill="FFFFFF"/>
        </w:rPr>
        <w:t>o crime ter sido tipificado na mesma lei que criou o COAF – Conselho de Controle de Atividades Financeiras – não é por acaso, o órgão desempenha papel fundamental no monitoramento, identificação e punição de irregularidades nas movimentações financeiras</w:t>
      </w:r>
      <w:r w:rsidR="003150A7" w:rsidRPr="005D134B">
        <w:rPr>
          <w:color w:val="000000"/>
          <w:shd w:val="clear" w:color="auto" w:fill="FFFFFF"/>
        </w:rPr>
        <w:t>, como visto</w:t>
      </w:r>
      <w:r w:rsidRPr="005D134B">
        <w:rPr>
          <w:color w:val="000000"/>
          <w:shd w:val="clear" w:color="auto" w:fill="FFFFFF"/>
        </w:rPr>
        <w:t>.</w:t>
      </w:r>
    </w:p>
    <w:p w14:paraId="3468632E" w14:textId="0EE19D3A" w:rsidR="00833E1D" w:rsidRPr="005D134B" w:rsidRDefault="00833E1D" w:rsidP="00242B9D">
      <w:pPr>
        <w:pStyle w:val="Corpodetexto"/>
        <w:spacing w:line="360" w:lineRule="auto"/>
        <w:ind w:right="-1"/>
        <w:jc w:val="both"/>
        <w:rPr>
          <w:color w:val="000000"/>
          <w:shd w:val="clear" w:color="auto" w:fill="FFFFFF"/>
        </w:rPr>
      </w:pPr>
      <w:r w:rsidRPr="005D134B">
        <w:rPr>
          <w:color w:val="000000"/>
          <w:shd w:val="clear" w:color="auto" w:fill="FFFFFF"/>
        </w:rPr>
        <w:tab/>
        <w:t xml:space="preserve">Para combater tal prática, seguindo na esteira da </w:t>
      </w:r>
      <w:r w:rsidRPr="005D134B">
        <w:rPr>
          <w:i/>
          <w:color w:val="000000"/>
          <w:shd w:val="clear" w:color="auto" w:fill="FFFFFF"/>
        </w:rPr>
        <w:t>FATF</w:t>
      </w:r>
      <w:r w:rsidRPr="005D134B">
        <w:rPr>
          <w:color w:val="000000"/>
          <w:shd w:val="clear" w:color="auto" w:fill="FFFFFF"/>
        </w:rPr>
        <w:t xml:space="preserve">, os programas de </w:t>
      </w:r>
      <w:r w:rsidRPr="005D134B">
        <w:rPr>
          <w:i/>
          <w:iCs/>
          <w:color w:val="000000"/>
          <w:shd w:val="clear" w:color="auto" w:fill="FFFFFF"/>
        </w:rPr>
        <w:t>compliance</w:t>
      </w:r>
      <w:r w:rsidRPr="005D134B">
        <w:rPr>
          <w:color w:val="000000"/>
          <w:shd w:val="clear" w:color="auto" w:fill="FFFFFF"/>
        </w:rPr>
        <w:t xml:space="preserve"> devem estabelecer medidas e diretrizes a serem cumpridas em âmbito empresarial. </w:t>
      </w:r>
      <w:r w:rsidR="008B67C8" w:rsidRPr="005D134B">
        <w:rPr>
          <w:color w:val="000000"/>
          <w:shd w:val="clear" w:color="auto" w:fill="FFFFFF"/>
        </w:rPr>
        <w:t>Na visão da Professora Elidie Palma Bifano</w:t>
      </w:r>
      <w:r w:rsidR="0051024F" w:rsidRPr="005D134B">
        <w:rPr>
          <w:color w:val="000000"/>
          <w:shd w:val="clear" w:color="auto" w:fill="FFFFFF"/>
        </w:rPr>
        <w:t xml:space="preserve"> (2018)</w:t>
      </w:r>
      <w:r w:rsidR="008B67C8" w:rsidRPr="005D134B">
        <w:rPr>
          <w:color w:val="000000"/>
          <w:shd w:val="clear" w:color="auto" w:fill="FFFFFF"/>
        </w:rPr>
        <w:t xml:space="preserve">, uma das principais recomendações que as instituições financeiras devem conduzir é a </w:t>
      </w:r>
      <w:r w:rsidR="008B67C8" w:rsidRPr="005D134B">
        <w:rPr>
          <w:i/>
          <w:iCs/>
          <w:color w:val="000000"/>
          <w:shd w:val="clear" w:color="auto" w:fill="FFFFFF"/>
        </w:rPr>
        <w:t xml:space="preserve">Costumer due dilligence </w:t>
      </w:r>
      <w:r w:rsidR="008B67C8" w:rsidRPr="005D134B">
        <w:rPr>
          <w:color w:val="000000"/>
          <w:shd w:val="clear" w:color="auto" w:fill="FFFFFF"/>
        </w:rPr>
        <w:t>– CDD.</w:t>
      </w:r>
    </w:p>
    <w:p w14:paraId="30F7FD3F" w14:textId="77777777" w:rsidR="00FE00BB" w:rsidRPr="005D134B" w:rsidRDefault="008B67C8" w:rsidP="00242B9D">
      <w:pPr>
        <w:pStyle w:val="Corpodetexto"/>
        <w:spacing w:line="360" w:lineRule="auto"/>
        <w:ind w:right="-1"/>
        <w:jc w:val="both"/>
        <w:rPr>
          <w:color w:val="000000"/>
          <w:shd w:val="clear" w:color="auto" w:fill="FFFFFF"/>
        </w:rPr>
      </w:pPr>
      <w:r w:rsidRPr="005D134B">
        <w:rPr>
          <w:color w:val="000000"/>
          <w:shd w:val="clear" w:color="auto" w:fill="FFFFFF"/>
        </w:rPr>
        <w:tab/>
        <w:t>O processo em questão envolve parâmetros que as instituições devem estabelecer para conhecer a fundo o seu cliente. São eles: (</w:t>
      </w:r>
      <w:r w:rsidRPr="005D134B">
        <w:rPr>
          <w:i/>
          <w:color w:val="000000"/>
          <w:shd w:val="clear" w:color="auto" w:fill="FFFFFF"/>
        </w:rPr>
        <w:t>i</w:t>
      </w:r>
      <w:r w:rsidRPr="005D134B">
        <w:rPr>
          <w:color w:val="000000"/>
          <w:shd w:val="clear" w:color="auto" w:fill="FFFFFF"/>
        </w:rPr>
        <w:t>) Identificar o cliente, confirmando sua identidade de maneira confiável; (</w:t>
      </w:r>
      <w:r w:rsidRPr="005D134B">
        <w:rPr>
          <w:i/>
          <w:color w:val="000000"/>
          <w:shd w:val="clear" w:color="auto" w:fill="FFFFFF"/>
        </w:rPr>
        <w:t>ii</w:t>
      </w:r>
      <w:r w:rsidRPr="005D134B">
        <w:rPr>
          <w:color w:val="000000"/>
          <w:shd w:val="clear" w:color="auto" w:fill="FFFFFF"/>
        </w:rPr>
        <w:t>) conhecer os propósitos do cliente; (</w:t>
      </w:r>
      <w:r w:rsidRPr="005D134B">
        <w:rPr>
          <w:i/>
          <w:color w:val="000000"/>
          <w:shd w:val="clear" w:color="auto" w:fill="FFFFFF"/>
        </w:rPr>
        <w:t>iii</w:t>
      </w:r>
      <w:r w:rsidRPr="005D134B">
        <w:rPr>
          <w:color w:val="000000"/>
          <w:shd w:val="clear" w:color="auto" w:fill="FFFFFF"/>
        </w:rPr>
        <w:t>) monitora</w:t>
      </w:r>
      <w:r w:rsidR="003150A7" w:rsidRPr="005D134B">
        <w:rPr>
          <w:color w:val="000000"/>
          <w:shd w:val="clear" w:color="auto" w:fill="FFFFFF"/>
        </w:rPr>
        <w:t>r</w:t>
      </w:r>
      <w:r w:rsidRPr="005D134B">
        <w:rPr>
          <w:color w:val="000000"/>
          <w:shd w:val="clear" w:color="auto" w:fill="FFFFFF"/>
        </w:rPr>
        <w:t xml:space="preserve"> constante</w:t>
      </w:r>
      <w:r w:rsidR="003150A7" w:rsidRPr="005D134B">
        <w:rPr>
          <w:color w:val="000000"/>
          <w:shd w:val="clear" w:color="auto" w:fill="FFFFFF"/>
        </w:rPr>
        <w:t>mente as</w:t>
      </w:r>
      <w:r w:rsidRPr="005D134B">
        <w:rPr>
          <w:color w:val="000000"/>
          <w:shd w:val="clear" w:color="auto" w:fill="FFFFFF"/>
        </w:rPr>
        <w:t xml:space="preserve"> </w:t>
      </w:r>
      <w:r w:rsidRPr="005D134B">
        <w:rPr>
          <w:color w:val="000000"/>
          <w:shd w:val="clear" w:color="auto" w:fill="FFFFFF"/>
        </w:rPr>
        <w:lastRenderedPageBreak/>
        <w:t>suas atividades, estando certo de que as movimentações do cliente sejam coerentes com as atividades e negócios descritos em seu cadastro</w:t>
      </w:r>
      <w:r w:rsidR="003150A7" w:rsidRPr="005D134B">
        <w:rPr>
          <w:color w:val="000000"/>
          <w:shd w:val="clear" w:color="auto" w:fill="FFFFFF"/>
        </w:rPr>
        <w:t xml:space="preserve"> e</w:t>
      </w:r>
      <w:r w:rsidR="00A055B6" w:rsidRPr="005D134B">
        <w:rPr>
          <w:color w:val="000000"/>
          <w:shd w:val="clear" w:color="auto" w:fill="FFFFFF"/>
        </w:rPr>
        <w:t xml:space="preserve"> (</w:t>
      </w:r>
      <w:r w:rsidR="00A055B6" w:rsidRPr="005D134B">
        <w:rPr>
          <w:i/>
          <w:color w:val="000000"/>
          <w:shd w:val="clear" w:color="auto" w:fill="FFFFFF"/>
        </w:rPr>
        <w:t>iv</w:t>
      </w:r>
      <w:r w:rsidR="00A055B6" w:rsidRPr="005D134B">
        <w:rPr>
          <w:color w:val="000000"/>
          <w:shd w:val="clear" w:color="auto" w:fill="FFFFFF"/>
        </w:rPr>
        <w:t>) identificar o efetivo proprietário dos recursos.</w:t>
      </w:r>
      <w:r w:rsidR="00FE00BB" w:rsidRPr="005D134B">
        <w:rPr>
          <w:color w:val="000000"/>
          <w:shd w:val="clear" w:color="auto" w:fill="FFFFFF"/>
        </w:rPr>
        <w:t xml:space="preserve"> </w:t>
      </w:r>
    </w:p>
    <w:p w14:paraId="0197A751" w14:textId="36461047" w:rsidR="00BB051A" w:rsidRPr="005D134B" w:rsidRDefault="00A055B6" w:rsidP="00907913">
      <w:pPr>
        <w:pStyle w:val="Corpodetexto"/>
        <w:spacing w:line="360" w:lineRule="auto"/>
        <w:ind w:right="-1" w:firstLine="709"/>
        <w:jc w:val="both"/>
        <w:rPr>
          <w:color w:val="000000"/>
          <w:shd w:val="clear" w:color="auto" w:fill="FFFFFF"/>
        </w:rPr>
      </w:pPr>
      <w:r w:rsidRPr="005D134B">
        <w:rPr>
          <w:color w:val="000000"/>
          <w:shd w:val="clear" w:color="auto" w:fill="FFFFFF"/>
        </w:rPr>
        <w:t xml:space="preserve">Já na legislação nacional, Lei 9.613/1998, </w:t>
      </w:r>
      <w:r w:rsidR="003150A7" w:rsidRPr="005D134B">
        <w:rPr>
          <w:color w:val="000000"/>
          <w:shd w:val="clear" w:color="auto" w:fill="FFFFFF"/>
        </w:rPr>
        <w:t xml:space="preserve">por meio dos </w:t>
      </w:r>
      <w:r w:rsidRPr="005D134B">
        <w:rPr>
          <w:color w:val="000000"/>
          <w:shd w:val="clear" w:color="auto" w:fill="FFFFFF"/>
        </w:rPr>
        <w:t>artigos 10 e 11</w:t>
      </w:r>
      <w:r w:rsidR="003150A7" w:rsidRPr="005D134B">
        <w:rPr>
          <w:color w:val="000000"/>
          <w:shd w:val="clear" w:color="auto" w:fill="FFFFFF"/>
        </w:rPr>
        <w:t>, estipula</w:t>
      </w:r>
      <w:r w:rsidR="00FE00BB" w:rsidRPr="005D134B">
        <w:rPr>
          <w:color w:val="000000"/>
          <w:shd w:val="clear" w:color="auto" w:fill="FFFFFF"/>
        </w:rPr>
        <w:t>-se</w:t>
      </w:r>
      <w:r w:rsidR="003150A7" w:rsidRPr="005D134B">
        <w:rPr>
          <w:color w:val="000000"/>
          <w:shd w:val="clear" w:color="auto" w:fill="FFFFFF"/>
        </w:rPr>
        <w:t xml:space="preserve"> que </w:t>
      </w:r>
      <w:r w:rsidRPr="005D134B">
        <w:rPr>
          <w:color w:val="000000"/>
          <w:shd w:val="clear" w:color="auto" w:fill="FFFFFF"/>
        </w:rPr>
        <w:t>recomendações semelhantes devem ser seguidas pelas pessoas dispostas no artigo 9º</w:t>
      </w:r>
      <w:r w:rsidR="00090002" w:rsidRPr="005D134B">
        <w:rPr>
          <w:color w:val="000000"/>
          <w:shd w:val="clear" w:color="auto" w:fill="FFFFFF"/>
        </w:rPr>
        <w:t xml:space="preserve">, </w:t>
      </w:r>
      <w:r w:rsidRPr="005D134B">
        <w:rPr>
          <w:color w:val="000000"/>
          <w:shd w:val="clear" w:color="auto" w:fill="FFFFFF"/>
        </w:rPr>
        <w:t>a saber:</w:t>
      </w:r>
    </w:p>
    <w:p w14:paraId="74486F94" w14:textId="31FA6DD2" w:rsidR="00684BBA" w:rsidRPr="005D134B" w:rsidRDefault="00BB051A" w:rsidP="00242B9D">
      <w:pPr>
        <w:pStyle w:val="Corpodetexto"/>
        <w:ind w:left="2268"/>
        <w:jc w:val="both"/>
        <w:rPr>
          <w:color w:val="000000"/>
          <w:sz w:val="22"/>
          <w:szCs w:val="22"/>
          <w:shd w:val="clear" w:color="auto" w:fill="FFFFFF"/>
          <w:lang w:val="pt-BR"/>
        </w:rPr>
      </w:pPr>
      <w:r w:rsidRPr="005D134B">
        <w:rPr>
          <w:color w:val="000000"/>
          <w:sz w:val="22"/>
          <w:szCs w:val="22"/>
          <w:shd w:val="clear" w:color="auto" w:fill="FFFFFF"/>
        </w:rPr>
        <w:t xml:space="preserve">Lei 9.613/1998 - </w:t>
      </w:r>
      <w:r w:rsidR="00684BBA" w:rsidRPr="005D134B">
        <w:rPr>
          <w:color w:val="000000"/>
          <w:sz w:val="22"/>
          <w:szCs w:val="22"/>
          <w:shd w:val="clear" w:color="auto" w:fill="FFFFFF"/>
          <w:lang w:val="pt-BR"/>
        </w:rPr>
        <w:t>Art. 9</w:t>
      </w:r>
      <w:r w:rsidR="00684BBA" w:rsidRPr="005D134B">
        <w:rPr>
          <w:color w:val="000000"/>
          <w:sz w:val="22"/>
          <w:szCs w:val="22"/>
          <w:u w:val="single"/>
          <w:shd w:val="clear" w:color="auto" w:fill="FFFFFF"/>
          <w:vertAlign w:val="superscript"/>
          <w:lang w:val="pt-BR"/>
        </w:rPr>
        <w:t>o</w:t>
      </w:r>
      <w:r w:rsidR="00684BBA" w:rsidRPr="005D134B">
        <w:rPr>
          <w:color w:val="000000"/>
          <w:sz w:val="22"/>
          <w:szCs w:val="22"/>
          <w:shd w:val="clear" w:color="auto" w:fill="FFFFFF"/>
          <w:lang w:val="pt-BR"/>
        </w:rPr>
        <w:t xml:space="preserve"> Sujeitam-se às obrigações referidas nos </w:t>
      </w:r>
      <w:proofErr w:type="spellStart"/>
      <w:r w:rsidR="00684BBA" w:rsidRPr="005D134B">
        <w:rPr>
          <w:color w:val="000000"/>
          <w:sz w:val="22"/>
          <w:szCs w:val="22"/>
          <w:shd w:val="clear" w:color="auto" w:fill="FFFFFF"/>
          <w:lang w:val="pt-BR"/>
        </w:rPr>
        <w:t>arts</w:t>
      </w:r>
      <w:proofErr w:type="spellEnd"/>
      <w:r w:rsidR="00684BBA" w:rsidRPr="005D134B">
        <w:rPr>
          <w:color w:val="000000"/>
          <w:sz w:val="22"/>
          <w:szCs w:val="22"/>
          <w:shd w:val="clear" w:color="auto" w:fill="FFFFFF"/>
          <w:lang w:val="pt-BR"/>
        </w:rPr>
        <w:t>. 10 e 11 as pessoas físicas e jurídicas que tenham, em caráter permanente ou eventual, como atividade principal ou acessória, cumulativamente ou não</w:t>
      </w:r>
      <w:r w:rsidR="00684BBA" w:rsidRPr="005D134B">
        <w:rPr>
          <w:sz w:val="22"/>
          <w:szCs w:val="22"/>
          <w:shd w:val="clear" w:color="auto" w:fill="FFFFFF"/>
          <w:lang w:val="pt-BR"/>
        </w:rPr>
        <w:t xml:space="preserve">: </w:t>
      </w:r>
      <w:hyperlink r:id="rId15" w:anchor="art2" w:history="1">
        <w:r w:rsidR="00684BBA" w:rsidRPr="005D134B">
          <w:rPr>
            <w:rStyle w:val="Hyperlink"/>
            <w:color w:val="auto"/>
            <w:sz w:val="22"/>
            <w:szCs w:val="22"/>
            <w:u w:val="none"/>
            <w:shd w:val="clear" w:color="auto" w:fill="FFFFFF"/>
            <w:lang w:val="pt-BR"/>
          </w:rPr>
          <w:t>(Redação dada pela Lei nº 12.683, de 2012)</w:t>
        </w:r>
      </w:hyperlink>
    </w:p>
    <w:p w14:paraId="5467B571" w14:textId="77777777" w:rsidR="00684BBA" w:rsidRPr="005D134B" w:rsidRDefault="00684BBA" w:rsidP="00242B9D">
      <w:pPr>
        <w:pStyle w:val="Corpodetexto"/>
        <w:ind w:left="2268"/>
        <w:jc w:val="both"/>
        <w:rPr>
          <w:color w:val="000000"/>
          <w:sz w:val="22"/>
          <w:szCs w:val="22"/>
          <w:shd w:val="clear" w:color="auto" w:fill="FFFFFF"/>
          <w:lang w:val="pt-BR"/>
        </w:rPr>
      </w:pPr>
      <w:r w:rsidRPr="005D134B">
        <w:rPr>
          <w:color w:val="000000"/>
          <w:sz w:val="22"/>
          <w:szCs w:val="22"/>
          <w:shd w:val="clear" w:color="auto" w:fill="FFFFFF"/>
          <w:lang w:val="pt-BR"/>
        </w:rPr>
        <w:t xml:space="preserve"> I - a captação, intermediação e aplicação de recursos financeiros de terceiros, em moeda nacional ou estrangeira;</w:t>
      </w:r>
    </w:p>
    <w:p w14:paraId="2863699F" w14:textId="77777777" w:rsidR="00684BBA" w:rsidRPr="005D134B" w:rsidRDefault="00684BBA" w:rsidP="00242B9D">
      <w:pPr>
        <w:pStyle w:val="Corpodetexto"/>
        <w:ind w:left="2268"/>
        <w:jc w:val="both"/>
        <w:rPr>
          <w:color w:val="000000"/>
          <w:sz w:val="22"/>
          <w:szCs w:val="22"/>
          <w:shd w:val="clear" w:color="auto" w:fill="FFFFFF"/>
          <w:lang w:val="pt-BR"/>
        </w:rPr>
      </w:pPr>
      <w:r w:rsidRPr="005D134B">
        <w:rPr>
          <w:color w:val="000000"/>
          <w:sz w:val="22"/>
          <w:szCs w:val="22"/>
          <w:shd w:val="clear" w:color="auto" w:fill="FFFFFF"/>
          <w:lang w:val="pt-BR"/>
        </w:rPr>
        <w:t>II – a compra e venda de moeda estrangeira ou ouro como ativo financeiro ou instrumento cambial;</w:t>
      </w:r>
    </w:p>
    <w:p w14:paraId="699E13CC" w14:textId="25011810" w:rsidR="00090002" w:rsidRPr="005D134B" w:rsidRDefault="00684BBA" w:rsidP="00242B9D">
      <w:pPr>
        <w:pStyle w:val="Corpodetexto"/>
        <w:ind w:left="2268"/>
        <w:jc w:val="both"/>
        <w:rPr>
          <w:color w:val="000000"/>
          <w:sz w:val="22"/>
          <w:szCs w:val="22"/>
          <w:shd w:val="clear" w:color="auto" w:fill="FFFFFF"/>
          <w:lang w:val="pt-BR"/>
        </w:rPr>
      </w:pPr>
      <w:r w:rsidRPr="005D134B">
        <w:rPr>
          <w:color w:val="000000"/>
          <w:sz w:val="22"/>
          <w:szCs w:val="22"/>
          <w:shd w:val="clear" w:color="auto" w:fill="FFFFFF"/>
          <w:lang w:val="pt-BR"/>
        </w:rPr>
        <w:t xml:space="preserve">III - a custódia, emissão, distribuição, </w:t>
      </w:r>
      <w:r w:rsidR="00BB051A" w:rsidRPr="005D134B">
        <w:rPr>
          <w:color w:val="000000"/>
          <w:sz w:val="22"/>
          <w:szCs w:val="22"/>
          <w:shd w:val="clear" w:color="auto" w:fill="FFFFFF"/>
          <w:lang w:val="pt-BR"/>
        </w:rPr>
        <w:t>liquidação</w:t>
      </w:r>
      <w:r w:rsidRPr="005D134B">
        <w:rPr>
          <w:color w:val="000000"/>
          <w:sz w:val="22"/>
          <w:szCs w:val="22"/>
          <w:shd w:val="clear" w:color="auto" w:fill="FFFFFF"/>
          <w:lang w:val="pt-BR"/>
        </w:rPr>
        <w:t>, negociação, intermediação ou administração de títulos ou valores mobiliários.</w:t>
      </w:r>
    </w:p>
    <w:p w14:paraId="362E5DB9" w14:textId="77777777" w:rsidR="00684BBA" w:rsidRPr="005D134B" w:rsidRDefault="00684BBA" w:rsidP="00242B9D">
      <w:pPr>
        <w:pStyle w:val="Corpodetexto"/>
        <w:ind w:left="2268"/>
        <w:jc w:val="both"/>
        <w:rPr>
          <w:color w:val="000000"/>
          <w:sz w:val="22"/>
          <w:szCs w:val="22"/>
          <w:shd w:val="clear" w:color="auto" w:fill="FFFFFF"/>
          <w:lang w:val="pt-BR"/>
        </w:rPr>
      </w:pPr>
    </w:p>
    <w:p w14:paraId="78E50CD3" w14:textId="5777951E" w:rsidR="00A055B6" w:rsidRPr="005D134B" w:rsidRDefault="00A055B6" w:rsidP="00242B9D">
      <w:pPr>
        <w:pStyle w:val="Corpodetexto"/>
        <w:ind w:left="2268"/>
        <w:jc w:val="both"/>
        <w:rPr>
          <w:sz w:val="22"/>
          <w:szCs w:val="22"/>
          <w:shd w:val="clear" w:color="auto" w:fill="FFFFFF"/>
          <w:lang w:val="pt-BR"/>
        </w:rPr>
      </w:pPr>
      <w:r w:rsidRPr="005D134B">
        <w:rPr>
          <w:color w:val="000000"/>
          <w:sz w:val="22"/>
          <w:szCs w:val="22"/>
          <w:shd w:val="clear" w:color="auto" w:fill="FFFFFF"/>
        </w:rPr>
        <w:t>Lei 9.613/199</w:t>
      </w:r>
      <w:r w:rsidR="00BD3724" w:rsidRPr="005D134B">
        <w:rPr>
          <w:color w:val="000000"/>
          <w:sz w:val="22"/>
          <w:szCs w:val="22"/>
          <w:shd w:val="clear" w:color="auto" w:fill="FFFFFF"/>
        </w:rPr>
        <w:t>8</w:t>
      </w:r>
      <w:r w:rsidRPr="005D134B">
        <w:rPr>
          <w:color w:val="000000"/>
          <w:sz w:val="22"/>
          <w:szCs w:val="22"/>
          <w:shd w:val="clear" w:color="auto" w:fill="FFFFFF"/>
        </w:rPr>
        <w:t xml:space="preserve"> - </w:t>
      </w:r>
      <w:r w:rsidRPr="005D134B">
        <w:rPr>
          <w:sz w:val="22"/>
          <w:szCs w:val="22"/>
          <w:shd w:val="clear" w:color="auto" w:fill="FFFFFF"/>
          <w:lang w:val="pt-BR"/>
        </w:rPr>
        <w:t>Art. 10. As pessoas referidas no art. 9º:</w:t>
      </w:r>
    </w:p>
    <w:p w14:paraId="0629F34A" w14:textId="77777777" w:rsidR="00A055B6" w:rsidRPr="005D134B" w:rsidRDefault="00A055B6" w:rsidP="00242B9D">
      <w:pPr>
        <w:pStyle w:val="Corpodetexto"/>
        <w:ind w:left="2268"/>
        <w:jc w:val="both"/>
        <w:rPr>
          <w:sz w:val="22"/>
          <w:szCs w:val="22"/>
          <w:shd w:val="clear" w:color="auto" w:fill="FFFFFF"/>
          <w:lang w:val="pt-BR"/>
        </w:rPr>
      </w:pPr>
      <w:bookmarkStart w:id="3" w:name="art10i"/>
      <w:bookmarkEnd w:id="3"/>
      <w:r w:rsidRPr="005D134B">
        <w:rPr>
          <w:sz w:val="22"/>
          <w:szCs w:val="22"/>
          <w:shd w:val="clear" w:color="auto" w:fill="FFFFFF"/>
          <w:lang w:val="pt-BR"/>
        </w:rPr>
        <w:t>I - identificarão seus clientes e manterão cadastro atualizado, nos termos de instruções emanadas das autoridades competentes;</w:t>
      </w:r>
    </w:p>
    <w:p w14:paraId="12672272" w14:textId="6EBBC029" w:rsidR="00A055B6" w:rsidRPr="005D134B" w:rsidRDefault="00A055B6" w:rsidP="00242B9D">
      <w:pPr>
        <w:pStyle w:val="Corpodetexto"/>
        <w:ind w:left="2268"/>
        <w:jc w:val="both"/>
        <w:rPr>
          <w:sz w:val="22"/>
          <w:szCs w:val="22"/>
          <w:shd w:val="clear" w:color="auto" w:fill="FFFFFF"/>
          <w:lang w:val="pt-BR"/>
        </w:rPr>
      </w:pPr>
      <w:bookmarkStart w:id="4" w:name="art10ii"/>
      <w:bookmarkEnd w:id="4"/>
      <w:r w:rsidRPr="005D134B">
        <w:rPr>
          <w:sz w:val="22"/>
          <w:szCs w:val="22"/>
          <w:shd w:val="clear" w:color="auto" w:fill="FFFFFF"/>
          <w:lang w:val="pt-BR"/>
        </w:rPr>
        <w:t>II - manterão registro de toda transação em moeda nacional ou estrangeira, títulos e valores mobiliários, títulos de crédito, metais, ou qualquer ativo passível de ser convertido em dinheiro, que ultrapassar limite fixado pela autoridade competente e nos termos de instruções por esta expedidas;</w:t>
      </w:r>
    </w:p>
    <w:p w14:paraId="33C7CCF9" w14:textId="73512601" w:rsidR="00A055B6" w:rsidRPr="005D134B" w:rsidRDefault="00A055B6" w:rsidP="00242B9D">
      <w:pPr>
        <w:pStyle w:val="Corpodetexto"/>
        <w:ind w:left="2268"/>
        <w:jc w:val="both"/>
        <w:rPr>
          <w:sz w:val="22"/>
          <w:szCs w:val="22"/>
          <w:shd w:val="clear" w:color="auto" w:fill="FFFFFF"/>
          <w:lang w:val="pt-BR"/>
        </w:rPr>
      </w:pPr>
      <w:r w:rsidRPr="005D134B">
        <w:rPr>
          <w:sz w:val="22"/>
          <w:szCs w:val="22"/>
          <w:shd w:val="clear" w:color="auto" w:fill="FFFFFF"/>
        </w:rPr>
        <w:t xml:space="preserve">III - deverão adotar políticas, procedimentos e controles internos, compatíveis com seu porte e volume de operações, que lhes permitam atender ao disposto neste artigo e no art. 11, na forma disciplinada pelos órgãos competentes; </w:t>
      </w:r>
      <w:hyperlink r:id="rId16" w:anchor="art2" w:history="1">
        <w:r w:rsidRPr="005D134B">
          <w:rPr>
            <w:rStyle w:val="Hyperlink"/>
            <w:color w:val="auto"/>
            <w:sz w:val="22"/>
            <w:szCs w:val="22"/>
            <w:u w:val="none"/>
            <w:shd w:val="clear" w:color="auto" w:fill="FFFFFF"/>
          </w:rPr>
          <w:t>(Redação dada pela Lei nº 12.683, de 2012)</w:t>
        </w:r>
      </w:hyperlink>
      <w:r w:rsidRPr="005D134B">
        <w:rPr>
          <w:sz w:val="22"/>
          <w:szCs w:val="22"/>
          <w:shd w:val="clear" w:color="auto" w:fill="FFFFFF"/>
          <w:lang w:val="pt-BR"/>
        </w:rPr>
        <w:t xml:space="preserve"> [...]</w:t>
      </w:r>
    </w:p>
    <w:p w14:paraId="11E5D06C" w14:textId="77777777" w:rsidR="003150A7" w:rsidRPr="005D134B" w:rsidRDefault="003150A7" w:rsidP="00242B9D">
      <w:pPr>
        <w:pStyle w:val="Corpodetexto"/>
        <w:ind w:left="2268"/>
        <w:jc w:val="both"/>
        <w:rPr>
          <w:sz w:val="22"/>
          <w:szCs w:val="22"/>
          <w:shd w:val="clear" w:color="auto" w:fill="FFFFFF"/>
          <w:lang w:val="pt-BR"/>
        </w:rPr>
      </w:pPr>
    </w:p>
    <w:p w14:paraId="5D08BBA1" w14:textId="706A6827" w:rsidR="00A055B6" w:rsidRPr="005D134B" w:rsidRDefault="003150A7" w:rsidP="00242B9D">
      <w:pPr>
        <w:pStyle w:val="Corpodetexto"/>
        <w:ind w:left="2268"/>
        <w:jc w:val="both"/>
        <w:rPr>
          <w:sz w:val="22"/>
          <w:szCs w:val="22"/>
          <w:shd w:val="clear" w:color="auto" w:fill="FFFFFF"/>
          <w:lang w:val="pt-BR"/>
        </w:rPr>
      </w:pPr>
      <w:r w:rsidRPr="005D134B">
        <w:rPr>
          <w:color w:val="000000"/>
          <w:sz w:val="22"/>
          <w:szCs w:val="22"/>
          <w:shd w:val="clear" w:color="auto" w:fill="FFFFFF"/>
        </w:rPr>
        <w:t>Lei 9.613/199</w:t>
      </w:r>
      <w:r w:rsidR="00090002" w:rsidRPr="005D134B">
        <w:rPr>
          <w:color w:val="000000"/>
          <w:sz w:val="22"/>
          <w:szCs w:val="22"/>
          <w:shd w:val="clear" w:color="auto" w:fill="FFFFFF"/>
        </w:rPr>
        <w:t>8</w:t>
      </w:r>
      <w:r w:rsidRPr="005D134B">
        <w:rPr>
          <w:color w:val="000000"/>
          <w:sz w:val="22"/>
          <w:szCs w:val="22"/>
          <w:shd w:val="clear" w:color="auto" w:fill="FFFFFF"/>
        </w:rPr>
        <w:t xml:space="preserve"> - </w:t>
      </w:r>
      <w:r w:rsidR="00A055B6" w:rsidRPr="005D134B">
        <w:rPr>
          <w:sz w:val="22"/>
          <w:szCs w:val="22"/>
          <w:shd w:val="clear" w:color="auto" w:fill="FFFFFF"/>
          <w:lang w:val="pt-BR"/>
        </w:rPr>
        <w:t>Art. 11. As pessoas referidas no art. 9º:</w:t>
      </w:r>
    </w:p>
    <w:p w14:paraId="3312E80E" w14:textId="448C5F09" w:rsidR="00A055B6" w:rsidRPr="005D134B" w:rsidRDefault="00A055B6" w:rsidP="00242B9D">
      <w:pPr>
        <w:pStyle w:val="Corpodetexto"/>
        <w:ind w:left="2268"/>
        <w:jc w:val="both"/>
        <w:rPr>
          <w:sz w:val="22"/>
          <w:szCs w:val="22"/>
          <w:shd w:val="clear" w:color="auto" w:fill="FFFFFF"/>
          <w:lang w:val="pt-BR"/>
        </w:rPr>
      </w:pPr>
      <w:bookmarkStart w:id="5" w:name="art11i"/>
      <w:bookmarkEnd w:id="5"/>
      <w:r w:rsidRPr="005D134B">
        <w:rPr>
          <w:sz w:val="22"/>
          <w:szCs w:val="22"/>
          <w:shd w:val="clear" w:color="auto" w:fill="FFFFFF"/>
          <w:lang w:val="pt-BR"/>
        </w:rPr>
        <w:t>I - dispensarão especial atenção às operações que, nos termos de instruções emanadas das autoridades competentes, possam constituir-se em sérios indícios dos crimes previstos nesta Lei, ou com eles relacionar-se;</w:t>
      </w:r>
    </w:p>
    <w:p w14:paraId="3E2D0014" w14:textId="62DFF0CC" w:rsidR="00A055B6" w:rsidRPr="005D134B" w:rsidRDefault="0051024F" w:rsidP="00242B9D">
      <w:pPr>
        <w:pStyle w:val="Corpodetexto"/>
        <w:ind w:left="2268"/>
        <w:jc w:val="both"/>
        <w:rPr>
          <w:sz w:val="22"/>
          <w:szCs w:val="22"/>
          <w:shd w:val="clear" w:color="auto" w:fill="FFFFFF"/>
          <w:lang w:val="pt-BR"/>
        </w:rPr>
      </w:pPr>
      <w:r w:rsidRPr="005D134B">
        <w:rPr>
          <w:sz w:val="22"/>
          <w:szCs w:val="22"/>
          <w:shd w:val="clear" w:color="auto" w:fill="FFFFFF"/>
        </w:rPr>
        <w:t xml:space="preserve">II - deverão comunicar ao Coaf, abstendo-se de dar ciência de tal ato a qualquer pessoa, inclusive àquela à qual se refira a informação, no prazo de 24 (vinte e quatro) horas, a proposta ou realização: </w:t>
      </w:r>
      <w:r w:rsidRPr="005D134B">
        <w:rPr>
          <w:sz w:val="22"/>
          <w:szCs w:val="22"/>
          <w:shd w:val="clear" w:color="auto" w:fill="FFFFFF"/>
          <w:lang w:val="pt-BR"/>
        </w:rPr>
        <w:t>[...]</w:t>
      </w:r>
      <w:hyperlink r:id="rId17" w:anchor="art2" w:history="1">
        <w:r w:rsidR="00684BBA" w:rsidRPr="005D134B">
          <w:rPr>
            <w:rStyle w:val="Hyperlink"/>
            <w:color w:val="auto"/>
            <w:sz w:val="22"/>
            <w:szCs w:val="22"/>
            <w:u w:val="none"/>
            <w:shd w:val="clear" w:color="auto" w:fill="FFFFFF"/>
          </w:rPr>
          <w:t xml:space="preserve"> (BRASIL, 1998</w:t>
        </w:r>
        <w:r w:rsidR="003150A7" w:rsidRPr="005D134B">
          <w:rPr>
            <w:rStyle w:val="Hyperlink"/>
            <w:color w:val="auto"/>
            <w:sz w:val="22"/>
            <w:szCs w:val="22"/>
            <w:u w:val="none"/>
            <w:shd w:val="clear" w:color="auto" w:fill="FFFFFF"/>
          </w:rPr>
          <w:t>)</w:t>
        </w:r>
      </w:hyperlink>
    </w:p>
    <w:p w14:paraId="73271C13" w14:textId="3E6CF718" w:rsidR="00684BBA" w:rsidRPr="005D134B" w:rsidRDefault="00684BBA" w:rsidP="00242B9D">
      <w:pPr>
        <w:pStyle w:val="Corpodetexto"/>
        <w:spacing w:line="360" w:lineRule="auto"/>
        <w:ind w:right="-1"/>
        <w:jc w:val="both"/>
        <w:rPr>
          <w:sz w:val="22"/>
          <w:szCs w:val="22"/>
          <w:shd w:val="clear" w:color="auto" w:fill="FFFFFF"/>
          <w:lang w:val="pt-BR"/>
        </w:rPr>
      </w:pPr>
    </w:p>
    <w:p w14:paraId="456B7679" w14:textId="77777777" w:rsidR="00BB051A" w:rsidRPr="00992771" w:rsidRDefault="00684BBA" w:rsidP="00242B9D">
      <w:pPr>
        <w:pStyle w:val="Corpodetexto"/>
        <w:spacing w:line="360" w:lineRule="auto"/>
        <w:ind w:right="-1"/>
        <w:jc w:val="both"/>
        <w:rPr>
          <w:shd w:val="clear" w:color="auto" w:fill="FFFFFF"/>
          <w:lang w:val="pt-BR"/>
        </w:rPr>
      </w:pPr>
      <w:r w:rsidRPr="005D134B">
        <w:rPr>
          <w:sz w:val="22"/>
          <w:szCs w:val="22"/>
          <w:shd w:val="clear" w:color="auto" w:fill="FFFFFF"/>
          <w:lang w:val="pt-BR"/>
        </w:rPr>
        <w:tab/>
      </w:r>
      <w:r w:rsidRPr="00992771">
        <w:rPr>
          <w:shd w:val="clear" w:color="auto" w:fill="FFFFFF"/>
          <w:lang w:val="pt-BR"/>
        </w:rPr>
        <w:t>O parágrafo único do artigo 9º, contendo 18 incisos, cita</w:t>
      </w:r>
      <w:r w:rsidR="00BB051A" w:rsidRPr="00992771">
        <w:rPr>
          <w:shd w:val="clear" w:color="auto" w:fill="FFFFFF"/>
          <w:lang w:val="pt-BR"/>
        </w:rPr>
        <w:t>,</w:t>
      </w:r>
      <w:r w:rsidRPr="00992771">
        <w:rPr>
          <w:shd w:val="clear" w:color="auto" w:fill="FFFFFF"/>
          <w:lang w:val="pt-BR"/>
        </w:rPr>
        <w:t xml:space="preserve"> ainda</w:t>
      </w:r>
      <w:r w:rsidR="00BB051A" w:rsidRPr="00992771">
        <w:rPr>
          <w:shd w:val="clear" w:color="auto" w:fill="FFFFFF"/>
          <w:lang w:val="pt-BR"/>
        </w:rPr>
        <w:t>,</w:t>
      </w:r>
      <w:r w:rsidR="00911453" w:rsidRPr="00992771">
        <w:rPr>
          <w:shd w:val="clear" w:color="auto" w:fill="FFFFFF"/>
          <w:lang w:val="pt-BR"/>
        </w:rPr>
        <w:t xml:space="preserve"> um rol de pessoas que se submetem às obrigações evidenciadas nos artigos 10 e 11, tendo elas como sua atividade principal ou acessória a comercialização de produtos ou serviços que tenham relação com alguma atividade financeira.</w:t>
      </w:r>
    </w:p>
    <w:p w14:paraId="25203574" w14:textId="3C761379" w:rsidR="00911453" w:rsidRPr="00992771" w:rsidRDefault="00911453" w:rsidP="00242B9D">
      <w:pPr>
        <w:pStyle w:val="Corpodetexto"/>
        <w:spacing w:line="360" w:lineRule="auto"/>
        <w:ind w:right="-1" w:firstLine="709"/>
        <w:jc w:val="both"/>
        <w:rPr>
          <w:shd w:val="clear" w:color="auto" w:fill="FFFFFF"/>
          <w:lang w:val="pt-BR"/>
        </w:rPr>
      </w:pPr>
      <w:r w:rsidRPr="00992771">
        <w:rPr>
          <w:shd w:val="clear" w:color="auto" w:fill="FFFFFF"/>
          <w:lang w:val="pt-BR"/>
        </w:rPr>
        <w:t xml:space="preserve">Não é demais ressaltar que, </w:t>
      </w:r>
      <w:r w:rsidR="00BB051A" w:rsidRPr="00992771">
        <w:rPr>
          <w:shd w:val="clear" w:color="auto" w:fill="FFFFFF"/>
          <w:lang w:val="pt-BR"/>
        </w:rPr>
        <w:t>à</w:t>
      </w:r>
      <w:r w:rsidRPr="00992771">
        <w:rPr>
          <w:shd w:val="clear" w:color="auto" w:fill="FFFFFF"/>
          <w:lang w:val="pt-BR"/>
        </w:rPr>
        <w:t xml:space="preserve"> medida </w:t>
      </w:r>
      <w:r w:rsidR="00BB051A" w:rsidRPr="00992771">
        <w:rPr>
          <w:shd w:val="clear" w:color="auto" w:fill="FFFFFF"/>
          <w:lang w:val="pt-BR"/>
        </w:rPr>
        <w:t xml:space="preserve">em </w:t>
      </w:r>
      <w:r w:rsidRPr="00992771">
        <w:rPr>
          <w:shd w:val="clear" w:color="auto" w:fill="FFFFFF"/>
          <w:lang w:val="pt-BR"/>
        </w:rPr>
        <w:t xml:space="preserve">que o tempo passa e a sociedade se desenvolve, a regra geral do </w:t>
      </w:r>
      <w:r w:rsidR="00BB051A" w:rsidRPr="00992771">
        <w:rPr>
          <w:shd w:val="clear" w:color="auto" w:fill="FFFFFF"/>
          <w:lang w:val="pt-BR"/>
        </w:rPr>
        <w:t>E</w:t>
      </w:r>
      <w:r w:rsidRPr="00992771">
        <w:rPr>
          <w:shd w:val="clear" w:color="auto" w:fill="FFFFFF"/>
          <w:lang w:val="pt-BR"/>
        </w:rPr>
        <w:t xml:space="preserve">stado é arrecadar sempre mais. Dito isso, o contribuinte – elo mais fraco dessa relação – se torna um mero espectador diante do gigantismo regulatório que o cerca, em que </w:t>
      </w:r>
      <w:r w:rsidR="00BB051A" w:rsidRPr="00992771">
        <w:rPr>
          <w:shd w:val="clear" w:color="auto" w:fill="FFFFFF"/>
          <w:lang w:val="pt-BR"/>
        </w:rPr>
        <w:t>está</w:t>
      </w:r>
      <w:r w:rsidRPr="00992771">
        <w:rPr>
          <w:shd w:val="clear" w:color="auto" w:fill="FFFFFF"/>
          <w:lang w:val="pt-BR"/>
        </w:rPr>
        <w:t xml:space="preserve"> sendo observado, monitorado e controlado </w:t>
      </w:r>
      <w:r w:rsidR="00BB051A" w:rsidRPr="00992771">
        <w:rPr>
          <w:shd w:val="clear" w:color="auto" w:fill="FFFFFF"/>
          <w:lang w:val="pt-BR"/>
        </w:rPr>
        <w:t>todo o tempo</w:t>
      </w:r>
      <w:r w:rsidRPr="00992771">
        <w:rPr>
          <w:shd w:val="clear" w:color="auto" w:fill="FFFFFF"/>
          <w:lang w:val="pt-BR"/>
        </w:rPr>
        <w:t>.</w:t>
      </w:r>
    </w:p>
    <w:p w14:paraId="7A35E1E7" w14:textId="08F4CB64" w:rsidR="00605619" w:rsidRPr="00992771" w:rsidRDefault="00605619" w:rsidP="00242B9D">
      <w:pPr>
        <w:pStyle w:val="Corpodetexto"/>
        <w:spacing w:line="360" w:lineRule="auto"/>
        <w:ind w:right="-1" w:firstLine="708"/>
        <w:jc w:val="both"/>
        <w:rPr>
          <w:color w:val="000000"/>
          <w:shd w:val="clear" w:color="auto" w:fill="FFFFFF"/>
        </w:rPr>
      </w:pPr>
      <w:r w:rsidRPr="00992771">
        <w:rPr>
          <w:color w:val="000000"/>
          <w:shd w:val="clear" w:color="auto" w:fill="FFFFFF"/>
        </w:rPr>
        <w:t xml:space="preserve">Por fim, os meios ilícitos de redução de carga tributária em nada contribuem </w:t>
      </w:r>
      <w:r w:rsidR="00BB051A" w:rsidRPr="00992771">
        <w:rPr>
          <w:color w:val="000000"/>
          <w:shd w:val="clear" w:color="auto" w:fill="FFFFFF"/>
        </w:rPr>
        <w:t xml:space="preserve">com o </w:t>
      </w:r>
      <w:r w:rsidR="00BB051A" w:rsidRPr="00992771">
        <w:rPr>
          <w:color w:val="000000"/>
          <w:shd w:val="clear" w:color="auto" w:fill="FFFFFF"/>
        </w:rPr>
        <w:lastRenderedPageBreak/>
        <w:t>objetivo primário de respeito ao Princípio da C</w:t>
      </w:r>
      <w:r w:rsidRPr="00992771">
        <w:rPr>
          <w:color w:val="000000"/>
          <w:shd w:val="clear" w:color="auto" w:fill="FFFFFF"/>
        </w:rPr>
        <w:t xml:space="preserve">apacidade </w:t>
      </w:r>
      <w:r w:rsidR="00BB051A" w:rsidRPr="00992771">
        <w:rPr>
          <w:color w:val="000000"/>
          <w:shd w:val="clear" w:color="auto" w:fill="FFFFFF"/>
        </w:rPr>
        <w:t>C</w:t>
      </w:r>
      <w:r w:rsidRPr="00992771">
        <w:rPr>
          <w:color w:val="000000"/>
          <w:shd w:val="clear" w:color="auto" w:fill="FFFFFF"/>
        </w:rPr>
        <w:t xml:space="preserve">ontributiva plena, prevista no </w:t>
      </w:r>
      <w:r w:rsidR="00BB051A" w:rsidRPr="00992771">
        <w:rPr>
          <w:color w:val="000000"/>
          <w:shd w:val="clear" w:color="auto" w:fill="FFFFFF"/>
        </w:rPr>
        <w:t>§</w:t>
      </w:r>
      <w:r w:rsidRPr="00992771">
        <w:rPr>
          <w:color w:val="000000"/>
          <w:shd w:val="clear" w:color="auto" w:fill="FFFFFF"/>
        </w:rPr>
        <w:t xml:space="preserve"> 1º do artigo 145 da Constituição Federal</w:t>
      </w:r>
      <w:r w:rsidRPr="00992771">
        <w:rPr>
          <w:rStyle w:val="Refdenotaderodap"/>
          <w:color w:val="000000"/>
          <w:shd w:val="clear" w:color="auto" w:fill="FFFFFF"/>
        </w:rPr>
        <w:footnoteReference w:id="12"/>
      </w:r>
      <w:r w:rsidRPr="00992771">
        <w:rPr>
          <w:color w:val="000000"/>
          <w:shd w:val="clear" w:color="auto" w:fill="FFFFFF"/>
        </w:rPr>
        <w:t xml:space="preserve">. </w:t>
      </w:r>
    </w:p>
    <w:p w14:paraId="59B1FA74" w14:textId="4DD6E543" w:rsidR="00681B4C" w:rsidRPr="005D134B" w:rsidRDefault="00A055B6" w:rsidP="00242B9D">
      <w:pPr>
        <w:pStyle w:val="Corpodetexto"/>
        <w:spacing w:line="360" w:lineRule="auto"/>
        <w:ind w:right="-1" w:firstLine="708"/>
        <w:jc w:val="both"/>
        <w:rPr>
          <w:color w:val="000000"/>
          <w:shd w:val="clear" w:color="auto" w:fill="FFFFFF"/>
        </w:rPr>
      </w:pPr>
      <w:r w:rsidRPr="00992771">
        <w:rPr>
          <w:color w:val="000000"/>
          <w:shd w:val="clear" w:color="auto" w:fill="FFFFFF"/>
        </w:rPr>
        <w:t xml:space="preserve">Observa-se, portanto, que medidas de controle e prevenção, através do </w:t>
      </w:r>
      <w:r w:rsidRPr="00992771">
        <w:rPr>
          <w:i/>
          <w:iCs/>
          <w:color w:val="000000"/>
          <w:shd w:val="clear" w:color="auto" w:fill="FFFFFF"/>
        </w:rPr>
        <w:t>compliance</w:t>
      </w:r>
      <w:r w:rsidRPr="00992771">
        <w:rPr>
          <w:color w:val="000000"/>
          <w:shd w:val="clear" w:color="auto" w:fill="FFFFFF"/>
        </w:rPr>
        <w:t>, deixam de figurar apenas no agente estatal responsável e passem a ser uma atividade também do particular</w:t>
      </w:r>
      <w:r w:rsidR="0051024F" w:rsidRPr="00992771">
        <w:rPr>
          <w:color w:val="000000"/>
          <w:shd w:val="clear" w:color="auto" w:fill="FFFFFF"/>
        </w:rPr>
        <w:t>, isso explica muito sobre o excessivo aumento regulatório e fiscalização quase que initerrupta, evitando que a lavagem se concretize em benefício da justiça fiscal.</w:t>
      </w:r>
    </w:p>
    <w:p w14:paraId="4826254A" w14:textId="77777777" w:rsidR="006B7943" w:rsidRPr="005D134B" w:rsidRDefault="006B7943" w:rsidP="00242B9D">
      <w:pPr>
        <w:pStyle w:val="Corpodetexto"/>
        <w:spacing w:line="360" w:lineRule="auto"/>
        <w:ind w:right="-1" w:firstLine="708"/>
        <w:jc w:val="both"/>
        <w:rPr>
          <w:color w:val="000000"/>
          <w:shd w:val="clear" w:color="auto" w:fill="FFFFFF"/>
        </w:rPr>
      </w:pPr>
    </w:p>
    <w:p w14:paraId="69D3127B" w14:textId="77C5FB95" w:rsidR="006B7943" w:rsidRPr="005D134B" w:rsidRDefault="006B7943" w:rsidP="00242B9D">
      <w:pPr>
        <w:pStyle w:val="Corpodetexto"/>
        <w:spacing w:line="360" w:lineRule="auto"/>
        <w:ind w:right="-1"/>
        <w:jc w:val="both"/>
        <w:rPr>
          <w:b/>
          <w:bCs/>
          <w:shd w:val="clear" w:color="auto" w:fill="FFFFFF"/>
        </w:rPr>
      </w:pPr>
      <w:r w:rsidRPr="005D134B">
        <w:rPr>
          <w:b/>
          <w:bCs/>
          <w:shd w:val="clear" w:color="auto" w:fill="FFFFFF"/>
        </w:rPr>
        <w:t>6. CONCLUSÃO</w:t>
      </w:r>
    </w:p>
    <w:p w14:paraId="010FEB79" w14:textId="77777777" w:rsidR="0025691B" w:rsidRPr="005D134B" w:rsidRDefault="006B7943" w:rsidP="00242B9D">
      <w:pPr>
        <w:pStyle w:val="Corpodetexto"/>
        <w:spacing w:line="360" w:lineRule="auto"/>
        <w:ind w:right="-1"/>
        <w:jc w:val="both"/>
        <w:rPr>
          <w:b/>
          <w:bCs/>
          <w:shd w:val="clear" w:color="auto" w:fill="FFFFFF"/>
        </w:rPr>
      </w:pPr>
      <w:r w:rsidRPr="005D134B">
        <w:rPr>
          <w:b/>
          <w:bCs/>
          <w:shd w:val="clear" w:color="auto" w:fill="FFFFFF"/>
        </w:rPr>
        <w:tab/>
      </w:r>
    </w:p>
    <w:p w14:paraId="0151897B" w14:textId="73061E13" w:rsidR="006B7943" w:rsidRPr="00992771" w:rsidRDefault="006B7943" w:rsidP="00242B9D">
      <w:pPr>
        <w:pStyle w:val="Corpodetexto"/>
        <w:spacing w:line="360" w:lineRule="auto"/>
        <w:ind w:right="-1" w:firstLine="709"/>
        <w:jc w:val="both"/>
        <w:rPr>
          <w:shd w:val="clear" w:color="auto" w:fill="FFFFFF"/>
        </w:rPr>
      </w:pPr>
      <w:r w:rsidRPr="00992771">
        <w:rPr>
          <w:shd w:val="clear" w:color="auto" w:fill="FFFFFF"/>
        </w:rPr>
        <w:t xml:space="preserve">O desenvolvimento da pesquisa apresentada desde o embrião de sua produção textual revela </w:t>
      </w:r>
      <w:r w:rsidR="00192C30" w:rsidRPr="00992771">
        <w:rPr>
          <w:shd w:val="clear" w:color="auto" w:fill="FFFFFF"/>
        </w:rPr>
        <w:t xml:space="preserve">o valor intrínseco ao estudo do </w:t>
      </w:r>
      <w:r w:rsidR="00192C30" w:rsidRPr="00992771">
        <w:rPr>
          <w:i/>
          <w:iCs/>
          <w:shd w:val="clear" w:color="auto" w:fill="FFFFFF"/>
        </w:rPr>
        <w:t>compliance</w:t>
      </w:r>
      <w:r w:rsidR="00192C30" w:rsidRPr="00992771">
        <w:rPr>
          <w:shd w:val="clear" w:color="auto" w:fill="FFFFFF"/>
        </w:rPr>
        <w:t xml:space="preserve"> no âmbito do </w:t>
      </w:r>
      <w:r w:rsidR="00BB051A" w:rsidRPr="00992771">
        <w:rPr>
          <w:shd w:val="clear" w:color="auto" w:fill="FFFFFF"/>
        </w:rPr>
        <w:t>D</w:t>
      </w:r>
      <w:r w:rsidR="00192C30" w:rsidRPr="00992771">
        <w:rPr>
          <w:shd w:val="clear" w:color="auto" w:fill="FFFFFF"/>
        </w:rPr>
        <w:t xml:space="preserve">ireito </w:t>
      </w:r>
      <w:r w:rsidR="00BB051A" w:rsidRPr="00992771">
        <w:rPr>
          <w:shd w:val="clear" w:color="auto" w:fill="FFFFFF"/>
        </w:rPr>
        <w:t>T</w:t>
      </w:r>
      <w:r w:rsidR="00192C30" w:rsidRPr="00992771">
        <w:rPr>
          <w:shd w:val="clear" w:color="auto" w:fill="FFFFFF"/>
        </w:rPr>
        <w:t>ributário, mais que isso, evidencia problemas crônicos no âmbito empresarial, como gestão documental indevida</w:t>
      </w:r>
      <w:r w:rsidR="00BB051A" w:rsidRPr="00992771">
        <w:rPr>
          <w:shd w:val="clear" w:color="auto" w:fill="FFFFFF"/>
        </w:rPr>
        <w:t xml:space="preserve"> e tomada de decisões perigosas quanto à economia fiscal, se estas forem mal orientadas</w:t>
      </w:r>
      <w:r w:rsidR="00192C30" w:rsidRPr="00992771">
        <w:rPr>
          <w:shd w:val="clear" w:color="auto" w:fill="FFFFFF"/>
        </w:rPr>
        <w:t xml:space="preserve">, </w:t>
      </w:r>
      <w:r w:rsidR="00BB051A" w:rsidRPr="00992771">
        <w:rPr>
          <w:shd w:val="clear" w:color="auto" w:fill="FFFFFF"/>
        </w:rPr>
        <w:t xml:space="preserve">assim o </w:t>
      </w:r>
      <w:r w:rsidR="0025691B" w:rsidRPr="00992771">
        <w:rPr>
          <w:i/>
          <w:shd w:val="clear" w:color="auto" w:fill="FFFFFF"/>
        </w:rPr>
        <w:t>c</w:t>
      </w:r>
      <w:r w:rsidR="00BB051A" w:rsidRPr="00992771">
        <w:rPr>
          <w:i/>
          <w:shd w:val="clear" w:color="auto" w:fill="FFFFFF"/>
        </w:rPr>
        <w:t>ompliance</w:t>
      </w:r>
      <w:r w:rsidR="00BB051A" w:rsidRPr="00992771">
        <w:rPr>
          <w:shd w:val="clear" w:color="auto" w:fill="FFFFFF"/>
        </w:rPr>
        <w:t xml:space="preserve"> </w:t>
      </w:r>
      <w:r w:rsidR="0025691B" w:rsidRPr="00992771">
        <w:rPr>
          <w:shd w:val="clear" w:color="auto" w:fill="FFFFFF"/>
        </w:rPr>
        <w:t>t</w:t>
      </w:r>
      <w:r w:rsidR="00BB051A" w:rsidRPr="00992771">
        <w:rPr>
          <w:shd w:val="clear" w:color="auto" w:fill="FFFFFF"/>
        </w:rPr>
        <w:t xml:space="preserve">ributário </w:t>
      </w:r>
      <w:r w:rsidR="00192C30" w:rsidRPr="00992771">
        <w:rPr>
          <w:shd w:val="clear" w:color="auto" w:fill="FFFFFF"/>
        </w:rPr>
        <w:t>se apresenta como uma solução equalizadora na relação desbalanceada fisco-contribuinte.</w:t>
      </w:r>
    </w:p>
    <w:p w14:paraId="44FC5D70" w14:textId="36327FBE" w:rsidR="00D614C0" w:rsidRPr="00992771" w:rsidRDefault="00192C30" w:rsidP="00242B9D">
      <w:pPr>
        <w:pStyle w:val="Corpodetexto"/>
        <w:spacing w:line="360" w:lineRule="auto"/>
        <w:ind w:right="-1"/>
        <w:jc w:val="both"/>
      </w:pPr>
      <w:r w:rsidRPr="00992771">
        <w:rPr>
          <w:shd w:val="clear" w:color="auto" w:fill="FFFFFF"/>
        </w:rPr>
        <w:tab/>
        <w:t>Não obstante isso, o trabalho buscou traçar a linha histórica de uma tragetória recente, que rapidamente tomou tamanha relevância no mundo jurídico e empresarial. Desde</w:t>
      </w:r>
      <w:r w:rsidR="00D614C0" w:rsidRPr="00992771">
        <w:rPr>
          <w:shd w:val="clear" w:color="auto" w:fill="FFFFFF"/>
        </w:rPr>
        <w:t xml:space="preserve"> os primórdios de algumas legislações</w:t>
      </w:r>
      <w:r w:rsidR="0025691B" w:rsidRPr="00992771">
        <w:rPr>
          <w:shd w:val="clear" w:color="auto" w:fill="FFFFFF"/>
        </w:rPr>
        <w:t>,</w:t>
      </w:r>
      <w:r w:rsidR="00D614C0" w:rsidRPr="00992771">
        <w:rPr>
          <w:shd w:val="clear" w:color="auto" w:fill="FFFFFF"/>
        </w:rPr>
        <w:t xml:space="preserve"> em 1970</w:t>
      </w:r>
      <w:r w:rsidR="0025691B" w:rsidRPr="00992771">
        <w:rPr>
          <w:shd w:val="clear" w:color="auto" w:fill="FFFFFF"/>
        </w:rPr>
        <w:t>,</w:t>
      </w:r>
      <w:r w:rsidR="00D614C0" w:rsidRPr="00992771">
        <w:rPr>
          <w:shd w:val="clear" w:color="auto" w:fill="FFFFFF"/>
        </w:rPr>
        <w:t xml:space="preserve"> com a </w:t>
      </w:r>
      <w:r w:rsidR="00D614C0" w:rsidRPr="00992771">
        <w:rPr>
          <w:i/>
          <w:shd w:val="clear" w:color="auto" w:fill="FFFFFF"/>
        </w:rPr>
        <w:t>FCPA</w:t>
      </w:r>
      <w:r w:rsidR="00D614C0" w:rsidRPr="00992771">
        <w:rPr>
          <w:shd w:val="clear" w:color="auto" w:fill="FFFFFF"/>
        </w:rPr>
        <w:t xml:space="preserve"> - </w:t>
      </w:r>
      <w:r w:rsidR="00D614C0" w:rsidRPr="00992771">
        <w:t>legislação norte americana que exigia maior transparência das multinacionais em atos desenvolvidos no exterior – até o inevitável surgimento</w:t>
      </w:r>
      <w:r w:rsidR="0025691B" w:rsidRPr="00992771">
        <w:t>,</w:t>
      </w:r>
      <w:r w:rsidR="00D614C0" w:rsidRPr="00992771">
        <w:t xml:space="preserve"> no Brasil</w:t>
      </w:r>
      <w:r w:rsidR="0025691B" w:rsidRPr="00992771">
        <w:t>,</w:t>
      </w:r>
      <w:r w:rsidR="00D614C0" w:rsidRPr="00992771">
        <w:t xml:space="preserve"> com algumas resoluções e cartilhas do cômite de Basileia sobre supervisão bancária eficaz, integradas ao país por este ser um dos integrantes.</w:t>
      </w:r>
    </w:p>
    <w:p w14:paraId="2C9CD120" w14:textId="237937C0" w:rsidR="00192C30" w:rsidRPr="00992771" w:rsidRDefault="00D614C0" w:rsidP="00242B9D">
      <w:pPr>
        <w:pStyle w:val="Corpodetexto"/>
        <w:spacing w:line="360" w:lineRule="auto"/>
        <w:ind w:right="-1"/>
        <w:jc w:val="both"/>
      </w:pPr>
      <w:r w:rsidRPr="00992771">
        <w:tab/>
        <w:t>Seguindo na mesma esteira de órgãos internacionais, o Brasil, com um</w:t>
      </w:r>
      <w:r w:rsidR="0025691B" w:rsidRPr="00992771">
        <w:t>a</w:t>
      </w:r>
      <w:r w:rsidRPr="00992771">
        <w:t xml:space="preserve"> legislação mordena à epoca, editou a Lei 9.613/1998, que predispõe sobre o crime de “lavagem” de dinheiro, bens e capitais, além de criar o COAF</w:t>
      </w:r>
      <w:r w:rsidR="0025691B" w:rsidRPr="00992771">
        <w:t xml:space="preserve">, um órgão </w:t>
      </w:r>
      <w:r w:rsidRPr="00992771">
        <w:t>que tem como at</w:t>
      </w:r>
      <w:r w:rsidR="0025691B" w:rsidRPr="00992771">
        <w:t>ribuições</w:t>
      </w:r>
      <w:r w:rsidRPr="00992771">
        <w:t xml:space="preserve"> </w:t>
      </w:r>
      <w:r w:rsidR="0025691B" w:rsidRPr="00992771">
        <w:t xml:space="preserve">a </w:t>
      </w:r>
      <w:r w:rsidRPr="00992771">
        <w:t xml:space="preserve">supervisão, </w:t>
      </w:r>
      <w:r w:rsidR="0025691B" w:rsidRPr="00992771">
        <w:t xml:space="preserve">o </w:t>
      </w:r>
      <w:r w:rsidRPr="00992771">
        <w:t xml:space="preserve">disciplinamento e </w:t>
      </w:r>
      <w:r w:rsidR="0025691B" w:rsidRPr="00992771">
        <w:t xml:space="preserve">a </w:t>
      </w:r>
      <w:r w:rsidRPr="00992771">
        <w:t xml:space="preserve">punição de atividades ilícitas no sistema financeiro nacional, corroborando veementemente para a criação de uma cultura de </w:t>
      </w:r>
      <w:r w:rsidRPr="00992771">
        <w:rPr>
          <w:i/>
        </w:rPr>
        <w:t xml:space="preserve">compliance </w:t>
      </w:r>
      <w:r w:rsidRPr="00992771">
        <w:t>sólida no país.</w:t>
      </w:r>
    </w:p>
    <w:p w14:paraId="67691AA4" w14:textId="17BFF9FC" w:rsidR="0025691B" w:rsidRPr="005D134B" w:rsidRDefault="008A1D89" w:rsidP="00242B9D">
      <w:pPr>
        <w:pStyle w:val="Corpodetexto"/>
        <w:spacing w:line="360" w:lineRule="auto"/>
        <w:ind w:right="-1"/>
        <w:jc w:val="both"/>
      </w:pPr>
      <w:r w:rsidRPr="00992771">
        <w:tab/>
        <w:t xml:space="preserve">O </w:t>
      </w:r>
      <w:r w:rsidRPr="00992771">
        <w:rPr>
          <w:i/>
          <w:iCs/>
        </w:rPr>
        <w:t>compliance</w:t>
      </w:r>
      <w:r w:rsidRPr="00992771">
        <w:t xml:space="preserve"> tributário como mecanismo de proteção para as empresas ganhou notoriedade muito em virtude da </w:t>
      </w:r>
      <w:r w:rsidR="0025691B" w:rsidRPr="00992771">
        <w:t xml:space="preserve">complexa </w:t>
      </w:r>
      <w:r w:rsidRPr="00992771">
        <w:t xml:space="preserve">legislação tributária que o Brasil possui. Não obstante isso, a capacidade produtiva do país </w:t>
      </w:r>
      <w:r w:rsidR="0025691B" w:rsidRPr="00992771">
        <w:t xml:space="preserve">deve sempre ser vista de forma otimista e a sua </w:t>
      </w:r>
      <w:r w:rsidR="0025691B" w:rsidRPr="00992771">
        <w:lastRenderedPageBreak/>
        <w:t xml:space="preserve">preservação é sempre necessária, inclusive para a manutenção do próprio Estado, afinal nunca é demais lembrar que a fonte de arrecadação de tributos está ligada à capacidade contributiva dos particulares, em especial </w:t>
      </w:r>
      <w:r w:rsidR="00992771">
        <w:t>d</w:t>
      </w:r>
      <w:r w:rsidR="0025691B" w:rsidRPr="00992771">
        <w:t>as empresas; assim inviabilizar um negócio, a partir da penalização de uma tributação excessiva, não é uma saída inteligente para o próprio ente tributante.</w:t>
      </w:r>
    </w:p>
    <w:p w14:paraId="22BA9610" w14:textId="015B0B06" w:rsidR="006B7C39" w:rsidRPr="00907913" w:rsidRDefault="006B7C39" w:rsidP="00242B9D">
      <w:pPr>
        <w:pStyle w:val="Corpodetexto"/>
        <w:spacing w:line="360" w:lineRule="auto"/>
        <w:ind w:right="-1"/>
        <w:jc w:val="both"/>
      </w:pPr>
      <w:r w:rsidRPr="005D134B">
        <w:tab/>
      </w:r>
      <w:r w:rsidR="00992771" w:rsidRPr="00907913">
        <w:t>Os</w:t>
      </w:r>
      <w:r w:rsidRPr="00907913">
        <w:t xml:space="preserve"> tributos </w:t>
      </w:r>
      <w:r w:rsidR="00992771" w:rsidRPr="00907913">
        <w:t xml:space="preserve">são responsáveis por </w:t>
      </w:r>
      <w:r w:rsidRPr="00907913">
        <w:t xml:space="preserve">grande parte dos orçamentos das empresas no Brasil, </w:t>
      </w:r>
      <w:r w:rsidR="00992771" w:rsidRPr="00907913">
        <w:t xml:space="preserve">assim </w:t>
      </w:r>
      <w:r w:rsidRPr="00907913">
        <w:t xml:space="preserve">é </w:t>
      </w:r>
      <w:r w:rsidR="00992771" w:rsidRPr="00907913">
        <w:t>inegável a</w:t>
      </w:r>
      <w:r w:rsidRPr="00907913">
        <w:t xml:space="preserve"> importância do planejamento tributário para que se mantenha a saúde fiscal de uma companhia.</w:t>
      </w:r>
      <w:r w:rsidR="00992771" w:rsidRPr="00907913">
        <w:t xml:space="preserve"> </w:t>
      </w:r>
      <w:r w:rsidR="00AC4966" w:rsidRPr="00907913">
        <w:t xml:space="preserve">A finalidade do planejamento tributário não é, somente, reduzir os tributos a serem pagos ao fisco, mas </w:t>
      </w:r>
      <w:r w:rsidR="002D3BB0" w:rsidRPr="00907913">
        <w:t>implica n</w:t>
      </w:r>
      <w:r w:rsidR="00AC4966" w:rsidRPr="00907913">
        <w:t xml:space="preserve">um estudo aprofundado da operação da empresa </w:t>
      </w:r>
      <w:r w:rsidR="002D3BB0" w:rsidRPr="00907913">
        <w:t xml:space="preserve">para, por exemplo, </w:t>
      </w:r>
      <w:r w:rsidR="00AC4966" w:rsidRPr="00907913">
        <w:t>evita</w:t>
      </w:r>
      <w:r w:rsidR="002D3BB0" w:rsidRPr="00907913">
        <w:t>r</w:t>
      </w:r>
      <w:r w:rsidR="00AC4966" w:rsidRPr="00907913">
        <w:t xml:space="preserve"> a incidência do fato gerador, momento em que o crédito tributário nem foi lançado ainda</w:t>
      </w:r>
      <w:r w:rsidR="00992771" w:rsidRPr="00907913">
        <w:t xml:space="preserve">, e nem poderia ser poruqe de fato não se caracteriza </w:t>
      </w:r>
      <w:r w:rsidR="002D3BB0" w:rsidRPr="00907913">
        <w:t xml:space="preserve">e, assim, não se observa </w:t>
      </w:r>
      <w:r w:rsidR="00992771" w:rsidRPr="00907913">
        <w:t>a possibilidade de surgimento da obrigação tributária; por outro ângulo, com a realização de uma planejamento tributário seguro é possível afastar a aplicação de multas</w:t>
      </w:r>
      <w:r w:rsidR="00AC4966" w:rsidRPr="00907913">
        <w:t>.</w:t>
      </w:r>
    </w:p>
    <w:p w14:paraId="02E8907E" w14:textId="65CEBB7C" w:rsidR="00AC4966" w:rsidRPr="00907913" w:rsidRDefault="00AC4966" w:rsidP="00242B9D">
      <w:pPr>
        <w:pStyle w:val="Corpodetexto"/>
        <w:spacing w:line="360" w:lineRule="auto"/>
        <w:ind w:right="-1"/>
        <w:jc w:val="both"/>
      </w:pPr>
      <w:r w:rsidRPr="00907913">
        <w:tab/>
        <w:t xml:space="preserve">Para que o planejamento tributário seja efetivo, uma série de medidas e estudos devem ser realizados de modo que seja escolhida a opção menos onerosa </w:t>
      </w:r>
      <w:r w:rsidR="002D3BB0" w:rsidRPr="00907913">
        <w:t xml:space="preserve">e mais segura </w:t>
      </w:r>
      <w:r w:rsidRPr="00907913">
        <w:t>para a empresa</w:t>
      </w:r>
      <w:r w:rsidR="002D3BB0" w:rsidRPr="00907913">
        <w:t>, sobretudo face às possíveis interpretações a serem fetias pelo fisco em relação às decisões negociais dos particulares</w:t>
      </w:r>
      <w:r w:rsidRPr="00907913">
        <w:t xml:space="preserve">. </w:t>
      </w:r>
      <w:r w:rsidR="002D3BB0" w:rsidRPr="00907913">
        <w:t xml:space="preserve">Para um planejamento tributário seguro a vigilância constante em relação ao cumprimento dos deveres tributáios é indispensável e o </w:t>
      </w:r>
      <w:r w:rsidRPr="00907913">
        <w:rPr>
          <w:i/>
          <w:iCs/>
        </w:rPr>
        <w:t xml:space="preserve">compliance </w:t>
      </w:r>
      <w:r w:rsidRPr="00907913">
        <w:t>tributário</w:t>
      </w:r>
      <w:r w:rsidR="002D3BB0" w:rsidRPr="00907913">
        <w:t xml:space="preserve"> vai funcionar como ferramenta indispensável neste ponto</w:t>
      </w:r>
      <w:r w:rsidRPr="00907913">
        <w:t xml:space="preserve">, </w:t>
      </w:r>
      <w:r w:rsidR="002D3BB0" w:rsidRPr="00907913">
        <w:t xml:space="preserve">já que </w:t>
      </w:r>
      <w:r w:rsidRPr="00907913">
        <w:t>serão tomadas uma série de medidas com o escopo de mitigar todo e qualquer risco que a empresa esteja submetida em matéria fiscal.</w:t>
      </w:r>
    </w:p>
    <w:p w14:paraId="104B82F2" w14:textId="7668A41C" w:rsidR="00B9276D" w:rsidRPr="00907913" w:rsidRDefault="008A1D89" w:rsidP="00242B9D">
      <w:pPr>
        <w:pStyle w:val="Corpodetexto"/>
        <w:spacing w:line="360" w:lineRule="auto"/>
        <w:ind w:right="-1" w:firstLine="709"/>
        <w:jc w:val="both"/>
      </w:pPr>
      <w:r w:rsidRPr="00907913">
        <w:t xml:space="preserve">Apesar de não possuir legislação específica, o </w:t>
      </w:r>
      <w:r w:rsidRPr="00907913">
        <w:rPr>
          <w:i/>
          <w:iCs/>
        </w:rPr>
        <w:t xml:space="preserve">tax compliance </w:t>
      </w:r>
      <w:r w:rsidRPr="00907913">
        <w:t xml:space="preserve">no contexto nacional utiliza várias vertentes internacionais que já possuem diretrizes e normativas sólidas para auxiliar </w:t>
      </w:r>
      <w:r w:rsidR="00B9276D" w:rsidRPr="00907913">
        <w:t xml:space="preserve">as empresas a estruturarem seus próprios programas. </w:t>
      </w:r>
    </w:p>
    <w:p w14:paraId="196877AA" w14:textId="5DFE8B2D" w:rsidR="00B9276D" w:rsidRPr="00907913" w:rsidRDefault="00B9276D" w:rsidP="00242B9D">
      <w:pPr>
        <w:pStyle w:val="Corpodetexto"/>
        <w:spacing w:line="360" w:lineRule="auto"/>
        <w:ind w:right="-1" w:firstLine="708"/>
        <w:jc w:val="both"/>
      </w:pPr>
      <w:r w:rsidRPr="00907913">
        <w:t xml:space="preserve">No âmbito nacional, a já mencionada Lei 9.613/1998, bem como a Lei 12.846/2013 – Lei Anticorrupção – preveem tratativas esparsas ligadas ao </w:t>
      </w:r>
      <w:r w:rsidRPr="00907913">
        <w:rPr>
          <w:i/>
        </w:rPr>
        <w:t>compliance</w:t>
      </w:r>
      <w:r w:rsidRPr="00907913">
        <w:t xml:space="preserve"> com vistas a evitar desvio de conduta ético por parte das companhias. Mas ficou a cargo da </w:t>
      </w:r>
      <w:r w:rsidR="0025691B" w:rsidRPr="00907913">
        <w:t>P</w:t>
      </w:r>
      <w:r w:rsidRPr="00907913">
        <w:t>ortaria n</w:t>
      </w:r>
      <w:r w:rsidR="0025691B" w:rsidRPr="00907913">
        <w:t xml:space="preserve">. </w:t>
      </w:r>
      <w:r w:rsidRPr="00907913">
        <w:t>909 da Controladoria Geral da União</w:t>
      </w:r>
      <w:r w:rsidR="0025691B" w:rsidRPr="00907913">
        <w:t xml:space="preserve"> - CGU</w:t>
      </w:r>
      <w:r w:rsidRPr="00907913">
        <w:t xml:space="preserve"> regular de forma mais específica tais práticas.</w:t>
      </w:r>
    </w:p>
    <w:p w14:paraId="335980D6" w14:textId="6DD9F4B8" w:rsidR="00F933BE" w:rsidRPr="00907913" w:rsidRDefault="00B9276D" w:rsidP="00242B9D">
      <w:pPr>
        <w:pStyle w:val="Corpodetexto"/>
        <w:spacing w:line="360" w:lineRule="auto"/>
        <w:ind w:right="-1" w:firstLine="708"/>
        <w:jc w:val="both"/>
      </w:pPr>
      <w:r w:rsidRPr="00907913">
        <w:t xml:space="preserve">A despeito </w:t>
      </w:r>
      <w:r w:rsidR="00F933BE" w:rsidRPr="00907913">
        <w:t xml:space="preserve">da atual conjuntura de utilização do </w:t>
      </w:r>
      <w:r w:rsidR="00F933BE" w:rsidRPr="00907913">
        <w:rPr>
          <w:i/>
          <w:iCs/>
        </w:rPr>
        <w:t>compliance</w:t>
      </w:r>
      <w:r w:rsidR="00F933BE" w:rsidRPr="00907913">
        <w:t xml:space="preserve"> no âmbito da administração pública, com vistas a evitar escândalos de corrupção que se tornaram mat</w:t>
      </w:r>
      <w:r w:rsidR="00F67380" w:rsidRPr="00907913">
        <w:t>é</w:t>
      </w:r>
      <w:r w:rsidR="00F933BE" w:rsidRPr="00907913">
        <w:t>ria cotidiana nas primeiras páginas dos jornais brasileiros, o setor privado deve empreender na medida de suas possibilidades para tornar o cumprimento de diretrizes e normativas o mais eficaz possível.</w:t>
      </w:r>
    </w:p>
    <w:p w14:paraId="7BE764F8" w14:textId="19F32AF3" w:rsidR="00F933BE" w:rsidRPr="00907913" w:rsidRDefault="00F933BE" w:rsidP="00242B9D">
      <w:pPr>
        <w:pStyle w:val="Corpodetexto"/>
        <w:spacing w:line="360" w:lineRule="auto"/>
        <w:ind w:right="-1" w:firstLine="708"/>
        <w:jc w:val="both"/>
      </w:pPr>
      <w:r w:rsidRPr="00907913">
        <w:t xml:space="preserve">O descumprimento das obrigações impostas a quem desenvolve atividade fiscal pode ter um reflexo no desenvolvimento econômico das empresas, já que as multas tributárias </w:t>
      </w:r>
      <w:r w:rsidRPr="00907913">
        <w:lastRenderedPageBreak/>
        <w:t>impostas pelo fisco podem chegar</w:t>
      </w:r>
      <w:r w:rsidR="0025691B" w:rsidRPr="00907913">
        <w:t>, ainda que indevidamente, como visto,</w:t>
      </w:r>
      <w:r w:rsidRPr="00907913">
        <w:t xml:space="preserve"> a 100% do montante da obrigação principal.</w:t>
      </w:r>
      <w:r w:rsidR="0025691B" w:rsidRPr="00907913">
        <w:t xml:space="preserve"> Não obstante os entendimentos doutrinários e jurisprudenciais contra tal prática por parte do ente tributante, há que se levar em conta que as demandas judiciais para questionar tais valores </w:t>
      </w:r>
      <w:r w:rsidR="00216C5B" w:rsidRPr="00907913">
        <w:t>são dispendiosa em termos de tempo e recursos financeiros, na prática.</w:t>
      </w:r>
    </w:p>
    <w:p w14:paraId="6BD61D06" w14:textId="6BBAB389" w:rsidR="00F933BE" w:rsidRPr="00907913" w:rsidRDefault="00F933BE" w:rsidP="00242B9D">
      <w:pPr>
        <w:pStyle w:val="Corpodetexto"/>
        <w:spacing w:line="360" w:lineRule="auto"/>
        <w:ind w:right="-1" w:firstLine="708"/>
        <w:jc w:val="both"/>
      </w:pPr>
      <w:r w:rsidRPr="00907913">
        <w:t xml:space="preserve">Pelo bojo </w:t>
      </w:r>
      <w:r w:rsidR="007104F7" w:rsidRPr="00907913">
        <w:t xml:space="preserve">normativo e histórico construído ao longo desse texto, assenta-se o entendimento de seu objetivo inicial, que o </w:t>
      </w:r>
      <w:r w:rsidR="007104F7" w:rsidRPr="00907913">
        <w:rPr>
          <w:i/>
          <w:iCs/>
        </w:rPr>
        <w:t>compliance</w:t>
      </w:r>
      <w:r w:rsidR="007104F7" w:rsidRPr="00907913">
        <w:t xml:space="preserve"> tributário se mostra como um mecanismo protetivo para as companhias e organizações, além de evitar que o contribuinte – integrante de uma relação desequilibrada com o fisco – sujeite-se a abusos por parte do </w:t>
      </w:r>
      <w:r w:rsidR="00216C5B" w:rsidRPr="00907913">
        <w:t>E</w:t>
      </w:r>
      <w:r w:rsidR="007104F7" w:rsidRPr="00907913">
        <w:t>stado.</w:t>
      </w:r>
    </w:p>
    <w:p w14:paraId="49AAD3D7" w14:textId="6D3041ED" w:rsidR="007104F7" w:rsidRPr="00907913" w:rsidRDefault="007104F7" w:rsidP="00242B9D">
      <w:pPr>
        <w:pStyle w:val="Corpodetexto"/>
        <w:spacing w:line="360" w:lineRule="auto"/>
        <w:ind w:right="-1" w:firstLine="708"/>
        <w:jc w:val="both"/>
      </w:pPr>
      <w:r w:rsidRPr="00907913">
        <w:t xml:space="preserve">Corrobora para essa compreensão, o fato </w:t>
      </w:r>
      <w:r w:rsidR="00216C5B" w:rsidRPr="00907913">
        <w:t xml:space="preserve">de </w:t>
      </w:r>
      <w:r w:rsidRPr="00907913">
        <w:t xml:space="preserve">os fiscos ao redor do mundo empreenderem uma força tarefa no que tange ao combate </w:t>
      </w:r>
      <w:r w:rsidR="00216C5B" w:rsidRPr="00907913">
        <w:t>à</w:t>
      </w:r>
      <w:r w:rsidRPr="00907913">
        <w:t xml:space="preserve"> perda de receitas decorrentes de evasão fiscal, implantando medidas que remetem ao próprio conceito de </w:t>
      </w:r>
      <w:r w:rsidRPr="00907913">
        <w:rPr>
          <w:i/>
          <w:iCs/>
        </w:rPr>
        <w:t>compliance</w:t>
      </w:r>
      <w:r w:rsidRPr="00907913">
        <w:t xml:space="preserve"> como vigilância constante, bancos de dados cada vez maiores e periodicamente atualizados, além de punições de transgressores a tais diretrizes.</w:t>
      </w:r>
    </w:p>
    <w:p w14:paraId="636754A2" w14:textId="175C20B8" w:rsidR="002D3BB0" w:rsidRPr="00907913" w:rsidRDefault="007104F7" w:rsidP="00046D96">
      <w:pPr>
        <w:pStyle w:val="Corpodetexto"/>
        <w:spacing w:line="360" w:lineRule="auto"/>
        <w:ind w:right="-1" w:firstLine="708"/>
        <w:jc w:val="both"/>
      </w:pPr>
      <w:r w:rsidRPr="00907913">
        <w:t xml:space="preserve">Por fim, denota-se que o </w:t>
      </w:r>
      <w:r w:rsidRPr="00907913">
        <w:rPr>
          <w:i/>
          <w:iCs/>
        </w:rPr>
        <w:t>compliance</w:t>
      </w:r>
      <w:r w:rsidRPr="00907913">
        <w:t xml:space="preserve"> trata-s</w:t>
      </w:r>
      <w:r w:rsidR="00A351BE" w:rsidRPr="00907913">
        <w:t>e muito mais de um direito do contribuinte do que propriamente uma obrigação, haja vista que o intuito desse mecanismo é evitar conflitos e mitigar perdas na atividade a ser desenvolvida. Revela-se, portanto, atingido os objetivos a que se propunha esta pesquisa e elucidando a problemática proposta.</w:t>
      </w:r>
    </w:p>
    <w:p w14:paraId="6C1BA5A3" w14:textId="503A45BB" w:rsidR="00AC4966" w:rsidRPr="00907913" w:rsidRDefault="00AC4966" w:rsidP="00242B9D">
      <w:pPr>
        <w:pStyle w:val="Corpodetexto"/>
        <w:spacing w:line="360" w:lineRule="auto"/>
        <w:ind w:right="-1"/>
        <w:jc w:val="both"/>
      </w:pPr>
    </w:p>
    <w:p w14:paraId="6691F08C" w14:textId="1B0A1A1E" w:rsidR="00AC4966" w:rsidRPr="00907913" w:rsidRDefault="00AC4966" w:rsidP="002D3BB0">
      <w:pPr>
        <w:pStyle w:val="Corpodetexto"/>
        <w:ind w:right="-1"/>
        <w:jc w:val="both"/>
        <w:rPr>
          <w:b/>
          <w:bCs/>
        </w:rPr>
      </w:pPr>
      <w:r w:rsidRPr="00907913">
        <w:rPr>
          <w:b/>
          <w:bCs/>
        </w:rPr>
        <w:t>7. REFERÊNCIAS</w:t>
      </w:r>
    </w:p>
    <w:p w14:paraId="6D98BB73" w14:textId="77777777" w:rsidR="00046D96" w:rsidRPr="00907913" w:rsidRDefault="00046D96" w:rsidP="002D3BB0">
      <w:pPr>
        <w:pStyle w:val="Corpodetexto"/>
        <w:ind w:right="-1"/>
        <w:jc w:val="both"/>
        <w:rPr>
          <w:b/>
          <w:bCs/>
        </w:rPr>
      </w:pPr>
    </w:p>
    <w:p w14:paraId="7F88D689" w14:textId="77777777" w:rsidR="00046D96" w:rsidRPr="00907913" w:rsidRDefault="00046D96" w:rsidP="002D3BB0">
      <w:pPr>
        <w:pStyle w:val="Corpodetexto"/>
        <w:ind w:right="-1"/>
        <w:jc w:val="both"/>
        <w:rPr>
          <w:b/>
          <w:bCs/>
        </w:rPr>
      </w:pPr>
    </w:p>
    <w:p w14:paraId="71887554" w14:textId="77777777" w:rsidR="00046D96" w:rsidRPr="00907913" w:rsidRDefault="00046D96" w:rsidP="00046D96">
      <w:pPr>
        <w:jc w:val="both"/>
        <w:rPr>
          <w:sz w:val="24"/>
          <w:szCs w:val="24"/>
        </w:rPr>
      </w:pPr>
      <w:r w:rsidRPr="00907913">
        <w:rPr>
          <w:sz w:val="24"/>
          <w:szCs w:val="24"/>
        </w:rPr>
        <w:t>ALEXANDRE, Ricardo. Direito Tributário Esquematizado. 8. ed. rev. atual. e ampl. Rio de Janeiro: Editora Forense; São Paulo: MÉTODO, 2014.</w:t>
      </w:r>
    </w:p>
    <w:p w14:paraId="04A68345" w14:textId="77777777" w:rsidR="00D67834" w:rsidRPr="00907913" w:rsidRDefault="00D67834" w:rsidP="002D3BB0">
      <w:pPr>
        <w:pStyle w:val="Corpodetexto"/>
        <w:ind w:right="-1"/>
        <w:jc w:val="both"/>
        <w:rPr>
          <w:b/>
          <w:bCs/>
        </w:rPr>
      </w:pPr>
    </w:p>
    <w:p w14:paraId="3AF12221" w14:textId="77777777" w:rsidR="00D67834" w:rsidRPr="00907913" w:rsidRDefault="00D67834" w:rsidP="00D67834">
      <w:pPr>
        <w:jc w:val="both"/>
        <w:rPr>
          <w:sz w:val="24"/>
          <w:szCs w:val="24"/>
        </w:rPr>
      </w:pPr>
      <w:r w:rsidRPr="00907913">
        <w:rPr>
          <w:sz w:val="24"/>
          <w:szCs w:val="24"/>
        </w:rPr>
        <w:t>BRASIL. CARF. Processo nº 10380.725189/2017</w:t>
      </w:r>
      <w:r w:rsidRPr="00907913">
        <w:rPr>
          <w:sz w:val="24"/>
          <w:szCs w:val="24"/>
        </w:rPr>
        <w:softHyphen/>
        <w:t>20. Acórdão nº 2301</w:t>
      </w:r>
      <w:r w:rsidRPr="00907913">
        <w:rPr>
          <w:sz w:val="24"/>
          <w:szCs w:val="24"/>
        </w:rPr>
        <w:softHyphen/>
        <w:t>005.933 – 3ª Câmara. 1ª Turma Ordinária. Relatora: Juliana Marteli Fais Feriato. Sessão de 14 de março de 2019. Disponível em: https://www.conjur.com.br/dl/fundo-investimentos-motivo-planejamento.pdf&gt;. Acesso em: 10 de out. de 2020.</w:t>
      </w:r>
    </w:p>
    <w:p w14:paraId="3F67228C" w14:textId="72A52435" w:rsidR="00D67834" w:rsidRPr="00907913" w:rsidRDefault="00D67834" w:rsidP="002D3BB0">
      <w:pPr>
        <w:pStyle w:val="Corpodetexto"/>
        <w:ind w:right="-1"/>
        <w:jc w:val="both"/>
        <w:rPr>
          <w:b/>
          <w:bCs/>
        </w:rPr>
      </w:pPr>
    </w:p>
    <w:p w14:paraId="2C3342C4" w14:textId="77777777" w:rsidR="00D67834" w:rsidRPr="00907913" w:rsidRDefault="00D67834" w:rsidP="00D67834">
      <w:pPr>
        <w:jc w:val="both"/>
        <w:rPr>
          <w:sz w:val="24"/>
          <w:szCs w:val="24"/>
        </w:rPr>
      </w:pPr>
      <w:r w:rsidRPr="00907913">
        <w:rPr>
          <w:sz w:val="24"/>
          <w:szCs w:val="24"/>
        </w:rPr>
        <w:t>BRASIL. Constituição da República Federativa do Brasil: promulgada em 05 de outubro de 1988. Brasília: Senado, 1988. Disponível em: &lt;http://www.planalto.gov. br/ccivil_03/constituicao/constituicaocompilado.htm&gt;. Acesso em: 10 de outubro 2020.</w:t>
      </w:r>
    </w:p>
    <w:p w14:paraId="446AECCE" w14:textId="77777777" w:rsidR="00D67834" w:rsidRPr="00907913" w:rsidRDefault="00D67834" w:rsidP="002D3BB0">
      <w:pPr>
        <w:pStyle w:val="Corpodetexto"/>
        <w:ind w:right="-1"/>
        <w:jc w:val="both"/>
        <w:rPr>
          <w:b/>
          <w:bCs/>
        </w:rPr>
      </w:pPr>
    </w:p>
    <w:p w14:paraId="7ED928E4" w14:textId="4704DCCA" w:rsidR="00D67834" w:rsidRPr="00907913" w:rsidRDefault="00D67834" w:rsidP="00D67834">
      <w:pPr>
        <w:jc w:val="both"/>
        <w:rPr>
          <w:sz w:val="24"/>
          <w:szCs w:val="24"/>
        </w:rPr>
      </w:pPr>
      <w:r w:rsidRPr="00907913">
        <w:rPr>
          <w:sz w:val="24"/>
          <w:szCs w:val="24"/>
        </w:rPr>
        <w:t>BRASIL. Decreto nº 6.022, de 22 de janeiro de 2007. Institui o Sistema Público de Escrituração Digital - Sped. Brasília: Planalto, 22 de janeiro de 2007. Disponível em: &lt;http://www.planalto.gov.br/ccivil_03/_Ato2007-2010/2007/Decreto/D6022.htm&gt;. Acesso em: 05 setembro 2020.</w:t>
      </w:r>
    </w:p>
    <w:p w14:paraId="209701C8" w14:textId="77777777" w:rsidR="00D67834" w:rsidRPr="00907913" w:rsidRDefault="00D67834" w:rsidP="00D67834">
      <w:pPr>
        <w:jc w:val="both"/>
        <w:rPr>
          <w:sz w:val="24"/>
          <w:szCs w:val="24"/>
        </w:rPr>
      </w:pPr>
    </w:p>
    <w:p w14:paraId="39B099B1" w14:textId="28C7BB84" w:rsidR="00D67834" w:rsidRPr="00907913" w:rsidRDefault="00D67834" w:rsidP="00D67834">
      <w:pPr>
        <w:jc w:val="both"/>
        <w:rPr>
          <w:sz w:val="24"/>
          <w:szCs w:val="24"/>
        </w:rPr>
      </w:pPr>
      <w:r w:rsidRPr="00907913">
        <w:rPr>
          <w:sz w:val="24"/>
          <w:szCs w:val="24"/>
        </w:rPr>
        <w:t xml:space="preserve">BRASIL. Decreto nº 8.506, de 24 de agosto de 2015. Promulga o Acordo entre o Governo da República Federativa do Brasil e o Governo dos Estados Unidos da América para Melhoria da Observância Tributária Internacional e Implementação do FATCA, firmado em Brasília, em 23 </w:t>
      </w:r>
      <w:r w:rsidRPr="00907913">
        <w:rPr>
          <w:sz w:val="24"/>
          <w:szCs w:val="24"/>
        </w:rPr>
        <w:lastRenderedPageBreak/>
        <w:t>de setembro de 2014. Brasília: Planalto, 24 de agosto de 2015. Disponível em: &lt;http://www.planalto.gov.br/ccivil_03/_Ato2015-2018/2015/Decreto/D8506.htm&gt;. Acesso em: 05 novembro 2020.</w:t>
      </w:r>
    </w:p>
    <w:p w14:paraId="11718661" w14:textId="77777777" w:rsidR="00D67834" w:rsidRPr="00907913" w:rsidRDefault="00D67834" w:rsidP="00D67834">
      <w:pPr>
        <w:jc w:val="both"/>
        <w:rPr>
          <w:sz w:val="24"/>
          <w:szCs w:val="24"/>
        </w:rPr>
      </w:pPr>
    </w:p>
    <w:p w14:paraId="49CF1790" w14:textId="77777777" w:rsidR="00D67834" w:rsidRPr="00907913" w:rsidRDefault="00D67834" w:rsidP="00D67834">
      <w:pPr>
        <w:jc w:val="both"/>
        <w:rPr>
          <w:sz w:val="24"/>
          <w:szCs w:val="24"/>
        </w:rPr>
      </w:pPr>
      <w:r w:rsidRPr="00907913">
        <w:rPr>
          <w:sz w:val="24"/>
          <w:szCs w:val="24"/>
        </w:rPr>
        <w:t>BRASIL. Decreto nº 70.235, de 6 de março de 1972. Dispõe sobre o processo administrativo fiscal, e dá outras providências. Brasília: Planalto, 6 de março de 1972. Disponível em: &lt;http://www.planalto.gov.br/ccivil_03/decreto/d70235cons.htm&gt;. Acesso em: 18 setembro 2020.</w:t>
      </w:r>
    </w:p>
    <w:p w14:paraId="591DFD68" w14:textId="77777777" w:rsidR="00AC4966" w:rsidRPr="00907913" w:rsidRDefault="00AC4966" w:rsidP="002D3BB0">
      <w:pPr>
        <w:jc w:val="both"/>
        <w:rPr>
          <w:color w:val="FF0000"/>
          <w:sz w:val="24"/>
          <w:szCs w:val="24"/>
        </w:rPr>
      </w:pPr>
    </w:p>
    <w:p w14:paraId="7A446D57" w14:textId="77777777" w:rsidR="00D67834" w:rsidRPr="00907913" w:rsidRDefault="00D67834" w:rsidP="00D67834">
      <w:pPr>
        <w:jc w:val="both"/>
        <w:rPr>
          <w:sz w:val="24"/>
          <w:szCs w:val="24"/>
        </w:rPr>
      </w:pPr>
      <w:r w:rsidRPr="00907913">
        <w:rPr>
          <w:sz w:val="24"/>
          <w:szCs w:val="24"/>
        </w:rPr>
        <w:t>BRASIL. Lei Complementar nº 104, de 10 de janeiro de 2001. Altera dispositivos da Lei no 5.172, de 25 de outubro de 1966 – Código Tributário Nacional. Brasília: Planalto, 10 de janeiro de 2001. Disponível em: &lt; http://www.planalto.gov.br/ccivil_03/leis/lcp/lcp104.htm&gt;. Acesso em: 07 de setembro 2020.</w:t>
      </w:r>
    </w:p>
    <w:p w14:paraId="2E23A4C2" w14:textId="77777777" w:rsidR="00D67834" w:rsidRPr="00907913" w:rsidRDefault="00D67834" w:rsidP="00D67834">
      <w:pPr>
        <w:jc w:val="both"/>
        <w:rPr>
          <w:sz w:val="24"/>
          <w:szCs w:val="24"/>
        </w:rPr>
      </w:pPr>
    </w:p>
    <w:p w14:paraId="28746D96" w14:textId="77777777" w:rsidR="00D67834" w:rsidRPr="00907913" w:rsidRDefault="00D67834" w:rsidP="00D67834">
      <w:pPr>
        <w:jc w:val="both"/>
        <w:rPr>
          <w:sz w:val="24"/>
          <w:szCs w:val="24"/>
        </w:rPr>
      </w:pPr>
      <w:r w:rsidRPr="00907913">
        <w:rPr>
          <w:sz w:val="24"/>
          <w:szCs w:val="24"/>
        </w:rPr>
        <w:t>BRASIL. Lei Complementar nº 105, de 10 de janeiro de 2001. Dispõe sobre o sigilo das operações de instituições financeiras e dá outras providências. Brasília: Planalto, 10 de janeiro de 2001. Disponível em: &lt; http://www.planalto.gov.br/ccivil_03/leis/lcp/lcp105.htm&gt;. Acesso em: 07 de setembro 2020.</w:t>
      </w:r>
    </w:p>
    <w:p w14:paraId="10788665" w14:textId="77777777" w:rsidR="000D7A2A" w:rsidRPr="00907913" w:rsidRDefault="000D7A2A" w:rsidP="000D7A2A">
      <w:pPr>
        <w:jc w:val="both"/>
        <w:rPr>
          <w:sz w:val="24"/>
          <w:szCs w:val="24"/>
        </w:rPr>
      </w:pPr>
    </w:p>
    <w:p w14:paraId="7AC87C72" w14:textId="1A079600" w:rsidR="000D7A2A" w:rsidRPr="00907913" w:rsidRDefault="000D7A2A" w:rsidP="00D67834">
      <w:pPr>
        <w:jc w:val="both"/>
        <w:rPr>
          <w:sz w:val="24"/>
          <w:szCs w:val="24"/>
        </w:rPr>
      </w:pPr>
      <w:r w:rsidRPr="00907913">
        <w:rPr>
          <w:sz w:val="24"/>
          <w:szCs w:val="24"/>
        </w:rPr>
        <w:t>BRASIL. Lei nº 5.172, de 25 de outubro de 1966. Dispõe sobre o Sistema Tributário Nacional e institui normas gerais de direito tributário aplicáveis à União, Estados e Municípios. Brasília: Planalto, 25 de outubro de 1966. Disponível em: &lt; http://www.planalto.gov.br/ccivil_03/leis/l5172compilado.htm&gt;. Acesso em: 05 novembro 2020.</w:t>
      </w:r>
    </w:p>
    <w:p w14:paraId="301250CC" w14:textId="77777777" w:rsidR="000D7A2A" w:rsidRPr="00907913" w:rsidRDefault="000D7A2A" w:rsidP="00D67834">
      <w:pPr>
        <w:jc w:val="both"/>
        <w:rPr>
          <w:sz w:val="24"/>
          <w:szCs w:val="24"/>
        </w:rPr>
      </w:pPr>
    </w:p>
    <w:p w14:paraId="29F3ED56" w14:textId="33FAF330" w:rsidR="00D67834" w:rsidRPr="00907913" w:rsidRDefault="00D67834" w:rsidP="00D67834">
      <w:pPr>
        <w:jc w:val="both"/>
        <w:rPr>
          <w:sz w:val="24"/>
          <w:szCs w:val="24"/>
        </w:rPr>
      </w:pPr>
      <w:r w:rsidRPr="00907913">
        <w:rPr>
          <w:sz w:val="24"/>
          <w:szCs w:val="24"/>
        </w:rPr>
        <w:t>BRASIL. Lei nº 6.404, de 15 de dezembro de 1976. Dispõe sobre as Sociedades por Ações. Brasília: Planalto, 15 de dezembro de 1976. Disponível em: &lt; http://www.planalto.gov.br/ccivil_03/leis/lcp/lcp105.htm&gt;. Acesso em: 10 de outubro 2020.</w:t>
      </w:r>
    </w:p>
    <w:p w14:paraId="3D503E7F" w14:textId="77777777" w:rsidR="00D67834" w:rsidRPr="00907913" w:rsidRDefault="00D67834" w:rsidP="00D67834">
      <w:pPr>
        <w:jc w:val="both"/>
        <w:rPr>
          <w:sz w:val="24"/>
          <w:szCs w:val="24"/>
        </w:rPr>
      </w:pPr>
    </w:p>
    <w:p w14:paraId="7940549D" w14:textId="44A68884" w:rsidR="00D67834" w:rsidRPr="00907913" w:rsidRDefault="00D67834" w:rsidP="00D67834">
      <w:pPr>
        <w:jc w:val="both"/>
        <w:rPr>
          <w:sz w:val="24"/>
          <w:szCs w:val="24"/>
        </w:rPr>
      </w:pPr>
      <w:r w:rsidRPr="00907913">
        <w:rPr>
          <w:color w:val="000000"/>
          <w:sz w:val="24"/>
          <w:szCs w:val="24"/>
          <w:shd w:val="clear" w:color="auto" w:fill="FFFFFF"/>
        </w:rPr>
        <w:t>BRASIL. Lei nº 8.137, de 27 de dezembro de 1990. Define crimes contra a ordem tributária, econômica e contra as relações de consumo, e dá outras providências. 27 dezembro 1990. Disponível em: &lt;http://www.planalto.gov.br/ccivil_03/leis/l8137.htm&gt;. Acesso em: 24 set. 2020.</w:t>
      </w:r>
      <w:r w:rsidRPr="00907913">
        <w:rPr>
          <w:sz w:val="24"/>
          <w:szCs w:val="24"/>
        </w:rPr>
        <w:t xml:space="preserve"> </w:t>
      </w:r>
    </w:p>
    <w:p w14:paraId="43D00A51" w14:textId="77777777" w:rsidR="00D67834" w:rsidRPr="00907913" w:rsidRDefault="00D67834" w:rsidP="00D67834">
      <w:pPr>
        <w:jc w:val="both"/>
        <w:rPr>
          <w:sz w:val="24"/>
          <w:szCs w:val="24"/>
        </w:rPr>
      </w:pPr>
    </w:p>
    <w:p w14:paraId="07EDB0DB" w14:textId="49D3917F" w:rsidR="00D67834" w:rsidRPr="00907913" w:rsidRDefault="00D67834" w:rsidP="00D67834">
      <w:pPr>
        <w:jc w:val="both"/>
        <w:rPr>
          <w:sz w:val="24"/>
          <w:szCs w:val="24"/>
        </w:rPr>
      </w:pPr>
      <w:r w:rsidRPr="00907913">
        <w:rPr>
          <w:sz w:val="24"/>
          <w:szCs w:val="24"/>
        </w:rPr>
        <w:t>BRASIL. Lei nº 9.613, de 3 de março de 1998. Dispõe sobre os crimes de "lavagem" ou ocultação de bens, direitos e valores; a prevenção da utilização do sistema financeiro para os ilícitos previstos nesta Lei; cria o Conselho de Controle de Atividades Financeiras - COAF, e dá outras providências. 3 março 1998. Disponível em: &lt;http://www.planalto.gov.br/ccivil_03/leis/l9613.htm&gt;. Acesso em: 28 out. 2020.</w:t>
      </w:r>
    </w:p>
    <w:p w14:paraId="5481811D" w14:textId="77777777" w:rsidR="00D67834" w:rsidRPr="00907913" w:rsidRDefault="00D67834" w:rsidP="00D67834">
      <w:pPr>
        <w:jc w:val="both"/>
        <w:rPr>
          <w:sz w:val="24"/>
          <w:szCs w:val="24"/>
        </w:rPr>
      </w:pPr>
    </w:p>
    <w:p w14:paraId="42EE44D6" w14:textId="77777777" w:rsidR="00D67834" w:rsidRPr="00907913" w:rsidRDefault="00D67834" w:rsidP="00D67834">
      <w:pPr>
        <w:jc w:val="both"/>
        <w:rPr>
          <w:color w:val="000000"/>
          <w:sz w:val="24"/>
          <w:szCs w:val="24"/>
          <w:shd w:val="clear" w:color="auto" w:fill="FFFFFF"/>
        </w:rPr>
      </w:pPr>
      <w:r w:rsidRPr="00907913">
        <w:rPr>
          <w:color w:val="000000"/>
          <w:sz w:val="24"/>
          <w:szCs w:val="24"/>
          <w:shd w:val="clear" w:color="auto" w:fill="FFFFFF"/>
        </w:rPr>
        <w:t>BRASIL. Lei nº 12.846, de 1 de agosto de 2013. Dispõe sobre a responsabilização administrativa e civil de pessoas jurídicas pela prática de atos contra a administração pública, nacional ou estrangeira, e dá outras providências. 1 agosto 2013. Disponível em: &lt;http://www.planalto.gov.br/ccivil_03/_ato2011-2014/2013/lei/l12846.htm&gt;. Acesso em: 10 set. 2020.</w:t>
      </w:r>
    </w:p>
    <w:p w14:paraId="5DA35DF5" w14:textId="77777777" w:rsidR="000D7A2A" w:rsidRPr="00907913" w:rsidRDefault="000D7A2A" w:rsidP="00D67834">
      <w:pPr>
        <w:jc w:val="both"/>
        <w:rPr>
          <w:sz w:val="24"/>
          <w:szCs w:val="24"/>
        </w:rPr>
      </w:pPr>
    </w:p>
    <w:p w14:paraId="6795B20D" w14:textId="0DE4C168" w:rsidR="000D7A2A" w:rsidRPr="00907913" w:rsidRDefault="000D7A2A" w:rsidP="00D67834">
      <w:pPr>
        <w:jc w:val="both"/>
        <w:rPr>
          <w:sz w:val="24"/>
          <w:szCs w:val="24"/>
        </w:rPr>
      </w:pPr>
      <w:r w:rsidRPr="00907913">
        <w:rPr>
          <w:sz w:val="24"/>
          <w:szCs w:val="24"/>
        </w:rPr>
        <w:t xml:space="preserve">BRASIL. Lei nº 13.974, de 7 de janeiro de 2020. Dispõe sobre o Conselho de Controle de Atividades Financeiras (Coaf), de que trata o art. 14 da Lei nº 9.613, de 3 de março de 1998. Brasília: Planalto 07 de janeiro de 2020. Disponível em: &lt; https://legis.senado.leg.br/norma/31901671/publicacao/31902585&gt;. Acesso em: 02 outubro </w:t>
      </w:r>
      <w:r w:rsidRPr="00907913">
        <w:rPr>
          <w:sz w:val="24"/>
          <w:szCs w:val="24"/>
        </w:rPr>
        <w:lastRenderedPageBreak/>
        <w:t>2020.</w:t>
      </w:r>
    </w:p>
    <w:p w14:paraId="7E06A253" w14:textId="77777777" w:rsidR="000D7A2A" w:rsidRPr="00907913" w:rsidRDefault="000D7A2A" w:rsidP="00D67834">
      <w:pPr>
        <w:jc w:val="both"/>
        <w:rPr>
          <w:sz w:val="24"/>
          <w:szCs w:val="24"/>
        </w:rPr>
      </w:pPr>
    </w:p>
    <w:p w14:paraId="5ED2BC08" w14:textId="6536A614" w:rsidR="000D7A2A" w:rsidRPr="00907913" w:rsidRDefault="000D7A2A" w:rsidP="00D67834">
      <w:pPr>
        <w:jc w:val="both"/>
        <w:rPr>
          <w:color w:val="000000"/>
          <w:sz w:val="24"/>
          <w:szCs w:val="24"/>
          <w:shd w:val="clear" w:color="auto" w:fill="FFFFFF"/>
        </w:rPr>
      </w:pPr>
      <w:r w:rsidRPr="00907913">
        <w:rPr>
          <w:color w:val="000000"/>
          <w:sz w:val="24"/>
          <w:szCs w:val="24"/>
          <w:shd w:val="clear" w:color="auto" w:fill="FFFFFF"/>
        </w:rPr>
        <w:t>BRASIL. Portaria nº 909, de 7 de abril de 2015. Dispõe sobre a avaliação de programas de integridade de pessoas jurídicas. Controladoria Geral da União 7 abril 2015. Disponível em: &lt;https://repositorio.cgu.gov.br/bitstream/1/34001/8/Portaria909_2015.PDF&gt;. Acesso em: 5 nov. 2020.</w:t>
      </w:r>
    </w:p>
    <w:p w14:paraId="7C8E2993" w14:textId="77777777" w:rsidR="00046D96" w:rsidRPr="00907913" w:rsidRDefault="00046D96" w:rsidP="00D67834">
      <w:pPr>
        <w:jc w:val="both"/>
        <w:rPr>
          <w:color w:val="000000"/>
          <w:sz w:val="24"/>
          <w:szCs w:val="24"/>
          <w:shd w:val="clear" w:color="auto" w:fill="FFFFFF"/>
        </w:rPr>
      </w:pPr>
    </w:p>
    <w:p w14:paraId="5931C3F0" w14:textId="794F59C8" w:rsidR="00046D96" w:rsidRPr="00907913" w:rsidRDefault="00046D96" w:rsidP="00046D96">
      <w:pPr>
        <w:jc w:val="both"/>
        <w:rPr>
          <w:sz w:val="24"/>
          <w:szCs w:val="24"/>
        </w:rPr>
      </w:pPr>
      <w:r w:rsidRPr="00907913">
        <w:rPr>
          <w:sz w:val="24"/>
          <w:szCs w:val="24"/>
        </w:rPr>
        <w:t>BRASIL. STF.</w:t>
      </w:r>
      <w:r w:rsidRPr="00907913">
        <w:rPr>
          <w:sz w:val="24"/>
          <w:szCs w:val="24"/>
          <w:lang w:bidi="ar-SA"/>
        </w:rPr>
        <w:t xml:space="preserve"> R</w:t>
      </w:r>
      <w:r w:rsidRPr="00907913">
        <w:rPr>
          <w:sz w:val="24"/>
          <w:szCs w:val="24"/>
        </w:rPr>
        <w:t xml:space="preserve">ecurso </w:t>
      </w:r>
      <w:r w:rsidRPr="00907913">
        <w:rPr>
          <w:sz w:val="24"/>
          <w:szCs w:val="24"/>
          <w:lang w:bidi="ar-SA"/>
        </w:rPr>
        <w:t>E</w:t>
      </w:r>
      <w:r w:rsidRPr="00907913">
        <w:rPr>
          <w:sz w:val="24"/>
          <w:szCs w:val="24"/>
        </w:rPr>
        <w:t xml:space="preserve">special nº </w:t>
      </w:r>
      <w:r w:rsidRPr="00907913">
        <w:rPr>
          <w:sz w:val="24"/>
          <w:szCs w:val="24"/>
          <w:lang w:bidi="ar-SA"/>
        </w:rPr>
        <w:t>833106 GO, Primeira Turma</w:t>
      </w:r>
      <w:r w:rsidRPr="00907913">
        <w:rPr>
          <w:sz w:val="24"/>
          <w:szCs w:val="24"/>
        </w:rPr>
        <w:t xml:space="preserve">, </w:t>
      </w:r>
      <w:r w:rsidRPr="00907913">
        <w:rPr>
          <w:sz w:val="24"/>
          <w:szCs w:val="24"/>
          <w:lang w:bidi="ar-SA"/>
        </w:rPr>
        <w:t>Relator: Min</w:t>
      </w:r>
      <w:r w:rsidRPr="00907913">
        <w:rPr>
          <w:sz w:val="24"/>
          <w:szCs w:val="24"/>
        </w:rPr>
        <w:t>. Marco Aurélio</w:t>
      </w:r>
      <w:r w:rsidRPr="00907913">
        <w:rPr>
          <w:sz w:val="24"/>
          <w:szCs w:val="24"/>
          <w:lang w:bidi="ar-SA"/>
        </w:rPr>
        <w:t>, Data de Julgamento: 25/11/2014,</w:t>
      </w:r>
      <w:r w:rsidRPr="00907913">
        <w:rPr>
          <w:sz w:val="24"/>
          <w:szCs w:val="24"/>
        </w:rPr>
        <w:t xml:space="preserve"> </w:t>
      </w:r>
      <w:r w:rsidRPr="00907913">
        <w:rPr>
          <w:sz w:val="24"/>
          <w:szCs w:val="24"/>
          <w:lang w:bidi="ar-SA"/>
        </w:rPr>
        <w:t>Data de Publicação: DJe-244 Divulg 11-12-2014 Public 12-12-2014</w:t>
      </w:r>
      <w:r w:rsidRPr="00907913">
        <w:rPr>
          <w:sz w:val="24"/>
          <w:szCs w:val="24"/>
        </w:rPr>
        <w:t>.</w:t>
      </w:r>
    </w:p>
    <w:p w14:paraId="7434587F" w14:textId="77777777" w:rsidR="00046D96" w:rsidRPr="00907913" w:rsidRDefault="00046D96" w:rsidP="00046D96">
      <w:pPr>
        <w:jc w:val="both"/>
        <w:rPr>
          <w:sz w:val="24"/>
          <w:szCs w:val="24"/>
        </w:rPr>
      </w:pPr>
    </w:p>
    <w:p w14:paraId="01E996EB" w14:textId="6351771F" w:rsidR="00046D96" w:rsidRPr="00907913" w:rsidRDefault="00046D96" w:rsidP="00046D96">
      <w:pPr>
        <w:jc w:val="both"/>
        <w:rPr>
          <w:color w:val="000000"/>
          <w:sz w:val="24"/>
          <w:szCs w:val="24"/>
          <w:shd w:val="clear" w:color="auto" w:fill="FFFFFF"/>
        </w:rPr>
      </w:pPr>
      <w:r w:rsidRPr="00907913">
        <w:rPr>
          <w:color w:val="000000"/>
          <w:sz w:val="24"/>
          <w:szCs w:val="24"/>
          <w:shd w:val="clear" w:color="auto" w:fill="FFFFFF"/>
        </w:rPr>
        <w:t>CARVALHO, Paulo de Barros. Curso de direito Tributário. 30. ed. São Paulo: Editora Saraiva Educação, 2019.</w:t>
      </w:r>
    </w:p>
    <w:p w14:paraId="4753C3B1" w14:textId="77777777" w:rsidR="00046D96" w:rsidRPr="00907913" w:rsidRDefault="00046D96" w:rsidP="00046D96">
      <w:pPr>
        <w:jc w:val="both"/>
        <w:rPr>
          <w:color w:val="000000"/>
          <w:sz w:val="24"/>
          <w:szCs w:val="24"/>
          <w:shd w:val="clear" w:color="auto" w:fill="FFFFFF"/>
        </w:rPr>
      </w:pPr>
    </w:p>
    <w:p w14:paraId="5C41CC8F" w14:textId="7F068CCC" w:rsidR="00046D96" w:rsidRPr="00907913" w:rsidRDefault="00046D96" w:rsidP="00046D96">
      <w:pPr>
        <w:jc w:val="both"/>
        <w:rPr>
          <w:color w:val="000000"/>
          <w:sz w:val="24"/>
          <w:szCs w:val="24"/>
          <w:shd w:val="clear" w:color="auto" w:fill="FFFFFF"/>
        </w:rPr>
      </w:pPr>
      <w:r w:rsidRPr="00907913">
        <w:rPr>
          <w:color w:val="000000"/>
          <w:sz w:val="24"/>
          <w:szCs w:val="24"/>
          <w:shd w:val="clear" w:color="auto" w:fill="FFFFFF"/>
        </w:rPr>
        <w:t>CÉZARI, Marcos. TRIBUTOS consomem 33% do faturamento. Folha de São Paulo, 18 nov. 2020. Disponível em: &lt;https://www1.folha.uol.com.br/fsp/dinheiro/fi1811200425.htm&gt;. Acesso em: 15 set. 2020.</w:t>
      </w:r>
    </w:p>
    <w:p w14:paraId="3954597B" w14:textId="77777777" w:rsidR="00046D96" w:rsidRPr="00907913" w:rsidRDefault="00046D96" w:rsidP="00046D96">
      <w:pPr>
        <w:jc w:val="both"/>
        <w:rPr>
          <w:color w:val="000000"/>
          <w:sz w:val="24"/>
          <w:szCs w:val="24"/>
          <w:shd w:val="clear" w:color="auto" w:fill="FFFFFF"/>
        </w:rPr>
      </w:pPr>
    </w:p>
    <w:p w14:paraId="12FC95AB" w14:textId="1A85A928" w:rsidR="00046D96" w:rsidRPr="00907913" w:rsidRDefault="00046D96" w:rsidP="00046D96">
      <w:pPr>
        <w:jc w:val="both"/>
        <w:rPr>
          <w:sz w:val="24"/>
          <w:szCs w:val="24"/>
        </w:rPr>
      </w:pPr>
      <w:r w:rsidRPr="00907913">
        <w:rPr>
          <w:sz w:val="24"/>
          <w:szCs w:val="24"/>
        </w:rPr>
        <w:t>CHAVES, Francisco Coutinho. Planejamento tributário na prática: gestão tributária aplicada. 4. ed. São Paulo: Editora Atlas, 2017.</w:t>
      </w:r>
    </w:p>
    <w:p w14:paraId="14B72A7E" w14:textId="77777777" w:rsidR="00046D96" w:rsidRPr="00907913" w:rsidRDefault="00046D96" w:rsidP="00046D96">
      <w:pPr>
        <w:jc w:val="both"/>
        <w:rPr>
          <w:sz w:val="24"/>
          <w:szCs w:val="24"/>
        </w:rPr>
      </w:pPr>
    </w:p>
    <w:p w14:paraId="1E5AC008" w14:textId="4DA147FA" w:rsidR="00046D96" w:rsidRPr="00907913" w:rsidRDefault="00046D96" w:rsidP="00046D96">
      <w:pPr>
        <w:jc w:val="both"/>
        <w:rPr>
          <w:sz w:val="24"/>
          <w:szCs w:val="24"/>
        </w:rPr>
      </w:pPr>
      <w:r w:rsidRPr="00907913">
        <w:rPr>
          <w:color w:val="000000"/>
          <w:sz w:val="24"/>
          <w:szCs w:val="24"/>
          <w:shd w:val="clear" w:color="auto" w:fill="FFFFFF"/>
        </w:rPr>
        <w:t xml:space="preserve">COELHO, Gabriela. </w:t>
      </w:r>
      <w:r w:rsidRPr="00907913">
        <w:rPr>
          <w:rFonts w:eastAsiaTheme="minorHAnsi"/>
          <w:color w:val="000000"/>
          <w:sz w:val="24"/>
          <w:szCs w:val="24"/>
          <w:shd w:val="clear" w:color="auto" w:fill="FFFFFF"/>
        </w:rPr>
        <w:t>Mesmo legal, planejamento fiscal precisar ter "propósito negocial", diz Carf</w:t>
      </w:r>
      <w:r w:rsidRPr="00907913">
        <w:rPr>
          <w:color w:val="000000"/>
          <w:sz w:val="24"/>
          <w:szCs w:val="24"/>
          <w:shd w:val="clear" w:color="auto" w:fill="FFFFFF"/>
        </w:rPr>
        <w:t>. 20 de abril de 2019. Disponível em: &lt;</w:t>
      </w:r>
      <w:r w:rsidRPr="00907913">
        <w:rPr>
          <w:sz w:val="24"/>
          <w:szCs w:val="24"/>
        </w:rPr>
        <w:t xml:space="preserve"> https://www.conjur.com.br/2019-abr-20/planejamento-fiscal-proposito-negocial-carf&gt;. Acesso em 19 de outubro de 2020.</w:t>
      </w:r>
    </w:p>
    <w:p w14:paraId="3F531165" w14:textId="77777777" w:rsidR="00046D96" w:rsidRPr="00907913" w:rsidRDefault="00046D96" w:rsidP="00046D96">
      <w:pPr>
        <w:jc w:val="both"/>
        <w:rPr>
          <w:sz w:val="24"/>
          <w:szCs w:val="24"/>
        </w:rPr>
      </w:pPr>
    </w:p>
    <w:p w14:paraId="584E445B" w14:textId="3D6453B2" w:rsidR="00046D96" w:rsidRPr="00907913" w:rsidRDefault="00046D96" w:rsidP="00046D96">
      <w:pPr>
        <w:jc w:val="both"/>
        <w:rPr>
          <w:sz w:val="24"/>
          <w:szCs w:val="24"/>
        </w:rPr>
      </w:pPr>
      <w:r w:rsidRPr="00907913">
        <w:rPr>
          <w:sz w:val="24"/>
          <w:szCs w:val="24"/>
        </w:rPr>
        <w:t xml:space="preserve">COSTA. </w:t>
      </w:r>
      <w:hyperlink r:id="rId18" w:history="1">
        <w:r w:rsidRPr="00907913">
          <w:rPr>
            <w:rStyle w:val="Hyperlink"/>
            <w:color w:val="auto"/>
            <w:sz w:val="24"/>
            <w:szCs w:val="24"/>
            <w:u w:val="none"/>
          </w:rPr>
          <w:t xml:space="preserve">Taiz Marrão Batista da. </w:t>
        </w:r>
      </w:hyperlink>
      <w:r w:rsidRPr="00907913">
        <w:rPr>
          <w:sz w:val="24"/>
          <w:szCs w:val="24"/>
        </w:rPr>
        <w:t>Norma geral anti-elisiva: perspectivas na regulação do planejamento tributário. 12 maio 2017. Disponível em: &lt;https://conteudojuridico.com.br/consulta/Artigos/50060/norma-geral-anti-elisiva-perspectivas-na-regulacao-do-planejamento-tributario&gt;. Acesso em: 16 nov. 2020.</w:t>
      </w:r>
    </w:p>
    <w:p w14:paraId="4CEB9959" w14:textId="77777777" w:rsidR="00046D96" w:rsidRPr="00907913" w:rsidRDefault="00046D96" w:rsidP="00046D96">
      <w:pPr>
        <w:jc w:val="both"/>
        <w:rPr>
          <w:sz w:val="24"/>
          <w:szCs w:val="24"/>
        </w:rPr>
      </w:pPr>
    </w:p>
    <w:p w14:paraId="022E183B" w14:textId="39A01A3D" w:rsidR="00046D96" w:rsidRPr="00907913" w:rsidRDefault="00046D96" w:rsidP="00046D96">
      <w:pPr>
        <w:jc w:val="both"/>
        <w:rPr>
          <w:sz w:val="24"/>
          <w:szCs w:val="24"/>
        </w:rPr>
      </w:pPr>
      <w:r w:rsidRPr="00907913">
        <w:rPr>
          <w:color w:val="000000"/>
          <w:sz w:val="24"/>
          <w:szCs w:val="24"/>
          <w:shd w:val="clear" w:color="auto" w:fill="FFFFFF"/>
        </w:rPr>
        <w:t>CRUZ, Carlos Henrique. QUAIS as diferenças entre elisão, elusão e evasão fiscal? 9 maio 2018. Disponível em: &lt;https://chcadvocacia.adv.br/blog/elisao-elusao-e-evasao-fiscal/#:~:text=A%20diferen%C3%A7a%20entre%20elis%C3%A3o%20e,%2C%20inclusive%2C%20ser%20punido%20penalmente&gt;. Acesso em: 30 set. 2020.</w:t>
      </w:r>
      <w:r w:rsidRPr="00907913">
        <w:rPr>
          <w:sz w:val="24"/>
          <w:szCs w:val="24"/>
        </w:rPr>
        <w:t xml:space="preserve"> </w:t>
      </w:r>
    </w:p>
    <w:p w14:paraId="4E1B6E6D" w14:textId="77777777" w:rsidR="001C636C" w:rsidRPr="00907913" w:rsidRDefault="001C636C" w:rsidP="00046D96">
      <w:pPr>
        <w:jc w:val="both"/>
        <w:rPr>
          <w:sz w:val="24"/>
          <w:szCs w:val="24"/>
        </w:rPr>
      </w:pPr>
    </w:p>
    <w:p w14:paraId="3C1598D9" w14:textId="77777777" w:rsidR="001C636C" w:rsidRPr="00907913" w:rsidRDefault="001C636C" w:rsidP="001C636C">
      <w:pPr>
        <w:jc w:val="both"/>
        <w:rPr>
          <w:color w:val="000000"/>
          <w:sz w:val="24"/>
          <w:szCs w:val="24"/>
          <w:shd w:val="clear" w:color="auto" w:fill="FFFFFF"/>
        </w:rPr>
      </w:pPr>
      <w:r w:rsidRPr="00907913">
        <w:rPr>
          <w:i/>
          <w:iCs/>
          <w:color w:val="000000"/>
          <w:sz w:val="24"/>
          <w:szCs w:val="24"/>
          <w:shd w:val="clear" w:color="auto" w:fill="FFFFFF"/>
        </w:rPr>
        <w:t>DEVELOPMENT, Organization for Economic Co-Operation and</w:t>
      </w:r>
      <w:r w:rsidRPr="00907913">
        <w:rPr>
          <w:color w:val="000000"/>
          <w:sz w:val="24"/>
          <w:szCs w:val="24"/>
          <w:shd w:val="clear" w:color="auto" w:fill="FFFFFF"/>
        </w:rPr>
        <w:t>.</w:t>
      </w:r>
      <w:r w:rsidRPr="00907913">
        <w:rPr>
          <w:i/>
          <w:iCs/>
          <w:color w:val="000000"/>
          <w:sz w:val="24"/>
          <w:szCs w:val="24"/>
          <w:shd w:val="clear" w:color="auto" w:fill="FFFFFF"/>
        </w:rPr>
        <w:t xml:space="preserve"> TAX Co-operation 2009: Towards a Level Playing Field - 2009 Assessment by the Global Forum on Transparency and Exchange of Information</w:t>
      </w:r>
      <w:r w:rsidRPr="00907913">
        <w:rPr>
          <w:color w:val="000000"/>
          <w:sz w:val="24"/>
          <w:szCs w:val="24"/>
          <w:shd w:val="clear" w:color="auto" w:fill="FFFFFF"/>
        </w:rPr>
        <w:t>. 2 set. 2009. Disponível em: http://www.oecd.org/tax/exchange-of-tax-information/taxco-operation2009towardsalevelplayingfield-</w:t>
      </w:r>
    </w:p>
    <w:p w14:paraId="239581C5" w14:textId="77777777" w:rsidR="001C636C" w:rsidRPr="00907913" w:rsidRDefault="001C636C" w:rsidP="001C636C">
      <w:pPr>
        <w:jc w:val="both"/>
        <w:rPr>
          <w:color w:val="000000"/>
          <w:sz w:val="24"/>
          <w:szCs w:val="24"/>
          <w:shd w:val="clear" w:color="auto" w:fill="FFFFFF"/>
        </w:rPr>
      </w:pPr>
      <w:r w:rsidRPr="00907913">
        <w:rPr>
          <w:color w:val="000000"/>
          <w:sz w:val="24"/>
          <w:szCs w:val="24"/>
          <w:shd w:val="clear" w:color="auto" w:fill="FFFFFF"/>
        </w:rPr>
        <w:t>2009assessmentbytheglobalforumontransparencyandexchangeofinformation.htm&gt;. Acesso em: 20 out. 2020.</w:t>
      </w:r>
    </w:p>
    <w:p w14:paraId="15ACBD66" w14:textId="77777777" w:rsidR="00046D96" w:rsidRPr="00907913" w:rsidRDefault="00046D96" w:rsidP="00046D96">
      <w:pPr>
        <w:jc w:val="both"/>
        <w:rPr>
          <w:sz w:val="24"/>
          <w:szCs w:val="24"/>
        </w:rPr>
      </w:pPr>
    </w:p>
    <w:p w14:paraId="58077489" w14:textId="34AAF7A0" w:rsidR="00046D96" w:rsidRPr="00907913" w:rsidRDefault="00046D96" w:rsidP="00046D96">
      <w:pPr>
        <w:jc w:val="both"/>
        <w:rPr>
          <w:color w:val="000000"/>
          <w:sz w:val="24"/>
          <w:szCs w:val="24"/>
          <w:shd w:val="clear" w:color="auto" w:fill="FFFFFF"/>
        </w:rPr>
      </w:pPr>
      <w:r w:rsidRPr="00907913">
        <w:rPr>
          <w:color w:val="000000"/>
          <w:sz w:val="24"/>
          <w:szCs w:val="24"/>
          <w:shd w:val="clear" w:color="auto" w:fill="FFFFFF"/>
        </w:rPr>
        <w:t>E-AUDITORIA. Receita realizou 42 operações fiscais no combate à sonegação fiscal em rr. [</w:t>
      </w:r>
      <w:r w:rsidRPr="00907913">
        <w:rPr>
          <w:i/>
          <w:iCs/>
          <w:color w:val="000000"/>
          <w:sz w:val="24"/>
          <w:szCs w:val="24"/>
          <w:shd w:val="clear" w:color="auto" w:fill="FFFFFF"/>
        </w:rPr>
        <w:t>S. l.</w:t>
      </w:r>
      <w:r w:rsidRPr="00907913">
        <w:rPr>
          <w:color w:val="000000"/>
          <w:sz w:val="24"/>
          <w:szCs w:val="24"/>
          <w:shd w:val="clear" w:color="auto" w:fill="FFFFFF"/>
        </w:rPr>
        <w:t>], 21 mar. 2016. Disponível em: &lt;http://www.e-auditoria.com.br/publicacoes/noticias/receita-realizou-42-operacoes-fiscais-no-combate-a-sonegacao-fiscal-em-rr/#:~:text=O%20Brasil%20registrou%2C%20em%202015,instrumento%20que%20mede%20essa%20evas%C3%A3o).&amp;text=De%20acordo%20com%20o%20vice,que%20a%20corrupa%C3%A7%C3%A3o%20no%20Brasil&gt;. Acesso em: 7 out. 2020.</w:t>
      </w:r>
    </w:p>
    <w:p w14:paraId="1DEA76D7" w14:textId="77777777" w:rsidR="00046D96" w:rsidRPr="00907913" w:rsidRDefault="00046D96" w:rsidP="00046D96">
      <w:pPr>
        <w:jc w:val="both"/>
        <w:rPr>
          <w:color w:val="000000"/>
          <w:sz w:val="24"/>
          <w:szCs w:val="24"/>
          <w:shd w:val="clear" w:color="auto" w:fill="FFFFFF"/>
        </w:rPr>
      </w:pPr>
    </w:p>
    <w:p w14:paraId="73919FC3" w14:textId="309C12B9" w:rsidR="00046D96" w:rsidRPr="00907913" w:rsidRDefault="00046D96" w:rsidP="00046D96">
      <w:pPr>
        <w:jc w:val="both"/>
        <w:rPr>
          <w:sz w:val="24"/>
          <w:szCs w:val="24"/>
        </w:rPr>
      </w:pPr>
      <w:r w:rsidRPr="00907913">
        <w:rPr>
          <w:sz w:val="24"/>
          <w:szCs w:val="24"/>
        </w:rPr>
        <w:t xml:space="preserve">ECONÔMICO, Organização para Cooperação e Desenvolvimento. Plano de ação para o </w:t>
      </w:r>
      <w:r w:rsidRPr="00907913">
        <w:rPr>
          <w:sz w:val="24"/>
          <w:szCs w:val="24"/>
        </w:rPr>
        <w:lastRenderedPageBreak/>
        <w:t xml:space="preserve">combate à erosão da base tributária e à transferência de lucros, </w:t>
      </w:r>
      <w:r w:rsidRPr="00907913">
        <w:rPr>
          <w:i/>
          <w:iCs/>
          <w:sz w:val="24"/>
          <w:szCs w:val="24"/>
        </w:rPr>
        <w:t>OECD Publishing</w:t>
      </w:r>
      <w:r w:rsidRPr="00907913">
        <w:rPr>
          <w:sz w:val="24"/>
          <w:szCs w:val="24"/>
        </w:rPr>
        <w:t>. 2014. Disponível em: &lt;https://dx.doi.org/10.1787/9789264207790-pt&gt;. Acesso em: 05 de nov. de 2020.</w:t>
      </w:r>
    </w:p>
    <w:p w14:paraId="6E8702E5" w14:textId="77777777" w:rsidR="00046D96" w:rsidRPr="00907913" w:rsidRDefault="00046D96" w:rsidP="00046D96">
      <w:pPr>
        <w:jc w:val="both"/>
        <w:rPr>
          <w:sz w:val="24"/>
          <w:szCs w:val="24"/>
        </w:rPr>
      </w:pPr>
    </w:p>
    <w:p w14:paraId="137CAA40" w14:textId="2B7AE122" w:rsidR="00046D96" w:rsidRPr="00907913" w:rsidRDefault="00046D96" w:rsidP="00046D96">
      <w:pPr>
        <w:jc w:val="both"/>
        <w:rPr>
          <w:color w:val="000000"/>
          <w:sz w:val="24"/>
          <w:szCs w:val="24"/>
          <w:shd w:val="clear" w:color="auto" w:fill="FFFFFF"/>
        </w:rPr>
      </w:pPr>
      <w:r w:rsidRPr="00907913">
        <w:rPr>
          <w:color w:val="000000"/>
          <w:sz w:val="24"/>
          <w:szCs w:val="24"/>
          <w:shd w:val="clear" w:color="auto" w:fill="FFFFFF"/>
        </w:rPr>
        <w:t>FALCÃO, Joaquim. BRANQUEAMENTO de Dinheiro. 14 set. 2012. Disponível em: &lt;https://direitorio.fgv.br/sites/direitorio.fgv.br/files/Ancelmo-14.09.2012-joaquim-Branqueamento%20de%20dinheiro.pdf&gt;. Acesso em: 3 nov. 2020.</w:t>
      </w:r>
    </w:p>
    <w:p w14:paraId="241BA6A7" w14:textId="77777777" w:rsidR="00046D96" w:rsidRPr="00907913" w:rsidRDefault="00046D96" w:rsidP="00046D96">
      <w:pPr>
        <w:jc w:val="both"/>
        <w:rPr>
          <w:color w:val="000000"/>
          <w:sz w:val="24"/>
          <w:szCs w:val="24"/>
          <w:shd w:val="clear" w:color="auto" w:fill="FFFFFF"/>
        </w:rPr>
      </w:pPr>
    </w:p>
    <w:p w14:paraId="70A4D85B" w14:textId="2006B284" w:rsidR="000D7A2A" w:rsidRPr="00907913" w:rsidRDefault="00046D96" w:rsidP="00D67834">
      <w:pPr>
        <w:jc w:val="both"/>
        <w:rPr>
          <w:color w:val="000000"/>
          <w:sz w:val="24"/>
          <w:szCs w:val="24"/>
          <w:shd w:val="clear" w:color="auto" w:fill="FFFFFF"/>
        </w:rPr>
      </w:pPr>
      <w:r w:rsidRPr="00907913">
        <w:rPr>
          <w:i/>
          <w:iCs/>
          <w:color w:val="000000"/>
          <w:sz w:val="24"/>
          <w:szCs w:val="24"/>
          <w:shd w:val="clear" w:color="auto" w:fill="FFFFFF"/>
        </w:rPr>
        <w:t>FATF. THE FATF Recommendations</w:t>
      </w:r>
      <w:r w:rsidRPr="00907913">
        <w:rPr>
          <w:color w:val="000000"/>
          <w:sz w:val="24"/>
          <w:szCs w:val="24"/>
          <w:shd w:val="clear" w:color="auto" w:fill="FFFFFF"/>
        </w:rPr>
        <w:t>. 16 fev. 2012. Disponível em: &lt;http://www.fatf-gafi.org/publications/fatfrecommendations/documents/fatf-recommendations.html&gt;. Acesso em: 20 nov. 2020</w:t>
      </w:r>
      <w:r w:rsidR="001C636C" w:rsidRPr="00907913">
        <w:rPr>
          <w:color w:val="000000"/>
          <w:sz w:val="24"/>
          <w:szCs w:val="24"/>
          <w:shd w:val="clear" w:color="auto" w:fill="FFFFFF"/>
        </w:rPr>
        <w:t>.</w:t>
      </w:r>
    </w:p>
    <w:p w14:paraId="561381D3" w14:textId="77777777" w:rsidR="00046D96" w:rsidRPr="00907913" w:rsidRDefault="00046D96" w:rsidP="00D67834">
      <w:pPr>
        <w:jc w:val="both"/>
        <w:rPr>
          <w:color w:val="000000"/>
          <w:sz w:val="24"/>
          <w:szCs w:val="24"/>
          <w:shd w:val="clear" w:color="auto" w:fill="FFFFFF"/>
        </w:rPr>
      </w:pPr>
    </w:p>
    <w:p w14:paraId="4C13D9FE" w14:textId="19C8082A" w:rsidR="00046D96" w:rsidRPr="00907913" w:rsidRDefault="00146F9D" w:rsidP="00046D96">
      <w:pPr>
        <w:jc w:val="both"/>
        <w:rPr>
          <w:color w:val="000000"/>
          <w:sz w:val="24"/>
          <w:szCs w:val="24"/>
          <w:shd w:val="clear" w:color="auto" w:fill="FFFFFF"/>
        </w:rPr>
      </w:pPr>
      <w:hyperlink r:id="rId19" w:history="1">
        <w:r w:rsidR="00046D96" w:rsidRPr="00907913">
          <w:rPr>
            <w:rStyle w:val="Hyperlink"/>
            <w:color w:val="auto"/>
            <w:sz w:val="24"/>
            <w:szCs w:val="24"/>
            <w:u w:val="none"/>
            <w:shd w:val="clear" w:color="auto" w:fill="FFFFFF"/>
          </w:rPr>
          <w:t>FERREIRA</w:t>
        </w:r>
      </w:hyperlink>
      <w:r w:rsidR="00046D96" w:rsidRPr="00907913">
        <w:rPr>
          <w:sz w:val="24"/>
          <w:szCs w:val="24"/>
          <w:shd w:val="clear" w:color="auto" w:fill="FFFFFF"/>
        </w:rPr>
        <w:t>,</w:t>
      </w:r>
      <w:r w:rsidR="00046D96" w:rsidRPr="00907913">
        <w:rPr>
          <w:sz w:val="24"/>
          <w:szCs w:val="24"/>
        </w:rPr>
        <w:t xml:space="preserve"> </w:t>
      </w:r>
      <w:r w:rsidR="00046D96" w:rsidRPr="00907913">
        <w:rPr>
          <w:sz w:val="24"/>
          <w:szCs w:val="24"/>
          <w:shd w:val="clear" w:color="auto" w:fill="FFFFFF"/>
        </w:rPr>
        <w:t>Gustavo Costa.</w:t>
      </w:r>
      <w:r w:rsidR="00046D96" w:rsidRPr="00907913">
        <w:rPr>
          <w:color w:val="000000"/>
          <w:sz w:val="24"/>
          <w:szCs w:val="24"/>
          <w:shd w:val="clear" w:color="auto" w:fill="FFFFFF"/>
        </w:rPr>
        <w:t xml:space="preserve"> CONCEITOS essenciais no planejamento tributário. 2 abr. 2015. Disponível em: &lt;https://conteudojuridico.com.br/consulta/Artigos/43739/conceitos-essenciais-no-planejamento-tributario&gt;. Acesso em: 30 set. 2020.</w:t>
      </w:r>
    </w:p>
    <w:p w14:paraId="41293C7B" w14:textId="77777777" w:rsidR="00046D96" w:rsidRPr="00907913" w:rsidRDefault="00046D96" w:rsidP="00046D96">
      <w:pPr>
        <w:jc w:val="both"/>
        <w:rPr>
          <w:color w:val="000000"/>
          <w:sz w:val="24"/>
          <w:szCs w:val="24"/>
          <w:shd w:val="clear" w:color="auto" w:fill="FFFFFF"/>
        </w:rPr>
      </w:pPr>
    </w:p>
    <w:p w14:paraId="2F1C1FD0" w14:textId="2386D8AD" w:rsidR="00046D96" w:rsidRPr="00907913" w:rsidRDefault="00046D96" w:rsidP="00D67834">
      <w:pPr>
        <w:jc w:val="both"/>
        <w:rPr>
          <w:sz w:val="24"/>
          <w:szCs w:val="24"/>
        </w:rPr>
      </w:pPr>
      <w:r w:rsidRPr="00907913">
        <w:rPr>
          <w:sz w:val="24"/>
          <w:szCs w:val="24"/>
        </w:rPr>
        <w:t>GRECO, Marco Aurélio. Planejamento Tributário. 3. ed. São Paulo: Dialética, 2011.</w:t>
      </w:r>
    </w:p>
    <w:p w14:paraId="07331AE0" w14:textId="77777777" w:rsidR="001C636C" w:rsidRPr="00907913" w:rsidRDefault="001C636C" w:rsidP="00D67834">
      <w:pPr>
        <w:jc w:val="both"/>
        <w:rPr>
          <w:sz w:val="24"/>
          <w:szCs w:val="24"/>
        </w:rPr>
      </w:pPr>
    </w:p>
    <w:p w14:paraId="77376767" w14:textId="50CCF98F" w:rsidR="001C636C" w:rsidRPr="00907913" w:rsidRDefault="001C636C" w:rsidP="001C636C">
      <w:pPr>
        <w:jc w:val="both"/>
        <w:rPr>
          <w:sz w:val="24"/>
          <w:szCs w:val="24"/>
        </w:rPr>
      </w:pPr>
      <w:r w:rsidRPr="00907913">
        <w:rPr>
          <w:sz w:val="24"/>
          <w:szCs w:val="24"/>
        </w:rPr>
        <w:t>MARTINEZ, André Almeida Rodrigues. COMPLIANCE no Brasil e suas Origens.  2016. Disponível em: &lt;http://www.ibdee.org.br/compliance-no-brasil-e-suas origens/?fbclid=IwAR1xbsGORp9E6FNpNj3kBDuOpXCVrLqDXdCcWx5KOccpl8cFy8zbNoj8lzA &gt;. Acesso em: 3 out. 2020.</w:t>
      </w:r>
    </w:p>
    <w:p w14:paraId="628EC57A" w14:textId="77777777" w:rsidR="001C636C" w:rsidRPr="00907913" w:rsidRDefault="001C636C" w:rsidP="001C636C">
      <w:pPr>
        <w:jc w:val="both"/>
        <w:rPr>
          <w:sz w:val="24"/>
          <w:szCs w:val="24"/>
        </w:rPr>
      </w:pPr>
    </w:p>
    <w:p w14:paraId="76811343" w14:textId="18AFFCDF" w:rsidR="001C636C" w:rsidRPr="00907913" w:rsidRDefault="001C636C" w:rsidP="001C636C">
      <w:pPr>
        <w:jc w:val="both"/>
        <w:rPr>
          <w:color w:val="000000"/>
          <w:sz w:val="24"/>
          <w:szCs w:val="24"/>
          <w:shd w:val="clear" w:color="auto" w:fill="FFFFFF"/>
        </w:rPr>
      </w:pPr>
      <w:r w:rsidRPr="00907913">
        <w:rPr>
          <w:color w:val="000000"/>
          <w:sz w:val="24"/>
          <w:szCs w:val="24"/>
          <w:shd w:val="clear" w:color="auto" w:fill="FFFFFF"/>
        </w:rPr>
        <w:t>MOBILIÁRIOS, Comissão de Valores. Branqueamento De Capitais e Financiamento Do Terrorismo. Disponível em: &lt;https://www.cmvm.pt/pt/CMVM/branqueamento/Pages/O-que-e_bcft.aspx#:~:text=Foram%20ainda%20refor%C3%A7ados%20os%20deveres,Uni%C3%A3o%20Europeia%20e%20do%20GAFI&gt;. Acesso em: 15 out. 2020.</w:t>
      </w:r>
    </w:p>
    <w:p w14:paraId="3284BDF8" w14:textId="77777777" w:rsidR="001C636C" w:rsidRPr="00907913" w:rsidRDefault="001C636C" w:rsidP="001C636C">
      <w:pPr>
        <w:jc w:val="both"/>
        <w:rPr>
          <w:color w:val="000000"/>
          <w:sz w:val="24"/>
          <w:szCs w:val="24"/>
          <w:shd w:val="clear" w:color="auto" w:fill="FFFFFF"/>
        </w:rPr>
      </w:pPr>
    </w:p>
    <w:p w14:paraId="4FF8D92A" w14:textId="6D7BE851" w:rsidR="001C636C" w:rsidRPr="00907913" w:rsidRDefault="001C636C" w:rsidP="001C636C">
      <w:pPr>
        <w:jc w:val="both"/>
        <w:rPr>
          <w:color w:val="000000"/>
          <w:sz w:val="24"/>
          <w:szCs w:val="24"/>
          <w:shd w:val="clear" w:color="auto" w:fill="FFFFFF"/>
        </w:rPr>
      </w:pPr>
      <w:r w:rsidRPr="00907913">
        <w:rPr>
          <w:i/>
          <w:iCs/>
          <w:color w:val="000000"/>
          <w:sz w:val="24"/>
          <w:szCs w:val="24"/>
          <w:shd w:val="clear" w:color="auto" w:fill="FFFFFF"/>
        </w:rPr>
        <w:t>SERVICE, Internal Revenue. FOREIGN Account Tax Compliance Act (FATCA)</w:t>
      </w:r>
      <w:r w:rsidRPr="00907913">
        <w:rPr>
          <w:color w:val="000000"/>
          <w:sz w:val="24"/>
          <w:szCs w:val="24"/>
          <w:shd w:val="clear" w:color="auto" w:fill="FFFFFF"/>
        </w:rPr>
        <w:t>. 28 nov. 2020. Disponível em: &lt;https://www.irs.gov/businesses/corporations/foreign-account-tax-compliance-act-fatca&gt;. Acesso em: 13 nov. 2020.</w:t>
      </w:r>
    </w:p>
    <w:p w14:paraId="458C4DF5" w14:textId="77777777" w:rsidR="001C636C" w:rsidRPr="00907913" w:rsidRDefault="001C636C" w:rsidP="001C636C">
      <w:pPr>
        <w:jc w:val="both"/>
        <w:rPr>
          <w:color w:val="000000"/>
          <w:sz w:val="24"/>
          <w:szCs w:val="24"/>
          <w:shd w:val="clear" w:color="auto" w:fill="FFFFFF"/>
        </w:rPr>
      </w:pPr>
    </w:p>
    <w:p w14:paraId="72DEEECB" w14:textId="434AFB86" w:rsidR="001C636C" w:rsidRPr="00907913" w:rsidRDefault="001C636C" w:rsidP="001C636C">
      <w:pPr>
        <w:jc w:val="both"/>
        <w:rPr>
          <w:sz w:val="24"/>
          <w:szCs w:val="24"/>
        </w:rPr>
      </w:pPr>
      <w:r w:rsidRPr="00907913">
        <w:rPr>
          <w:sz w:val="24"/>
          <w:szCs w:val="24"/>
        </w:rPr>
        <w:t>SILVA, Filipe Martins da; FARIA, Ramon Alberto Cunha de. Planejamento tributário. Porto Alegre: SAGAH, 2017.</w:t>
      </w:r>
    </w:p>
    <w:p w14:paraId="2EA00F22" w14:textId="77777777" w:rsidR="001C636C" w:rsidRPr="00907913" w:rsidRDefault="001C636C" w:rsidP="001C636C">
      <w:pPr>
        <w:jc w:val="both"/>
        <w:rPr>
          <w:sz w:val="24"/>
          <w:szCs w:val="24"/>
        </w:rPr>
      </w:pPr>
    </w:p>
    <w:p w14:paraId="74964110" w14:textId="4D83921E" w:rsidR="001C636C" w:rsidRPr="00907913" w:rsidRDefault="001C636C" w:rsidP="001C636C">
      <w:pPr>
        <w:jc w:val="both"/>
        <w:rPr>
          <w:color w:val="000000"/>
          <w:sz w:val="24"/>
          <w:szCs w:val="24"/>
          <w:shd w:val="clear" w:color="auto" w:fill="FFFFFF"/>
        </w:rPr>
      </w:pPr>
      <w:r w:rsidRPr="00907913">
        <w:rPr>
          <w:color w:val="000000"/>
          <w:sz w:val="24"/>
          <w:szCs w:val="24"/>
          <w:shd w:val="clear" w:color="auto" w:fill="FFFFFF"/>
        </w:rPr>
        <w:t>SOUZA, Hamilton Dias de; FUNARO, Hugo. ADI 2446: artigo 116, parágrafo único, do CTN é inconstitucional. 18 junho 2020. Disponível em:</w:t>
      </w:r>
      <w:r w:rsidRPr="00907913">
        <w:rPr>
          <w:sz w:val="24"/>
          <w:szCs w:val="24"/>
        </w:rPr>
        <w:t xml:space="preserve">  &lt;</w:t>
      </w:r>
      <w:r w:rsidRPr="00907913">
        <w:rPr>
          <w:color w:val="000000"/>
          <w:sz w:val="24"/>
          <w:szCs w:val="24"/>
          <w:shd w:val="clear" w:color="auto" w:fill="FFFFFF"/>
        </w:rPr>
        <w:t>https://www.conjur.com.br/2020-jun-18/souza-funaro-consideracoes-adi-2446&gt;. Acesso em: 22 out. 2020.</w:t>
      </w:r>
    </w:p>
    <w:p w14:paraId="4B89771E" w14:textId="77777777" w:rsidR="001C636C" w:rsidRPr="00907913" w:rsidRDefault="001C636C" w:rsidP="001C636C">
      <w:pPr>
        <w:jc w:val="both"/>
        <w:rPr>
          <w:color w:val="000000"/>
          <w:sz w:val="24"/>
          <w:szCs w:val="24"/>
          <w:shd w:val="clear" w:color="auto" w:fill="FFFFFF"/>
        </w:rPr>
      </w:pPr>
    </w:p>
    <w:p w14:paraId="765C49AE" w14:textId="4EF763A0" w:rsidR="001C636C" w:rsidRPr="00907913" w:rsidRDefault="001C636C" w:rsidP="001C636C">
      <w:pPr>
        <w:jc w:val="both"/>
        <w:rPr>
          <w:color w:val="000000"/>
          <w:sz w:val="24"/>
          <w:szCs w:val="24"/>
          <w:shd w:val="clear" w:color="auto" w:fill="FFFFFF"/>
        </w:rPr>
      </w:pPr>
      <w:r w:rsidRPr="00907913">
        <w:rPr>
          <w:sz w:val="24"/>
          <w:szCs w:val="24"/>
          <w:shd w:val="clear" w:color="auto" w:fill="FFFFFF"/>
        </w:rPr>
        <w:t xml:space="preserve">TOMIOTTO, </w:t>
      </w:r>
      <w:hyperlink r:id="rId20" w:tooltip="Acesse o perfil de Anna Kamilla Dos Santos Tomiotto" w:history="1">
        <w:r w:rsidRPr="00907913">
          <w:rPr>
            <w:rStyle w:val="Hyperlink"/>
            <w:color w:val="auto"/>
            <w:sz w:val="24"/>
            <w:szCs w:val="24"/>
            <w:u w:val="none"/>
            <w:shd w:val="clear" w:color="auto" w:fill="FFFFFF"/>
          </w:rPr>
          <w:t>Anna Kamilla Dos Santos</w:t>
        </w:r>
      </w:hyperlink>
      <w:r w:rsidRPr="00907913">
        <w:rPr>
          <w:sz w:val="24"/>
          <w:szCs w:val="24"/>
          <w:shd w:val="clear" w:color="auto" w:fill="FFFFFF"/>
        </w:rPr>
        <w:t xml:space="preserve">. </w:t>
      </w:r>
      <w:r w:rsidRPr="00907913">
        <w:rPr>
          <w:color w:val="000000"/>
          <w:sz w:val="24"/>
          <w:szCs w:val="24"/>
          <w:shd w:val="clear" w:color="auto" w:fill="FFFFFF"/>
        </w:rPr>
        <w:t>Elisão, evasão e elusão fiscal conceito, divergências e críticas ao artigo 116, parágrafo único, do CTN. 12 abr. 2014. Disponível em: &lt;https://jus.com.br/artigos/27969/elisao-evasao-e-elusao-fiscal&gt;. Acesso em: 28 set. 2020.</w:t>
      </w:r>
    </w:p>
    <w:p w14:paraId="03B5DE86" w14:textId="77777777" w:rsidR="001C636C" w:rsidRPr="00907913" w:rsidRDefault="001C636C" w:rsidP="001C636C">
      <w:pPr>
        <w:jc w:val="both"/>
        <w:rPr>
          <w:color w:val="000000"/>
          <w:sz w:val="24"/>
          <w:szCs w:val="24"/>
          <w:shd w:val="clear" w:color="auto" w:fill="FFFFFF"/>
        </w:rPr>
      </w:pPr>
    </w:p>
    <w:p w14:paraId="3FAF9BC3" w14:textId="77777777" w:rsidR="001C636C" w:rsidRPr="00907913" w:rsidRDefault="001C636C" w:rsidP="001C636C">
      <w:pPr>
        <w:jc w:val="both"/>
        <w:rPr>
          <w:color w:val="000000"/>
          <w:sz w:val="24"/>
          <w:szCs w:val="24"/>
          <w:shd w:val="clear" w:color="auto" w:fill="FFFFFF"/>
        </w:rPr>
      </w:pPr>
      <w:r w:rsidRPr="00907913">
        <w:rPr>
          <w:color w:val="000000"/>
          <w:sz w:val="24"/>
          <w:szCs w:val="24"/>
          <w:shd w:val="clear" w:color="auto" w:fill="FFFFFF"/>
        </w:rPr>
        <w:t>TRIBUTAÇÃO, Instituto Brasileiro de Planejamento e. Sonegação Fiscal Das Empresas. 5 nov. 2020. Disponível em: &lt;https://ibpt.com.br/sonegacao-fiscal-da-empresas/&gt;. Acesso em: 20 out. 2020.</w:t>
      </w:r>
    </w:p>
    <w:p w14:paraId="7AF69209" w14:textId="77777777" w:rsidR="00046D96" w:rsidRPr="00907913" w:rsidRDefault="00046D96" w:rsidP="00D67834">
      <w:pPr>
        <w:jc w:val="both"/>
        <w:rPr>
          <w:color w:val="000000"/>
          <w:sz w:val="24"/>
          <w:szCs w:val="24"/>
          <w:shd w:val="clear" w:color="auto" w:fill="FFFFFF"/>
        </w:rPr>
      </w:pPr>
    </w:p>
    <w:p w14:paraId="55845AD8" w14:textId="3BFB2428" w:rsidR="000D7A2A" w:rsidRPr="00907913" w:rsidRDefault="000D7A2A" w:rsidP="00D67834">
      <w:pPr>
        <w:jc w:val="both"/>
        <w:rPr>
          <w:color w:val="000000"/>
          <w:sz w:val="24"/>
          <w:szCs w:val="24"/>
          <w:shd w:val="clear" w:color="auto" w:fill="FFFFFF"/>
        </w:rPr>
      </w:pPr>
      <w:r w:rsidRPr="00907913">
        <w:rPr>
          <w:i/>
          <w:iCs/>
          <w:color w:val="000000"/>
          <w:sz w:val="24"/>
          <w:szCs w:val="24"/>
          <w:shd w:val="clear" w:color="auto" w:fill="FFFFFF"/>
        </w:rPr>
        <w:t>UNITED STATES SENATE</w:t>
      </w:r>
      <w:r w:rsidRPr="00907913">
        <w:rPr>
          <w:color w:val="000000"/>
          <w:sz w:val="24"/>
          <w:szCs w:val="24"/>
          <w:shd w:val="clear" w:color="auto" w:fill="FFFFFF"/>
        </w:rPr>
        <w:t xml:space="preserve">. </w:t>
      </w:r>
      <w:r w:rsidRPr="00907913">
        <w:rPr>
          <w:i/>
          <w:iCs/>
          <w:color w:val="000000"/>
          <w:sz w:val="24"/>
          <w:szCs w:val="24"/>
          <w:shd w:val="clear" w:color="auto" w:fill="FFFFFF"/>
        </w:rPr>
        <w:t xml:space="preserve">Tax haven banks and U.S. tax compliance. </w:t>
      </w:r>
      <w:r w:rsidRPr="00907913">
        <w:rPr>
          <w:color w:val="000000"/>
          <w:sz w:val="24"/>
          <w:szCs w:val="24"/>
          <w:shd w:val="clear" w:color="auto" w:fill="FFFFFF"/>
        </w:rPr>
        <w:t>Disponível em: &lt;https://www.hsgac.senate.gov/imo/media/doc/REPORTTaxHavenBanksJuly1708FINALwPATEliseChgs92608.pdf&gt;. Acesso em 10.10.2020</w:t>
      </w:r>
      <w:r w:rsidR="001C636C" w:rsidRPr="00907913">
        <w:rPr>
          <w:color w:val="000000"/>
          <w:sz w:val="24"/>
          <w:szCs w:val="24"/>
          <w:shd w:val="clear" w:color="auto" w:fill="FFFFFF"/>
        </w:rPr>
        <w:t>.</w:t>
      </w:r>
    </w:p>
    <w:p w14:paraId="49676E7E" w14:textId="77777777" w:rsidR="001C636C" w:rsidRPr="00907913" w:rsidRDefault="001C636C" w:rsidP="00D67834">
      <w:pPr>
        <w:jc w:val="both"/>
        <w:rPr>
          <w:color w:val="000000"/>
          <w:sz w:val="24"/>
          <w:szCs w:val="24"/>
          <w:shd w:val="clear" w:color="auto" w:fill="FFFFFF"/>
        </w:rPr>
      </w:pPr>
    </w:p>
    <w:p w14:paraId="2D6793D0" w14:textId="77777777" w:rsidR="001C636C" w:rsidRDefault="001C636C" w:rsidP="001C636C">
      <w:pPr>
        <w:jc w:val="both"/>
        <w:rPr>
          <w:sz w:val="24"/>
          <w:szCs w:val="24"/>
        </w:rPr>
      </w:pPr>
      <w:r w:rsidRPr="00907913">
        <w:rPr>
          <w:sz w:val="24"/>
          <w:szCs w:val="24"/>
        </w:rPr>
        <w:t>XAVIER, Alberto. Tipicidade da tributação, simulação e norma antielisiva. São Paulo: Dialética, 2001.</w:t>
      </w:r>
    </w:p>
    <w:p w14:paraId="31BF6EFC" w14:textId="77777777" w:rsidR="000D7A2A" w:rsidRPr="00334D40" w:rsidRDefault="000D7A2A" w:rsidP="00D67834">
      <w:pPr>
        <w:jc w:val="both"/>
        <w:rPr>
          <w:color w:val="000000"/>
          <w:sz w:val="24"/>
          <w:szCs w:val="24"/>
          <w:shd w:val="clear" w:color="auto" w:fill="FFFFFF"/>
        </w:rPr>
      </w:pPr>
    </w:p>
    <w:p w14:paraId="59C59EB6" w14:textId="77777777" w:rsidR="000C22CC" w:rsidRPr="00334D40" w:rsidRDefault="000C22CC" w:rsidP="00D67834">
      <w:pPr>
        <w:jc w:val="both"/>
        <w:rPr>
          <w:sz w:val="24"/>
          <w:szCs w:val="24"/>
        </w:rPr>
      </w:pPr>
    </w:p>
    <w:p w14:paraId="5317CA41" w14:textId="77777777" w:rsidR="000C22CC" w:rsidRPr="00334D40" w:rsidRDefault="000C22CC" w:rsidP="00D67834">
      <w:pPr>
        <w:jc w:val="both"/>
        <w:rPr>
          <w:color w:val="000000"/>
          <w:sz w:val="24"/>
          <w:szCs w:val="24"/>
          <w:shd w:val="clear" w:color="auto" w:fill="FFFFFF"/>
        </w:rPr>
      </w:pPr>
    </w:p>
    <w:p w14:paraId="5210B75A" w14:textId="77777777" w:rsidR="000C22CC" w:rsidRPr="00334D40" w:rsidRDefault="000C22CC" w:rsidP="00D67834">
      <w:pPr>
        <w:jc w:val="both"/>
        <w:rPr>
          <w:color w:val="000000"/>
          <w:sz w:val="24"/>
          <w:szCs w:val="24"/>
          <w:shd w:val="clear" w:color="auto" w:fill="FFFFFF"/>
        </w:rPr>
      </w:pPr>
    </w:p>
    <w:p w14:paraId="2E7D063E" w14:textId="77777777" w:rsidR="000C22CC" w:rsidRPr="00334D40" w:rsidRDefault="000C22CC" w:rsidP="00D67834">
      <w:pPr>
        <w:jc w:val="both"/>
        <w:rPr>
          <w:color w:val="000000"/>
          <w:sz w:val="24"/>
          <w:szCs w:val="24"/>
          <w:shd w:val="clear" w:color="auto" w:fill="FFFFFF"/>
        </w:rPr>
      </w:pPr>
    </w:p>
    <w:p w14:paraId="33BFDB64" w14:textId="77777777" w:rsidR="00D67834" w:rsidRPr="00334D40" w:rsidRDefault="00D67834" w:rsidP="00D67834">
      <w:pPr>
        <w:jc w:val="both"/>
        <w:rPr>
          <w:sz w:val="24"/>
          <w:szCs w:val="24"/>
        </w:rPr>
      </w:pPr>
    </w:p>
    <w:p w14:paraId="3DFD8B48" w14:textId="77777777" w:rsidR="000D7A2A" w:rsidRPr="00334D40" w:rsidRDefault="000D7A2A" w:rsidP="000D7A2A">
      <w:pPr>
        <w:jc w:val="both"/>
        <w:rPr>
          <w:sz w:val="24"/>
          <w:szCs w:val="24"/>
        </w:rPr>
      </w:pPr>
    </w:p>
    <w:p w14:paraId="03A6F997" w14:textId="77777777" w:rsidR="000D7A2A" w:rsidRPr="005978B5" w:rsidRDefault="000D7A2A" w:rsidP="000D7A2A">
      <w:pPr>
        <w:jc w:val="both"/>
        <w:rPr>
          <w:sz w:val="24"/>
          <w:szCs w:val="24"/>
        </w:rPr>
      </w:pPr>
    </w:p>
    <w:p w14:paraId="07A24EF8" w14:textId="77777777" w:rsidR="00AC4966" w:rsidRDefault="00AC4966" w:rsidP="00242B9D">
      <w:pPr>
        <w:jc w:val="both"/>
        <w:rPr>
          <w:sz w:val="24"/>
          <w:szCs w:val="24"/>
        </w:rPr>
      </w:pPr>
    </w:p>
    <w:p w14:paraId="78BC2C00" w14:textId="77777777" w:rsidR="00AC4966" w:rsidRPr="005D134B" w:rsidRDefault="00AC4966" w:rsidP="00242B9D">
      <w:pPr>
        <w:jc w:val="both"/>
        <w:rPr>
          <w:sz w:val="24"/>
          <w:szCs w:val="24"/>
        </w:rPr>
      </w:pPr>
    </w:p>
    <w:p w14:paraId="65F0E6C5" w14:textId="77777777" w:rsidR="00AC4966" w:rsidRPr="005D134B" w:rsidRDefault="00AC4966" w:rsidP="00242B9D">
      <w:pPr>
        <w:jc w:val="both"/>
        <w:rPr>
          <w:sz w:val="24"/>
          <w:szCs w:val="24"/>
        </w:rPr>
      </w:pPr>
    </w:p>
    <w:p w14:paraId="65D20D9F" w14:textId="77777777" w:rsidR="00AC4966" w:rsidRPr="005D134B" w:rsidRDefault="00AC4966" w:rsidP="00242B9D">
      <w:pPr>
        <w:jc w:val="both"/>
        <w:rPr>
          <w:sz w:val="24"/>
          <w:szCs w:val="24"/>
        </w:rPr>
      </w:pPr>
    </w:p>
    <w:p w14:paraId="466188D8" w14:textId="77777777" w:rsidR="00AC4966" w:rsidRPr="005D134B" w:rsidRDefault="00AC4966" w:rsidP="00242B9D">
      <w:pPr>
        <w:jc w:val="both"/>
        <w:rPr>
          <w:sz w:val="24"/>
          <w:szCs w:val="24"/>
        </w:rPr>
      </w:pPr>
    </w:p>
    <w:p w14:paraId="26CB9884" w14:textId="77777777" w:rsidR="00AC4966" w:rsidRPr="005D134B" w:rsidRDefault="00AC4966" w:rsidP="00242B9D">
      <w:pPr>
        <w:jc w:val="both"/>
        <w:rPr>
          <w:sz w:val="24"/>
          <w:szCs w:val="24"/>
        </w:rPr>
      </w:pPr>
    </w:p>
    <w:p w14:paraId="3FD1FE0A" w14:textId="77777777" w:rsidR="00AC4966" w:rsidRPr="005D134B" w:rsidRDefault="00AC4966" w:rsidP="00242B9D">
      <w:pPr>
        <w:pStyle w:val="Corpodetexto"/>
        <w:spacing w:line="360" w:lineRule="auto"/>
        <w:ind w:right="-1"/>
        <w:jc w:val="both"/>
        <w:rPr>
          <w:b/>
          <w:bCs/>
        </w:rPr>
      </w:pPr>
    </w:p>
    <w:sectPr w:rsidR="00AC4966" w:rsidRPr="005D134B" w:rsidSect="002A3AE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7C8BC" w14:textId="77777777" w:rsidR="00146F9D" w:rsidRDefault="00146F9D" w:rsidP="00166EB1">
      <w:r>
        <w:separator/>
      </w:r>
    </w:p>
  </w:endnote>
  <w:endnote w:type="continuationSeparator" w:id="0">
    <w:p w14:paraId="2AE653D7" w14:textId="77777777" w:rsidR="00146F9D" w:rsidRDefault="00146F9D" w:rsidP="0016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B3B11" w14:textId="77777777" w:rsidR="00146F9D" w:rsidRDefault="00146F9D" w:rsidP="00166EB1">
      <w:r>
        <w:separator/>
      </w:r>
    </w:p>
  </w:footnote>
  <w:footnote w:type="continuationSeparator" w:id="0">
    <w:p w14:paraId="1603498B" w14:textId="77777777" w:rsidR="00146F9D" w:rsidRDefault="00146F9D" w:rsidP="00166EB1">
      <w:r>
        <w:continuationSeparator/>
      </w:r>
    </w:p>
  </w:footnote>
  <w:footnote w:id="1">
    <w:p w14:paraId="4F8BCB26" w14:textId="2EB2565D" w:rsidR="000D7A2A" w:rsidRPr="00D55B69" w:rsidRDefault="000D7A2A" w:rsidP="00927F1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lang w:val="pt-BR"/>
        </w:rPr>
      </w:pPr>
      <w:r w:rsidRPr="00D55B69">
        <w:rPr>
          <w:rStyle w:val="Refdenotaderodap"/>
        </w:rPr>
        <w:footnoteRef/>
      </w:r>
      <w:r w:rsidRPr="00D55B69">
        <w:t xml:space="preserve"> Graduando do Curso de Direito pela UNIFACISA Centro Universitário;</w:t>
      </w:r>
    </w:p>
  </w:footnote>
  <w:footnote w:id="2">
    <w:p w14:paraId="40FD4CF7" w14:textId="19F113A0" w:rsidR="000D7A2A" w:rsidRDefault="000D7A2A" w:rsidP="00927F1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55B69">
        <w:rPr>
          <w:rStyle w:val="Refdenotaderodap"/>
        </w:rPr>
        <w:footnoteRef/>
      </w:r>
      <w:r w:rsidRPr="00D55B69">
        <w:t xml:space="preserve"> Advogada. Especialista em Direito Tributário pela UNAMA. Especialista em Direito Empresarial pela UFPB. Mestranda em Direito Tributário pela UCA. Membro da Comissão de Estudos de Direito Tributário OAB-PB. Membro Consultor da Comissão Especial de Direito Tributário da OAB Nacional. Professora UNIFACISA.</w:t>
      </w:r>
    </w:p>
  </w:footnote>
  <w:footnote w:id="3">
    <w:p w14:paraId="02C11788" w14:textId="5A2D379E" w:rsidR="000D7A2A" w:rsidRPr="00AE7D48" w:rsidRDefault="000D7A2A" w:rsidP="00692EC7">
      <w:pPr>
        <w:pStyle w:val="Textodenotaderodap"/>
        <w:jc w:val="both"/>
      </w:pPr>
      <w:r w:rsidRPr="00AE7D48">
        <w:rPr>
          <w:rStyle w:val="Refdenotaderodap"/>
        </w:rPr>
        <w:footnoteRef/>
      </w:r>
      <w:r w:rsidRPr="00AE7D48">
        <w:t xml:space="preserve">  CTN- Art. 113. A obrigação tributária é principal ou acessória.</w:t>
      </w:r>
    </w:p>
    <w:p w14:paraId="4AF811E9" w14:textId="052D8E24" w:rsidR="000D7A2A" w:rsidRPr="00AE7D48" w:rsidRDefault="000D7A2A" w:rsidP="00692EC7">
      <w:pPr>
        <w:pStyle w:val="Textodenotaderodap"/>
        <w:jc w:val="both"/>
        <w:rPr>
          <w:lang w:val="pt-BR"/>
        </w:rPr>
      </w:pPr>
      <w:r w:rsidRPr="00AE7D48">
        <w:t>§ 2º A obrigação acessória decorre da legislação tributária e tem por objeto as prestações, positivas ou negativas, nela previstas no interesse da arrecadação ou da fiscalização dos tributos.</w:t>
      </w:r>
    </w:p>
  </w:footnote>
  <w:footnote w:id="4">
    <w:p w14:paraId="40ABA5D9" w14:textId="1CD92051" w:rsidR="000D7A2A" w:rsidRPr="00692EC7" w:rsidRDefault="000D7A2A" w:rsidP="00692EC7">
      <w:pPr>
        <w:pStyle w:val="Textodenotaderodap"/>
        <w:jc w:val="both"/>
        <w:rPr>
          <w:lang w:val="pt-BR"/>
        </w:rPr>
      </w:pPr>
      <w:r w:rsidRPr="00AE7D48">
        <w:rPr>
          <w:rStyle w:val="Refdenotaderodap"/>
        </w:rPr>
        <w:footnoteRef/>
      </w:r>
      <w:r w:rsidRPr="00AE7D48">
        <w:t>§ 1º A obrigação principal surge com a ocorrência do fato gerador, tem por objeto o pagamento de tributo ou penalidade pecuniária e extingue-se juntamente com o crédito dela decorrente.</w:t>
      </w:r>
    </w:p>
  </w:footnote>
  <w:footnote w:id="5">
    <w:p w14:paraId="47F6A453" w14:textId="7073A455" w:rsidR="000D7A2A" w:rsidRPr="00802867" w:rsidRDefault="000D7A2A" w:rsidP="00AE7D48">
      <w:pPr>
        <w:pStyle w:val="Textodenotaderodap"/>
        <w:jc w:val="both"/>
        <w:rPr>
          <w:lang w:val="pt-BR"/>
        </w:rPr>
      </w:pPr>
      <w:r w:rsidRPr="00AE7D48">
        <w:rPr>
          <w:rStyle w:val="Refdenotaderodap"/>
        </w:rPr>
        <w:footnoteRef/>
      </w:r>
      <w:r w:rsidRPr="00AE7D48">
        <w:t xml:space="preserve"> </w:t>
      </w:r>
      <w:r w:rsidRPr="00AE7D48">
        <w:rPr>
          <w:lang w:val="pt-BR"/>
        </w:rPr>
        <w:t xml:space="preserve">TAX </w:t>
      </w:r>
      <w:proofErr w:type="spellStart"/>
      <w:r w:rsidRPr="00AE7D48">
        <w:rPr>
          <w:lang w:val="pt-BR"/>
        </w:rPr>
        <w:t>Co-operation</w:t>
      </w:r>
      <w:proofErr w:type="spellEnd"/>
      <w:r w:rsidRPr="00AE7D48">
        <w:rPr>
          <w:lang w:val="pt-BR"/>
        </w:rPr>
        <w:t xml:space="preserve"> 2009: </w:t>
      </w:r>
      <w:proofErr w:type="spellStart"/>
      <w:r w:rsidRPr="00AE7D48">
        <w:rPr>
          <w:lang w:val="pt-BR"/>
        </w:rPr>
        <w:t>Towards</w:t>
      </w:r>
      <w:proofErr w:type="spellEnd"/>
      <w:r w:rsidRPr="00AE7D48">
        <w:rPr>
          <w:lang w:val="pt-BR"/>
        </w:rPr>
        <w:t xml:space="preserve"> a </w:t>
      </w:r>
      <w:proofErr w:type="spellStart"/>
      <w:r w:rsidRPr="00AE7D48">
        <w:rPr>
          <w:lang w:val="pt-BR"/>
        </w:rPr>
        <w:t>Level</w:t>
      </w:r>
      <w:proofErr w:type="spellEnd"/>
      <w:r w:rsidRPr="00AE7D48">
        <w:rPr>
          <w:lang w:val="pt-BR"/>
        </w:rPr>
        <w:t xml:space="preserve"> </w:t>
      </w:r>
      <w:proofErr w:type="spellStart"/>
      <w:r w:rsidRPr="00AE7D48">
        <w:rPr>
          <w:lang w:val="pt-BR"/>
        </w:rPr>
        <w:t>Playing</w:t>
      </w:r>
      <w:proofErr w:type="spellEnd"/>
      <w:r w:rsidRPr="00AE7D48">
        <w:rPr>
          <w:lang w:val="pt-BR"/>
        </w:rPr>
        <w:t xml:space="preserve"> Field - 2009 Assessment </w:t>
      </w:r>
      <w:proofErr w:type="spellStart"/>
      <w:r w:rsidRPr="00AE7D48">
        <w:rPr>
          <w:lang w:val="pt-BR"/>
        </w:rPr>
        <w:t>by</w:t>
      </w:r>
      <w:proofErr w:type="spellEnd"/>
      <w:r w:rsidRPr="00AE7D48">
        <w:rPr>
          <w:lang w:val="pt-BR"/>
        </w:rPr>
        <w:t xml:space="preserve"> </w:t>
      </w:r>
      <w:proofErr w:type="spellStart"/>
      <w:r w:rsidRPr="00AE7D48">
        <w:rPr>
          <w:lang w:val="pt-BR"/>
        </w:rPr>
        <w:t>the</w:t>
      </w:r>
      <w:proofErr w:type="spellEnd"/>
      <w:r w:rsidRPr="00AE7D48">
        <w:rPr>
          <w:lang w:val="pt-BR"/>
        </w:rPr>
        <w:t xml:space="preserve"> Global </w:t>
      </w:r>
      <w:proofErr w:type="spellStart"/>
      <w:r w:rsidRPr="00AE7D48">
        <w:rPr>
          <w:lang w:val="pt-BR"/>
        </w:rPr>
        <w:t>Forum</w:t>
      </w:r>
      <w:proofErr w:type="spellEnd"/>
      <w:r w:rsidRPr="00AE7D48">
        <w:rPr>
          <w:lang w:val="pt-BR"/>
        </w:rPr>
        <w:t xml:space="preserve"> </w:t>
      </w:r>
      <w:proofErr w:type="spellStart"/>
      <w:r w:rsidRPr="00AE7D48">
        <w:rPr>
          <w:lang w:val="pt-BR"/>
        </w:rPr>
        <w:t>on</w:t>
      </w:r>
      <w:proofErr w:type="spellEnd"/>
      <w:r w:rsidRPr="00AE7D48">
        <w:rPr>
          <w:lang w:val="pt-BR"/>
        </w:rPr>
        <w:t xml:space="preserve"> </w:t>
      </w:r>
      <w:proofErr w:type="spellStart"/>
      <w:r w:rsidRPr="00AE7D48">
        <w:rPr>
          <w:lang w:val="pt-BR"/>
        </w:rPr>
        <w:t>Transparency</w:t>
      </w:r>
      <w:proofErr w:type="spellEnd"/>
      <w:r w:rsidRPr="00AE7D48">
        <w:rPr>
          <w:lang w:val="pt-BR"/>
        </w:rPr>
        <w:t xml:space="preserve"> </w:t>
      </w:r>
      <w:proofErr w:type="spellStart"/>
      <w:r w:rsidRPr="00AE7D48">
        <w:rPr>
          <w:lang w:val="pt-BR"/>
        </w:rPr>
        <w:t>and</w:t>
      </w:r>
      <w:proofErr w:type="spellEnd"/>
      <w:r w:rsidRPr="00AE7D48">
        <w:rPr>
          <w:lang w:val="pt-BR"/>
        </w:rPr>
        <w:t xml:space="preserve"> Exchange </w:t>
      </w:r>
      <w:proofErr w:type="spellStart"/>
      <w:r w:rsidRPr="00AE7D48">
        <w:rPr>
          <w:lang w:val="pt-BR"/>
        </w:rPr>
        <w:t>of</w:t>
      </w:r>
      <w:proofErr w:type="spellEnd"/>
      <w:r w:rsidRPr="00AE7D48">
        <w:rPr>
          <w:lang w:val="pt-BR"/>
        </w:rPr>
        <w:t xml:space="preserve"> </w:t>
      </w:r>
      <w:proofErr w:type="spellStart"/>
      <w:r w:rsidRPr="00AE7D48">
        <w:rPr>
          <w:lang w:val="pt-BR"/>
        </w:rPr>
        <w:t>Information</w:t>
      </w:r>
      <w:proofErr w:type="spellEnd"/>
      <w:r w:rsidRPr="00AE7D48">
        <w:rPr>
          <w:lang w:val="pt-BR"/>
        </w:rPr>
        <w:t>. </w:t>
      </w:r>
      <w:r w:rsidRPr="00AE7D48">
        <w:rPr>
          <w:b/>
          <w:bCs/>
          <w:lang w:val="pt-BR"/>
        </w:rPr>
        <w:t>OCDE</w:t>
      </w:r>
      <w:r w:rsidRPr="00AE7D48">
        <w:rPr>
          <w:lang w:val="pt-BR"/>
        </w:rPr>
        <w:t>, [</w:t>
      </w:r>
      <w:r w:rsidRPr="00AE7D48">
        <w:rPr>
          <w:i/>
          <w:iCs/>
          <w:lang w:val="pt-BR"/>
        </w:rPr>
        <w:t>s. l.</w:t>
      </w:r>
      <w:r w:rsidRPr="00AE7D48">
        <w:rPr>
          <w:lang w:val="pt-BR"/>
        </w:rPr>
        <w:t xml:space="preserve">], p. 1-351, 2 set. 2009. Disponível em: </w:t>
      </w:r>
      <w:r w:rsidRPr="00E339F4">
        <w:rPr>
          <w:lang w:val="pt-BR"/>
        </w:rPr>
        <w:t>http://www.oecd.org/tax/exchange-of-tax-information/taxco-operation2009towardsalevelplayingfield-2009</w:t>
      </w:r>
      <w:r>
        <w:rPr>
          <w:lang w:val="pt-BR"/>
        </w:rPr>
        <w:t xml:space="preserve"> </w:t>
      </w:r>
      <w:r w:rsidRPr="00AE7D48">
        <w:rPr>
          <w:lang w:val="pt-BR"/>
        </w:rPr>
        <w:t>assessmentbytheglobalforumontransparencyandexchangeofinformation.htm. Acesso em: 20 out. 2020.</w:t>
      </w:r>
    </w:p>
    <w:p w14:paraId="7BEE5C4C" w14:textId="5C0AEF13" w:rsidR="000D7A2A" w:rsidRPr="00802867" w:rsidRDefault="000D7A2A" w:rsidP="00AE7D48">
      <w:pPr>
        <w:pStyle w:val="Textodenotaderodap"/>
        <w:jc w:val="both"/>
        <w:rPr>
          <w:lang w:val="pt-BR"/>
        </w:rPr>
      </w:pPr>
    </w:p>
  </w:footnote>
  <w:footnote w:id="6">
    <w:p w14:paraId="0554C4A9" w14:textId="631BA653" w:rsidR="000D7A2A" w:rsidRPr="00AE7D48" w:rsidRDefault="000D7A2A" w:rsidP="00AE7D48">
      <w:pPr>
        <w:pStyle w:val="Textodenotaderodap"/>
        <w:jc w:val="both"/>
      </w:pPr>
      <w:r w:rsidRPr="00AE7D48">
        <w:rPr>
          <w:rStyle w:val="Refdenotaderodap"/>
        </w:rPr>
        <w:footnoteRef/>
      </w:r>
      <w:r w:rsidRPr="00AE7D48">
        <w:t xml:space="preserve"> Lei 12.846/2013 - Art. 2º As pessoas jurídicas serão responsabilizadas objetivamente, nos âmbitos administrativo e civil, pelos atos lesivos previstos nesta Lei praticados em seu interesse ou benefício, exclusivo ou não.</w:t>
      </w:r>
    </w:p>
  </w:footnote>
  <w:footnote w:id="7">
    <w:p w14:paraId="689832A0" w14:textId="07229EBC" w:rsidR="000D7A2A" w:rsidRPr="00A63B75" w:rsidRDefault="000D7A2A" w:rsidP="00AE7D48">
      <w:pPr>
        <w:pStyle w:val="Textodenotaderodap"/>
        <w:jc w:val="both"/>
      </w:pPr>
      <w:r w:rsidRPr="00AE7D48">
        <w:rPr>
          <w:rStyle w:val="Refdenotaderodap"/>
        </w:rPr>
        <w:footnoteRef/>
      </w:r>
      <w:r w:rsidRPr="00AE7D48">
        <w:t xml:space="preserve"> Lei 12.846/2013 - Art. 22. Fica criado no âmbito do Poder Executivo federal o Cadastro Nacional de Empresas Punidas - CNEP, que reunirá e dará publicidade às sanções aplicadas pelos órgãos ou entidades dos Poderes Executivo, Legislativo e Judiciário de todas as esferas de governo com base nesta Lei.</w:t>
      </w:r>
    </w:p>
  </w:footnote>
  <w:footnote w:id="8">
    <w:p w14:paraId="767EDE51" w14:textId="723B7BCA" w:rsidR="000D7A2A" w:rsidRPr="007F0945" w:rsidRDefault="000D7A2A" w:rsidP="00B95C3F">
      <w:pPr>
        <w:pStyle w:val="Textodenotaderodap"/>
        <w:jc w:val="both"/>
        <w:rPr>
          <w:lang w:val="pt-BR"/>
        </w:rPr>
      </w:pPr>
      <w:r w:rsidRPr="00AE7D48">
        <w:rPr>
          <w:rStyle w:val="Refdenotaderodap"/>
        </w:rPr>
        <w:footnoteRef/>
      </w:r>
      <w:r w:rsidRPr="00AE7D48">
        <w:t xml:space="preserve"> “O Brasil registrou, em 2015, uma perda de R$ 418 bilhões com a sonegação de impostos, segundo o ‘Sonegômetro’ (instrumento que mede essa evasão).” </w:t>
      </w:r>
      <w:r w:rsidRPr="00AE7D48">
        <w:rPr>
          <w:color w:val="000000"/>
          <w:shd w:val="clear" w:color="auto" w:fill="FFFFFF"/>
        </w:rPr>
        <w:t>Disponível em: http://www.e-auditoria.com.br</w:t>
      </w:r>
      <w:r>
        <w:rPr>
          <w:color w:val="000000"/>
          <w:shd w:val="clear" w:color="auto" w:fill="FFFFFF"/>
        </w:rPr>
        <w:t>.</w:t>
      </w:r>
      <w:r w:rsidRPr="00AE7D48">
        <w:rPr>
          <w:color w:val="000000"/>
          <w:shd w:val="clear" w:color="auto" w:fill="FFFFFF"/>
        </w:rPr>
        <w:t>. Acesso em: 7 out. 2020.</w:t>
      </w:r>
    </w:p>
  </w:footnote>
  <w:footnote w:id="9">
    <w:p w14:paraId="2DEC724D" w14:textId="6156236F" w:rsidR="000D7A2A" w:rsidRPr="00AE7D48" w:rsidRDefault="000D7A2A" w:rsidP="00FB1305">
      <w:pPr>
        <w:pStyle w:val="Textodenotaderodap"/>
        <w:jc w:val="both"/>
        <w:rPr>
          <w:color w:val="FF0000"/>
          <w:lang w:val="pt-BR"/>
        </w:rPr>
      </w:pPr>
      <w:r w:rsidRPr="00AE7D48">
        <w:rPr>
          <w:rStyle w:val="Refdenotaderodap"/>
        </w:rPr>
        <w:footnoteRef/>
      </w:r>
      <w:r w:rsidRPr="00AE7D48">
        <w:t xml:space="preserve"> </w:t>
      </w:r>
      <w:r w:rsidRPr="00AE7D48">
        <w:rPr>
          <w:lang w:val="pt-BR"/>
        </w:rPr>
        <w:t xml:space="preserve">TRIBUTÁRIO – MULTA – VALOR SUPERIOR AO DO TRIBUTO – CONFISCO – ARTIGO 150, INCIVO IV, DA CARTA DA REPÚBLICA. Surge inconstitucional multa cujo valor é superior ao do tributo devido. Precedentes: Ação Direta de Inconstitucionalidade nº 551/RJ – Pleno, relator ministro Ilmar Galvão – e Recurso Extraordinário nº 582.461/SP – Pleno, relator ministro Gilmar Mendes, Repercussão </w:t>
      </w:r>
      <w:r w:rsidRPr="00242B9D">
        <w:rPr>
          <w:lang w:val="pt-BR"/>
        </w:rPr>
        <w:t xml:space="preserve">Geral. (STF – RE:833106 GO, Relator: Min. MARCO AURÉLIO, Data de Julgamento: 25/11/2014, Primeira Turma, Data de Publicação: DJe-244 </w:t>
      </w:r>
      <w:proofErr w:type="spellStart"/>
      <w:r w:rsidRPr="00242B9D">
        <w:rPr>
          <w:lang w:val="pt-BR"/>
        </w:rPr>
        <w:t>Divulg</w:t>
      </w:r>
      <w:proofErr w:type="spellEnd"/>
      <w:r w:rsidRPr="00242B9D">
        <w:rPr>
          <w:lang w:val="pt-BR"/>
        </w:rPr>
        <w:t xml:space="preserve"> 11-12-2014 </w:t>
      </w:r>
      <w:proofErr w:type="spellStart"/>
      <w:r w:rsidRPr="00242B9D">
        <w:rPr>
          <w:lang w:val="pt-BR"/>
        </w:rPr>
        <w:t>Public</w:t>
      </w:r>
      <w:proofErr w:type="spellEnd"/>
      <w:r w:rsidRPr="00242B9D">
        <w:rPr>
          <w:lang w:val="pt-BR"/>
        </w:rPr>
        <w:t xml:space="preserve"> 12-12-2014).</w:t>
      </w:r>
      <w:r w:rsidRPr="00AE7D48">
        <w:rPr>
          <w:lang w:val="pt-BR"/>
        </w:rPr>
        <w:t xml:space="preserve"> </w:t>
      </w:r>
    </w:p>
  </w:footnote>
  <w:footnote w:id="10">
    <w:p w14:paraId="38FE908D" w14:textId="01828E78" w:rsidR="000D7A2A" w:rsidRPr="00166EB1" w:rsidRDefault="000D7A2A">
      <w:pPr>
        <w:pStyle w:val="Textodenotaderodap"/>
        <w:rPr>
          <w:color w:val="FF0000"/>
          <w:lang w:val="pt-BR"/>
        </w:rPr>
      </w:pPr>
      <w:r w:rsidRPr="00587DF6">
        <w:rPr>
          <w:rStyle w:val="Refdenotaderodap"/>
        </w:rPr>
        <w:footnoteRef/>
      </w:r>
      <w:r w:rsidRPr="00587DF6">
        <w:t xml:space="preserve"> Lei n. 8.137/90 - Art. 1° Constitui crime contra a ordem tributária suprimir ou reduzir tributo, ou contribuição social e qualquer acessório, mediante as seguintes condutas:  [...] Pena - reclusão de 2 (dois) a 5 (cinco) anos, e multa.</w:t>
      </w:r>
      <w:r w:rsidRPr="00D00CF7">
        <w:rPr>
          <w:lang w:val="pt-BR"/>
        </w:rPr>
        <w:t xml:space="preserve"> </w:t>
      </w:r>
    </w:p>
  </w:footnote>
  <w:footnote w:id="11">
    <w:p w14:paraId="1A5D745B" w14:textId="7E1281E5" w:rsidR="000D7A2A" w:rsidRPr="001477A3" w:rsidRDefault="000D7A2A" w:rsidP="00152557">
      <w:pPr>
        <w:pStyle w:val="Textodenotaderodap"/>
        <w:jc w:val="both"/>
        <w:rPr>
          <w:color w:val="FF0000"/>
          <w:lang w:val="pt-BR"/>
        </w:rPr>
      </w:pPr>
      <w:r w:rsidRPr="00152557">
        <w:rPr>
          <w:rStyle w:val="Refdenotaderodap"/>
        </w:rPr>
        <w:footnoteRef/>
      </w:r>
      <w:r w:rsidRPr="00152557">
        <w:t xml:space="preserve"> </w:t>
      </w:r>
      <w:r w:rsidRPr="00152557">
        <w:rPr>
          <w:color w:val="000000"/>
        </w:rPr>
        <w:t>Lei n</w:t>
      </w:r>
      <w:r w:rsidRPr="00152557">
        <w:rPr>
          <w:rStyle w:val="underline"/>
          <w:color w:val="000000"/>
          <w:vertAlign w:val="superscript"/>
        </w:rPr>
        <w:t>o</w:t>
      </w:r>
      <w:r w:rsidRPr="00152557">
        <w:rPr>
          <w:color w:val="000000"/>
        </w:rPr>
        <w:t xml:space="preserve"> 6.404/1976 - </w:t>
      </w:r>
      <w:r w:rsidRPr="00152557">
        <w:t>Art. 153. O administrador da companhia deve empregar, no exercício de suas funções, o cuidado e diligência que todo homem ativo e probo costuma empregar na administração dos seus próprios negócios.</w:t>
      </w:r>
    </w:p>
  </w:footnote>
  <w:footnote w:id="12">
    <w:p w14:paraId="002847DE" w14:textId="25B6CCAF" w:rsidR="000D7A2A" w:rsidRPr="00BB051A" w:rsidRDefault="000D7A2A" w:rsidP="00BB051A">
      <w:pPr>
        <w:pStyle w:val="Textodenotaderodap"/>
        <w:jc w:val="both"/>
      </w:pPr>
      <w:r w:rsidRPr="00BB051A">
        <w:rPr>
          <w:rStyle w:val="Refdenotaderodap"/>
        </w:rPr>
        <w:footnoteRef/>
      </w:r>
      <w:r w:rsidRPr="00BB051A">
        <w:t xml:space="preserve"> CF - Art. 145. A União, os Estados, o Distrito Federal e os Municípios poderão instituir os seguintes tributos: [...]</w:t>
      </w:r>
    </w:p>
    <w:p w14:paraId="2459C752" w14:textId="77777777" w:rsidR="000D7A2A" w:rsidRPr="00BD52FA" w:rsidRDefault="000D7A2A" w:rsidP="00BB051A">
      <w:pPr>
        <w:pStyle w:val="Textodenotaderodap"/>
        <w:jc w:val="both"/>
        <w:rPr>
          <w:lang w:val="pt-BR"/>
        </w:rPr>
      </w:pPr>
      <w:r w:rsidRPr="00BB051A">
        <w:t>§ 1º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7FDE" w14:textId="77777777" w:rsidR="000D7A2A" w:rsidRDefault="000D7A2A">
    <w:pPr>
      <w:pStyle w:val="Cabealho"/>
      <w:jc w:val="right"/>
    </w:pPr>
  </w:p>
  <w:p w14:paraId="6FB937E5" w14:textId="77777777" w:rsidR="000D7A2A" w:rsidRDefault="000D7A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14197"/>
      <w:docPartObj>
        <w:docPartGallery w:val="Page Numbers (Top of Page)"/>
        <w:docPartUnique/>
      </w:docPartObj>
    </w:sdtPr>
    <w:sdtEndPr>
      <w:rPr>
        <w:rFonts w:ascii="Times New Roman" w:hAnsi="Times New Roman" w:cs="Times New Roman"/>
        <w:sz w:val="24"/>
        <w:szCs w:val="24"/>
      </w:rPr>
    </w:sdtEndPr>
    <w:sdtContent>
      <w:p w14:paraId="7DB04F29" w14:textId="77777777" w:rsidR="000D7A2A" w:rsidRDefault="000D7A2A">
        <w:pPr>
          <w:pStyle w:val="Cabealho"/>
          <w:jc w:val="right"/>
        </w:pPr>
        <w:r w:rsidRPr="00305F05">
          <w:rPr>
            <w:rFonts w:ascii="Times New Roman" w:hAnsi="Times New Roman" w:cs="Times New Roman"/>
            <w:sz w:val="24"/>
            <w:szCs w:val="24"/>
          </w:rPr>
          <w:fldChar w:fldCharType="begin"/>
        </w:r>
        <w:r w:rsidRPr="00305F05">
          <w:rPr>
            <w:rFonts w:ascii="Times New Roman" w:hAnsi="Times New Roman" w:cs="Times New Roman"/>
            <w:sz w:val="24"/>
            <w:szCs w:val="24"/>
          </w:rPr>
          <w:instrText xml:space="preserve"> PAGE   \* MERGEFORMAT </w:instrText>
        </w:r>
        <w:r w:rsidRPr="00305F05">
          <w:rPr>
            <w:rFonts w:ascii="Times New Roman" w:hAnsi="Times New Roman" w:cs="Times New Roman"/>
            <w:sz w:val="24"/>
            <w:szCs w:val="24"/>
          </w:rPr>
          <w:fldChar w:fldCharType="separate"/>
        </w:r>
        <w:r>
          <w:rPr>
            <w:rFonts w:ascii="Times New Roman" w:hAnsi="Times New Roman" w:cs="Times New Roman"/>
            <w:noProof/>
            <w:sz w:val="24"/>
            <w:szCs w:val="24"/>
          </w:rPr>
          <w:t>4</w:t>
        </w:r>
        <w:r w:rsidRPr="00305F05">
          <w:rPr>
            <w:rFonts w:ascii="Times New Roman" w:hAnsi="Times New Roman" w:cs="Times New Roman"/>
            <w:sz w:val="24"/>
            <w:szCs w:val="24"/>
          </w:rPr>
          <w:fldChar w:fldCharType="end"/>
        </w:r>
      </w:p>
    </w:sdtContent>
  </w:sdt>
  <w:p w14:paraId="6FD9D0D4" w14:textId="77777777" w:rsidR="000D7A2A" w:rsidRDefault="000D7A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F77"/>
    <w:multiLevelType w:val="hybridMultilevel"/>
    <w:tmpl w:val="98E031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CD532D"/>
    <w:multiLevelType w:val="hybridMultilevel"/>
    <w:tmpl w:val="5972BC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5C4E3D"/>
    <w:multiLevelType w:val="hybridMultilevel"/>
    <w:tmpl w:val="5FBAF7D4"/>
    <w:lvl w:ilvl="0" w:tplc="05223A78">
      <w:start w:val="1"/>
      <w:numFmt w:val="decimal"/>
      <w:lvlText w:val="%1."/>
      <w:lvlJc w:val="left"/>
      <w:pPr>
        <w:ind w:left="1547" w:hanging="360"/>
      </w:pPr>
      <w:rPr>
        <w:rFonts w:hint="default"/>
      </w:rPr>
    </w:lvl>
    <w:lvl w:ilvl="1" w:tplc="04160019" w:tentative="1">
      <w:start w:val="1"/>
      <w:numFmt w:val="lowerLetter"/>
      <w:lvlText w:val="%2."/>
      <w:lvlJc w:val="left"/>
      <w:pPr>
        <w:ind w:left="2267" w:hanging="360"/>
      </w:pPr>
    </w:lvl>
    <w:lvl w:ilvl="2" w:tplc="0416001B" w:tentative="1">
      <w:start w:val="1"/>
      <w:numFmt w:val="lowerRoman"/>
      <w:lvlText w:val="%3."/>
      <w:lvlJc w:val="right"/>
      <w:pPr>
        <w:ind w:left="2987" w:hanging="180"/>
      </w:pPr>
    </w:lvl>
    <w:lvl w:ilvl="3" w:tplc="0416000F" w:tentative="1">
      <w:start w:val="1"/>
      <w:numFmt w:val="decimal"/>
      <w:lvlText w:val="%4."/>
      <w:lvlJc w:val="left"/>
      <w:pPr>
        <w:ind w:left="3707" w:hanging="360"/>
      </w:pPr>
    </w:lvl>
    <w:lvl w:ilvl="4" w:tplc="04160019" w:tentative="1">
      <w:start w:val="1"/>
      <w:numFmt w:val="lowerLetter"/>
      <w:lvlText w:val="%5."/>
      <w:lvlJc w:val="left"/>
      <w:pPr>
        <w:ind w:left="4427" w:hanging="360"/>
      </w:pPr>
    </w:lvl>
    <w:lvl w:ilvl="5" w:tplc="0416001B" w:tentative="1">
      <w:start w:val="1"/>
      <w:numFmt w:val="lowerRoman"/>
      <w:lvlText w:val="%6."/>
      <w:lvlJc w:val="right"/>
      <w:pPr>
        <w:ind w:left="5147" w:hanging="180"/>
      </w:pPr>
    </w:lvl>
    <w:lvl w:ilvl="6" w:tplc="0416000F" w:tentative="1">
      <w:start w:val="1"/>
      <w:numFmt w:val="decimal"/>
      <w:lvlText w:val="%7."/>
      <w:lvlJc w:val="left"/>
      <w:pPr>
        <w:ind w:left="5867" w:hanging="360"/>
      </w:pPr>
    </w:lvl>
    <w:lvl w:ilvl="7" w:tplc="04160019" w:tentative="1">
      <w:start w:val="1"/>
      <w:numFmt w:val="lowerLetter"/>
      <w:lvlText w:val="%8."/>
      <w:lvlJc w:val="left"/>
      <w:pPr>
        <w:ind w:left="6587" w:hanging="360"/>
      </w:pPr>
    </w:lvl>
    <w:lvl w:ilvl="8" w:tplc="0416001B" w:tentative="1">
      <w:start w:val="1"/>
      <w:numFmt w:val="lowerRoman"/>
      <w:lvlText w:val="%9."/>
      <w:lvlJc w:val="right"/>
      <w:pPr>
        <w:ind w:left="7307" w:hanging="180"/>
      </w:pPr>
    </w:lvl>
  </w:abstractNum>
  <w:abstractNum w:abstractNumId="3" w15:restartNumberingAfterBreak="0">
    <w:nsid w:val="31A36BD8"/>
    <w:multiLevelType w:val="hybridMultilevel"/>
    <w:tmpl w:val="54048E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9D57EE1"/>
    <w:multiLevelType w:val="hybridMultilevel"/>
    <w:tmpl w:val="3B5EF8B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5841115"/>
    <w:multiLevelType w:val="hybridMultilevel"/>
    <w:tmpl w:val="C082C8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51"/>
    <w:rsid w:val="00000872"/>
    <w:rsid w:val="000267E9"/>
    <w:rsid w:val="00026809"/>
    <w:rsid w:val="00041A6A"/>
    <w:rsid w:val="00046D96"/>
    <w:rsid w:val="0006548B"/>
    <w:rsid w:val="00071D31"/>
    <w:rsid w:val="00081F2D"/>
    <w:rsid w:val="00087936"/>
    <w:rsid w:val="00090002"/>
    <w:rsid w:val="00093C07"/>
    <w:rsid w:val="00097634"/>
    <w:rsid w:val="000A3104"/>
    <w:rsid w:val="000A7DD1"/>
    <w:rsid w:val="000B5D54"/>
    <w:rsid w:val="000C064A"/>
    <w:rsid w:val="000C22CC"/>
    <w:rsid w:val="000D7A2A"/>
    <w:rsid w:val="000E1026"/>
    <w:rsid w:val="000E3BC5"/>
    <w:rsid w:val="0012742C"/>
    <w:rsid w:val="00146A4F"/>
    <w:rsid w:val="00146F9D"/>
    <w:rsid w:val="001477A3"/>
    <w:rsid w:val="00152557"/>
    <w:rsid w:val="00154A08"/>
    <w:rsid w:val="001633E2"/>
    <w:rsid w:val="00166EB1"/>
    <w:rsid w:val="0016724A"/>
    <w:rsid w:val="001835CD"/>
    <w:rsid w:val="00192C30"/>
    <w:rsid w:val="001C636C"/>
    <w:rsid w:val="001C6B75"/>
    <w:rsid w:val="001E3FD3"/>
    <w:rsid w:val="001E68FF"/>
    <w:rsid w:val="00206A88"/>
    <w:rsid w:val="002168BA"/>
    <w:rsid w:val="00216C5B"/>
    <w:rsid w:val="00242B9D"/>
    <w:rsid w:val="0025691B"/>
    <w:rsid w:val="002A3AEF"/>
    <w:rsid w:val="002B4058"/>
    <w:rsid w:val="002C3331"/>
    <w:rsid w:val="002C78C7"/>
    <w:rsid w:val="002D0EE0"/>
    <w:rsid w:val="002D3BB0"/>
    <w:rsid w:val="00310348"/>
    <w:rsid w:val="003104C2"/>
    <w:rsid w:val="003150A7"/>
    <w:rsid w:val="0032097E"/>
    <w:rsid w:val="00321D3B"/>
    <w:rsid w:val="003226E8"/>
    <w:rsid w:val="00322B9A"/>
    <w:rsid w:val="003257B6"/>
    <w:rsid w:val="0034088F"/>
    <w:rsid w:val="0035271D"/>
    <w:rsid w:val="00376C56"/>
    <w:rsid w:val="003841AC"/>
    <w:rsid w:val="00397FA4"/>
    <w:rsid w:val="003A1943"/>
    <w:rsid w:val="003A7BBF"/>
    <w:rsid w:val="003B238A"/>
    <w:rsid w:val="003D087C"/>
    <w:rsid w:val="003E0AB0"/>
    <w:rsid w:val="003E7286"/>
    <w:rsid w:val="003F3F6C"/>
    <w:rsid w:val="004016EB"/>
    <w:rsid w:val="00406B39"/>
    <w:rsid w:val="00425F46"/>
    <w:rsid w:val="0043218C"/>
    <w:rsid w:val="004467B3"/>
    <w:rsid w:val="0044785E"/>
    <w:rsid w:val="00460A6B"/>
    <w:rsid w:val="00475191"/>
    <w:rsid w:val="00475679"/>
    <w:rsid w:val="00484614"/>
    <w:rsid w:val="00486DAC"/>
    <w:rsid w:val="004B5EA5"/>
    <w:rsid w:val="004D3CBF"/>
    <w:rsid w:val="004D4F93"/>
    <w:rsid w:val="00501CB5"/>
    <w:rsid w:val="0050290A"/>
    <w:rsid w:val="00505480"/>
    <w:rsid w:val="0051024F"/>
    <w:rsid w:val="00523EC2"/>
    <w:rsid w:val="00526281"/>
    <w:rsid w:val="00526364"/>
    <w:rsid w:val="00540E01"/>
    <w:rsid w:val="005843D2"/>
    <w:rsid w:val="00587DF6"/>
    <w:rsid w:val="0059113C"/>
    <w:rsid w:val="005A1E8F"/>
    <w:rsid w:val="005A4151"/>
    <w:rsid w:val="005C0B84"/>
    <w:rsid w:val="005C57A6"/>
    <w:rsid w:val="005D134B"/>
    <w:rsid w:val="005E3D6A"/>
    <w:rsid w:val="00604FF5"/>
    <w:rsid w:val="00605619"/>
    <w:rsid w:val="00615827"/>
    <w:rsid w:val="00620F97"/>
    <w:rsid w:val="006214CE"/>
    <w:rsid w:val="00657D5D"/>
    <w:rsid w:val="00672F3C"/>
    <w:rsid w:val="0067554C"/>
    <w:rsid w:val="00677430"/>
    <w:rsid w:val="00681B4C"/>
    <w:rsid w:val="00684BBA"/>
    <w:rsid w:val="0069176A"/>
    <w:rsid w:val="00692EC7"/>
    <w:rsid w:val="00696BB9"/>
    <w:rsid w:val="006B348F"/>
    <w:rsid w:val="006B3F87"/>
    <w:rsid w:val="006B4F51"/>
    <w:rsid w:val="006B6968"/>
    <w:rsid w:val="006B7943"/>
    <w:rsid w:val="006B7C39"/>
    <w:rsid w:val="006F3581"/>
    <w:rsid w:val="00707BF9"/>
    <w:rsid w:val="007104F7"/>
    <w:rsid w:val="0071251B"/>
    <w:rsid w:val="007245B0"/>
    <w:rsid w:val="007250E8"/>
    <w:rsid w:val="00747397"/>
    <w:rsid w:val="00761509"/>
    <w:rsid w:val="00771698"/>
    <w:rsid w:val="0078469D"/>
    <w:rsid w:val="00792FB3"/>
    <w:rsid w:val="007A27E0"/>
    <w:rsid w:val="007F0945"/>
    <w:rsid w:val="00802867"/>
    <w:rsid w:val="00803FDC"/>
    <w:rsid w:val="00833E1D"/>
    <w:rsid w:val="00840A8D"/>
    <w:rsid w:val="008975AC"/>
    <w:rsid w:val="008A1D89"/>
    <w:rsid w:val="008A34CD"/>
    <w:rsid w:val="008A58FB"/>
    <w:rsid w:val="008B2A49"/>
    <w:rsid w:val="008B47F9"/>
    <w:rsid w:val="008B67C8"/>
    <w:rsid w:val="008B744C"/>
    <w:rsid w:val="008C752D"/>
    <w:rsid w:val="008F004A"/>
    <w:rsid w:val="008F2F44"/>
    <w:rsid w:val="009076D0"/>
    <w:rsid w:val="00907913"/>
    <w:rsid w:val="00911453"/>
    <w:rsid w:val="00917D13"/>
    <w:rsid w:val="00927F12"/>
    <w:rsid w:val="0093024A"/>
    <w:rsid w:val="00942D06"/>
    <w:rsid w:val="009462F7"/>
    <w:rsid w:val="009543CF"/>
    <w:rsid w:val="00963B0B"/>
    <w:rsid w:val="00971331"/>
    <w:rsid w:val="0098572E"/>
    <w:rsid w:val="00990658"/>
    <w:rsid w:val="00992771"/>
    <w:rsid w:val="00995ED8"/>
    <w:rsid w:val="009A6104"/>
    <w:rsid w:val="009B1FF2"/>
    <w:rsid w:val="009C3E74"/>
    <w:rsid w:val="009E2FFA"/>
    <w:rsid w:val="00A055B6"/>
    <w:rsid w:val="00A07237"/>
    <w:rsid w:val="00A10F43"/>
    <w:rsid w:val="00A14B25"/>
    <w:rsid w:val="00A26CC1"/>
    <w:rsid w:val="00A351BE"/>
    <w:rsid w:val="00A3700C"/>
    <w:rsid w:val="00A54B8D"/>
    <w:rsid w:val="00A6107A"/>
    <w:rsid w:val="00A63B75"/>
    <w:rsid w:val="00A73F86"/>
    <w:rsid w:val="00A83951"/>
    <w:rsid w:val="00A963C1"/>
    <w:rsid w:val="00AA0864"/>
    <w:rsid w:val="00AC4589"/>
    <w:rsid w:val="00AC4966"/>
    <w:rsid w:val="00AD2983"/>
    <w:rsid w:val="00AE544B"/>
    <w:rsid w:val="00AE7D48"/>
    <w:rsid w:val="00B0021F"/>
    <w:rsid w:val="00B074FB"/>
    <w:rsid w:val="00B212F5"/>
    <w:rsid w:val="00B32BD2"/>
    <w:rsid w:val="00B40B74"/>
    <w:rsid w:val="00B66B1E"/>
    <w:rsid w:val="00B73BA0"/>
    <w:rsid w:val="00B858A9"/>
    <w:rsid w:val="00B908D1"/>
    <w:rsid w:val="00B9276D"/>
    <w:rsid w:val="00B94480"/>
    <w:rsid w:val="00B95C3F"/>
    <w:rsid w:val="00BB051A"/>
    <w:rsid w:val="00BB4EC1"/>
    <w:rsid w:val="00BD3724"/>
    <w:rsid w:val="00BD3879"/>
    <w:rsid w:val="00BD52FA"/>
    <w:rsid w:val="00BE3E9B"/>
    <w:rsid w:val="00BF1F5F"/>
    <w:rsid w:val="00BF4682"/>
    <w:rsid w:val="00BF4B5A"/>
    <w:rsid w:val="00BF6DB6"/>
    <w:rsid w:val="00C341C9"/>
    <w:rsid w:val="00C42DB9"/>
    <w:rsid w:val="00C4732F"/>
    <w:rsid w:val="00C508B5"/>
    <w:rsid w:val="00C63B0C"/>
    <w:rsid w:val="00C644F5"/>
    <w:rsid w:val="00C746C9"/>
    <w:rsid w:val="00C77462"/>
    <w:rsid w:val="00C866AF"/>
    <w:rsid w:val="00C9231F"/>
    <w:rsid w:val="00CA2763"/>
    <w:rsid w:val="00CD708B"/>
    <w:rsid w:val="00CE2D00"/>
    <w:rsid w:val="00D00CF7"/>
    <w:rsid w:val="00D056B0"/>
    <w:rsid w:val="00D234DD"/>
    <w:rsid w:val="00D3593A"/>
    <w:rsid w:val="00D37921"/>
    <w:rsid w:val="00D55B69"/>
    <w:rsid w:val="00D614C0"/>
    <w:rsid w:val="00D655FD"/>
    <w:rsid w:val="00D674FB"/>
    <w:rsid w:val="00D67834"/>
    <w:rsid w:val="00D71D7A"/>
    <w:rsid w:val="00D72733"/>
    <w:rsid w:val="00D77B19"/>
    <w:rsid w:val="00DA733F"/>
    <w:rsid w:val="00DB2DF7"/>
    <w:rsid w:val="00DC54E5"/>
    <w:rsid w:val="00DF282A"/>
    <w:rsid w:val="00DF3B51"/>
    <w:rsid w:val="00E339F4"/>
    <w:rsid w:val="00E37645"/>
    <w:rsid w:val="00E46A5D"/>
    <w:rsid w:val="00E679DC"/>
    <w:rsid w:val="00E82AD7"/>
    <w:rsid w:val="00E863AA"/>
    <w:rsid w:val="00EB4A32"/>
    <w:rsid w:val="00EB67F3"/>
    <w:rsid w:val="00EC4636"/>
    <w:rsid w:val="00ED4458"/>
    <w:rsid w:val="00EF41EF"/>
    <w:rsid w:val="00EF5F1F"/>
    <w:rsid w:val="00F2470C"/>
    <w:rsid w:val="00F500AF"/>
    <w:rsid w:val="00F523DC"/>
    <w:rsid w:val="00F67380"/>
    <w:rsid w:val="00F7305C"/>
    <w:rsid w:val="00F9253A"/>
    <w:rsid w:val="00F933BE"/>
    <w:rsid w:val="00F95E9F"/>
    <w:rsid w:val="00FA7C4A"/>
    <w:rsid w:val="00FB1305"/>
    <w:rsid w:val="00FB4B86"/>
    <w:rsid w:val="00FC145A"/>
    <w:rsid w:val="00FC6F49"/>
    <w:rsid w:val="00FD3EB0"/>
    <w:rsid w:val="00FE00BB"/>
    <w:rsid w:val="00FF11F6"/>
    <w:rsid w:val="00FF5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F08C"/>
  <w15:chartTrackingRefBased/>
  <w15:docId w15:val="{004F3835-9F6B-4538-8E07-513F2429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151"/>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1">
    <w:name w:val="heading 1"/>
    <w:basedOn w:val="Normal"/>
    <w:link w:val="Ttulo1Char"/>
    <w:uiPriority w:val="9"/>
    <w:qFormat/>
    <w:rsid w:val="007250E8"/>
    <w:pPr>
      <w:spacing w:before="12"/>
      <w:ind w:left="20"/>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5A4151"/>
    <w:rPr>
      <w:sz w:val="24"/>
      <w:szCs w:val="24"/>
    </w:rPr>
  </w:style>
  <w:style w:type="character" w:customStyle="1" w:styleId="CorpodetextoChar">
    <w:name w:val="Corpo de texto Char"/>
    <w:basedOn w:val="Fontepargpadro"/>
    <w:link w:val="Corpodetexto"/>
    <w:uiPriority w:val="1"/>
    <w:rsid w:val="005A4151"/>
    <w:rPr>
      <w:rFonts w:ascii="Times New Roman" w:eastAsia="Times New Roman" w:hAnsi="Times New Roman" w:cs="Times New Roman"/>
      <w:sz w:val="24"/>
      <w:szCs w:val="24"/>
      <w:lang w:val="pt-PT" w:eastAsia="pt-PT" w:bidi="pt-PT"/>
    </w:rPr>
  </w:style>
  <w:style w:type="character" w:styleId="Hyperlink">
    <w:name w:val="Hyperlink"/>
    <w:basedOn w:val="Fontepargpadro"/>
    <w:uiPriority w:val="99"/>
    <w:unhideWhenUsed/>
    <w:rsid w:val="00677430"/>
    <w:rPr>
      <w:color w:val="0563C1" w:themeColor="hyperlink"/>
      <w:u w:val="single"/>
    </w:rPr>
  </w:style>
  <w:style w:type="character" w:customStyle="1" w:styleId="MenoPendente1">
    <w:name w:val="Menção Pendente1"/>
    <w:basedOn w:val="Fontepargpadro"/>
    <w:uiPriority w:val="99"/>
    <w:semiHidden/>
    <w:unhideWhenUsed/>
    <w:rsid w:val="00677430"/>
    <w:rPr>
      <w:color w:val="605E5C"/>
      <w:shd w:val="clear" w:color="auto" w:fill="E1DFDD"/>
    </w:rPr>
  </w:style>
  <w:style w:type="character" w:customStyle="1" w:styleId="hgkelc">
    <w:name w:val="hgkelc"/>
    <w:basedOn w:val="Fontepargpadro"/>
    <w:rsid w:val="00604FF5"/>
  </w:style>
  <w:style w:type="paragraph" w:styleId="Textodenotaderodap">
    <w:name w:val="footnote text"/>
    <w:basedOn w:val="Normal"/>
    <w:link w:val="TextodenotaderodapChar"/>
    <w:uiPriority w:val="99"/>
    <w:semiHidden/>
    <w:unhideWhenUsed/>
    <w:rsid w:val="00166EB1"/>
    <w:rPr>
      <w:sz w:val="20"/>
      <w:szCs w:val="20"/>
    </w:rPr>
  </w:style>
  <w:style w:type="character" w:customStyle="1" w:styleId="TextodenotaderodapChar">
    <w:name w:val="Texto de nota de rodapé Char"/>
    <w:basedOn w:val="Fontepargpadro"/>
    <w:link w:val="Textodenotaderodap"/>
    <w:uiPriority w:val="99"/>
    <w:semiHidden/>
    <w:rsid w:val="00166EB1"/>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166EB1"/>
    <w:rPr>
      <w:vertAlign w:val="superscript"/>
    </w:rPr>
  </w:style>
  <w:style w:type="character" w:customStyle="1" w:styleId="MenoPendente2">
    <w:name w:val="Menção Pendente2"/>
    <w:basedOn w:val="Fontepargpadro"/>
    <w:uiPriority w:val="99"/>
    <w:semiHidden/>
    <w:unhideWhenUsed/>
    <w:rsid w:val="00D234DD"/>
    <w:rPr>
      <w:color w:val="605E5C"/>
      <w:shd w:val="clear" w:color="auto" w:fill="E1DFDD"/>
    </w:rPr>
  </w:style>
  <w:style w:type="paragraph" w:customStyle="1" w:styleId="indent">
    <w:name w:val="indent"/>
    <w:basedOn w:val="Normal"/>
    <w:rsid w:val="00526281"/>
    <w:pPr>
      <w:widowControl/>
      <w:autoSpaceDE/>
      <w:autoSpaceDN/>
      <w:spacing w:before="100" w:beforeAutospacing="1" w:after="100" w:afterAutospacing="1"/>
    </w:pPr>
    <w:rPr>
      <w:sz w:val="24"/>
      <w:szCs w:val="24"/>
      <w:lang w:val="pt-BR" w:eastAsia="pt-BR" w:bidi="ar-SA"/>
    </w:rPr>
  </w:style>
  <w:style w:type="character" w:customStyle="1" w:styleId="underline">
    <w:name w:val="underline"/>
    <w:basedOn w:val="Fontepargpadro"/>
    <w:rsid w:val="00526281"/>
  </w:style>
  <w:style w:type="character" w:customStyle="1" w:styleId="Ttulo1Char">
    <w:name w:val="Título 1 Char"/>
    <w:basedOn w:val="Fontepargpadro"/>
    <w:link w:val="Ttulo1"/>
    <w:uiPriority w:val="9"/>
    <w:rsid w:val="007250E8"/>
    <w:rPr>
      <w:rFonts w:ascii="Arial" w:eastAsia="Arial" w:hAnsi="Arial" w:cs="Arial"/>
      <w:b/>
      <w:bCs/>
      <w:sz w:val="24"/>
      <w:szCs w:val="24"/>
      <w:lang w:val="pt-PT" w:eastAsia="pt-PT" w:bidi="pt-PT"/>
    </w:rPr>
  </w:style>
  <w:style w:type="paragraph" w:styleId="Cabealho">
    <w:name w:val="header"/>
    <w:basedOn w:val="Normal"/>
    <w:link w:val="CabealhoChar"/>
    <w:uiPriority w:val="99"/>
    <w:unhideWhenUsed/>
    <w:rsid w:val="007250E8"/>
    <w:pPr>
      <w:widowControl/>
      <w:tabs>
        <w:tab w:val="center" w:pos="4252"/>
        <w:tab w:val="right" w:pos="8504"/>
      </w:tabs>
      <w:autoSpaceDE/>
      <w:autoSpaceDN/>
    </w:pPr>
    <w:rPr>
      <w:rFonts w:asciiTheme="minorHAnsi" w:eastAsiaTheme="minorEastAsia" w:hAnsiTheme="minorHAnsi" w:cstheme="minorBidi"/>
      <w:lang w:val="pt-BR" w:eastAsia="pt-BR" w:bidi="ar-SA"/>
    </w:rPr>
  </w:style>
  <w:style w:type="character" w:customStyle="1" w:styleId="CabealhoChar">
    <w:name w:val="Cabeçalho Char"/>
    <w:basedOn w:val="Fontepargpadro"/>
    <w:link w:val="Cabealho"/>
    <w:uiPriority w:val="99"/>
    <w:rsid w:val="007250E8"/>
    <w:rPr>
      <w:rFonts w:eastAsiaTheme="minorEastAsia"/>
      <w:lang w:eastAsia="pt-BR"/>
    </w:rPr>
  </w:style>
  <w:style w:type="paragraph" w:styleId="NormalWeb">
    <w:name w:val="Normal (Web)"/>
    <w:basedOn w:val="Normal"/>
    <w:uiPriority w:val="99"/>
    <w:unhideWhenUsed/>
    <w:rsid w:val="002C78C7"/>
    <w:rPr>
      <w:sz w:val="24"/>
      <w:szCs w:val="24"/>
    </w:rPr>
  </w:style>
  <w:style w:type="paragraph" w:customStyle="1" w:styleId="texto1">
    <w:name w:val="texto1"/>
    <w:basedOn w:val="Normal"/>
    <w:rsid w:val="001E3FD3"/>
    <w:pPr>
      <w:widowControl/>
      <w:autoSpaceDE/>
      <w:autoSpaceDN/>
      <w:spacing w:before="100" w:beforeAutospacing="1" w:after="100" w:afterAutospacing="1"/>
    </w:pPr>
    <w:rPr>
      <w:sz w:val="24"/>
      <w:szCs w:val="24"/>
      <w:lang w:val="pt-BR" w:eastAsia="pt-BR" w:bidi="ar-SA"/>
    </w:rPr>
  </w:style>
  <w:style w:type="character" w:customStyle="1" w:styleId="MenoPendente3">
    <w:name w:val="Menção Pendente3"/>
    <w:basedOn w:val="Fontepargpadro"/>
    <w:uiPriority w:val="99"/>
    <w:semiHidden/>
    <w:unhideWhenUsed/>
    <w:rsid w:val="00684BBA"/>
    <w:rPr>
      <w:color w:val="605E5C"/>
      <w:shd w:val="clear" w:color="auto" w:fill="E1DFDD"/>
    </w:rPr>
  </w:style>
  <w:style w:type="paragraph" w:styleId="Pr-formataoHTML">
    <w:name w:val="HTML Preformatted"/>
    <w:basedOn w:val="Normal"/>
    <w:link w:val="Pr-formataoHTMLChar"/>
    <w:uiPriority w:val="99"/>
    <w:semiHidden/>
    <w:unhideWhenUsed/>
    <w:rsid w:val="00927F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bidi="ar-SA"/>
    </w:rPr>
  </w:style>
  <w:style w:type="character" w:customStyle="1" w:styleId="Pr-formataoHTMLChar">
    <w:name w:val="Pré-formatação HTML Char"/>
    <w:basedOn w:val="Fontepargpadro"/>
    <w:link w:val="Pr-formataoHTML"/>
    <w:uiPriority w:val="99"/>
    <w:semiHidden/>
    <w:rsid w:val="00927F12"/>
    <w:rPr>
      <w:rFonts w:ascii="Courier New" w:eastAsia="Times New Roman" w:hAnsi="Courier New" w:cs="Courier New"/>
      <w:sz w:val="20"/>
      <w:szCs w:val="20"/>
      <w:lang w:eastAsia="pt-BR"/>
    </w:rPr>
  </w:style>
  <w:style w:type="paragraph" w:customStyle="1" w:styleId="Padro">
    <w:name w:val="Padrão"/>
    <w:uiPriority w:val="99"/>
    <w:rsid w:val="00927F12"/>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Normal"/>
    <w:uiPriority w:val="34"/>
    <w:qFormat/>
    <w:rsid w:val="00E46A5D"/>
    <w:pPr>
      <w:ind w:left="720"/>
      <w:contextualSpacing/>
    </w:pPr>
  </w:style>
  <w:style w:type="character" w:customStyle="1" w:styleId="MenoPendente4">
    <w:name w:val="Menção Pendente4"/>
    <w:basedOn w:val="Fontepargpadro"/>
    <w:uiPriority w:val="99"/>
    <w:semiHidden/>
    <w:unhideWhenUsed/>
    <w:rsid w:val="000D7A2A"/>
    <w:rPr>
      <w:color w:val="605E5C"/>
      <w:shd w:val="clear" w:color="auto" w:fill="E1DFDD"/>
    </w:rPr>
  </w:style>
  <w:style w:type="paragraph" w:styleId="Textodebalo">
    <w:name w:val="Balloon Text"/>
    <w:basedOn w:val="Normal"/>
    <w:link w:val="TextodebaloChar"/>
    <w:uiPriority w:val="99"/>
    <w:semiHidden/>
    <w:unhideWhenUsed/>
    <w:rsid w:val="00FF11F6"/>
    <w:rPr>
      <w:rFonts w:ascii="Arial" w:hAnsi="Arial" w:cs="Arial"/>
      <w:sz w:val="18"/>
      <w:szCs w:val="18"/>
    </w:rPr>
  </w:style>
  <w:style w:type="character" w:customStyle="1" w:styleId="TextodebaloChar">
    <w:name w:val="Texto de balão Char"/>
    <w:basedOn w:val="Fontepargpadro"/>
    <w:link w:val="Textodebalo"/>
    <w:uiPriority w:val="99"/>
    <w:semiHidden/>
    <w:rsid w:val="00FF11F6"/>
    <w:rPr>
      <w:rFonts w:ascii="Arial" w:eastAsia="Times New Roman" w:hAnsi="Arial" w:cs="Arial"/>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78525">
      <w:bodyDiv w:val="1"/>
      <w:marLeft w:val="0"/>
      <w:marRight w:val="0"/>
      <w:marTop w:val="0"/>
      <w:marBottom w:val="0"/>
      <w:divBdr>
        <w:top w:val="none" w:sz="0" w:space="0" w:color="auto"/>
        <w:left w:val="none" w:sz="0" w:space="0" w:color="auto"/>
        <w:bottom w:val="none" w:sz="0" w:space="0" w:color="auto"/>
        <w:right w:val="none" w:sz="0" w:space="0" w:color="auto"/>
      </w:divBdr>
    </w:div>
    <w:div w:id="117651942">
      <w:bodyDiv w:val="1"/>
      <w:marLeft w:val="0"/>
      <w:marRight w:val="0"/>
      <w:marTop w:val="0"/>
      <w:marBottom w:val="0"/>
      <w:divBdr>
        <w:top w:val="none" w:sz="0" w:space="0" w:color="auto"/>
        <w:left w:val="none" w:sz="0" w:space="0" w:color="auto"/>
        <w:bottom w:val="none" w:sz="0" w:space="0" w:color="auto"/>
        <w:right w:val="none" w:sz="0" w:space="0" w:color="auto"/>
      </w:divBdr>
    </w:div>
    <w:div w:id="200094421">
      <w:bodyDiv w:val="1"/>
      <w:marLeft w:val="0"/>
      <w:marRight w:val="0"/>
      <w:marTop w:val="0"/>
      <w:marBottom w:val="0"/>
      <w:divBdr>
        <w:top w:val="none" w:sz="0" w:space="0" w:color="auto"/>
        <w:left w:val="none" w:sz="0" w:space="0" w:color="auto"/>
        <w:bottom w:val="none" w:sz="0" w:space="0" w:color="auto"/>
        <w:right w:val="none" w:sz="0" w:space="0" w:color="auto"/>
      </w:divBdr>
    </w:div>
    <w:div w:id="286359312">
      <w:bodyDiv w:val="1"/>
      <w:marLeft w:val="0"/>
      <w:marRight w:val="0"/>
      <w:marTop w:val="0"/>
      <w:marBottom w:val="0"/>
      <w:divBdr>
        <w:top w:val="none" w:sz="0" w:space="0" w:color="auto"/>
        <w:left w:val="none" w:sz="0" w:space="0" w:color="auto"/>
        <w:bottom w:val="none" w:sz="0" w:space="0" w:color="auto"/>
        <w:right w:val="none" w:sz="0" w:space="0" w:color="auto"/>
      </w:divBdr>
    </w:div>
    <w:div w:id="350029026">
      <w:bodyDiv w:val="1"/>
      <w:marLeft w:val="0"/>
      <w:marRight w:val="0"/>
      <w:marTop w:val="0"/>
      <w:marBottom w:val="0"/>
      <w:divBdr>
        <w:top w:val="none" w:sz="0" w:space="0" w:color="auto"/>
        <w:left w:val="none" w:sz="0" w:space="0" w:color="auto"/>
        <w:bottom w:val="none" w:sz="0" w:space="0" w:color="auto"/>
        <w:right w:val="none" w:sz="0" w:space="0" w:color="auto"/>
      </w:divBdr>
    </w:div>
    <w:div w:id="482698970">
      <w:bodyDiv w:val="1"/>
      <w:marLeft w:val="0"/>
      <w:marRight w:val="0"/>
      <w:marTop w:val="0"/>
      <w:marBottom w:val="0"/>
      <w:divBdr>
        <w:top w:val="none" w:sz="0" w:space="0" w:color="auto"/>
        <w:left w:val="none" w:sz="0" w:space="0" w:color="auto"/>
        <w:bottom w:val="none" w:sz="0" w:space="0" w:color="auto"/>
        <w:right w:val="none" w:sz="0" w:space="0" w:color="auto"/>
      </w:divBdr>
    </w:div>
    <w:div w:id="505360290">
      <w:bodyDiv w:val="1"/>
      <w:marLeft w:val="0"/>
      <w:marRight w:val="0"/>
      <w:marTop w:val="0"/>
      <w:marBottom w:val="0"/>
      <w:divBdr>
        <w:top w:val="none" w:sz="0" w:space="0" w:color="auto"/>
        <w:left w:val="none" w:sz="0" w:space="0" w:color="auto"/>
        <w:bottom w:val="none" w:sz="0" w:space="0" w:color="auto"/>
        <w:right w:val="none" w:sz="0" w:space="0" w:color="auto"/>
      </w:divBdr>
    </w:div>
    <w:div w:id="572811349">
      <w:bodyDiv w:val="1"/>
      <w:marLeft w:val="0"/>
      <w:marRight w:val="0"/>
      <w:marTop w:val="0"/>
      <w:marBottom w:val="0"/>
      <w:divBdr>
        <w:top w:val="none" w:sz="0" w:space="0" w:color="auto"/>
        <w:left w:val="none" w:sz="0" w:space="0" w:color="auto"/>
        <w:bottom w:val="none" w:sz="0" w:space="0" w:color="auto"/>
        <w:right w:val="none" w:sz="0" w:space="0" w:color="auto"/>
      </w:divBdr>
    </w:div>
    <w:div w:id="702248648">
      <w:bodyDiv w:val="1"/>
      <w:marLeft w:val="0"/>
      <w:marRight w:val="0"/>
      <w:marTop w:val="0"/>
      <w:marBottom w:val="0"/>
      <w:divBdr>
        <w:top w:val="none" w:sz="0" w:space="0" w:color="auto"/>
        <w:left w:val="none" w:sz="0" w:space="0" w:color="auto"/>
        <w:bottom w:val="none" w:sz="0" w:space="0" w:color="auto"/>
        <w:right w:val="none" w:sz="0" w:space="0" w:color="auto"/>
      </w:divBdr>
    </w:div>
    <w:div w:id="947585836">
      <w:bodyDiv w:val="1"/>
      <w:marLeft w:val="0"/>
      <w:marRight w:val="0"/>
      <w:marTop w:val="0"/>
      <w:marBottom w:val="0"/>
      <w:divBdr>
        <w:top w:val="none" w:sz="0" w:space="0" w:color="auto"/>
        <w:left w:val="none" w:sz="0" w:space="0" w:color="auto"/>
        <w:bottom w:val="none" w:sz="0" w:space="0" w:color="auto"/>
        <w:right w:val="none" w:sz="0" w:space="0" w:color="auto"/>
      </w:divBdr>
    </w:div>
    <w:div w:id="1054156776">
      <w:bodyDiv w:val="1"/>
      <w:marLeft w:val="0"/>
      <w:marRight w:val="0"/>
      <w:marTop w:val="0"/>
      <w:marBottom w:val="0"/>
      <w:divBdr>
        <w:top w:val="none" w:sz="0" w:space="0" w:color="auto"/>
        <w:left w:val="none" w:sz="0" w:space="0" w:color="auto"/>
        <w:bottom w:val="none" w:sz="0" w:space="0" w:color="auto"/>
        <w:right w:val="none" w:sz="0" w:space="0" w:color="auto"/>
      </w:divBdr>
    </w:div>
    <w:div w:id="1168861479">
      <w:bodyDiv w:val="1"/>
      <w:marLeft w:val="0"/>
      <w:marRight w:val="0"/>
      <w:marTop w:val="0"/>
      <w:marBottom w:val="0"/>
      <w:divBdr>
        <w:top w:val="none" w:sz="0" w:space="0" w:color="auto"/>
        <w:left w:val="none" w:sz="0" w:space="0" w:color="auto"/>
        <w:bottom w:val="none" w:sz="0" w:space="0" w:color="auto"/>
        <w:right w:val="none" w:sz="0" w:space="0" w:color="auto"/>
      </w:divBdr>
    </w:div>
    <w:div w:id="1405906449">
      <w:bodyDiv w:val="1"/>
      <w:marLeft w:val="0"/>
      <w:marRight w:val="0"/>
      <w:marTop w:val="0"/>
      <w:marBottom w:val="0"/>
      <w:divBdr>
        <w:top w:val="none" w:sz="0" w:space="0" w:color="auto"/>
        <w:left w:val="none" w:sz="0" w:space="0" w:color="auto"/>
        <w:bottom w:val="none" w:sz="0" w:space="0" w:color="auto"/>
        <w:right w:val="none" w:sz="0" w:space="0" w:color="auto"/>
      </w:divBdr>
    </w:div>
    <w:div w:id="1431974532">
      <w:bodyDiv w:val="1"/>
      <w:marLeft w:val="0"/>
      <w:marRight w:val="0"/>
      <w:marTop w:val="0"/>
      <w:marBottom w:val="0"/>
      <w:divBdr>
        <w:top w:val="none" w:sz="0" w:space="0" w:color="auto"/>
        <w:left w:val="none" w:sz="0" w:space="0" w:color="auto"/>
        <w:bottom w:val="none" w:sz="0" w:space="0" w:color="auto"/>
        <w:right w:val="none" w:sz="0" w:space="0" w:color="auto"/>
      </w:divBdr>
    </w:div>
    <w:div w:id="1692610065">
      <w:bodyDiv w:val="1"/>
      <w:marLeft w:val="0"/>
      <w:marRight w:val="0"/>
      <w:marTop w:val="0"/>
      <w:marBottom w:val="0"/>
      <w:divBdr>
        <w:top w:val="none" w:sz="0" w:space="0" w:color="auto"/>
        <w:left w:val="none" w:sz="0" w:space="0" w:color="auto"/>
        <w:bottom w:val="none" w:sz="0" w:space="0" w:color="auto"/>
        <w:right w:val="none" w:sz="0" w:space="0" w:color="auto"/>
      </w:divBdr>
    </w:div>
    <w:div w:id="1830094518">
      <w:bodyDiv w:val="1"/>
      <w:marLeft w:val="0"/>
      <w:marRight w:val="0"/>
      <w:marTop w:val="0"/>
      <w:marBottom w:val="0"/>
      <w:divBdr>
        <w:top w:val="none" w:sz="0" w:space="0" w:color="auto"/>
        <w:left w:val="none" w:sz="0" w:space="0" w:color="auto"/>
        <w:bottom w:val="none" w:sz="0" w:space="0" w:color="auto"/>
        <w:right w:val="none" w:sz="0" w:space="0" w:color="auto"/>
      </w:divBdr>
    </w:div>
    <w:div w:id="2075541073">
      <w:bodyDiv w:val="1"/>
      <w:marLeft w:val="0"/>
      <w:marRight w:val="0"/>
      <w:marTop w:val="0"/>
      <w:marBottom w:val="0"/>
      <w:divBdr>
        <w:top w:val="none" w:sz="0" w:space="0" w:color="auto"/>
        <w:left w:val="none" w:sz="0" w:space="0" w:color="auto"/>
        <w:bottom w:val="none" w:sz="0" w:space="0" w:color="auto"/>
        <w:right w:val="none" w:sz="0" w:space="0" w:color="auto"/>
      </w:divBdr>
    </w:div>
    <w:div w:id="214284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leis/2003/L10.701.htm" TargetMode="External"/><Relationship Id="rId18" Type="http://schemas.openxmlformats.org/officeDocument/2006/relationships/hyperlink" Target="https://conteudojuridico.com.br/consultas/Artigos?articulista=Taiz%20Marr%C3%A3o%20Batista%20da%20Cos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2003/L10.701.htm" TargetMode="External"/><Relationship Id="rId17" Type="http://schemas.openxmlformats.org/officeDocument/2006/relationships/hyperlink" Target="http://www.planalto.gov.br/ccivil_03/_Ato2011-2014/2012/Lei/L12683.htm" TargetMode="External"/><Relationship Id="rId2" Type="http://schemas.openxmlformats.org/officeDocument/2006/relationships/numbering" Target="numbering.xml"/><Relationship Id="rId16" Type="http://schemas.openxmlformats.org/officeDocument/2006/relationships/hyperlink" Target="http://www.planalto.gov.br/ccivil_03/_Ato2011-2014/2012/Lei/L12683.htm" TargetMode="External"/><Relationship Id="rId20" Type="http://schemas.openxmlformats.org/officeDocument/2006/relationships/hyperlink" Target="https://jus.com.br/553120-anna-kamilla-dos-santos-tomiotto/public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3/L10.701.htm" TargetMode="External"/><Relationship Id="rId5" Type="http://schemas.openxmlformats.org/officeDocument/2006/relationships/webSettings" Target="webSettings.xml"/><Relationship Id="rId15" Type="http://schemas.openxmlformats.org/officeDocument/2006/relationships/hyperlink" Target="http://www.planalto.gov.br/ccivil_03/_Ato2011-2014/2012/Lei/L12683.htm" TargetMode="External"/><Relationship Id="rId10" Type="http://schemas.openxmlformats.org/officeDocument/2006/relationships/hyperlink" Target="http://www.planalto.gov.br/ccivil_03/leis/2003/L10.701.htm" TargetMode="External"/><Relationship Id="rId19" Type="http://schemas.openxmlformats.org/officeDocument/2006/relationships/hyperlink" Target="https://conteudojuridico.com.br/consultas/Artigos?articulista=Gustavo%20Costa%20Ferreir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lanalto.gov.br/ccivil_03/leis/2003/L10.701.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86358-332B-48B7-8181-C7E3F65B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11209</Words>
  <Characters>60532</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Tárcito Borges</dc:creator>
  <cp:keywords/>
  <dc:description/>
  <cp:lastModifiedBy>Tárcito Brito</cp:lastModifiedBy>
  <cp:revision>6</cp:revision>
  <cp:lastPrinted>2020-11-18T18:42:00Z</cp:lastPrinted>
  <dcterms:created xsi:type="dcterms:W3CDTF">2020-11-18T17:57:00Z</dcterms:created>
  <dcterms:modified xsi:type="dcterms:W3CDTF">2020-11-18T18:57:00Z</dcterms:modified>
</cp:coreProperties>
</file>