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935" w:rsidRPr="00E37BDD" w:rsidRDefault="00704EB4" w:rsidP="006F0C18">
      <w:pPr>
        <w:ind w:firstLine="0"/>
        <w:rPr>
          <w:rFonts w:cs="Arial"/>
          <w:b/>
        </w:rPr>
      </w:pPr>
      <w:r w:rsidRPr="00E37BDD">
        <w:rPr>
          <w:rFonts w:cs="Arial"/>
          <w:b/>
        </w:rPr>
        <w:t>CESED – CENTRO DE ENSINO E DESENVOLVIMENTO</w:t>
      </w:r>
    </w:p>
    <w:p w:rsidR="00704EB4" w:rsidRPr="00E37BDD" w:rsidRDefault="00704EB4" w:rsidP="006F0C18">
      <w:pPr>
        <w:ind w:firstLine="0"/>
        <w:rPr>
          <w:rFonts w:cs="Arial"/>
          <w:b/>
        </w:rPr>
      </w:pPr>
      <w:r w:rsidRPr="00E37BDD">
        <w:rPr>
          <w:rFonts w:cs="Arial"/>
          <w:b/>
        </w:rPr>
        <w:t>UNIFACISA – CENTRO UNIVERSITÁRIO</w:t>
      </w:r>
    </w:p>
    <w:p w:rsidR="00704EB4" w:rsidRPr="00E37BDD" w:rsidRDefault="00704EB4" w:rsidP="006F0C18">
      <w:pPr>
        <w:ind w:firstLine="0"/>
        <w:rPr>
          <w:rFonts w:cs="Arial"/>
          <w:b/>
        </w:rPr>
      </w:pPr>
      <w:r w:rsidRPr="00E37BDD">
        <w:rPr>
          <w:rFonts w:cs="Arial"/>
          <w:b/>
        </w:rPr>
        <w:t>CURSO DE BACHARELADO EM DIREITO</w:t>
      </w:r>
    </w:p>
    <w:p w:rsidR="00704EB4" w:rsidRPr="00E37BDD" w:rsidRDefault="00704EB4" w:rsidP="00704EB4">
      <w:pPr>
        <w:rPr>
          <w:rFonts w:cs="Arial"/>
          <w:b/>
        </w:rPr>
      </w:pPr>
    </w:p>
    <w:p w:rsidR="00704EB4" w:rsidRPr="00E37BDD" w:rsidRDefault="00704EB4" w:rsidP="00704EB4">
      <w:pPr>
        <w:rPr>
          <w:rFonts w:cs="Arial"/>
          <w:b/>
        </w:rPr>
      </w:pPr>
    </w:p>
    <w:p w:rsidR="00704EB4" w:rsidRPr="00E37BDD" w:rsidRDefault="00BB62AD" w:rsidP="006F0C18">
      <w:pPr>
        <w:ind w:firstLine="0"/>
        <w:rPr>
          <w:rFonts w:cs="Arial"/>
          <w:b/>
        </w:rPr>
      </w:pPr>
      <w:r w:rsidRPr="00E37BDD">
        <w:rPr>
          <w:rFonts w:cs="Arial"/>
          <w:b/>
        </w:rPr>
        <w:t>YASMIN</w:t>
      </w:r>
      <w:r w:rsidR="00704EB4" w:rsidRPr="00E37BDD">
        <w:rPr>
          <w:rFonts w:cs="Arial"/>
          <w:b/>
        </w:rPr>
        <w:t xml:space="preserve"> DE FARIAS RAMOS</w:t>
      </w:r>
    </w:p>
    <w:p w:rsidR="00704EB4" w:rsidRPr="00E37BDD" w:rsidRDefault="00704EB4" w:rsidP="00704EB4">
      <w:pPr>
        <w:rPr>
          <w:rFonts w:cs="Arial"/>
          <w:b/>
        </w:rPr>
      </w:pPr>
    </w:p>
    <w:p w:rsidR="00704EB4" w:rsidRPr="00E37BDD" w:rsidRDefault="00704EB4" w:rsidP="00704EB4">
      <w:pPr>
        <w:rPr>
          <w:rFonts w:cs="Arial"/>
          <w:b/>
        </w:rPr>
      </w:pPr>
    </w:p>
    <w:p w:rsidR="00704EB4" w:rsidRPr="00E37BDD" w:rsidRDefault="00704EB4" w:rsidP="00704EB4">
      <w:pPr>
        <w:rPr>
          <w:rFonts w:cs="Arial"/>
          <w:b/>
        </w:rPr>
      </w:pPr>
    </w:p>
    <w:p w:rsidR="00704EB4" w:rsidRPr="00E37BDD" w:rsidRDefault="00704EB4" w:rsidP="00704EB4">
      <w:pPr>
        <w:rPr>
          <w:rFonts w:cs="Arial"/>
          <w:b/>
        </w:rPr>
      </w:pPr>
    </w:p>
    <w:p w:rsidR="00704EB4" w:rsidRPr="00E37BDD" w:rsidRDefault="00704EB4" w:rsidP="00704EB4">
      <w:pPr>
        <w:rPr>
          <w:rFonts w:cs="Arial"/>
          <w:b/>
        </w:rPr>
      </w:pPr>
    </w:p>
    <w:p w:rsidR="00704EB4" w:rsidRPr="00E37BDD" w:rsidRDefault="00704EB4" w:rsidP="00704EB4">
      <w:pPr>
        <w:rPr>
          <w:rFonts w:cs="Arial"/>
          <w:b/>
        </w:rPr>
      </w:pPr>
    </w:p>
    <w:p w:rsidR="00704EB4" w:rsidRPr="00E37BDD" w:rsidRDefault="00704EB4" w:rsidP="00704EB4">
      <w:pPr>
        <w:rPr>
          <w:rFonts w:cs="Arial"/>
          <w:b/>
        </w:rPr>
      </w:pPr>
    </w:p>
    <w:p w:rsidR="00704EB4" w:rsidRPr="00E37BDD" w:rsidRDefault="00704EB4" w:rsidP="00704EB4">
      <w:pPr>
        <w:rPr>
          <w:rFonts w:cs="Arial"/>
          <w:b/>
        </w:rPr>
      </w:pPr>
    </w:p>
    <w:p w:rsidR="00704EB4" w:rsidRPr="00E37BDD" w:rsidRDefault="00704EB4" w:rsidP="00704EB4">
      <w:pPr>
        <w:rPr>
          <w:rFonts w:cs="Arial"/>
          <w:b/>
        </w:rPr>
      </w:pPr>
    </w:p>
    <w:p w:rsidR="00704EB4" w:rsidRPr="00E37BDD" w:rsidRDefault="00704EB4" w:rsidP="006F0C18">
      <w:pPr>
        <w:ind w:firstLine="0"/>
        <w:jc w:val="center"/>
        <w:rPr>
          <w:rFonts w:cs="Arial"/>
          <w:b/>
        </w:rPr>
      </w:pPr>
      <w:r w:rsidRPr="00E37BDD">
        <w:rPr>
          <w:rFonts w:cs="Arial"/>
          <w:b/>
        </w:rPr>
        <w:t>A LIMITAÇÃO DO EXERCÍCIO DA FUNÇÃO JURISDICIONAL EM DECORRÊNCIA DA LEI DE ABUSO DE AUTORIDADE</w:t>
      </w:r>
    </w:p>
    <w:p w:rsidR="00704EB4" w:rsidRPr="00E37BDD" w:rsidRDefault="00704EB4" w:rsidP="00704EB4">
      <w:pPr>
        <w:jc w:val="center"/>
        <w:rPr>
          <w:rFonts w:cs="Arial"/>
          <w:b/>
        </w:rPr>
      </w:pPr>
    </w:p>
    <w:p w:rsidR="00704EB4" w:rsidRPr="00E37BDD" w:rsidRDefault="00704EB4" w:rsidP="00704EB4">
      <w:pPr>
        <w:jc w:val="center"/>
        <w:rPr>
          <w:rFonts w:cs="Arial"/>
          <w:b/>
        </w:rPr>
      </w:pPr>
    </w:p>
    <w:p w:rsidR="00704EB4" w:rsidRPr="00E37BDD" w:rsidRDefault="00704EB4" w:rsidP="00704EB4">
      <w:pPr>
        <w:jc w:val="center"/>
        <w:rPr>
          <w:rFonts w:cs="Arial"/>
          <w:b/>
        </w:rPr>
      </w:pPr>
    </w:p>
    <w:p w:rsidR="00704EB4" w:rsidRPr="00E37BDD" w:rsidRDefault="00704EB4" w:rsidP="00704EB4">
      <w:pPr>
        <w:jc w:val="center"/>
        <w:rPr>
          <w:rFonts w:cs="Arial"/>
          <w:b/>
        </w:rPr>
      </w:pPr>
    </w:p>
    <w:p w:rsidR="00704EB4" w:rsidRPr="00E37BDD" w:rsidRDefault="00704EB4" w:rsidP="00704EB4">
      <w:pPr>
        <w:jc w:val="center"/>
        <w:rPr>
          <w:rFonts w:cs="Arial"/>
          <w:b/>
        </w:rPr>
      </w:pPr>
    </w:p>
    <w:p w:rsidR="00704EB4" w:rsidRPr="00E37BDD" w:rsidRDefault="00704EB4" w:rsidP="00704EB4">
      <w:pPr>
        <w:jc w:val="center"/>
        <w:rPr>
          <w:rFonts w:cs="Arial"/>
          <w:b/>
        </w:rPr>
      </w:pPr>
    </w:p>
    <w:p w:rsidR="00704EB4" w:rsidRPr="00E37BDD" w:rsidRDefault="00704EB4" w:rsidP="00704EB4">
      <w:pPr>
        <w:jc w:val="center"/>
        <w:rPr>
          <w:rFonts w:cs="Arial"/>
          <w:b/>
        </w:rPr>
      </w:pPr>
    </w:p>
    <w:p w:rsidR="00704EB4" w:rsidRPr="00E37BDD" w:rsidRDefault="00704EB4" w:rsidP="00704EB4">
      <w:pPr>
        <w:jc w:val="center"/>
        <w:rPr>
          <w:rFonts w:cs="Arial"/>
          <w:b/>
        </w:rPr>
      </w:pPr>
    </w:p>
    <w:p w:rsidR="00704EB4" w:rsidRPr="00E37BDD" w:rsidRDefault="00704EB4" w:rsidP="00704EB4">
      <w:pPr>
        <w:jc w:val="center"/>
        <w:rPr>
          <w:rFonts w:cs="Arial"/>
          <w:b/>
        </w:rPr>
      </w:pPr>
    </w:p>
    <w:p w:rsidR="00704EB4" w:rsidRPr="00E37BDD" w:rsidRDefault="00704EB4" w:rsidP="00704EB4">
      <w:pPr>
        <w:jc w:val="center"/>
        <w:rPr>
          <w:rFonts w:cs="Arial"/>
          <w:b/>
        </w:rPr>
      </w:pPr>
    </w:p>
    <w:p w:rsidR="00704EB4" w:rsidRPr="00E37BDD" w:rsidRDefault="00704EB4" w:rsidP="00704EB4">
      <w:pPr>
        <w:jc w:val="center"/>
        <w:rPr>
          <w:rFonts w:cs="Arial"/>
          <w:b/>
        </w:rPr>
      </w:pPr>
    </w:p>
    <w:p w:rsidR="00704EB4" w:rsidRPr="00E37BDD" w:rsidRDefault="00704EB4" w:rsidP="00704EB4">
      <w:pPr>
        <w:jc w:val="center"/>
        <w:rPr>
          <w:rFonts w:cs="Arial"/>
          <w:b/>
        </w:rPr>
      </w:pPr>
    </w:p>
    <w:p w:rsidR="00704EB4" w:rsidRDefault="00704EB4" w:rsidP="00704EB4">
      <w:pPr>
        <w:jc w:val="center"/>
        <w:rPr>
          <w:rFonts w:cs="Arial"/>
          <w:b/>
        </w:rPr>
      </w:pPr>
    </w:p>
    <w:p w:rsidR="00E37BDD" w:rsidRPr="00E37BDD" w:rsidRDefault="00E37BDD" w:rsidP="00704EB4">
      <w:pPr>
        <w:jc w:val="center"/>
        <w:rPr>
          <w:rFonts w:cs="Arial"/>
          <w:b/>
        </w:rPr>
      </w:pPr>
    </w:p>
    <w:p w:rsidR="00704EB4" w:rsidRPr="00E37BDD" w:rsidRDefault="00704EB4" w:rsidP="006F0C18">
      <w:pPr>
        <w:ind w:firstLine="0"/>
        <w:jc w:val="center"/>
        <w:rPr>
          <w:rFonts w:cs="Arial"/>
          <w:b/>
        </w:rPr>
      </w:pPr>
      <w:r w:rsidRPr="00E37BDD">
        <w:rPr>
          <w:rFonts w:cs="Arial"/>
          <w:b/>
        </w:rPr>
        <w:t>CAMPINA GRANDE – PB</w:t>
      </w:r>
    </w:p>
    <w:p w:rsidR="00704EB4" w:rsidRPr="00E37BDD" w:rsidRDefault="00704EB4" w:rsidP="006F0C18">
      <w:pPr>
        <w:ind w:firstLine="0"/>
        <w:jc w:val="center"/>
        <w:rPr>
          <w:rFonts w:cs="Arial"/>
          <w:b/>
        </w:rPr>
      </w:pPr>
      <w:r w:rsidRPr="00E37BDD">
        <w:rPr>
          <w:rFonts w:cs="Arial"/>
          <w:b/>
        </w:rPr>
        <w:t>2020</w:t>
      </w:r>
    </w:p>
    <w:p w:rsidR="00704EB4" w:rsidRDefault="00704EB4" w:rsidP="00704EB4">
      <w:pPr>
        <w:jc w:val="center"/>
        <w:rPr>
          <w:rFonts w:ascii="Times New Roman" w:hAnsi="Times New Roman" w:cs="Times New Roman"/>
          <w:b/>
        </w:rPr>
      </w:pPr>
    </w:p>
    <w:p w:rsidR="00704EB4" w:rsidRPr="00E37BDD" w:rsidRDefault="00BB62AD" w:rsidP="006F0C18">
      <w:pPr>
        <w:ind w:firstLine="0"/>
        <w:jc w:val="center"/>
        <w:rPr>
          <w:rFonts w:cs="Arial"/>
        </w:rPr>
      </w:pPr>
      <w:r w:rsidRPr="00E37BDD">
        <w:rPr>
          <w:rFonts w:cs="Arial"/>
        </w:rPr>
        <w:lastRenderedPageBreak/>
        <w:t>YASMIN</w:t>
      </w:r>
      <w:r w:rsidR="00704EB4" w:rsidRPr="00E37BDD">
        <w:rPr>
          <w:rFonts w:cs="Arial"/>
        </w:rPr>
        <w:t xml:space="preserve"> DE FARIAS RAMOS</w:t>
      </w:r>
    </w:p>
    <w:p w:rsidR="00704EB4" w:rsidRPr="00E37BDD" w:rsidRDefault="00704EB4" w:rsidP="006F0C18">
      <w:pPr>
        <w:ind w:firstLine="0"/>
        <w:jc w:val="center"/>
        <w:rPr>
          <w:rFonts w:cs="Arial"/>
        </w:rPr>
      </w:pPr>
    </w:p>
    <w:p w:rsidR="00704EB4" w:rsidRPr="00E37BDD" w:rsidRDefault="00704EB4" w:rsidP="006F0C18">
      <w:pPr>
        <w:ind w:firstLine="0"/>
        <w:jc w:val="center"/>
        <w:rPr>
          <w:rFonts w:cs="Arial"/>
        </w:rPr>
      </w:pPr>
    </w:p>
    <w:p w:rsidR="00704EB4" w:rsidRPr="00E37BDD" w:rsidRDefault="00704EB4" w:rsidP="006F0C18">
      <w:pPr>
        <w:ind w:firstLine="0"/>
        <w:jc w:val="center"/>
        <w:rPr>
          <w:rFonts w:cs="Arial"/>
        </w:rPr>
      </w:pPr>
    </w:p>
    <w:p w:rsidR="00704EB4" w:rsidRPr="00E37BDD" w:rsidRDefault="00704EB4" w:rsidP="006F0C18">
      <w:pPr>
        <w:ind w:firstLine="0"/>
        <w:jc w:val="center"/>
        <w:rPr>
          <w:rFonts w:cs="Arial"/>
        </w:rPr>
      </w:pPr>
    </w:p>
    <w:p w:rsidR="00704EB4" w:rsidRPr="00E37BDD" w:rsidRDefault="00704EB4" w:rsidP="006F0C18">
      <w:pPr>
        <w:ind w:firstLine="0"/>
        <w:jc w:val="center"/>
        <w:rPr>
          <w:rFonts w:cs="Arial"/>
        </w:rPr>
      </w:pPr>
    </w:p>
    <w:p w:rsidR="00704EB4" w:rsidRPr="00E37BDD" w:rsidRDefault="00704EB4" w:rsidP="006F0C18">
      <w:pPr>
        <w:ind w:firstLine="0"/>
        <w:jc w:val="center"/>
        <w:rPr>
          <w:rFonts w:cs="Arial"/>
        </w:rPr>
      </w:pPr>
    </w:p>
    <w:p w:rsidR="00704EB4" w:rsidRPr="00E37BDD" w:rsidRDefault="00704EB4" w:rsidP="006F0C18">
      <w:pPr>
        <w:ind w:firstLine="0"/>
        <w:jc w:val="center"/>
        <w:rPr>
          <w:rFonts w:cs="Arial"/>
        </w:rPr>
      </w:pPr>
      <w:r w:rsidRPr="00E37BDD">
        <w:rPr>
          <w:rFonts w:cs="Arial"/>
        </w:rPr>
        <w:t>A LIMITAÇÃO DO EXERCÍCIO DA FUNÇÃO JURISDICIONAL EM DECORRÊNCIA DA LEI DE ABUSO DE AUTORIDADE</w:t>
      </w:r>
    </w:p>
    <w:p w:rsidR="00704EB4" w:rsidRPr="00E37BDD" w:rsidRDefault="00704EB4" w:rsidP="00704EB4">
      <w:pPr>
        <w:jc w:val="center"/>
        <w:rPr>
          <w:rFonts w:cs="Arial"/>
        </w:rPr>
      </w:pPr>
    </w:p>
    <w:p w:rsidR="00704EB4" w:rsidRPr="00E37BDD" w:rsidRDefault="00704EB4" w:rsidP="00704EB4">
      <w:pPr>
        <w:jc w:val="center"/>
        <w:rPr>
          <w:rFonts w:cs="Arial"/>
        </w:rPr>
      </w:pPr>
    </w:p>
    <w:p w:rsidR="00704EB4" w:rsidRPr="00E37BDD" w:rsidRDefault="00704EB4" w:rsidP="00704EB4">
      <w:pPr>
        <w:jc w:val="center"/>
        <w:rPr>
          <w:rFonts w:cs="Arial"/>
        </w:rPr>
      </w:pPr>
    </w:p>
    <w:p w:rsidR="00704EB4" w:rsidRPr="00E37BDD" w:rsidRDefault="00704EB4" w:rsidP="00E37BDD">
      <w:pPr>
        <w:spacing w:line="240" w:lineRule="auto"/>
        <w:ind w:left="4535" w:firstLine="1"/>
        <w:rPr>
          <w:rFonts w:cs="Arial"/>
        </w:rPr>
      </w:pPr>
      <w:r w:rsidRPr="00E37BDD">
        <w:rPr>
          <w:rFonts w:cs="Arial"/>
        </w:rPr>
        <w:t xml:space="preserve">Trabalho de Conclusão de Curso – Artigo Científico – apresentado como pré-requisito para obtenção do título de Bacharel em Direito pela </w:t>
      </w:r>
      <w:proofErr w:type="spellStart"/>
      <w:proofErr w:type="gramStart"/>
      <w:r w:rsidRPr="00E37BDD">
        <w:rPr>
          <w:rFonts w:cs="Arial"/>
        </w:rPr>
        <w:t>UniFacisa</w:t>
      </w:r>
      <w:proofErr w:type="spellEnd"/>
      <w:proofErr w:type="gramEnd"/>
      <w:r w:rsidRPr="00E37BDD">
        <w:rPr>
          <w:rFonts w:cs="Arial"/>
        </w:rPr>
        <w:t xml:space="preserve"> – Centro Universitário.</w:t>
      </w:r>
    </w:p>
    <w:p w:rsidR="00704EB4" w:rsidRPr="00E37BDD" w:rsidRDefault="00704EB4" w:rsidP="00E37BDD">
      <w:pPr>
        <w:spacing w:line="240" w:lineRule="auto"/>
        <w:ind w:left="4535" w:firstLine="1"/>
        <w:rPr>
          <w:rFonts w:cs="Arial"/>
        </w:rPr>
      </w:pPr>
      <w:r w:rsidRPr="00E37BDD">
        <w:rPr>
          <w:rFonts w:cs="Arial"/>
        </w:rPr>
        <w:t>Área de Concentração: Direito Processual Penal</w:t>
      </w:r>
    </w:p>
    <w:p w:rsidR="004666A6" w:rsidRPr="00E37BDD" w:rsidRDefault="00704EB4" w:rsidP="00E37BDD">
      <w:pPr>
        <w:spacing w:line="240" w:lineRule="auto"/>
        <w:ind w:left="4535" w:firstLine="1"/>
        <w:rPr>
          <w:rFonts w:cs="Arial"/>
        </w:rPr>
      </w:pPr>
      <w:r w:rsidRPr="00E37BDD">
        <w:rPr>
          <w:rFonts w:cs="Arial"/>
        </w:rPr>
        <w:t xml:space="preserve">Orientador: </w:t>
      </w:r>
      <w:proofErr w:type="spellStart"/>
      <w:proofErr w:type="gramStart"/>
      <w:r w:rsidRPr="00E37BDD">
        <w:rPr>
          <w:rFonts w:cs="Arial"/>
        </w:rPr>
        <w:t>Prof</w:t>
      </w:r>
      <w:r w:rsidR="00BB62AD" w:rsidRPr="00E37BDD">
        <w:rPr>
          <w:rFonts w:cs="Arial"/>
        </w:rPr>
        <w:t>.</w:t>
      </w:r>
      <w:proofErr w:type="gramEnd"/>
      <w:r w:rsidRPr="00E37BDD">
        <w:rPr>
          <w:rFonts w:cs="Arial"/>
          <w:vertAlign w:val="superscript"/>
        </w:rPr>
        <w:t>o</w:t>
      </w:r>
      <w:proofErr w:type="spellEnd"/>
      <w:r w:rsidRPr="00E37BDD">
        <w:rPr>
          <w:rFonts w:cs="Arial"/>
          <w:vertAlign w:val="superscript"/>
        </w:rPr>
        <w:t xml:space="preserve"> </w:t>
      </w:r>
      <w:r w:rsidRPr="00E37BDD">
        <w:rPr>
          <w:rFonts w:cs="Arial"/>
        </w:rPr>
        <w:t xml:space="preserve">da </w:t>
      </w:r>
      <w:proofErr w:type="spellStart"/>
      <w:r w:rsidRPr="00E37BDD">
        <w:rPr>
          <w:rFonts w:cs="Arial"/>
        </w:rPr>
        <w:t>UniFacisa</w:t>
      </w:r>
      <w:proofErr w:type="spellEnd"/>
      <w:r w:rsidRPr="00E37BDD">
        <w:rPr>
          <w:rFonts w:cs="Arial"/>
        </w:rPr>
        <w:t xml:space="preserve"> A</w:t>
      </w:r>
      <w:r w:rsidR="004666A6" w:rsidRPr="00E37BDD">
        <w:rPr>
          <w:rFonts w:cs="Arial"/>
        </w:rPr>
        <w:t>lexandre José Gonçalves Trineto, Esp.</w:t>
      </w:r>
    </w:p>
    <w:p w:rsidR="004666A6" w:rsidRPr="00E37BDD" w:rsidRDefault="004666A6" w:rsidP="00704EB4">
      <w:pPr>
        <w:spacing w:line="240" w:lineRule="auto"/>
        <w:ind w:left="4535"/>
        <w:rPr>
          <w:rFonts w:cs="Arial"/>
        </w:rPr>
      </w:pPr>
    </w:p>
    <w:p w:rsidR="004666A6" w:rsidRPr="00E37BDD" w:rsidRDefault="004666A6" w:rsidP="00704EB4">
      <w:pPr>
        <w:spacing w:line="240" w:lineRule="auto"/>
        <w:ind w:left="4535"/>
        <w:rPr>
          <w:rFonts w:cs="Arial"/>
        </w:rPr>
      </w:pPr>
    </w:p>
    <w:p w:rsidR="004666A6" w:rsidRPr="00E37BDD" w:rsidRDefault="004666A6" w:rsidP="00704EB4">
      <w:pPr>
        <w:spacing w:line="240" w:lineRule="auto"/>
        <w:ind w:left="4535"/>
        <w:rPr>
          <w:rFonts w:cs="Arial"/>
        </w:rPr>
      </w:pPr>
    </w:p>
    <w:p w:rsidR="004666A6" w:rsidRPr="00E37BDD" w:rsidRDefault="004666A6" w:rsidP="00704EB4">
      <w:pPr>
        <w:spacing w:line="240" w:lineRule="auto"/>
        <w:ind w:left="4535"/>
        <w:rPr>
          <w:rFonts w:cs="Arial"/>
        </w:rPr>
      </w:pPr>
    </w:p>
    <w:p w:rsidR="004666A6" w:rsidRPr="00E37BDD" w:rsidRDefault="004666A6" w:rsidP="00704EB4">
      <w:pPr>
        <w:spacing w:line="240" w:lineRule="auto"/>
        <w:ind w:left="4535"/>
        <w:rPr>
          <w:rFonts w:cs="Arial"/>
        </w:rPr>
      </w:pPr>
    </w:p>
    <w:p w:rsidR="004666A6" w:rsidRPr="00E37BDD" w:rsidRDefault="004666A6" w:rsidP="00704EB4">
      <w:pPr>
        <w:spacing w:line="240" w:lineRule="auto"/>
        <w:ind w:left="4535"/>
        <w:rPr>
          <w:rFonts w:cs="Arial"/>
        </w:rPr>
      </w:pPr>
    </w:p>
    <w:p w:rsidR="004666A6" w:rsidRPr="00E37BDD" w:rsidRDefault="004666A6" w:rsidP="00704EB4">
      <w:pPr>
        <w:spacing w:line="240" w:lineRule="auto"/>
        <w:ind w:left="4535"/>
        <w:rPr>
          <w:rFonts w:cs="Arial"/>
        </w:rPr>
      </w:pPr>
    </w:p>
    <w:p w:rsidR="004666A6" w:rsidRPr="00E37BDD" w:rsidRDefault="004666A6" w:rsidP="00704EB4">
      <w:pPr>
        <w:spacing w:line="240" w:lineRule="auto"/>
        <w:ind w:left="4535"/>
        <w:rPr>
          <w:rFonts w:cs="Arial"/>
        </w:rPr>
      </w:pPr>
    </w:p>
    <w:p w:rsidR="004666A6" w:rsidRPr="00E37BDD" w:rsidRDefault="004666A6" w:rsidP="00704EB4">
      <w:pPr>
        <w:spacing w:line="240" w:lineRule="auto"/>
        <w:ind w:left="4535"/>
        <w:rPr>
          <w:rFonts w:cs="Arial"/>
        </w:rPr>
      </w:pPr>
    </w:p>
    <w:p w:rsidR="004666A6" w:rsidRPr="00E37BDD" w:rsidRDefault="004666A6" w:rsidP="00704EB4">
      <w:pPr>
        <w:spacing w:line="240" w:lineRule="auto"/>
        <w:ind w:left="4535"/>
        <w:rPr>
          <w:rFonts w:cs="Arial"/>
        </w:rPr>
      </w:pPr>
    </w:p>
    <w:p w:rsidR="004666A6" w:rsidRPr="00E37BDD" w:rsidRDefault="004666A6" w:rsidP="00704EB4">
      <w:pPr>
        <w:spacing w:line="240" w:lineRule="auto"/>
        <w:ind w:left="4535"/>
        <w:rPr>
          <w:rFonts w:cs="Arial"/>
        </w:rPr>
      </w:pPr>
    </w:p>
    <w:p w:rsidR="004666A6" w:rsidRPr="00E37BDD" w:rsidRDefault="004666A6" w:rsidP="00704EB4">
      <w:pPr>
        <w:spacing w:line="240" w:lineRule="auto"/>
        <w:ind w:left="4535"/>
        <w:rPr>
          <w:rFonts w:cs="Arial"/>
        </w:rPr>
      </w:pPr>
    </w:p>
    <w:p w:rsidR="004666A6" w:rsidRPr="00E37BDD" w:rsidRDefault="004666A6" w:rsidP="00704EB4">
      <w:pPr>
        <w:spacing w:line="240" w:lineRule="auto"/>
        <w:ind w:left="4535"/>
        <w:rPr>
          <w:rFonts w:cs="Arial"/>
        </w:rPr>
      </w:pPr>
    </w:p>
    <w:p w:rsidR="004666A6" w:rsidRPr="00E37BDD" w:rsidRDefault="004666A6" w:rsidP="00704EB4">
      <w:pPr>
        <w:spacing w:line="240" w:lineRule="auto"/>
        <w:ind w:left="4535"/>
        <w:rPr>
          <w:rFonts w:cs="Arial"/>
        </w:rPr>
      </w:pPr>
    </w:p>
    <w:p w:rsidR="004666A6" w:rsidRPr="00E37BDD" w:rsidRDefault="004666A6" w:rsidP="00704EB4">
      <w:pPr>
        <w:spacing w:line="240" w:lineRule="auto"/>
        <w:ind w:left="4535"/>
        <w:rPr>
          <w:rFonts w:cs="Arial"/>
        </w:rPr>
      </w:pPr>
    </w:p>
    <w:p w:rsidR="004666A6" w:rsidRPr="00E37BDD" w:rsidRDefault="004666A6" w:rsidP="00704EB4">
      <w:pPr>
        <w:spacing w:line="240" w:lineRule="auto"/>
        <w:ind w:left="4535"/>
        <w:rPr>
          <w:rFonts w:cs="Arial"/>
        </w:rPr>
      </w:pPr>
    </w:p>
    <w:p w:rsidR="004666A6" w:rsidRPr="00E37BDD" w:rsidRDefault="004666A6" w:rsidP="00704EB4">
      <w:pPr>
        <w:spacing w:line="240" w:lineRule="auto"/>
        <w:ind w:left="4535"/>
        <w:rPr>
          <w:rFonts w:cs="Arial"/>
        </w:rPr>
      </w:pPr>
    </w:p>
    <w:p w:rsidR="004666A6" w:rsidRPr="00E37BDD" w:rsidRDefault="004666A6" w:rsidP="00704EB4">
      <w:pPr>
        <w:spacing w:line="240" w:lineRule="auto"/>
        <w:ind w:left="4535"/>
        <w:rPr>
          <w:rFonts w:cs="Arial"/>
        </w:rPr>
      </w:pPr>
    </w:p>
    <w:p w:rsidR="004666A6" w:rsidRPr="00E37BDD" w:rsidRDefault="004666A6" w:rsidP="00704EB4">
      <w:pPr>
        <w:spacing w:line="240" w:lineRule="auto"/>
        <w:ind w:left="4535"/>
        <w:rPr>
          <w:rFonts w:cs="Arial"/>
        </w:rPr>
      </w:pPr>
    </w:p>
    <w:p w:rsidR="004666A6" w:rsidRPr="00E37BDD" w:rsidRDefault="004666A6" w:rsidP="00704EB4">
      <w:pPr>
        <w:spacing w:line="240" w:lineRule="auto"/>
        <w:ind w:left="4535"/>
        <w:rPr>
          <w:rFonts w:cs="Arial"/>
        </w:rPr>
      </w:pPr>
    </w:p>
    <w:p w:rsidR="004666A6" w:rsidRPr="00E37BDD" w:rsidRDefault="004666A6" w:rsidP="00704EB4">
      <w:pPr>
        <w:spacing w:line="240" w:lineRule="auto"/>
        <w:ind w:left="4535"/>
        <w:rPr>
          <w:rFonts w:cs="Arial"/>
        </w:rPr>
      </w:pPr>
    </w:p>
    <w:p w:rsidR="00704EB4" w:rsidRPr="00E37BDD" w:rsidRDefault="004666A6" w:rsidP="006F0C18">
      <w:pPr>
        <w:spacing w:line="240" w:lineRule="auto"/>
        <w:ind w:firstLine="0"/>
        <w:jc w:val="center"/>
        <w:rPr>
          <w:rFonts w:cs="Arial"/>
        </w:rPr>
      </w:pPr>
      <w:r w:rsidRPr="00E37BDD">
        <w:rPr>
          <w:rFonts w:cs="Arial"/>
        </w:rPr>
        <w:t>Campina Grande – PB</w:t>
      </w:r>
    </w:p>
    <w:p w:rsidR="004666A6" w:rsidRPr="00E37BDD" w:rsidRDefault="004666A6" w:rsidP="006F0C18">
      <w:pPr>
        <w:spacing w:line="240" w:lineRule="auto"/>
        <w:ind w:firstLine="0"/>
        <w:jc w:val="center"/>
        <w:rPr>
          <w:rFonts w:cs="Arial"/>
        </w:rPr>
      </w:pPr>
      <w:r w:rsidRPr="00E37BDD">
        <w:rPr>
          <w:rFonts w:cs="Arial"/>
        </w:rPr>
        <w:t>2020</w:t>
      </w:r>
    </w:p>
    <w:p w:rsidR="004666A6" w:rsidRDefault="004666A6" w:rsidP="004666A6">
      <w:pPr>
        <w:spacing w:line="240" w:lineRule="auto"/>
        <w:jc w:val="center"/>
        <w:rPr>
          <w:rFonts w:ascii="Times New Roman" w:hAnsi="Times New Roman" w:cs="Times New Roman"/>
        </w:rPr>
      </w:pPr>
    </w:p>
    <w:p w:rsidR="004666A6" w:rsidRDefault="004666A6" w:rsidP="004666A6">
      <w:pPr>
        <w:spacing w:line="240" w:lineRule="auto"/>
        <w:jc w:val="center"/>
        <w:rPr>
          <w:rFonts w:ascii="Times New Roman" w:hAnsi="Times New Roman" w:cs="Times New Roman"/>
        </w:rPr>
      </w:pPr>
    </w:p>
    <w:p w:rsidR="004666A6" w:rsidRDefault="004666A6" w:rsidP="004666A6">
      <w:pPr>
        <w:spacing w:line="240" w:lineRule="auto"/>
        <w:jc w:val="center"/>
        <w:rPr>
          <w:rFonts w:ascii="Times New Roman" w:hAnsi="Times New Roman" w:cs="Times New Roman"/>
        </w:rPr>
      </w:pPr>
    </w:p>
    <w:p w:rsidR="004666A6" w:rsidRDefault="004666A6" w:rsidP="004666A6">
      <w:pPr>
        <w:spacing w:line="240" w:lineRule="auto"/>
        <w:jc w:val="center"/>
        <w:rPr>
          <w:rFonts w:ascii="Times New Roman" w:hAnsi="Times New Roman" w:cs="Times New Roman"/>
        </w:rPr>
      </w:pPr>
    </w:p>
    <w:p w:rsidR="00E577EE" w:rsidRDefault="00E577EE" w:rsidP="004666A6">
      <w:pPr>
        <w:spacing w:line="240" w:lineRule="auto"/>
        <w:jc w:val="center"/>
        <w:rPr>
          <w:rFonts w:ascii="Times New Roman" w:hAnsi="Times New Roman" w:cs="Times New Roman"/>
        </w:rPr>
      </w:pPr>
    </w:p>
    <w:p w:rsidR="00E577EE" w:rsidRDefault="00E577EE" w:rsidP="004666A6">
      <w:pPr>
        <w:spacing w:line="240" w:lineRule="auto"/>
        <w:jc w:val="center"/>
        <w:rPr>
          <w:rFonts w:ascii="Times New Roman" w:hAnsi="Times New Roman" w:cs="Times New Roman"/>
        </w:rPr>
      </w:pPr>
    </w:p>
    <w:p w:rsidR="00E577EE" w:rsidRDefault="00E577EE" w:rsidP="004666A6">
      <w:pPr>
        <w:spacing w:line="240" w:lineRule="auto"/>
        <w:jc w:val="center"/>
        <w:rPr>
          <w:rFonts w:ascii="Times New Roman" w:hAnsi="Times New Roman" w:cs="Times New Roman"/>
        </w:rPr>
      </w:pPr>
    </w:p>
    <w:p w:rsidR="00E577EE" w:rsidRDefault="00E577EE" w:rsidP="004666A6">
      <w:pPr>
        <w:spacing w:line="240" w:lineRule="auto"/>
        <w:jc w:val="center"/>
        <w:rPr>
          <w:rFonts w:ascii="Times New Roman" w:hAnsi="Times New Roman" w:cs="Times New Roman"/>
        </w:rPr>
      </w:pPr>
    </w:p>
    <w:p w:rsidR="00E577EE" w:rsidRDefault="00E577EE" w:rsidP="004666A6">
      <w:pPr>
        <w:spacing w:line="240" w:lineRule="auto"/>
        <w:jc w:val="center"/>
        <w:rPr>
          <w:rFonts w:ascii="Times New Roman" w:hAnsi="Times New Roman" w:cs="Times New Roman"/>
        </w:rPr>
      </w:pPr>
    </w:p>
    <w:p w:rsidR="00E577EE" w:rsidRDefault="00E577EE" w:rsidP="004666A6">
      <w:pPr>
        <w:spacing w:line="240" w:lineRule="auto"/>
        <w:jc w:val="center"/>
        <w:rPr>
          <w:rFonts w:ascii="Times New Roman" w:hAnsi="Times New Roman" w:cs="Times New Roman"/>
        </w:rPr>
      </w:pPr>
    </w:p>
    <w:p w:rsidR="00BB62AD" w:rsidRDefault="00BB62AD" w:rsidP="004666A6">
      <w:pPr>
        <w:spacing w:line="240" w:lineRule="auto"/>
        <w:jc w:val="center"/>
        <w:rPr>
          <w:rFonts w:ascii="Times New Roman" w:hAnsi="Times New Roman" w:cs="Times New Roman"/>
        </w:rPr>
      </w:pPr>
    </w:p>
    <w:p w:rsidR="00BB62AD" w:rsidRDefault="00BB62AD" w:rsidP="004666A6">
      <w:pPr>
        <w:spacing w:line="240" w:lineRule="auto"/>
        <w:jc w:val="center"/>
        <w:rPr>
          <w:rFonts w:ascii="Times New Roman" w:hAnsi="Times New Roman" w:cs="Times New Roman"/>
        </w:rPr>
      </w:pPr>
    </w:p>
    <w:p w:rsidR="00BB62AD" w:rsidRDefault="00BB62AD" w:rsidP="004666A6">
      <w:pPr>
        <w:spacing w:line="240" w:lineRule="auto"/>
        <w:jc w:val="center"/>
        <w:rPr>
          <w:rFonts w:ascii="Times New Roman" w:hAnsi="Times New Roman" w:cs="Times New Roman"/>
        </w:rPr>
      </w:pPr>
    </w:p>
    <w:p w:rsidR="00BB62AD" w:rsidRDefault="00BB62AD" w:rsidP="004666A6">
      <w:pPr>
        <w:spacing w:line="240" w:lineRule="auto"/>
        <w:jc w:val="center"/>
        <w:rPr>
          <w:rFonts w:ascii="Times New Roman" w:hAnsi="Times New Roman" w:cs="Times New Roman"/>
        </w:rPr>
      </w:pPr>
    </w:p>
    <w:p w:rsidR="00E577EE" w:rsidRDefault="00E577EE" w:rsidP="004666A6">
      <w:pPr>
        <w:spacing w:line="240" w:lineRule="auto"/>
        <w:jc w:val="center"/>
        <w:rPr>
          <w:rFonts w:ascii="Times New Roman" w:hAnsi="Times New Roman" w:cs="Times New Roman"/>
        </w:rPr>
      </w:pPr>
    </w:p>
    <w:p w:rsidR="00E577EE" w:rsidRDefault="00E577EE" w:rsidP="004666A6">
      <w:pPr>
        <w:spacing w:line="240" w:lineRule="auto"/>
        <w:jc w:val="center"/>
        <w:rPr>
          <w:rFonts w:ascii="Times New Roman" w:hAnsi="Times New Roman" w:cs="Times New Roman"/>
        </w:rPr>
      </w:pPr>
    </w:p>
    <w:p w:rsidR="00BB62AD" w:rsidRDefault="00BB62AD" w:rsidP="004666A6">
      <w:pPr>
        <w:spacing w:line="240" w:lineRule="auto"/>
        <w:jc w:val="center"/>
        <w:rPr>
          <w:rFonts w:ascii="Times New Roman" w:hAnsi="Times New Roman" w:cs="Times New Roman"/>
        </w:rPr>
      </w:pPr>
    </w:p>
    <w:p w:rsidR="00E37BDD" w:rsidRDefault="00E37BDD" w:rsidP="004666A6">
      <w:pPr>
        <w:spacing w:line="240" w:lineRule="auto"/>
        <w:jc w:val="center"/>
        <w:rPr>
          <w:rFonts w:ascii="Times New Roman" w:hAnsi="Times New Roman" w:cs="Times New Roman"/>
        </w:rPr>
      </w:pPr>
    </w:p>
    <w:p w:rsidR="00E37BDD" w:rsidRDefault="00E37BDD" w:rsidP="004666A6">
      <w:pPr>
        <w:spacing w:line="240" w:lineRule="auto"/>
        <w:jc w:val="center"/>
        <w:rPr>
          <w:rFonts w:ascii="Times New Roman" w:hAnsi="Times New Roman" w:cs="Times New Roman"/>
        </w:rPr>
      </w:pPr>
    </w:p>
    <w:p w:rsidR="00BB62AD" w:rsidRDefault="00BB62AD" w:rsidP="004666A6">
      <w:pPr>
        <w:spacing w:line="240" w:lineRule="auto"/>
        <w:jc w:val="center"/>
        <w:rPr>
          <w:rFonts w:ascii="Times New Roman" w:hAnsi="Times New Roman" w:cs="Times New Roman"/>
        </w:rPr>
      </w:pPr>
    </w:p>
    <w:p w:rsidR="00BB62AD" w:rsidRDefault="00BB62AD" w:rsidP="004666A6">
      <w:pPr>
        <w:spacing w:line="240" w:lineRule="auto"/>
        <w:jc w:val="center"/>
        <w:rPr>
          <w:rFonts w:ascii="Times New Roman" w:hAnsi="Times New Roman" w:cs="Times New Roman"/>
        </w:rPr>
      </w:pPr>
    </w:p>
    <w:p w:rsidR="00E577EE" w:rsidRDefault="00E577EE" w:rsidP="004666A6">
      <w:pPr>
        <w:spacing w:line="240" w:lineRule="auto"/>
        <w:jc w:val="center"/>
        <w:rPr>
          <w:rFonts w:ascii="Times New Roman" w:hAnsi="Times New Roman" w:cs="Times New Roman"/>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2335A3" w:rsidRDefault="002335A3" w:rsidP="00E37BDD">
      <w:pPr>
        <w:spacing w:line="240" w:lineRule="auto"/>
        <w:ind w:left="4535" w:firstLine="1"/>
        <w:rPr>
          <w:rFonts w:cs="Arial"/>
        </w:rPr>
      </w:pPr>
    </w:p>
    <w:p w:rsidR="00E577EE" w:rsidRPr="00E37BDD" w:rsidRDefault="00E577EE" w:rsidP="00E37BDD">
      <w:pPr>
        <w:spacing w:line="240" w:lineRule="auto"/>
        <w:ind w:left="4535" w:firstLine="1"/>
        <w:rPr>
          <w:rFonts w:cs="Arial"/>
        </w:rPr>
      </w:pPr>
      <w:r w:rsidRPr="00E37BDD">
        <w:rPr>
          <w:rFonts w:cs="Arial"/>
        </w:rPr>
        <w:t xml:space="preserve">Trabalho de </w:t>
      </w:r>
      <w:proofErr w:type="spellStart"/>
      <w:r w:rsidRPr="00E37BDD">
        <w:rPr>
          <w:rFonts w:cs="Arial"/>
        </w:rPr>
        <w:t>Conclusãp</w:t>
      </w:r>
      <w:proofErr w:type="spellEnd"/>
      <w:r w:rsidRPr="00E37BDD">
        <w:rPr>
          <w:rFonts w:cs="Arial"/>
        </w:rPr>
        <w:t xml:space="preserve"> de Curso – Artigo Científico – A limitação do exercício da função jurisdicional em decorrência da lei de abusa de autoridade, como parte dos requisitos para obtenção do título de Bacharel em Direito, outorgado pela </w:t>
      </w:r>
      <w:proofErr w:type="spellStart"/>
      <w:proofErr w:type="gramStart"/>
      <w:r w:rsidRPr="00E37BDD">
        <w:rPr>
          <w:rFonts w:cs="Arial"/>
        </w:rPr>
        <w:t>UniFacisa</w:t>
      </w:r>
      <w:proofErr w:type="spellEnd"/>
      <w:proofErr w:type="gramEnd"/>
      <w:r w:rsidRPr="00E37BDD">
        <w:rPr>
          <w:rFonts w:cs="Arial"/>
        </w:rPr>
        <w:t xml:space="preserve"> – Centro Universitário. </w:t>
      </w:r>
    </w:p>
    <w:p w:rsidR="00E577EE" w:rsidRPr="00E37BDD" w:rsidRDefault="00E577EE" w:rsidP="00E577EE">
      <w:pPr>
        <w:spacing w:line="240" w:lineRule="auto"/>
        <w:ind w:left="4535"/>
        <w:rPr>
          <w:rFonts w:cs="Arial"/>
        </w:rPr>
      </w:pPr>
    </w:p>
    <w:p w:rsidR="00BB62AD" w:rsidRPr="00E37BDD" w:rsidRDefault="00BB62AD" w:rsidP="00E577EE">
      <w:pPr>
        <w:spacing w:line="240" w:lineRule="auto"/>
        <w:ind w:left="4535"/>
        <w:rPr>
          <w:rFonts w:cs="Arial"/>
        </w:rPr>
      </w:pPr>
    </w:p>
    <w:p w:rsidR="00E577EE" w:rsidRPr="00E37BDD" w:rsidRDefault="00E577EE" w:rsidP="00E37BDD">
      <w:pPr>
        <w:spacing w:line="240" w:lineRule="auto"/>
        <w:ind w:left="4535" w:firstLine="1"/>
        <w:rPr>
          <w:rFonts w:cs="Arial"/>
        </w:rPr>
      </w:pPr>
      <w:r w:rsidRPr="00E37BDD">
        <w:rPr>
          <w:rFonts w:cs="Arial"/>
        </w:rPr>
        <w:t>APROVADO EM ______/_____/_______</w:t>
      </w:r>
    </w:p>
    <w:p w:rsidR="00BB62AD" w:rsidRPr="00E37BDD" w:rsidRDefault="00BB62AD" w:rsidP="00E577EE">
      <w:pPr>
        <w:spacing w:line="240" w:lineRule="auto"/>
        <w:ind w:left="4535"/>
        <w:rPr>
          <w:rFonts w:cs="Arial"/>
        </w:rPr>
      </w:pPr>
    </w:p>
    <w:p w:rsidR="00E577EE" w:rsidRPr="00E37BDD" w:rsidRDefault="00E577EE" w:rsidP="00E37BDD">
      <w:pPr>
        <w:spacing w:line="240" w:lineRule="auto"/>
        <w:ind w:left="4535" w:firstLine="1"/>
        <w:rPr>
          <w:rFonts w:cs="Arial"/>
        </w:rPr>
      </w:pPr>
      <w:r w:rsidRPr="00E37BDD">
        <w:rPr>
          <w:rFonts w:cs="Arial"/>
        </w:rPr>
        <w:t>BANCA EXAMINADORA:</w:t>
      </w:r>
    </w:p>
    <w:p w:rsidR="00E577EE" w:rsidRPr="00E37BDD" w:rsidRDefault="00E577EE" w:rsidP="00E577EE">
      <w:pPr>
        <w:spacing w:line="240" w:lineRule="auto"/>
        <w:ind w:left="4535"/>
        <w:rPr>
          <w:rFonts w:cs="Arial"/>
        </w:rPr>
      </w:pPr>
    </w:p>
    <w:p w:rsidR="00BB62AD" w:rsidRPr="00E37BDD" w:rsidRDefault="00BB62AD" w:rsidP="00E577EE">
      <w:pPr>
        <w:spacing w:line="240" w:lineRule="auto"/>
        <w:ind w:left="4535"/>
        <w:rPr>
          <w:rFonts w:cs="Arial"/>
        </w:rPr>
      </w:pPr>
    </w:p>
    <w:p w:rsidR="00E577EE" w:rsidRPr="00E37BDD" w:rsidRDefault="00E577EE" w:rsidP="00E37BDD">
      <w:pPr>
        <w:spacing w:line="240" w:lineRule="auto"/>
        <w:ind w:left="4535" w:firstLine="1"/>
        <w:rPr>
          <w:rFonts w:cs="Arial"/>
        </w:rPr>
      </w:pPr>
      <w:r w:rsidRPr="00E37BDD">
        <w:rPr>
          <w:rFonts w:cs="Arial"/>
        </w:rPr>
        <w:t>_____________________________________</w:t>
      </w:r>
    </w:p>
    <w:p w:rsidR="00E577EE" w:rsidRPr="00E37BDD" w:rsidRDefault="00E577EE" w:rsidP="00E37BDD">
      <w:pPr>
        <w:spacing w:line="240" w:lineRule="auto"/>
        <w:ind w:left="4535" w:firstLine="1"/>
        <w:rPr>
          <w:rFonts w:cs="Arial"/>
        </w:rPr>
      </w:pPr>
      <w:proofErr w:type="spellStart"/>
      <w:proofErr w:type="gramStart"/>
      <w:r w:rsidRPr="00E37BDD">
        <w:rPr>
          <w:rFonts w:cs="Arial"/>
        </w:rPr>
        <w:t>Prof</w:t>
      </w:r>
      <w:r w:rsidR="00BB62AD" w:rsidRPr="00E37BDD">
        <w:rPr>
          <w:rFonts w:cs="Arial"/>
        </w:rPr>
        <w:t>.</w:t>
      </w:r>
      <w:proofErr w:type="gramEnd"/>
      <w:r w:rsidRPr="00E37BDD">
        <w:rPr>
          <w:rFonts w:cs="Arial"/>
          <w:vertAlign w:val="superscript"/>
        </w:rPr>
        <w:t>o</w:t>
      </w:r>
      <w:proofErr w:type="spellEnd"/>
      <w:r w:rsidR="00BB62AD" w:rsidRPr="00E37BDD">
        <w:rPr>
          <w:rFonts w:cs="Arial"/>
          <w:vertAlign w:val="superscript"/>
        </w:rPr>
        <w:t xml:space="preserve"> </w:t>
      </w:r>
      <w:r w:rsidR="00BB62AD" w:rsidRPr="00E37BDD">
        <w:rPr>
          <w:rFonts w:cs="Arial"/>
        </w:rPr>
        <w:t xml:space="preserve">da </w:t>
      </w:r>
      <w:proofErr w:type="spellStart"/>
      <w:r w:rsidR="00BB62AD" w:rsidRPr="00E37BDD">
        <w:rPr>
          <w:rFonts w:cs="Arial"/>
        </w:rPr>
        <w:t>UniFacisa</w:t>
      </w:r>
      <w:proofErr w:type="spellEnd"/>
      <w:r w:rsidR="00BB62AD" w:rsidRPr="00E37BDD">
        <w:rPr>
          <w:rFonts w:cs="Arial"/>
        </w:rPr>
        <w:t xml:space="preserve">, Alexandre José Gonçalves Trineto, Especialista. </w:t>
      </w:r>
    </w:p>
    <w:p w:rsidR="00BB62AD" w:rsidRPr="00E37BDD" w:rsidRDefault="00BB62AD" w:rsidP="00E37BDD">
      <w:pPr>
        <w:spacing w:line="240" w:lineRule="auto"/>
        <w:ind w:left="4535" w:firstLine="1"/>
        <w:jc w:val="center"/>
        <w:rPr>
          <w:rFonts w:cs="Arial"/>
        </w:rPr>
      </w:pPr>
      <w:r w:rsidRPr="00E37BDD">
        <w:rPr>
          <w:rFonts w:cs="Arial"/>
        </w:rPr>
        <w:t>Orientador</w:t>
      </w:r>
    </w:p>
    <w:p w:rsidR="00BB62AD" w:rsidRPr="00E37BDD" w:rsidRDefault="00BB62AD" w:rsidP="00BB62AD">
      <w:pPr>
        <w:spacing w:line="240" w:lineRule="auto"/>
        <w:ind w:left="4535"/>
        <w:jc w:val="center"/>
        <w:rPr>
          <w:rFonts w:cs="Arial"/>
        </w:rPr>
      </w:pPr>
    </w:p>
    <w:p w:rsidR="00BB62AD" w:rsidRPr="00E37BDD" w:rsidRDefault="00BB62AD" w:rsidP="00E37BDD">
      <w:pPr>
        <w:spacing w:line="240" w:lineRule="auto"/>
        <w:ind w:left="4535" w:firstLine="1"/>
        <w:rPr>
          <w:rFonts w:cs="Arial"/>
        </w:rPr>
      </w:pPr>
      <w:r w:rsidRPr="00E37BDD">
        <w:rPr>
          <w:rFonts w:cs="Arial"/>
        </w:rPr>
        <w:t>_______</w:t>
      </w:r>
      <w:r w:rsidR="00E37BDD">
        <w:rPr>
          <w:rFonts w:cs="Arial"/>
        </w:rPr>
        <w:t>__________________________</w:t>
      </w:r>
    </w:p>
    <w:p w:rsidR="00BB62AD" w:rsidRPr="00E37BDD" w:rsidRDefault="00BB62AD" w:rsidP="00E37BDD">
      <w:pPr>
        <w:spacing w:line="240" w:lineRule="auto"/>
        <w:ind w:left="4535" w:firstLine="1"/>
        <w:rPr>
          <w:rFonts w:cs="Arial"/>
        </w:rPr>
      </w:pPr>
      <w:proofErr w:type="spellStart"/>
      <w:proofErr w:type="gramStart"/>
      <w:r w:rsidRPr="00E37BDD">
        <w:rPr>
          <w:rFonts w:cs="Arial"/>
        </w:rPr>
        <w:t>Prof.</w:t>
      </w:r>
      <w:proofErr w:type="gramEnd"/>
      <w:r w:rsidRPr="00E37BDD">
        <w:rPr>
          <w:rFonts w:cs="Arial"/>
          <w:vertAlign w:val="superscript"/>
        </w:rPr>
        <w:t>o</w:t>
      </w:r>
      <w:proofErr w:type="spellEnd"/>
      <w:r w:rsidRPr="00E37BDD">
        <w:rPr>
          <w:rFonts w:cs="Arial"/>
          <w:vertAlign w:val="superscript"/>
        </w:rPr>
        <w:t xml:space="preserve"> </w:t>
      </w:r>
      <w:r w:rsidRPr="00E37BDD">
        <w:rPr>
          <w:rFonts w:cs="Arial"/>
        </w:rPr>
        <w:t xml:space="preserve">da </w:t>
      </w:r>
      <w:proofErr w:type="spellStart"/>
      <w:r w:rsidRPr="00E37BDD">
        <w:rPr>
          <w:rFonts w:cs="Arial"/>
        </w:rPr>
        <w:t>UniFacisa</w:t>
      </w:r>
      <w:proofErr w:type="spellEnd"/>
      <w:r w:rsidRPr="00E37BDD">
        <w:rPr>
          <w:rFonts w:cs="Arial"/>
        </w:rPr>
        <w:t xml:space="preserve">, Nome Completo, Titulação. </w:t>
      </w:r>
    </w:p>
    <w:p w:rsidR="00BB62AD" w:rsidRPr="00E37BDD" w:rsidRDefault="00BB62AD" w:rsidP="00BB62AD">
      <w:pPr>
        <w:spacing w:line="240" w:lineRule="auto"/>
        <w:ind w:left="4535"/>
        <w:jc w:val="center"/>
        <w:rPr>
          <w:rFonts w:cs="Arial"/>
        </w:rPr>
      </w:pPr>
    </w:p>
    <w:p w:rsidR="00BB62AD" w:rsidRPr="00E37BDD" w:rsidRDefault="00BB62AD" w:rsidP="00E37BDD">
      <w:pPr>
        <w:spacing w:line="240" w:lineRule="auto"/>
        <w:ind w:left="4535" w:firstLine="1"/>
        <w:rPr>
          <w:rFonts w:cs="Arial"/>
        </w:rPr>
      </w:pPr>
      <w:r w:rsidRPr="00E37BDD">
        <w:rPr>
          <w:rFonts w:cs="Arial"/>
        </w:rPr>
        <w:t>_______</w:t>
      </w:r>
      <w:r w:rsidR="00E37BDD">
        <w:rPr>
          <w:rFonts w:cs="Arial"/>
        </w:rPr>
        <w:t>__________________________</w:t>
      </w:r>
    </w:p>
    <w:p w:rsidR="00BB62AD" w:rsidRPr="00E37BDD" w:rsidRDefault="00BB62AD" w:rsidP="00E37BDD">
      <w:pPr>
        <w:spacing w:line="240" w:lineRule="auto"/>
        <w:ind w:left="4535" w:firstLine="1"/>
        <w:rPr>
          <w:rFonts w:cs="Arial"/>
        </w:rPr>
      </w:pPr>
      <w:proofErr w:type="spellStart"/>
      <w:proofErr w:type="gramStart"/>
      <w:r w:rsidRPr="00E37BDD">
        <w:rPr>
          <w:rFonts w:cs="Arial"/>
        </w:rPr>
        <w:t>Prof.</w:t>
      </w:r>
      <w:proofErr w:type="gramEnd"/>
      <w:r w:rsidRPr="00E37BDD">
        <w:rPr>
          <w:rFonts w:cs="Arial"/>
          <w:vertAlign w:val="superscript"/>
        </w:rPr>
        <w:t>o</w:t>
      </w:r>
      <w:proofErr w:type="spellEnd"/>
      <w:r w:rsidRPr="00E37BDD">
        <w:rPr>
          <w:rFonts w:cs="Arial"/>
          <w:vertAlign w:val="superscript"/>
        </w:rPr>
        <w:t xml:space="preserve"> </w:t>
      </w:r>
      <w:r w:rsidRPr="00E37BDD">
        <w:rPr>
          <w:rFonts w:cs="Arial"/>
        </w:rPr>
        <w:t xml:space="preserve">da </w:t>
      </w:r>
      <w:proofErr w:type="spellStart"/>
      <w:r w:rsidRPr="00E37BDD">
        <w:rPr>
          <w:rFonts w:cs="Arial"/>
        </w:rPr>
        <w:t>UniFacisa</w:t>
      </w:r>
      <w:proofErr w:type="spellEnd"/>
      <w:r w:rsidRPr="00E37BDD">
        <w:rPr>
          <w:rFonts w:cs="Arial"/>
        </w:rPr>
        <w:t xml:space="preserve">, Nome Completo, Titulação. </w:t>
      </w:r>
    </w:p>
    <w:p w:rsidR="00BB62AD" w:rsidRDefault="00BB62AD" w:rsidP="006F0C18">
      <w:pPr>
        <w:ind w:firstLine="0"/>
        <w:jc w:val="center"/>
        <w:rPr>
          <w:rFonts w:ascii="Times New Roman" w:hAnsi="Times New Roman" w:cs="Times New Roman"/>
        </w:rPr>
      </w:pPr>
      <w:r w:rsidRPr="00E37BDD">
        <w:rPr>
          <w:rFonts w:cs="Arial"/>
        </w:rPr>
        <w:lastRenderedPageBreak/>
        <w:t>A LIMITAÇÃO DO EXERCÍCIO DA FUNÇÃO JURISDICIONAL EM DECORRÊNCIA DA LEI DE ABUSO DE AUTORIDADE</w:t>
      </w:r>
      <w:r>
        <w:rPr>
          <w:rFonts w:ascii="Times New Roman" w:hAnsi="Times New Roman" w:cs="Times New Roman"/>
        </w:rPr>
        <w:t xml:space="preserve"> </w:t>
      </w:r>
    </w:p>
    <w:p w:rsidR="00BB62AD" w:rsidRPr="00E37BDD" w:rsidRDefault="00BB62AD" w:rsidP="00BB62AD">
      <w:pPr>
        <w:jc w:val="center"/>
        <w:rPr>
          <w:rFonts w:cs="Arial"/>
        </w:rPr>
      </w:pPr>
    </w:p>
    <w:p w:rsidR="00BB62AD" w:rsidRPr="00E37BDD" w:rsidRDefault="00BB62AD" w:rsidP="006F0C18">
      <w:pPr>
        <w:ind w:firstLine="1"/>
        <w:jc w:val="right"/>
        <w:rPr>
          <w:rFonts w:cs="Arial"/>
        </w:rPr>
      </w:pPr>
      <w:r w:rsidRPr="00E37BDD">
        <w:rPr>
          <w:rFonts w:cs="Arial"/>
        </w:rPr>
        <w:t>Yasmin de Farias Ramos</w:t>
      </w:r>
      <w:r w:rsidRPr="00E37BDD">
        <w:rPr>
          <w:rStyle w:val="Refdenotaderodap"/>
          <w:rFonts w:cs="Arial"/>
        </w:rPr>
        <w:footnoteReference w:customMarkFollows="1" w:id="1"/>
        <w:t>*</w:t>
      </w:r>
    </w:p>
    <w:p w:rsidR="00BB62AD" w:rsidRPr="00E37BDD" w:rsidRDefault="00BB62AD" w:rsidP="006F0C18">
      <w:pPr>
        <w:ind w:firstLine="1"/>
        <w:jc w:val="right"/>
        <w:rPr>
          <w:rFonts w:cs="Arial"/>
        </w:rPr>
      </w:pPr>
      <w:r w:rsidRPr="00E37BDD">
        <w:rPr>
          <w:rFonts w:cs="Arial"/>
        </w:rPr>
        <w:t>A</w:t>
      </w:r>
      <w:r w:rsidR="006F0C18">
        <w:rPr>
          <w:rFonts w:cs="Arial"/>
        </w:rPr>
        <w:t>lexandre José Gonçalves Trineto</w:t>
      </w:r>
      <w:r w:rsidRPr="00E37BDD">
        <w:rPr>
          <w:rStyle w:val="Refdenotaderodap"/>
          <w:rFonts w:cs="Arial"/>
        </w:rPr>
        <w:footnoteReference w:customMarkFollows="1" w:id="2"/>
        <w:t>**</w:t>
      </w:r>
    </w:p>
    <w:p w:rsidR="005F62E7" w:rsidRPr="00E37BDD" w:rsidRDefault="005F62E7" w:rsidP="00BB62AD">
      <w:pPr>
        <w:ind w:left="4535"/>
        <w:jc w:val="right"/>
        <w:rPr>
          <w:rFonts w:cs="Arial"/>
        </w:rPr>
      </w:pPr>
    </w:p>
    <w:p w:rsidR="005F62E7" w:rsidRPr="00E37BDD" w:rsidRDefault="005F62E7" w:rsidP="006F0C18">
      <w:pPr>
        <w:ind w:firstLine="0"/>
        <w:jc w:val="center"/>
        <w:rPr>
          <w:rFonts w:cs="Arial"/>
          <w:b/>
        </w:rPr>
      </w:pPr>
      <w:r w:rsidRPr="00E37BDD">
        <w:rPr>
          <w:rFonts w:cs="Arial"/>
          <w:b/>
        </w:rPr>
        <w:t>RESUMO</w:t>
      </w:r>
    </w:p>
    <w:p w:rsidR="005F62E7" w:rsidRPr="00E37BDD" w:rsidRDefault="005F62E7" w:rsidP="005F62E7">
      <w:pPr>
        <w:rPr>
          <w:rFonts w:cs="Arial"/>
        </w:rPr>
      </w:pPr>
    </w:p>
    <w:p w:rsidR="005F62E7" w:rsidRPr="00E37BDD" w:rsidRDefault="005F62E7" w:rsidP="00E37BDD">
      <w:pPr>
        <w:ind w:firstLine="0"/>
        <w:rPr>
          <w:rFonts w:cs="Arial"/>
        </w:rPr>
      </w:pPr>
      <w:r w:rsidRPr="00E37BDD">
        <w:rPr>
          <w:rFonts w:cs="Arial"/>
        </w:rPr>
        <w:t>Este trabalho apresenta uma análise acerca da viabilidade da atividade jurisdicional e do Ministério Público com o advento da Lei nº 13.869/19, que dispõe sobre os crimes de abuso de autoridade cometidos por agente púbico, servidor ou não, que, no exercício de suas funções ou a pretexto de exercê-las, abuse do poder que lhe tenha sido atribuído.</w:t>
      </w:r>
    </w:p>
    <w:p w:rsidR="005F62E7" w:rsidRPr="00DE3767" w:rsidRDefault="005F62E7" w:rsidP="00E37BDD">
      <w:pPr>
        <w:ind w:firstLine="0"/>
        <w:rPr>
          <w:rFonts w:cs="Arial"/>
          <w:lang w:val="en-US"/>
        </w:rPr>
      </w:pPr>
      <w:r w:rsidRPr="00E37BDD">
        <w:rPr>
          <w:rFonts w:cs="Arial"/>
        </w:rPr>
        <w:t xml:space="preserve">PALAVRAS-CHAVE: Lei 13.869/19. Abuso de Autoridade. </w:t>
      </w:r>
      <w:proofErr w:type="spellStart"/>
      <w:proofErr w:type="gramStart"/>
      <w:r w:rsidRPr="00DE3767">
        <w:rPr>
          <w:rFonts w:cs="Arial"/>
          <w:lang w:val="en-US"/>
        </w:rPr>
        <w:t>Exercício</w:t>
      </w:r>
      <w:proofErr w:type="spellEnd"/>
      <w:r w:rsidRPr="00DE3767">
        <w:rPr>
          <w:rFonts w:cs="Arial"/>
          <w:lang w:val="en-US"/>
        </w:rPr>
        <w:t xml:space="preserve"> da </w:t>
      </w:r>
      <w:proofErr w:type="spellStart"/>
      <w:r w:rsidRPr="00DE3767">
        <w:rPr>
          <w:rFonts w:cs="Arial"/>
          <w:lang w:val="en-US"/>
        </w:rPr>
        <w:t>Função</w:t>
      </w:r>
      <w:proofErr w:type="spellEnd"/>
      <w:r w:rsidRPr="00DE3767">
        <w:rPr>
          <w:rFonts w:cs="Arial"/>
          <w:lang w:val="en-US"/>
        </w:rPr>
        <w:t xml:space="preserve"> </w:t>
      </w:r>
      <w:proofErr w:type="spellStart"/>
      <w:r w:rsidRPr="00DE3767">
        <w:rPr>
          <w:rFonts w:cs="Arial"/>
          <w:lang w:val="en-US"/>
        </w:rPr>
        <w:t>Jurisdicional</w:t>
      </w:r>
      <w:proofErr w:type="spellEnd"/>
      <w:r w:rsidRPr="00DE3767">
        <w:rPr>
          <w:rFonts w:cs="Arial"/>
          <w:lang w:val="en-US"/>
        </w:rPr>
        <w:t>.</w:t>
      </w:r>
      <w:proofErr w:type="gramEnd"/>
    </w:p>
    <w:p w:rsidR="005F62E7" w:rsidRPr="00DE3767" w:rsidRDefault="005F62E7" w:rsidP="005F62E7">
      <w:pPr>
        <w:rPr>
          <w:rFonts w:cs="Arial"/>
          <w:lang w:val="en-US"/>
        </w:rPr>
      </w:pPr>
    </w:p>
    <w:p w:rsidR="005F62E7" w:rsidRPr="00DE3767" w:rsidRDefault="005F62E7" w:rsidP="006F0C18">
      <w:pPr>
        <w:ind w:firstLine="0"/>
        <w:jc w:val="center"/>
        <w:rPr>
          <w:rFonts w:cs="Arial"/>
          <w:b/>
          <w:lang w:val="en-US"/>
        </w:rPr>
      </w:pPr>
      <w:r w:rsidRPr="00DE3767">
        <w:rPr>
          <w:rFonts w:cs="Arial"/>
          <w:b/>
          <w:lang w:val="en-US"/>
        </w:rPr>
        <w:t>ABSTRACT</w:t>
      </w:r>
    </w:p>
    <w:p w:rsidR="005F62E7" w:rsidRPr="00DE3767" w:rsidRDefault="005F62E7" w:rsidP="005F62E7">
      <w:pPr>
        <w:jc w:val="center"/>
        <w:rPr>
          <w:rFonts w:cs="Arial"/>
          <w:b/>
          <w:lang w:val="en-US"/>
        </w:rPr>
      </w:pPr>
    </w:p>
    <w:p w:rsidR="005F62E7" w:rsidRPr="00E37BDD" w:rsidRDefault="005F62E7" w:rsidP="00E37BDD">
      <w:pPr>
        <w:ind w:firstLine="0"/>
        <w:rPr>
          <w:rFonts w:eastAsia="Times New Roman" w:cs="Arial"/>
          <w:szCs w:val="24"/>
          <w:lang w:val="en-US"/>
        </w:rPr>
      </w:pPr>
      <w:r w:rsidRPr="00E37BDD">
        <w:rPr>
          <w:rFonts w:eastAsia="Times New Roman" w:cs="Arial"/>
          <w:szCs w:val="24"/>
          <w:lang w:val="en-US"/>
        </w:rPr>
        <w:t>The following paper presents an analysis of the feasibility of the judicial activity of the judicial activity and the Public Prosecutor’s Office with the advent of Law No. 13.869/19, which provides for crimes of abuse of authority committed by some public agent, whether or not a servant, who, in the act of their functions or under the pretext of acting them, abuse the power that has been assigned to you.</w:t>
      </w:r>
    </w:p>
    <w:p w:rsidR="005F62E7" w:rsidRPr="00DE3767" w:rsidRDefault="005F62E7" w:rsidP="005F62E7">
      <w:pPr>
        <w:ind w:firstLine="0"/>
        <w:rPr>
          <w:rFonts w:eastAsia="Times New Roman" w:cs="Arial"/>
          <w:szCs w:val="24"/>
        </w:rPr>
      </w:pPr>
      <w:r w:rsidRPr="00E37BDD">
        <w:rPr>
          <w:rFonts w:eastAsia="Times New Roman" w:cs="Arial"/>
          <w:szCs w:val="24"/>
          <w:lang w:val="en-US"/>
        </w:rPr>
        <w:t xml:space="preserve">KEYWORDS: Law No. 13.869/19. </w:t>
      </w:r>
      <w:proofErr w:type="gramStart"/>
      <w:r w:rsidRPr="00E37BDD">
        <w:rPr>
          <w:rFonts w:eastAsia="Times New Roman" w:cs="Arial"/>
          <w:szCs w:val="24"/>
          <w:lang w:val="en-US"/>
        </w:rPr>
        <w:t>Abuse of authority.</w:t>
      </w:r>
      <w:proofErr w:type="gramEnd"/>
      <w:r w:rsidRPr="00E37BDD">
        <w:rPr>
          <w:rFonts w:eastAsia="Times New Roman" w:cs="Arial"/>
          <w:szCs w:val="24"/>
          <w:lang w:val="en-US"/>
        </w:rPr>
        <w:t xml:space="preserve"> </w:t>
      </w:r>
      <w:proofErr w:type="spellStart"/>
      <w:r w:rsidRPr="00DE3767">
        <w:rPr>
          <w:rFonts w:eastAsia="Times New Roman" w:cs="Arial"/>
          <w:szCs w:val="24"/>
        </w:rPr>
        <w:t>Act</w:t>
      </w:r>
      <w:proofErr w:type="spellEnd"/>
      <w:r w:rsidRPr="00DE3767">
        <w:rPr>
          <w:rFonts w:eastAsia="Times New Roman" w:cs="Arial"/>
          <w:szCs w:val="24"/>
        </w:rPr>
        <w:t xml:space="preserve"> </w:t>
      </w:r>
      <w:proofErr w:type="spellStart"/>
      <w:r w:rsidRPr="00DE3767">
        <w:rPr>
          <w:rFonts w:eastAsia="Times New Roman" w:cs="Arial"/>
          <w:szCs w:val="24"/>
        </w:rPr>
        <w:t>of</w:t>
      </w:r>
      <w:proofErr w:type="spellEnd"/>
      <w:r w:rsidRPr="00DE3767">
        <w:rPr>
          <w:rFonts w:eastAsia="Times New Roman" w:cs="Arial"/>
          <w:szCs w:val="24"/>
        </w:rPr>
        <w:t xml:space="preserve"> </w:t>
      </w:r>
      <w:proofErr w:type="spellStart"/>
      <w:r w:rsidRPr="00DE3767">
        <w:rPr>
          <w:rFonts w:eastAsia="Times New Roman" w:cs="Arial"/>
          <w:szCs w:val="24"/>
        </w:rPr>
        <w:t>Jurisdictional</w:t>
      </w:r>
      <w:proofErr w:type="spellEnd"/>
      <w:r w:rsidRPr="00DE3767">
        <w:rPr>
          <w:rFonts w:eastAsia="Times New Roman" w:cs="Arial"/>
          <w:szCs w:val="24"/>
        </w:rPr>
        <w:t xml:space="preserve"> </w:t>
      </w:r>
      <w:proofErr w:type="spellStart"/>
      <w:r w:rsidRPr="00DE3767">
        <w:rPr>
          <w:rFonts w:eastAsia="Times New Roman" w:cs="Arial"/>
          <w:szCs w:val="24"/>
        </w:rPr>
        <w:t>Function</w:t>
      </w:r>
      <w:proofErr w:type="spellEnd"/>
      <w:r w:rsidRPr="00DE3767">
        <w:rPr>
          <w:rFonts w:eastAsia="Times New Roman" w:cs="Arial"/>
          <w:szCs w:val="24"/>
        </w:rPr>
        <w:t>.</w:t>
      </w:r>
    </w:p>
    <w:p w:rsidR="005F62E7" w:rsidRPr="00DE3767" w:rsidRDefault="005F62E7" w:rsidP="005F62E7">
      <w:pPr>
        <w:rPr>
          <w:rFonts w:cs="Arial"/>
        </w:rPr>
      </w:pPr>
    </w:p>
    <w:p w:rsidR="00634C09" w:rsidRPr="00DE3767" w:rsidRDefault="00B62957" w:rsidP="00E37BDD">
      <w:pPr>
        <w:ind w:firstLine="0"/>
        <w:rPr>
          <w:rFonts w:cs="Arial"/>
          <w:b/>
        </w:rPr>
      </w:pPr>
      <w:proofErr w:type="gramStart"/>
      <w:r w:rsidRPr="00DE3767">
        <w:rPr>
          <w:rFonts w:cs="Arial"/>
          <w:b/>
        </w:rPr>
        <w:t>1</w:t>
      </w:r>
      <w:proofErr w:type="gramEnd"/>
      <w:r w:rsidRPr="00DE3767">
        <w:rPr>
          <w:rFonts w:cs="Arial"/>
          <w:b/>
        </w:rPr>
        <w:t xml:space="preserve"> INTRODUÇÃO</w:t>
      </w:r>
    </w:p>
    <w:p w:rsidR="00E37BDD" w:rsidRPr="00DE3767" w:rsidRDefault="00E37BDD" w:rsidP="00634C09">
      <w:pPr>
        <w:ind w:firstLine="0"/>
        <w:rPr>
          <w:rFonts w:cs="Arial"/>
          <w:b/>
        </w:rPr>
      </w:pPr>
    </w:p>
    <w:p w:rsidR="00E37BDD" w:rsidRDefault="00634C09" w:rsidP="00E37BDD">
      <w:pPr>
        <w:rPr>
          <w:rFonts w:cs="Arial"/>
          <w:b/>
        </w:rPr>
      </w:pPr>
      <w:r w:rsidRPr="00E37BDD">
        <w:rPr>
          <w:rFonts w:eastAsia="Times New Roman" w:cs="Arial"/>
          <w:szCs w:val="24"/>
        </w:rPr>
        <w:t xml:space="preserve">Esta pesquisa visa analisar o impacto na atividade jurisdicional e do Ministério Público do advento da Lei nº 13.869/19, que dispõe sobre os crimes de abuso de </w:t>
      </w:r>
      <w:r w:rsidRPr="00E37BDD">
        <w:rPr>
          <w:rFonts w:eastAsia="Times New Roman" w:cs="Arial"/>
          <w:szCs w:val="24"/>
        </w:rPr>
        <w:lastRenderedPageBreak/>
        <w:t>autoridade cometidos por agente púbico, servidor ou não, que, no exercício de suas funções ou a pretexto de exercê-las, abuse do poder que lhe tenha sido atribuído.</w:t>
      </w:r>
    </w:p>
    <w:p w:rsidR="00E37BDD" w:rsidRDefault="00634C09" w:rsidP="00E37BDD">
      <w:pPr>
        <w:rPr>
          <w:rFonts w:cs="Arial"/>
          <w:b/>
        </w:rPr>
      </w:pPr>
      <w:r w:rsidRPr="00E37BDD">
        <w:rPr>
          <w:rFonts w:eastAsia="Times New Roman" w:cs="Arial"/>
          <w:szCs w:val="24"/>
        </w:rPr>
        <w:t>A nova Lei foi sancionada em 05 de setembro de 2019, revogando expressamente a antiga lei 4.898/1965, além de trazer alterações relevantes na Lei de Prisão Temporária, na Lei das Interceptações Telefônicas, no Código Penal e no Estatuto da Ordem dos Advogados do Brasil.</w:t>
      </w:r>
    </w:p>
    <w:p w:rsidR="00634C09" w:rsidRPr="00E37BDD" w:rsidRDefault="00634C09" w:rsidP="00E37BDD">
      <w:pPr>
        <w:rPr>
          <w:rFonts w:cs="Arial"/>
          <w:b/>
        </w:rPr>
      </w:pPr>
      <w:r w:rsidRPr="00E37BDD">
        <w:rPr>
          <w:rFonts w:eastAsia="Times New Roman" w:cs="Arial"/>
          <w:szCs w:val="24"/>
        </w:rPr>
        <w:t xml:space="preserve">As mudanças mais significativas da Lei dizem respeito às 30 novas condutas criminosas aprovadas pelo Congresso Nacional, das quais </w:t>
      </w:r>
      <w:proofErr w:type="gramStart"/>
      <w:r w:rsidRPr="00E37BDD">
        <w:rPr>
          <w:rFonts w:eastAsia="Times New Roman" w:cs="Arial"/>
          <w:szCs w:val="24"/>
        </w:rPr>
        <w:t>7</w:t>
      </w:r>
      <w:proofErr w:type="gramEnd"/>
      <w:r w:rsidRPr="00E37BDD">
        <w:rPr>
          <w:rFonts w:eastAsia="Times New Roman" w:cs="Arial"/>
          <w:szCs w:val="24"/>
        </w:rPr>
        <w:t xml:space="preserve"> foram vetadas com vetos mantidos, 9 foram vetadas com vetos derrubados, e 23 crimes entraram em vigor.</w:t>
      </w:r>
    </w:p>
    <w:p w:rsidR="00634C09" w:rsidRPr="00E37BDD" w:rsidRDefault="00634C09" w:rsidP="00634C09">
      <w:pPr>
        <w:ind w:firstLine="0"/>
        <w:rPr>
          <w:rFonts w:cs="Arial"/>
          <w:b/>
        </w:rPr>
      </w:pPr>
      <w:r w:rsidRPr="00E37BDD">
        <w:rPr>
          <w:rFonts w:cs="Arial"/>
          <w:b/>
        </w:rPr>
        <w:tab/>
      </w:r>
      <w:r w:rsidRPr="00E37BDD">
        <w:rPr>
          <w:rFonts w:eastAsia="Times New Roman" w:cs="Arial"/>
          <w:szCs w:val="24"/>
        </w:rPr>
        <w:t>A criminalização de ações abusivas dos órgãos persecutórios e julgadores não é novidade na legislação pátria. Nosso antigo Código Criminal do Império já previa em seus artigos 142, 144, 145, 159, 160, 161 e 162, na parte de crimes contra a administração pública, uma sequência de delitos relativos ao abuso de poder. De modo específico em relação aos magistrados, enunciava o seguinte: “</w:t>
      </w:r>
      <w:r w:rsidRPr="00E37BDD">
        <w:rPr>
          <w:rFonts w:eastAsia="Times New Roman" w:cs="Arial"/>
        </w:rPr>
        <w:t xml:space="preserve">Art. 160. Julgar, ou proceder contra lei expressa. </w:t>
      </w:r>
      <w:r w:rsidRPr="00E37BDD">
        <w:rPr>
          <w:rFonts w:eastAsia="Times New Roman" w:cs="Arial"/>
          <w:szCs w:val="24"/>
        </w:rPr>
        <w:t xml:space="preserve">Penas - de suspensão do emprego por um a </w:t>
      </w:r>
      <w:proofErr w:type="spellStart"/>
      <w:r w:rsidRPr="00E37BDD">
        <w:rPr>
          <w:rFonts w:eastAsia="Times New Roman" w:cs="Arial"/>
          <w:szCs w:val="24"/>
        </w:rPr>
        <w:t>tres</w:t>
      </w:r>
      <w:proofErr w:type="spellEnd"/>
      <w:r w:rsidRPr="00E37BDD">
        <w:rPr>
          <w:rFonts w:eastAsia="Times New Roman" w:cs="Arial"/>
          <w:szCs w:val="24"/>
        </w:rPr>
        <w:t xml:space="preserve"> </w:t>
      </w:r>
      <w:proofErr w:type="spellStart"/>
      <w:r w:rsidRPr="00E37BDD">
        <w:rPr>
          <w:rFonts w:eastAsia="Times New Roman" w:cs="Arial"/>
          <w:szCs w:val="24"/>
        </w:rPr>
        <w:t>annos</w:t>
      </w:r>
      <w:proofErr w:type="spellEnd"/>
      <w:r w:rsidRPr="00E37BDD">
        <w:rPr>
          <w:rFonts w:eastAsia="Times New Roman" w:cs="Arial"/>
          <w:szCs w:val="24"/>
        </w:rPr>
        <w:t xml:space="preserve">” (BRASIL, 1830). </w:t>
      </w:r>
    </w:p>
    <w:p w:rsidR="00634C09" w:rsidRPr="00E37BDD" w:rsidRDefault="00634C09" w:rsidP="00634C09">
      <w:pPr>
        <w:ind w:firstLine="0"/>
        <w:rPr>
          <w:rFonts w:cs="Arial"/>
          <w:b/>
        </w:rPr>
      </w:pPr>
      <w:r w:rsidRPr="00E37BDD">
        <w:rPr>
          <w:rFonts w:cs="Arial"/>
          <w:b/>
        </w:rPr>
        <w:tab/>
      </w:r>
      <w:r w:rsidRPr="00E37BDD">
        <w:rPr>
          <w:rFonts w:eastAsia="Times New Roman" w:cs="Arial"/>
          <w:szCs w:val="24"/>
        </w:rPr>
        <w:t>A repressão criminal ao abuso de autoridade desde sempre esteve vinculada, então, a preservar a independência dos indivíduos perante o poder autoritário do Estado. Contudo, é necessário que a sociedade entenda que há limites em suas liberdades. A norma penal não poderá desempenhar seu papel de orientador de cond</w:t>
      </w:r>
      <w:r w:rsidR="002629A1">
        <w:rPr>
          <w:rFonts w:eastAsia="Times New Roman" w:cs="Arial"/>
          <w:szCs w:val="24"/>
        </w:rPr>
        <w:t>uta se, como acentua Badaró e Breda</w:t>
      </w:r>
      <w:r w:rsidRPr="00E37BDD">
        <w:rPr>
          <w:rFonts w:eastAsia="Times New Roman" w:cs="Arial"/>
          <w:szCs w:val="24"/>
        </w:rPr>
        <w:t xml:space="preserve"> (2020), não deixar claro aos seus destinatários o verdadeiro significado da criminalização e seus efeitos reais ou realizáveis.  </w:t>
      </w:r>
    </w:p>
    <w:p w:rsidR="00634C09" w:rsidRPr="00E37BDD" w:rsidRDefault="00634C09" w:rsidP="00634C09">
      <w:pPr>
        <w:rPr>
          <w:rFonts w:cs="Arial"/>
          <w:b/>
        </w:rPr>
      </w:pPr>
      <w:r w:rsidRPr="00E37BDD">
        <w:rPr>
          <w:rFonts w:eastAsia="Times New Roman" w:cs="Arial"/>
          <w:szCs w:val="24"/>
        </w:rPr>
        <w:t>Em vista disso, não é suficiente, para legitimar sua premissa que a lei expresse um significado simbólico. Desta forma, o Estado não deve abrir mão do seu direito e dever de punir, apenas, em nome da liberdade dos cidadãos, o que, por si só, vai de encontro ao propósito inicial da sua razão de existir, que seria garantir proteção às pessoas, através do cumprimento das normas.</w:t>
      </w:r>
    </w:p>
    <w:p w:rsidR="00634C09" w:rsidRPr="00E37BDD" w:rsidRDefault="00634C09" w:rsidP="00634C09">
      <w:pPr>
        <w:ind w:firstLine="851"/>
        <w:rPr>
          <w:rFonts w:cs="Arial"/>
          <w:b/>
        </w:rPr>
      </w:pPr>
      <w:r w:rsidRPr="00E37BDD">
        <w:rPr>
          <w:rFonts w:eastAsia="Times New Roman" w:cs="Arial"/>
          <w:szCs w:val="24"/>
        </w:rPr>
        <w:t xml:space="preserve">Excepcionalmente, alguns agentes públicos se valem de suas posições e funções para coagir ilicitamente os cidadãos, por razões particulares. Porém, não se tem certeza se a tutela penal de que trata este trabalho é a mais adequada para lidar com tais situações. Questiona-se, neste artigo, se a Lei nº 13.869/19, votada às pressas e durante uma das maiores investigações de corrupção do país, seria eficaz </w:t>
      </w:r>
      <w:r w:rsidRPr="00E37BDD">
        <w:rPr>
          <w:rFonts w:eastAsia="Times New Roman" w:cs="Arial"/>
          <w:szCs w:val="24"/>
        </w:rPr>
        <w:lastRenderedPageBreak/>
        <w:t>na luta contra os excessos da justiça ou se, dificultando o trabalho do judiciário e as investigações do Ministério Público e da polícia, acabaria por aumentar a impunidade no Brasil.</w:t>
      </w:r>
    </w:p>
    <w:p w:rsidR="00634C09" w:rsidRPr="00E37BDD" w:rsidRDefault="00634C09" w:rsidP="00634C09">
      <w:pPr>
        <w:rPr>
          <w:rFonts w:cs="Arial"/>
          <w:b/>
        </w:rPr>
      </w:pPr>
      <w:r w:rsidRPr="00E37BDD">
        <w:rPr>
          <w:rFonts w:eastAsia="Times New Roman" w:cs="Arial"/>
          <w:szCs w:val="24"/>
        </w:rPr>
        <w:t xml:space="preserve">Neste estudo, busca-se discutir acerca das transformações jurídicas e sociais que poderão decorrer da aplicação legislativa, que já provoca acaloradas discussões na comunidade jurídica, tendo se tornado alvo de oito ações diretas de inconstitucionalidade. Esta pesquisa será embasada pela letra da lei, doutrina, e opiniões dos juristas a respeito do assunto, através de seus pareceres, relatórios e entrevistas concedidas. </w:t>
      </w:r>
    </w:p>
    <w:p w:rsidR="00634C09" w:rsidRPr="00E37BDD" w:rsidRDefault="00634C09" w:rsidP="00634C09">
      <w:pPr>
        <w:ind w:firstLine="0"/>
        <w:rPr>
          <w:rFonts w:cs="Arial"/>
          <w:b/>
        </w:rPr>
      </w:pPr>
      <w:r w:rsidRPr="00E37BDD">
        <w:rPr>
          <w:rFonts w:cs="Arial"/>
          <w:b/>
        </w:rPr>
        <w:tab/>
      </w:r>
      <w:r w:rsidRPr="00E37BDD">
        <w:rPr>
          <w:rFonts w:eastAsia="Times New Roman" w:cs="Arial"/>
          <w:szCs w:val="24"/>
        </w:rPr>
        <w:t>A pergunta que orienta a elaboração deste artigo encontra-se focalizada na subsequente problemática: A lei de abuso de autoridade inibe a atividade jurisdicional e do Ministério Público?</w:t>
      </w:r>
    </w:p>
    <w:p w:rsidR="00634C09" w:rsidRPr="00E37BDD" w:rsidRDefault="00634C09" w:rsidP="00634C09">
      <w:pPr>
        <w:ind w:firstLine="0"/>
        <w:rPr>
          <w:rFonts w:cs="Arial"/>
          <w:b/>
        </w:rPr>
      </w:pPr>
      <w:r w:rsidRPr="00E37BDD">
        <w:rPr>
          <w:rFonts w:cs="Arial"/>
          <w:b/>
        </w:rPr>
        <w:tab/>
      </w:r>
      <w:r w:rsidRPr="00E37BDD">
        <w:rPr>
          <w:rFonts w:eastAsia="Times New Roman" w:cs="Arial"/>
          <w:szCs w:val="24"/>
        </w:rPr>
        <w:t xml:space="preserve">Refletir sobre a construção da norma que, segundo alguns estudiosos, traz zonas nebulosas de ausência de taxatividade, é uma tarefa de grande relevância, pois essa carência poderá, em princípio, na prática, dificultar a persecução penal para investigar. Além disso, a reprovação da legislação por parte do corpo jurídico, como exemplo a Frente Associativa da Magistratura que divulgou uma carta aberta com críticas à legislação, fundamenta-se na suposição de afronta parlamentar </w:t>
      </w:r>
      <w:proofErr w:type="gramStart"/>
      <w:r w:rsidRPr="00E37BDD">
        <w:rPr>
          <w:rFonts w:eastAsia="Times New Roman" w:cs="Arial"/>
          <w:szCs w:val="24"/>
        </w:rPr>
        <w:t>à</w:t>
      </w:r>
      <w:proofErr w:type="gramEnd"/>
      <w:r w:rsidRPr="00E37BDD">
        <w:rPr>
          <w:rFonts w:eastAsia="Times New Roman" w:cs="Arial"/>
          <w:szCs w:val="24"/>
        </w:rPr>
        <w:t xml:space="preserve"> policiais, representantes ministeriais e magistrados, criminalizando grande parte de sua atividade costumeira, como modo de retaliação política pela condenação de alguns parlamentares, na operação Lava-Jato.</w:t>
      </w:r>
    </w:p>
    <w:p w:rsidR="00634C09" w:rsidRPr="00E37BDD" w:rsidRDefault="00634C09" w:rsidP="00634C09">
      <w:pPr>
        <w:ind w:firstLine="0"/>
        <w:rPr>
          <w:rFonts w:eastAsia="Times New Roman" w:cs="Arial"/>
          <w:szCs w:val="24"/>
        </w:rPr>
      </w:pPr>
      <w:r w:rsidRPr="00E37BDD">
        <w:rPr>
          <w:rFonts w:cs="Arial"/>
          <w:b/>
        </w:rPr>
        <w:tab/>
      </w:r>
      <w:r w:rsidRPr="00E37BDD">
        <w:rPr>
          <w:rFonts w:eastAsia="Times New Roman" w:cs="Arial"/>
          <w:szCs w:val="24"/>
        </w:rPr>
        <w:t>Portanto, estas são algumas das perguntas que constituem a base desta pesquisa e que tem sua importância justificada na medida em que procura debater e avançar sobre um tema atual e controverso diretamente ligado a organização estatal, e ao mesmo tempo verificar os impactos no curso de processos penais, nas instituições do Estado e investigações pelo Brasil, bem como examinar as consequências desses impactos na organização social.</w:t>
      </w:r>
    </w:p>
    <w:p w:rsidR="00634C09" w:rsidRPr="00E37BDD" w:rsidRDefault="00634C09" w:rsidP="00634C09">
      <w:pPr>
        <w:ind w:firstLine="0"/>
        <w:rPr>
          <w:rFonts w:eastAsia="Times New Roman" w:cs="Arial"/>
          <w:szCs w:val="24"/>
        </w:rPr>
      </w:pPr>
    </w:p>
    <w:p w:rsidR="00634C09" w:rsidRPr="00E37BDD" w:rsidRDefault="00634C09" w:rsidP="00634C09">
      <w:pPr>
        <w:ind w:firstLine="0"/>
        <w:rPr>
          <w:rFonts w:eastAsia="Times New Roman" w:cs="Arial"/>
          <w:b/>
          <w:szCs w:val="24"/>
        </w:rPr>
      </w:pPr>
      <w:proofErr w:type="gramStart"/>
      <w:r w:rsidRPr="00E37BDD">
        <w:rPr>
          <w:rFonts w:eastAsia="Times New Roman" w:cs="Arial"/>
          <w:b/>
          <w:szCs w:val="24"/>
        </w:rPr>
        <w:t>2</w:t>
      </w:r>
      <w:proofErr w:type="gramEnd"/>
      <w:r w:rsidRPr="00E37BDD">
        <w:rPr>
          <w:rFonts w:eastAsia="Times New Roman" w:cs="Arial"/>
          <w:b/>
          <w:szCs w:val="24"/>
        </w:rPr>
        <w:t xml:space="preserve"> VIABILIDADE DA ATIVIDADE JURISDICIONAL</w:t>
      </w:r>
    </w:p>
    <w:p w:rsidR="00634C09" w:rsidRPr="00E37BDD" w:rsidRDefault="00634C09" w:rsidP="00634C09">
      <w:pPr>
        <w:tabs>
          <w:tab w:val="left" w:pos="882"/>
          <w:tab w:val="left" w:pos="3402"/>
          <w:tab w:val="left" w:pos="8931"/>
        </w:tabs>
        <w:ind w:firstLine="711"/>
        <w:rPr>
          <w:rFonts w:eastAsia="Times New Roman" w:cs="Arial"/>
          <w:b/>
          <w:szCs w:val="24"/>
        </w:rPr>
      </w:pPr>
    </w:p>
    <w:p w:rsidR="00634C09" w:rsidRPr="00E37BDD" w:rsidRDefault="00634C09" w:rsidP="00634C09">
      <w:pPr>
        <w:tabs>
          <w:tab w:val="left" w:pos="882"/>
          <w:tab w:val="left" w:pos="3402"/>
          <w:tab w:val="left" w:pos="8931"/>
        </w:tabs>
        <w:ind w:firstLine="711"/>
        <w:rPr>
          <w:rFonts w:cs="Arial"/>
        </w:rPr>
      </w:pPr>
      <w:r w:rsidRPr="00E37BDD">
        <w:rPr>
          <w:rFonts w:eastAsia="Times New Roman" w:cs="Arial"/>
          <w:szCs w:val="24"/>
        </w:rPr>
        <w:t xml:space="preserve">De </w:t>
      </w:r>
      <w:r w:rsidRPr="00E37BDD">
        <w:rPr>
          <w:rFonts w:cs="Arial"/>
        </w:rPr>
        <w:t xml:space="preserve">acordo com a clássica tripartição das funções estatais, compete ao Poder Judiciário àquela chamada de jurisdicional, isto é, a de resolver os conflitos sociais que surgem, harmonizando os relacionamentos existentes, valendo-se para tal dos </w:t>
      </w:r>
      <w:r w:rsidRPr="00E37BDD">
        <w:rPr>
          <w:rFonts w:cs="Arial"/>
        </w:rPr>
        <w:lastRenderedPageBreak/>
        <w:t>juízes, que são conscritos diante da sociedade e investidos do poder-dever de “dizer o direito”.</w:t>
      </w:r>
    </w:p>
    <w:p w:rsidR="00634C09" w:rsidRPr="00E37BDD" w:rsidRDefault="00634C09" w:rsidP="00634C09">
      <w:pPr>
        <w:tabs>
          <w:tab w:val="left" w:pos="882"/>
          <w:tab w:val="left" w:pos="3402"/>
          <w:tab w:val="left" w:pos="8931"/>
        </w:tabs>
        <w:ind w:firstLine="711"/>
        <w:rPr>
          <w:rFonts w:cs="Arial"/>
        </w:rPr>
      </w:pPr>
      <w:r w:rsidRPr="00E37BDD">
        <w:rPr>
          <w:rFonts w:cs="Arial"/>
        </w:rPr>
        <w:t>Uma condição indispensável para que as Cortes possam exercer plenamente a função jurisdicional e que atuem de maneira autônoma e sem nenhuma interferência indevida por parte do Executivo, do Legislativo ou de qualquer outro ator social, é, sem dúvidas, o pressuposto conhecido como independê</w:t>
      </w:r>
      <w:r w:rsidR="008D0493">
        <w:rPr>
          <w:rFonts w:cs="Arial"/>
        </w:rPr>
        <w:t xml:space="preserve">ncia judicial (BURGOS; CARVALHO; VIANNA, </w:t>
      </w:r>
      <w:r w:rsidRPr="00E37BDD">
        <w:rPr>
          <w:rFonts w:cs="Arial"/>
        </w:rPr>
        <w:t>2003).</w:t>
      </w:r>
    </w:p>
    <w:p w:rsidR="00634C09" w:rsidRPr="00E37BDD" w:rsidRDefault="00634C09" w:rsidP="00634C09">
      <w:pPr>
        <w:tabs>
          <w:tab w:val="left" w:pos="882"/>
          <w:tab w:val="left" w:pos="3402"/>
          <w:tab w:val="left" w:pos="8931"/>
        </w:tabs>
        <w:ind w:firstLine="711"/>
        <w:rPr>
          <w:rFonts w:cs="Arial"/>
        </w:rPr>
      </w:pPr>
      <w:r w:rsidRPr="00E37BDD">
        <w:rPr>
          <w:rFonts w:cs="Arial"/>
        </w:rPr>
        <w:t>A Constituição da República Federativa do Brasil (1988), em seu artigo 5º menciona que: “Art. 5º. Todos são iguais perante a lei, sem distinção de qualquer natureza, garantindo-se aos brasileiros e aos estrangeiros residentes no País a inviolabilidade do direito à vida, à liberdade, à igualdade, à segurança e à propriedade”.</w:t>
      </w:r>
    </w:p>
    <w:p w:rsidR="00634C09" w:rsidRPr="00E37BDD" w:rsidRDefault="00634C09" w:rsidP="00634C09">
      <w:pPr>
        <w:tabs>
          <w:tab w:val="left" w:pos="882"/>
          <w:tab w:val="left" w:pos="3402"/>
          <w:tab w:val="left" w:pos="8931"/>
        </w:tabs>
        <w:ind w:firstLine="711"/>
        <w:rPr>
          <w:rFonts w:cs="Arial"/>
        </w:rPr>
      </w:pPr>
      <w:r w:rsidRPr="00E37BDD">
        <w:rPr>
          <w:rFonts w:cs="Arial"/>
        </w:rPr>
        <w:t>Dessa maneira, a própria Constituição Federal faz menção aos bens jurídicos que se tenta proteger por meio da lei de abuso de autoridade constituindo-os como essenciais para a proteção da dignidade humana, objetivando garantir que as pessoas vivam com o máximo de dignidade possível.</w:t>
      </w:r>
    </w:p>
    <w:p w:rsidR="00634C09" w:rsidRPr="00E37BDD" w:rsidRDefault="00634C09" w:rsidP="00634C09">
      <w:pPr>
        <w:tabs>
          <w:tab w:val="left" w:pos="882"/>
          <w:tab w:val="left" w:pos="3402"/>
          <w:tab w:val="left" w:pos="8931"/>
        </w:tabs>
        <w:ind w:firstLine="711"/>
        <w:rPr>
          <w:rFonts w:cs="Arial"/>
        </w:rPr>
      </w:pPr>
      <w:r w:rsidRPr="00E37BDD">
        <w:rPr>
          <w:rFonts w:cs="Arial"/>
        </w:rPr>
        <w:t xml:space="preserve">É indubitável a necessidade de proteção a esses direitos essenciais humanos, pela sua indispensabilidade e importância, porém quanto ao instrumento que se utiliza para efetivar essa proteção permanece o seguinte questionamento: com a promulgação da lei de abuso de autoridade restará afetada a independência judicial? </w:t>
      </w:r>
    </w:p>
    <w:p w:rsidR="00634C09" w:rsidRPr="00E37BDD" w:rsidRDefault="00634C09" w:rsidP="00634C09">
      <w:pPr>
        <w:tabs>
          <w:tab w:val="left" w:pos="882"/>
          <w:tab w:val="left" w:pos="3402"/>
          <w:tab w:val="left" w:pos="8931"/>
        </w:tabs>
        <w:ind w:firstLine="711"/>
        <w:rPr>
          <w:rFonts w:cs="Arial"/>
        </w:rPr>
      </w:pPr>
      <w:r w:rsidRPr="00E37BDD">
        <w:rPr>
          <w:rFonts w:cs="Arial"/>
        </w:rPr>
        <w:t>A independência das Cortes de Justiça, no Brasil, foi influenciada pela Declaração Universal dos Direitos Humanos (1948) que traz a seguinte determinação:</w:t>
      </w:r>
    </w:p>
    <w:p w:rsidR="00634C09" w:rsidRPr="00E37BDD" w:rsidRDefault="00634C09" w:rsidP="006030CC">
      <w:pPr>
        <w:tabs>
          <w:tab w:val="left" w:pos="882"/>
          <w:tab w:val="left" w:pos="3402"/>
          <w:tab w:val="left" w:pos="8931"/>
        </w:tabs>
        <w:spacing w:line="240" w:lineRule="auto"/>
        <w:ind w:left="2268" w:firstLine="0"/>
        <w:rPr>
          <w:rFonts w:cs="Arial"/>
          <w:sz w:val="20"/>
          <w:szCs w:val="20"/>
        </w:rPr>
      </w:pPr>
      <w:r w:rsidRPr="00E37BDD">
        <w:rPr>
          <w:rFonts w:cs="Arial"/>
          <w:sz w:val="20"/>
          <w:szCs w:val="20"/>
        </w:rPr>
        <w:t xml:space="preserve">Art. 10º da DUDH: Toda a pessoa tem direito, em plena igualdade, a que a sua causa seja equitativa e publicamente julgada por um </w:t>
      </w:r>
      <w:r w:rsidRPr="00E37BDD">
        <w:rPr>
          <w:rFonts w:cs="Arial"/>
          <w:b/>
          <w:sz w:val="20"/>
          <w:szCs w:val="20"/>
        </w:rPr>
        <w:t>tribunal independente e imparcial</w:t>
      </w:r>
      <w:r w:rsidRPr="00E37BDD">
        <w:rPr>
          <w:rFonts w:cs="Arial"/>
          <w:sz w:val="20"/>
          <w:szCs w:val="20"/>
        </w:rPr>
        <w:t xml:space="preserve"> que decida dos seus direitos e obrigações ou das razões de qualquer acusação em matéria penal que contra ela seja deduzida (grifos da autora).</w:t>
      </w:r>
    </w:p>
    <w:p w:rsidR="00634C09" w:rsidRPr="00E37BDD" w:rsidRDefault="00634C09" w:rsidP="00DC0CDB">
      <w:pPr>
        <w:tabs>
          <w:tab w:val="left" w:pos="882"/>
          <w:tab w:val="left" w:pos="3402"/>
          <w:tab w:val="left" w:pos="8931"/>
        </w:tabs>
        <w:rPr>
          <w:rFonts w:cs="Arial"/>
          <w:szCs w:val="24"/>
        </w:rPr>
      </w:pPr>
      <w:r w:rsidRPr="00E37BDD">
        <w:rPr>
          <w:rFonts w:cs="Arial"/>
          <w:szCs w:val="24"/>
        </w:rPr>
        <w:t>Trata-se da realização do princípio da igualdade, somado à ideia de segurança jurídica. Destaca-se de que é essencial, a fim de concretizar a aplicação da justiça, que o Poder Judiciário, como um todo, goze de independência e imparcialidade, agindo sem influências externas para, assim, sentenciar com o único intuito de proteger a norma jurídica.</w:t>
      </w:r>
    </w:p>
    <w:p w:rsidR="00634C09" w:rsidRPr="00E37BDD" w:rsidRDefault="00634C09" w:rsidP="00DC0CDB">
      <w:pPr>
        <w:tabs>
          <w:tab w:val="left" w:pos="882"/>
          <w:tab w:val="left" w:pos="3402"/>
          <w:tab w:val="left" w:pos="8931"/>
        </w:tabs>
        <w:rPr>
          <w:rFonts w:cs="Arial"/>
          <w:szCs w:val="24"/>
        </w:rPr>
      </w:pPr>
      <w:r w:rsidRPr="00E37BDD">
        <w:rPr>
          <w:rFonts w:cs="Arial"/>
          <w:szCs w:val="24"/>
        </w:rPr>
        <w:lastRenderedPageBreak/>
        <w:t>Vale mencionar que ao referir-se à independência do Poder Judiciário, Rui Barbosa, na revisão criminal nº 215, disse que esta: “faria da toga a mais humilde das profissões servis”. (OLIVEIRA, 1976).</w:t>
      </w:r>
    </w:p>
    <w:p w:rsidR="00634C09" w:rsidRPr="00E37BDD" w:rsidRDefault="00634C09" w:rsidP="00DC0CDB">
      <w:pPr>
        <w:tabs>
          <w:tab w:val="left" w:pos="882"/>
          <w:tab w:val="left" w:pos="3402"/>
          <w:tab w:val="left" w:pos="8931"/>
        </w:tabs>
        <w:rPr>
          <w:rFonts w:cs="Arial"/>
          <w:szCs w:val="24"/>
        </w:rPr>
      </w:pPr>
      <w:r w:rsidRPr="00E37BDD">
        <w:rPr>
          <w:rFonts w:cs="Arial"/>
          <w:szCs w:val="24"/>
        </w:rPr>
        <w:t xml:space="preserve">As Cortes de Justiça têm de ser independentes. O juiz, que é um servidor da sociedade e que tem a função de pacificar, precisa, no exercício da atividade jurisdicional — na solução concreta de conflitos de interesses trazidos ao judiciário —, não estar sujeito a ordens ou injunções funcionais, devendo obedecer somente sua consciência e, claro, a Constituição Federal e as leis do país (RODRIGUES, 2013). Imprescindível garantir que as deliberações sujeitas só às normas e às evidências e que estejam indiferentes a ambições especiais ou </w:t>
      </w:r>
      <w:proofErr w:type="gramStart"/>
      <w:r w:rsidRPr="00E37BDD">
        <w:rPr>
          <w:rFonts w:cs="Arial"/>
          <w:szCs w:val="24"/>
        </w:rPr>
        <w:t>à</w:t>
      </w:r>
      <w:proofErr w:type="gramEnd"/>
      <w:r w:rsidRPr="00E37BDD">
        <w:rPr>
          <w:rFonts w:cs="Arial"/>
          <w:szCs w:val="24"/>
        </w:rPr>
        <w:t xml:space="preserve"> influências externas.</w:t>
      </w:r>
    </w:p>
    <w:p w:rsidR="00634C09" w:rsidRPr="00E37BDD" w:rsidRDefault="00634C09" w:rsidP="00DC0CDB">
      <w:pPr>
        <w:tabs>
          <w:tab w:val="left" w:pos="882"/>
          <w:tab w:val="left" w:pos="3402"/>
          <w:tab w:val="left" w:pos="8931"/>
        </w:tabs>
        <w:rPr>
          <w:rFonts w:cs="Arial"/>
          <w:szCs w:val="24"/>
        </w:rPr>
      </w:pPr>
      <w:r w:rsidRPr="00E37BDD">
        <w:rPr>
          <w:rFonts w:cs="Arial"/>
          <w:szCs w:val="24"/>
        </w:rPr>
        <w:t xml:space="preserve">Previamente, cabe apontar que não está </w:t>
      </w:r>
      <w:proofErr w:type="gramStart"/>
      <w:r w:rsidRPr="00E37BDD">
        <w:rPr>
          <w:rFonts w:cs="Arial"/>
          <w:szCs w:val="24"/>
        </w:rPr>
        <w:t>havendo defesa</w:t>
      </w:r>
      <w:proofErr w:type="gramEnd"/>
      <w:r w:rsidRPr="00E37BDD">
        <w:rPr>
          <w:rFonts w:cs="Arial"/>
          <w:szCs w:val="24"/>
        </w:rPr>
        <w:t xml:space="preserve"> da impunidade de excessos por parte de membros do Ministério Público ou da Magistratura. Deste modo, eventuais descomedimentos devem ser punidos, sob a perspectiva dos delitos de prevaricação, no campo disciplinar perante o Conselho Nacional de Justiça (CNJ) e o Conselho Nacional do Ministério Público (CNMP), e perante uma Lei de Crimes de Abuso de Autoridade que se digne a criminalizar os abusos, e não as atividades jurídicas e ministeriais inerentes aos respectivos cargos.</w:t>
      </w:r>
    </w:p>
    <w:p w:rsidR="00634C09" w:rsidRPr="00E37BDD" w:rsidRDefault="00634C09" w:rsidP="00DC0CDB">
      <w:pPr>
        <w:tabs>
          <w:tab w:val="left" w:pos="882"/>
          <w:tab w:val="left" w:pos="3402"/>
          <w:tab w:val="left" w:pos="8931"/>
        </w:tabs>
        <w:rPr>
          <w:rFonts w:cs="Arial"/>
          <w:szCs w:val="24"/>
        </w:rPr>
      </w:pPr>
      <w:r w:rsidRPr="00E37BDD">
        <w:rPr>
          <w:rFonts w:cs="Arial"/>
          <w:szCs w:val="24"/>
        </w:rPr>
        <w:t xml:space="preserve">É nesse sentido que </w:t>
      </w:r>
      <w:proofErr w:type="gramStart"/>
      <w:r w:rsidRPr="00E37BDD">
        <w:rPr>
          <w:rFonts w:cs="Arial"/>
          <w:szCs w:val="24"/>
        </w:rPr>
        <w:t>questiona-se</w:t>
      </w:r>
      <w:proofErr w:type="gramEnd"/>
      <w:r w:rsidRPr="00E37BDD">
        <w:rPr>
          <w:rFonts w:cs="Arial"/>
          <w:szCs w:val="24"/>
        </w:rPr>
        <w:t xml:space="preserve"> se há afronta, pela Lei Nº 13.869/19, a independência funcional dos magistrados, os quais devem gozar de liberdade para tomar decisões, consonante o princípio do livre convencimento motivado - artigo 371 do CPC - não podendo sofrer represálias no exercício regular de suas </w:t>
      </w:r>
      <w:r w:rsidR="00BD1CD0">
        <w:rPr>
          <w:rFonts w:cs="Arial"/>
          <w:szCs w:val="24"/>
        </w:rPr>
        <w:t xml:space="preserve">funções, concorde leciona </w:t>
      </w:r>
      <w:proofErr w:type="spellStart"/>
      <w:r w:rsidR="00BD1CD0">
        <w:rPr>
          <w:rFonts w:cs="Arial"/>
          <w:szCs w:val="24"/>
        </w:rPr>
        <w:t>Bottini</w:t>
      </w:r>
      <w:proofErr w:type="spellEnd"/>
      <w:r w:rsidR="00DC0CDB" w:rsidRPr="00E37BDD">
        <w:rPr>
          <w:rFonts w:cs="Arial"/>
          <w:szCs w:val="24"/>
        </w:rPr>
        <w:t xml:space="preserve"> (2019)</w:t>
      </w:r>
      <w:r w:rsidRPr="00E37BDD">
        <w:rPr>
          <w:rFonts w:cs="Arial"/>
          <w:szCs w:val="24"/>
        </w:rPr>
        <w:t>:</w:t>
      </w:r>
    </w:p>
    <w:p w:rsidR="00634C09" w:rsidRPr="00E37BDD" w:rsidRDefault="00634C09" w:rsidP="006030CC">
      <w:pPr>
        <w:tabs>
          <w:tab w:val="left" w:pos="882"/>
          <w:tab w:val="left" w:pos="3402"/>
          <w:tab w:val="left" w:pos="8931"/>
        </w:tabs>
        <w:spacing w:line="240" w:lineRule="auto"/>
        <w:ind w:left="2268" w:firstLine="0"/>
        <w:rPr>
          <w:rFonts w:cs="Arial"/>
          <w:sz w:val="20"/>
          <w:szCs w:val="20"/>
        </w:rPr>
      </w:pPr>
      <w:r w:rsidRPr="00E37BDD">
        <w:rPr>
          <w:rFonts w:cs="Arial"/>
          <w:sz w:val="20"/>
          <w:szCs w:val="20"/>
        </w:rPr>
        <w:t xml:space="preserve">É saudável a discordância e é importante que qualquer ato de Estado — mesmo decisões judiciais — seja objeto de debate e reflexão, ou mesmo acidamente criticado, em privado ou público. Trata-se do fundamento último da democracia e da liberdade de expressão. Mas entre a crítica e a punição do magistrado pelo conteúdo de suas sentenças há um abismo. </w:t>
      </w:r>
      <w:r w:rsidRPr="00E37BDD">
        <w:rPr>
          <w:rFonts w:cs="Arial"/>
          <w:b/>
          <w:sz w:val="20"/>
          <w:szCs w:val="20"/>
        </w:rPr>
        <w:t>Inibir a liberdade de decidir com ameaça de sanção é ferir profundamente um dos pilares da estabilidade democrática: a independência e a imparcialidade do juiz.</w:t>
      </w:r>
      <w:r w:rsidRPr="00E37BDD">
        <w:rPr>
          <w:rFonts w:cs="Arial"/>
          <w:sz w:val="20"/>
          <w:szCs w:val="20"/>
        </w:rPr>
        <w:t xml:space="preserve"> A prerrogativa do juiz de julgar sem vinculação com esta ou aquela interpretação precedente, ou de acordo com a jurisprudência dominante, é a garantia de que o magistrado não fará de sua atuação uma repetição servil de postulados comodamente fixados pela tradição. A forma, o método e os elementos normativos que orientam a interpretação das leis são dinâmicos, assim como o é a sociedade e seus valores</w:t>
      </w:r>
      <w:r w:rsidR="00E63479" w:rsidRPr="00E37BDD">
        <w:rPr>
          <w:rFonts w:cs="Arial"/>
          <w:sz w:val="20"/>
          <w:szCs w:val="20"/>
        </w:rPr>
        <w:t xml:space="preserve"> (BOTTINI, 2019, grifos livres). </w:t>
      </w:r>
    </w:p>
    <w:p w:rsidR="00634C09" w:rsidRPr="00E37BDD" w:rsidRDefault="00634C09" w:rsidP="00E63479">
      <w:pPr>
        <w:tabs>
          <w:tab w:val="left" w:pos="882"/>
          <w:tab w:val="left" w:pos="3402"/>
          <w:tab w:val="left" w:pos="8931"/>
        </w:tabs>
        <w:rPr>
          <w:rFonts w:cs="Arial"/>
          <w:szCs w:val="24"/>
        </w:rPr>
      </w:pPr>
      <w:r w:rsidRPr="00E37BDD">
        <w:rPr>
          <w:rFonts w:cs="Arial"/>
          <w:szCs w:val="24"/>
        </w:rPr>
        <w:t xml:space="preserve">A ideia de criminalizar a hermenêutica, de penalizar juízes pelo argumento de suas sentenças é um grão cravado em um canto do jardim, disposto a enflorar sempre que propriamente condimentado. </w:t>
      </w:r>
    </w:p>
    <w:p w:rsidR="00E63479" w:rsidRPr="00E37BDD" w:rsidRDefault="00634C09" w:rsidP="00E63479">
      <w:pPr>
        <w:tabs>
          <w:tab w:val="left" w:pos="882"/>
          <w:tab w:val="left" w:pos="3402"/>
          <w:tab w:val="left" w:pos="8931"/>
        </w:tabs>
        <w:rPr>
          <w:rFonts w:cs="Arial"/>
          <w:szCs w:val="24"/>
        </w:rPr>
      </w:pPr>
      <w:r w:rsidRPr="00E37BDD">
        <w:rPr>
          <w:rFonts w:cs="Arial"/>
          <w:szCs w:val="24"/>
        </w:rPr>
        <w:lastRenderedPageBreak/>
        <w:t>A razão da legalidade da jurisdição está no ato de reconhecer a sua missão de garantidor dos direitos fundamentais insertos ou provenientes da Constituição. É por isso que, neutralizar o judiciário implica sabotar a ordem constitucional e, em alguns casos, tornar supérflua sua existência.</w:t>
      </w:r>
    </w:p>
    <w:p w:rsidR="00E63479" w:rsidRPr="00E37BDD" w:rsidRDefault="00634C09" w:rsidP="00E63479">
      <w:pPr>
        <w:tabs>
          <w:tab w:val="left" w:pos="882"/>
          <w:tab w:val="left" w:pos="3402"/>
          <w:tab w:val="left" w:pos="8931"/>
        </w:tabs>
        <w:rPr>
          <w:rFonts w:cs="Arial"/>
          <w:szCs w:val="24"/>
        </w:rPr>
      </w:pPr>
      <w:r w:rsidRPr="00E37BDD">
        <w:rPr>
          <w:rFonts w:cs="Arial"/>
          <w:szCs w:val="24"/>
        </w:rPr>
        <w:t xml:space="preserve">Neste contexto, procura-se analisar os aspectos mais relevantes da lei de abuso de autoridade, com a finalidade de se chegar à conclusão se há ou não a probabilidade de uma ligação entre a Lei 13.869/19 e a impunidade que </w:t>
      </w:r>
      <w:proofErr w:type="gramStart"/>
      <w:r w:rsidRPr="00E37BDD">
        <w:rPr>
          <w:rFonts w:cs="Arial"/>
          <w:szCs w:val="24"/>
        </w:rPr>
        <w:t>arrisca-se</w:t>
      </w:r>
      <w:proofErr w:type="gramEnd"/>
      <w:r w:rsidRPr="00E37BDD">
        <w:rPr>
          <w:rFonts w:cs="Arial"/>
          <w:szCs w:val="24"/>
        </w:rPr>
        <w:t xml:space="preserve"> instaurar neste país.</w:t>
      </w:r>
    </w:p>
    <w:p w:rsidR="00E63479" w:rsidRPr="00E37BDD" w:rsidRDefault="00E63479" w:rsidP="00E63479">
      <w:pPr>
        <w:tabs>
          <w:tab w:val="left" w:pos="882"/>
          <w:tab w:val="left" w:pos="3402"/>
          <w:tab w:val="left" w:pos="8931"/>
        </w:tabs>
        <w:ind w:firstLine="0"/>
        <w:rPr>
          <w:rFonts w:cs="Arial"/>
          <w:szCs w:val="24"/>
        </w:rPr>
      </w:pPr>
    </w:p>
    <w:p w:rsidR="00E63479" w:rsidRPr="00E37BDD" w:rsidRDefault="00E63479" w:rsidP="00E63479">
      <w:pPr>
        <w:tabs>
          <w:tab w:val="left" w:pos="882"/>
          <w:tab w:val="left" w:pos="3402"/>
          <w:tab w:val="left" w:pos="8931"/>
        </w:tabs>
        <w:ind w:firstLine="0"/>
        <w:rPr>
          <w:rFonts w:cs="Arial"/>
          <w:b/>
          <w:szCs w:val="24"/>
        </w:rPr>
      </w:pPr>
      <w:proofErr w:type="gramStart"/>
      <w:r w:rsidRPr="00E37BDD">
        <w:rPr>
          <w:rFonts w:cs="Arial"/>
          <w:b/>
          <w:szCs w:val="24"/>
        </w:rPr>
        <w:t>3</w:t>
      </w:r>
      <w:proofErr w:type="gramEnd"/>
      <w:r w:rsidRPr="00E37BDD">
        <w:rPr>
          <w:rFonts w:cs="Arial"/>
          <w:b/>
          <w:szCs w:val="24"/>
        </w:rPr>
        <w:t xml:space="preserve"> VIABILIDADE DA ATIVIDADE DO MINISTÉRIO PÚBLICO</w:t>
      </w:r>
    </w:p>
    <w:p w:rsidR="00E63479" w:rsidRPr="00E37BDD" w:rsidRDefault="00E63479" w:rsidP="00E63479">
      <w:pPr>
        <w:tabs>
          <w:tab w:val="left" w:pos="882"/>
          <w:tab w:val="left" w:pos="3402"/>
          <w:tab w:val="left" w:pos="8931"/>
        </w:tabs>
        <w:ind w:firstLine="0"/>
        <w:rPr>
          <w:rFonts w:cs="Arial"/>
          <w:szCs w:val="24"/>
        </w:rPr>
      </w:pPr>
    </w:p>
    <w:p w:rsidR="00E63479" w:rsidRPr="00E37BDD" w:rsidRDefault="00E63479" w:rsidP="00E63479">
      <w:pPr>
        <w:tabs>
          <w:tab w:val="left" w:pos="882"/>
          <w:tab w:val="left" w:pos="3402"/>
          <w:tab w:val="left" w:pos="8931"/>
        </w:tabs>
        <w:rPr>
          <w:rFonts w:eastAsia="Times New Roman" w:cs="Arial"/>
          <w:szCs w:val="24"/>
        </w:rPr>
      </w:pPr>
      <w:r w:rsidRPr="00E37BDD">
        <w:rPr>
          <w:rFonts w:cs="Arial"/>
          <w:szCs w:val="24"/>
        </w:rPr>
        <w:t xml:space="preserve">O diploma legal </w:t>
      </w:r>
      <w:r w:rsidRPr="00E37BDD">
        <w:rPr>
          <w:rFonts w:eastAsia="Times New Roman" w:cs="Arial"/>
          <w:szCs w:val="24"/>
        </w:rPr>
        <w:t xml:space="preserve">pátrio mais importante, qual seja a Constituição Federal, assim diz em seu artigo 127, inserido em um capítulo reservado às funções essenciais da justiça: “Art. 127. O Ministério Público é instituição permanente, </w:t>
      </w:r>
      <w:r w:rsidRPr="00E37BDD">
        <w:rPr>
          <w:rFonts w:eastAsia="Times New Roman" w:cs="Arial"/>
          <w:b/>
          <w:szCs w:val="24"/>
        </w:rPr>
        <w:t>essencial à função jurisdicional do Estado</w:t>
      </w:r>
      <w:r w:rsidRPr="00E37BDD">
        <w:rPr>
          <w:rFonts w:eastAsia="Times New Roman" w:cs="Arial"/>
          <w:szCs w:val="24"/>
        </w:rPr>
        <w:t>, incumbindo-lhe a defesa da ordem jurídica, do regime democrático e dos interesses sociais e individuais indisponíveis” (BRASIL, 1988, grifos livres).</w:t>
      </w:r>
    </w:p>
    <w:p w:rsidR="00E63479" w:rsidRPr="00E37BDD" w:rsidRDefault="00E63479" w:rsidP="00E63479">
      <w:pPr>
        <w:tabs>
          <w:tab w:val="left" w:pos="882"/>
          <w:tab w:val="left" w:pos="3402"/>
          <w:tab w:val="left" w:pos="8931"/>
        </w:tabs>
        <w:rPr>
          <w:rFonts w:cs="Arial"/>
          <w:szCs w:val="24"/>
          <w:shd w:val="clear" w:color="auto" w:fill="FFFFFF"/>
        </w:rPr>
      </w:pPr>
      <w:r w:rsidRPr="00E37BDD">
        <w:rPr>
          <w:rFonts w:cs="Arial"/>
          <w:spacing w:val="2"/>
          <w:szCs w:val="24"/>
        </w:rPr>
        <w:t>Corroborando com esse entendimento, prosseguindo-se à leitura do capítulo constitucional, o leitor há de deparar-se com o seguinte parágrafo: “</w:t>
      </w:r>
      <w:r w:rsidRPr="00E37BDD">
        <w:rPr>
          <w:rFonts w:cs="Arial"/>
          <w:szCs w:val="24"/>
          <w:shd w:val="clear" w:color="auto" w:fill="FFFFFF"/>
        </w:rPr>
        <w:t xml:space="preserve">§ 1º - São princípios institucionais do Ministério Público a unidade, a indivisibilidade e a </w:t>
      </w:r>
      <w:r w:rsidRPr="00E37BDD">
        <w:rPr>
          <w:rFonts w:cs="Arial"/>
          <w:b/>
          <w:szCs w:val="24"/>
          <w:shd w:val="clear" w:color="auto" w:fill="FFFFFF"/>
        </w:rPr>
        <w:t>independência funcional</w:t>
      </w:r>
      <w:r w:rsidR="00E37BDD" w:rsidRPr="00E37BDD">
        <w:rPr>
          <w:rFonts w:cs="Arial"/>
          <w:szCs w:val="24"/>
          <w:shd w:val="clear" w:color="auto" w:fill="FFFFFF"/>
        </w:rPr>
        <w:t>”</w:t>
      </w:r>
      <w:r w:rsidRPr="00E37BDD">
        <w:rPr>
          <w:rFonts w:cs="Arial"/>
          <w:szCs w:val="24"/>
          <w:shd w:val="clear" w:color="auto" w:fill="FFFFFF"/>
        </w:rPr>
        <w:t xml:space="preserve"> (BRASIL, 1988</w:t>
      </w:r>
      <w:r w:rsidR="00E37BDD" w:rsidRPr="00E37BDD">
        <w:rPr>
          <w:rFonts w:cs="Arial"/>
          <w:szCs w:val="24"/>
          <w:shd w:val="clear" w:color="auto" w:fill="FFFFFF"/>
        </w:rPr>
        <w:t>, grifos livres</w:t>
      </w:r>
      <w:r w:rsidRPr="00E37BDD">
        <w:rPr>
          <w:rFonts w:cs="Arial"/>
          <w:szCs w:val="24"/>
          <w:shd w:val="clear" w:color="auto" w:fill="FFFFFF"/>
        </w:rPr>
        <w:t>)</w:t>
      </w:r>
      <w:r w:rsidR="00E37BDD" w:rsidRPr="00E37BDD">
        <w:rPr>
          <w:rFonts w:cs="Arial"/>
          <w:szCs w:val="24"/>
          <w:shd w:val="clear" w:color="auto" w:fill="FFFFFF"/>
        </w:rPr>
        <w:t>.</w:t>
      </w:r>
    </w:p>
    <w:p w:rsidR="00E37BDD" w:rsidRDefault="00E37BDD" w:rsidP="00E63479">
      <w:pPr>
        <w:tabs>
          <w:tab w:val="left" w:pos="882"/>
          <w:tab w:val="left" w:pos="3402"/>
          <w:tab w:val="left" w:pos="8931"/>
        </w:tabs>
        <w:rPr>
          <w:rFonts w:cs="Arial"/>
          <w:szCs w:val="24"/>
          <w:shd w:val="clear" w:color="auto" w:fill="FFFFFF"/>
        </w:rPr>
      </w:pPr>
      <w:r w:rsidRPr="00E37BDD">
        <w:rPr>
          <w:rFonts w:cs="Arial"/>
          <w:szCs w:val="24"/>
          <w:shd w:val="clear" w:color="auto" w:fill="FFFFFF"/>
        </w:rPr>
        <w:t>Disposta no §1º do artigo 127 da Constituição, a independência funcional se torna visível na escrita constitucional imbuída da qualidade de princípio institucional do Ministério Público. Em frente à ausência de hermenêutica autêntica, encarregaram-se os doutrinadores de definir o que vem a ser a independência funcional, como elemento complementar da ordem jurídica</w:t>
      </w:r>
      <w:r>
        <w:rPr>
          <w:rFonts w:cs="Arial"/>
          <w:szCs w:val="24"/>
          <w:shd w:val="clear" w:color="auto" w:fill="FFFFFF"/>
        </w:rPr>
        <w:t xml:space="preserve">. </w:t>
      </w:r>
    </w:p>
    <w:p w:rsidR="00E37BDD" w:rsidRDefault="00E37BDD" w:rsidP="00E63479">
      <w:pPr>
        <w:tabs>
          <w:tab w:val="left" w:pos="882"/>
          <w:tab w:val="left" w:pos="3402"/>
          <w:tab w:val="left" w:pos="8931"/>
        </w:tabs>
        <w:rPr>
          <w:rFonts w:cs="Times New Roman"/>
          <w:szCs w:val="24"/>
          <w:shd w:val="clear" w:color="auto" w:fill="FFFFFF"/>
        </w:rPr>
      </w:pPr>
      <w:r w:rsidRPr="007E62C0">
        <w:rPr>
          <w:rFonts w:cs="Times New Roman"/>
          <w:szCs w:val="24"/>
          <w:shd w:val="clear" w:color="auto" w:fill="FFFFFF"/>
        </w:rPr>
        <w:t>Em síntese, de acordo com a grande maioria dos doutrinadores clássicos, a independência funcional diz respeito à atuação fim do Ministério Público, que somente deve obediência à Constituição, à lei e sua própria consciência. A melhor doutrina assim</w:t>
      </w:r>
      <w:r>
        <w:rPr>
          <w:rFonts w:cs="Times New Roman"/>
          <w:szCs w:val="24"/>
          <w:shd w:val="clear" w:color="auto" w:fill="FFFFFF"/>
        </w:rPr>
        <w:t xml:space="preserve"> entende:</w:t>
      </w:r>
    </w:p>
    <w:p w:rsidR="00E37BDD" w:rsidRPr="00E37BDD" w:rsidRDefault="00E37BDD" w:rsidP="006030CC">
      <w:pPr>
        <w:tabs>
          <w:tab w:val="left" w:pos="882"/>
          <w:tab w:val="left" w:pos="3402"/>
          <w:tab w:val="left" w:pos="8931"/>
        </w:tabs>
        <w:spacing w:before="240" w:after="240" w:line="240" w:lineRule="auto"/>
        <w:ind w:left="2268" w:firstLine="0"/>
        <w:rPr>
          <w:rFonts w:cs="Arial"/>
          <w:sz w:val="20"/>
          <w:szCs w:val="20"/>
          <w:shd w:val="clear" w:color="auto" w:fill="FFFFFF"/>
        </w:rPr>
      </w:pPr>
      <w:r w:rsidRPr="00E37BDD">
        <w:rPr>
          <w:rFonts w:cs="Arial"/>
          <w:sz w:val="20"/>
          <w:szCs w:val="20"/>
          <w:shd w:val="clear" w:color="auto" w:fill="FFFFFF"/>
        </w:rPr>
        <w:t xml:space="preserve">Além da autonomia funcional, a Constituição assegura aos agentes do Ministério Público a independência funcional. Os membros do Ministério Público (promotores e procuradores) e os órgãos do Ministério Público (tanto os órgãos individuais quanto os órgãos colegiados, como o Conselho Superior ou o Colégio de Procuradores), no exercício da atividade-fim, só </w:t>
      </w:r>
      <w:r w:rsidRPr="00E37BDD">
        <w:rPr>
          <w:rFonts w:cs="Arial"/>
          <w:sz w:val="20"/>
          <w:szCs w:val="20"/>
          <w:shd w:val="clear" w:color="auto" w:fill="FFFFFF"/>
        </w:rPr>
        <w:lastRenderedPageBreak/>
        <w:t>estão adstritos ao cumprimento da Constituição e das leis; não estão obrigados a observar portarias, instruções, ordens de serviço ou quaisquer comandos nem mesmo dos órgãos superiores da própria instituição, no que diga respeito ao que devam ou não fazer. Estamos a referir-nos aqui à plena liberdade no exercício da atividade-fim (se, p. ex., é caso de dar ou não denúncia, se é caso de pedir condenação ou absolvição, ou de recorrer ou não): nesse ponto é irrestri</w:t>
      </w:r>
      <w:r>
        <w:rPr>
          <w:rFonts w:cs="Arial"/>
          <w:sz w:val="20"/>
          <w:szCs w:val="20"/>
          <w:shd w:val="clear" w:color="auto" w:fill="FFFFFF"/>
        </w:rPr>
        <w:t>ta a liberdade funcional (...)</w:t>
      </w:r>
      <w:r w:rsidRPr="00E37BDD">
        <w:rPr>
          <w:rFonts w:cs="Arial"/>
          <w:sz w:val="20"/>
          <w:szCs w:val="20"/>
          <w:shd w:val="clear" w:color="auto" w:fill="FFFFFF"/>
        </w:rPr>
        <w:t xml:space="preserve"> (MAZZILLI, 2013).</w:t>
      </w:r>
    </w:p>
    <w:p w:rsidR="00E63479" w:rsidRDefault="00E37BDD" w:rsidP="00E37BDD">
      <w:pPr>
        <w:tabs>
          <w:tab w:val="left" w:pos="882"/>
          <w:tab w:val="left" w:pos="3402"/>
          <w:tab w:val="left" w:pos="8931"/>
        </w:tabs>
        <w:rPr>
          <w:rFonts w:cs="Times New Roman"/>
          <w:szCs w:val="24"/>
          <w:shd w:val="clear" w:color="auto" w:fill="FFFFFF"/>
        </w:rPr>
      </w:pPr>
      <w:r>
        <w:rPr>
          <w:rFonts w:cs="Times New Roman"/>
          <w:szCs w:val="24"/>
          <w:shd w:val="clear" w:color="auto" w:fill="FFFFFF"/>
        </w:rPr>
        <w:t xml:space="preserve">Por sinal, partindo </w:t>
      </w:r>
      <w:r w:rsidRPr="007E62C0">
        <w:rPr>
          <w:rFonts w:cs="Times New Roman"/>
          <w:szCs w:val="24"/>
          <w:shd w:val="clear" w:color="auto" w:fill="FFFFFF"/>
        </w:rPr>
        <w:t xml:space="preserve">do princípio da independência funcional e </w:t>
      </w:r>
      <w:r>
        <w:rPr>
          <w:rFonts w:cs="Times New Roman"/>
          <w:szCs w:val="24"/>
          <w:shd w:val="clear" w:color="auto" w:fill="FFFFFF"/>
        </w:rPr>
        <w:t>aspirando</w:t>
      </w:r>
      <w:r w:rsidRPr="007E62C0">
        <w:rPr>
          <w:rFonts w:cs="Times New Roman"/>
          <w:szCs w:val="24"/>
          <w:shd w:val="clear" w:color="auto" w:fill="FFFFFF"/>
        </w:rPr>
        <w:t xml:space="preserve"> </w:t>
      </w:r>
      <w:r>
        <w:rPr>
          <w:rFonts w:cs="Times New Roman"/>
          <w:szCs w:val="24"/>
          <w:shd w:val="clear" w:color="auto" w:fill="FFFFFF"/>
        </w:rPr>
        <w:t>conservá</w:t>
      </w:r>
      <w:r w:rsidRPr="007E62C0">
        <w:rPr>
          <w:rFonts w:cs="Times New Roman"/>
          <w:szCs w:val="24"/>
          <w:shd w:val="clear" w:color="auto" w:fill="FFFFFF"/>
        </w:rPr>
        <w:t xml:space="preserve">-lo é que foi </w:t>
      </w:r>
      <w:r>
        <w:rPr>
          <w:rFonts w:cs="Times New Roman"/>
          <w:szCs w:val="24"/>
          <w:shd w:val="clear" w:color="auto" w:fill="FFFFFF"/>
        </w:rPr>
        <w:t>inferida</w:t>
      </w:r>
      <w:r w:rsidRPr="007E62C0">
        <w:rPr>
          <w:rFonts w:cs="Times New Roman"/>
          <w:szCs w:val="24"/>
          <w:shd w:val="clear" w:color="auto" w:fill="FFFFFF"/>
        </w:rPr>
        <w:t xml:space="preserve"> a doutrina do “promotor natural”, </w:t>
      </w:r>
      <w:r>
        <w:rPr>
          <w:rFonts w:cs="Times New Roman"/>
          <w:szCs w:val="24"/>
          <w:shd w:val="clear" w:color="auto" w:fill="FFFFFF"/>
        </w:rPr>
        <w:t>na condição de</w:t>
      </w:r>
      <w:r w:rsidRPr="007E62C0">
        <w:rPr>
          <w:rFonts w:cs="Times New Roman"/>
          <w:szCs w:val="24"/>
          <w:shd w:val="clear" w:color="auto" w:fill="FFFFFF"/>
        </w:rPr>
        <w:t xml:space="preserve"> meio de defesa do membro do Ministério Público até mesmo </w:t>
      </w:r>
      <w:r>
        <w:rPr>
          <w:rFonts w:cs="Times New Roman"/>
          <w:szCs w:val="24"/>
          <w:shd w:val="clear" w:color="auto" w:fill="FFFFFF"/>
        </w:rPr>
        <w:t>ante o</w:t>
      </w:r>
      <w:r w:rsidRPr="007E62C0">
        <w:rPr>
          <w:rFonts w:cs="Times New Roman"/>
          <w:szCs w:val="24"/>
          <w:shd w:val="clear" w:color="auto" w:fill="FFFFFF"/>
        </w:rPr>
        <w:t xml:space="preserve"> chefe da instituição. O Supremo Tribunal Federal </w:t>
      </w:r>
      <w:r>
        <w:rPr>
          <w:rFonts w:cs="Times New Roman"/>
          <w:szCs w:val="24"/>
          <w:shd w:val="clear" w:color="auto" w:fill="FFFFFF"/>
        </w:rPr>
        <w:t>aceitou</w:t>
      </w:r>
      <w:r w:rsidRPr="007E62C0">
        <w:rPr>
          <w:rFonts w:cs="Times New Roman"/>
          <w:szCs w:val="24"/>
          <w:shd w:val="clear" w:color="auto" w:fill="FFFFFF"/>
        </w:rPr>
        <w:t xml:space="preserve"> </w:t>
      </w:r>
      <w:r>
        <w:rPr>
          <w:rFonts w:cs="Times New Roman"/>
          <w:szCs w:val="24"/>
          <w:shd w:val="clear" w:color="auto" w:fill="FFFFFF"/>
        </w:rPr>
        <w:t>referida</w:t>
      </w:r>
      <w:r w:rsidRPr="007E62C0">
        <w:rPr>
          <w:rFonts w:cs="Times New Roman"/>
          <w:szCs w:val="24"/>
          <w:shd w:val="clear" w:color="auto" w:fill="FFFFFF"/>
        </w:rPr>
        <w:t xml:space="preserve"> </w:t>
      </w:r>
      <w:r>
        <w:rPr>
          <w:rFonts w:cs="Times New Roman"/>
          <w:szCs w:val="24"/>
          <w:shd w:val="clear" w:color="auto" w:fill="FFFFFF"/>
        </w:rPr>
        <w:t>concepção</w:t>
      </w:r>
      <w:r w:rsidRPr="007E62C0">
        <w:rPr>
          <w:rFonts w:cs="Times New Roman"/>
          <w:szCs w:val="24"/>
          <w:shd w:val="clear" w:color="auto" w:fill="FFFFFF"/>
        </w:rPr>
        <w:t xml:space="preserve"> doutrinária no julgamento do HC 67.759/RJ:</w:t>
      </w:r>
    </w:p>
    <w:p w:rsidR="00E37BDD" w:rsidRDefault="00E37BDD" w:rsidP="006030CC">
      <w:pPr>
        <w:tabs>
          <w:tab w:val="left" w:pos="882"/>
          <w:tab w:val="left" w:pos="3402"/>
          <w:tab w:val="left" w:pos="8931"/>
        </w:tabs>
        <w:spacing w:after="240" w:line="240" w:lineRule="auto"/>
        <w:ind w:left="2268" w:firstLine="0"/>
        <w:rPr>
          <w:rFonts w:cs="Times New Roman"/>
          <w:sz w:val="20"/>
          <w:szCs w:val="20"/>
          <w:shd w:val="clear" w:color="auto" w:fill="FFFFFF"/>
        </w:rPr>
      </w:pPr>
      <w:r w:rsidRPr="00E37BDD">
        <w:rPr>
          <w:rFonts w:cs="Times New Roman"/>
          <w:sz w:val="20"/>
          <w:szCs w:val="20"/>
          <w:shd w:val="clear" w:color="auto" w:fill="FFFFFF"/>
        </w:rPr>
        <w:t>Esse princípio [do promotor natural] consagra uma garantia de ordem jurídica destinada tanto a proteger o membro do Ministério Público, na medida em que lhe assegura o exercício pleno e independente do seu ofício, quanto a tutelar a própria coletividade, a quem se reconhece o direito de ver atuando, em quaisquer causas, apenas o Promotor cuja intervenção se justifique a partir de critérios abstratos e predeterminados, estabelecidos em lei. A matriz constitucional desse princípio assenta-se nas cláusulas da independência funcional e da inamovibilidade dos membros da Instituição</w:t>
      </w:r>
      <w:r w:rsidR="008D0493">
        <w:rPr>
          <w:rFonts w:cs="Times New Roman"/>
          <w:sz w:val="20"/>
          <w:szCs w:val="20"/>
          <w:shd w:val="clear" w:color="auto" w:fill="FFFFFF"/>
        </w:rPr>
        <w:t xml:space="preserve"> (BRASIL, 2016. HC 1356.503 - Paraná. Relator: Ministro Dias </w:t>
      </w:r>
      <w:proofErr w:type="spellStart"/>
      <w:r w:rsidR="008D0493">
        <w:rPr>
          <w:rFonts w:cs="Times New Roman"/>
          <w:sz w:val="20"/>
          <w:szCs w:val="20"/>
          <w:shd w:val="clear" w:color="auto" w:fill="FFFFFF"/>
        </w:rPr>
        <w:t>Toffoli</w:t>
      </w:r>
      <w:proofErr w:type="spellEnd"/>
      <w:r w:rsidRPr="00E37BDD">
        <w:rPr>
          <w:rFonts w:cs="Times New Roman"/>
          <w:sz w:val="20"/>
          <w:szCs w:val="20"/>
          <w:shd w:val="clear" w:color="auto" w:fill="FFFFFF"/>
        </w:rPr>
        <w:t>)</w:t>
      </w:r>
      <w:r>
        <w:rPr>
          <w:rFonts w:cs="Times New Roman"/>
          <w:sz w:val="20"/>
          <w:szCs w:val="20"/>
          <w:shd w:val="clear" w:color="auto" w:fill="FFFFFF"/>
        </w:rPr>
        <w:t>.</w:t>
      </w:r>
    </w:p>
    <w:p w:rsidR="006030CC" w:rsidRDefault="006030CC" w:rsidP="006030CC">
      <w:pPr>
        <w:tabs>
          <w:tab w:val="left" w:pos="882"/>
          <w:tab w:val="left" w:pos="3402"/>
          <w:tab w:val="left" w:pos="8931"/>
        </w:tabs>
        <w:rPr>
          <w:rFonts w:cs="Times New Roman"/>
          <w:szCs w:val="24"/>
          <w:shd w:val="clear" w:color="auto" w:fill="FFFFFF"/>
        </w:rPr>
      </w:pPr>
      <w:r>
        <w:rPr>
          <w:rFonts w:cs="Times New Roman"/>
          <w:szCs w:val="24"/>
          <w:shd w:val="clear" w:color="auto" w:fill="FFFFFF"/>
        </w:rPr>
        <w:t>Apesar d</w:t>
      </w:r>
      <w:r w:rsidRPr="007E62C0">
        <w:rPr>
          <w:rFonts w:cs="Times New Roman"/>
          <w:szCs w:val="24"/>
          <w:shd w:val="clear" w:color="auto" w:fill="FFFFFF"/>
        </w:rPr>
        <w:t xml:space="preserve">os conceitos doutrinários, </w:t>
      </w:r>
      <w:r>
        <w:rPr>
          <w:rFonts w:cs="Times New Roman"/>
          <w:szCs w:val="24"/>
          <w:shd w:val="clear" w:color="auto" w:fill="FFFFFF"/>
        </w:rPr>
        <w:t>tem</w:t>
      </w:r>
      <w:r w:rsidRPr="007E62C0">
        <w:rPr>
          <w:rFonts w:cs="Times New Roman"/>
          <w:szCs w:val="24"/>
          <w:shd w:val="clear" w:color="auto" w:fill="FFFFFF"/>
        </w:rPr>
        <w:t xml:space="preserve"> o Ministério Público um órgão de controle </w:t>
      </w:r>
      <w:r>
        <w:rPr>
          <w:rFonts w:cs="Times New Roman"/>
          <w:szCs w:val="24"/>
          <w:shd w:val="clear" w:color="auto" w:fill="FFFFFF"/>
        </w:rPr>
        <w:t>exterior</w:t>
      </w:r>
      <w:r w:rsidRPr="007E62C0">
        <w:rPr>
          <w:rFonts w:cs="Times New Roman"/>
          <w:szCs w:val="24"/>
          <w:shd w:val="clear" w:color="auto" w:fill="FFFFFF"/>
        </w:rPr>
        <w:t xml:space="preserve"> (Conselho Nacional do Ministério Público), </w:t>
      </w:r>
      <w:r>
        <w:rPr>
          <w:rFonts w:cs="Times New Roman"/>
          <w:szCs w:val="24"/>
          <w:shd w:val="clear" w:color="auto" w:fill="FFFFFF"/>
        </w:rPr>
        <w:t>incumbido da função</w:t>
      </w:r>
      <w:r w:rsidRPr="007E62C0">
        <w:rPr>
          <w:rFonts w:cs="Times New Roman"/>
          <w:szCs w:val="24"/>
          <w:shd w:val="clear" w:color="auto" w:fill="FFFFFF"/>
        </w:rPr>
        <w:t xml:space="preserve"> de </w:t>
      </w:r>
      <w:r>
        <w:rPr>
          <w:rFonts w:cs="Times New Roman"/>
          <w:szCs w:val="24"/>
          <w:shd w:val="clear" w:color="auto" w:fill="FFFFFF"/>
        </w:rPr>
        <w:t xml:space="preserve">analisar o desempenho </w:t>
      </w:r>
      <w:r w:rsidRPr="007E62C0">
        <w:rPr>
          <w:rFonts w:cs="Times New Roman"/>
          <w:szCs w:val="24"/>
          <w:shd w:val="clear" w:color="auto" w:fill="FFFFFF"/>
        </w:rPr>
        <w:t>institucional</w:t>
      </w:r>
      <w:r>
        <w:rPr>
          <w:rFonts w:cs="Times New Roman"/>
          <w:szCs w:val="24"/>
          <w:shd w:val="clear" w:color="auto" w:fill="FFFFFF"/>
        </w:rPr>
        <w:t>.</w:t>
      </w:r>
    </w:p>
    <w:p w:rsidR="006030CC" w:rsidRDefault="006030CC" w:rsidP="006030CC">
      <w:pPr>
        <w:tabs>
          <w:tab w:val="left" w:pos="882"/>
          <w:tab w:val="left" w:pos="3402"/>
          <w:tab w:val="left" w:pos="8931"/>
        </w:tabs>
        <w:spacing w:line="240" w:lineRule="auto"/>
        <w:ind w:left="2268" w:firstLine="0"/>
        <w:rPr>
          <w:rFonts w:cs="Times New Roman"/>
          <w:spacing w:val="2"/>
          <w:sz w:val="20"/>
          <w:szCs w:val="20"/>
        </w:rPr>
      </w:pPr>
      <w:r w:rsidRPr="003D41F3">
        <w:rPr>
          <w:rFonts w:cs="Times New Roman"/>
          <w:spacing w:val="2"/>
          <w:sz w:val="20"/>
          <w:szCs w:val="20"/>
        </w:rPr>
        <w:t>Cada procurador, no exercício de suas funções, tem inteira autonomia. Não fica sujeito a ordens de quem quer que seja, nem a superiores hierárquicos. Se vários membros do MPF atuam em um mesmo processo, cada um pode emitir sua convicção pessoal acerca do caso; não estão obrigados a adotar o mesmo entendimento do colega (CNMP</w:t>
      </w:r>
      <w:r w:rsidR="008D0493">
        <w:rPr>
          <w:rFonts w:cs="Times New Roman"/>
          <w:spacing w:val="2"/>
          <w:sz w:val="20"/>
          <w:szCs w:val="20"/>
        </w:rPr>
        <w:t>, 2020)</w:t>
      </w:r>
      <w:r>
        <w:rPr>
          <w:rFonts w:cs="Times New Roman"/>
          <w:spacing w:val="2"/>
          <w:sz w:val="20"/>
          <w:szCs w:val="20"/>
        </w:rPr>
        <w:t>.</w:t>
      </w:r>
    </w:p>
    <w:p w:rsidR="00452D99" w:rsidRDefault="00452D99" w:rsidP="00452D99">
      <w:pPr>
        <w:tabs>
          <w:tab w:val="left" w:pos="882"/>
          <w:tab w:val="left" w:pos="3402"/>
          <w:tab w:val="left" w:pos="8931"/>
        </w:tabs>
        <w:spacing w:before="240" w:line="240" w:lineRule="auto"/>
        <w:ind w:left="2268" w:firstLine="0"/>
        <w:rPr>
          <w:rFonts w:cs="Times New Roman"/>
          <w:spacing w:val="2"/>
          <w:sz w:val="20"/>
          <w:szCs w:val="20"/>
        </w:rPr>
      </w:pPr>
      <w:r w:rsidRPr="00452D99">
        <w:rPr>
          <w:rFonts w:cs="Times New Roman"/>
          <w:spacing w:val="2"/>
          <w:sz w:val="20"/>
          <w:szCs w:val="20"/>
        </w:rPr>
        <w:t xml:space="preserve">Para bem desempenhar sua atribuição constitucional, a magistratura e o Ministério Público têm </w:t>
      </w:r>
      <w:proofErr w:type="gramStart"/>
      <w:r w:rsidRPr="00452D99">
        <w:rPr>
          <w:rFonts w:cs="Times New Roman"/>
          <w:spacing w:val="2"/>
          <w:sz w:val="20"/>
          <w:szCs w:val="20"/>
        </w:rPr>
        <w:t>seu livre exercício garantidos pela Constituição</w:t>
      </w:r>
      <w:proofErr w:type="gramEnd"/>
      <w:r w:rsidRPr="00452D99">
        <w:rPr>
          <w:rFonts w:cs="Times New Roman"/>
          <w:spacing w:val="2"/>
          <w:sz w:val="20"/>
          <w:szCs w:val="20"/>
        </w:rPr>
        <w:t>. Instituições tíbias, cujos membros estejam permanentemente ameaçados por normatividade excessiva, cumprem o</w:t>
      </w:r>
      <w:r w:rsidR="008D0493">
        <w:rPr>
          <w:rFonts w:cs="Times New Roman"/>
          <w:spacing w:val="2"/>
          <w:sz w:val="20"/>
          <w:szCs w:val="20"/>
        </w:rPr>
        <w:t xml:space="preserve"> papel de forma hesitante (MINISTÉRIO PÚBLICO FEDERAL</w:t>
      </w:r>
      <w:r w:rsidRPr="00452D99">
        <w:rPr>
          <w:rFonts w:cs="Times New Roman"/>
          <w:spacing w:val="2"/>
          <w:sz w:val="20"/>
          <w:szCs w:val="20"/>
        </w:rPr>
        <w:t>, 2019)</w:t>
      </w:r>
      <w:r>
        <w:rPr>
          <w:rFonts w:cs="Times New Roman"/>
          <w:spacing w:val="2"/>
          <w:sz w:val="20"/>
          <w:szCs w:val="20"/>
        </w:rPr>
        <w:t>.</w:t>
      </w:r>
    </w:p>
    <w:p w:rsidR="00452D99" w:rsidRDefault="00452D99" w:rsidP="00452D99">
      <w:pPr>
        <w:tabs>
          <w:tab w:val="left" w:pos="882"/>
          <w:tab w:val="left" w:pos="3402"/>
          <w:tab w:val="left" w:pos="8931"/>
        </w:tabs>
        <w:spacing w:before="240"/>
        <w:rPr>
          <w:rFonts w:cs="Times New Roman"/>
          <w:spacing w:val="2"/>
          <w:szCs w:val="24"/>
        </w:rPr>
      </w:pPr>
      <w:r w:rsidRPr="00F336EF">
        <w:rPr>
          <w:rFonts w:cs="Times New Roman"/>
          <w:spacing w:val="2"/>
          <w:szCs w:val="24"/>
        </w:rPr>
        <w:t xml:space="preserve">Essa afirmação da então procuradora-geral da República, Raquel Dodge, trouxe preocupação em relação aos riscos que a Lei de Abuso de Autoridade pode representar para a sociedade. Para ela, a norma pode ser uma ameaça </w:t>
      </w:r>
      <w:proofErr w:type="gramStart"/>
      <w:r w:rsidRPr="00F336EF">
        <w:rPr>
          <w:rFonts w:cs="Times New Roman"/>
          <w:spacing w:val="2"/>
          <w:szCs w:val="24"/>
        </w:rPr>
        <w:t>a</w:t>
      </w:r>
      <w:proofErr w:type="gramEnd"/>
      <w:r w:rsidRPr="00F336EF">
        <w:rPr>
          <w:rFonts w:cs="Times New Roman"/>
          <w:spacing w:val="2"/>
          <w:szCs w:val="24"/>
        </w:rPr>
        <w:t xml:space="preserve"> luta contra crimes como corrupção e lavagem de dinheiro.</w:t>
      </w:r>
    </w:p>
    <w:p w:rsidR="00452D99" w:rsidRDefault="008D0493" w:rsidP="00452D99">
      <w:pPr>
        <w:tabs>
          <w:tab w:val="left" w:pos="882"/>
          <w:tab w:val="left" w:pos="3402"/>
          <w:tab w:val="left" w:pos="8931"/>
        </w:tabs>
        <w:rPr>
          <w:rFonts w:cs="Times New Roman"/>
          <w:spacing w:val="2"/>
          <w:szCs w:val="24"/>
        </w:rPr>
      </w:pPr>
      <w:r>
        <w:rPr>
          <w:rFonts w:cs="Times New Roman"/>
          <w:spacing w:val="2"/>
          <w:szCs w:val="24"/>
        </w:rPr>
        <w:t>Ainda de acordo com Dodge</w:t>
      </w:r>
      <w:r w:rsidR="00452D99" w:rsidRPr="00F336EF">
        <w:rPr>
          <w:rFonts w:cs="Times New Roman"/>
          <w:spacing w:val="2"/>
          <w:szCs w:val="24"/>
        </w:rPr>
        <w:t xml:space="preserve"> (2019</w:t>
      </w:r>
      <w:r>
        <w:rPr>
          <w:rFonts w:cs="Times New Roman"/>
          <w:spacing w:val="2"/>
          <w:szCs w:val="24"/>
        </w:rPr>
        <w:t xml:space="preserve"> apud MINISTÉRIO PÚBLICO FEDERAL, 2019</w:t>
      </w:r>
      <w:r w:rsidR="00452D99" w:rsidRPr="00F336EF">
        <w:rPr>
          <w:rFonts w:cs="Times New Roman"/>
          <w:spacing w:val="2"/>
          <w:szCs w:val="24"/>
        </w:rPr>
        <w:t xml:space="preserve">), a lei é excessiva, porque não fortifica os órgãos de controle e fiscalização, tampouco a máquina de Justiça. Pelo contrário, inibe a ação dos agentes públicos e intimida a autonomia das instituições. "As instituições e o Ministério Público precisam ter seu livre exercício assegurado e sua vida interna imune à atribuição </w:t>
      </w:r>
      <w:r w:rsidR="00452D99" w:rsidRPr="00F336EF">
        <w:rPr>
          <w:rFonts w:cs="Times New Roman"/>
          <w:spacing w:val="2"/>
          <w:szCs w:val="24"/>
        </w:rPr>
        <w:lastRenderedPageBreak/>
        <w:t>dos membros de outros poderes, exceto nas situações expressamente definidas em lei</w:t>
      </w:r>
      <w:r w:rsidR="00452D99">
        <w:rPr>
          <w:rFonts w:cs="Times New Roman"/>
          <w:spacing w:val="2"/>
          <w:szCs w:val="24"/>
        </w:rPr>
        <w:t>”</w:t>
      </w:r>
      <w:r w:rsidR="00452D99" w:rsidRPr="00F336EF">
        <w:rPr>
          <w:rFonts w:cs="Times New Roman"/>
          <w:spacing w:val="2"/>
          <w:szCs w:val="24"/>
        </w:rPr>
        <w:t xml:space="preserve">, ponderou a </w:t>
      </w:r>
      <w:proofErr w:type="spellStart"/>
      <w:r w:rsidR="00452D99" w:rsidRPr="00F336EF">
        <w:rPr>
          <w:rFonts w:cs="Times New Roman"/>
          <w:spacing w:val="2"/>
          <w:szCs w:val="24"/>
        </w:rPr>
        <w:t>ex-procuradora</w:t>
      </w:r>
      <w:proofErr w:type="spellEnd"/>
      <w:r w:rsidR="00452D99">
        <w:rPr>
          <w:rFonts w:cs="Times New Roman"/>
          <w:spacing w:val="2"/>
          <w:szCs w:val="24"/>
        </w:rPr>
        <w:t xml:space="preserve"> </w:t>
      </w:r>
      <w:r w:rsidR="00452D99" w:rsidRPr="00F336EF">
        <w:rPr>
          <w:rFonts w:cs="Times New Roman"/>
          <w:spacing w:val="2"/>
          <w:szCs w:val="24"/>
        </w:rPr>
        <w:t>(</w:t>
      </w:r>
      <w:r>
        <w:rPr>
          <w:rFonts w:cs="Times New Roman"/>
          <w:spacing w:val="2"/>
          <w:szCs w:val="24"/>
        </w:rPr>
        <w:t xml:space="preserve">MINISTÉRIO PÚBLICO FEDERAL, </w:t>
      </w:r>
      <w:r w:rsidR="00452D99" w:rsidRPr="00F336EF">
        <w:rPr>
          <w:rFonts w:cs="Times New Roman"/>
          <w:spacing w:val="2"/>
          <w:szCs w:val="24"/>
        </w:rPr>
        <w:t>2019</w:t>
      </w:r>
      <w:r w:rsidR="00452D99">
        <w:rPr>
          <w:rFonts w:cs="Times New Roman"/>
          <w:spacing w:val="2"/>
          <w:szCs w:val="24"/>
        </w:rPr>
        <w:t>)</w:t>
      </w:r>
      <w:r w:rsidR="00452D99" w:rsidRPr="00F336EF">
        <w:rPr>
          <w:rFonts w:cs="Times New Roman"/>
          <w:spacing w:val="2"/>
          <w:szCs w:val="24"/>
        </w:rPr>
        <w:t>.</w:t>
      </w:r>
    </w:p>
    <w:p w:rsidR="00452D99" w:rsidRDefault="00452D99" w:rsidP="00452D99">
      <w:pPr>
        <w:tabs>
          <w:tab w:val="left" w:pos="882"/>
          <w:tab w:val="left" w:pos="3402"/>
          <w:tab w:val="left" w:pos="8931"/>
        </w:tabs>
        <w:rPr>
          <w:rFonts w:cs="Times New Roman"/>
          <w:spacing w:val="2"/>
          <w:szCs w:val="24"/>
        </w:rPr>
      </w:pPr>
      <w:r>
        <w:rPr>
          <w:rFonts w:cs="Times New Roman"/>
          <w:spacing w:val="2"/>
          <w:szCs w:val="24"/>
        </w:rPr>
        <w:t xml:space="preserve">Vale salientar </w:t>
      </w:r>
      <w:r w:rsidRPr="00F336EF">
        <w:rPr>
          <w:rFonts w:cs="Times New Roman"/>
          <w:spacing w:val="2"/>
          <w:szCs w:val="24"/>
        </w:rPr>
        <w:t>que o sistema de Justiça brasileiro já conta com dispositivos de freios e contrapesos para evitar abusos por parte de agen</w:t>
      </w:r>
      <w:r>
        <w:rPr>
          <w:rFonts w:cs="Times New Roman"/>
          <w:spacing w:val="2"/>
          <w:szCs w:val="24"/>
        </w:rPr>
        <w:t>tes públicos. O</w:t>
      </w:r>
      <w:r w:rsidRPr="00F336EF">
        <w:rPr>
          <w:rFonts w:cs="Times New Roman"/>
          <w:spacing w:val="2"/>
          <w:szCs w:val="24"/>
        </w:rPr>
        <w:t xml:space="preserve"> regramento vigente no país possibilita o controle externo, feito por instituições como o Conselho Nacional de Justiça (CNJ) e o Conselho Nacional do Ministério Público (CNMP) que fiscalizam o trabalho exercido por seus membros, promovendo uma atuação comprometida com a Justiça e os direitos humanos.</w:t>
      </w:r>
    </w:p>
    <w:p w:rsidR="00452D99" w:rsidRDefault="00452D99" w:rsidP="00452D99">
      <w:pPr>
        <w:tabs>
          <w:tab w:val="left" w:pos="882"/>
          <w:tab w:val="left" w:pos="3402"/>
          <w:tab w:val="left" w:pos="8931"/>
        </w:tabs>
        <w:rPr>
          <w:rFonts w:cs="Times New Roman"/>
          <w:spacing w:val="2"/>
          <w:szCs w:val="24"/>
        </w:rPr>
      </w:pPr>
    </w:p>
    <w:p w:rsidR="00452D99" w:rsidRDefault="00452D99" w:rsidP="00452D99">
      <w:pPr>
        <w:tabs>
          <w:tab w:val="left" w:pos="882"/>
          <w:tab w:val="left" w:pos="3402"/>
          <w:tab w:val="left" w:pos="8931"/>
        </w:tabs>
        <w:ind w:firstLine="0"/>
        <w:rPr>
          <w:rFonts w:cs="Times New Roman"/>
          <w:b/>
          <w:spacing w:val="2"/>
          <w:szCs w:val="24"/>
        </w:rPr>
      </w:pPr>
      <w:proofErr w:type="gramStart"/>
      <w:r>
        <w:rPr>
          <w:rFonts w:cs="Times New Roman"/>
          <w:b/>
          <w:spacing w:val="2"/>
          <w:szCs w:val="24"/>
        </w:rPr>
        <w:t>4</w:t>
      </w:r>
      <w:proofErr w:type="gramEnd"/>
      <w:r>
        <w:rPr>
          <w:rFonts w:cs="Times New Roman"/>
          <w:b/>
          <w:spacing w:val="2"/>
          <w:szCs w:val="24"/>
        </w:rPr>
        <w:t xml:space="preserve"> ABUSO DE AUTORIDADE X ABUSO DE PODER</w:t>
      </w:r>
    </w:p>
    <w:p w:rsidR="00452D99" w:rsidRDefault="00452D99" w:rsidP="00452D99">
      <w:pPr>
        <w:tabs>
          <w:tab w:val="left" w:pos="882"/>
          <w:tab w:val="left" w:pos="3402"/>
          <w:tab w:val="left" w:pos="8931"/>
        </w:tabs>
        <w:ind w:firstLine="0"/>
        <w:rPr>
          <w:rFonts w:cs="Times New Roman"/>
          <w:b/>
          <w:spacing w:val="2"/>
          <w:szCs w:val="24"/>
        </w:rPr>
      </w:pPr>
    </w:p>
    <w:p w:rsidR="00452D99" w:rsidRDefault="00452D99" w:rsidP="00452D99">
      <w:pPr>
        <w:tabs>
          <w:tab w:val="left" w:pos="882"/>
          <w:tab w:val="left" w:pos="3402"/>
          <w:tab w:val="left" w:pos="8931"/>
        </w:tabs>
        <w:rPr>
          <w:rFonts w:eastAsia="Times New Roman" w:cs="Times New Roman"/>
          <w:szCs w:val="24"/>
        </w:rPr>
      </w:pPr>
      <w:r w:rsidRPr="00DB4C1A">
        <w:rPr>
          <w:rFonts w:eastAsia="Times New Roman" w:cs="Times New Roman"/>
          <w:szCs w:val="24"/>
        </w:rPr>
        <w:t>Antes de adentrar a uma discussão mais profun</w:t>
      </w:r>
      <w:r>
        <w:rPr>
          <w:rFonts w:eastAsia="Times New Roman" w:cs="Times New Roman"/>
          <w:szCs w:val="24"/>
        </w:rPr>
        <w:t>da sobre o abuso de autoridade</w:t>
      </w:r>
      <w:r w:rsidRPr="00DB4C1A">
        <w:rPr>
          <w:rFonts w:eastAsia="Times New Roman" w:cs="Times New Roman"/>
          <w:szCs w:val="24"/>
        </w:rPr>
        <w:t>,</w:t>
      </w:r>
      <w:r>
        <w:rPr>
          <w:rFonts w:eastAsia="Times New Roman" w:cs="Times New Roman"/>
          <w:szCs w:val="24"/>
        </w:rPr>
        <w:t xml:space="preserve"> </w:t>
      </w:r>
      <w:r w:rsidRPr="00DB4C1A">
        <w:rPr>
          <w:rFonts w:eastAsia="Times New Roman" w:cs="Times New Roman"/>
          <w:szCs w:val="24"/>
        </w:rPr>
        <w:t>é preciso, a fim de enriquecer o debate e esclarecer todas as dúvidas do leitor, conceituá-lo.</w:t>
      </w:r>
      <w:r>
        <w:rPr>
          <w:rFonts w:eastAsia="Times New Roman" w:cs="Times New Roman"/>
          <w:szCs w:val="24"/>
        </w:rPr>
        <w:t xml:space="preserve"> </w:t>
      </w:r>
      <w:r w:rsidRPr="00DB4C1A">
        <w:rPr>
          <w:rFonts w:eastAsia="Times New Roman" w:cs="Times New Roman"/>
          <w:szCs w:val="24"/>
        </w:rPr>
        <w:t>De acordo com o dicionário Aurélio da língua portuguesa a palavra abuso significa “</w:t>
      </w:r>
      <w:proofErr w:type="spellStart"/>
      <w:proofErr w:type="gramStart"/>
      <w:r w:rsidRPr="00DB4C1A">
        <w:rPr>
          <w:rFonts w:eastAsia="Times New Roman" w:cs="Times New Roman"/>
          <w:szCs w:val="24"/>
        </w:rPr>
        <w:t>sm</w:t>
      </w:r>
      <w:proofErr w:type="spellEnd"/>
      <w:proofErr w:type="gramEnd"/>
      <w:r w:rsidRPr="00DB4C1A">
        <w:rPr>
          <w:rFonts w:eastAsia="Times New Roman" w:cs="Times New Roman"/>
          <w:szCs w:val="24"/>
        </w:rPr>
        <w:t>. 1.</w:t>
      </w:r>
      <w:r>
        <w:rPr>
          <w:rFonts w:eastAsia="Times New Roman" w:cs="Times New Roman"/>
          <w:szCs w:val="24"/>
        </w:rPr>
        <w:t xml:space="preserve"> </w:t>
      </w:r>
      <w:r w:rsidRPr="00DB4C1A">
        <w:rPr>
          <w:rFonts w:eastAsia="Times New Roman" w:cs="Times New Roman"/>
          <w:szCs w:val="24"/>
        </w:rPr>
        <w:t>Mau uso, ou uso errado, excessivo ou injusto; abusão” (FERREIRA, 1999). Segundo o</w:t>
      </w:r>
      <w:r>
        <w:rPr>
          <w:rFonts w:eastAsia="Times New Roman" w:cs="Times New Roman"/>
          <w:szCs w:val="24"/>
        </w:rPr>
        <w:t xml:space="preserve"> </w:t>
      </w:r>
      <w:r w:rsidR="00654113">
        <w:rPr>
          <w:rFonts w:eastAsia="Times New Roman" w:cs="Times New Roman"/>
          <w:szCs w:val="24"/>
        </w:rPr>
        <w:t>dicionário Michaelis:</w:t>
      </w:r>
      <w:r w:rsidRPr="00DB4C1A">
        <w:rPr>
          <w:rFonts w:eastAsia="Times New Roman" w:cs="Times New Roman"/>
          <w:szCs w:val="24"/>
        </w:rPr>
        <w:t xml:space="preserve"> “Abuso </w:t>
      </w:r>
      <w:proofErr w:type="spellStart"/>
      <w:proofErr w:type="gramStart"/>
      <w:r w:rsidRPr="00DB4C1A">
        <w:rPr>
          <w:rFonts w:eastAsia="Times New Roman" w:cs="Times New Roman"/>
          <w:szCs w:val="24"/>
        </w:rPr>
        <w:t>sm</w:t>
      </w:r>
      <w:proofErr w:type="spellEnd"/>
      <w:proofErr w:type="gramEnd"/>
      <w:r w:rsidRPr="00DB4C1A">
        <w:rPr>
          <w:rFonts w:eastAsia="Times New Roman" w:cs="Times New Roman"/>
          <w:szCs w:val="24"/>
        </w:rPr>
        <w:t xml:space="preserve"> 1. Uso ilegítimo ou incorreto de alguma coisa; abusão, excesso.</w:t>
      </w:r>
      <w:r>
        <w:rPr>
          <w:rFonts w:eastAsia="Times New Roman" w:cs="Times New Roman"/>
          <w:szCs w:val="24"/>
        </w:rPr>
        <w:t xml:space="preserve"> </w:t>
      </w:r>
      <w:r w:rsidRPr="00DB4C1A">
        <w:rPr>
          <w:rFonts w:eastAsia="Times New Roman" w:cs="Times New Roman"/>
          <w:szCs w:val="24"/>
        </w:rPr>
        <w:t>2. Uso excessivo e prejudic</w:t>
      </w:r>
      <w:r>
        <w:rPr>
          <w:rFonts w:eastAsia="Times New Roman" w:cs="Times New Roman"/>
          <w:szCs w:val="24"/>
        </w:rPr>
        <w:t>ial de atribuições e/ou poderes</w:t>
      </w:r>
      <w:r w:rsidRPr="00DB4C1A">
        <w:rPr>
          <w:rFonts w:eastAsia="Times New Roman" w:cs="Times New Roman"/>
          <w:szCs w:val="24"/>
        </w:rPr>
        <w:t>”</w:t>
      </w:r>
      <w:r w:rsidR="00654113">
        <w:rPr>
          <w:rFonts w:eastAsia="Times New Roman" w:cs="Times New Roman"/>
          <w:szCs w:val="24"/>
        </w:rPr>
        <w:t xml:space="preserve"> (MICHAELIS; VASCONCELOS, 1998).</w:t>
      </w:r>
    </w:p>
    <w:p w:rsidR="00452D99" w:rsidRDefault="00452D99" w:rsidP="00452D99">
      <w:pPr>
        <w:tabs>
          <w:tab w:val="left" w:pos="882"/>
          <w:tab w:val="left" w:pos="3402"/>
          <w:tab w:val="left" w:pos="8931"/>
        </w:tabs>
        <w:rPr>
          <w:rFonts w:eastAsia="Times New Roman" w:cs="Times New Roman"/>
          <w:szCs w:val="24"/>
        </w:rPr>
      </w:pPr>
      <w:r w:rsidRPr="00DB4C1A">
        <w:rPr>
          <w:rFonts w:eastAsia="Times New Roman" w:cs="Times New Roman"/>
          <w:szCs w:val="24"/>
        </w:rPr>
        <w:t>Um tanto conectado ao abuso de poder, o abuso de</w:t>
      </w:r>
      <w:r>
        <w:rPr>
          <w:rFonts w:eastAsia="Times New Roman" w:cs="Times New Roman"/>
          <w:szCs w:val="24"/>
        </w:rPr>
        <w:t xml:space="preserve"> autoridade é crime, abrangendo </w:t>
      </w:r>
      <w:r w:rsidRPr="00DB4C1A">
        <w:rPr>
          <w:rFonts w:eastAsia="Times New Roman" w:cs="Times New Roman"/>
          <w:szCs w:val="24"/>
        </w:rPr>
        <w:t>condutas abusivas de poder. No prisma do Direito penal, o a</w:t>
      </w:r>
      <w:r>
        <w:rPr>
          <w:rFonts w:eastAsia="Times New Roman" w:cs="Times New Roman"/>
          <w:szCs w:val="24"/>
        </w:rPr>
        <w:t xml:space="preserve">buso de autoridade é aquele que </w:t>
      </w:r>
      <w:r w:rsidRPr="00DB4C1A">
        <w:rPr>
          <w:rFonts w:eastAsia="Times New Roman" w:cs="Times New Roman"/>
          <w:szCs w:val="24"/>
        </w:rPr>
        <w:t xml:space="preserve">pratica alguém com atribuições públicas que no âmbito de </w:t>
      </w:r>
      <w:r>
        <w:rPr>
          <w:rFonts w:eastAsia="Times New Roman" w:cs="Times New Roman"/>
          <w:szCs w:val="24"/>
        </w:rPr>
        <w:t xml:space="preserve">sua gerência, desempenha feitos </w:t>
      </w:r>
      <w:r w:rsidRPr="00DB4C1A">
        <w:rPr>
          <w:rFonts w:eastAsia="Times New Roman" w:cs="Times New Roman"/>
          <w:szCs w:val="24"/>
        </w:rPr>
        <w:t>que desrespeitam as disposições postas pela lei, prejudicando as pessoas material ou</w:t>
      </w:r>
      <w:r>
        <w:rPr>
          <w:rFonts w:eastAsia="Times New Roman" w:cs="Times New Roman"/>
          <w:szCs w:val="24"/>
        </w:rPr>
        <w:t xml:space="preserve"> </w:t>
      </w:r>
      <w:r w:rsidR="00654113">
        <w:rPr>
          <w:rFonts w:eastAsia="Times New Roman" w:cs="Times New Roman"/>
          <w:szCs w:val="24"/>
        </w:rPr>
        <w:t>moralmente. Para Benigno</w:t>
      </w:r>
      <w:r w:rsidRPr="00DB4C1A">
        <w:rPr>
          <w:rFonts w:eastAsia="Times New Roman" w:cs="Times New Roman"/>
          <w:szCs w:val="24"/>
        </w:rPr>
        <w:t xml:space="preserve"> Novo (2019), abuso de autoridade é conceituado como o ato</w:t>
      </w:r>
      <w:r>
        <w:rPr>
          <w:rFonts w:eastAsia="Times New Roman" w:cs="Times New Roman"/>
          <w:szCs w:val="24"/>
        </w:rPr>
        <w:t xml:space="preserve"> </w:t>
      </w:r>
      <w:r w:rsidRPr="00DB4C1A">
        <w:rPr>
          <w:rFonts w:eastAsia="Times New Roman" w:cs="Times New Roman"/>
          <w:szCs w:val="24"/>
        </w:rPr>
        <w:t xml:space="preserve">humano de se prevalecer de cargos para fazer valer vontades </w:t>
      </w:r>
      <w:r>
        <w:rPr>
          <w:rFonts w:eastAsia="Times New Roman" w:cs="Times New Roman"/>
          <w:szCs w:val="24"/>
        </w:rPr>
        <w:t xml:space="preserve">particulares. No caso do agente </w:t>
      </w:r>
      <w:r w:rsidRPr="00DB4C1A">
        <w:rPr>
          <w:rFonts w:eastAsia="Times New Roman" w:cs="Times New Roman"/>
          <w:szCs w:val="24"/>
        </w:rPr>
        <w:t>público, ele atua contrariamente ao interesse público, desv</w:t>
      </w:r>
      <w:r>
        <w:rPr>
          <w:rFonts w:eastAsia="Times New Roman" w:cs="Times New Roman"/>
          <w:szCs w:val="24"/>
        </w:rPr>
        <w:t xml:space="preserve">iando-se da finalidade pública. </w:t>
      </w:r>
    </w:p>
    <w:p w:rsidR="00452D99" w:rsidRDefault="00452D99" w:rsidP="00452D99">
      <w:pPr>
        <w:tabs>
          <w:tab w:val="left" w:pos="882"/>
          <w:tab w:val="left" w:pos="3402"/>
          <w:tab w:val="left" w:pos="8931"/>
        </w:tabs>
        <w:rPr>
          <w:rFonts w:eastAsia="Times New Roman" w:cs="Times New Roman"/>
          <w:szCs w:val="24"/>
        </w:rPr>
      </w:pPr>
      <w:r w:rsidRPr="00DB4C1A">
        <w:rPr>
          <w:rFonts w:eastAsia="Times New Roman" w:cs="Times New Roman"/>
          <w:szCs w:val="24"/>
        </w:rPr>
        <w:t>O autor destaca ainda a diferença entre o termo abuso</w:t>
      </w:r>
      <w:r>
        <w:rPr>
          <w:rFonts w:eastAsia="Times New Roman" w:cs="Times New Roman"/>
          <w:szCs w:val="24"/>
        </w:rPr>
        <w:t xml:space="preserve"> de autoridade e abuso de poder </w:t>
      </w:r>
      <w:r w:rsidRPr="00DB4C1A">
        <w:rPr>
          <w:rFonts w:eastAsia="Times New Roman" w:cs="Times New Roman"/>
          <w:szCs w:val="24"/>
        </w:rPr>
        <w:t>afirmando que: “O abuso de poder se desdobra em três co</w:t>
      </w:r>
      <w:r>
        <w:rPr>
          <w:rFonts w:eastAsia="Times New Roman" w:cs="Times New Roman"/>
          <w:szCs w:val="24"/>
        </w:rPr>
        <w:t xml:space="preserve">nfigurações próprias, que são o </w:t>
      </w:r>
      <w:r w:rsidRPr="00DB4C1A">
        <w:rPr>
          <w:rFonts w:eastAsia="Times New Roman" w:cs="Times New Roman"/>
          <w:szCs w:val="24"/>
        </w:rPr>
        <w:t>excesso de poder, o desvio de poder ou de finalidade e a omissão</w:t>
      </w:r>
      <w:r>
        <w:rPr>
          <w:rFonts w:eastAsia="Times New Roman" w:cs="Times New Roman"/>
          <w:szCs w:val="24"/>
        </w:rPr>
        <w:t>”</w:t>
      </w:r>
      <w:r w:rsidRPr="00DB4C1A">
        <w:rPr>
          <w:rFonts w:eastAsia="Times New Roman" w:cs="Times New Roman"/>
          <w:szCs w:val="24"/>
        </w:rPr>
        <w:t xml:space="preserve"> (</w:t>
      </w:r>
      <w:proofErr w:type="gramStart"/>
      <w:r>
        <w:rPr>
          <w:rFonts w:eastAsia="Times New Roman" w:cs="Times New Roman"/>
          <w:szCs w:val="24"/>
        </w:rPr>
        <w:t xml:space="preserve">NOVO, </w:t>
      </w:r>
      <w:r w:rsidRPr="00DB4C1A">
        <w:rPr>
          <w:rFonts w:eastAsia="Times New Roman" w:cs="Times New Roman"/>
          <w:szCs w:val="24"/>
        </w:rPr>
        <w:t>2019</w:t>
      </w:r>
      <w:proofErr w:type="gramEnd"/>
      <w:r>
        <w:rPr>
          <w:rFonts w:eastAsia="Times New Roman" w:cs="Times New Roman"/>
          <w:szCs w:val="24"/>
        </w:rPr>
        <w:t>).</w:t>
      </w:r>
      <w:r w:rsidRPr="00DB4C1A">
        <w:rPr>
          <w:rFonts w:eastAsia="Times New Roman" w:cs="Times New Roman"/>
          <w:szCs w:val="24"/>
        </w:rPr>
        <w:t xml:space="preserve"> Na</w:t>
      </w:r>
      <w:r>
        <w:rPr>
          <w:rFonts w:eastAsia="Times New Roman" w:cs="Times New Roman"/>
          <w:szCs w:val="24"/>
        </w:rPr>
        <w:t xml:space="preserve"> </w:t>
      </w:r>
      <w:r w:rsidRPr="00DB4C1A">
        <w:rPr>
          <w:rFonts w:eastAsia="Times New Roman" w:cs="Times New Roman"/>
          <w:szCs w:val="24"/>
        </w:rPr>
        <w:t>concepção de Roberto Lyra (1955, p.294), “o abuso é o uso for</w:t>
      </w:r>
      <w:r>
        <w:rPr>
          <w:rFonts w:eastAsia="Times New Roman" w:cs="Times New Roman"/>
          <w:szCs w:val="24"/>
        </w:rPr>
        <w:t xml:space="preserve">a dos limites correspondentes a </w:t>
      </w:r>
      <w:r w:rsidRPr="00DB4C1A">
        <w:rPr>
          <w:rFonts w:eastAsia="Times New Roman" w:cs="Times New Roman"/>
          <w:szCs w:val="24"/>
        </w:rPr>
        <w:t>todo poder ou autoridade, o seu exercício ilegítimo e excess</w:t>
      </w:r>
      <w:r w:rsidR="00654113">
        <w:rPr>
          <w:rFonts w:eastAsia="Times New Roman" w:cs="Times New Roman"/>
          <w:szCs w:val="24"/>
        </w:rPr>
        <w:t>ivo”. Magalhães Noronha (1969</w:t>
      </w:r>
      <w:r>
        <w:rPr>
          <w:rFonts w:eastAsia="Times New Roman" w:cs="Times New Roman"/>
          <w:szCs w:val="24"/>
        </w:rPr>
        <w:t xml:space="preserve">), </w:t>
      </w:r>
      <w:r w:rsidRPr="00DB4C1A">
        <w:rPr>
          <w:rFonts w:eastAsia="Times New Roman" w:cs="Times New Roman"/>
          <w:szCs w:val="24"/>
        </w:rPr>
        <w:t xml:space="preserve">no estudo das agravantes genéricas, leciona que o “abuso é </w:t>
      </w:r>
      <w:r>
        <w:rPr>
          <w:rFonts w:eastAsia="Times New Roman" w:cs="Times New Roman"/>
          <w:szCs w:val="24"/>
        </w:rPr>
        <w:t xml:space="preserve">o uso ilegítimo, é usar mal, no </w:t>
      </w:r>
      <w:r w:rsidRPr="00DB4C1A">
        <w:rPr>
          <w:rFonts w:eastAsia="Times New Roman" w:cs="Times New Roman"/>
          <w:szCs w:val="24"/>
        </w:rPr>
        <w:t xml:space="preserve">caso, a autoridade </w:t>
      </w:r>
      <w:r w:rsidRPr="00DB4C1A">
        <w:rPr>
          <w:rFonts w:eastAsia="Times New Roman" w:cs="Times New Roman"/>
          <w:szCs w:val="24"/>
        </w:rPr>
        <w:lastRenderedPageBreak/>
        <w:t>que possui, seja de natureza parti</w:t>
      </w:r>
      <w:r>
        <w:rPr>
          <w:rFonts w:eastAsia="Times New Roman" w:cs="Times New Roman"/>
          <w:szCs w:val="24"/>
        </w:rPr>
        <w:t xml:space="preserve">cular ou pública, desde que não </w:t>
      </w:r>
      <w:r w:rsidRPr="00DB4C1A">
        <w:rPr>
          <w:rFonts w:eastAsia="Times New Roman" w:cs="Times New Roman"/>
          <w:szCs w:val="24"/>
        </w:rPr>
        <w:t>compreendida na alínea seguinte” (que trata de abuso de poder).</w:t>
      </w:r>
    </w:p>
    <w:p w:rsidR="00452D99" w:rsidRDefault="00452D99" w:rsidP="00452D99">
      <w:pPr>
        <w:tabs>
          <w:tab w:val="left" w:pos="882"/>
          <w:tab w:val="left" w:pos="3402"/>
          <w:tab w:val="left" w:pos="8931"/>
        </w:tabs>
        <w:rPr>
          <w:rFonts w:eastAsia="Times New Roman" w:cs="Times New Roman"/>
          <w:szCs w:val="24"/>
        </w:rPr>
      </w:pPr>
      <w:r>
        <w:rPr>
          <w:rFonts w:eastAsia="Times New Roman" w:cs="Times New Roman"/>
          <w:szCs w:val="24"/>
        </w:rPr>
        <w:tab/>
        <w:t>Feita</w:t>
      </w:r>
      <w:r w:rsidRPr="00A12EC4">
        <w:rPr>
          <w:rFonts w:eastAsia="Times New Roman" w:cs="Times New Roman"/>
          <w:szCs w:val="24"/>
        </w:rPr>
        <w:t>s</w:t>
      </w:r>
      <w:r>
        <w:rPr>
          <w:rFonts w:eastAsia="Times New Roman" w:cs="Times New Roman"/>
          <w:szCs w:val="24"/>
        </w:rPr>
        <w:t xml:space="preserve"> e</w:t>
      </w:r>
      <w:r w:rsidRPr="00A12EC4">
        <w:rPr>
          <w:rFonts w:eastAsia="Times New Roman" w:cs="Times New Roman"/>
          <w:szCs w:val="24"/>
        </w:rPr>
        <w:t>ss</w:t>
      </w:r>
      <w:r>
        <w:rPr>
          <w:rFonts w:eastAsia="Times New Roman" w:cs="Times New Roman"/>
          <w:szCs w:val="24"/>
        </w:rPr>
        <w:t>a</w:t>
      </w:r>
      <w:r w:rsidRPr="00A12EC4">
        <w:rPr>
          <w:rFonts w:eastAsia="Times New Roman" w:cs="Times New Roman"/>
          <w:szCs w:val="24"/>
        </w:rPr>
        <w:t>s</w:t>
      </w:r>
      <w:r>
        <w:rPr>
          <w:rFonts w:eastAsia="Times New Roman" w:cs="Times New Roman"/>
          <w:szCs w:val="24"/>
        </w:rPr>
        <w:t xml:space="preserve"> con</w:t>
      </w:r>
      <w:r w:rsidRPr="00A12EC4">
        <w:rPr>
          <w:rFonts w:eastAsia="Times New Roman" w:cs="Times New Roman"/>
          <w:szCs w:val="24"/>
        </w:rPr>
        <w:t>s</w:t>
      </w:r>
      <w:r>
        <w:rPr>
          <w:rFonts w:eastAsia="Times New Roman" w:cs="Times New Roman"/>
          <w:szCs w:val="24"/>
        </w:rPr>
        <w:t>ideraçõe</w:t>
      </w:r>
      <w:r w:rsidRPr="00A12EC4">
        <w:rPr>
          <w:rFonts w:eastAsia="Times New Roman" w:cs="Times New Roman"/>
          <w:szCs w:val="24"/>
        </w:rPr>
        <w:t>s</w:t>
      </w:r>
      <w:r>
        <w:rPr>
          <w:rFonts w:eastAsia="Times New Roman" w:cs="Times New Roman"/>
          <w:szCs w:val="24"/>
        </w:rPr>
        <w:t>, parte-</w:t>
      </w:r>
      <w:r w:rsidRPr="000011A7">
        <w:rPr>
          <w:rFonts w:eastAsia="Times New Roman" w:cs="Times New Roman"/>
          <w:szCs w:val="24"/>
        </w:rPr>
        <w:t>s</w:t>
      </w:r>
      <w:r>
        <w:rPr>
          <w:rFonts w:eastAsia="Times New Roman" w:cs="Times New Roman"/>
          <w:szCs w:val="24"/>
        </w:rPr>
        <w:t>e a uma di</w:t>
      </w:r>
      <w:r w:rsidRPr="000011A7">
        <w:rPr>
          <w:rFonts w:eastAsia="Times New Roman" w:cs="Times New Roman"/>
          <w:szCs w:val="24"/>
        </w:rPr>
        <w:t>s</w:t>
      </w:r>
      <w:r>
        <w:rPr>
          <w:rFonts w:eastAsia="Times New Roman" w:cs="Times New Roman"/>
          <w:szCs w:val="24"/>
        </w:rPr>
        <w:t>cu</w:t>
      </w:r>
      <w:r w:rsidRPr="000011A7">
        <w:rPr>
          <w:rFonts w:eastAsia="Times New Roman" w:cs="Times New Roman"/>
          <w:szCs w:val="24"/>
        </w:rPr>
        <w:t>ss</w:t>
      </w:r>
      <w:r>
        <w:rPr>
          <w:rFonts w:eastAsia="Times New Roman" w:cs="Times New Roman"/>
          <w:szCs w:val="24"/>
        </w:rPr>
        <w:t>ão mai</w:t>
      </w:r>
      <w:r w:rsidRPr="000011A7">
        <w:rPr>
          <w:rFonts w:eastAsia="Times New Roman" w:cs="Times New Roman"/>
          <w:szCs w:val="24"/>
        </w:rPr>
        <w:t>s</w:t>
      </w:r>
      <w:r>
        <w:rPr>
          <w:rFonts w:eastAsia="Times New Roman" w:cs="Times New Roman"/>
          <w:szCs w:val="24"/>
        </w:rPr>
        <w:t xml:space="preserve"> profunda envolvendo a</w:t>
      </w:r>
      <w:r w:rsidRPr="000011A7">
        <w:rPr>
          <w:rFonts w:eastAsia="Times New Roman" w:cs="Times New Roman"/>
          <w:szCs w:val="24"/>
        </w:rPr>
        <w:t>s</w:t>
      </w:r>
      <w:r>
        <w:rPr>
          <w:rFonts w:eastAsia="Times New Roman" w:cs="Times New Roman"/>
          <w:szCs w:val="24"/>
        </w:rPr>
        <w:t xml:space="preserve"> polêmica</w:t>
      </w:r>
      <w:r w:rsidRPr="000011A7">
        <w:rPr>
          <w:rFonts w:eastAsia="Times New Roman" w:cs="Times New Roman"/>
          <w:szCs w:val="24"/>
        </w:rPr>
        <w:t>s</w:t>
      </w:r>
      <w:r>
        <w:rPr>
          <w:rFonts w:eastAsia="Times New Roman" w:cs="Times New Roman"/>
          <w:szCs w:val="24"/>
        </w:rPr>
        <w:t xml:space="preserve"> relacionada</w:t>
      </w:r>
      <w:r w:rsidRPr="000011A7">
        <w:rPr>
          <w:rFonts w:eastAsia="Times New Roman" w:cs="Times New Roman"/>
          <w:szCs w:val="24"/>
        </w:rPr>
        <w:t>s</w:t>
      </w:r>
      <w:r>
        <w:rPr>
          <w:rFonts w:eastAsia="Times New Roman" w:cs="Times New Roman"/>
          <w:szCs w:val="24"/>
        </w:rPr>
        <w:t xml:space="preserve"> à lei de abu</w:t>
      </w:r>
      <w:r w:rsidRPr="000011A7">
        <w:rPr>
          <w:rFonts w:eastAsia="Times New Roman" w:cs="Times New Roman"/>
          <w:szCs w:val="24"/>
        </w:rPr>
        <w:t>s</w:t>
      </w:r>
      <w:r>
        <w:rPr>
          <w:rFonts w:eastAsia="Times New Roman" w:cs="Times New Roman"/>
          <w:szCs w:val="24"/>
        </w:rPr>
        <w:t>o de autoridade.</w:t>
      </w:r>
    </w:p>
    <w:p w:rsidR="00452D99" w:rsidRDefault="00452D99" w:rsidP="00452D99">
      <w:pPr>
        <w:tabs>
          <w:tab w:val="left" w:pos="882"/>
          <w:tab w:val="left" w:pos="3402"/>
          <w:tab w:val="left" w:pos="8931"/>
        </w:tabs>
        <w:rPr>
          <w:rFonts w:eastAsia="Times New Roman" w:cs="Times New Roman"/>
          <w:szCs w:val="24"/>
        </w:rPr>
      </w:pPr>
    </w:p>
    <w:p w:rsidR="00452D99" w:rsidRDefault="00452D99" w:rsidP="00452D99">
      <w:pPr>
        <w:tabs>
          <w:tab w:val="left" w:pos="882"/>
          <w:tab w:val="left" w:pos="3402"/>
          <w:tab w:val="left" w:pos="8931"/>
        </w:tabs>
        <w:ind w:firstLine="0"/>
        <w:rPr>
          <w:rFonts w:eastAsia="Times New Roman" w:cs="Times New Roman"/>
          <w:b/>
          <w:szCs w:val="24"/>
        </w:rPr>
      </w:pPr>
      <w:proofErr w:type="gramStart"/>
      <w:r>
        <w:rPr>
          <w:rFonts w:eastAsia="Times New Roman" w:cs="Times New Roman"/>
          <w:b/>
          <w:szCs w:val="24"/>
        </w:rPr>
        <w:t>5</w:t>
      </w:r>
      <w:proofErr w:type="gramEnd"/>
      <w:r>
        <w:rPr>
          <w:rFonts w:eastAsia="Times New Roman" w:cs="Times New Roman"/>
          <w:b/>
          <w:szCs w:val="24"/>
        </w:rPr>
        <w:t xml:space="preserve"> ANÁLISE DA LEI N</w:t>
      </w:r>
      <w:r w:rsidRPr="00452D99">
        <w:rPr>
          <w:rFonts w:eastAsia="Times New Roman" w:cs="Times New Roman"/>
          <w:b/>
          <w:szCs w:val="24"/>
          <w:vertAlign w:val="superscript"/>
        </w:rPr>
        <w:t>O</w:t>
      </w:r>
      <w:r>
        <w:rPr>
          <w:rFonts w:eastAsia="Times New Roman" w:cs="Times New Roman"/>
          <w:b/>
          <w:szCs w:val="24"/>
          <w:vertAlign w:val="superscript"/>
        </w:rPr>
        <w:t xml:space="preserve"> </w:t>
      </w:r>
      <w:r>
        <w:rPr>
          <w:rFonts w:eastAsia="Times New Roman" w:cs="Times New Roman"/>
          <w:b/>
          <w:szCs w:val="24"/>
        </w:rPr>
        <w:t>13.869/2019</w:t>
      </w:r>
    </w:p>
    <w:p w:rsidR="00452D99" w:rsidRDefault="00452D99" w:rsidP="00452D99">
      <w:pPr>
        <w:tabs>
          <w:tab w:val="left" w:pos="882"/>
          <w:tab w:val="left" w:pos="3402"/>
          <w:tab w:val="left" w:pos="8931"/>
        </w:tabs>
        <w:ind w:firstLine="0"/>
        <w:rPr>
          <w:rFonts w:eastAsia="Times New Roman" w:cs="Times New Roman"/>
          <w:b/>
          <w:szCs w:val="24"/>
        </w:rPr>
      </w:pPr>
    </w:p>
    <w:p w:rsidR="00452D99" w:rsidRDefault="00452D99" w:rsidP="00452D99">
      <w:pPr>
        <w:tabs>
          <w:tab w:val="left" w:pos="882"/>
          <w:tab w:val="left" w:pos="3402"/>
          <w:tab w:val="left" w:pos="8931"/>
        </w:tabs>
        <w:rPr>
          <w:rFonts w:cs="Times New Roman"/>
          <w:b/>
        </w:rPr>
      </w:pPr>
      <w:r w:rsidRPr="002A4F23">
        <w:rPr>
          <w:rFonts w:cs="Times New Roman"/>
        </w:rPr>
        <w:t xml:space="preserve">Esta </w:t>
      </w:r>
      <w:r w:rsidRPr="00C953B7">
        <w:rPr>
          <w:rFonts w:cs="Times New Roman"/>
        </w:rPr>
        <w:t>pesquisa pretende dissecar a Lei nº 13.869/19 sob a ótica do Direito</w:t>
      </w:r>
      <w:r>
        <w:rPr>
          <w:rFonts w:cs="Times New Roman"/>
          <w:b/>
        </w:rPr>
        <w:t xml:space="preserve"> </w:t>
      </w:r>
      <w:r w:rsidRPr="00C953B7">
        <w:rPr>
          <w:rFonts w:cs="Times New Roman"/>
        </w:rPr>
        <w:t xml:space="preserve">Penal e sua aplicabilidade na prática, analisando cada um de seus artigos e comparando com </w:t>
      </w:r>
      <w:r w:rsidRPr="00B77B20">
        <w:rPr>
          <w:rFonts w:cs="Times New Roman"/>
        </w:rPr>
        <w:t>a</w:t>
      </w:r>
      <w:r>
        <w:rPr>
          <w:rFonts w:cs="Times New Roman"/>
          <w:b/>
        </w:rPr>
        <w:t xml:space="preserve"> </w:t>
      </w:r>
      <w:r w:rsidRPr="00C953B7">
        <w:rPr>
          <w:rFonts w:cs="Times New Roman"/>
        </w:rPr>
        <w:t xml:space="preserve">Lei anterior que disciplinava o mesmo assunto. Se, por um lado, a Lei que </w:t>
      </w:r>
      <w:proofErr w:type="gramStart"/>
      <w:r w:rsidRPr="00C953B7">
        <w:rPr>
          <w:rFonts w:cs="Times New Roman"/>
        </w:rPr>
        <w:t>é objeto</w:t>
      </w:r>
      <w:proofErr w:type="gramEnd"/>
      <w:r w:rsidRPr="00C953B7">
        <w:rPr>
          <w:rFonts w:cs="Times New Roman"/>
        </w:rPr>
        <w:t xml:space="preserve"> de estudo</w:t>
      </w:r>
      <w:r>
        <w:rPr>
          <w:rFonts w:cs="Times New Roman"/>
          <w:b/>
        </w:rPr>
        <w:t xml:space="preserve"> </w:t>
      </w:r>
      <w:r w:rsidRPr="00C953B7">
        <w:rPr>
          <w:rFonts w:cs="Times New Roman"/>
        </w:rPr>
        <w:t>deste artigo é tão criticada, por outro, é defendida com unhas e dentes por alguns juristas</w:t>
      </w:r>
      <w:r>
        <w:rPr>
          <w:rFonts w:cs="Times New Roman"/>
          <w:b/>
        </w:rPr>
        <w:t xml:space="preserve"> </w:t>
      </w:r>
      <w:r w:rsidRPr="00C953B7">
        <w:rPr>
          <w:rFonts w:cs="Times New Roman"/>
        </w:rPr>
        <w:t>como meio de concretizar a justiça, em vista da nova realidade do Brasil, onde o Judiciário</w:t>
      </w:r>
      <w:r>
        <w:rPr>
          <w:rFonts w:cs="Times New Roman"/>
          <w:b/>
        </w:rPr>
        <w:t xml:space="preserve"> </w:t>
      </w:r>
      <w:r w:rsidRPr="00C953B7">
        <w:rPr>
          <w:rFonts w:cs="Times New Roman"/>
        </w:rPr>
        <w:t>assume um papel de protagonista nunca visto na história desse país</w:t>
      </w:r>
      <w:r>
        <w:rPr>
          <w:rFonts w:cs="Times New Roman"/>
          <w:b/>
        </w:rPr>
        <w:t>.</w:t>
      </w:r>
    </w:p>
    <w:p w:rsidR="00452D99" w:rsidRPr="00452D99" w:rsidRDefault="00452D99" w:rsidP="00452D99">
      <w:pPr>
        <w:tabs>
          <w:tab w:val="left" w:pos="882"/>
          <w:tab w:val="left" w:pos="3402"/>
          <w:tab w:val="left" w:pos="8931"/>
        </w:tabs>
        <w:rPr>
          <w:rFonts w:cs="Times New Roman"/>
          <w:b/>
        </w:rPr>
      </w:pPr>
      <w:r w:rsidRPr="007308AF">
        <w:rPr>
          <w:rFonts w:cs="Times New Roman"/>
        </w:rPr>
        <w:t xml:space="preserve">Mas, porque em um país com </w:t>
      </w:r>
      <w:proofErr w:type="gramStart"/>
      <w:r w:rsidRPr="007308AF">
        <w:rPr>
          <w:rFonts w:cs="Times New Roman"/>
        </w:rPr>
        <w:t xml:space="preserve">cerca </w:t>
      </w:r>
      <w:r w:rsidR="00654113">
        <w:rPr>
          <w:rFonts w:cs="Times New Roman"/>
        </w:rPr>
        <w:t>de 18</w:t>
      </w:r>
      <w:proofErr w:type="gramEnd"/>
      <w:r w:rsidR="00654113">
        <w:rPr>
          <w:rFonts w:cs="Times New Roman"/>
        </w:rPr>
        <w:t xml:space="preserve"> mil Magistrados (BURGOS; CARVALHO; VIANNA</w:t>
      </w:r>
      <w:r w:rsidRPr="007308AF">
        <w:rPr>
          <w:rFonts w:cs="Times New Roman"/>
        </w:rPr>
        <w:t>,</w:t>
      </w:r>
      <w:r w:rsidR="00654113">
        <w:rPr>
          <w:rFonts w:cs="Times New Roman"/>
        </w:rPr>
        <w:t xml:space="preserve"> 2018,</w:t>
      </w:r>
      <w:r w:rsidRPr="007308AF">
        <w:rPr>
          <w:rFonts w:cs="Times New Roman"/>
        </w:rPr>
        <w:t xml:space="preserve"> p.17) é</w:t>
      </w:r>
      <w:r>
        <w:rPr>
          <w:rFonts w:cs="Times New Roman"/>
        </w:rPr>
        <w:t xml:space="preserve"> </w:t>
      </w:r>
      <w:r w:rsidRPr="007308AF">
        <w:rPr>
          <w:rFonts w:cs="Times New Roman"/>
        </w:rPr>
        <w:t xml:space="preserve">necessário um instrumento que garanta a efetivação da </w:t>
      </w:r>
      <w:r>
        <w:rPr>
          <w:rFonts w:cs="Times New Roman"/>
        </w:rPr>
        <w:t xml:space="preserve">justiça? Freud explica. Em “Por </w:t>
      </w:r>
      <w:r w:rsidRPr="007308AF">
        <w:rPr>
          <w:rFonts w:cs="Times New Roman"/>
        </w:rPr>
        <w:t>que a</w:t>
      </w:r>
      <w:r>
        <w:rPr>
          <w:rFonts w:cs="Times New Roman"/>
        </w:rPr>
        <w:t xml:space="preserve"> </w:t>
      </w:r>
      <w:r w:rsidR="005608EC">
        <w:rPr>
          <w:rFonts w:cs="Times New Roman"/>
        </w:rPr>
        <w:t>guerra?</w:t>
      </w:r>
      <w:proofErr w:type="gramStart"/>
      <w:r w:rsidR="005608EC">
        <w:rPr>
          <w:rFonts w:cs="Times New Roman"/>
        </w:rPr>
        <w:t xml:space="preserve"> ”</w:t>
      </w:r>
      <w:proofErr w:type="gramEnd"/>
      <w:r w:rsidRPr="007308AF">
        <w:rPr>
          <w:rFonts w:cs="Times New Roman"/>
        </w:rPr>
        <w:t>, carta escrita a Einstein, o psicanalista faz uma equivalência entre poder e violência.</w:t>
      </w:r>
      <w:r>
        <w:rPr>
          <w:rFonts w:cs="Times New Roman"/>
        </w:rPr>
        <w:t xml:space="preserve"> </w:t>
      </w:r>
      <w:r w:rsidRPr="007308AF">
        <w:rPr>
          <w:rFonts w:cs="Times New Roman"/>
        </w:rPr>
        <w:t>Assim dirige-se ao seu interlocutor:</w:t>
      </w:r>
    </w:p>
    <w:p w:rsidR="005608EC" w:rsidRDefault="005608EC" w:rsidP="005608EC">
      <w:pPr>
        <w:tabs>
          <w:tab w:val="left" w:pos="882"/>
          <w:tab w:val="left" w:pos="3402"/>
          <w:tab w:val="left" w:pos="8931"/>
        </w:tabs>
        <w:spacing w:after="240" w:line="240" w:lineRule="auto"/>
        <w:ind w:left="2268" w:firstLine="0"/>
        <w:rPr>
          <w:rFonts w:cs="Times New Roman"/>
          <w:sz w:val="20"/>
          <w:szCs w:val="20"/>
        </w:rPr>
      </w:pPr>
      <w:r w:rsidRPr="007308AF">
        <w:rPr>
          <w:rFonts w:cs="Times New Roman"/>
          <w:sz w:val="20"/>
          <w:szCs w:val="20"/>
        </w:rPr>
        <w:t xml:space="preserve">O senhor começou com a relação entre direito e poder [...] mas permita-me substituir a palavra poder pela palavra nua e crua ‘violência’. Atualmente, direito e violência se nos afigura como antítese. No entanto, é fácil mostrar que uma se desenvolveu da outra. Na passagem do uso da força ao primado da lei, a violência não desaparece, apenas muda a sua face e transforma-se em violência legal: ainda é violência, pronta a voltar-se contra qualquer indivíduo que se oponha; funciona pelos mesmos métodos e persegue os mesmos </w:t>
      </w:r>
      <w:proofErr w:type="gramStart"/>
      <w:r w:rsidRPr="007308AF">
        <w:rPr>
          <w:rFonts w:cs="Times New Roman"/>
          <w:sz w:val="20"/>
          <w:szCs w:val="20"/>
        </w:rPr>
        <w:t>objetivos</w:t>
      </w:r>
      <w:r>
        <w:rPr>
          <w:rFonts w:cs="Times New Roman"/>
          <w:sz w:val="20"/>
          <w:szCs w:val="20"/>
        </w:rPr>
        <w:t>[</w:t>
      </w:r>
      <w:proofErr w:type="gramEnd"/>
      <w:r w:rsidRPr="007308AF">
        <w:rPr>
          <w:rFonts w:cs="Times New Roman"/>
          <w:sz w:val="20"/>
          <w:szCs w:val="20"/>
        </w:rPr>
        <w:t>...</w:t>
      </w:r>
      <w:r>
        <w:rPr>
          <w:rFonts w:cs="Times New Roman"/>
          <w:sz w:val="20"/>
          <w:szCs w:val="20"/>
        </w:rPr>
        <w:t>]</w:t>
      </w:r>
      <w:r w:rsidRPr="007308AF">
        <w:rPr>
          <w:rFonts w:cs="Times New Roman"/>
          <w:sz w:val="20"/>
          <w:szCs w:val="20"/>
        </w:rPr>
        <w:t xml:space="preserve"> (FREUD apud</w:t>
      </w:r>
      <w:r>
        <w:rPr>
          <w:rFonts w:cs="Times New Roman"/>
          <w:sz w:val="20"/>
          <w:szCs w:val="20"/>
        </w:rPr>
        <w:t xml:space="preserve"> CHNAIDERMAN, 1998, p. 181-182).</w:t>
      </w:r>
    </w:p>
    <w:p w:rsidR="005608EC" w:rsidRDefault="005608EC" w:rsidP="005608EC">
      <w:pPr>
        <w:tabs>
          <w:tab w:val="left" w:pos="882"/>
          <w:tab w:val="left" w:pos="3402"/>
          <w:tab w:val="left" w:pos="8931"/>
        </w:tabs>
        <w:rPr>
          <w:rFonts w:cs="Times New Roman"/>
          <w:szCs w:val="24"/>
        </w:rPr>
      </w:pPr>
      <w:r w:rsidRPr="009229B9">
        <w:rPr>
          <w:rFonts w:cs="Times New Roman"/>
          <w:szCs w:val="24"/>
        </w:rPr>
        <w:t>Assim, diante desta realidade de burocracia e violência institucionalizada</w:t>
      </w:r>
      <w:r>
        <w:rPr>
          <w:rFonts w:cs="Times New Roman"/>
          <w:szCs w:val="24"/>
        </w:rPr>
        <w:t xml:space="preserve"> </w:t>
      </w:r>
      <w:r w:rsidRPr="009229B9">
        <w:rPr>
          <w:rFonts w:cs="Times New Roman"/>
          <w:szCs w:val="24"/>
        </w:rPr>
        <w:t>(ATIENZA,</w:t>
      </w:r>
      <w:r>
        <w:rPr>
          <w:rFonts w:cs="Times New Roman"/>
          <w:szCs w:val="24"/>
        </w:rPr>
        <w:t xml:space="preserve"> 1997</w:t>
      </w:r>
      <w:r w:rsidRPr="009229B9">
        <w:rPr>
          <w:rFonts w:cs="Times New Roman"/>
          <w:szCs w:val="24"/>
        </w:rPr>
        <w:t>, p.15), aparecem as normas penalizando atos tidos como abusivos. Se a</w:t>
      </w:r>
      <w:r>
        <w:rPr>
          <w:rFonts w:cs="Times New Roman"/>
          <w:szCs w:val="24"/>
        </w:rPr>
        <w:t xml:space="preserve"> </w:t>
      </w:r>
      <w:r w:rsidRPr="009229B9">
        <w:rPr>
          <w:rFonts w:cs="Times New Roman"/>
          <w:szCs w:val="24"/>
        </w:rPr>
        <w:t>urgência de punir os excessos é indiscutível, não existindo quem seja capaz de a ela se opor, a</w:t>
      </w:r>
      <w:r>
        <w:rPr>
          <w:rFonts w:cs="Times New Roman"/>
          <w:szCs w:val="24"/>
        </w:rPr>
        <w:t xml:space="preserve"> </w:t>
      </w:r>
      <w:r w:rsidRPr="009229B9">
        <w:rPr>
          <w:rFonts w:cs="Times New Roman"/>
          <w:szCs w:val="24"/>
        </w:rPr>
        <w:t>forma de sancionar-se</w:t>
      </w:r>
      <w:r>
        <w:rPr>
          <w:rFonts w:cs="Times New Roman"/>
          <w:szCs w:val="24"/>
        </w:rPr>
        <w:t xml:space="preserve"> </w:t>
      </w:r>
      <w:r w:rsidRPr="009229B9">
        <w:rPr>
          <w:rFonts w:cs="Times New Roman"/>
          <w:szCs w:val="24"/>
        </w:rPr>
        <w:t>é discutível, pois as consequências podem ser contrárias às pretendidas.</w:t>
      </w:r>
    </w:p>
    <w:p w:rsidR="005608EC" w:rsidRDefault="005608EC" w:rsidP="005608EC">
      <w:pPr>
        <w:tabs>
          <w:tab w:val="left" w:pos="882"/>
          <w:tab w:val="left" w:pos="3402"/>
          <w:tab w:val="left" w:pos="8931"/>
        </w:tabs>
        <w:rPr>
          <w:rFonts w:cs="Times New Roman"/>
          <w:szCs w:val="24"/>
        </w:rPr>
      </w:pPr>
      <w:r>
        <w:rPr>
          <w:rFonts w:cs="Times New Roman"/>
          <w:szCs w:val="24"/>
        </w:rPr>
        <w:t>No</w:t>
      </w:r>
      <w:r w:rsidRPr="00F37260">
        <w:rPr>
          <w:rFonts w:cs="Times New Roman"/>
          <w:szCs w:val="24"/>
        </w:rPr>
        <w:t>s</w:t>
      </w:r>
      <w:r>
        <w:rPr>
          <w:rFonts w:cs="Times New Roman"/>
          <w:szCs w:val="24"/>
        </w:rPr>
        <w:t xml:space="preserve"> §§1º e 2º do artigo 1° da Lei n° 13.869/2019 </w:t>
      </w:r>
      <w:r w:rsidRPr="00F37260">
        <w:rPr>
          <w:rFonts w:cs="Times New Roman"/>
          <w:szCs w:val="24"/>
        </w:rPr>
        <w:t>s</w:t>
      </w:r>
      <w:r>
        <w:rPr>
          <w:rFonts w:cs="Times New Roman"/>
          <w:szCs w:val="24"/>
        </w:rPr>
        <w:t>ão e</w:t>
      </w:r>
      <w:r w:rsidRPr="00F37260">
        <w:rPr>
          <w:rFonts w:cs="Times New Roman"/>
          <w:szCs w:val="24"/>
        </w:rPr>
        <w:t>s</w:t>
      </w:r>
      <w:r>
        <w:rPr>
          <w:rFonts w:cs="Times New Roman"/>
          <w:szCs w:val="24"/>
        </w:rPr>
        <w:t>tabelecida</w:t>
      </w:r>
      <w:r w:rsidRPr="00F37260">
        <w:rPr>
          <w:rFonts w:cs="Times New Roman"/>
          <w:szCs w:val="24"/>
        </w:rPr>
        <w:t>s</w:t>
      </w:r>
      <w:r>
        <w:rPr>
          <w:rFonts w:cs="Times New Roman"/>
          <w:szCs w:val="24"/>
        </w:rPr>
        <w:t xml:space="preserve"> dua</w:t>
      </w:r>
      <w:r w:rsidRPr="00F37260">
        <w:rPr>
          <w:rFonts w:cs="Times New Roman"/>
          <w:szCs w:val="24"/>
        </w:rPr>
        <w:t>s</w:t>
      </w:r>
      <w:r>
        <w:rPr>
          <w:rFonts w:cs="Times New Roman"/>
          <w:szCs w:val="24"/>
        </w:rPr>
        <w:t xml:space="preserve"> norma</w:t>
      </w:r>
      <w:r w:rsidRPr="009E4E7E">
        <w:rPr>
          <w:rFonts w:cs="Times New Roman"/>
          <w:szCs w:val="24"/>
        </w:rPr>
        <w:t>s</w:t>
      </w:r>
      <w:r>
        <w:rPr>
          <w:rFonts w:cs="Times New Roman"/>
          <w:szCs w:val="24"/>
        </w:rPr>
        <w:t xml:space="preserve"> gerai</w:t>
      </w:r>
      <w:r w:rsidRPr="00F37260">
        <w:rPr>
          <w:rFonts w:cs="Times New Roman"/>
          <w:szCs w:val="24"/>
        </w:rPr>
        <w:t>s</w:t>
      </w:r>
      <w:r>
        <w:rPr>
          <w:rFonts w:cs="Times New Roman"/>
          <w:szCs w:val="24"/>
        </w:rPr>
        <w:t xml:space="preserve"> fundamentai</w:t>
      </w:r>
      <w:r w:rsidRPr="00F37260">
        <w:rPr>
          <w:rFonts w:cs="Times New Roman"/>
          <w:szCs w:val="24"/>
        </w:rPr>
        <w:t>s</w:t>
      </w:r>
      <w:r>
        <w:rPr>
          <w:rFonts w:cs="Times New Roman"/>
          <w:szCs w:val="24"/>
        </w:rPr>
        <w:t xml:space="preserve"> no </w:t>
      </w:r>
      <w:r w:rsidRPr="009E4E7E">
        <w:rPr>
          <w:rFonts w:cs="Times New Roman"/>
          <w:szCs w:val="24"/>
        </w:rPr>
        <w:t>s</w:t>
      </w:r>
      <w:r>
        <w:rPr>
          <w:rFonts w:cs="Times New Roman"/>
          <w:szCs w:val="24"/>
        </w:rPr>
        <w:t>entido de delimitar a caracterização do</w:t>
      </w:r>
      <w:r w:rsidRPr="00F37260">
        <w:rPr>
          <w:rFonts w:cs="Times New Roman"/>
          <w:szCs w:val="24"/>
        </w:rPr>
        <w:t>s</w:t>
      </w:r>
      <w:r>
        <w:rPr>
          <w:rFonts w:cs="Times New Roman"/>
          <w:szCs w:val="24"/>
        </w:rPr>
        <w:t xml:space="preserve"> crime</w:t>
      </w:r>
      <w:r w:rsidRPr="00F37260">
        <w:rPr>
          <w:rFonts w:cs="Times New Roman"/>
          <w:szCs w:val="24"/>
        </w:rPr>
        <w:t>s</w:t>
      </w:r>
      <w:r>
        <w:rPr>
          <w:rFonts w:cs="Times New Roman"/>
          <w:szCs w:val="24"/>
        </w:rPr>
        <w:t xml:space="preserve"> de abu</w:t>
      </w:r>
      <w:r w:rsidRPr="00F37260">
        <w:rPr>
          <w:rFonts w:cs="Times New Roman"/>
          <w:szCs w:val="24"/>
        </w:rPr>
        <w:t>s</w:t>
      </w:r>
      <w:r>
        <w:rPr>
          <w:rFonts w:cs="Times New Roman"/>
          <w:szCs w:val="24"/>
        </w:rPr>
        <w:t>o de autoridade e, de modo con</w:t>
      </w:r>
      <w:r w:rsidRPr="009E4E7E">
        <w:rPr>
          <w:rFonts w:cs="Times New Roman"/>
          <w:szCs w:val="24"/>
        </w:rPr>
        <w:t>s</w:t>
      </w:r>
      <w:r>
        <w:rPr>
          <w:rFonts w:cs="Times New Roman"/>
          <w:szCs w:val="24"/>
        </w:rPr>
        <w:t xml:space="preserve">equente, afiançar a liberta execução do poder público por </w:t>
      </w:r>
      <w:r w:rsidRPr="00F37260">
        <w:rPr>
          <w:rFonts w:cs="Times New Roman"/>
          <w:szCs w:val="24"/>
        </w:rPr>
        <w:t>s</w:t>
      </w:r>
      <w:r>
        <w:rPr>
          <w:rFonts w:cs="Times New Roman"/>
          <w:szCs w:val="24"/>
        </w:rPr>
        <w:t xml:space="preserve">ua autoridade e </w:t>
      </w:r>
      <w:r w:rsidRPr="00F37260">
        <w:rPr>
          <w:rFonts w:cs="Times New Roman"/>
          <w:szCs w:val="24"/>
        </w:rPr>
        <w:t>s</w:t>
      </w:r>
      <w:r>
        <w:rPr>
          <w:rFonts w:cs="Times New Roman"/>
          <w:szCs w:val="24"/>
        </w:rPr>
        <w:t>eu</w:t>
      </w:r>
      <w:r w:rsidRPr="00F37260">
        <w:rPr>
          <w:rFonts w:cs="Times New Roman"/>
          <w:szCs w:val="24"/>
        </w:rPr>
        <w:t>s</w:t>
      </w:r>
      <w:r>
        <w:rPr>
          <w:rFonts w:cs="Times New Roman"/>
          <w:szCs w:val="24"/>
        </w:rPr>
        <w:t xml:space="preserve"> agente</w:t>
      </w:r>
      <w:r w:rsidRPr="00F37260">
        <w:rPr>
          <w:rFonts w:cs="Times New Roman"/>
          <w:szCs w:val="24"/>
        </w:rPr>
        <w:t>s</w:t>
      </w:r>
      <w:r>
        <w:rPr>
          <w:rFonts w:cs="Times New Roman"/>
          <w:szCs w:val="24"/>
        </w:rPr>
        <w:t>.</w:t>
      </w:r>
    </w:p>
    <w:p w:rsidR="005608EC" w:rsidRDefault="005608EC" w:rsidP="005608EC">
      <w:pPr>
        <w:tabs>
          <w:tab w:val="left" w:pos="882"/>
          <w:tab w:val="left" w:pos="3402"/>
          <w:tab w:val="left" w:pos="8931"/>
        </w:tabs>
        <w:rPr>
          <w:rFonts w:cs="Times New Roman"/>
          <w:szCs w:val="24"/>
        </w:rPr>
      </w:pPr>
      <w:r>
        <w:rPr>
          <w:rFonts w:cs="Times New Roman"/>
          <w:szCs w:val="24"/>
        </w:rPr>
        <w:lastRenderedPageBreak/>
        <w:t>No §2° do mesmo artigo a locução “crime de hermenêutica”, dita por Rui Barbo</w:t>
      </w:r>
      <w:r w:rsidRPr="00ED04AC">
        <w:rPr>
          <w:rFonts w:cs="Times New Roman"/>
          <w:szCs w:val="24"/>
        </w:rPr>
        <w:t>s</w:t>
      </w:r>
      <w:r>
        <w:rPr>
          <w:rFonts w:cs="Times New Roman"/>
          <w:szCs w:val="24"/>
        </w:rPr>
        <w:t>a, é con</w:t>
      </w:r>
      <w:r w:rsidRPr="00C11540">
        <w:rPr>
          <w:rFonts w:cs="Times New Roman"/>
          <w:szCs w:val="24"/>
        </w:rPr>
        <w:t>s</w:t>
      </w:r>
      <w:r>
        <w:rPr>
          <w:rFonts w:cs="Times New Roman"/>
          <w:szCs w:val="24"/>
        </w:rPr>
        <w:t>tantemente recordada pelo</w:t>
      </w:r>
      <w:r w:rsidRPr="00ED04AC">
        <w:rPr>
          <w:rFonts w:cs="Times New Roman"/>
          <w:szCs w:val="24"/>
        </w:rPr>
        <w:t>s</w:t>
      </w:r>
      <w:r>
        <w:rPr>
          <w:rFonts w:cs="Times New Roman"/>
          <w:szCs w:val="24"/>
        </w:rPr>
        <w:t xml:space="preserve"> juri</w:t>
      </w:r>
      <w:r w:rsidRPr="00ED04AC">
        <w:rPr>
          <w:rFonts w:cs="Times New Roman"/>
          <w:szCs w:val="24"/>
        </w:rPr>
        <w:t>s</w:t>
      </w:r>
      <w:r>
        <w:rPr>
          <w:rFonts w:cs="Times New Roman"/>
          <w:szCs w:val="24"/>
        </w:rPr>
        <w:t>ta</w:t>
      </w:r>
      <w:r w:rsidRPr="00ED04AC">
        <w:rPr>
          <w:rFonts w:cs="Times New Roman"/>
          <w:szCs w:val="24"/>
        </w:rPr>
        <w:t>s</w:t>
      </w:r>
      <w:r>
        <w:rPr>
          <w:rFonts w:cs="Times New Roman"/>
          <w:szCs w:val="24"/>
        </w:rPr>
        <w:t xml:space="preserve">. O termo é utilizado a fim de </w:t>
      </w:r>
      <w:r w:rsidRPr="00E11391">
        <w:rPr>
          <w:rFonts w:cs="Times New Roman"/>
          <w:szCs w:val="24"/>
        </w:rPr>
        <w:t>s</w:t>
      </w:r>
      <w:r>
        <w:rPr>
          <w:rFonts w:cs="Times New Roman"/>
          <w:szCs w:val="24"/>
        </w:rPr>
        <w:t>u</w:t>
      </w:r>
      <w:r w:rsidRPr="00E11391">
        <w:rPr>
          <w:rFonts w:cs="Times New Roman"/>
          <w:szCs w:val="24"/>
        </w:rPr>
        <w:t>s</w:t>
      </w:r>
      <w:r>
        <w:rPr>
          <w:rFonts w:cs="Times New Roman"/>
          <w:szCs w:val="24"/>
        </w:rPr>
        <w:t xml:space="preserve">tentar a </w:t>
      </w:r>
      <w:r w:rsidRPr="007F6C14">
        <w:rPr>
          <w:rFonts w:cs="Times New Roman"/>
          <w:szCs w:val="24"/>
        </w:rPr>
        <w:t>q</w:t>
      </w:r>
      <w:r>
        <w:rPr>
          <w:rFonts w:cs="Times New Roman"/>
          <w:szCs w:val="24"/>
        </w:rPr>
        <w:t>ue</w:t>
      </w:r>
      <w:r w:rsidRPr="00E11391">
        <w:rPr>
          <w:rFonts w:cs="Times New Roman"/>
          <w:szCs w:val="24"/>
        </w:rPr>
        <w:t>s</w:t>
      </w:r>
      <w:r>
        <w:rPr>
          <w:rFonts w:cs="Times New Roman"/>
          <w:szCs w:val="24"/>
        </w:rPr>
        <w:t xml:space="preserve">tão da liberdade intelectiva do julgador, para </w:t>
      </w:r>
      <w:r w:rsidRPr="000954F7">
        <w:rPr>
          <w:rFonts w:cs="Times New Roman"/>
          <w:szCs w:val="24"/>
        </w:rPr>
        <w:t>q</w:t>
      </w:r>
      <w:r>
        <w:rPr>
          <w:rFonts w:cs="Times New Roman"/>
          <w:szCs w:val="24"/>
        </w:rPr>
        <w:t xml:space="preserve">ue não </w:t>
      </w:r>
      <w:r w:rsidRPr="00ED04AC">
        <w:rPr>
          <w:rFonts w:cs="Times New Roman"/>
          <w:szCs w:val="24"/>
        </w:rPr>
        <w:t>s</w:t>
      </w:r>
      <w:r>
        <w:rPr>
          <w:rFonts w:cs="Times New Roman"/>
          <w:szCs w:val="24"/>
        </w:rPr>
        <w:t>e tran</w:t>
      </w:r>
      <w:r w:rsidRPr="00B42B42">
        <w:rPr>
          <w:rFonts w:cs="Times New Roman"/>
          <w:szCs w:val="24"/>
        </w:rPr>
        <w:t>s</w:t>
      </w:r>
      <w:r>
        <w:rPr>
          <w:rFonts w:cs="Times New Roman"/>
          <w:szCs w:val="24"/>
        </w:rPr>
        <w:t>forme em “um e</w:t>
      </w:r>
      <w:r w:rsidRPr="00ED04AC">
        <w:rPr>
          <w:rFonts w:cs="Times New Roman"/>
          <w:szCs w:val="24"/>
        </w:rPr>
        <w:t>s</w:t>
      </w:r>
      <w:r>
        <w:rPr>
          <w:rFonts w:cs="Times New Roman"/>
          <w:szCs w:val="24"/>
        </w:rPr>
        <w:t>pelho inerte do</w:t>
      </w:r>
      <w:r w:rsidRPr="00ED04AC">
        <w:rPr>
          <w:rFonts w:cs="Times New Roman"/>
          <w:szCs w:val="24"/>
        </w:rPr>
        <w:t>s</w:t>
      </w:r>
      <w:r>
        <w:rPr>
          <w:rFonts w:cs="Times New Roman"/>
          <w:szCs w:val="24"/>
        </w:rPr>
        <w:t xml:space="preserve"> tribunai</w:t>
      </w:r>
      <w:r w:rsidRPr="00ED04AC">
        <w:rPr>
          <w:rFonts w:cs="Times New Roman"/>
          <w:szCs w:val="24"/>
        </w:rPr>
        <w:t>s</w:t>
      </w:r>
      <w:r>
        <w:rPr>
          <w:rFonts w:cs="Times New Roman"/>
          <w:szCs w:val="24"/>
        </w:rPr>
        <w:t xml:space="preserve"> </w:t>
      </w:r>
      <w:r w:rsidRPr="00ED04AC">
        <w:rPr>
          <w:rFonts w:cs="Times New Roman"/>
          <w:szCs w:val="24"/>
        </w:rPr>
        <w:t>s</w:t>
      </w:r>
      <w:r>
        <w:rPr>
          <w:rFonts w:cs="Times New Roman"/>
          <w:szCs w:val="24"/>
        </w:rPr>
        <w:t>uperiore</w:t>
      </w:r>
      <w:r w:rsidRPr="00ED04AC">
        <w:rPr>
          <w:rFonts w:cs="Times New Roman"/>
          <w:szCs w:val="24"/>
        </w:rPr>
        <w:t>s</w:t>
      </w:r>
      <w:r>
        <w:rPr>
          <w:rFonts w:cs="Times New Roman"/>
          <w:szCs w:val="24"/>
        </w:rPr>
        <w:t>” (OLIVEIRA</w:t>
      </w:r>
      <w:r w:rsidR="00654113">
        <w:rPr>
          <w:rFonts w:cs="Times New Roman"/>
          <w:szCs w:val="24"/>
        </w:rPr>
        <w:t>, 197</w:t>
      </w:r>
      <w:r w:rsidR="00DE3767">
        <w:rPr>
          <w:rFonts w:cs="Times New Roman"/>
          <w:szCs w:val="24"/>
        </w:rPr>
        <w:t>9</w:t>
      </w:r>
      <w:r>
        <w:rPr>
          <w:rFonts w:cs="Times New Roman"/>
          <w:szCs w:val="24"/>
        </w:rPr>
        <w:t>). Tal expre</w:t>
      </w:r>
      <w:r w:rsidRPr="00104924">
        <w:rPr>
          <w:rFonts w:cs="Times New Roman"/>
          <w:szCs w:val="24"/>
        </w:rPr>
        <w:t>ss</w:t>
      </w:r>
      <w:r>
        <w:rPr>
          <w:rFonts w:cs="Times New Roman"/>
          <w:szCs w:val="24"/>
        </w:rPr>
        <w:t>ão também é lembrada no artigo 2° da Lei.</w:t>
      </w:r>
    </w:p>
    <w:p w:rsidR="005608EC" w:rsidRDefault="005608EC" w:rsidP="005608EC">
      <w:pPr>
        <w:tabs>
          <w:tab w:val="left" w:pos="882"/>
          <w:tab w:val="left" w:pos="3402"/>
          <w:tab w:val="left" w:pos="8931"/>
        </w:tabs>
        <w:rPr>
          <w:rFonts w:cs="Times New Roman"/>
          <w:szCs w:val="24"/>
        </w:rPr>
      </w:pPr>
      <w:r>
        <w:rPr>
          <w:rFonts w:cs="Times New Roman"/>
          <w:szCs w:val="24"/>
        </w:rPr>
        <w:t>O caput do artigo 2° mo</w:t>
      </w:r>
      <w:r w:rsidRPr="00820FDF">
        <w:rPr>
          <w:rFonts w:cs="Times New Roman"/>
          <w:szCs w:val="24"/>
        </w:rPr>
        <w:t>s</w:t>
      </w:r>
      <w:r>
        <w:rPr>
          <w:rFonts w:cs="Times New Roman"/>
          <w:szCs w:val="24"/>
        </w:rPr>
        <w:t xml:space="preserve">tra, de forma genérica, </w:t>
      </w:r>
      <w:r w:rsidRPr="000954F7">
        <w:rPr>
          <w:rFonts w:cs="Times New Roman"/>
          <w:szCs w:val="24"/>
        </w:rPr>
        <w:t>q</w:t>
      </w:r>
      <w:r>
        <w:rPr>
          <w:rFonts w:cs="Times New Roman"/>
          <w:szCs w:val="24"/>
        </w:rPr>
        <w:t>ue o</w:t>
      </w:r>
      <w:r w:rsidRPr="0088082C">
        <w:rPr>
          <w:rFonts w:cs="Times New Roman"/>
          <w:szCs w:val="24"/>
        </w:rPr>
        <w:t>s</w:t>
      </w:r>
      <w:r>
        <w:rPr>
          <w:rFonts w:cs="Times New Roman"/>
          <w:szCs w:val="24"/>
        </w:rPr>
        <w:t xml:space="preserve"> crime</w:t>
      </w:r>
      <w:r w:rsidRPr="0088082C">
        <w:rPr>
          <w:rFonts w:cs="Times New Roman"/>
          <w:szCs w:val="24"/>
        </w:rPr>
        <w:t>s</w:t>
      </w:r>
      <w:r>
        <w:rPr>
          <w:rFonts w:cs="Times New Roman"/>
          <w:szCs w:val="24"/>
        </w:rPr>
        <w:t xml:space="preserve"> de abu</w:t>
      </w:r>
      <w:r w:rsidRPr="0088082C">
        <w:rPr>
          <w:rFonts w:cs="Times New Roman"/>
          <w:szCs w:val="24"/>
        </w:rPr>
        <w:t>s</w:t>
      </w:r>
      <w:r>
        <w:rPr>
          <w:rFonts w:cs="Times New Roman"/>
          <w:szCs w:val="24"/>
        </w:rPr>
        <w:t xml:space="preserve">o de autoridade podem </w:t>
      </w:r>
      <w:r w:rsidRPr="0088082C">
        <w:rPr>
          <w:rFonts w:cs="Times New Roman"/>
          <w:szCs w:val="24"/>
        </w:rPr>
        <w:t>s</w:t>
      </w:r>
      <w:r>
        <w:rPr>
          <w:rFonts w:cs="Times New Roman"/>
          <w:szCs w:val="24"/>
        </w:rPr>
        <w:t>er praticado</w:t>
      </w:r>
      <w:r w:rsidRPr="0065777B">
        <w:rPr>
          <w:rFonts w:cs="Times New Roman"/>
          <w:szCs w:val="24"/>
        </w:rPr>
        <w:t>s</w:t>
      </w:r>
      <w:r>
        <w:rPr>
          <w:rFonts w:cs="Times New Roman"/>
          <w:szCs w:val="24"/>
        </w:rPr>
        <w:t xml:space="preserve"> por </w:t>
      </w:r>
      <w:r w:rsidRPr="000954F7">
        <w:rPr>
          <w:rFonts w:cs="Times New Roman"/>
          <w:szCs w:val="24"/>
        </w:rPr>
        <w:t>q</w:t>
      </w:r>
      <w:r>
        <w:rPr>
          <w:rFonts w:cs="Times New Roman"/>
          <w:szCs w:val="24"/>
        </w:rPr>
        <w:t>ual</w:t>
      </w:r>
      <w:r w:rsidRPr="00697BD5">
        <w:rPr>
          <w:rFonts w:cs="Times New Roman"/>
          <w:szCs w:val="24"/>
        </w:rPr>
        <w:t>q</w:t>
      </w:r>
      <w:r>
        <w:rPr>
          <w:rFonts w:cs="Times New Roman"/>
          <w:szCs w:val="24"/>
        </w:rPr>
        <w:t xml:space="preserve">uer autoridade ou </w:t>
      </w:r>
      <w:r w:rsidRPr="0088082C">
        <w:rPr>
          <w:rFonts w:cs="Times New Roman"/>
          <w:szCs w:val="24"/>
        </w:rPr>
        <w:t>s</w:t>
      </w:r>
      <w:r>
        <w:rPr>
          <w:rFonts w:cs="Times New Roman"/>
          <w:szCs w:val="24"/>
        </w:rPr>
        <w:t>eu</w:t>
      </w:r>
      <w:r w:rsidRPr="0088082C">
        <w:rPr>
          <w:rFonts w:cs="Times New Roman"/>
          <w:szCs w:val="24"/>
        </w:rPr>
        <w:t>s</w:t>
      </w:r>
      <w:r>
        <w:rPr>
          <w:rFonts w:cs="Times New Roman"/>
          <w:szCs w:val="24"/>
        </w:rPr>
        <w:t xml:space="preserve"> agente</w:t>
      </w:r>
      <w:r w:rsidRPr="0088082C">
        <w:rPr>
          <w:rFonts w:cs="Times New Roman"/>
          <w:szCs w:val="24"/>
        </w:rPr>
        <w:t>s</w:t>
      </w:r>
      <w:r>
        <w:rPr>
          <w:rFonts w:cs="Times New Roman"/>
          <w:szCs w:val="24"/>
        </w:rPr>
        <w:t xml:space="preserve">. E, para </w:t>
      </w:r>
      <w:r w:rsidRPr="00697BD5">
        <w:rPr>
          <w:rFonts w:cs="Times New Roman"/>
          <w:szCs w:val="24"/>
        </w:rPr>
        <w:t>q</w:t>
      </w:r>
      <w:r>
        <w:rPr>
          <w:rFonts w:cs="Times New Roman"/>
          <w:szCs w:val="24"/>
        </w:rPr>
        <w:t xml:space="preserve">ue não </w:t>
      </w:r>
      <w:r w:rsidRPr="0065777B">
        <w:rPr>
          <w:rFonts w:cs="Times New Roman"/>
          <w:szCs w:val="24"/>
        </w:rPr>
        <w:t>s</w:t>
      </w:r>
      <w:r>
        <w:rPr>
          <w:rFonts w:cs="Times New Roman"/>
          <w:szCs w:val="24"/>
        </w:rPr>
        <w:t>urjam incerteza</w:t>
      </w:r>
      <w:r w:rsidRPr="0065777B">
        <w:rPr>
          <w:rFonts w:cs="Times New Roman"/>
          <w:szCs w:val="24"/>
        </w:rPr>
        <w:t>s</w:t>
      </w:r>
      <w:r>
        <w:rPr>
          <w:rFonts w:cs="Times New Roman"/>
          <w:szCs w:val="24"/>
        </w:rPr>
        <w:t xml:space="preserve"> a re</w:t>
      </w:r>
      <w:r w:rsidRPr="00F23AA2">
        <w:rPr>
          <w:rFonts w:cs="Times New Roman"/>
          <w:szCs w:val="24"/>
        </w:rPr>
        <w:t>s</w:t>
      </w:r>
      <w:r>
        <w:rPr>
          <w:rFonts w:cs="Times New Roman"/>
          <w:szCs w:val="24"/>
        </w:rPr>
        <w:t xml:space="preserve">peito de </w:t>
      </w:r>
      <w:r w:rsidRPr="00F81132">
        <w:rPr>
          <w:rFonts w:cs="Times New Roman"/>
          <w:szCs w:val="24"/>
        </w:rPr>
        <w:t>s</w:t>
      </w:r>
      <w:r>
        <w:rPr>
          <w:rFonts w:cs="Times New Roman"/>
          <w:szCs w:val="24"/>
        </w:rPr>
        <w:t>e tratar de um conceito amplo, o</w:t>
      </w:r>
      <w:r w:rsidRPr="00F81132">
        <w:rPr>
          <w:rFonts w:cs="Times New Roman"/>
          <w:szCs w:val="24"/>
        </w:rPr>
        <w:t>s</w:t>
      </w:r>
      <w:r>
        <w:rPr>
          <w:rFonts w:cs="Times New Roman"/>
          <w:szCs w:val="24"/>
        </w:rPr>
        <w:t xml:space="preserve"> inci</w:t>
      </w:r>
      <w:r w:rsidRPr="00F81132">
        <w:rPr>
          <w:rFonts w:cs="Times New Roman"/>
          <w:szCs w:val="24"/>
        </w:rPr>
        <w:t>s</w:t>
      </w:r>
      <w:r>
        <w:rPr>
          <w:rFonts w:cs="Times New Roman"/>
          <w:szCs w:val="24"/>
        </w:rPr>
        <w:t>o</w:t>
      </w:r>
      <w:r w:rsidRPr="00F81132">
        <w:rPr>
          <w:rFonts w:cs="Times New Roman"/>
          <w:szCs w:val="24"/>
        </w:rPr>
        <w:t>s</w:t>
      </w:r>
      <w:r>
        <w:rPr>
          <w:rFonts w:cs="Times New Roman"/>
          <w:szCs w:val="24"/>
        </w:rPr>
        <w:t xml:space="preserve"> elucidam.</w:t>
      </w:r>
    </w:p>
    <w:p w:rsidR="005608EC" w:rsidRPr="005608EC" w:rsidRDefault="005608EC" w:rsidP="005608EC">
      <w:pPr>
        <w:tabs>
          <w:tab w:val="left" w:pos="882"/>
          <w:tab w:val="left" w:pos="3402"/>
          <w:tab w:val="left" w:pos="8931"/>
        </w:tabs>
        <w:rPr>
          <w:rFonts w:cs="Times New Roman"/>
          <w:szCs w:val="24"/>
        </w:rPr>
      </w:pPr>
      <w:r>
        <w:rPr>
          <w:rFonts w:cs="Times New Roman"/>
          <w:szCs w:val="24"/>
        </w:rPr>
        <w:t>No entanto, Badaró e Breda (2020) ao anali</w:t>
      </w:r>
      <w:r w:rsidRPr="0047696F">
        <w:rPr>
          <w:rFonts w:cs="Times New Roman"/>
          <w:szCs w:val="24"/>
        </w:rPr>
        <w:t>s</w:t>
      </w:r>
      <w:r>
        <w:rPr>
          <w:rFonts w:cs="Times New Roman"/>
          <w:szCs w:val="24"/>
        </w:rPr>
        <w:t>arem o</w:t>
      </w:r>
      <w:r w:rsidRPr="004E596A">
        <w:rPr>
          <w:rFonts w:cs="Times New Roman"/>
          <w:szCs w:val="24"/>
        </w:rPr>
        <w:t>s</w:t>
      </w:r>
      <w:r>
        <w:rPr>
          <w:rFonts w:cs="Times New Roman"/>
          <w:szCs w:val="24"/>
        </w:rPr>
        <w:t xml:space="preserve"> tipo</w:t>
      </w:r>
      <w:r w:rsidRPr="004E596A">
        <w:rPr>
          <w:rFonts w:cs="Times New Roman"/>
          <w:szCs w:val="24"/>
        </w:rPr>
        <w:t>s</w:t>
      </w:r>
      <w:r>
        <w:rPr>
          <w:rFonts w:cs="Times New Roman"/>
          <w:szCs w:val="24"/>
        </w:rPr>
        <w:t xml:space="preserve"> penai</w:t>
      </w:r>
      <w:r w:rsidRPr="004E596A">
        <w:rPr>
          <w:rFonts w:cs="Times New Roman"/>
          <w:szCs w:val="24"/>
        </w:rPr>
        <w:t>s</w:t>
      </w:r>
      <w:r>
        <w:rPr>
          <w:rFonts w:cs="Times New Roman"/>
          <w:szCs w:val="24"/>
        </w:rPr>
        <w:t xml:space="preserve"> da Lei 13.869/19, verificam a exi</w:t>
      </w:r>
      <w:r w:rsidRPr="00712E21">
        <w:rPr>
          <w:rFonts w:cs="Times New Roman"/>
          <w:szCs w:val="24"/>
        </w:rPr>
        <w:t>s</w:t>
      </w:r>
      <w:r>
        <w:rPr>
          <w:rFonts w:cs="Times New Roman"/>
          <w:szCs w:val="24"/>
        </w:rPr>
        <w:t>tência de vário</w:t>
      </w:r>
      <w:r w:rsidRPr="00712E21">
        <w:rPr>
          <w:rFonts w:cs="Times New Roman"/>
          <w:szCs w:val="24"/>
        </w:rPr>
        <w:t>s</w:t>
      </w:r>
      <w:r>
        <w:rPr>
          <w:rFonts w:cs="Times New Roman"/>
          <w:szCs w:val="24"/>
        </w:rPr>
        <w:t xml:space="preserve"> delito</w:t>
      </w:r>
      <w:r w:rsidRPr="00712E21">
        <w:rPr>
          <w:rFonts w:cs="Times New Roman"/>
          <w:szCs w:val="24"/>
        </w:rPr>
        <w:t>s</w:t>
      </w:r>
      <w:r>
        <w:rPr>
          <w:rFonts w:cs="Times New Roman"/>
          <w:szCs w:val="24"/>
        </w:rPr>
        <w:t xml:space="preserve"> cuja</w:t>
      </w:r>
      <w:r w:rsidRPr="004E596A">
        <w:rPr>
          <w:rFonts w:cs="Times New Roman"/>
          <w:szCs w:val="24"/>
        </w:rPr>
        <w:t>s</w:t>
      </w:r>
      <w:r>
        <w:rPr>
          <w:rFonts w:cs="Times New Roman"/>
          <w:szCs w:val="24"/>
        </w:rPr>
        <w:t xml:space="preserve"> conduta</w:t>
      </w:r>
      <w:r w:rsidRPr="004E596A">
        <w:rPr>
          <w:rFonts w:cs="Times New Roman"/>
          <w:szCs w:val="24"/>
        </w:rPr>
        <w:t>s</w:t>
      </w:r>
      <w:r>
        <w:rPr>
          <w:rFonts w:cs="Times New Roman"/>
          <w:szCs w:val="24"/>
        </w:rPr>
        <w:t xml:space="preserve"> vedada</w:t>
      </w:r>
      <w:r w:rsidRPr="004E596A">
        <w:rPr>
          <w:rFonts w:cs="Times New Roman"/>
          <w:szCs w:val="24"/>
        </w:rPr>
        <w:t>s</w:t>
      </w:r>
      <w:r>
        <w:rPr>
          <w:rFonts w:cs="Times New Roman"/>
          <w:szCs w:val="24"/>
        </w:rPr>
        <w:t xml:space="preserve"> </w:t>
      </w:r>
      <w:r w:rsidRPr="004E596A">
        <w:rPr>
          <w:rFonts w:cs="Times New Roman"/>
          <w:szCs w:val="24"/>
        </w:rPr>
        <w:t>s</w:t>
      </w:r>
      <w:r>
        <w:rPr>
          <w:rFonts w:cs="Times New Roman"/>
          <w:szCs w:val="24"/>
        </w:rPr>
        <w:t>ão pa</w:t>
      </w:r>
      <w:r w:rsidRPr="004E596A">
        <w:rPr>
          <w:rFonts w:cs="Times New Roman"/>
          <w:szCs w:val="24"/>
        </w:rPr>
        <w:t>ss</w:t>
      </w:r>
      <w:r>
        <w:rPr>
          <w:rFonts w:cs="Times New Roman"/>
          <w:szCs w:val="24"/>
        </w:rPr>
        <w:t>ívei</w:t>
      </w:r>
      <w:r w:rsidRPr="004E596A">
        <w:rPr>
          <w:rFonts w:cs="Times New Roman"/>
          <w:szCs w:val="24"/>
        </w:rPr>
        <w:t>s</w:t>
      </w:r>
      <w:r>
        <w:rPr>
          <w:rFonts w:cs="Times New Roman"/>
          <w:szCs w:val="24"/>
        </w:rPr>
        <w:t xml:space="preserve"> de </w:t>
      </w:r>
      <w:r w:rsidRPr="004E596A">
        <w:rPr>
          <w:rFonts w:cs="Times New Roman"/>
          <w:szCs w:val="24"/>
        </w:rPr>
        <w:t>s</w:t>
      </w:r>
      <w:r>
        <w:rPr>
          <w:rFonts w:cs="Times New Roman"/>
          <w:szCs w:val="24"/>
        </w:rPr>
        <w:t>erem cometida</w:t>
      </w:r>
      <w:r w:rsidRPr="00712E21">
        <w:rPr>
          <w:rFonts w:cs="Times New Roman"/>
          <w:szCs w:val="24"/>
        </w:rPr>
        <w:t>s</w:t>
      </w:r>
      <w:r>
        <w:rPr>
          <w:rFonts w:cs="Times New Roman"/>
          <w:szCs w:val="24"/>
        </w:rPr>
        <w:t>, majoritariamente, por Magi</w:t>
      </w:r>
      <w:r w:rsidRPr="004E596A">
        <w:rPr>
          <w:rFonts w:cs="Times New Roman"/>
          <w:szCs w:val="24"/>
        </w:rPr>
        <w:t>s</w:t>
      </w:r>
      <w:r>
        <w:rPr>
          <w:rFonts w:cs="Times New Roman"/>
          <w:szCs w:val="24"/>
        </w:rPr>
        <w:t>trado</w:t>
      </w:r>
      <w:r w:rsidRPr="004E596A">
        <w:rPr>
          <w:rFonts w:cs="Times New Roman"/>
          <w:szCs w:val="24"/>
        </w:rPr>
        <w:t>s</w:t>
      </w:r>
      <w:r>
        <w:rPr>
          <w:rFonts w:cs="Times New Roman"/>
          <w:szCs w:val="24"/>
        </w:rPr>
        <w:t>, Membro</w:t>
      </w:r>
      <w:r w:rsidRPr="004E596A">
        <w:rPr>
          <w:rFonts w:cs="Times New Roman"/>
          <w:szCs w:val="24"/>
        </w:rPr>
        <w:t>s</w:t>
      </w:r>
      <w:r>
        <w:rPr>
          <w:rFonts w:cs="Times New Roman"/>
          <w:szCs w:val="24"/>
        </w:rPr>
        <w:t xml:space="preserve"> do Mini</w:t>
      </w:r>
      <w:r w:rsidRPr="004E596A">
        <w:rPr>
          <w:rFonts w:cs="Times New Roman"/>
          <w:szCs w:val="24"/>
        </w:rPr>
        <w:t>s</w:t>
      </w:r>
      <w:r>
        <w:rPr>
          <w:rFonts w:cs="Times New Roman"/>
          <w:szCs w:val="24"/>
        </w:rPr>
        <w:t>tério Público e Autoridade</w:t>
      </w:r>
      <w:r w:rsidRPr="004E596A">
        <w:rPr>
          <w:rFonts w:cs="Times New Roman"/>
          <w:szCs w:val="24"/>
        </w:rPr>
        <w:t>s</w:t>
      </w:r>
      <w:r>
        <w:rPr>
          <w:rFonts w:cs="Times New Roman"/>
          <w:szCs w:val="24"/>
        </w:rPr>
        <w:t xml:space="preserve"> policiai</w:t>
      </w:r>
      <w:r w:rsidRPr="004E596A">
        <w:rPr>
          <w:rFonts w:cs="Times New Roman"/>
          <w:szCs w:val="24"/>
        </w:rPr>
        <w:t>s</w:t>
      </w:r>
      <w:r>
        <w:rPr>
          <w:rFonts w:cs="Times New Roman"/>
          <w:szCs w:val="24"/>
        </w:rPr>
        <w:t>, e afirmam:</w:t>
      </w:r>
    </w:p>
    <w:p w:rsidR="005608EC" w:rsidRPr="009D4AE3" w:rsidRDefault="005608EC" w:rsidP="005608EC">
      <w:pPr>
        <w:tabs>
          <w:tab w:val="left" w:pos="882"/>
          <w:tab w:val="left" w:pos="3402"/>
          <w:tab w:val="left" w:pos="4253"/>
          <w:tab w:val="left" w:pos="8931"/>
        </w:tabs>
        <w:spacing w:after="240" w:line="240" w:lineRule="auto"/>
        <w:ind w:left="2268" w:firstLine="0"/>
        <w:rPr>
          <w:rFonts w:cs="Times New Roman"/>
          <w:sz w:val="20"/>
          <w:szCs w:val="20"/>
        </w:rPr>
      </w:pPr>
      <w:r w:rsidRPr="009D4AE3">
        <w:rPr>
          <w:rFonts w:cs="Times New Roman"/>
          <w:sz w:val="20"/>
          <w:szCs w:val="20"/>
        </w:rPr>
        <w:t>Por outro lado, não há figuras criminais específicas a serem praticadas, por exemplo, por membros dos Poderes Legislativos, como a propositura de Projetos de Lei manifestamente inconstitucional, ou a proposição de emendas em projetos de leis para atender a interesses próprios</w:t>
      </w:r>
      <w:r>
        <w:rPr>
          <w:rFonts w:cs="Times New Roman"/>
          <w:sz w:val="20"/>
          <w:szCs w:val="20"/>
        </w:rPr>
        <w:t xml:space="preserve"> </w:t>
      </w:r>
      <w:r w:rsidR="00A017BE">
        <w:rPr>
          <w:rFonts w:cs="Times New Roman"/>
          <w:sz w:val="20"/>
          <w:szCs w:val="20"/>
        </w:rPr>
        <w:t>(BADARÓ;</w:t>
      </w:r>
      <w:r>
        <w:rPr>
          <w:rFonts w:cs="Times New Roman"/>
          <w:sz w:val="20"/>
          <w:szCs w:val="20"/>
        </w:rPr>
        <w:t xml:space="preserve"> BREDA, 2020).</w:t>
      </w:r>
    </w:p>
    <w:p w:rsidR="005608EC" w:rsidRDefault="005608EC" w:rsidP="005608EC">
      <w:pPr>
        <w:tabs>
          <w:tab w:val="left" w:pos="882"/>
          <w:tab w:val="left" w:pos="3402"/>
          <w:tab w:val="left" w:pos="8931"/>
        </w:tabs>
      </w:pPr>
      <w:r>
        <w:t>Importa</w:t>
      </w:r>
      <w:r w:rsidRPr="00C60F8D">
        <w:t xml:space="preserve"> </w:t>
      </w:r>
      <w:r>
        <w:t>re</w:t>
      </w:r>
      <w:r w:rsidRPr="00956EE3">
        <w:t>ss</w:t>
      </w:r>
      <w:r>
        <w:t xml:space="preserve">altar </w:t>
      </w:r>
      <w:r w:rsidRPr="00C60F8D">
        <w:t xml:space="preserve">que na década de noventa, </w:t>
      </w:r>
      <w:r>
        <w:t>o corpo jurídico e mini</w:t>
      </w:r>
      <w:r w:rsidRPr="00956EE3">
        <w:t>s</w:t>
      </w:r>
      <w:r>
        <w:t>terial travou</w:t>
      </w:r>
      <w:r w:rsidRPr="00C60F8D">
        <w:t xml:space="preserve"> na Itália intensa e </w:t>
      </w:r>
      <w:r>
        <w:t xml:space="preserve">forte batalha anticorrupção, o </w:t>
      </w:r>
      <w:r w:rsidRPr="00F5349E">
        <w:t>q</w:t>
      </w:r>
      <w:r>
        <w:t>ue re</w:t>
      </w:r>
      <w:r w:rsidRPr="00956EE3">
        <w:t>s</w:t>
      </w:r>
      <w:r>
        <w:t>ultou no apri</w:t>
      </w:r>
      <w:r w:rsidRPr="00956EE3">
        <w:t>s</w:t>
      </w:r>
      <w:r>
        <w:t>ionamento extraordinário de influente</w:t>
      </w:r>
      <w:r w:rsidRPr="00956EE3">
        <w:t>s</w:t>
      </w:r>
      <w:r>
        <w:t xml:space="preserve"> figura</w:t>
      </w:r>
      <w:r w:rsidRPr="00956EE3">
        <w:t>s</w:t>
      </w:r>
      <w:r>
        <w:t xml:space="preserve"> do</w:t>
      </w:r>
      <w:r w:rsidRPr="00956EE3">
        <w:t>s</w:t>
      </w:r>
      <w:r>
        <w:t xml:space="preserve"> âmbito</w:t>
      </w:r>
      <w:r w:rsidRPr="00956EE3">
        <w:t>s</w:t>
      </w:r>
      <w:r>
        <w:t xml:space="preserve"> </w:t>
      </w:r>
      <w:r w:rsidRPr="00C60F8D">
        <w:t>econômico</w:t>
      </w:r>
      <w:r>
        <w:t xml:space="preserve"> e político</w:t>
      </w:r>
      <w:r w:rsidRPr="00C60F8D">
        <w:t>,</w:t>
      </w:r>
      <w:r>
        <w:t xml:space="preserve"> enfrentando</w:t>
      </w:r>
      <w:r w:rsidRPr="00C60F8D">
        <w:t xml:space="preserve"> a impunidade.</w:t>
      </w:r>
    </w:p>
    <w:p w:rsidR="005608EC" w:rsidRDefault="005608EC" w:rsidP="005608EC">
      <w:pPr>
        <w:tabs>
          <w:tab w:val="left" w:pos="882"/>
          <w:tab w:val="left" w:pos="3402"/>
          <w:tab w:val="left" w:pos="8931"/>
        </w:tabs>
      </w:pPr>
      <w:r>
        <w:rPr>
          <w:rFonts w:cs="Times New Roman"/>
          <w:szCs w:val="24"/>
        </w:rPr>
        <w:t>Como re</w:t>
      </w:r>
      <w:r w:rsidRPr="00EB5BCC">
        <w:rPr>
          <w:rFonts w:cs="Times New Roman"/>
          <w:szCs w:val="24"/>
        </w:rPr>
        <w:t>s</w:t>
      </w:r>
      <w:r>
        <w:rPr>
          <w:rFonts w:cs="Times New Roman"/>
          <w:szCs w:val="24"/>
        </w:rPr>
        <w:t>ultado</w:t>
      </w:r>
      <w:r w:rsidRPr="00C60F8D">
        <w:rPr>
          <w:rFonts w:cs="Times New Roman"/>
          <w:szCs w:val="24"/>
        </w:rPr>
        <w:t xml:space="preserve">, o </w:t>
      </w:r>
      <w:r>
        <w:rPr>
          <w:rFonts w:cs="Times New Roman"/>
          <w:szCs w:val="24"/>
        </w:rPr>
        <w:t>campo</w:t>
      </w:r>
      <w:r w:rsidRPr="00C60F8D">
        <w:rPr>
          <w:rFonts w:cs="Times New Roman"/>
          <w:szCs w:val="24"/>
        </w:rPr>
        <w:t xml:space="preserve"> político </w:t>
      </w:r>
      <w:r>
        <w:rPr>
          <w:rFonts w:cs="Times New Roman"/>
          <w:szCs w:val="24"/>
        </w:rPr>
        <w:t>atingido</w:t>
      </w:r>
      <w:r w:rsidRPr="00C60F8D">
        <w:rPr>
          <w:rFonts w:cs="Times New Roman"/>
          <w:szCs w:val="24"/>
        </w:rPr>
        <w:t xml:space="preserve"> reagiu </w:t>
      </w:r>
      <w:r>
        <w:rPr>
          <w:rFonts w:cs="Times New Roman"/>
          <w:szCs w:val="24"/>
        </w:rPr>
        <w:t>vigoro</w:t>
      </w:r>
      <w:r w:rsidRPr="00EB5BCC">
        <w:rPr>
          <w:rFonts w:cs="Times New Roman"/>
          <w:szCs w:val="24"/>
        </w:rPr>
        <w:t>s</w:t>
      </w:r>
      <w:r>
        <w:rPr>
          <w:rFonts w:cs="Times New Roman"/>
          <w:szCs w:val="24"/>
        </w:rPr>
        <w:t xml:space="preserve">amente aprovando </w:t>
      </w:r>
      <w:r w:rsidRPr="00C60F8D">
        <w:rPr>
          <w:rFonts w:cs="Times New Roman"/>
          <w:szCs w:val="24"/>
        </w:rPr>
        <w:t xml:space="preserve">leis que </w:t>
      </w:r>
      <w:r>
        <w:rPr>
          <w:rFonts w:cs="Times New Roman"/>
          <w:szCs w:val="24"/>
        </w:rPr>
        <w:t>debilitaram e enervaram as organizaçõ</w:t>
      </w:r>
      <w:r w:rsidRPr="00EB5BCC">
        <w:rPr>
          <w:rFonts w:cs="Times New Roman"/>
          <w:szCs w:val="24"/>
        </w:rPr>
        <w:t>es</w:t>
      </w:r>
      <w:r>
        <w:rPr>
          <w:rFonts w:cs="Times New Roman"/>
          <w:szCs w:val="24"/>
        </w:rPr>
        <w:t xml:space="preserve"> do sistema de justiça, tendo como</w:t>
      </w:r>
      <w:r w:rsidRPr="00C60F8D">
        <w:rPr>
          <w:rFonts w:cs="Times New Roman"/>
          <w:szCs w:val="24"/>
        </w:rPr>
        <w:t xml:space="preserve"> aliada </w:t>
      </w:r>
      <w:r>
        <w:rPr>
          <w:rFonts w:cs="Times New Roman"/>
          <w:szCs w:val="24"/>
        </w:rPr>
        <w:t>a inércia</w:t>
      </w:r>
      <w:r w:rsidRPr="00C60F8D">
        <w:rPr>
          <w:rFonts w:cs="Times New Roman"/>
          <w:szCs w:val="24"/>
        </w:rPr>
        <w:t xml:space="preserve"> do povo, que não se </w:t>
      </w:r>
      <w:r>
        <w:rPr>
          <w:rFonts w:cs="Times New Roman"/>
          <w:szCs w:val="24"/>
        </w:rPr>
        <w:t>manife</w:t>
      </w:r>
      <w:r w:rsidRPr="00EB5BCC">
        <w:rPr>
          <w:rFonts w:cs="Times New Roman"/>
          <w:szCs w:val="24"/>
        </w:rPr>
        <w:t>s</w:t>
      </w:r>
      <w:r>
        <w:rPr>
          <w:rFonts w:cs="Times New Roman"/>
          <w:szCs w:val="24"/>
        </w:rPr>
        <w:t>tou</w:t>
      </w:r>
      <w:r w:rsidRPr="00C60F8D">
        <w:rPr>
          <w:rFonts w:cs="Times New Roman"/>
          <w:szCs w:val="24"/>
        </w:rPr>
        <w:t xml:space="preserve"> e não reagiu ao </w:t>
      </w:r>
      <w:r>
        <w:rPr>
          <w:rFonts w:cs="Times New Roman"/>
          <w:szCs w:val="24"/>
        </w:rPr>
        <w:t>prejudicial</w:t>
      </w:r>
      <w:r w:rsidRPr="00C60F8D">
        <w:rPr>
          <w:rFonts w:cs="Times New Roman"/>
          <w:szCs w:val="24"/>
        </w:rPr>
        <w:t xml:space="preserve"> contra-ataque. </w:t>
      </w:r>
      <w:r>
        <w:rPr>
          <w:rFonts w:cs="Times New Roman"/>
          <w:szCs w:val="24"/>
        </w:rPr>
        <w:t>Atualmente</w:t>
      </w:r>
      <w:r w:rsidRPr="00C60F8D">
        <w:rPr>
          <w:rFonts w:cs="Times New Roman"/>
          <w:szCs w:val="24"/>
        </w:rPr>
        <w:t xml:space="preserve">, a Itália </w:t>
      </w:r>
      <w:r>
        <w:rPr>
          <w:rFonts w:cs="Times New Roman"/>
          <w:szCs w:val="24"/>
        </w:rPr>
        <w:t>apre</w:t>
      </w:r>
      <w:r w:rsidRPr="00EB5BCC">
        <w:rPr>
          <w:rFonts w:cs="Times New Roman"/>
          <w:szCs w:val="24"/>
        </w:rPr>
        <w:t>s</w:t>
      </w:r>
      <w:r>
        <w:rPr>
          <w:rFonts w:cs="Times New Roman"/>
          <w:szCs w:val="24"/>
        </w:rPr>
        <w:t>enta</w:t>
      </w:r>
      <w:r w:rsidRPr="00C60F8D">
        <w:rPr>
          <w:rFonts w:cs="Times New Roman"/>
          <w:szCs w:val="24"/>
        </w:rPr>
        <w:t xml:space="preserve"> um dos piores </w:t>
      </w:r>
      <w:r>
        <w:rPr>
          <w:rFonts w:cs="Times New Roman"/>
          <w:szCs w:val="24"/>
        </w:rPr>
        <w:t>grau</w:t>
      </w:r>
      <w:r w:rsidRPr="00EB5BCC">
        <w:rPr>
          <w:rFonts w:cs="Times New Roman"/>
          <w:szCs w:val="24"/>
        </w:rPr>
        <w:t>s</w:t>
      </w:r>
      <w:r w:rsidRPr="00C60F8D">
        <w:rPr>
          <w:rFonts w:cs="Times New Roman"/>
          <w:szCs w:val="24"/>
        </w:rPr>
        <w:t xml:space="preserve"> de </w:t>
      </w:r>
      <w:r>
        <w:rPr>
          <w:rFonts w:cs="Times New Roman"/>
          <w:szCs w:val="24"/>
        </w:rPr>
        <w:t>embate</w:t>
      </w:r>
      <w:r w:rsidRPr="00C60F8D">
        <w:rPr>
          <w:rFonts w:cs="Times New Roman"/>
          <w:szCs w:val="24"/>
        </w:rPr>
        <w:t xml:space="preserve"> à corrupção do continente europeu</w:t>
      </w:r>
      <w:r>
        <w:rPr>
          <w:rFonts w:cs="Times New Roman"/>
          <w:szCs w:val="24"/>
        </w:rPr>
        <w:t xml:space="preserve"> (TRANS</w:t>
      </w:r>
      <w:r w:rsidR="00A017BE">
        <w:rPr>
          <w:rFonts w:cs="Times New Roman"/>
          <w:szCs w:val="24"/>
        </w:rPr>
        <w:t>PARENCY INTERNATIONAL, 2019</w:t>
      </w:r>
      <w:r>
        <w:rPr>
          <w:rFonts w:cs="Times New Roman"/>
          <w:szCs w:val="24"/>
        </w:rPr>
        <w:t xml:space="preserve">), </w:t>
      </w:r>
      <w:r w:rsidRPr="00C60F8D">
        <w:rPr>
          <w:rFonts w:cs="Times New Roman"/>
          <w:szCs w:val="24"/>
        </w:rPr>
        <w:t xml:space="preserve">tendo </w:t>
      </w:r>
      <w:r>
        <w:rPr>
          <w:rFonts w:cs="Times New Roman"/>
          <w:szCs w:val="24"/>
        </w:rPr>
        <w:t>caí</w:t>
      </w:r>
      <w:r w:rsidRPr="00C60F8D">
        <w:rPr>
          <w:rFonts w:cs="Times New Roman"/>
          <w:szCs w:val="24"/>
        </w:rPr>
        <w:t xml:space="preserve">do </w:t>
      </w:r>
      <w:r>
        <w:rPr>
          <w:rFonts w:cs="Times New Roman"/>
          <w:szCs w:val="24"/>
        </w:rPr>
        <w:t>infelizmente</w:t>
      </w:r>
      <w:r w:rsidRPr="00C60F8D">
        <w:rPr>
          <w:rFonts w:cs="Times New Roman"/>
          <w:szCs w:val="24"/>
        </w:rPr>
        <w:t xml:space="preserve"> </w:t>
      </w:r>
      <w:r>
        <w:rPr>
          <w:rFonts w:cs="Times New Roman"/>
          <w:szCs w:val="24"/>
        </w:rPr>
        <w:t>por terra</w:t>
      </w:r>
      <w:r w:rsidRPr="00C60F8D">
        <w:rPr>
          <w:rFonts w:cs="Times New Roman"/>
          <w:szCs w:val="24"/>
        </w:rPr>
        <w:t xml:space="preserve"> </w:t>
      </w:r>
      <w:r>
        <w:rPr>
          <w:rFonts w:cs="Times New Roman"/>
          <w:szCs w:val="24"/>
        </w:rPr>
        <w:t>o</w:t>
      </w:r>
      <w:r w:rsidRPr="00C60F8D">
        <w:rPr>
          <w:rFonts w:cs="Times New Roman"/>
          <w:szCs w:val="24"/>
        </w:rPr>
        <w:t xml:space="preserve"> </w:t>
      </w:r>
      <w:r>
        <w:rPr>
          <w:rFonts w:cs="Times New Roman"/>
          <w:szCs w:val="24"/>
        </w:rPr>
        <w:t>progre</w:t>
      </w:r>
      <w:r w:rsidRPr="004B59CB">
        <w:rPr>
          <w:rFonts w:cs="Times New Roman"/>
          <w:szCs w:val="24"/>
        </w:rPr>
        <w:t>ss</w:t>
      </w:r>
      <w:r>
        <w:rPr>
          <w:rFonts w:cs="Times New Roman"/>
          <w:szCs w:val="24"/>
        </w:rPr>
        <w:t>o</w:t>
      </w:r>
      <w:r w:rsidRPr="00C60F8D">
        <w:rPr>
          <w:rFonts w:cs="Times New Roman"/>
          <w:szCs w:val="24"/>
        </w:rPr>
        <w:t xml:space="preserve"> bravamente </w:t>
      </w:r>
      <w:r>
        <w:rPr>
          <w:rFonts w:cs="Times New Roman"/>
          <w:szCs w:val="24"/>
        </w:rPr>
        <w:t>con</w:t>
      </w:r>
      <w:r w:rsidRPr="004B59CB">
        <w:rPr>
          <w:rFonts w:cs="Times New Roman"/>
          <w:szCs w:val="24"/>
        </w:rPr>
        <w:t>s</w:t>
      </w:r>
      <w:r>
        <w:rPr>
          <w:rFonts w:cs="Times New Roman"/>
          <w:szCs w:val="24"/>
        </w:rPr>
        <w:t>eguido</w:t>
      </w:r>
      <w:r w:rsidRPr="00C60F8D">
        <w:rPr>
          <w:rFonts w:cs="Times New Roman"/>
          <w:szCs w:val="24"/>
        </w:rPr>
        <w:t xml:space="preserve"> pela </w:t>
      </w:r>
      <w:r>
        <w:rPr>
          <w:rFonts w:cs="Times New Roman"/>
          <w:szCs w:val="24"/>
        </w:rPr>
        <w:t>“</w:t>
      </w:r>
      <w:proofErr w:type="spellStart"/>
      <w:r>
        <w:rPr>
          <w:rFonts w:cs="Times New Roman"/>
          <w:i/>
          <w:szCs w:val="24"/>
        </w:rPr>
        <w:t>Mani</w:t>
      </w:r>
      <w:proofErr w:type="spellEnd"/>
      <w:r>
        <w:rPr>
          <w:rFonts w:cs="Times New Roman"/>
          <w:i/>
          <w:szCs w:val="24"/>
        </w:rPr>
        <w:t xml:space="preserve"> </w:t>
      </w:r>
      <w:proofErr w:type="spellStart"/>
      <w:r>
        <w:rPr>
          <w:rFonts w:cs="Times New Roman"/>
          <w:i/>
          <w:szCs w:val="24"/>
        </w:rPr>
        <w:t>Pulite</w:t>
      </w:r>
      <w:proofErr w:type="spellEnd"/>
      <w:r>
        <w:rPr>
          <w:rFonts w:cs="Times New Roman"/>
          <w:szCs w:val="24"/>
        </w:rPr>
        <w:t xml:space="preserve">”, tema </w:t>
      </w:r>
      <w:r w:rsidRPr="00D030D4">
        <w:rPr>
          <w:rFonts w:cs="Times New Roman"/>
          <w:szCs w:val="24"/>
        </w:rPr>
        <w:t>q</w:t>
      </w:r>
      <w:r>
        <w:rPr>
          <w:rFonts w:cs="Times New Roman"/>
          <w:szCs w:val="24"/>
        </w:rPr>
        <w:t xml:space="preserve">ue </w:t>
      </w:r>
      <w:r w:rsidRPr="00C60F8D">
        <w:rPr>
          <w:rFonts w:cs="Times New Roman"/>
          <w:szCs w:val="24"/>
        </w:rPr>
        <w:t>s</w:t>
      </w:r>
      <w:r>
        <w:rPr>
          <w:rFonts w:cs="Times New Roman"/>
          <w:szCs w:val="24"/>
        </w:rPr>
        <w:t>erá trabalhado mai</w:t>
      </w:r>
      <w:r w:rsidRPr="00C60F8D">
        <w:rPr>
          <w:rFonts w:cs="Times New Roman"/>
          <w:szCs w:val="24"/>
        </w:rPr>
        <w:t>s</w:t>
      </w:r>
      <w:r>
        <w:rPr>
          <w:rFonts w:cs="Times New Roman"/>
          <w:szCs w:val="24"/>
        </w:rPr>
        <w:t xml:space="preserve"> a frente. </w:t>
      </w:r>
    </w:p>
    <w:p w:rsidR="005608EC" w:rsidRDefault="005608EC" w:rsidP="005608EC">
      <w:pPr>
        <w:tabs>
          <w:tab w:val="left" w:pos="882"/>
          <w:tab w:val="left" w:pos="3402"/>
          <w:tab w:val="left" w:pos="8931"/>
        </w:tabs>
      </w:pPr>
      <w:r>
        <w:rPr>
          <w:rFonts w:cs="Times New Roman"/>
          <w:szCs w:val="24"/>
        </w:rPr>
        <w:t xml:space="preserve">O </w:t>
      </w:r>
      <w:r w:rsidRPr="00D030D4">
        <w:rPr>
          <w:rFonts w:cs="Times New Roman"/>
          <w:szCs w:val="24"/>
        </w:rPr>
        <w:t>q</w:t>
      </w:r>
      <w:r>
        <w:rPr>
          <w:rFonts w:cs="Times New Roman"/>
          <w:szCs w:val="24"/>
        </w:rPr>
        <w:t xml:space="preserve">ue </w:t>
      </w:r>
      <w:r w:rsidRPr="00FF3BCD">
        <w:rPr>
          <w:rFonts w:cs="Times New Roman"/>
          <w:szCs w:val="24"/>
        </w:rPr>
        <w:t>s</w:t>
      </w:r>
      <w:r>
        <w:rPr>
          <w:rFonts w:cs="Times New Roman"/>
          <w:szCs w:val="24"/>
        </w:rPr>
        <w:t>e extrai de</w:t>
      </w:r>
      <w:r w:rsidRPr="00FF3BCD">
        <w:rPr>
          <w:rFonts w:cs="Times New Roman"/>
          <w:szCs w:val="24"/>
        </w:rPr>
        <w:t>ss</w:t>
      </w:r>
      <w:r>
        <w:rPr>
          <w:rFonts w:cs="Times New Roman"/>
          <w:szCs w:val="24"/>
        </w:rPr>
        <w:t xml:space="preserve">e cenário é </w:t>
      </w:r>
      <w:r w:rsidRPr="00D030D4">
        <w:rPr>
          <w:rFonts w:cs="Times New Roman"/>
          <w:szCs w:val="24"/>
        </w:rPr>
        <w:t>q</w:t>
      </w:r>
      <w:r>
        <w:rPr>
          <w:rFonts w:cs="Times New Roman"/>
          <w:szCs w:val="24"/>
        </w:rPr>
        <w:t xml:space="preserve">ue a </w:t>
      </w:r>
      <w:r w:rsidRPr="00FF3BCD">
        <w:rPr>
          <w:rFonts w:cs="Times New Roman"/>
          <w:szCs w:val="24"/>
        </w:rPr>
        <w:t xml:space="preserve">chamada nova lei de abuso de autoridade é </w:t>
      </w:r>
      <w:r>
        <w:rPr>
          <w:rFonts w:cs="Times New Roman"/>
          <w:szCs w:val="24"/>
        </w:rPr>
        <w:t>autêntica</w:t>
      </w:r>
      <w:r w:rsidRPr="00FF3BCD">
        <w:rPr>
          <w:rFonts w:cs="Times New Roman"/>
          <w:szCs w:val="24"/>
        </w:rPr>
        <w:t xml:space="preserve"> </w:t>
      </w:r>
      <w:r>
        <w:rPr>
          <w:rFonts w:cs="Times New Roman"/>
          <w:szCs w:val="24"/>
        </w:rPr>
        <w:t>atitude de abuso de poder parlamentar, tendo como objetivo repre</w:t>
      </w:r>
      <w:r w:rsidRPr="00D53304">
        <w:rPr>
          <w:rFonts w:cs="Times New Roman"/>
          <w:szCs w:val="24"/>
        </w:rPr>
        <w:t>s</w:t>
      </w:r>
      <w:r>
        <w:rPr>
          <w:rFonts w:cs="Times New Roman"/>
          <w:szCs w:val="24"/>
        </w:rPr>
        <w:t>ália</w:t>
      </w:r>
      <w:r w:rsidRPr="00FF3BCD">
        <w:rPr>
          <w:rFonts w:cs="Times New Roman"/>
          <w:szCs w:val="24"/>
        </w:rPr>
        <w:t xml:space="preserve">, </w:t>
      </w:r>
      <w:r>
        <w:rPr>
          <w:rFonts w:cs="Times New Roman"/>
          <w:szCs w:val="24"/>
        </w:rPr>
        <w:t>empenhando-</w:t>
      </w:r>
      <w:r w:rsidRPr="00E63F9D">
        <w:rPr>
          <w:rFonts w:cs="Times New Roman"/>
          <w:szCs w:val="24"/>
        </w:rPr>
        <w:t>s</w:t>
      </w:r>
      <w:r>
        <w:rPr>
          <w:rFonts w:cs="Times New Roman"/>
          <w:szCs w:val="24"/>
        </w:rPr>
        <w:t>e em</w:t>
      </w:r>
      <w:r w:rsidRPr="00FF3BCD">
        <w:rPr>
          <w:rFonts w:cs="Times New Roman"/>
          <w:szCs w:val="24"/>
        </w:rPr>
        <w:t xml:space="preserve"> amedrontar </w:t>
      </w:r>
      <w:r>
        <w:rPr>
          <w:rFonts w:cs="Times New Roman"/>
          <w:szCs w:val="24"/>
        </w:rPr>
        <w:t xml:space="preserve">e atrapalhar </w:t>
      </w:r>
      <w:r w:rsidRPr="00FF3BCD">
        <w:rPr>
          <w:rFonts w:cs="Times New Roman"/>
          <w:szCs w:val="24"/>
        </w:rPr>
        <w:t>membros do MP,</w:t>
      </w:r>
      <w:r>
        <w:rPr>
          <w:rFonts w:cs="Times New Roman"/>
          <w:szCs w:val="24"/>
        </w:rPr>
        <w:t xml:space="preserve"> do</w:t>
      </w:r>
      <w:r w:rsidRPr="00FF3BCD">
        <w:rPr>
          <w:rFonts w:cs="Times New Roman"/>
          <w:szCs w:val="24"/>
        </w:rPr>
        <w:t xml:space="preserve"> Judiciário e da Polícia, </w:t>
      </w:r>
      <w:r>
        <w:rPr>
          <w:rFonts w:cs="Times New Roman"/>
          <w:szCs w:val="24"/>
        </w:rPr>
        <w:t>i</w:t>
      </w:r>
      <w:r w:rsidRPr="00E63F9D">
        <w:rPr>
          <w:rFonts w:cs="Times New Roman"/>
          <w:szCs w:val="24"/>
        </w:rPr>
        <w:t>ss</w:t>
      </w:r>
      <w:r>
        <w:rPr>
          <w:rFonts w:cs="Times New Roman"/>
          <w:szCs w:val="24"/>
        </w:rPr>
        <w:t>o re</w:t>
      </w:r>
      <w:r w:rsidRPr="00E63F9D">
        <w:rPr>
          <w:rFonts w:cs="Times New Roman"/>
          <w:szCs w:val="24"/>
        </w:rPr>
        <w:t>s</w:t>
      </w:r>
      <w:r>
        <w:rPr>
          <w:rFonts w:cs="Times New Roman"/>
          <w:szCs w:val="24"/>
        </w:rPr>
        <w:t>ta evidente pelas circunstâncias d</w:t>
      </w:r>
      <w:r w:rsidRPr="00FF3BCD">
        <w:rPr>
          <w:rFonts w:cs="Times New Roman"/>
          <w:szCs w:val="24"/>
        </w:rPr>
        <w:t xml:space="preserve">a </w:t>
      </w:r>
      <w:r>
        <w:rPr>
          <w:rFonts w:cs="Times New Roman"/>
          <w:szCs w:val="24"/>
        </w:rPr>
        <w:t xml:space="preserve">rápida </w:t>
      </w:r>
      <w:r w:rsidRPr="00FF3BCD">
        <w:rPr>
          <w:rFonts w:cs="Times New Roman"/>
          <w:szCs w:val="24"/>
        </w:rPr>
        <w:t xml:space="preserve">tramitação </w:t>
      </w:r>
      <w:r>
        <w:rPr>
          <w:rFonts w:cs="Times New Roman"/>
          <w:szCs w:val="24"/>
        </w:rPr>
        <w:t>e aprovação, na ob</w:t>
      </w:r>
      <w:r w:rsidRPr="00E63F9D">
        <w:rPr>
          <w:rFonts w:cs="Times New Roman"/>
          <w:szCs w:val="24"/>
        </w:rPr>
        <w:t>s</w:t>
      </w:r>
      <w:r>
        <w:rPr>
          <w:rFonts w:cs="Times New Roman"/>
          <w:szCs w:val="24"/>
        </w:rPr>
        <w:t>curidade vergonho</w:t>
      </w:r>
      <w:r w:rsidRPr="00E63F9D">
        <w:rPr>
          <w:rFonts w:cs="Times New Roman"/>
          <w:szCs w:val="24"/>
        </w:rPr>
        <w:t>s</w:t>
      </w:r>
      <w:r>
        <w:rPr>
          <w:rFonts w:cs="Times New Roman"/>
          <w:szCs w:val="24"/>
        </w:rPr>
        <w:t xml:space="preserve">a </w:t>
      </w:r>
      <w:r w:rsidRPr="00FF3BCD">
        <w:rPr>
          <w:rFonts w:cs="Times New Roman"/>
          <w:szCs w:val="24"/>
        </w:rPr>
        <w:t>de uma vo</w:t>
      </w:r>
      <w:r>
        <w:rPr>
          <w:rFonts w:cs="Times New Roman"/>
          <w:szCs w:val="24"/>
        </w:rPr>
        <w:t>tação simbólica na Câmara, sem o</w:t>
      </w:r>
      <w:r w:rsidRPr="00FF3BCD">
        <w:rPr>
          <w:rFonts w:cs="Times New Roman"/>
          <w:szCs w:val="24"/>
        </w:rPr>
        <w:t xml:space="preserve"> </w:t>
      </w:r>
      <w:r>
        <w:rPr>
          <w:rFonts w:cs="Times New Roman"/>
          <w:szCs w:val="24"/>
        </w:rPr>
        <w:t>reconhecimento</w:t>
      </w:r>
      <w:r w:rsidRPr="00FF3BCD">
        <w:rPr>
          <w:rFonts w:cs="Times New Roman"/>
          <w:szCs w:val="24"/>
        </w:rPr>
        <w:t xml:space="preserve"> dos votos dos Deputados</w:t>
      </w:r>
      <w:r>
        <w:rPr>
          <w:rFonts w:cs="Times New Roman"/>
          <w:szCs w:val="24"/>
        </w:rPr>
        <w:t xml:space="preserve">. </w:t>
      </w:r>
    </w:p>
    <w:p w:rsidR="005608EC" w:rsidRDefault="005608EC" w:rsidP="005608EC">
      <w:pPr>
        <w:tabs>
          <w:tab w:val="left" w:pos="882"/>
          <w:tab w:val="left" w:pos="3402"/>
          <w:tab w:val="left" w:pos="8931"/>
        </w:tabs>
      </w:pPr>
      <w:r>
        <w:rPr>
          <w:rFonts w:cs="Times New Roman"/>
          <w:szCs w:val="24"/>
        </w:rPr>
        <w:lastRenderedPageBreak/>
        <w:t>O</w:t>
      </w:r>
      <w:r w:rsidRPr="00DF0047">
        <w:rPr>
          <w:rFonts w:cs="Times New Roman"/>
          <w:szCs w:val="24"/>
        </w:rPr>
        <w:t>s</w:t>
      </w:r>
      <w:r>
        <w:rPr>
          <w:rFonts w:cs="Times New Roman"/>
          <w:szCs w:val="24"/>
        </w:rPr>
        <w:t xml:space="preserve"> ilu</w:t>
      </w:r>
      <w:r w:rsidRPr="00DF0047">
        <w:rPr>
          <w:rFonts w:cs="Times New Roman"/>
          <w:szCs w:val="24"/>
        </w:rPr>
        <w:t>s</w:t>
      </w:r>
      <w:r>
        <w:rPr>
          <w:rFonts w:cs="Times New Roman"/>
          <w:szCs w:val="24"/>
        </w:rPr>
        <w:t>tre</w:t>
      </w:r>
      <w:r w:rsidRPr="00DF0047">
        <w:rPr>
          <w:rFonts w:cs="Times New Roman"/>
          <w:szCs w:val="24"/>
        </w:rPr>
        <w:t>s</w:t>
      </w:r>
      <w:r>
        <w:rPr>
          <w:rFonts w:cs="Times New Roman"/>
          <w:szCs w:val="24"/>
        </w:rPr>
        <w:t xml:space="preserve"> advogado</w:t>
      </w:r>
      <w:r w:rsidRPr="00DF0047">
        <w:rPr>
          <w:rFonts w:cs="Times New Roman"/>
          <w:szCs w:val="24"/>
        </w:rPr>
        <w:t>s</w:t>
      </w:r>
      <w:r>
        <w:rPr>
          <w:rFonts w:cs="Times New Roman"/>
          <w:szCs w:val="24"/>
        </w:rPr>
        <w:t xml:space="preserve"> Gu</w:t>
      </w:r>
      <w:r w:rsidRPr="00DF0047">
        <w:rPr>
          <w:rFonts w:cs="Times New Roman"/>
          <w:szCs w:val="24"/>
        </w:rPr>
        <w:t>s</w:t>
      </w:r>
      <w:r>
        <w:rPr>
          <w:rFonts w:cs="Times New Roman"/>
          <w:szCs w:val="24"/>
        </w:rPr>
        <w:t>tavo Badaró e Juliano Breda de</w:t>
      </w:r>
      <w:r w:rsidRPr="00DF0047">
        <w:rPr>
          <w:rFonts w:cs="Times New Roman"/>
          <w:szCs w:val="24"/>
        </w:rPr>
        <w:t>s</w:t>
      </w:r>
      <w:r>
        <w:rPr>
          <w:rFonts w:cs="Times New Roman"/>
          <w:szCs w:val="24"/>
        </w:rPr>
        <w:t>tacam ainda a au</w:t>
      </w:r>
      <w:r w:rsidRPr="00DF0047">
        <w:rPr>
          <w:rFonts w:cs="Times New Roman"/>
          <w:szCs w:val="24"/>
        </w:rPr>
        <w:t>s</w:t>
      </w:r>
      <w:r>
        <w:rPr>
          <w:rFonts w:cs="Times New Roman"/>
          <w:szCs w:val="24"/>
        </w:rPr>
        <w:t>ência de figura</w:t>
      </w:r>
      <w:r w:rsidRPr="00DF0047">
        <w:rPr>
          <w:rFonts w:cs="Times New Roman"/>
          <w:szCs w:val="24"/>
        </w:rPr>
        <w:t>s</w:t>
      </w:r>
      <w:r>
        <w:rPr>
          <w:rFonts w:cs="Times New Roman"/>
          <w:szCs w:val="24"/>
        </w:rPr>
        <w:t xml:space="preserve"> criminai</w:t>
      </w:r>
      <w:r w:rsidRPr="00DF0047">
        <w:rPr>
          <w:rFonts w:cs="Times New Roman"/>
          <w:szCs w:val="24"/>
        </w:rPr>
        <w:t>s</w:t>
      </w:r>
      <w:r>
        <w:rPr>
          <w:rFonts w:cs="Times New Roman"/>
          <w:szCs w:val="24"/>
        </w:rPr>
        <w:t xml:space="preserve"> voltada</w:t>
      </w:r>
      <w:r w:rsidRPr="00DF0047">
        <w:rPr>
          <w:rFonts w:cs="Times New Roman"/>
          <w:szCs w:val="24"/>
        </w:rPr>
        <w:t>s</w:t>
      </w:r>
      <w:r>
        <w:rPr>
          <w:rFonts w:cs="Times New Roman"/>
          <w:szCs w:val="24"/>
        </w:rPr>
        <w:t xml:space="preserve"> para membro</w:t>
      </w:r>
      <w:r w:rsidRPr="00DF0047">
        <w:rPr>
          <w:rFonts w:cs="Times New Roman"/>
          <w:szCs w:val="24"/>
        </w:rPr>
        <w:t>s</w:t>
      </w:r>
      <w:r>
        <w:rPr>
          <w:rFonts w:cs="Times New Roman"/>
          <w:szCs w:val="24"/>
        </w:rPr>
        <w:t xml:space="preserve"> do Executivo, com exceção daquel</w:t>
      </w:r>
      <w:r w:rsidRPr="00DF0047">
        <w:rPr>
          <w:rFonts w:cs="Times New Roman"/>
          <w:szCs w:val="24"/>
        </w:rPr>
        <w:t>es</w:t>
      </w:r>
      <w:r>
        <w:rPr>
          <w:rFonts w:cs="Times New Roman"/>
          <w:szCs w:val="24"/>
        </w:rPr>
        <w:t xml:space="preserve"> </w:t>
      </w:r>
      <w:r w:rsidRPr="00F5349E">
        <w:rPr>
          <w:rFonts w:cs="Times New Roman"/>
          <w:szCs w:val="24"/>
        </w:rPr>
        <w:t>q</w:t>
      </w:r>
      <w:r>
        <w:rPr>
          <w:rFonts w:cs="Times New Roman"/>
          <w:szCs w:val="24"/>
        </w:rPr>
        <w:t xml:space="preserve">ue atuam na </w:t>
      </w:r>
      <w:r w:rsidRPr="00DF0047">
        <w:rPr>
          <w:rFonts w:cs="Times New Roman"/>
          <w:szCs w:val="24"/>
        </w:rPr>
        <w:t>s</w:t>
      </w:r>
      <w:r w:rsidR="00A017BE">
        <w:rPr>
          <w:rFonts w:cs="Times New Roman"/>
          <w:szCs w:val="24"/>
        </w:rPr>
        <w:t>egurança pública (BADARÓ;</w:t>
      </w:r>
      <w:r>
        <w:rPr>
          <w:rFonts w:cs="Times New Roman"/>
          <w:szCs w:val="24"/>
        </w:rPr>
        <w:t xml:space="preserve"> BREDA, 2020).</w:t>
      </w:r>
    </w:p>
    <w:p w:rsidR="005608EC" w:rsidRPr="005608EC" w:rsidRDefault="005608EC" w:rsidP="005608EC">
      <w:pPr>
        <w:tabs>
          <w:tab w:val="left" w:pos="882"/>
          <w:tab w:val="left" w:pos="3402"/>
          <w:tab w:val="left" w:pos="8931"/>
        </w:tabs>
      </w:pPr>
      <w:r>
        <w:rPr>
          <w:rFonts w:cs="Times New Roman"/>
          <w:szCs w:val="24"/>
        </w:rPr>
        <w:t>O artigo 3° da Lei n° 13.869/19 é completamente de</w:t>
      </w:r>
      <w:r w:rsidRPr="00433369">
        <w:rPr>
          <w:rFonts w:cs="Times New Roman"/>
          <w:szCs w:val="24"/>
        </w:rPr>
        <w:t>s</w:t>
      </w:r>
      <w:r>
        <w:rPr>
          <w:rFonts w:cs="Times New Roman"/>
          <w:szCs w:val="24"/>
        </w:rPr>
        <w:t>nece</w:t>
      </w:r>
      <w:r w:rsidRPr="00433369">
        <w:rPr>
          <w:rFonts w:cs="Times New Roman"/>
          <w:szCs w:val="24"/>
        </w:rPr>
        <w:t>ss</w:t>
      </w:r>
      <w:r>
        <w:rPr>
          <w:rFonts w:cs="Times New Roman"/>
          <w:szCs w:val="24"/>
        </w:rPr>
        <w:t>ário. A</w:t>
      </w:r>
      <w:r w:rsidRPr="00FE190B">
        <w:rPr>
          <w:rFonts w:cs="Times New Roman"/>
          <w:szCs w:val="24"/>
        </w:rPr>
        <w:t>s</w:t>
      </w:r>
      <w:r>
        <w:rPr>
          <w:rFonts w:cs="Times New Roman"/>
          <w:szCs w:val="24"/>
        </w:rPr>
        <w:t xml:space="preserve"> diretriz</w:t>
      </w:r>
      <w:r w:rsidRPr="00433369">
        <w:rPr>
          <w:rFonts w:cs="Times New Roman"/>
          <w:szCs w:val="24"/>
        </w:rPr>
        <w:t>es</w:t>
      </w:r>
      <w:r>
        <w:rPr>
          <w:rFonts w:cs="Times New Roman"/>
          <w:szCs w:val="24"/>
        </w:rPr>
        <w:t xml:space="preserve"> previ</w:t>
      </w:r>
      <w:r w:rsidRPr="00FE190B">
        <w:rPr>
          <w:rFonts w:cs="Times New Roman"/>
          <w:szCs w:val="24"/>
        </w:rPr>
        <w:t>s</w:t>
      </w:r>
      <w:r>
        <w:rPr>
          <w:rFonts w:cs="Times New Roman"/>
          <w:szCs w:val="24"/>
        </w:rPr>
        <w:t>ta</w:t>
      </w:r>
      <w:r w:rsidRPr="00FE190B">
        <w:rPr>
          <w:rFonts w:cs="Times New Roman"/>
          <w:szCs w:val="24"/>
        </w:rPr>
        <w:t>s</w:t>
      </w:r>
      <w:r>
        <w:rPr>
          <w:rFonts w:cs="Times New Roman"/>
          <w:szCs w:val="24"/>
        </w:rPr>
        <w:t xml:space="preserve"> na cabeça do artigo e a</w:t>
      </w:r>
      <w:r w:rsidRPr="00FE190B">
        <w:rPr>
          <w:rFonts w:cs="Times New Roman"/>
          <w:szCs w:val="24"/>
        </w:rPr>
        <w:t>s</w:t>
      </w:r>
      <w:r>
        <w:rPr>
          <w:rFonts w:cs="Times New Roman"/>
          <w:szCs w:val="24"/>
        </w:rPr>
        <w:t xml:space="preserve"> do</w:t>
      </w:r>
      <w:r w:rsidRPr="00FE190B">
        <w:rPr>
          <w:rFonts w:cs="Times New Roman"/>
          <w:szCs w:val="24"/>
        </w:rPr>
        <w:t>s</w:t>
      </w:r>
      <w:r>
        <w:rPr>
          <w:rFonts w:cs="Times New Roman"/>
          <w:szCs w:val="24"/>
        </w:rPr>
        <w:t xml:space="preserve"> </w:t>
      </w:r>
      <w:r w:rsidRPr="00FE190B">
        <w:rPr>
          <w:rFonts w:cs="Times New Roman"/>
          <w:szCs w:val="24"/>
        </w:rPr>
        <w:t>s</w:t>
      </w:r>
      <w:r>
        <w:rPr>
          <w:rFonts w:cs="Times New Roman"/>
          <w:szCs w:val="24"/>
        </w:rPr>
        <w:t>eu</w:t>
      </w:r>
      <w:r w:rsidRPr="00FE190B">
        <w:rPr>
          <w:rFonts w:cs="Times New Roman"/>
          <w:szCs w:val="24"/>
        </w:rPr>
        <w:t>s</w:t>
      </w:r>
      <w:r>
        <w:rPr>
          <w:rFonts w:cs="Times New Roman"/>
          <w:szCs w:val="24"/>
        </w:rPr>
        <w:t xml:space="preserve"> parágrafo</w:t>
      </w:r>
      <w:r w:rsidRPr="00FE190B">
        <w:rPr>
          <w:rFonts w:cs="Times New Roman"/>
          <w:szCs w:val="24"/>
        </w:rPr>
        <w:t>s</w:t>
      </w:r>
      <w:r>
        <w:rPr>
          <w:rFonts w:cs="Times New Roman"/>
          <w:szCs w:val="24"/>
        </w:rPr>
        <w:t xml:space="preserve"> já compõem o </w:t>
      </w:r>
      <w:r w:rsidRPr="00FE190B">
        <w:rPr>
          <w:rFonts w:cs="Times New Roman"/>
          <w:szCs w:val="24"/>
        </w:rPr>
        <w:t>s</w:t>
      </w:r>
      <w:r>
        <w:rPr>
          <w:rFonts w:cs="Times New Roman"/>
          <w:szCs w:val="24"/>
        </w:rPr>
        <w:t>i</w:t>
      </w:r>
      <w:r w:rsidRPr="00FE190B">
        <w:rPr>
          <w:rFonts w:cs="Times New Roman"/>
          <w:szCs w:val="24"/>
        </w:rPr>
        <w:t>s</w:t>
      </w:r>
      <w:r>
        <w:rPr>
          <w:rFonts w:cs="Times New Roman"/>
          <w:szCs w:val="24"/>
        </w:rPr>
        <w:t>tema penal nacional. Vejamo</w:t>
      </w:r>
      <w:r w:rsidRPr="00D6121C">
        <w:rPr>
          <w:rFonts w:cs="Times New Roman"/>
          <w:szCs w:val="24"/>
        </w:rPr>
        <w:t>s</w:t>
      </w:r>
      <w:r>
        <w:rPr>
          <w:rFonts w:cs="Times New Roman"/>
          <w:szCs w:val="24"/>
        </w:rPr>
        <w:t xml:space="preserve"> o</w:t>
      </w:r>
      <w:r w:rsidRPr="00D6121C">
        <w:rPr>
          <w:rFonts w:cs="Times New Roman"/>
          <w:szCs w:val="24"/>
        </w:rPr>
        <w:t>s</w:t>
      </w:r>
      <w:r>
        <w:rPr>
          <w:rFonts w:cs="Times New Roman"/>
          <w:szCs w:val="24"/>
        </w:rPr>
        <w:t xml:space="preserve"> parágrafo</w:t>
      </w:r>
      <w:r w:rsidRPr="00D6121C">
        <w:rPr>
          <w:rFonts w:cs="Times New Roman"/>
          <w:szCs w:val="24"/>
        </w:rPr>
        <w:t>s</w:t>
      </w:r>
      <w:r>
        <w:rPr>
          <w:rFonts w:cs="Times New Roman"/>
          <w:szCs w:val="24"/>
        </w:rPr>
        <w:t xml:space="preserve"> do artigo </w:t>
      </w:r>
      <w:r w:rsidRPr="00D6121C">
        <w:rPr>
          <w:rFonts w:cs="Times New Roman"/>
          <w:szCs w:val="24"/>
        </w:rPr>
        <w:t>s</w:t>
      </w:r>
      <w:r>
        <w:rPr>
          <w:rFonts w:cs="Times New Roman"/>
          <w:szCs w:val="24"/>
        </w:rPr>
        <w:t>upracitado:</w:t>
      </w:r>
    </w:p>
    <w:p w:rsidR="005608EC" w:rsidRPr="00FE190B" w:rsidRDefault="005608EC" w:rsidP="005608EC">
      <w:pPr>
        <w:tabs>
          <w:tab w:val="left" w:pos="882"/>
          <w:tab w:val="left" w:pos="3402"/>
          <w:tab w:val="left" w:pos="4253"/>
          <w:tab w:val="left" w:pos="8931"/>
        </w:tabs>
        <w:spacing w:line="240" w:lineRule="auto"/>
        <w:ind w:left="2268" w:firstLine="0"/>
        <w:rPr>
          <w:rFonts w:cs="Times New Roman"/>
          <w:sz w:val="20"/>
          <w:szCs w:val="20"/>
        </w:rPr>
      </w:pPr>
      <w:r>
        <w:rPr>
          <w:rFonts w:cs="Times New Roman"/>
          <w:sz w:val="20"/>
          <w:szCs w:val="20"/>
        </w:rPr>
        <w:t>§ 1º</w:t>
      </w:r>
      <w:r w:rsidRPr="00FE190B">
        <w:rPr>
          <w:rFonts w:cs="Times New Roman"/>
          <w:sz w:val="20"/>
          <w:szCs w:val="20"/>
        </w:rPr>
        <w:t xml:space="preserve"> Será admitida ação privada se a ação penal pública não for intentada no prazo legal, cabendo ao Ministério Público aditar a queixa, repudiá-la e oferecer denúncia substitutiva, intervir em todos os termos do processo, fornecer elementos de prova, interpor recurso e, a todo tempo, no caso de negligência do querelante, retomar a ação como parte principal.</w:t>
      </w:r>
    </w:p>
    <w:p w:rsidR="005608EC" w:rsidRDefault="005608EC" w:rsidP="005608EC">
      <w:pPr>
        <w:tabs>
          <w:tab w:val="left" w:pos="882"/>
          <w:tab w:val="left" w:pos="3402"/>
          <w:tab w:val="left" w:pos="4253"/>
          <w:tab w:val="left" w:pos="8931"/>
        </w:tabs>
        <w:spacing w:line="240" w:lineRule="auto"/>
        <w:ind w:left="2268" w:firstLine="0"/>
        <w:rPr>
          <w:rFonts w:cs="Times New Roman"/>
          <w:sz w:val="20"/>
          <w:szCs w:val="20"/>
        </w:rPr>
      </w:pPr>
      <w:r>
        <w:rPr>
          <w:rFonts w:cs="Times New Roman"/>
          <w:sz w:val="20"/>
          <w:szCs w:val="20"/>
        </w:rPr>
        <w:t>§ 2º</w:t>
      </w:r>
      <w:r w:rsidRPr="00FE190B">
        <w:rPr>
          <w:rFonts w:cs="Times New Roman"/>
          <w:sz w:val="20"/>
          <w:szCs w:val="20"/>
        </w:rPr>
        <w:t xml:space="preserve">A ação privada subsidiária será exercida no prazo de </w:t>
      </w:r>
      <w:proofErr w:type="gramStart"/>
      <w:r w:rsidRPr="00FE190B">
        <w:rPr>
          <w:rFonts w:cs="Times New Roman"/>
          <w:sz w:val="20"/>
          <w:szCs w:val="20"/>
        </w:rPr>
        <w:t>6</w:t>
      </w:r>
      <w:proofErr w:type="gramEnd"/>
      <w:r w:rsidRPr="00FE190B">
        <w:rPr>
          <w:rFonts w:cs="Times New Roman"/>
          <w:sz w:val="20"/>
          <w:szCs w:val="20"/>
        </w:rPr>
        <w:t xml:space="preserve"> (seis) meses, contado da data em que se esgotar o prazo para oferecimento da denúncia.</w:t>
      </w:r>
      <w:r>
        <w:rPr>
          <w:rFonts w:cs="Times New Roman"/>
          <w:sz w:val="20"/>
          <w:szCs w:val="20"/>
        </w:rPr>
        <w:t xml:space="preserve"> (BRA</w:t>
      </w:r>
      <w:r w:rsidRPr="002639F5">
        <w:rPr>
          <w:rFonts w:cs="Times New Roman"/>
          <w:sz w:val="20"/>
          <w:szCs w:val="20"/>
        </w:rPr>
        <w:t>S</w:t>
      </w:r>
      <w:r>
        <w:rPr>
          <w:rFonts w:cs="Times New Roman"/>
          <w:sz w:val="20"/>
          <w:szCs w:val="20"/>
        </w:rPr>
        <w:t>IL, 2019).</w:t>
      </w:r>
    </w:p>
    <w:p w:rsidR="005608EC" w:rsidRPr="005608EC" w:rsidRDefault="005608EC" w:rsidP="005608EC">
      <w:pPr>
        <w:tabs>
          <w:tab w:val="left" w:pos="882"/>
          <w:tab w:val="left" w:pos="3402"/>
          <w:tab w:val="left" w:pos="4253"/>
          <w:tab w:val="left" w:pos="8931"/>
        </w:tabs>
        <w:spacing w:before="240"/>
        <w:rPr>
          <w:rFonts w:cs="Times New Roman"/>
          <w:szCs w:val="24"/>
        </w:rPr>
      </w:pPr>
      <w:r>
        <w:rPr>
          <w:rFonts w:cs="Times New Roman"/>
          <w:szCs w:val="24"/>
        </w:rPr>
        <w:t>De</w:t>
      </w:r>
      <w:r w:rsidRPr="006F1EB5">
        <w:rPr>
          <w:rFonts w:cs="Times New Roman"/>
          <w:szCs w:val="24"/>
        </w:rPr>
        <w:t>ss</w:t>
      </w:r>
      <w:r>
        <w:rPr>
          <w:rFonts w:cs="Times New Roman"/>
          <w:szCs w:val="24"/>
        </w:rPr>
        <w:t>a forma, na calada do legi</w:t>
      </w:r>
      <w:r w:rsidRPr="007A19FD">
        <w:rPr>
          <w:rFonts w:cs="Times New Roman"/>
          <w:szCs w:val="24"/>
        </w:rPr>
        <w:t>s</w:t>
      </w:r>
      <w:r>
        <w:rPr>
          <w:rFonts w:cs="Times New Roman"/>
          <w:szCs w:val="24"/>
        </w:rPr>
        <w:t xml:space="preserve">lador, o procedimento cabível </w:t>
      </w:r>
      <w:r w:rsidRPr="007A19FD">
        <w:rPr>
          <w:rFonts w:cs="Times New Roman"/>
          <w:szCs w:val="24"/>
        </w:rPr>
        <w:t>s</w:t>
      </w:r>
      <w:r>
        <w:rPr>
          <w:rFonts w:cs="Times New Roman"/>
          <w:szCs w:val="24"/>
        </w:rPr>
        <w:t>eria ju</w:t>
      </w:r>
      <w:r w:rsidRPr="006F1EB5">
        <w:rPr>
          <w:rFonts w:cs="Times New Roman"/>
          <w:szCs w:val="24"/>
        </w:rPr>
        <w:t>s</w:t>
      </w:r>
      <w:r>
        <w:rPr>
          <w:rFonts w:cs="Times New Roman"/>
          <w:szCs w:val="24"/>
        </w:rPr>
        <w:t>tamente igual. Portanto, ni</w:t>
      </w:r>
      <w:r w:rsidRPr="000B6984">
        <w:rPr>
          <w:rFonts w:cs="Times New Roman"/>
          <w:szCs w:val="24"/>
        </w:rPr>
        <w:t>s</w:t>
      </w:r>
      <w:r>
        <w:rPr>
          <w:rFonts w:cs="Times New Roman"/>
          <w:szCs w:val="24"/>
        </w:rPr>
        <w:t>to, o veto pre</w:t>
      </w:r>
      <w:r w:rsidRPr="007A19FD">
        <w:rPr>
          <w:rFonts w:cs="Times New Roman"/>
          <w:szCs w:val="24"/>
        </w:rPr>
        <w:t>s</w:t>
      </w:r>
      <w:r>
        <w:rPr>
          <w:rFonts w:cs="Times New Roman"/>
          <w:szCs w:val="24"/>
        </w:rPr>
        <w:t>idencial e</w:t>
      </w:r>
      <w:r w:rsidRPr="000B6984">
        <w:rPr>
          <w:rFonts w:cs="Times New Roman"/>
          <w:szCs w:val="24"/>
        </w:rPr>
        <w:t>s</w:t>
      </w:r>
      <w:r>
        <w:rPr>
          <w:rFonts w:cs="Times New Roman"/>
          <w:szCs w:val="24"/>
        </w:rPr>
        <w:t xml:space="preserve">tava certo, </w:t>
      </w:r>
      <w:r w:rsidRPr="00A269FB">
        <w:rPr>
          <w:rFonts w:cs="Times New Roman"/>
          <w:szCs w:val="24"/>
        </w:rPr>
        <w:t>s</w:t>
      </w:r>
      <w:r>
        <w:rPr>
          <w:rFonts w:cs="Times New Roman"/>
          <w:szCs w:val="24"/>
        </w:rPr>
        <w:t>endo o art. 3° di</w:t>
      </w:r>
      <w:r w:rsidRPr="00A269FB">
        <w:rPr>
          <w:rFonts w:cs="Times New Roman"/>
          <w:szCs w:val="24"/>
        </w:rPr>
        <w:t>s</w:t>
      </w:r>
      <w:r>
        <w:rPr>
          <w:rFonts w:cs="Times New Roman"/>
          <w:szCs w:val="24"/>
        </w:rPr>
        <w:t>pen</w:t>
      </w:r>
      <w:r w:rsidRPr="00A269FB">
        <w:rPr>
          <w:rFonts w:cs="Times New Roman"/>
          <w:szCs w:val="24"/>
        </w:rPr>
        <w:t>s</w:t>
      </w:r>
      <w:r>
        <w:rPr>
          <w:rFonts w:cs="Times New Roman"/>
          <w:szCs w:val="24"/>
        </w:rPr>
        <w:t>ável. Uma rápida con</w:t>
      </w:r>
      <w:r w:rsidRPr="00473FE2">
        <w:rPr>
          <w:rFonts w:cs="Times New Roman"/>
          <w:szCs w:val="24"/>
        </w:rPr>
        <w:t>s</w:t>
      </w:r>
      <w:r>
        <w:rPr>
          <w:rFonts w:cs="Times New Roman"/>
          <w:szCs w:val="24"/>
        </w:rPr>
        <w:t>ulta ao</w:t>
      </w:r>
      <w:r w:rsidRPr="00473FE2">
        <w:rPr>
          <w:rFonts w:cs="Times New Roman"/>
          <w:szCs w:val="24"/>
        </w:rPr>
        <w:t>s</w:t>
      </w:r>
      <w:r>
        <w:rPr>
          <w:rFonts w:cs="Times New Roman"/>
          <w:szCs w:val="24"/>
        </w:rPr>
        <w:t xml:space="preserve"> artigo</w:t>
      </w:r>
      <w:r w:rsidRPr="00473FE2">
        <w:rPr>
          <w:rFonts w:cs="Times New Roman"/>
          <w:szCs w:val="24"/>
        </w:rPr>
        <w:t>s</w:t>
      </w:r>
      <w:r>
        <w:rPr>
          <w:rFonts w:cs="Times New Roman"/>
          <w:szCs w:val="24"/>
        </w:rPr>
        <w:t xml:space="preserve"> 100 e 103 Código Penal no</w:t>
      </w:r>
      <w:r w:rsidRPr="00473FE2">
        <w:rPr>
          <w:rFonts w:cs="Times New Roman"/>
          <w:szCs w:val="24"/>
        </w:rPr>
        <w:t>s</w:t>
      </w:r>
      <w:r>
        <w:rPr>
          <w:rFonts w:cs="Times New Roman"/>
          <w:szCs w:val="24"/>
        </w:rPr>
        <w:t xml:space="preserve"> mo</w:t>
      </w:r>
      <w:r w:rsidRPr="00473FE2">
        <w:rPr>
          <w:rFonts w:cs="Times New Roman"/>
          <w:szCs w:val="24"/>
        </w:rPr>
        <w:t>s</w:t>
      </w:r>
      <w:r>
        <w:rPr>
          <w:rFonts w:cs="Times New Roman"/>
          <w:szCs w:val="24"/>
        </w:rPr>
        <w:t>tra a di</w:t>
      </w:r>
      <w:r w:rsidRPr="00473FE2">
        <w:rPr>
          <w:rFonts w:cs="Times New Roman"/>
          <w:szCs w:val="24"/>
        </w:rPr>
        <w:t>s</w:t>
      </w:r>
      <w:r>
        <w:rPr>
          <w:rFonts w:cs="Times New Roman"/>
          <w:szCs w:val="24"/>
        </w:rPr>
        <w:t>pen</w:t>
      </w:r>
      <w:r w:rsidRPr="00473FE2">
        <w:rPr>
          <w:rFonts w:cs="Times New Roman"/>
          <w:szCs w:val="24"/>
        </w:rPr>
        <w:t>s</w:t>
      </w:r>
      <w:r>
        <w:rPr>
          <w:rFonts w:cs="Times New Roman"/>
          <w:szCs w:val="24"/>
        </w:rPr>
        <w:t xml:space="preserve">abilidade do artigo por </w:t>
      </w:r>
      <w:r w:rsidRPr="00473FE2">
        <w:rPr>
          <w:rFonts w:cs="Times New Roman"/>
          <w:szCs w:val="24"/>
        </w:rPr>
        <w:t>s</w:t>
      </w:r>
      <w:r>
        <w:rPr>
          <w:rFonts w:cs="Times New Roman"/>
          <w:szCs w:val="24"/>
        </w:rPr>
        <w:t>er repetível (BRA</w:t>
      </w:r>
      <w:r w:rsidRPr="007E3FF3">
        <w:rPr>
          <w:rFonts w:cs="Times New Roman"/>
          <w:szCs w:val="24"/>
        </w:rPr>
        <w:t>S</w:t>
      </w:r>
      <w:r>
        <w:rPr>
          <w:rFonts w:cs="Times New Roman"/>
          <w:szCs w:val="24"/>
        </w:rPr>
        <w:t>IL, 1940), ob</w:t>
      </w:r>
      <w:r w:rsidRPr="00473FE2">
        <w:rPr>
          <w:rFonts w:cs="Times New Roman"/>
          <w:szCs w:val="24"/>
        </w:rPr>
        <w:t>s</w:t>
      </w:r>
      <w:r>
        <w:rPr>
          <w:rFonts w:cs="Times New Roman"/>
          <w:szCs w:val="24"/>
        </w:rPr>
        <w:t>ervemo</w:t>
      </w:r>
      <w:r w:rsidRPr="00473FE2">
        <w:rPr>
          <w:rFonts w:cs="Times New Roman"/>
          <w:szCs w:val="24"/>
        </w:rPr>
        <w:t>s</w:t>
      </w:r>
      <w:r>
        <w:rPr>
          <w:rFonts w:cs="Times New Roman"/>
          <w:szCs w:val="24"/>
        </w:rPr>
        <w:t>:</w:t>
      </w:r>
    </w:p>
    <w:p w:rsidR="005608EC" w:rsidRPr="005608EC" w:rsidRDefault="005608EC" w:rsidP="005608EC">
      <w:pPr>
        <w:pStyle w:val="NormalWeb"/>
        <w:spacing w:line="240" w:lineRule="auto"/>
        <w:ind w:left="2268" w:firstLine="0"/>
        <w:rPr>
          <w:rFonts w:ascii="Arial" w:hAnsi="Arial" w:cs="Arial"/>
          <w:sz w:val="27"/>
          <w:szCs w:val="27"/>
        </w:rPr>
      </w:pPr>
      <w:r w:rsidRPr="005608EC">
        <w:rPr>
          <w:rFonts w:ascii="Arial" w:hAnsi="Arial" w:cs="Arial"/>
          <w:sz w:val="20"/>
          <w:szCs w:val="20"/>
        </w:rPr>
        <w:t>Art. 100 - A ação penal é pública, salvo quando a lei expressamente a declara privativa do ofen</w:t>
      </w:r>
      <w:r w:rsidRPr="005608EC">
        <w:rPr>
          <w:rFonts w:ascii="Arial" w:hAnsi="Arial" w:cs="Arial"/>
          <w:color w:val="000000" w:themeColor="text1"/>
          <w:sz w:val="20"/>
          <w:szCs w:val="20"/>
        </w:rPr>
        <w:t>dido.  </w:t>
      </w:r>
      <w:hyperlink r:id="rId8" w:anchor="art100" w:history="1">
        <w:r w:rsidRPr="005608EC">
          <w:rPr>
            <w:rStyle w:val="Hyperlink"/>
            <w:rFonts w:ascii="Arial" w:hAnsi="Arial" w:cs="Arial"/>
            <w:color w:val="000000" w:themeColor="text1"/>
            <w:sz w:val="20"/>
            <w:szCs w:val="20"/>
          </w:rPr>
          <w:t>(Redação dada pela Lei nº 7.209, de 11.7.1984)</w:t>
        </w:r>
        <w:proofErr w:type="gramStart"/>
      </w:hyperlink>
      <w:proofErr w:type="gramEnd"/>
    </w:p>
    <w:p w:rsidR="005608EC" w:rsidRPr="005608EC" w:rsidRDefault="005608EC" w:rsidP="005608EC">
      <w:pPr>
        <w:pStyle w:val="NormalWeb"/>
        <w:spacing w:line="240" w:lineRule="auto"/>
        <w:ind w:left="2268" w:firstLine="0"/>
        <w:rPr>
          <w:rFonts w:ascii="Arial" w:hAnsi="Arial" w:cs="Arial"/>
          <w:sz w:val="20"/>
          <w:szCs w:val="20"/>
        </w:rPr>
      </w:pPr>
      <w:r w:rsidRPr="005608EC">
        <w:rPr>
          <w:rFonts w:ascii="Arial" w:hAnsi="Arial" w:cs="Arial"/>
          <w:sz w:val="20"/>
          <w:szCs w:val="20"/>
        </w:rPr>
        <w:t>§ 1º - A ação pública é promovida pelo Ministério Público, dependendo, quando a lei o exige, de representação do ofendido ou de requisição do Ministro da Justiça.</w:t>
      </w:r>
    </w:p>
    <w:p w:rsidR="005608EC" w:rsidRPr="005608EC" w:rsidRDefault="005608EC" w:rsidP="005608EC">
      <w:pPr>
        <w:pStyle w:val="NormalWeb"/>
        <w:spacing w:line="240" w:lineRule="auto"/>
        <w:ind w:left="2268" w:firstLine="0"/>
        <w:rPr>
          <w:rFonts w:ascii="Arial" w:hAnsi="Arial" w:cs="Arial"/>
          <w:sz w:val="20"/>
          <w:szCs w:val="20"/>
        </w:rPr>
      </w:pPr>
      <w:r w:rsidRPr="005608EC">
        <w:rPr>
          <w:rFonts w:ascii="Arial" w:hAnsi="Arial" w:cs="Arial"/>
          <w:sz w:val="20"/>
          <w:szCs w:val="20"/>
        </w:rPr>
        <w:t xml:space="preserve">Art. 103 - Salvo disposição expressa em contrário, o ofendido decai do direito de queixa ou de representação se não o exerce dentro do prazo de </w:t>
      </w:r>
      <w:proofErr w:type="gramStart"/>
      <w:r w:rsidRPr="005608EC">
        <w:rPr>
          <w:rFonts w:ascii="Arial" w:hAnsi="Arial" w:cs="Arial"/>
          <w:sz w:val="20"/>
          <w:szCs w:val="20"/>
        </w:rPr>
        <w:t>6</w:t>
      </w:r>
      <w:proofErr w:type="gramEnd"/>
      <w:r w:rsidRPr="005608EC">
        <w:rPr>
          <w:rFonts w:ascii="Arial" w:hAnsi="Arial" w:cs="Arial"/>
          <w:sz w:val="20"/>
          <w:szCs w:val="20"/>
        </w:rPr>
        <w:t xml:space="preserve"> (seis) meses, contado do dia em que veio a saber quem é o autor do crime, ou, no caso do § 3º do art. 100 deste Código, do dia em que se esgota o prazo para oferecimento da denúncia.</w:t>
      </w:r>
    </w:p>
    <w:p w:rsidR="005608EC" w:rsidRDefault="005608EC" w:rsidP="005608EC">
      <w:pPr>
        <w:pStyle w:val="NormalWeb"/>
        <w:spacing w:before="240" w:after="0" w:line="360" w:lineRule="auto"/>
        <w:ind w:left="0"/>
      </w:pPr>
      <w:r w:rsidRPr="00BD1CD0">
        <w:rPr>
          <w:rFonts w:ascii="Arial" w:hAnsi="Arial" w:cs="Arial"/>
        </w:rPr>
        <w:t>O § 1° do referido artigo também está pré-estabelecido no Código de Processo Penal (BRASIL, 1941), em seu artigo 29, o qual diz</w:t>
      </w:r>
      <w:r>
        <w:t>:</w:t>
      </w:r>
    </w:p>
    <w:p w:rsidR="005608EC" w:rsidRPr="005608EC" w:rsidRDefault="00BD1CD0" w:rsidP="005608EC">
      <w:pPr>
        <w:pStyle w:val="NormalWeb"/>
        <w:spacing w:after="0" w:line="240" w:lineRule="auto"/>
        <w:ind w:left="2268" w:firstLine="0"/>
        <w:rPr>
          <w:rFonts w:ascii="Arial" w:hAnsi="Arial" w:cs="Arial"/>
        </w:rPr>
      </w:pPr>
      <w:r>
        <w:rPr>
          <w:rFonts w:ascii="Arial" w:hAnsi="Arial" w:cs="Arial"/>
          <w:sz w:val="20"/>
          <w:szCs w:val="20"/>
          <w:shd w:val="clear" w:color="auto" w:fill="FFFFFF"/>
        </w:rPr>
        <w:t>Art. </w:t>
      </w:r>
      <w:proofErr w:type="gramStart"/>
      <w:r>
        <w:rPr>
          <w:rFonts w:ascii="Arial" w:hAnsi="Arial" w:cs="Arial"/>
          <w:sz w:val="20"/>
          <w:szCs w:val="20"/>
          <w:shd w:val="clear" w:color="auto" w:fill="FFFFFF"/>
        </w:rPr>
        <w:t>29.</w:t>
      </w:r>
      <w:proofErr w:type="gramEnd"/>
      <w:r w:rsidR="005608EC" w:rsidRPr="005608EC">
        <w:rPr>
          <w:rFonts w:ascii="Arial" w:hAnsi="Arial" w:cs="Arial"/>
          <w:sz w:val="20"/>
          <w:szCs w:val="20"/>
          <w:shd w:val="clear" w:color="auto" w:fill="FFFFFF"/>
        </w:rPr>
        <w:t>Será admitida ação privada nos crimes de ação pública, se esta não for intentada no prazo legal, cabendo ao Ministério Público aditar a queixa, repudiá-la e oferecer denúncia substitutiva, intervir em todos os termos do processo, fornecer elementos de prova, interpor recurso e, a todo tempo, no caso de negligência do querelante, retomar a ação como parte principal.</w:t>
      </w:r>
    </w:p>
    <w:p w:rsidR="00BD1CD0" w:rsidRPr="00BD1CD0" w:rsidRDefault="00BD1CD0" w:rsidP="00BD1CD0">
      <w:pPr>
        <w:pStyle w:val="texto1"/>
        <w:spacing w:before="240" w:beforeAutospacing="0" w:after="0" w:afterAutospacing="0" w:line="360" w:lineRule="auto"/>
        <w:ind w:firstLine="709"/>
        <w:jc w:val="both"/>
        <w:rPr>
          <w:rFonts w:ascii="Arial" w:hAnsi="Arial" w:cs="Arial"/>
          <w:shd w:val="clear" w:color="auto" w:fill="FFFFFF"/>
        </w:rPr>
      </w:pPr>
      <w:r w:rsidRPr="00BD1CD0">
        <w:rPr>
          <w:rFonts w:ascii="Arial" w:hAnsi="Arial" w:cs="Arial"/>
          <w:shd w:val="clear" w:color="auto" w:fill="FFFFFF"/>
        </w:rPr>
        <w:t>O artigo 4° disciplina, através de normas específicas, os efeitos civis da sentença penal. Efeitos esses que apenas caberão na hipótese de sentença penal condenatória.</w:t>
      </w:r>
    </w:p>
    <w:p w:rsidR="00BD1CD0" w:rsidRPr="00BD1CD0" w:rsidRDefault="00BD1CD0" w:rsidP="00BD1CD0">
      <w:pPr>
        <w:pStyle w:val="texto1"/>
        <w:spacing w:before="0" w:beforeAutospacing="0" w:after="0" w:afterAutospacing="0" w:line="360" w:lineRule="auto"/>
        <w:ind w:firstLine="709"/>
        <w:jc w:val="both"/>
        <w:rPr>
          <w:rFonts w:ascii="Arial" w:hAnsi="Arial" w:cs="Arial"/>
          <w:shd w:val="clear" w:color="auto" w:fill="FFFFFF"/>
        </w:rPr>
      </w:pPr>
      <w:r w:rsidRPr="00BD1CD0">
        <w:rPr>
          <w:rFonts w:ascii="Arial" w:hAnsi="Arial" w:cs="Arial"/>
          <w:shd w:val="clear" w:color="auto" w:fill="FFFFFF"/>
        </w:rPr>
        <w:t xml:space="preserve">O encargo do ressarcimento do dano ocorrido provém de forma natural do Código Civil e é meramente corroborado pela Lei de Abuso de Autoridade. O artigo 186 do Código Civil de antemão declara que todo aquele que dolosa ou culposamente viola direito ou causa dano a outrem, ainda que exclusivamente </w:t>
      </w:r>
      <w:r w:rsidRPr="00BD1CD0">
        <w:rPr>
          <w:rFonts w:ascii="Arial" w:hAnsi="Arial" w:cs="Arial"/>
          <w:shd w:val="clear" w:color="auto" w:fill="FFFFFF"/>
        </w:rPr>
        <w:lastRenderedPageBreak/>
        <w:t>moral, comete ato ilícito. E o ilícito civil, de acordo com estes termos, acarreta na obrigação de indenização, conforme o artigo 927, CC (BRASIL, 2002).</w:t>
      </w:r>
    </w:p>
    <w:p w:rsidR="00BD1CD0" w:rsidRPr="00BD1CD0" w:rsidRDefault="00BD1CD0" w:rsidP="00BD1CD0">
      <w:pPr>
        <w:pStyle w:val="texto1"/>
        <w:spacing w:before="0" w:beforeAutospacing="0" w:after="0" w:afterAutospacing="0" w:line="360" w:lineRule="auto"/>
        <w:ind w:firstLine="709"/>
        <w:jc w:val="both"/>
        <w:rPr>
          <w:rFonts w:ascii="Arial" w:hAnsi="Arial" w:cs="Arial"/>
          <w:b/>
          <w:shd w:val="clear" w:color="auto" w:fill="FFFFFF"/>
        </w:rPr>
      </w:pPr>
      <w:r w:rsidRPr="00BD1CD0">
        <w:rPr>
          <w:rFonts w:ascii="Arial" w:hAnsi="Arial" w:cs="Arial"/>
          <w:shd w:val="clear" w:color="auto" w:fill="FFFFFF"/>
        </w:rPr>
        <w:t xml:space="preserve">Prescindível admitir que o sistema carcerário </w:t>
      </w:r>
      <w:proofErr w:type="gramStart"/>
      <w:r w:rsidRPr="00BD1CD0">
        <w:rPr>
          <w:rFonts w:ascii="Arial" w:hAnsi="Arial" w:cs="Arial"/>
          <w:shd w:val="clear" w:color="auto" w:fill="FFFFFF"/>
        </w:rPr>
        <w:t>falhou</w:t>
      </w:r>
      <w:proofErr w:type="gramEnd"/>
      <w:r w:rsidRPr="00BD1CD0">
        <w:rPr>
          <w:rFonts w:ascii="Arial" w:hAnsi="Arial" w:cs="Arial"/>
          <w:shd w:val="clear" w:color="auto" w:fill="FFFFFF"/>
        </w:rPr>
        <w:t xml:space="preserve"> na tarefa de precaução e reprovação do crime. Não é capaz de reabilitar o infrator, pelo contrário, o corrompe ainda mais. Por esse motivo, todo estímulo deve ser dado ao artigo 5° da lei que disciplina sobre as penas restritivas de direitos que possam ser adequadas e efetivas. </w:t>
      </w:r>
    </w:p>
    <w:p w:rsidR="00BD1CD0" w:rsidRPr="00BD1CD0" w:rsidRDefault="00BD1CD0" w:rsidP="00BD1CD0">
      <w:pPr>
        <w:pStyle w:val="texto1"/>
        <w:spacing w:before="0" w:beforeAutospacing="0" w:after="0" w:afterAutospacing="0" w:line="360" w:lineRule="auto"/>
        <w:ind w:firstLine="709"/>
        <w:jc w:val="both"/>
        <w:rPr>
          <w:rFonts w:ascii="Arial" w:hAnsi="Arial" w:cs="Arial"/>
          <w:shd w:val="clear" w:color="auto" w:fill="FFFFFF"/>
        </w:rPr>
      </w:pPr>
      <w:r w:rsidRPr="00BD1CD0">
        <w:rPr>
          <w:rFonts w:ascii="Arial" w:hAnsi="Arial" w:cs="Arial"/>
          <w:shd w:val="clear" w:color="auto" w:fill="FFFFFF"/>
        </w:rPr>
        <w:t>O Capítulo V da Lei n° 13.869/2019 é nomeado “Das sanções de natureza civil e administrativa”. Contudo, os artigos 6° a 8° da Lei de Abuso de Autoridade disciplinam, na verdade, a relação entre a instância penal e as instâncias civil e administrativa, sobre crime de abuso de autoridade.</w:t>
      </w:r>
    </w:p>
    <w:p w:rsidR="00BD1CD0" w:rsidRPr="00BD1CD0" w:rsidRDefault="00BD1CD0" w:rsidP="00BD1CD0">
      <w:pPr>
        <w:pStyle w:val="texto1"/>
        <w:spacing w:before="0" w:beforeAutospacing="0" w:after="0" w:afterAutospacing="0" w:line="360" w:lineRule="auto"/>
        <w:ind w:firstLine="709"/>
        <w:jc w:val="both"/>
        <w:rPr>
          <w:rFonts w:ascii="Arial" w:hAnsi="Arial" w:cs="Arial"/>
          <w:shd w:val="clear" w:color="auto" w:fill="FFFFFF"/>
        </w:rPr>
      </w:pPr>
      <w:r w:rsidRPr="00BD1CD0">
        <w:rPr>
          <w:rFonts w:ascii="Arial" w:hAnsi="Arial" w:cs="Arial"/>
          <w:shd w:val="clear" w:color="auto" w:fill="FFFFFF"/>
        </w:rPr>
        <w:t xml:space="preserve">Os artigos 7° e 8° da Lei n° 13.869/2019 reproduzem os preceitos gerais, que existem no Código Civil e no Código de Processo Penal, a respeito da chamada “ação civil </w:t>
      </w:r>
      <w:proofErr w:type="spellStart"/>
      <w:r w:rsidRPr="00BD1CD0">
        <w:rPr>
          <w:rFonts w:ascii="Arial" w:hAnsi="Arial" w:cs="Arial"/>
          <w:shd w:val="clear" w:color="auto" w:fill="FFFFFF"/>
        </w:rPr>
        <w:t>ex</w:t>
      </w:r>
      <w:proofErr w:type="spellEnd"/>
      <w:r w:rsidRPr="00BD1CD0">
        <w:rPr>
          <w:rFonts w:ascii="Arial" w:hAnsi="Arial" w:cs="Arial"/>
          <w:shd w:val="clear" w:color="auto" w:fill="FFFFFF"/>
        </w:rPr>
        <w:t xml:space="preserve"> </w:t>
      </w:r>
      <w:proofErr w:type="spellStart"/>
      <w:r w:rsidRPr="00BD1CD0">
        <w:rPr>
          <w:rFonts w:ascii="Arial" w:hAnsi="Arial" w:cs="Arial"/>
          <w:shd w:val="clear" w:color="auto" w:fill="FFFFFF"/>
        </w:rPr>
        <w:t>delicto</w:t>
      </w:r>
      <w:proofErr w:type="spellEnd"/>
      <w:r w:rsidRPr="00BD1CD0">
        <w:rPr>
          <w:rFonts w:ascii="Arial" w:hAnsi="Arial" w:cs="Arial"/>
          <w:shd w:val="clear" w:color="auto" w:fill="FFFFFF"/>
        </w:rPr>
        <w:t>”.</w:t>
      </w:r>
    </w:p>
    <w:p w:rsidR="00BD1CD0" w:rsidRPr="00BD1CD0" w:rsidRDefault="00BD1CD0" w:rsidP="00BD1CD0">
      <w:pPr>
        <w:pStyle w:val="texto1"/>
        <w:spacing w:before="0" w:beforeAutospacing="0" w:after="0" w:afterAutospacing="0" w:line="360" w:lineRule="auto"/>
        <w:ind w:firstLine="709"/>
        <w:jc w:val="both"/>
        <w:rPr>
          <w:rFonts w:ascii="Arial" w:hAnsi="Arial" w:cs="Arial"/>
          <w:shd w:val="clear" w:color="auto" w:fill="FFFFFF"/>
        </w:rPr>
      </w:pPr>
      <w:r w:rsidRPr="00BD1CD0">
        <w:rPr>
          <w:rFonts w:ascii="Arial" w:hAnsi="Arial" w:cs="Arial"/>
          <w:shd w:val="clear" w:color="auto" w:fill="FFFFFF"/>
        </w:rPr>
        <w:t xml:space="preserve">Ao falar do abuso de autoridade, Braz Florentino lecionava </w:t>
      </w:r>
      <w:proofErr w:type="gramStart"/>
      <w:r w:rsidRPr="00BD1CD0">
        <w:rPr>
          <w:rFonts w:ascii="Arial" w:hAnsi="Arial" w:cs="Arial"/>
          <w:shd w:val="clear" w:color="auto" w:fill="FFFFFF"/>
        </w:rPr>
        <w:t>que</w:t>
      </w:r>
      <w:proofErr w:type="gramEnd"/>
      <w:r w:rsidRPr="00BD1CD0">
        <w:rPr>
          <w:rFonts w:ascii="Arial" w:hAnsi="Arial" w:cs="Arial"/>
          <w:shd w:val="clear" w:color="auto" w:fill="FFFFFF"/>
        </w:rPr>
        <w:t xml:space="preserve"> </w:t>
      </w:r>
    </w:p>
    <w:p w:rsidR="00BD1CD0" w:rsidRPr="00BD1CD0" w:rsidRDefault="00BD1CD0" w:rsidP="00BD1CD0">
      <w:pPr>
        <w:pStyle w:val="texto1"/>
        <w:spacing w:before="0" w:beforeAutospacing="0" w:after="240" w:afterAutospacing="0"/>
        <w:ind w:left="2268"/>
        <w:jc w:val="both"/>
        <w:rPr>
          <w:rFonts w:ascii="Arial" w:hAnsi="Arial" w:cs="Arial"/>
          <w:sz w:val="20"/>
          <w:szCs w:val="20"/>
          <w:shd w:val="clear" w:color="auto" w:fill="FFFFFF"/>
        </w:rPr>
      </w:pPr>
      <w:r w:rsidRPr="00BD1CD0">
        <w:rPr>
          <w:rFonts w:ascii="Arial" w:hAnsi="Arial" w:cs="Arial"/>
          <w:sz w:val="20"/>
          <w:szCs w:val="20"/>
          <w:shd w:val="clear" w:color="auto" w:fill="FFFFFF"/>
        </w:rPr>
        <w:t>A ordem pública recebe então um golpe tanto mais profundo, quando ele provém daqueles mesmos que eram especialmente encarregados de mantê-la; é um mal em si mesmo grave, e talvez ainda mais grave pelas funestas consequências do exemplo (</w:t>
      </w:r>
      <w:r w:rsidRPr="00BD1CD0">
        <w:rPr>
          <w:rFonts w:ascii="Arial" w:eastAsia="Arial" w:hAnsi="Arial" w:cs="Arial"/>
          <w:color w:val="000000"/>
          <w:sz w:val="20"/>
          <w:szCs w:val="20"/>
          <w:shd w:val="clear" w:color="auto" w:fill="FFFFFF"/>
        </w:rPr>
        <w:t xml:space="preserve">SOUZA, </w:t>
      </w:r>
      <w:r w:rsidRPr="00BD1CD0">
        <w:rPr>
          <w:rFonts w:ascii="Arial" w:hAnsi="Arial" w:cs="Arial"/>
          <w:sz w:val="20"/>
          <w:szCs w:val="20"/>
          <w:shd w:val="clear" w:color="auto" w:fill="FFFFFF"/>
        </w:rPr>
        <w:t>2003).</w:t>
      </w:r>
    </w:p>
    <w:p w:rsidR="00BD1CD0" w:rsidRPr="00BD1CD0" w:rsidRDefault="00BD1CD0" w:rsidP="00BD1CD0">
      <w:pPr>
        <w:pStyle w:val="texto1"/>
        <w:spacing w:before="0" w:beforeAutospacing="0" w:after="0" w:afterAutospacing="0" w:line="360" w:lineRule="auto"/>
        <w:ind w:firstLine="709"/>
        <w:jc w:val="both"/>
        <w:rPr>
          <w:rFonts w:ascii="Arial" w:hAnsi="Arial" w:cs="Arial"/>
          <w:shd w:val="clear" w:color="auto" w:fill="FFFFFF"/>
        </w:rPr>
      </w:pPr>
      <w:r w:rsidRPr="00BD1CD0">
        <w:rPr>
          <w:rFonts w:ascii="Arial" w:hAnsi="Arial" w:cs="Arial"/>
          <w:shd w:val="clear" w:color="auto" w:fill="FFFFFF"/>
        </w:rPr>
        <w:t xml:space="preserve">Por isso, se aprovou a Lei 13.869/19. A recente atualização da norma de abuso de autoridade é significativa porque versa sobre condutas que atingem o desempenho apropriado dos meios estatais de exercício de Poder. </w:t>
      </w:r>
    </w:p>
    <w:p w:rsidR="00BD1CD0" w:rsidRPr="00BD1CD0" w:rsidRDefault="00BD1CD0" w:rsidP="00BD1CD0">
      <w:pPr>
        <w:pStyle w:val="texto1"/>
        <w:spacing w:before="0" w:beforeAutospacing="0" w:after="0" w:afterAutospacing="0" w:line="360" w:lineRule="auto"/>
        <w:ind w:firstLine="709"/>
        <w:jc w:val="both"/>
        <w:rPr>
          <w:rFonts w:ascii="Arial" w:hAnsi="Arial" w:cs="Arial"/>
          <w:shd w:val="clear" w:color="auto" w:fill="FFFFFF"/>
        </w:rPr>
      </w:pPr>
      <w:r w:rsidRPr="00BD1CD0">
        <w:rPr>
          <w:rFonts w:ascii="Arial" w:hAnsi="Arial" w:cs="Arial"/>
          <w:shd w:val="clear" w:color="auto" w:fill="FFFFFF"/>
        </w:rPr>
        <w:t>No entanto, a lei peca pela ausência de técnica em determinados dispositivos, principalmente pela utilização de adjetivos escusados e termos ambíguos que reivindicarão do hermeneuta um empenho a fim de firmar padrões racionais e razões com a finalidade de uma adequada aplicação, esquivando-se de exageros que lesem o exercício legítimo das atribuições dos agentes públicos.</w:t>
      </w:r>
    </w:p>
    <w:p w:rsidR="00BD1CD0" w:rsidRPr="00BD1CD0" w:rsidRDefault="00BD1CD0" w:rsidP="00BD1CD0">
      <w:pPr>
        <w:pStyle w:val="texto1"/>
        <w:spacing w:before="0" w:beforeAutospacing="0" w:after="0" w:afterAutospacing="0" w:line="360" w:lineRule="auto"/>
        <w:ind w:firstLine="709"/>
        <w:jc w:val="both"/>
        <w:rPr>
          <w:rFonts w:ascii="Arial" w:hAnsi="Arial" w:cs="Arial"/>
          <w:shd w:val="clear" w:color="auto" w:fill="FFFFFF"/>
        </w:rPr>
      </w:pPr>
      <w:r w:rsidRPr="00BD1CD0">
        <w:rPr>
          <w:rFonts w:ascii="Arial" w:hAnsi="Arial" w:cs="Arial"/>
          <w:shd w:val="clear" w:color="auto" w:fill="FFFFFF"/>
        </w:rPr>
        <w:t>Especialmente nos tipos penais que tratam do desempenho de magistrados, o intérprete terá de acautelar-se com intenção de usar a legislação sem entrar nas áreas de independência de entendimento judicial, sem interferir na autonomia de convicção</w:t>
      </w:r>
      <w:r w:rsidRPr="00BD1CD0">
        <w:rPr>
          <w:rFonts w:ascii="Arial" w:hAnsi="Arial" w:cs="Arial"/>
          <w:i/>
          <w:shd w:val="clear" w:color="auto" w:fill="FFFFFF"/>
        </w:rPr>
        <w:t xml:space="preserve"> </w:t>
      </w:r>
      <w:r w:rsidRPr="00BD1CD0">
        <w:rPr>
          <w:rFonts w:ascii="Arial" w:hAnsi="Arial" w:cs="Arial"/>
          <w:shd w:val="clear" w:color="auto" w:fill="FFFFFF"/>
        </w:rPr>
        <w:t>e criminalizar a hermenêutica.</w:t>
      </w:r>
    </w:p>
    <w:p w:rsidR="00BD1CD0" w:rsidRPr="00BD1CD0" w:rsidRDefault="00BD1CD0" w:rsidP="00BD1CD0">
      <w:pPr>
        <w:pStyle w:val="texto1"/>
        <w:spacing w:before="0" w:beforeAutospacing="0" w:after="0" w:afterAutospacing="0" w:line="360" w:lineRule="auto"/>
        <w:ind w:firstLine="709"/>
        <w:jc w:val="both"/>
        <w:rPr>
          <w:rFonts w:ascii="Arial" w:hAnsi="Arial" w:cs="Arial"/>
          <w:shd w:val="clear" w:color="auto" w:fill="FFFFFF"/>
        </w:rPr>
      </w:pPr>
      <w:r w:rsidRPr="00BD1CD0">
        <w:rPr>
          <w:rFonts w:ascii="Arial" w:hAnsi="Arial" w:cs="Arial"/>
          <w:shd w:val="clear" w:color="auto" w:fill="FFFFFF"/>
        </w:rPr>
        <w:t xml:space="preserve">O artigo 9° da lei aborda a decretação ilegal de restrição de liberdade. O tipo penal em comento foi vetado pelo Presidente da República pelas subsequentes razões: </w:t>
      </w:r>
    </w:p>
    <w:p w:rsidR="00BD1CD0" w:rsidRPr="00BD1CD0" w:rsidRDefault="00BD1CD0" w:rsidP="00BD1CD0">
      <w:pPr>
        <w:pStyle w:val="texto1"/>
        <w:spacing w:before="0" w:beforeAutospacing="0" w:after="240" w:afterAutospacing="0"/>
        <w:ind w:left="2268"/>
        <w:jc w:val="both"/>
        <w:rPr>
          <w:rFonts w:ascii="Arial" w:hAnsi="Arial" w:cs="Arial"/>
          <w:sz w:val="20"/>
          <w:szCs w:val="20"/>
          <w:shd w:val="clear" w:color="auto" w:fill="FFFFFF"/>
        </w:rPr>
      </w:pPr>
      <w:r w:rsidRPr="00BD1CD0">
        <w:rPr>
          <w:rFonts w:ascii="Arial" w:hAnsi="Arial" w:cs="Arial"/>
          <w:sz w:val="20"/>
          <w:szCs w:val="20"/>
          <w:shd w:val="clear" w:color="auto" w:fill="FFFFFF"/>
        </w:rPr>
        <w:lastRenderedPageBreak/>
        <w:t>A propositura legislativa, ao dispor que se constitui crime ‘decretar medida de privação da liberdade em manifesta desconformidade com as hipóteses legais’, gera insegurança jurídica por se tratar de tipo penal aberto e que comportam interpretação, o que poderia comprometer a independência do magistrado ao proferir a decisão pelo receio de criminalização da sua conduta (BRASIL, 2019).</w:t>
      </w:r>
    </w:p>
    <w:p w:rsidR="00BD1CD0" w:rsidRDefault="00BD1CD0" w:rsidP="00BD1CD0">
      <w:pPr>
        <w:pStyle w:val="texto1"/>
        <w:spacing w:before="0" w:beforeAutospacing="0" w:after="0" w:afterAutospacing="0" w:line="360" w:lineRule="auto"/>
        <w:ind w:firstLine="709"/>
        <w:jc w:val="both"/>
        <w:rPr>
          <w:rFonts w:ascii="Arial" w:hAnsi="Arial" w:cs="Arial"/>
          <w:shd w:val="clear" w:color="auto" w:fill="FFFFFF"/>
        </w:rPr>
      </w:pPr>
      <w:r w:rsidRPr="00BD1CD0">
        <w:rPr>
          <w:rFonts w:ascii="Arial" w:hAnsi="Arial" w:cs="Arial"/>
          <w:shd w:val="clear" w:color="auto" w:fill="FFFFFF"/>
        </w:rPr>
        <w:t>Nesse caso, o veto apresentava-se correto, pois criminalizar certo tipo de interpretação ofende a liberdade judicial, um dos alicerces do Estado de Direito, ensina D</w:t>
      </w:r>
      <w:r>
        <w:rPr>
          <w:rFonts w:ascii="Arial" w:hAnsi="Arial" w:cs="Arial"/>
          <w:shd w:val="clear" w:color="auto" w:fill="FFFFFF"/>
        </w:rPr>
        <w:t>almo Dallari:</w:t>
      </w:r>
    </w:p>
    <w:p w:rsidR="00BD1CD0" w:rsidRPr="00BD1CD0" w:rsidRDefault="00BD1CD0" w:rsidP="00BD1CD0">
      <w:pPr>
        <w:pStyle w:val="texto1"/>
        <w:spacing w:before="0" w:beforeAutospacing="0" w:after="0" w:afterAutospacing="0"/>
        <w:ind w:left="2268"/>
        <w:jc w:val="both"/>
        <w:rPr>
          <w:rFonts w:ascii="Arial" w:hAnsi="Arial" w:cs="Arial"/>
          <w:sz w:val="20"/>
          <w:szCs w:val="20"/>
          <w:shd w:val="clear" w:color="auto" w:fill="FFFFFF"/>
        </w:rPr>
      </w:pPr>
      <w:r w:rsidRPr="00BD1CD0">
        <w:rPr>
          <w:rFonts w:ascii="Arial" w:hAnsi="Arial" w:cs="Arial"/>
          <w:sz w:val="20"/>
          <w:szCs w:val="20"/>
          <w:shd w:val="clear" w:color="auto" w:fill="FFFFFF"/>
        </w:rPr>
        <w:t>A magistratura deve ser independente para que se possa orientar no sentido da justiça, decidindo com equidade os conflitos de interesses. O juiz não pode sofrer qualquer espécie de violência, de ameaça ou de constrangimento material, moral ou psicológico. Ele necessita da independência para poder desempenhar plenamente suas funções, decidindo com serenidade e imparcialidade, cumprindo a verdadeira missão no interesse da sociedade. Assim, pois, segundo essa visão ideal de juiz, mais do que este, individualmente, é a sociedade quem precisa dessa independência, o que, em última análise, faz o próprio magistrado incluir-se entre os que devem zelar pela existência da magistratura independente (DALLARI, 2002).</w:t>
      </w:r>
    </w:p>
    <w:p w:rsidR="00BD1CD0" w:rsidRDefault="00BD1CD0" w:rsidP="00BD1CD0">
      <w:pPr>
        <w:pStyle w:val="texto1"/>
        <w:spacing w:before="240" w:beforeAutospacing="0" w:after="0" w:afterAutospacing="0" w:line="360" w:lineRule="auto"/>
        <w:ind w:firstLine="709"/>
        <w:jc w:val="both"/>
        <w:rPr>
          <w:rFonts w:ascii="Arial" w:hAnsi="Arial" w:cs="Arial"/>
          <w:shd w:val="clear" w:color="auto" w:fill="FFFFFF"/>
        </w:rPr>
      </w:pPr>
      <w:r w:rsidRPr="00BD1CD0">
        <w:rPr>
          <w:rFonts w:ascii="Arial" w:hAnsi="Arial" w:cs="Arial"/>
          <w:shd w:val="clear" w:color="auto" w:fill="FFFFFF"/>
        </w:rPr>
        <w:t xml:space="preserve">No artigo seguinte encontramos um tipo penal </w:t>
      </w:r>
      <w:proofErr w:type="spellStart"/>
      <w:r w:rsidRPr="00BD1CD0">
        <w:rPr>
          <w:rFonts w:ascii="Arial" w:hAnsi="Arial" w:cs="Arial"/>
          <w:shd w:val="clear" w:color="auto" w:fill="FFFFFF"/>
        </w:rPr>
        <w:t>pluriofensivo</w:t>
      </w:r>
      <w:proofErr w:type="spellEnd"/>
      <w:r w:rsidRPr="00BD1CD0">
        <w:rPr>
          <w:rFonts w:ascii="Arial" w:hAnsi="Arial" w:cs="Arial"/>
          <w:shd w:val="clear" w:color="auto" w:fill="FFFFFF"/>
        </w:rPr>
        <w:t>, protegendo principalmente a garantia e</w:t>
      </w:r>
      <w:r w:rsidRPr="00BD1CD0">
        <w:rPr>
          <w:rFonts w:ascii="Arial" w:hAnsi="Arial" w:cs="Arial"/>
          <w:color w:val="000000"/>
        </w:rPr>
        <w:t>ssencial</w:t>
      </w:r>
      <w:r w:rsidRPr="00BD1CD0">
        <w:rPr>
          <w:rFonts w:ascii="Arial" w:hAnsi="Arial" w:cs="Arial"/>
          <w:shd w:val="clear" w:color="auto" w:fill="FFFFFF"/>
        </w:rPr>
        <w:t xml:space="preserve"> à liberdade de locomoção. Entretanto, um dos modo</w:t>
      </w:r>
      <w:r w:rsidRPr="00BD1CD0">
        <w:rPr>
          <w:rFonts w:ascii="Arial" w:hAnsi="Arial" w:cs="Arial"/>
          <w:color w:val="000000"/>
        </w:rPr>
        <w:t>s</w:t>
      </w:r>
      <w:r w:rsidRPr="00BD1CD0">
        <w:rPr>
          <w:rFonts w:ascii="Arial" w:hAnsi="Arial" w:cs="Arial"/>
          <w:shd w:val="clear" w:color="auto" w:fill="FFFFFF"/>
        </w:rPr>
        <w:t xml:space="preserve"> de surpreender participante</w:t>
      </w:r>
      <w:r w:rsidRPr="00BD1CD0">
        <w:rPr>
          <w:rFonts w:ascii="Arial" w:hAnsi="Arial" w:cs="Arial"/>
          <w:color w:val="000000"/>
        </w:rPr>
        <w:t>s</w:t>
      </w:r>
      <w:r w:rsidRPr="00BD1CD0">
        <w:rPr>
          <w:rFonts w:ascii="Arial" w:hAnsi="Arial" w:cs="Arial"/>
          <w:shd w:val="clear" w:color="auto" w:fill="FFFFFF"/>
        </w:rPr>
        <w:t xml:space="preserve"> de a</w:t>
      </w:r>
      <w:r w:rsidRPr="00BD1CD0">
        <w:rPr>
          <w:rFonts w:ascii="Arial" w:hAnsi="Arial" w:cs="Arial"/>
          <w:color w:val="000000"/>
        </w:rPr>
        <w:t>ssociações</w:t>
      </w:r>
      <w:r w:rsidRPr="00BD1CD0">
        <w:rPr>
          <w:rFonts w:ascii="Arial" w:hAnsi="Arial" w:cs="Arial"/>
          <w:shd w:val="clear" w:color="auto" w:fill="FFFFFF"/>
        </w:rPr>
        <w:t xml:space="preserve"> criminosas é a condução coercitiva, por meio de autorização judicial, a fim de que seja coletado o seu depoimento. Evita-se, dessa maneira, que di</w:t>
      </w:r>
      <w:r w:rsidRPr="00BD1CD0">
        <w:rPr>
          <w:rFonts w:ascii="Arial" w:hAnsi="Arial" w:cs="Arial"/>
          <w:color w:val="000000"/>
        </w:rPr>
        <w:t>sponham de</w:t>
      </w:r>
      <w:r w:rsidRPr="00BD1CD0">
        <w:rPr>
          <w:rFonts w:ascii="Arial" w:hAnsi="Arial" w:cs="Arial"/>
          <w:shd w:val="clear" w:color="auto" w:fill="FFFFFF"/>
        </w:rPr>
        <w:t xml:space="preserve"> tempo para preparar narrativa</w:t>
      </w:r>
      <w:r w:rsidRPr="00BD1CD0">
        <w:rPr>
          <w:rFonts w:ascii="Arial" w:hAnsi="Arial" w:cs="Arial"/>
          <w:color w:val="000000"/>
        </w:rPr>
        <w:t>s</w:t>
      </w:r>
      <w:r w:rsidRPr="00BD1CD0">
        <w:rPr>
          <w:rFonts w:ascii="Arial" w:hAnsi="Arial" w:cs="Arial"/>
          <w:shd w:val="clear" w:color="auto" w:fill="FFFFFF"/>
        </w:rPr>
        <w:t xml:space="preserve"> adultera</w:t>
      </w:r>
      <w:r w:rsidRPr="00BD1CD0">
        <w:rPr>
          <w:rFonts w:ascii="Arial" w:hAnsi="Arial" w:cs="Arial"/>
          <w:color w:val="000000"/>
        </w:rPr>
        <w:t>s</w:t>
      </w:r>
      <w:r w:rsidRPr="00BD1CD0">
        <w:rPr>
          <w:rFonts w:ascii="Arial" w:hAnsi="Arial" w:cs="Arial"/>
          <w:shd w:val="clear" w:color="auto" w:fill="FFFFFF"/>
        </w:rPr>
        <w:t xml:space="preserve"> para seus crimes ou, até me</w:t>
      </w:r>
      <w:r w:rsidRPr="00BD1CD0">
        <w:rPr>
          <w:rFonts w:ascii="Arial" w:hAnsi="Arial" w:cs="Arial"/>
          <w:color w:val="000000"/>
        </w:rPr>
        <w:t>smo</w:t>
      </w:r>
      <w:r w:rsidRPr="00BD1CD0">
        <w:rPr>
          <w:rFonts w:ascii="Arial" w:hAnsi="Arial" w:cs="Arial"/>
          <w:shd w:val="clear" w:color="auto" w:fill="FFFFFF"/>
        </w:rPr>
        <w:t>, de acordar com demai</w:t>
      </w:r>
      <w:r w:rsidRPr="00BD1CD0">
        <w:rPr>
          <w:rFonts w:ascii="Arial" w:hAnsi="Arial" w:cs="Arial"/>
          <w:color w:val="000000"/>
        </w:rPr>
        <w:t>s</w:t>
      </w:r>
      <w:r w:rsidRPr="00BD1CD0">
        <w:rPr>
          <w:rFonts w:ascii="Arial" w:hAnsi="Arial" w:cs="Arial"/>
          <w:shd w:val="clear" w:color="auto" w:fill="FFFFFF"/>
        </w:rPr>
        <w:t xml:space="preserve"> delinquent</w:t>
      </w:r>
      <w:r w:rsidRPr="00BD1CD0">
        <w:rPr>
          <w:rFonts w:ascii="Arial" w:hAnsi="Arial" w:cs="Arial"/>
          <w:color w:val="000000"/>
        </w:rPr>
        <w:t>es</w:t>
      </w:r>
      <w:r w:rsidRPr="00BD1CD0">
        <w:rPr>
          <w:rFonts w:ascii="Arial" w:hAnsi="Arial" w:cs="Arial"/>
          <w:shd w:val="clear" w:color="auto" w:fill="FFFFFF"/>
        </w:rPr>
        <w:t xml:space="preserve"> aquilo que irão falar.</w:t>
      </w:r>
    </w:p>
    <w:p w:rsidR="00BD1CD0" w:rsidRDefault="00BD1CD0" w:rsidP="00BD1CD0">
      <w:pPr>
        <w:pStyle w:val="texto1"/>
        <w:spacing w:before="0" w:beforeAutospacing="0" w:after="0" w:afterAutospacing="0" w:line="360" w:lineRule="auto"/>
        <w:ind w:firstLine="709"/>
        <w:jc w:val="both"/>
        <w:rPr>
          <w:rFonts w:ascii="Arial" w:hAnsi="Arial" w:cs="Arial"/>
          <w:shd w:val="clear" w:color="auto" w:fill="FFFFFF"/>
        </w:rPr>
      </w:pPr>
      <w:r w:rsidRPr="00BD1CD0">
        <w:rPr>
          <w:rFonts w:ascii="Arial" w:hAnsi="Arial" w:cs="Arial"/>
          <w:shd w:val="clear" w:color="auto" w:fill="FFFFFF"/>
        </w:rPr>
        <w:t xml:space="preserve">Mais adiante está descrita a seguinte conduta “Constranger o preso ou o detento, mediante violência, grave ameaça ou redução de sua capacidade de resistência”, aqui o legislador versa sobre crime comissivo próprio, que pode vir a ser cometido por autoridade pública nos termos do art. 2° da lei discutida. </w:t>
      </w:r>
    </w:p>
    <w:p w:rsidR="00BD1CD0" w:rsidRDefault="00BD1CD0" w:rsidP="00BD1CD0">
      <w:pPr>
        <w:pStyle w:val="texto1"/>
        <w:spacing w:before="0" w:beforeAutospacing="0" w:after="0" w:afterAutospacing="0" w:line="360" w:lineRule="auto"/>
        <w:ind w:firstLine="709"/>
        <w:jc w:val="both"/>
        <w:rPr>
          <w:rFonts w:ascii="Arial" w:hAnsi="Arial" w:cs="Arial"/>
          <w:shd w:val="clear" w:color="auto" w:fill="FFFFFF"/>
        </w:rPr>
      </w:pPr>
      <w:r w:rsidRPr="00BD1CD0">
        <w:rPr>
          <w:rFonts w:ascii="Arial" w:hAnsi="Arial" w:cs="Arial"/>
          <w:shd w:val="clear" w:color="auto" w:fill="FFFFFF"/>
        </w:rPr>
        <w:t xml:space="preserve">Mas o MPRJ, por meio de uma cartilha declara que nos últimos tempos, diversos delitos de corrupção foram descobertos devido </w:t>
      </w:r>
      <w:proofErr w:type="gramStart"/>
      <w:r w:rsidRPr="00BD1CD0">
        <w:rPr>
          <w:rFonts w:ascii="Arial" w:hAnsi="Arial" w:cs="Arial"/>
          <w:shd w:val="clear" w:color="auto" w:fill="FFFFFF"/>
        </w:rPr>
        <w:t>a</w:t>
      </w:r>
      <w:proofErr w:type="gramEnd"/>
      <w:r w:rsidRPr="00BD1CD0">
        <w:rPr>
          <w:rFonts w:ascii="Arial" w:hAnsi="Arial" w:cs="Arial"/>
          <w:shd w:val="clear" w:color="auto" w:fill="FFFFFF"/>
        </w:rPr>
        <w:t xml:space="preserve"> chamada “delação premiada”, na qual um réu confessa a transgressão e oferece informações quanto a outros infratores a troca de privilégios.</w:t>
      </w:r>
    </w:p>
    <w:p w:rsidR="00BD1CD0" w:rsidRDefault="00BD1CD0" w:rsidP="00BD1CD0">
      <w:pPr>
        <w:pStyle w:val="texto1"/>
        <w:spacing w:before="0" w:beforeAutospacing="0" w:after="0" w:afterAutospacing="0" w:line="360" w:lineRule="auto"/>
        <w:ind w:firstLine="709"/>
        <w:jc w:val="both"/>
        <w:rPr>
          <w:rFonts w:ascii="Arial" w:hAnsi="Arial" w:cs="Arial"/>
          <w:shd w:val="clear" w:color="auto" w:fill="FFFFFF"/>
        </w:rPr>
      </w:pPr>
      <w:r w:rsidRPr="00BD1CD0">
        <w:rPr>
          <w:rFonts w:ascii="Arial" w:hAnsi="Arial" w:cs="Arial"/>
          <w:shd w:val="clear" w:color="auto" w:fill="FFFFFF"/>
        </w:rPr>
        <w:t xml:space="preserve">Em muitos casos, o criminoso delator está preso e, com a delação, produzirá prova contra si mesmo e contra outros criminosos. </w:t>
      </w:r>
    </w:p>
    <w:p w:rsidR="00BD1CD0" w:rsidRDefault="00BD1CD0" w:rsidP="00BD1CD0">
      <w:pPr>
        <w:pStyle w:val="texto1"/>
        <w:spacing w:before="0" w:beforeAutospacing="0" w:after="0" w:afterAutospacing="0" w:line="360" w:lineRule="auto"/>
        <w:ind w:firstLine="709"/>
        <w:jc w:val="both"/>
        <w:rPr>
          <w:rFonts w:ascii="Arial" w:hAnsi="Arial" w:cs="Arial"/>
          <w:shd w:val="clear" w:color="auto" w:fill="FFFFFF"/>
        </w:rPr>
      </w:pPr>
      <w:r w:rsidRPr="00BD1CD0">
        <w:rPr>
          <w:rFonts w:ascii="Arial" w:hAnsi="Arial" w:cs="Arial"/>
          <w:shd w:val="clear" w:color="auto" w:fill="FFFFFF"/>
        </w:rPr>
        <w:t>Com esse artigo, a própria proposta de delação em troca de um benefício será vista como crime de “constranger”</w:t>
      </w:r>
      <w:r w:rsidRPr="00BD1CD0">
        <w:rPr>
          <w:rFonts w:ascii="Arial" w:eastAsia="Arial" w:hAnsi="Arial" w:cs="Arial"/>
          <w:color w:val="000000"/>
          <w:szCs w:val="22"/>
          <w:shd w:val="clear" w:color="auto" w:fill="FFFFFF"/>
        </w:rPr>
        <w:t xml:space="preserve"> </w:t>
      </w:r>
      <w:r w:rsidRPr="00BD1CD0">
        <w:rPr>
          <w:rFonts w:ascii="Arial" w:hAnsi="Arial" w:cs="Arial"/>
          <w:shd w:val="clear" w:color="auto" w:fill="FFFFFF"/>
        </w:rPr>
        <w:t>(BRASIL, 2017).</w:t>
      </w:r>
    </w:p>
    <w:p w:rsidR="00BD1CD0" w:rsidRDefault="00BD1CD0" w:rsidP="00BD1CD0">
      <w:pPr>
        <w:pStyle w:val="texto1"/>
        <w:spacing w:before="0" w:beforeAutospacing="0" w:after="0" w:afterAutospacing="0" w:line="360" w:lineRule="auto"/>
        <w:ind w:firstLine="709"/>
        <w:jc w:val="both"/>
        <w:rPr>
          <w:rFonts w:ascii="Arial" w:hAnsi="Arial" w:cs="Arial"/>
          <w:shd w:val="clear" w:color="auto" w:fill="FFFFFF"/>
        </w:rPr>
      </w:pPr>
      <w:r w:rsidRPr="00BD1CD0">
        <w:rPr>
          <w:rFonts w:ascii="Arial" w:hAnsi="Arial" w:cs="Arial"/>
          <w:shd w:val="clear" w:color="auto" w:fill="FFFFFF"/>
        </w:rPr>
        <w:lastRenderedPageBreak/>
        <w:t>O delito do art. 16 da Lei n° 13.869/2019 defende o direito constitucional de qualquer indivíduo detido saber a identidade da autoridade que realizou a sua prisão.</w:t>
      </w:r>
    </w:p>
    <w:p w:rsidR="00BD1CD0" w:rsidRPr="00BD1CD0" w:rsidRDefault="00BD1CD0" w:rsidP="00BD1CD0">
      <w:pPr>
        <w:pStyle w:val="texto1"/>
        <w:spacing w:before="0" w:beforeAutospacing="0" w:after="0" w:afterAutospacing="0" w:line="360" w:lineRule="auto"/>
        <w:ind w:firstLine="709"/>
        <w:jc w:val="both"/>
        <w:rPr>
          <w:rFonts w:ascii="Arial" w:hAnsi="Arial" w:cs="Arial"/>
          <w:shd w:val="clear" w:color="auto" w:fill="FFFFFF"/>
        </w:rPr>
      </w:pPr>
      <w:r w:rsidRPr="00BD1CD0">
        <w:rPr>
          <w:rFonts w:ascii="Arial" w:hAnsi="Arial" w:cs="Arial"/>
          <w:shd w:val="clear" w:color="auto" w:fill="FFFFFF"/>
        </w:rPr>
        <w:t>O direito do preso a conhecer a identificação do seu condutor é compreensível. Porém, esse artigo não tem efeito concreto, vez que na entrega do Recibo de Preso no Distrito Policial, será entregue ao detento a qualificação do policial que executou a prisão, conforme determinado pelo artigo 306 do Código de Processo Penal (1941), que assim diz:</w:t>
      </w:r>
    </w:p>
    <w:p w:rsidR="00BD1CD0" w:rsidRPr="00BD1CD0" w:rsidRDefault="00BD1CD0" w:rsidP="00BD1CD0">
      <w:pPr>
        <w:pStyle w:val="texto1"/>
        <w:spacing w:before="0" w:beforeAutospacing="0" w:after="0" w:afterAutospacing="0"/>
        <w:ind w:left="2268"/>
        <w:jc w:val="both"/>
        <w:rPr>
          <w:rFonts w:ascii="Arial" w:hAnsi="Arial" w:cs="Arial"/>
          <w:sz w:val="20"/>
          <w:szCs w:val="20"/>
          <w:shd w:val="clear" w:color="auto" w:fill="FFFFFF"/>
        </w:rPr>
      </w:pPr>
      <w:r w:rsidRPr="00BD1CD0">
        <w:rPr>
          <w:rFonts w:ascii="Arial" w:hAnsi="Arial" w:cs="Arial"/>
          <w:sz w:val="20"/>
          <w:szCs w:val="20"/>
          <w:shd w:val="clear" w:color="auto" w:fill="FFFFFF"/>
        </w:rPr>
        <w:t xml:space="preserve">Art. 306. A prisão de qualquer pessoa e o local onde se encontre serão comunicados imediatamente ao juiz competente, ao Ministério Público e à família do preso ou à pessoa por ele indicada.  </w:t>
      </w:r>
    </w:p>
    <w:p w:rsidR="00BD1CD0" w:rsidRPr="00BD1CD0" w:rsidRDefault="00BD1CD0" w:rsidP="00BD1CD0">
      <w:pPr>
        <w:pStyle w:val="texto1"/>
        <w:spacing w:before="0" w:beforeAutospacing="0" w:after="0" w:afterAutospacing="0"/>
        <w:ind w:left="2268"/>
        <w:jc w:val="both"/>
        <w:rPr>
          <w:rFonts w:ascii="Arial" w:hAnsi="Arial" w:cs="Arial"/>
          <w:sz w:val="20"/>
          <w:szCs w:val="20"/>
          <w:shd w:val="clear" w:color="auto" w:fill="FFFFFF"/>
        </w:rPr>
      </w:pPr>
      <w:r w:rsidRPr="00BD1CD0">
        <w:rPr>
          <w:rFonts w:ascii="Arial" w:hAnsi="Arial" w:cs="Arial"/>
          <w:sz w:val="20"/>
          <w:szCs w:val="20"/>
          <w:shd w:val="clear" w:color="auto" w:fill="FFFFFF"/>
        </w:rPr>
        <w:t>§ 1o</w:t>
      </w:r>
      <w:proofErr w:type="gramStart"/>
      <w:r w:rsidRPr="00BD1CD0">
        <w:rPr>
          <w:rFonts w:ascii="Arial" w:hAnsi="Arial" w:cs="Arial"/>
          <w:sz w:val="20"/>
          <w:szCs w:val="20"/>
          <w:shd w:val="clear" w:color="auto" w:fill="FFFFFF"/>
        </w:rPr>
        <w:t xml:space="preserve">  </w:t>
      </w:r>
      <w:proofErr w:type="gramEnd"/>
      <w:r w:rsidRPr="00BD1CD0">
        <w:rPr>
          <w:rFonts w:ascii="Arial" w:hAnsi="Arial" w:cs="Arial"/>
          <w:sz w:val="20"/>
          <w:szCs w:val="20"/>
          <w:shd w:val="clear" w:color="auto" w:fill="FFFFFF"/>
        </w:rPr>
        <w:t xml:space="preserve">Em até 24 (vinte e quatro) horas após a realização da prisão, será encaminhado ao juiz competente o auto de prisão em flagrante e, caso o autuado não informe o nome de seu advogado, cópia integral para a Defensoria Pública. </w:t>
      </w:r>
      <w:r w:rsidRPr="00BD1CD0">
        <w:rPr>
          <w:rFonts w:ascii="Arial" w:hAnsi="Arial" w:cs="Arial"/>
          <w:b/>
          <w:sz w:val="20"/>
          <w:szCs w:val="20"/>
          <w:shd w:val="clear" w:color="auto" w:fill="FFFFFF"/>
        </w:rPr>
        <w:t>§ 2o</w:t>
      </w:r>
      <w:proofErr w:type="gramStart"/>
      <w:r w:rsidRPr="00BD1CD0">
        <w:rPr>
          <w:rFonts w:ascii="Arial" w:hAnsi="Arial" w:cs="Arial"/>
          <w:b/>
          <w:sz w:val="20"/>
          <w:szCs w:val="20"/>
          <w:shd w:val="clear" w:color="auto" w:fill="FFFFFF"/>
        </w:rPr>
        <w:t xml:space="preserve">  </w:t>
      </w:r>
      <w:proofErr w:type="gramEnd"/>
      <w:r w:rsidRPr="00BD1CD0">
        <w:rPr>
          <w:rFonts w:ascii="Arial" w:hAnsi="Arial" w:cs="Arial"/>
          <w:b/>
          <w:sz w:val="20"/>
          <w:szCs w:val="20"/>
          <w:shd w:val="clear" w:color="auto" w:fill="FFFFFF"/>
        </w:rPr>
        <w:t xml:space="preserve">No mesmo prazo, será entregue ao preso, mediante recibo, a nota de culpa, assinada pela autoridade, com o motivo da prisão, o nome do condutor e os das testemunhas </w:t>
      </w:r>
      <w:r w:rsidRPr="00BD1CD0">
        <w:rPr>
          <w:rFonts w:ascii="Arial" w:hAnsi="Arial" w:cs="Arial"/>
          <w:sz w:val="20"/>
          <w:szCs w:val="20"/>
          <w:shd w:val="clear" w:color="auto" w:fill="FFFFFF"/>
        </w:rPr>
        <w:t>(BRASIL, 1941</w:t>
      </w:r>
      <w:r>
        <w:rPr>
          <w:rFonts w:ascii="Arial" w:hAnsi="Arial" w:cs="Arial"/>
          <w:sz w:val="20"/>
          <w:szCs w:val="20"/>
          <w:shd w:val="clear" w:color="auto" w:fill="FFFFFF"/>
        </w:rPr>
        <w:t>, grifos livres).</w:t>
      </w:r>
    </w:p>
    <w:p w:rsidR="00BD1CD0" w:rsidRPr="00BD1CD0" w:rsidRDefault="00BD1CD0" w:rsidP="00BD1CD0">
      <w:pPr>
        <w:pStyle w:val="texto1"/>
        <w:spacing w:before="240" w:beforeAutospacing="0" w:after="0" w:afterAutospacing="0" w:line="360" w:lineRule="auto"/>
        <w:ind w:firstLine="709"/>
        <w:jc w:val="both"/>
        <w:rPr>
          <w:rFonts w:ascii="Arial" w:hAnsi="Arial" w:cs="Arial"/>
          <w:shd w:val="clear" w:color="auto" w:fill="FFFFFF"/>
        </w:rPr>
      </w:pPr>
      <w:r w:rsidRPr="00BD1CD0">
        <w:rPr>
          <w:rFonts w:ascii="Arial" w:hAnsi="Arial" w:cs="Arial"/>
          <w:shd w:val="clear" w:color="auto" w:fill="FFFFFF"/>
        </w:rPr>
        <w:t xml:space="preserve">A legislação menciona ainda a submissão do “preso”, o que não se confunde com o simples capturado/investigado. Sendo assim, se um sujeito, à noite, for surpreendido na posse de um veículo por ele roubado </w:t>
      </w:r>
      <w:proofErr w:type="gramStart"/>
      <w:r w:rsidRPr="00BD1CD0">
        <w:rPr>
          <w:rFonts w:ascii="Arial" w:hAnsi="Arial" w:cs="Arial"/>
          <w:shd w:val="clear" w:color="auto" w:fill="FFFFFF"/>
        </w:rPr>
        <w:t>dias antes, não estará</w:t>
      </w:r>
      <w:proofErr w:type="gramEnd"/>
      <w:r w:rsidRPr="00BD1CD0">
        <w:rPr>
          <w:rFonts w:ascii="Arial" w:hAnsi="Arial" w:cs="Arial"/>
          <w:shd w:val="clear" w:color="auto" w:fill="FFFFFF"/>
        </w:rPr>
        <w:t xml:space="preserve"> em flagrante delito. Ainda assim, o mesmo poderá ser capturado (custódia momentânea em razão da suspeita da prática de uma infração), ouvido e liberado, </w:t>
      </w:r>
      <w:proofErr w:type="gramStart"/>
      <w:r w:rsidRPr="00BD1CD0">
        <w:rPr>
          <w:rFonts w:ascii="Arial" w:hAnsi="Arial" w:cs="Arial"/>
          <w:shd w:val="clear" w:color="auto" w:fill="FFFFFF"/>
        </w:rPr>
        <w:t>sob pena</w:t>
      </w:r>
      <w:proofErr w:type="gramEnd"/>
      <w:r w:rsidRPr="00BD1CD0">
        <w:rPr>
          <w:rFonts w:ascii="Arial" w:hAnsi="Arial" w:cs="Arial"/>
          <w:shd w:val="clear" w:color="auto" w:fill="FFFFFF"/>
        </w:rPr>
        <w:t xml:space="preserve"> do Estado ser atado e o interesse da Justiça arruinar-se.</w:t>
      </w:r>
    </w:p>
    <w:p w:rsidR="00452D99" w:rsidRDefault="00452D99" w:rsidP="005608EC">
      <w:pPr>
        <w:tabs>
          <w:tab w:val="left" w:pos="882"/>
          <w:tab w:val="left" w:pos="3402"/>
          <w:tab w:val="left" w:pos="8931"/>
        </w:tabs>
        <w:rPr>
          <w:rFonts w:cs="Arial"/>
          <w:spacing w:val="2"/>
          <w:szCs w:val="24"/>
        </w:rPr>
      </w:pPr>
    </w:p>
    <w:p w:rsidR="00BD1CD0" w:rsidRDefault="00BD1CD0" w:rsidP="00BD1CD0">
      <w:pPr>
        <w:tabs>
          <w:tab w:val="left" w:pos="882"/>
          <w:tab w:val="left" w:pos="3402"/>
          <w:tab w:val="left" w:pos="8931"/>
        </w:tabs>
        <w:ind w:firstLine="0"/>
        <w:rPr>
          <w:rFonts w:cs="Arial"/>
          <w:spacing w:val="2"/>
          <w:szCs w:val="24"/>
        </w:rPr>
      </w:pPr>
      <w:r>
        <w:rPr>
          <w:rFonts w:cs="Arial"/>
          <w:spacing w:val="2"/>
          <w:szCs w:val="24"/>
        </w:rPr>
        <w:t>5.1 “MÃOS LIMPAS”</w:t>
      </w:r>
    </w:p>
    <w:p w:rsidR="00BD1CD0" w:rsidRDefault="00BD1CD0" w:rsidP="00BD1CD0">
      <w:pPr>
        <w:tabs>
          <w:tab w:val="left" w:pos="882"/>
          <w:tab w:val="left" w:pos="3402"/>
          <w:tab w:val="left" w:pos="8931"/>
        </w:tabs>
        <w:ind w:firstLine="0"/>
        <w:rPr>
          <w:rFonts w:cs="Arial"/>
          <w:spacing w:val="2"/>
          <w:szCs w:val="24"/>
        </w:rPr>
      </w:pPr>
    </w:p>
    <w:p w:rsidR="001F29B5" w:rsidRDefault="001F29B5" w:rsidP="001F29B5">
      <w:pPr>
        <w:pStyle w:val="texto1"/>
        <w:spacing w:before="0" w:beforeAutospacing="0" w:after="0" w:afterAutospacing="0" w:line="360" w:lineRule="auto"/>
        <w:ind w:firstLine="709"/>
        <w:jc w:val="both"/>
        <w:rPr>
          <w:rFonts w:ascii="Arial" w:hAnsi="Arial" w:cs="Arial"/>
          <w:shd w:val="clear" w:color="auto" w:fill="FFFFFF"/>
        </w:rPr>
      </w:pPr>
      <w:r w:rsidRPr="001F29B5">
        <w:rPr>
          <w:rFonts w:ascii="Arial" w:hAnsi="Arial" w:cs="Arial"/>
          <w:shd w:val="clear" w:color="auto" w:fill="FFFFFF"/>
        </w:rPr>
        <w:t xml:space="preserve">A chamada “operação </w:t>
      </w:r>
      <w:proofErr w:type="spellStart"/>
      <w:r w:rsidRPr="001F29B5">
        <w:rPr>
          <w:rFonts w:ascii="Arial" w:hAnsi="Arial" w:cs="Arial"/>
          <w:i/>
          <w:shd w:val="clear" w:color="auto" w:fill="FFFFFF"/>
        </w:rPr>
        <w:t>mani</w:t>
      </w:r>
      <w:proofErr w:type="spellEnd"/>
      <w:r w:rsidRPr="001F29B5">
        <w:rPr>
          <w:rFonts w:ascii="Arial" w:hAnsi="Arial" w:cs="Arial"/>
          <w:i/>
          <w:shd w:val="clear" w:color="auto" w:fill="FFFFFF"/>
        </w:rPr>
        <w:t xml:space="preserve"> </w:t>
      </w:r>
      <w:proofErr w:type="spellStart"/>
      <w:r w:rsidRPr="001F29B5">
        <w:rPr>
          <w:rFonts w:ascii="Arial" w:hAnsi="Arial" w:cs="Arial"/>
          <w:i/>
          <w:shd w:val="clear" w:color="auto" w:fill="FFFFFF"/>
        </w:rPr>
        <w:t>pulite</w:t>
      </w:r>
      <w:proofErr w:type="spellEnd"/>
      <w:r w:rsidRPr="001F29B5">
        <w:rPr>
          <w:rFonts w:ascii="Arial" w:hAnsi="Arial" w:cs="Arial"/>
          <w:shd w:val="clear" w:color="auto" w:fill="FFFFFF"/>
        </w:rPr>
        <w:t xml:space="preserve">” (mãos limpas) concebe um instante surpreendente na memória contemporânea do Judiciário. Começou em meados de fevereiro de 1992, com o aprisionamento de Mario </w:t>
      </w:r>
      <w:proofErr w:type="spellStart"/>
      <w:r w:rsidRPr="001F29B5">
        <w:rPr>
          <w:rFonts w:ascii="Arial" w:hAnsi="Arial" w:cs="Arial"/>
          <w:shd w:val="clear" w:color="auto" w:fill="FFFFFF"/>
        </w:rPr>
        <w:t>Chiesa</w:t>
      </w:r>
      <w:proofErr w:type="spellEnd"/>
      <w:r w:rsidRPr="001F29B5">
        <w:rPr>
          <w:rFonts w:ascii="Arial" w:hAnsi="Arial" w:cs="Arial"/>
          <w:shd w:val="clear" w:color="auto" w:fill="FFFFFF"/>
        </w:rPr>
        <w:t xml:space="preserve">, que exercia a função de dirigente da instituição filantrópica de Milão (Pio Albergo </w:t>
      </w:r>
      <w:proofErr w:type="spellStart"/>
      <w:r w:rsidRPr="001F29B5">
        <w:rPr>
          <w:rFonts w:ascii="Arial" w:hAnsi="Arial" w:cs="Arial"/>
          <w:shd w:val="clear" w:color="auto" w:fill="FFFFFF"/>
        </w:rPr>
        <w:t>Trivulzio</w:t>
      </w:r>
      <w:proofErr w:type="spellEnd"/>
      <w:r w:rsidRPr="001F29B5">
        <w:rPr>
          <w:rFonts w:ascii="Arial" w:hAnsi="Arial" w:cs="Arial"/>
          <w:shd w:val="clear" w:color="auto" w:fill="FFFFFF"/>
        </w:rPr>
        <w:t>).</w:t>
      </w:r>
    </w:p>
    <w:p w:rsidR="001F29B5" w:rsidRDefault="001F29B5" w:rsidP="001F29B5">
      <w:pPr>
        <w:pStyle w:val="texto1"/>
        <w:spacing w:before="0" w:beforeAutospacing="0" w:after="0" w:afterAutospacing="0" w:line="360" w:lineRule="auto"/>
        <w:ind w:firstLine="709"/>
        <w:jc w:val="both"/>
        <w:rPr>
          <w:rFonts w:ascii="Arial" w:hAnsi="Arial" w:cs="Arial"/>
          <w:shd w:val="clear" w:color="auto" w:fill="FFFFFF"/>
        </w:rPr>
      </w:pPr>
      <w:r w:rsidRPr="001F29B5">
        <w:rPr>
          <w:rFonts w:ascii="Arial" w:hAnsi="Arial" w:cs="Arial"/>
          <w:shd w:val="clear" w:color="auto" w:fill="FFFFFF"/>
        </w:rPr>
        <w:t>“Dois anos após, 2.993 mandados de prisão haviam sido expedidos; 6.059 pessoas estavam sob investigação, incluindo 872 empresários, 1.978 administradores locais e 438 parlamentares, dos quais quatro haviam sido primeiros-ministros</w:t>
      </w:r>
      <w:r>
        <w:rPr>
          <w:rFonts w:ascii="Arial" w:hAnsi="Arial" w:cs="Arial"/>
          <w:shd w:val="clear" w:color="auto" w:fill="FFFFFF"/>
        </w:rPr>
        <w:t>” (</w:t>
      </w:r>
      <w:proofErr w:type="gramStart"/>
      <w:r>
        <w:rPr>
          <w:rFonts w:ascii="Arial" w:hAnsi="Arial" w:cs="Arial"/>
          <w:shd w:val="clear" w:color="auto" w:fill="FFFFFF"/>
        </w:rPr>
        <w:t>MORO,</w:t>
      </w:r>
      <w:proofErr w:type="gramEnd"/>
      <w:r>
        <w:rPr>
          <w:rFonts w:ascii="Arial" w:hAnsi="Arial" w:cs="Arial"/>
          <w:shd w:val="clear" w:color="auto" w:fill="FFFFFF"/>
        </w:rPr>
        <w:t xml:space="preserve"> 2004)</w:t>
      </w:r>
      <w:r w:rsidRPr="001F29B5">
        <w:rPr>
          <w:rFonts w:ascii="Arial" w:hAnsi="Arial" w:cs="Arial"/>
          <w:shd w:val="clear" w:color="auto" w:fill="FFFFFF"/>
        </w:rPr>
        <w:t>.</w:t>
      </w:r>
    </w:p>
    <w:p w:rsidR="001F29B5" w:rsidRDefault="001F29B5" w:rsidP="001F29B5">
      <w:pPr>
        <w:pStyle w:val="texto1"/>
        <w:spacing w:before="0" w:beforeAutospacing="0" w:after="0" w:afterAutospacing="0" w:line="360" w:lineRule="auto"/>
        <w:ind w:firstLine="709"/>
        <w:jc w:val="both"/>
        <w:rPr>
          <w:rFonts w:ascii="Arial" w:hAnsi="Arial" w:cs="Arial"/>
          <w:shd w:val="clear" w:color="auto" w:fill="FFFFFF"/>
        </w:rPr>
      </w:pPr>
      <w:r w:rsidRPr="001F29B5">
        <w:rPr>
          <w:rFonts w:ascii="Arial" w:hAnsi="Arial" w:cs="Arial"/>
          <w:shd w:val="clear" w:color="auto" w:fill="FFFFFF"/>
        </w:rPr>
        <w:t xml:space="preserve">Na visão do ex-juiz federal Sérgio Moro (2004), a operação </w:t>
      </w:r>
      <w:proofErr w:type="spellStart"/>
      <w:r w:rsidRPr="001F29B5">
        <w:rPr>
          <w:rFonts w:ascii="Arial" w:hAnsi="Arial" w:cs="Arial"/>
          <w:i/>
          <w:shd w:val="clear" w:color="auto" w:fill="FFFFFF"/>
        </w:rPr>
        <w:t>mani</w:t>
      </w:r>
      <w:proofErr w:type="spellEnd"/>
      <w:r w:rsidRPr="001F29B5">
        <w:rPr>
          <w:rFonts w:ascii="Arial" w:hAnsi="Arial" w:cs="Arial"/>
          <w:i/>
          <w:shd w:val="clear" w:color="auto" w:fill="FFFFFF"/>
        </w:rPr>
        <w:t xml:space="preserve"> </w:t>
      </w:r>
      <w:proofErr w:type="spellStart"/>
      <w:r w:rsidRPr="001F29B5">
        <w:rPr>
          <w:rFonts w:ascii="Arial" w:hAnsi="Arial" w:cs="Arial"/>
          <w:i/>
          <w:shd w:val="clear" w:color="auto" w:fill="FFFFFF"/>
        </w:rPr>
        <w:t>pulite</w:t>
      </w:r>
      <w:proofErr w:type="spellEnd"/>
      <w:r w:rsidRPr="001F29B5">
        <w:rPr>
          <w:rFonts w:ascii="Arial" w:hAnsi="Arial" w:cs="Arial"/>
          <w:shd w:val="clear" w:color="auto" w:fill="FFFFFF"/>
        </w:rPr>
        <w:t xml:space="preserve"> ainda redesenhou o quadro político na Itália. Partidos que haviam dominado a vida política italiana no pós-guerra, como o Socialista (PSI) e o da Democracia Cristã (DC), foram </w:t>
      </w:r>
      <w:r w:rsidRPr="001F29B5">
        <w:rPr>
          <w:rFonts w:ascii="Arial" w:hAnsi="Arial" w:cs="Arial"/>
          <w:shd w:val="clear" w:color="auto" w:fill="FFFFFF"/>
        </w:rPr>
        <w:lastRenderedPageBreak/>
        <w:t xml:space="preserve">levados ao colapso, obtendo, na eleição de 1994, somente 2,2% e 11,1% dos votos, respectivamente. </w:t>
      </w:r>
    </w:p>
    <w:p w:rsidR="001F29B5" w:rsidRDefault="001F29B5" w:rsidP="001F29B5">
      <w:pPr>
        <w:pStyle w:val="texto1"/>
        <w:spacing w:before="0" w:beforeAutospacing="0" w:after="0" w:afterAutospacing="0" w:line="360" w:lineRule="auto"/>
        <w:ind w:firstLine="709"/>
        <w:jc w:val="both"/>
        <w:rPr>
          <w:rFonts w:ascii="Arial" w:hAnsi="Arial" w:cs="Arial"/>
          <w:shd w:val="clear" w:color="auto" w:fill="FFFFFF"/>
        </w:rPr>
      </w:pPr>
      <w:r w:rsidRPr="001F29B5">
        <w:rPr>
          <w:rFonts w:ascii="Arial" w:hAnsi="Arial" w:cs="Arial"/>
          <w:shd w:val="clear" w:color="auto" w:fill="FFFFFF"/>
        </w:rPr>
        <w:t xml:space="preserve">Segundo Mark Gilbert (1995), professor assistente de ciência política no Dickinson </w:t>
      </w:r>
      <w:proofErr w:type="spellStart"/>
      <w:r w:rsidRPr="001F29B5">
        <w:rPr>
          <w:rFonts w:ascii="Arial" w:hAnsi="Arial" w:cs="Arial"/>
          <w:shd w:val="clear" w:color="auto" w:fill="FFFFFF"/>
        </w:rPr>
        <w:t>College</w:t>
      </w:r>
      <w:proofErr w:type="spellEnd"/>
      <w:r w:rsidRPr="001F29B5">
        <w:rPr>
          <w:rFonts w:ascii="Arial" w:hAnsi="Arial" w:cs="Arial"/>
          <w:shd w:val="clear" w:color="auto" w:fill="FFFFFF"/>
        </w:rPr>
        <w:t xml:space="preserve">, o processo de </w:t>
      </w:r>
      <w:proofErr w:type="spellStart"/>
      <w:r w:rsidRPr="001F29B5">
        <w:rPr>
          <w:rFonts w:ascii="Arial" w:hAnsi="Arial" w:cs="Arial"/>
          <w:shd w:val="clear" w:color="auto" w:fill="FFFFFF"/>
        </w:rPr>
        <w:t>deslegitimação</w:t>
      </w:r>
      <w:proofErr w:type="spellEnd"/>
      <w:r w:rsidRPr="001F29B5">
        <w:rPr>
          <w:rFonts w:ascii="Arial" w:hAnsi="Arial" w:cs="Arial"/>
          <w:shd w:val="clear" w:color="auto" w:fill="FFFFFF"/>
        </w:rPr>
        <w:t xml:space="preserve"> foi essencial para a própria continuidade da operação </w:t>
      </w:r>
      <w:proofErr w:type="spellStart"/>
      <w:r w:rsidRPr="001F29B5">
        <w:rPr>
          <w:rFonts w:ascii="Arial" w:hAnsi="Arial" w:cs="Arial"/>
          <w:i/>
          <w:shd w:val="clear" w:color="auto" w:fill="FFFFFF"/>
        </w:rPr>
        <w:t>mani</w:t>
      </w:r>
      <w:proofErr w:type="spellEnd"/>
      <w:r w:rsidRPr="001F29B5">
        <w:rPr>
          <w:rFonts w:ascii="Arial" w:hAnsi="Arial" w:cs="Arial"/>
          <w:shd w:val="clear" w:color="auto" w:fill="FFFFFF"/>
        </w:rPr>
        <w:t xml:space="preserve"> </w:t>
      </w:r>
      <w:proofErr w:type="spellStart"/>
      <w:r w:rsidRPr="001F29B5">
        <w:rPr>
          <w:rFonts w:ascii="Arial" w:hAnsi="Arial" w:cs="Arial"/>
          <w:i/>
          <w:shd w:val="clear" w:color="auto" w:fill="FFFFFF"/>
        </w:rPr>
        <w:t>pulite</w:t>
      </w:r>
      <w:proofErr w:type="spellEnd"/>
      <w:r w:rsidRPr="001F29B5">
        <w:rPr>
          <w:rFonts w:ascii="Arial" w:hAnsi="Arial" w:cs="Arial"/>
          <w:shd w:val="clear" w:color="auto" w:fill="FFFFFF"/>
        </w:rPr>
        <w:t xml:space="preserve">. Não faltaram tentativas do poder político para interrompê-la. Por exemplo, o governo do primeiro-ministro Giuliano Amato tentou, em março de 1993 e por decreto legislativo, descriminalizar a realização de doações ilegais para partidos políticos. A reação negativa da opinião pública, com greves escolares e passeatas estudantis, foi essencial para a rejeição da medida legislativa (GILBERT, 1995). </w:t>
      </w:r>
    </w:p>
    <w:p w:rsidR="001F29B5" w:rsidRDefault="001F29B5" w:rsidP="001F29B5">
      <w:pPr>
        <w:pStyle w:val="texto1"/>
        <w:spacing w:before="0" w:beforeAutospacing="0" w:after="0" w:afterAutospacing="0" w:line="360" w:lineRule="auto"/>
        <w:ind w:firstLine="709"/>
        <w:jc w:val="both"/>
        <w:rPr>
          <w:rFonts w:ascii="Arial" w:hAnsi="Arial" w:cs="Arial"/>
          <w:shd w:val="clear" w:color="auto" w:fill="FFFFFF"/>
        </w:rPr>
      </w:pPr>
      <w:r w:rsidRPr="001F29B5">
        <w:rPr>
          <w:rFonts w:ascii="Arial" w:hAnsi="Arial" w:cs="Arial"/>
          <w:shd w:val="clear" w:color="auto" w:fill="FFFFFF"/>
        </w:rPr>
        <w:t xml:space="preserve">Questiona-se se cenário semelhante não </w:t>
      </w:r>
      <w:proofErr w:type="gramStart"/>
      <w:r w:rsidRPr="001F29B5">
        <w:rPr>
          <w:rFonts w:ascii="Arial" w:hAnsi="Arial" w:cs="Arial"/>
          <w:shd w:val="clear" w:color="auto" w:fill="FFFFFF"/>
        </w:rPr>
        <w:t>encontra-se</w:t>
      </w:r>
      <w:proofErr w:type="gramEnd"/>
      <w:r w:rsidRPr="001F29B5">
        <w:rPr>
          <w:rFonts w:ascii="Arial" w:hAnsi="Arial" w:cs="Arial"/>
          <w:shd w:val="clear" w:color="auto" w:fill="FFFFFF"/>
        </w:rPr>
        <w:t xml:space="preserve"> no Brasil já que a operação de combate à corrupção na Itália foi fonte de inspiração para a condução da Operação Lava Jato, a maior iniciativa de combate a corrupção e lavagem de dinheiro da história do Brasil</w:t>
      </w:r>
      <w:r w:rsidR="00A017BE">
        <w:rPr>
          <w:rFonts w:ascii="Arial" w:hAnsi="Arial" w:cs="Arial"/>
          <w:shd w:val="clear" w:color="auto" w:fill="FFFFFF"/>
        </w:rPr>
        <w:t xml:space="preserve"> (MPF, 2020</w:t>
      </w:r>
      <w:r w:rsidRPr="001F29B5">
        <w:rPr>
          <w:rFonts w:ascii="Arial" w:hAnsi="Arial" w:cs="Arial"/>
          <w:shd w:val="clear" w:color="auto" w:fill="FFFFFF"/>
        </w:rPr>
        <w:t>).</w:t>
      </w:r>
    </w:p>
    <w:p w:rsidR="001F29B5" w:rsidRDefault="001F29B5" w:rsidP="001F29B5">
      <w:pPr>
        <w:pStyle w:val="texto1"/>
        <w:spacing w:before="0" w:beforeAutospacing="0" w:after="0" w:afterAutospacing="0" w:line="360" w:lineRule="auto"/>
        <w:ind w:firstLine="709"/>
        <w:jc w:val="both"/>
        <w:rPr>
          <w:rFonts w:ascii="Arial" w:hAnsi="Arial" w:cs="Arial"/>
          <w:shd w:val="clear" w:color="auto" w:fill="FFFFFF"/>
        </w:rPr>
      </w:pPr>
      <w:r w:rsidRPr="001F29B5">
        <w:rPr>
          <w:rFonts w:ascii="Arial" w:hAnsi="Arial" w:cs="Arial"/>
          <w:shd w:val="clear" w:color="auto" w:fill="FFFFFF"/>
        </w:rPr>
        <w:t>Assim como a Operação italiana, a Lava Jato conseguiu números expressivos no combate aos crimes de alta classe, como Lavagem de Dinheiro, Corrupção, Organização Criminosa, etc. Foram 244 condenações contra 159 pessoas, somando mais de 2.249 anos de prisão (</w:t>
      </w:r>
      <w:r w:rsidR="00A017BE">
        <w:rPr>
          <w:rFonts w:ascii="Arial" w:hAnsi="Arial" w:cs="Arial"/>
          <w:shd w:val="clear" w:color="auto" w:fill="FFFFFF"/>
        </w:rPr>
        <w:t>FARIAS;</w:t>
      </w:r>
      <w:r w:rsidRPr="001F29B5">
        <w:rPr>
          <w:rFonts w:ascii="Arial" w:hAnsi="Arial" w:cs="Arial"/>
          <w:shd w:val="clear" w:color="auto" w:fill="FFFFFF"/>
        </w:rPr>
        <w:t xml:space="preserve"> SALOMÃO, 2019). O Procurador de Justiça do Paraná</w:t>
      </w:r>
      <w:r w:rsidR="00A017BE">
        <w:rPr>
          <w:rFonts w:ascii="Arial" w:hAnsi="Arial" w:cs="Arial"/>
          <w:shd w:val="clear" w:color="auto" w:fill="FFFFFF"/>
        </w:rPr>
        <w:t>,</w:t>
      </w:r>
      <w:r w:rsidRPr="001F29B5">
        <w:rPr>
          <w:rFonts w:ascii="Arial" w:hAnsi="Arial" w:cs="Arial"/>
          <w:shd w:val="clear" w:color="auto" w:fill="FFFFFF"/>
        </w:rPr>
        <w:t xml:space="preserve"> Rodrigo </w:t>
      </w:r>
      <w:proofErr w:type="spellStart"/>
      <w:r w:rsidRPr="001F29B5">
        <w:rPr>
          <w:rFonts w:ascii="Arial" w:hAnsi="Arial" w:cs="Arial"/>
          <w:shd w:val="clear" w:color="auto" w:fill="FFFFFF"/>
        </w:rPr>
        <w:t>Chemim</w:t>
      </w:r>
      <w:proofErr w:type="spellEnd"/>
      <w:r w:rsidRPr="001F29B5">
        <w:rPr>
          <w:rFonts w:ascii="Arial" w:hAnsi="Arial" w:cs="Arial"/>
          <w:shd w:val="clear" w:color="auto" w:fill="FFFFFF"/>
        </w:rPr>
        <w:t xml:space="preserve"> (2017)</w:t>
      </w:r>
      <w:r w:rsidR="00A017BE">
        <w:rPr>
          <w:rFonts w:ascii="Arial" w:hAnsi="Arial" w:cs="Arial"/>
          <w:shd w:val="clear" w:color="auto" w:fill="FFFFFF"/>
        </w:rPr>
        <w:t>,</w:t>
      </w:r>
      <w:r w:rsidRPr="001F29B5">
        <w:rPr>
          <w:rFonts w:ascii="Arial" w:hAnsi="Arial" w:cs="Arial"/>
          <w:shd w:val="clear" w:color="auto" w:fill="FFFFFF"/>
        </w:rPr>
        <w:t xml:space="preserve"> como poucos sintetiza e compara ambas as operações. Ele classifica as respostas ao combate à corrupção em reações: suicidas e homicidas; jurídicas; violentas; políticas; legislativas e contra os investigadores.</w:t>
      </w:r>
    </w:p>
    <w:p w:rsidR="001F29B5" w:rsidRDefault="001F29B5" w:rsidP="001F29B5">
      <w:pPr>
        <w:pStyle w:val="texto1"/>
        <w:spacing w:before="0" w:beforeAutospacing="0" w:after="0" w:afterAutospacing="0" w:line="360" w:lineRule="auto"/>
        <w:ind w:firstLine="709"/>
        <w:jc w:val="both"/>
        <w:rPr>
          <w:rFonts w:ascii="Arial" w:hAnsi="Arial" w:cs="Arial"/>
          <w:shd w:val="clear" w:color="auto" w:fill="FFFFFF"/>
        </w:rPr>
      </w:pPr>
      <w:r w:rsidRPr="001F29B5">
        <w:rPr>
          <w:rFonts w:ascii="Arial" w:hAnsi="Arial" w:cs="Arial"/>
          <w:shd w:val="clear" w:color="auto" w:fill="FFFFFF"/>
        </w:rPr>
        <w:t>As similaridades não param por aí. Assim como na Itália, no Brasil houve grande empenho da classe política em interromper ou dificultar a operação Lava-Jato, houve quem comparasse a colaboração premiada de presos às torturas ocorridas nas ditaduras fascista ou militar ou até mesmo ao tratamento recebido em Guantánamo pelos acusados de terrorismo. Das reações jurídicas pode ser ressaltado o ataque às prisões cautelares rotulando-as de abusivas e tentando vinculá-las à pretensão de chegar-se a acordo de delação premiada.</w:t>
      </w:r>
    </w:p>
    <w:p w:rsidR="001F29B5" w:rsidRDefault="001F29B5" w:rsidP="001F29B5">
      <w:pPr>
        <w:pStyle w:val="texto1"/>
        <w:spacing w:before="0" w:beforeAutospacing="0" w:after="0" w:afterAutospacing="0" w:line="360" w:lineRule="auto"/>
        <w:ind w:firstLine="709"/>
        <w:jc w:val="both"/>
        <w:rPr>
          <w:rFonts w:ascii="Arial" w:hAnsi="Arial" w:cs="Arial"/>
          <w:shd w:val="clear" w:color="auto" w:fill="FFFFFF"/>
        </w:rPr>
      </w:pPr>
      <w:r w:rsidRPr="001F29B5">
        <w:rPr>
          <w:rFonts w:ascii="Arial" w:hAnsi="Arial" w:cs="Arial"/>
          <w:shd w:val="clear" w:color="auto" w:fill="FFFFFF"/>
        </w:rPr>
        <w:t>Este tema levanta um importante debate acerca das investidas sofridas pelas operações de combate aos crimes de alta classe. O Senador responsável pela apresentação do projeto de lei que viria a se tornar a nossa atual legislação sobre abuso de autoridade, Renan Calheiros, foi o primeiro presidente do Senado a tornar-se réu e foi alvo de 11 inquérito</w:t>
      </w:r>
      <w:r w:rsidR="00A017BE">
        <w:rPr>
          <w:rFonts w:ascii="Arial" w:hAnsi="Arial" w:cs="Arial"/>
          <w:shd w:val="clear" w:color="auto" w:fill="FFFFFF"/>
        </w:rPr>
        <w:t>s perante o STF (WILLIAM, 2016</w:t>
      </w:r>
      <w:r w:rsidRPr="001F29B5">
        <w:rPr>
          <w:rFonts w:ascii="Arial" w:hAnsi="Arial" w:cs="Arial"/>
          <w:shd w:val="clear" w:color="auto" w:fill="FFFFFF"/>
        </w:rPr>
        <w:t>), dos quais 08 são relativos à Lava Jato.</w:t>
      </w:r>
    </w:p>
    <w:p w:rsidR="001F29B5" w:rsidRDefault="001F29B5" w:rsidP="001F29B5">
      <w:pPr>
        <w:pStyle w:val="texto1"/>
        <w:spacing w:before="0" w:beforeAutospacing="0" w:after="0" w:afterAutospacing="0" w:line="360" w:lineRule="auto"/>
        <w:ind w:firstLine="709"/>
        <w:jc w:val="both"/>
        <w:rPr>
          <w:rFonts w:ascii="Arial" w:hAnsi="Arial" w:cs="Arial"/>
          <w:shd w:val="clear" w:color="auto" w:fill="FFFFFF"/>
        </w:rPr>
      </w:pPr>
      <w:r w:rsidRPr="001F29B5">
        <w:rPr>
          <w:rFonts w:ascii="Arial" w:hAnsi="Arial" w:cs="Arial"/>
          <w:shd w:val="clear" w:color="auto" w:fill="FFFFFF"/>
        </w:rPr>
        <w:lastRenderedPageBreak/>
        <w:t xml:space="preserve">Nesse sentido, a despeito de dispor de algum mérito, vê-se que a Nova Lei de Abuso de Autoridade poderá ser empregada como uma trava no sistema de erradicação da corrupção. A lição da Itália é histórica e, visto que </w:t>
      </w:r>
      <w:proofErr w:type="gramStart"/>
      <w:r w:rsidRPr="001F29B5">
        <w:rPr>
          <w:rFonts w:ascii="Arial" w:hAnsi="Arial" w:cs="Arial"/>
          <w:shd w:val="clear" w:color="auto" w:fill="FFFFFF"/>
        </w:rPr>
        <w:t>afirma-se</w:t>
      </w:r>
      <w:proofErr w:type="gramEnd"/>
      <w:r w:rsidRPr="001F29B5">
        <w:rPr>
          <w:rFonts w:ascii="Arial" w:hAnsi="Arial" w:cs="Arial"/>
          <w:shd w:val="clear" w:color="auto" w:fill="FFFFFF"/>
        </w:rPr>
        <w:t xml:space="preserve"> haver similaridade entre a situação italiana e a brasileira, deve nos servir ao menos para reflexão. Se continuarmos a trilhar os mesmos caminhos que o país europeu, existe a grande possibilidade de, em alguns anos, possuirmos um cenário político e jurídico semelhante ao italiano, de cidadãos desacreditados nos seus líderes, sejam eles representantes de quaisquer dos poderes.</w:t>
      </w:r>
    </w:p>
    <w:p w:rsidR="001F29B5" w:rsidRDefault="001F29B5" w:rsidP="001F29B5">
      <w:pPr>
        <w:pStyle w:val="texto1"/>
        <w:spacing w:before="0" w:beforeAutospacing="0" w:after="0" w:afterAutospacing="0" w:line="360" w:lineRule="auto"/>
        <w:ind w:firstLine="709"/>
        <w:jc w:val="both"/>
        <w:rPr>
          <w:rFonts w:ascii="Arial" w:hAnsi="Arial" w:cs="Arial"/>
          <w:shd w:val="clear" w:color="auto" w:fill="FFFFFF"/>
        </w:rPr>
      </w:pPr>
      <w:r w:rsidRPr="001F29B5">
        <w:rPr>
          <w:rFonts w:ascii="Arial" w:hAnsi="Arial" w:cs="Arial"/>
          <w:shd w:val="clear" w:color="auto" w:fill="FFFFFF"/>
        </w:rPr>
        <w:t xml:space="preserve">O Índice de Percepção da Corrupção (IPC ou CPI) realizado pela Transparência Internacional, um movimento global que trabalha em mais de 100 países no combate à corrupção, no seu ranking mais recente (MAPA </w:t>
      </w:r>
      <w:proofErr w:type="gramStart"/>
      <w:r w:rsidRPr="001F29B5">
        <w:rPr>
          <w:rFonts w:ascii="Arial" w:hAnsi="Arial" w:cs="Arial"/>
          <w:shd w:val="clear" w:color="auto" w:fill="FFFFFF"/>
        </w:rPr>
        <w:t>1</w:t>
      </w:r>
      <w:proofErr w:type="gramEnd"/>
      <w:r w:rsidRPr="001F29B5">
        <w:rPr>
          <w:rFonts w:ascii="Arial" w:hAnsi="Arial" w:cs="Arial"/>
          <w:shd w:val="clear" w:color="auto" w:fill="FFFFFF"/>
        </w:rPr>
        <w:t>), referente ao ano de 2019, classificou a Itália como o segundo país mais corrupto da Europa Ocidental, com 53 pontos, ocupando a 51° posição no ranking geral, ficando atrás, somente da Grécia, que ocupa a 60° no mesmo ranking.</w:t>
      </w:r>
    </w:p>
    <w:p w:rsidR="001F29B5" w:rsidRPr="001F29B5" w:rsidRDefault="001F29B5" w:rsidP="001F29B5">
      <w:pPr>
        <w:pStyle w:val="texto1"/>
        <w:spacing w:before="0" w:beforeAutospacing="0" w:after="0" w:afterAutospacing="0" w:line="360" w:lineRule="auto"/>
        <w:ind w:firstLine="709"/>
        <w:jc w:val="both"/>
        <w:rPr>
          <w:rFonts w:ascii="Arial" w:hAnsi="Arial" w:cs="Arial"/>
          <w:shd w:val="clear" w:color="auto" w:fill="FFFFFF"/>
        </w:rPr>
      </w:pPr>
      <w:r w:rsidRPr="001F29B5">
        <w:rPr>
          <w:rFonts w:ascii="Arial" w:hAnsi="Arial" w:cs="Arial"/>
          <w:shd w:val="clear" w:color="auto" w:fill="FFFFFF"/>
        </w:rPr>
        <w:t xml:space="preserve">Portanto, analisando a história da Itália, que terminou a operação com a força-tarefa do Ministério </w:t>
      </w:r>
      <w:proofErr w:type="gramStart"/>
      <w:r w:rsidRPr="001F29B5">
        <w:rPr>
          <w:rFonts w:ascii="Arial" w:hAnsi="Arial" w:cs="Arial"/>
          <w:shd w:val="clear" w:color="auto" w:fill="FFFFFF"/>
        </w:rPr>
        <w:t>Público pressionada</w:t>
      </w:r>
      <w:proofErr w:type="gramEnd"/>
      <w:r w:rsidRPr="001F29B5">
        <w:rPr>
          <w:rFonts w:ascii="Arial" w:hAnsi="Arial" w:cs="Arial"/>
          <w:shd w:val="clear" w:color="auto" w:fill="FFFFFF"/>
        </w:rPr>
        <w:t xml:space="preserve"> e acuada, e uma verdadeira restauração com a aprovação de leis para proteger a classe política, promovida pelo governo e parlamento italiano, além de criar mecanismos mais sofisticados de corrupção, a sociedade deve manter em mente a célebre frase de George </w:t>
      </w:r>
      <w:proofErr w:type="spellStart"/>
      <w:r w:rsidRPr="001F29B5">
        <w:rPr>
          <w:rFonts w:ascii="Arial" w:hAnsi="Arial" w:cs="Arial"/>
          <w:shd w:val="clear" w:color="auto" w:fill="FFFFFF"/>
        </w:rPr>
        <w:t>Santayana</w:t>
      </w:r>
      <w:proofErr w:type="spellEnd"/>
      <w:r w:rsidRPr="001F29B5">
        <w:rPr>
          <w:rFonts w:ascii="Arial" w:hAnsi="Arial" w:cs="Arial"/>
          <w:shd w:val="clear" w:color="auto" w:fill="FFFFFF"/>
        </w:rPr>
        <w:t>, “Aqueles que não podem lembrar o passado estão condenados a repeti-lo” (SANTAYANA, 1905).</w:t>
      </w:r>
    </w:p>
    <w:p w:rsidR="001F29B5" w:rsidRDefault="001F29B5" w:rsidP="00BD1CD0">
      <w:pPr>
        <w:tabs>
          <w:tab w:val="left" w:pos="882"/>
          <w:tab w:val="left" w:pos="3402"/>
          <w:tab w:val="left" w:pos="8931"/>
        </w:tabs>
        <w:ind w:firstLine="0"/>
        <w:rPr>
          <w:rFonts w:cs="Arial"/>
          <w:spacing w:val="2"/>
          <w:szCs w:val="24"/>
        </w:rPr>
      </w:pPr>
    </w:p>
    <w:p w:rsidR="001F29B5" w:rsidRPr="001F29B5" w:rsidRDefault="001F29B5" w:rsidP="001F29B5">
      <w:pPr>
        <w:pStyle w:val="Legenda"/>
        <w:rPr>
          <w:rFonts w:cs="Arial"/>
          <w:i w:val="0"/>
          <w:color w:val="auto"/>
          <w:spacing w:val="2"/>
          <w:sz w:val="20"/>
          <w:szCs w:val="20"/>
        </w:rPr>
      </w:pPr>
      <w:r w:rsidRPr="001F29B5">
        <w:rPr>
          <w:i w:val="0"/>
          <w:color w:val="auto"/>
          <w:sz w:val="20"/>
          <w:szCs w:val="20"/>
        </w:rPr>
        <w:t xml:space="preserve">Mapa </w:t>
      </w:r>
      <w:r w:rsidRPr="001F29B5">
        <w:rPr>
          <w:i w:val="0"/>
          <w:color w:val="auto"/>
          <w:sz w:val="20"/>
          <w:szCs w:val="20"/>
        </w:rPr>
        <w:fldChar w:fldCharType="begin"/>
      </w:r>
      <w:r w:rsidRPr="001F29B5">
        <w:rPr>
          <w:i w:val="0"/>
          <w:color w:val="auto"/>
          <w:sz w:val="20"/>
          <w:szCs w:val="20"/>
        </w:rPr>
        <w:instrText xml:space="preserve"> SEQ Mapa \* ARABIC </w:instrText>
      </w:r>
      <w:r w:rsidRPr="001F29B5">
        <w:rPr>
          <w:i w:val="0"/>
          <w:color w:val="auto"/>
          <w:sz w:val="20"/>
          <w:szCs w:val="20"/>
        </w:rPr>
        <w:fldChar w:fldCharType="separate"/>
      </w:r>
      <w:r w:rsidR="008809E9">
        <w:rPr>
          <w:i w:val="0"/>
          <w:noProof/>
          <w:color w:val="auto"/>
          <w:sz w:val="20"/>
          <w:szCs w:val="20"/>
        </w:rPr>
        <w:t>1</w:t>
      </w:r>
      <w:r w:rsidRPr="001F29B5">
        <w:rPr>
          <w:i w:val="0"/>
          <w:color w:val="auto"/>
          <w:sz w:val="20"/>
          <w:szCs w:val="20"/>
        </w:rPr>
        <w:fldChar w:fldCharType="end"/>
      </w:r>
      <w:r w:rsidRPr="001F29B5">
        <w:rPr>
          <w:i w:val="0"/>
          <w:color w:val="auto"/>
          <w:sz w:val="20"/>
          <w:szCs w:val="20"/>
        </w:rPr>
        <w:t xml:space="preserve"> - </w:t>
      </w:r>
      <w:proofErr w:type="spellStart"/>
      <w:r w:rsidRPr="001F29B5">
        <w:rPr>
          <w:i w:val="0"/>
          <w:color w:val="auto"/>
          <w:sz w:val="20"/>
          <w:szCs w:val="20"/>
        </w:rPr>
        <w:t>Indice</w:t>
      </w:r>
      <w:proofErr w:type="spellEnd"/>
      <w:r w:rsidRPr="001F29B5">
        <w:rPr>
          <w:i w:val="0"/>
          <w:color w:val="auto"/>
          <w:sz w:val="20"/>
          <w:szCs w:val="20"/>
        </w:rPr>
        <w:t xml:space="preserve"> de Percepção de corrupção</w:t>
      </w:r>
    </w:p>
    <w:p w:rsidR="001F29B5" w:rsidRDefault="001F29B5" w:rsidP="001F29B5">
      <w:pPr>
        <w:keepNext/>
        <w:tabs>
          <w:tab w:val="left" w:pos="882"/>
          <w:tab w:val="left" w:pos="3402"/>
          <w:tab w:val="left" w:pos="8931"/>
        </w:tabs>
        <w:ind w:firstLine="0"/>
        <w:jc w:val="center"/>
      </w:pPr>
      <w:r>
        <w:rPr>
          <w:noProof/>
          <w:lang w:eastAsia="pt-BR"/>
        </w:rPr>
        <w:lastRenderedPageBreak/>
        <w:drawing>
          <wp:inline distT="0" distB="0" distL="0" distR="0" wp14:anchorId="701DF3ED" wp14:editId="4823CE26">
            <wp:extent cx="6154526" cy="5006340"/>
            <wp:effectExtent l="0" t="0" r="0" b="3810"/>
            <wp:docPr id="1" name="Imagem 1" descr="C:\Users\usuario\AppData\Local\Temp\Rar$DIa5392.37393\Ma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Temp\Rar$DIa5392.37393\Map+index.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3369" cy="5013533"/>
                    </a:xfrm>
                    <a:prstGeom prst="rect">
                      <a:avLst/>
                    </a:prstGeom>
                    <a:noFill/>
                    <a:ln>
                      <a:noFill/>
                    </a:ln>
                  </pic:spPr>
                </pic:pic>
              </a:graphicData>
            </a:graphic>
          </wp:inline>
        </w:drawing>
      </w:r>
    </w:p>
    <w:p w:rsidR="001F29B5" w:rsidRDefault="001F29B5" w:rsidP="001F29B5">
      <w:pPr>
        <w:pStyle w:val="Legenda"/>
        <w:jc w:val="left"/>
        <w:rPr>
          <w:i w:val="0"/>
          <w:color w:val="auto"/>
          <w:sz w:val="20"/>
          <w:szCs w:val="20"/>
        </w:rPr>
      </w:pPr>
      <w:r w:rsidRPr="001F29B5">
        <w:rPr>
          <w:i w:val="0"/>
          <w:color w:val="auto"/>
          <w:sz w:val="20"/>
          <w:szCs w:val="20"/>
        </w:rPr>
        <w:t>Fonte: (TRANSPARENCY</w:t>
      </w:r>
      <w:r w:rsidR="00BA09A8">
        <w:rPr>
          <w:i w:val="0"/>
          <w:color w:val="auto"/>
          <w:sz w:val="20"/>
          <w:szCs w:val="20"/>
        </w:rPr>
        <w:t xml:space="preserve"> INTERNATIONAL</w:t>
      </w:r>
      <w:r w:rsidRPr="001F29B5">
        <w:rPr>
          <w:i w:val="0"/>
          <w:color w:val="auto"/>
          <w:sz w:val="20"/>
          <w:szCs w:val="20"/>
        </w:rPr>
        <w:t>, 2019)</w:t>
      </w:r>
      <w:r>
        <w:rPr>
          <w:i w:val="0"/>
          <w:color w:val="auto"/>
          <w:sz w:val="20"/>
          <w:szCs w:val="20"/>
        </w:rPr>
        <w:t>.</w:t>
      </w:r>
    </w:p>
    <w:p w:rsidR="001F29B5" w:rsidRDefault="001F29B5" w:rsidP="001F29B5"/>
    <w:p w:rsidR="001F29B5" w:rsidRDefault="001F29B5" w:rsidP="001F29B5">
      <w:pPr>
        <w:ind w:firstLine="0"/>
      </w:pPr>
    </w:p>
    <w:p w:rsidR="001F29B5" w:rsidRDefault="001F29B5" w:rsidP="001F29B5">
      <w:pPr>
        <w:ind w:firstLine="0"/>
        <w:rPr>
          <w:b/>
        </w:rPr>
      </w:pPr>
      <w:proofErr w:type="gramStart"/>
      <w:r>
        <w:rPr>
          <w:b/>
        </w:rPr>
        <w:t>6</w:t>
      </w:r>
      <w:proofErr w:type="gramEnd"/>
      <w:r>
        <w:rPr>
          <w:b/>
        </w:rPr>
        <w:t xml:space="preserve"> CONSIDERAÇÕES FINAIS</w:t>
      </w:r>
    </w:p>
    <w:p w:rsidR="001F29B5" w:rsidRDefault="001F29B5" w:rsidP="001F29B5">
      <w:pPr>
        <w:ind w:firstLine="0"/>
        <w:rPr>
          <w:b/>
        </w:rPr>
      </w:pPr>
    </w:p>
    <w:p w:rsidR="001F29B5" w:rsidRDefault="001F29B5" w:rsidP="001F29B5">
      <w:pPr>
        <w:pStyle w:val="texto1"/>
        <w:spacing w:before="0" w:beforeAutospacing="0" w:after="0" w:afterAutospacing="0" w:line="360" w:lineRule="auto"/>
        <w:ind w:firstLine="709"/>
        <w:jc w:val="both"/>
        <w:rPr>
          <w:rFonts w:ascii="Arial" w:hAnsi="Arial" w:cs="Arial"/>
          <w:shd w:val="clear" w:color="auto" w:fill="FFFFFF"/>
        </w:rPr>
      </w:pPr>
      <w:r w:rsidRPr="001F29B5">
        <w:rPr>
          <w:rFonts w:ascii="Arial" w:hAnsi="Arial" w:cs="Arial"/>
          <w:shd w:val="clear" w:color="auto" w:fill="FFFFFF"/>
        </w:rPr>
        <w:t>Esta produção científica objetivou apresentar os principais aspectos da Nova Lei de Abuso de Autoridade, focado na atuação do Judi</w:t>
      </w:r>
      <w:r>
        <w:rPr>
          <w:rFonts w:ascii="Arial" w:hAnsi="Arial" w:cs="Arial"/>
          <w:shd w:val="clear" w:color="auto" w:fill="FFFFFF"/>
        </w:rPr>
        <w:t>ciário e do Ministério Público.</w:t>
      </w:r>
    </w:p>
    <w:p w:rsidR="001F29B5" w:rsidRDefault="001F29B5" w:rsidP="001F29B5">
      <w:pPr>
        <w:pStyle w:val="texto1"/>
        <w:spacing w:before="0" w:beforeAutospacing="0" w:after="0" w:afterAutospacing="0" w:line="360" w:lineRule="auto"/>
        <w:ind w:firstLine="709"/>
        <w:jc w:val="both"/>
        <w:rPr>
          <w:rFonts w:ascii="Arial" w:hAnsi="Arial" w:cs="Arial"/>
          <w:shd w:val="clear" w:color="auto" w:fill="FFFFFF"/>
        </w:rPr>
      </w:pPr>
      <w:r w:rsidRPr="001F29B5">
        <w:rPr>
          <w:rFonts w:ascii="Arial" w:hAnsi="Arial" w:cs="Arial"/>
          <w:shd w:val="clear" w:color="auto" w:fill="FFFFFF"/>
        </w:rPr>
        <w:t xml:space="preserve">Inicia pela </w:t>
      </w:r>
      <w:r w:rsidRPr="001F29B5">
        <w:rPr>
          <w:rFonts w:ascii="Arial" w:hAnsi="Arial" w:cs="Arial"/>
        </w:rPr>
        <w:t>análise acerca da viabilidade da atividade jurisdicional e do Ministério Público com o advento da Lei nº 13.869/19. Assim, convidando o leitor a se familiarizar com as atividades desempenhadas por esses órgãos, em prol da sociedade. Logo em seguida, partindo para um exame pormenorizado do texto normativo e das mudanças mais impactantes na comunidade jurídica.</w:t>
      </w:r>
    </w:p>
    <w:p w:rsidR="001F29B5" w:rsidRDefault="001F29B5" w:rsidP="001F29B5">
      <w:pPr>
        <w:pStyle w:val="texto1"/>
        <w:spacing w:before="0" w:beforeAutospacing="0" w:after="0" w:afterAutospacing="0" w:line="360" w:lineRule="auto"/>
        <w:ind w:firstLine="709"/>
        <w:jc w:val="both"/>
        <w:rPr>
          <w:rFonts w:ascii="Arial" w:hAnsi="Arial" w:cs="Arial"/>
          <w:shd w:val="clear" w:color="auto" w:fill="FFFFFF"/>
        </w:rPr>
      </w:pPr>
      <w:r w:rsidRPr="001F29B5">
        <w:rPr>
          <w:rFonts w:ascii="Arial" w:hAnsi="Arial" w:cs="Arial"/>
        </w:rPr>
        <w:t xml:space="preserve">Para atingir tais objetivos, o estudo foi realizado através de uma pesquisa bibliográfica, abrangendo toda a bibliografia já tornada pública em relação ao tema </w:t>
      </w:r>
      <w:r w:rsidRPr="001F29B5">
        <w:rPr>
          <w:rFonts w:ascii="Arial" w:hAnsi="Arial" w:cs="Arial"/>
        </w:rPr>
        <w:lastRenderedPageBreak/>
        <w:t>de estudo, desde publicações avulsas, boletins, jornais, revistas, livros, pesquisas, monografias, teses, etc., até mesmo meios de comunicações orais: rádio, gravações audiovisuais, filmes e televisão.</w:t>
      </w:r>
    </w:p>
    <w:p w:rsidR="001F29B5" w:rsidRDefault="001F29B5" w:rsidP="001F29B5">
      <w:pPr>
        <w:pStyle w:val="texto1"/>
        <w:spacing w:before="0" w:beforeAutospacing="0" w:after="0" w:afterAutospacing="0" w:line="360" w:lineRule="auto"/>
        <w:ind w:firstLine="709"/>
        <w:jc w:val="both"/>
        <w:rPr>
          <w:rFonts w:ascii="Arial" w:hAnsi="Arial" w:cs="Arial"/>
        </w:rPr>
      </w:pPr>
      <w:r w:rsidRPr="001F29B5">
        <w:rPr>
          <w:rFonts w:ascii="Arial" w:hAnsi="Arial" w:cs="Arial"/>
        </w:rPr>
        <w:t>Por fim, aprecia-se a símile relação entre Brasil e Itália no que diz respeito a suas formas de combate à corrupção, tentando deixar clara a relação entre esta e a Lei n° 13.869/19, procurando não pré-conceber a ideia de que o nosso país se igualará, completamente, à República Italiana, porém que, no momento presente, segue os mesmos passos.</w:t>
      </w:r>
    </w:p>
    <w:p w:rsidR="001F29B5" w:rsidRDefault="001F29B5" w:rsidP="001F29B5">
      <w:pPr>
        <w:pStyle w:val="texto1"/>
        <w:spacing w:before="0" w:beforeAutospacing="0" w:after="0" w:afterAutospacing="0" w:line="360" w:lineRule="auto"/>
        <w:ind w:firstLine="709"/>
        <w:jc w:val="both"/>
        <w:rPr>
          <w:rFonts w:ascii="Arial" w:hAnsi="Arial" w:cs="Arial"/>
        </w:rPr>
      </w:pPr>
      <w:r w:rsidRPr="001F29B5">
        <w:rPr>
          <w:rFonts w:ascii="Arial" w:hAnsi="Arial" w:cs="Arial"/>
        </w:rPr>
        <w:t>Futuramente, verificar-se-á como a Lei 13.869/19 impactou, positiva ou negativamente, o território brasileiro e suas relações jurídicas, e até que ponto repetimos as ações cometidas no pós “</w:t>
      </w:r>
      <w:proofErr w:type="spellStart"/>
      <w:r w:rsidRPr="001F29B5">
        <w:rPr>
          <w:rFonts w:ascii="Arial" w:hAnsi="Arial" w:cs="Arial"/>
        </w:rPr>
        <w:t>Mani</w:t>
      </w:r>
      <w:proofErr w:type="spellEnd"/>
      <w:r w:rsidRPr="001F29B5">
        <w:rPr>
          <w:rFonts w:ascii="Arial" w:hAnsi="Arial" w:cs="Arial"/>
        </w:rPr>
        <w:t xml:space="preserve"> </w:t>
      </w:r>
      <w:proofErr w:type="spellStart"/>
      <w:r w:rsidRPr="001F29B5">
        <w:rPr>
          <w:rFonts w:ascii="Arial" w:hAnsi="Arial" w:cs="Arial"/>
        </w:rPr>
        <w:t>Pulite</w:t>
      </w:r>
      <w:proofErr w:type="spellEnd"/>
      <w:r w:rsidRPr="001F29B5">
        <w:rPr>
          <w:rFonts w:ascii="Arial" w:hAnsi="Arial" w:cs="Arial"/>
        </w:rPr>
        <w:t xml:space="preserve">”, período que </w:t>
      </w:r>
      <w:proofErr w:type="gramStart"/>
      <w:r w:rsidRPr="001F29B5">
        <w:rPr>
          <w:rFonts w:ascii="Arial" w:hAnsi="Arial" w:cs="Arial"/>
        </w:rPr>
        <w:t>encaixa-se</w:t>
      </w:r>
      <w:proofErr w:type="gramEnd"/>
      <w:r w:rsidRPr="001F29B5">
        <w:rPr>
          <w:rFonts w:ascii="Arial" w:hAnsi="Arial" w:cs="Arial"/>
        </w:rPr>
        <w:t xml:space="preserve"> perfeitamente na citação de </w:t>
      </w:r>
      <w:proofErr w:type="spellStart"/>
      <w:r w:rsidRPr="001F29B5">
        <w:rPr>
          <w:rFonts w:ascii="Arial" w:hAnsi="Arial" w:cs="Arial"/>
        </w:rPr>
        <w:t>Fabrizio</w:t>
      </w:r>
      <w:proofErr w:type="spellEnd"/>
      <w:r w:rsidRPr="001F29B5">
        <w:rPr>
          <w:rFonts w:ascii="Arial" w:hAnsi="Arial" w:cs="Arial"/>
        </w:rPr>
        <w:t xml:space="preserve"> de André, “Uma vez, um juiz julgou quem havia escrito a lei. Primeiro mudaram o juiz</w:t>
      </w:r>
      <w:r w:rsidR="00BA09A8">
        <w:rPr>
          <w:rFonts w:ascii="Arial" w:hAnsi="Arial" w:cs="Arial"/>
        </w:rPr>
        <w:t>. Logo em seguida, a lei” (SOGNO</w:t>
      </w:r>
      <w:r w:rsidRPr="001F29B5">
        <w:rPr>
          <w:rFonts w:ascii="Arial" w:hAnsi="Arial" w:cs="Arial"/>
        </w:rPr>
        <w:t>, 1973).</w:t>
      </w:r>
    </w:p>
    <w:p w:rsidR="001F29B5" w:rsidRDefault="001F29B5" w:rsidP="001F29B5">
      <w:pPr>
        <w:pStyle w:val="texto1"/>
        <w:spacing w:before="0" w:beforeAutospacing="0" w:after="0" w:afterAutospacing="0" w:line="360" w:lineRule="auto"/>
        <w:ind w:firstLine="709"/>
        <w:jc w:val="both"/>
        <w:rPr>
          <w:rFonts w:ascii="Arial" w:hAnsi="Arial" w:cs="Arial"/>
        </w:rPr>
      </w:pPr>
    </w:p>
    <w:p w:rsidR="001F29B5" w:rsidRDefault="001F29B5" w:rsidP="001F29B5">
      <w:pPr>
        <w:pStyle w:val="texto1"/>
        <w:spacing w:before="0" w:beforeAutospacing="0" w:after="0" w:afterAutospacing="0" w:line="360" w:lineRule="auto"/>
        <w:jc w:val="center"/>
        <w:rPr>
          <w:rFonts w:ascii="Arial" w:hAnsi="Arial" w:cs="Arial"/>
          <w:b/>
        </w:rPr>
      </w:pPr>
      <w:r>
        <w:rPr>
          <w:rFonts w:ascii="Arial" w:hAnsi="Arial" w:cs="Arial"/>
          <w:b/>
        </w:rPr>
        <w:t>REFERÊNCIAS</w:t>
      </w:r>
    </w:p>
    <w:p w:rsidR="00BA09A8" w:rsidRPr="00BA09A8" w:rsidRDefault="00BA09A8" w:rsidP="00BA09A8">
      <w:pPr>
        <w:tabs>
          <w:tab w:val="left" w:pos="882"/>
          <w:tab w:val="left" w:pos="3402"/>
          <w:tab w:val="left" w:pos="8931"/>
        </w:tabs>
        <w:spacing w:line="240" w:lineRule="auto"/>
        <w:ind w:firstLine="0"/>
        <w:rPr>
          <w:rFonts w:cs="Arial"/>
          <w:szCs w:val="24"/>
          <w:lang w:val="es-PY"/>
        </w:rPr>
      </w:pPr>
    </w:p>
    <w:p w:rsidR="00BA09A8" w:rsidRPr="0049429C" w:rsidRDefault="00BA09A8" w:rsidP="00BA09A8">
      <w:pPr>
        <w:tabs>
          <w:tab w:val="left" w:pos="882"/>
          <w:tab w:val="left" w:pos="3402"/>
          <w:tab w:val="left" w:pos="8931"/>
        </w:tabs>
        <w:spacing w:line="240" w:lineRule="auto"/>
        <w:ind w:firstLine="0"/>
        <w:rPr>
          <w:rFonts w:cs="Arial"/>
          <w:szCs w:val="24"/>
          <w:lang w:val="es-PY"/>
        </w:rPr>
      </w:pPr>
      <w:r w:rsidRPr="00BA09A8">
        <w:rPr>
          <w:rFonts w:cs="Arial"/>
          <w:szCs w:val="24"/>
          <w:lang w:val="es-PY"/>
        </w:rPr>
        <w:t>ATIENZA, Manuel</w:t>
      </w:r>
      <w:r w:rsidRPr="0049429C">
        <w:rPr>
          <w:rFonts w:cs="Arial"/>
          <w:szCs w:val="24"/>
          <w:lang w:val="es-PY"/>
        </w:rPr>
        <w:t xml:space="preserve">. </w:t>
      </w:r>
      <w:r w:rsidRPr="0049429C">
        <w:rPr>
          <w:rFonts w:cs="Arial"/>
          <w:b/>
          <w:szCs w:val="24"/>
          <w:lang w:val="es-PY"/>
        </w:rPr>
        <w:t>Derecho y argumentación.</w:t>
      </w:r>
      <w:r w:rsidRPr="0049429C">
        <w:rPr>
          <w:rFonts w:cs="Arial"/>
          <w:szCs w:val="24"/>
          <w:lang w:val="es-PY"/>
        </w:rPr>
        <w:t xml:space="preserve"> Santa </w:t>
      </w:r>
      <w:proofErr w:type="spellStart"/>
      <w:r w:rsidRPr="0049429C">
        <w:rPr>
          <w:rFonts w:cs="Arial"/>
          <w:szCs w:val="24"/>
          <w:lang w:val="es-PY"/>
        </w:rPr>
        <w:t>Fé</w:t>
      </w:r>
      <w:proofErr w:type="spellEnd"/>
      <w:r w:rsidRPr="0049429C">
        <w:rPr>
          <w:rFonts w:cs="Arial"/>
          <w:szCs w:val="24"/>
          <w:lang w:val="es-PY"/>
        </w:rPr>
        <w:t xml:space="preserve"> de Bogotá: Universidad Externado de Colombia, 1997.</w:t>
      </w:r>
    </w:p>
    <w:p w:rsidR="00BA09A8" w:rsidRPr="0049429C" w:rsidRDefault="00BA09A8" w:rsidP="00BA09A8">
      <w:pPr>
        <w:tabs>
          <w:tab w:val="left" w:pos="882"/>
          <w:tab w:val="left" w:pos="3402"/>
          <w:tab w:val="left" w:pos="8931"/>
        </w:tabs>
        <w:spacing w:line="240" w:lineRule="auto"/>
        <w:ind w:firstLine="0"/>
        <w:rPr>
          <w:rFonts w:cs="Arial"/>
          <w:szCs w:val="24"/>
          <w:lang w:val="es-PY"/>
        </w:rPr>
      </w:pPr>
      <w:bookmarkStart w:id="0" w:name="_GoBack"/>
      <w:bookmarkEnd w:id="0"/>
    </w:p>
    <w:p w:rsidR="00BA09A8" w:rsidRPr="0049429C" w:rsidRDefault="00BA09A8" w:rsidP="00BA09A8">
      <w:pPr>
        <w:tabs>
          <w:tab w:val="left" w:pos="882"/>
          <w:tab w:val="left" w:pos="3402"/>
          <w:tab w:val="left" w:pos="8931"/>
        </w:tabs>
        <w:spacing w:line="240" w:lineRule="auto"/>
        <w:ind w:firstLine="0"/>
        <w:rPr>
          <w:rFonts w:cs="Arial"/>
          <w:szCs w:val="24"/>
        </w:rPr>
      </w:pPr>
      <w:r w:rsidRPr="0049429C">
        <w:rPr>
          <w:rFonts w:cs="Arial"/>
          <w:szCs w:val="24"/>
        </w:rPr>
        <w:t xml:space="preserve">BADARÓ, G.H; BREDA, J. </w:t>
      </w:r>
      <w:r w:rsidRPr="0049429C">
        <w:rPr>
          <w:rFonts w:cs="Arial"/>
          <w:b/>
          <w:szCs w:val="24"/>
        </w:rPr>
        <w:t xml:space="preserve">Comentários à Lei de abuso de autoridade. </w:t>
      </w:r>
      <w:r w:rsidRPr="0049429C">
        <w:rPr>
          <w:rFonts w:cs="Arial"/>
          <w:szCs w:val="24"/>
        </w:rPr>
        <w:t xml:space="preserve">1. </w:t>
      </w:r>
      <w:proofErr w:type="gramStart"/>
      <w:r w:rsidRPr="0049429C">
        <w:rPr>
          <w:rFonts w:cs="Arial"/>
          <w:szCs w:val="24"/>
        </w:rPr>
        <w:t>ed.</w:t>
      </w:r>
      <w:proofErr w:type="gramEnd"/>
      <w:r w:rsidRPr="0049429C">
        <w:rPr>
          <w:rFonts w:cs="Arial"/>
          <w:szCs w:val="24"/>
        </w:rPr>
        <w:t xml:space="preserve"> São Paulo: Thomson Reuters, 2020.</w:t>
      </w:r>
    </w:p>
    <w:p w:rsidR="00BA09A8" w:rsidRPr="0049429C" w:rsidRDefault="00BA09A8" w:rsidP="00BA09A8">
      <w:pPr>
        <w:tabs>
          <w:tab w:val="left" w:pos="882"/>
          <w:tab w:val="left" w:pos="3402"/>
          <w:tab w:val="left" w:pos="8931"/>
        </w:tabs>
        <w:spacing w:line="240" w:lineRule="auto"/>
        <w:ind w:firstLine="0"/>
        <w:rPr>
          <w:rFonts w:cs="Arial"/>
          <w:szCs w:val="24"/>
        </w:rPr>
      </w:pPr>
    </w:p>
    <w:p w:rsidR="00BA09A8" w:rsidRPr="0049429C" w:rsidRDefault="00BA09A8" w:rsidP="00BA09A8">
      <w:pPr>
        <w:tabs>
          <w:tab w:val="left" w:pos="882"/>
          <w:tab w:val="left" w:pos="3402"/>
          <w:tab w:val="left" w:pos="8931"/>
        </w:tabs>
        <w:spacing w:line="240" w:lineRule="auto"/>
        <w:ind w:firstLine="0"/>
        <w:rPr>
          <w:rFonts w:cs="Arial"/>
        </w:rPr>
      </w:pPr>
      <w:r w:rsidRPr="0049429C">
        <w:rPr>
          <w:rFonts w:cs="Arial"/>
          <w:szCs w:val="24"/>
        </w:rPr>
        <w:t xml:space="preserve">BOTTINI, </w:t>
      </w:r>
      <w:proofErr w:type="spellStart"/>
      <w:r w:rsidRPr="0049429C">
        <w:rPr>
          <w:rFonts w:cs="Arial"/>
          <w:szCs w:val="24"/>
        </w:rPr>
        <w:t>Pierpaolo</w:t>
      </w:r>
      <w:proofErr w:type="spellEnd"/>
      <w:r w:rsidRPr="0049429C">
        <w:rPr>
          <w:rFonts w:cs="Arial"/>
          <w:szCs w:val="24"/>
        </w:rPr>
        <w:t xml:space="preserve"> Cruz. Juízes não podem ser punidos pelo conteúdo de suas decisões.</w:t>
      </w:r>
      <w:r w:rsidRPr="0049429C">
        <w:rPr>
          <w:rFonts w:cs="Arial"/>
          <w:b/>
          <w:szCs w:val="24"/>
        </w:rPr>
        <w:t xml:space="preserve"> Revista Consultor Jurídico</w:t>
      </w:r>
      <w:r w:rsidRPr="0049429C">
        <w:rPr>
          <w:rFonts w:cs="Arial"/>
          <w:szCs w:val="24"/>
        </w:rPr>
        <w:t>, [</w:t>
      </w:r>
      <w:proofErr w:type="spellStart"/>
      <w:r w:rsidRPr="0049429C">
        <w:rPr>
          <w:rFonts w:cs="Arial"/>
          <w:szCs w:val="24"/>
        </w:rPr>
        <w:t>s.l</w:t>
      </w:r>
      <w:proofErr w:type="spellEnd"/>
      <w:r w:rsidRPr="0049429C">
        <w:rPr>
          <w:rFonts w:cs="Arial"/>
          <w:szCs w:val="24"/>
        </w:rPr>
        <w:t>.], 2019. Disponível em:</w:t>
      </w:r>
      <w:r w:rsidRPr="0049429C">
        <w:rPr>
          <w:rFonts w:cs="Arial"/>
        </w:rPr>
        <w:t xml:space="preserve"> </w:t>
      </w:r>
      <w:hyperlink r:id="rId10" w:history="1">
        <w:r w:rsidRPr="0049429C">
          <w:rPr>
            <w:rStyle w:val="Hyperlink"/>
            <w:rFonts w:cs="Arial"/>
            <w:color w:val="auto"/>
            <w:u w:val="none"/>
          </w:rPr>
          <w:t>https://www.conjur.com.br/2019-mai-06/direito-defesa-juizes-nao-podem-punidos-conteudo-decisoes</w:t>
        </w:r>
      </w:hyperlink>
      <w:r w:rsidRPr="0049429C">
        <w:rPr>
          <w:rFonts w:cs="Arial"/>
        </w:rPr>
        <w:t>. Acesso em: 21 jul. 2020.</w:t>
      </w:r>
    </w:p>
    <w:p w:rsidR="00BA09A8" w:rsidRPr="0049429C" w:rsidRDefault="00BA09A8" w:rsidP="00BA09A8">
      <w:pPr>
        <w:tabs>
          <w:tab w:val="left" w:pos="882"/>
          <w:tab w:val="left" w:pos="3402"/>
          <w:tab w:val="left" w:pos="8931"/>
        </w:tabs>
        <w:spacing w:line="240" w:lineRule="auto"/>
        <w:ind w:firstLine="0"/>
        <w:rPr>
          <w:rFonts w:cs="Arial"/>
          <w:szCs w:val="24"/>
        </w:rPr>
      </w:pPr>
    </w:p>
    <w:p w:rsidR="00BA09A8" w:rsidRDefault="00BA09A8" w:rsidP="00BA09A8">
      <w:pPr>
        <w:tabs>
          <w:tab w:val="left" w:pos="882"/>
          <w:tab w:val="left" w:pos="3402"/>
          <w:tab w:val="left" w:pos="8931"/>
        </w:tabs>
        <w:spacing w:line="240" w:lineRule="auto"/>
        <w:ind w:firstLine="0"/>
        <w:rPr>
          <w:rFonts w:cs="Arial"/>
          <w:szCs w:val="24"/>
        </w:rPr>
      </w:pPr>
      <w:r w:rsidRPr="0049429C">
        <w:rPr>
          <w:rFonts w:cs="Arial"/>
          <w:szCs w:val="24"/>
        </w:rPr>
        <w:t>BRASIL.</w:t>
      </w:r>
      <w:proofErr w:type="gramStart"/>
      <w:r w:rsidRPr="0049429C">
        <w:rPr>
          <w:rFonts w:cs="Arial"/>
          <w:szCs w:val="24"/>
        </w:rPr>
        <w:t xml:space="preserve">  </w:t>
      </w:r>
      <w:proofErr w:type="gramEnd"/>
      <w:r w:rsidRPr="0049429C">
        <w:rPr>
          <w:rFonts w:cs="Arial"/>
          <w:szCs w:val="24"/>
        </w:rPr>
        <w:t xml:space="preserve">Lei de 16 de dezembro </w:t>
      </w:r>
      <w:r w:rsidRPr="00BA09A8">
        <w:rPr>
          <w:rFonts w:cs="Arial"/>
          <w:szCs w:val="24"/>
        </w:rPr>
        <w:t xml:space="preserve">de 1830. Manda executar o Código Criminal. </w:t>
      </w:r>
      <w:r w:rsidRPr="00BA09A8">
        <w:rPr>
          <w:rFonts w:cs="Arial"/>
          <w:b/>
          <w:szCs w:val="24"/>
        </w:rPr>
        <w:t>Coleção de Leis do Império do Brasil:</w:t>
      </w:r>
      <w:r w:rsidRPr="00BA09A8">
        <w:rPr>
          <w:rFonts w:cs="Arial"/>
          <w:szCs w:val="24"/>
        </w:rPr>
        <w:t xml:space="preserve"> [</w:t>
      </w:r>
      <w:proofErr w:type="spellStart"/>
      <w:r w:rsidRPr="00BA09A8">
        <w:rPr>
          <w:rFonts w:cs="Arial"/>
          <w:szCs w:val="24"/>
        </w:rPr>
        <w:t>s.l</w:t>
      </w:r>
      <w:proofErr w:type="spellEnd"/>
      <w:r w:rsidRPr="00BA09A8">
        <w:rPr>
          <w:rFonts w:cs="Arial"/>
          <w:szCs w:val="24"/>
        </w:rPr>
        <w:t xml:space="preserve">.], p. 142, 1830. </w:t>
      </w:r>
    </w:p>
    <w:p w:rsidR="00BA09A8" w:rsidRPr="00BA09A8" w:rsidRDefault="00BA09A8" w:rsidP="00BA09A8">
      <w:pPr>
        <w:tabs>
          <w:tab w:val="left" w:pos="882"/>
          <w:tab w:val="left" w:pos="3402"/>
          <w:tab w:val="left" w:pos="8931"/>
        </w:tabs>
        <w:spacing w:line="240" w:lineRule="auto"/>
        <w:ind w:firstLine="0"/>
        <w:rPr>
          <w:rFonts w:cs="Arial"/>
          <w:szCs w:val="24"/>
        </w:rPr>
      </w:pPr>
    </w:p>
    <w:p w:rsidR="00BA09A8" w:rsidRDefault="00BA09A8" w:rsidP="00BA09A8">
      <w:pPr>
        <w:tabs>
          <w:tab w:val="left" w:pos="882"/>
          <w:tab w:val="left" w:pos="3402"/>
          <w:tab w:val="left" w:pos="8931"/>
        </w:tabs>
        <w:spacing w:line="240" w:lineRule="auto"/>
        <w:ind w:firstLine="0"/>
        <w:rPr>
          <w:rFonts w:cs="Arial"/>
          <w:szCs w:val="24"/>
        </w:rPr>
      </w:pPr>
      <w:r w:rsidRPr="00BA09A8">
        <w:rPr>
          <w:rFonts w:cs="Arial"/>
          <w:szCs w:val="24"/>
        </w:rPr>
        <w:t xml:space="preserve">BRASIL. Constituição da República Federativa do Brasil de 1988. </w:t>
      </w:r>
      <w:r w:rsidRPr="00BA09A8">
        <w:rPr>
          <w:rFonts w:cs="Arial"/>
          <w:b/>
          <w:szCs w:val="24"/>
        </w:rPr>
        <w:t xml:space="preserve">Diário Oficial da União: </w:t>
      </w:r>
      <w:r w:rsidRPr="00BA09A8">
        <w:rPr>
          <w:rFonts w:cs="Arial"/>
          <w:szCs w:val="24"/>
        </w:rPr>
        <w:t xml:space="preserve">seção 1, Brasília, DF, 05 out. 1988. </w:t>
      </w:r>
    </w:p>
    <w:p w:rsidR="00BA09A8" w:rsidRPr="00BA09A8" w:rsidRDefault="00BA09A8" w:rsidP="00BA09A8">
      <w:pPr>
        <w:tabs>
          <w:tab w:val="left" w:pos="882"/>
          <w:tab w:val="left" w:pos="3402"/>
          <w:tab w:val="left" w:pos="8931"/>
        </w:tabs>
        <w:spacing w:line="240" w:lineRule="auto"/>
        <w:ind w:firstLine="0"/>
        <w:rPr>
          <w:rFonts w:cs="Arial"/>
          <w:szCs w:val="24"/>
        </w:rPr>
      </w:pPr>
    </w:p>
    <w:p w:rsidR="00BA09A8" w:rsidRDefault="00BA09A8" w:rsidP="00BA09A8">
      <w:pPr>
        <w:tabs>
          <w:tab w:val="left" w:pos="882"/>
          <w:tab w:val="left" w:pos="3402"/>
          <w:tab w:val="left" w:pos="8931"/>
        </w:tabs>
        <w:spacing w:line="240" w:lineRule="auto"/>
        <w:ind w:firstLine="0"/>
        <w:rPr>
          <w:rFonts w:cs="Arial"/>
          <w:szCs w:val="24"/>
        </w:rPr>
      </w:pPr>
      <w:r w:rsidRPr="00BA09A8">
        <w:rPr>
          <w:rFonts w:cs="Arial"/>
          <w:szCs w:val="24"/>
        </w:rPr>
        <w:t xml:space="preserve">BRASIL. Decreto-Lei nº 2.848, de </w:t>
      </w:r>
      <w:proofErr w:type="gramStart"/>
      <w:r w:rsidRPr="00BA09A8">
        <w:rPr>
          <w:rFonts w:cs="Arial"/>
          <w:szCs w:val="24"/>
        </w:rPr>
        <w:t>7</w:t>
      </w:r>
      <w:proofErr w:type="gramEnd"/>
      <w:r w:rsidRPr="00BA09A8">
        <w:rPr>
          <w:rFonts w:cs="Arial"/>
          <w:szCs w:val="24"/>
        </w:rPr>
        <w:t xml:space="preserve"> de dezembro de 1940. Código Penal. </w:t>
      </w:r>
      <w:r w:rsidRPr="00BA09A8">
        <w:rPr>
          <w:rFonts w:cs="Arial"/>
          <w:b/>
          <w:szCs w:val="24"/>
        </w:rPr>
        <w:t>Diário Oficial da União:</w:t>
      </w:r>
      <w:r w:rsidRPr="00BA09A8">
        <w:rPr>
          <w:rFonts w:cs="Arial"/>
          <w:szCs w:val="24"/>
        </w:rPr>
        <w:t xml:space="preserve"> seção 1, Rio de Janeiro, RJ, p. 23911, 31 dez. 1940. </w:t>
      </w:r>
    </w:p>
    <w:p w:rsidR="00BA09A8" w:rsidRPr="00BA09A8" w:rsidRDefault="00BA09A8" w:rsidP="00BA09A8">
      <w:pPr>
        <w:tabs>
          <w:tab w:val="left" w:pos="882"/>
          <w:tab w:val="left" w:pos="3402"/>
          <w:tab w:val="left" w:pos="8931"/>
        </w:tabs>
        <w:spacing w:line="240" w:lineRule="auto"/>
        <w:ind w:firstLine="0"/>
        <w:rPr>
          <w:rFonts w:cs="Arial"/>
          <w:bCs/>
          <w:szCs w:val="24"/>
        </w:rPr>
      </w:pPr>
    </w:p>
    <w:p w:rsidR="00BA09A8" w:rsidRDefault="00BA09A8" w:rsidP="00BA09A8">
      <w:pPr>
        <w:tabs>
          <w:tab w:val="left" w:pos="882"/>
          <w:tab w:val="left" w:pos="3402"/>
          <w:tab w:val="left" w:pos="8931"/>
        </w:tabs>
        <w:spacing w:line="240" w:lineRule="auto"/>
        <w:ind w:firstLine="0"/>
        <w:rPr>
          <w:rFonts w:cs="Arial"/>
          <w:szCs w:val="24"/>
        </w:rPr>
      </w:pPr>
      <w:r w:rsidRPr="00BA09A8">
        <w:rPr>
          <w:rFonts w:cs="Arial"/>
          <w:szCs w:val="24"/>
        </w:rPr>
        <w:t xml:space="preserve">BRASIL. Decreto-Lei nº 3.689, de </w:t>
      </w:r>
      <w:proofErr w:type="gramStart"/>
      <w:r w:rsidRPr="00BA09A8">
        <w:rPr>
          <w:rFonts w:cs="Arial"/>
          <w:szCs w:val="24"/>
        </w:rPr>
        <w:t>3</w:t>
      </w:r>
      <w:proofErr w:type="gramEnd"/>
      <w:r w:rsidRPr="00BA09A8">
        <w:rPr>
          <w:rFonts w:cs="Arial"/>
          <w:szCs w:val="24"/>
        </w:rPr>
        <w:t xml:space="preserve"> de outubro de 1941. Código de Processo Penal. </w:t>
      </w:r>
      <w:r w:rsidRPr="00BA09A8">
        <w:rPr>
          <w:rFonts w:cs="Arial"/>
          <w:b/>
          <w:szCs w:val="24"/>
        </w:rPr>
        <w:t>Diário Oficial da União:</w:t>
      </w:r>
      <w:r w:rsidRPr="00BA09A8">
        <w:rPr>
          <w:rFonts w:cs="Arial"/>
          <w:szCs w:val="24"/>
        </w:rPr>
        <w:t xml:space="preserve"> seção 1, Rio de Janeiro, RJ, p. 19699, 13 out. 1941. </w:t>
      </w:r>
    </w:p>
    <w:p w:rsidR="00BA09A8" w:rsidRPr="00BA09A8" w:rsidRDefault="00BA09A8" w:rsidP="00BA09A8">
      <w:pPr>
        <w:tabs>
          <w:tab w:val="left" w:pos="882"/>
          <w:tab w:val="left" w:pos="3402"/>
          <w:tab w:val="left" w:pos="8931"/>
        </w:tabs>
        <w:spacing w:line="240" w:lineRule="auto"/>
        <w:ind w:firstLine="0"/>
        <w:rPr>
          <w:rFonts w:cs="Arial"/>
          <w:szCs w:val="24"/>
        </w:rPr>
      </w:pPr>
    </w:p>
    <w:p w:rsidR="00BA09A8" w:rsidRDefault="00BA09A8" w:rsidP="00BA09A8">
      <w:pPr>
        <w:tabs>
          <w:tab w:val="left" w:pos="882"/>
          <w:tab w:val="left" w:pos="3402"/>
          <w:tab w:val="left" w:pos="8931"/>
        </w:tabs>
        <w:spacing w:line="240" w:lineRule="auto"/>
        <w:ind w:firstLine="0"/>
        <w:rPr>
          <w:rFonts w:cs="Arial"/>
        </w:rPr>
      </w:pPr>
      <w:r w:rsidRPr="00BA09A8">
        <w:rPr>
          <w:rFonts w:cs="Arial"/>
        </w:rPr>
        <w:t>BRASIL. Lei n</w:t>
      </w:r>
      <w:r w:rsidRPr="00BA09A8">
        <w:rPr>
          <w:rFonts w:cs="Arial"/>
          <w:szCs w:val="24"/>
        </w:rPr>
        <w:t>°</w:t>
      </w:r>
      <w:r w:rsidRPr="00BA09A8">
        <w:rPr>
          <w:rFonts w:cs="Arial"/>
        </w:rPr>
        <w:t xml:space="preserve"> 10.406, 10 de janeiro de 2002. Institui o Código Civil. </w:t>
      </w:r>
      <w:r w:rsidRPr="00BA09A8">
        <w:rPr>
          <w:rFonts w:cs="Arial"/>
          <w:b/>
        </w:rPr>
        <w:t>Diário Oficial da União:</w:t>
      </w:r>
      <w:r w:rsidRPr="00BA09A8">
        <w:rPr>
          <w:rFonts w:cs="Arial"/>
        </w:rPr>
        <w:t xml:space="preserve"> Brasília, DF, 11 jan. 2002. </w:t>
      </w:r>
    </w:p>
    <w:p w:rsidR="00BA09A8" w:rsidRPr="00BA09A8" w:rsidRDefault="00BA09A8" w:rsidP="00BA09A8">
      <w:pPr>
        <w:tabs>
          <w:tab w:val="left" w:pos="882"/>
          <w:tab w:val="left" w:pos="3402"/>
          <w:tab w:val="left" w:pos="8931"/>
        </w:tabs>
        <w:spacing w:line="240" w:lineRule="auto"/>
        <w:ind w:firstLine="0"/>
        <w:rPr>
          <w:rFonts w:cs="Arial"/>
        </w:rPr>
      </w:pPr>
    </w:p>
    <w:p w:rsidR="00BA09A8" w:rsidRPr="0049429C" w:rsidRDefault="00BA09A8" w:rsidP="00BA09A8">
      <w:pPr>
        <w:tabs>
          <w:tab w:val="left" w:pos="882"/>
          <w:tab w:val="left" w:pos="3402"/>
          <w:tab w:val="left" w:pos="8931"/>
        </w:tabs>
        <w:spacing w:line="240" w:lineRule="auto"/>
        <w:ind w:firstLine="0"/>
        <w:rPr>
          <w:rFonts w:cs="Arial"/>
          <w:szCs w:val="24"/>
        </w:rPr>
      </w:pPr>
      <w:r w:rsidRPr="00BA09A8">
        <w:rPr>
          <w:rFonts w:cs="Arial"/>
          <w:szCs w:val="24"/>
        </w:rPr>
        <w:lastRenderedPageBreak/>
        <w:t xml:space="preserve">BRASIL. Lei n° 13.869, de 05 de setembro de </w:t>
      </w:r>
      <w:r w:rsidRPr="0049429C">
        <w:rPr>
          <w:rFonts w:cs="Arial"/>
          <w:szCs w:val="24"/>
        </w:rPr>
        <w:t xml:space="preserve">2019. Dispõe sobre os crimes de abuso de autoridade [...]. </w:t>
      </w:r>
      <w:r w:rsidRPr="0049429C">
        <w:rPr>
          <w:rFonts w:cs="Arial"/>
          <w:b/>
          <w:szCs w:val="24"/>
        </w:rPr>
        <w:t xml:space="preserve">Diário Oficial da União: </w:t>
      </w:r>
      <w:r w:rsidRPr="0049429C">
        <w:rPr>
          <w:rFonts w:cs="Arial"/>
          <w:szCs w:val="24"/>
        </w:rPr>
        <w:t xml:space="preserve">seção 1, Brasília, DF, p.1, 05 set. 2019. </w:t>
      </w:r>
    </w:p>
    <w:p w:rsidR="00BA09A8" w:rsidRPr="0049429C" w:rsidRDefault="00BA09A8" w:rsidP="00BA09A8">
      <w:pPr>
        <w:tabs>
          <w:tab w:val="left" w:pos="882"/>
          <w:tab w:val="left" w:pos="3402"/>
          <w:tab w:val="left" w:pos="8931"/>
        </w:tabs>
        <w:spacing w:line="240" w:lineRule="auto"/>
        <w:ind w:firstLine="0"/>
        <w:rPr>
          <w:rFonts w:cs="Arial"/>
          <w:szCs w:val="24"/>
        </w:rPr>
      </w:pPr>
      <w:r w:rsidRPr="0049429C">
        <w:rPr>
          <w:rFonts w:cs="Arial"/>
          <w:szCs w:val="24"/>
        </w:rPr>
        <w:t xml:space="preserve">BRASIL. Presidência da República: Despachos do Presidente da República. Despacho n° 406. Comunico a Vossa Excelência que, nos termos, do </w:t>
      </w:r>
      <w:r w:rsidRPr="0049429C">
        <w:rPr>
          <w:rFonts w:cs="Arial"/>
          <w:szCs w:val="24"/>
          <w:shd w:val="clear" w:color="auto" w:fill="FFFFFF"/>
        </w:rPr>
        <w:t>§ 1</w:t>
      </w:r>
      <w:r w:rsidRPr="0049429C">
        <w:rPr>
          <w:rFonts w:cs="Arial"/>
          <w:szCs w:val="24"/>
        </w:rPr>
        <w:t xml:space="preserve">° do </w:t>
      </w:r>
      <w:proofErr w:type="spellStart"/>
      <w:r w:rsidRPr="0049429C">
        <w:rPr>
          <w:rFonts w:cs="Arial"/>
          <w:szCs w:val="24"/>
        </w:rPr>
        <w:t>art</w:t>
      </w:r>
      <w:proofErr w:type="spellEnd"/>
      <w:r w:rsidRPr="0049429C">
        <w:rPr>
          <w:rFonts w:cs="Arial"/>
          <w:szCs w:val="24"/>
        </w:rPr>
        <w:t xml:space="preserve"> 66 da Constituição, decidir vetar parcialmente, por contrariedade do interesse público e inconstitucionalidade, o Projeto de Lei n° 7.596 de 2017 [...]. </w:t>
      </w:r>
      <w:r w:rsidRPr="0049429C">
        <w:rPr>
          <w:rFonts w:cs="Arial"/>
          <w:b/>
          <w:szCs w:val="24"/>
        </w:rPr>
        <w:t>Diário Oficial da União:</w:t>
      </w:r>
      <w:r w:rsidRPr="0049429C">
        <w:rPr>
          <w:rFonts w:cs="Arial"/>
          <w:szCs w:val="24"/>
        </w:rPr>
        <w:t xml:space="preserve"> seção 1, Brasília, DF, p. 2, 05 set. 2019. </w:t>
      </w:r>
    </w:p>
    <w:p w:rsidR="00BA09A8" w:rsidRPr="0049429C" w:rsidRDefault="00BA09A8" w:rsidP="00BA09A8">
      <w:pPr>
        <w:tabs>
          <w:tab w:val="left" w:pos="882"/>
          <w:tab w:val="left" w:pos="3402"/>
          <w:tab w:val="left" w:pos="8931"/>
        </w:tabs>
        <w:spacing w:line="240" w:lineRule="auto"/>
        <w:ind w:firstLine="0"/>
        <w:rPr>
          <w:rFonts w:cs="Arial"/>
          <w:szCs w:val="24"/>
        </w:rPr>
      </w:pPr>
    </w:p>
    <w:p w:rsidR="00BA09A8" w:rsidRPr="0049429C" w:rsidRDefault="00BA09A8" w:rsidP="00BA09A8">
      <w:pPr>
        <w:tabs>
          <w:tab w:val="left" w:pos="882"/>
          <w:tab w:val="left" w:pos="3402"/>
          <w:tab w:val="left" w:pos="8931"/>
        </w:tabs>
        <w:spacing w:line="240" w:lineRule="auto"/>
        <w:ind w:firstLine="0"/>
        <w:rPr>
          <w:rFonts w:cs="Arial"/>
          <w:bCs/>
          <w:szCs w:val="24"/>
        </w:rPr>
      </w:pPr>
      <w:r w:rsidRPr="0049429C">
        <w:rPr>
          <w:rFonts w:cs="Arial"/>
          <w:bCs/>
          <w:szCs w:val="24"/>
        </w:rPr>
        <w:t xml:space="preserve">BRASIL. Supremo Tribunal Federal. Habeas Corpus 136.503 - Paraná. Habeas corpus. Banco de tecidos musculoesqueléticos clandestino. Venda, guarda e distribuição de tecidos ou partes do corpo humano [...]. Relator: Ministro Dias </w:t>
      </w:r>
      <w:proofErr w:type="spellStart"/>
      <w:r w:rsidRPr="0049429C">
        <w:rPr>
          <w:rFonts w:cs="Arial"/>
          <w:bCs/>
          <w:szCs w:val="24"/>
        </w:rPr>
        <w:t>Toffoli</w:t>
      </w:r>
      <w:proofErr w:type="spellEnd"/>
      <w:r w:rsidRPr="0049429C">
        <w:rPr>
          <w:rFonts w:cs="Arial"/>
          <w:bCs/>
          <w:szCs w:val="24"/>
        </w:rPr>
        <w:t xml:space="preserve">. </w:t>
      </w:r>
      <w:r w:rsidRPr="0049429C">
        <w:rPr>
          <w:rFonts w:cs="Arial"/>
          <w:b/>
          <w:bCs/>
          <w:szCs w:val="24"/>
        </w:rPr>
        <w:t xml:space="preserve">Diário Oficial: </w:t>
      </w:r>
      <w:r w:rsidRPr="0049429C">
        <w:rPr>
          <w:rFonts w:cs="Arial"/>
          <w:bCs/>
          <w:szCs w:val="24"/>
        </w:rPr>
        <w:t xml:space="preserve">Brasília, DF, 05 out. 2016. </w:t>
      </w:r>
    </w:p>
    <w:p w:rsidR="00BA09A8" w:rsidRPr="0049429C" w:rsidRDefault="00BA09A8" w:rsidP="00BA09A8">
      <w:pPr>
        <w:tabs>
          <w:tab w:val="left" w:pos="882"/>
          <w:tab w:val="left" w:pos="3402"/>
          <w:tab w:val="left" w:pos="8931"/>
        </w:tabs>
        <w:spacing w:line="240" w:lineRule="auto"/>
        <w:ind w:firstLine="0"/>
        <w:rPr>
          <w:rFonts w:cs="Arial"/>
          <w:bCs/>
          <w:szCs w:val="24"/>
        </w:rPr>
      </w:pPr>
    </w:p>
    <w:p w:rsidR="00BA09A8" w:rsidRPr="0049429C" w:rsidRDefault="00BA09A8" w:rsidP="00BA09A8">
      <w:pPr>
        <w:tabs>
          <w:tab w:val="left" w:pos="882"/>
          <w:tab w:val="left" w:pos="3402"/>
          <w:tab w:val="left" w:pos="8931"/>
        </w:tabs>
        <w:spacing w:line="240" w:lineRule="auto"/>
        <w:ind w:firstLine="0"/>
        <w:rPr>
          <w:rFonts w:cs="Arial"/>
          <w:szCs w:val="24"/>
        </w:rPr>
      </w:pPr>
      <w:r w:rsidRPr="0049429C">
        <w:rPr>
          <w:rFonts w:cs="Arial"/>
          <w:szCs w:val="24"/>
        </w:rPr>
        <w:t xml:space="preserve">BURGOS, M.B.; CARVALHO, M. A. R.; VIANNA, L. W. </w:t>
      </w:r>
      <w:r w:rsidRPr="0049429C">
        <w:rPr>
          <w:rFonts w:cs="Arial"/>
          <w:b/>
          <w:szCs w:val="24"/>
        </w:rPr>
        <w:t xml:space="preserve">Quem </w:t>
      </w:r>
      <w:proofErr w:type="gramStart"/>
      <w:r w:rsidRPr="0049429C">
        <w:rPr>
          <w:rFonts w:cs="Arial"/>
          <w:b/>
          <w:szCs w:val="24"/>
        </w:rPr>
        <w:t>somos</w:t>
      </w:r>
      <w:proofErr w:type="gramEnd"/>
      <w:r w:rsidRPr="0049429C">
        <w:rPr>
          <w:rFonts w:cs="Arial"/>
          <w:b/>
          <w:szCs w:val="24"/>
        </w:rPr>
        <w:t>:</w:t>
      </w:r>
      <w:r w:rsidRPr="0049429C">
        <w:rPr>
          <w:rFonts w:cs="Arial"/>
          <w:szCs w:val="24"/>
        </w:rPr>
        <w:t xml:space="preserve"> A magistratura que queremos</w:t>
      </w:r>
      <w:r w:rsidRPr="0049429C">
        <w:rPr>
          <w:rFonts w:cs="Arial"/>
          <w:b/>
          <w:szCs w:val="24"/>
        </w:rPr>
        <w:t>.</w:t>
      </w:r>
      <w:r w:rsidRPr="0049429C">
        <w:rPr>
          <w:rFonts w:cs="Arial"/>
          <w:szCs w:val="24"/>
        </w:rPr>
        <w:t xml:space="preserve"> Rio de Janeiro: Associação dos Magistrados Brasileiros, 2018. </w:t>
      </w:r>
    </w:p>
    <w:p w:rsidR="00BA09A8" w:rsidRPr="0049429C" w:rsidRDefault="00BA09A8" w:rsidP="00BA09A8">
      <w:pPr>
        <w:tabs>
          <w:tab w:val="left" w:pos="882"/>
          <w:tab w:val="left" w:pos="3402"/>
          <w:tab w:val="left" w:pos="8931"/>
        </w:tabs>
        <w:spacing w:line="240" w:lineRule="auto"/>
        <w:ind w:firstLine="0"/>
        <w:rPr>
          <w:rFonts w:cs="Arial"/>
          <w:szCs w:val="24"/>
        </w:rPr>
      </w:pPr>
    </w:p>
    <w:p w:rsidR="00BA09A8" w:rsidRPr="0049429C" w:rsidRDefault="00BA09A8" w:rsidP="00BA09A8">
      <w:pPr>
        <w:tabs>
          <w:tab w:val="left" w:pos="882"/>
          <w:tab w:val="left" w:pos="3402"/>
          <w:tab w:val="left" w:pos="8931"/>
        </w:tabs>
        <w:spacing w:line="240" w:lineRule="auto"/>
        <w:ind w:firstLine="0"/>
        <w:rPr>
          <w:rFonts w:cs="Arial"/>
          <w:szCs w:val="24"/>
        </w:rPr>
      </w:pPr>
      <w:r w:rsidRPr="0049429C">
        <w:rPr>
          <w:rFonts w:cs="Arial"/>
          <w:szCs w:val="24"/>
        </w:rPr>
        <w:t xml:space="preserve">CHEMIM, Rodrigo. </w:t>
      </w:r>
      <w:r w:rsidRPr="0049429C">
        <w:rPr>
          <w:rFonts w:cs="Arial"/>
          <w:b/>
          <w:szCs w:val="24"/>
        </w:rPr>
        <w:t>Mãos Limpas e Lava Jato:</w:t>
      </w:r>
      <w:r w:rsidRPr="0049429C">
        <w:rPr>
          <w:rFonts w:cs="Arial"/>
          <w:szCs w:val="24"/>
        </w:rPr>
        <w:t xml:space="preserve"> a corrupção se olha no espelho. Porto Alegre: CDG, 2017.</w:t>
      </w:r>
    </w:p>
    <w:p w:rsidR="00BA09A8" w:rsidRPr="0049429C" w:rsidRDefault="00BA09A8" w:rsidP="00BA09A8">
      <w:pPr>
        <w:tabs>
          <w:tab w:val="left" w:pos="882"/>
          <w:tab w:val="left" w:pos="3402"/>
          <w:tab w:val="left" w:pos="8931"/>
        </w:tabs>
        <w:spacing w:line="240" w:lineRule="auto"/>
        <w:ind w:firstLine="0"/>
        <w:rPr>
          <w:rFonts w:cs="Arial"/>
          <w:szCs w:val="24"/>
        </w:rPr>
      </w:pPr>
    </w:p>
    <w:p w:rsidR="00BA09A8" w:rsidRPr="0049429C" w:rsidRDefault="00BA09A8" w:rsidP="00BA09A8">
      <w:pPr>
        <w:tabs>
          <w:tab w:val="left" w:pos="882"/>
          <w:tab w:val="left" w:pos="3402"/>
          <w:tab w:val="left" w:pos="8931"/>
        </w:tabs>
        <w:spacing w:line="240" w:lineRule="auto"/>
        <w:ind w:firstLine="0"/>
        <w:rPr>
          <w:rFonts w:cs="Arial"/>
          <w:szCs w:val="24"/>
        </w:rPr>
      </w:pPr>
      <w:r w:rsidRPr="0049429C">
        <w:rPr>
          <w:rFonts w:cs="Arial"/>
          <w:szCs w:val="24"/>
        </w:rPr>
        <w:t xml:space="preserve">CHNAIDERMAN, Miriam. A produção social da violência. </w:t>
      </w:r>
      <w:r w:rsidRPr="0049429C">
        <w:rPr>
          <w:rFonts w:cs="Arial"/>
          <w:b/>
          <w:szCs w:val="24"/>
        </w:rPr>
        <w:t>Revista Brasileira de Ciências Criminais,</w:t>
      </w:r>
      <w:r w:rsidRPr="0049429C">
        <w:rPr>
          <w:rFonts w:cs="Arial"/>
          <w:szCs w:val="24"/>
        </w:rPr>
        <w:t xml:space="preserve"> São Paulo, n. 21, p. 179-184, jan./mar. 1998.</w:t>
      </w:r>
    </w:p>
    <w:p w:rsidR="00BA09A8" w:rsidRPr="0049429C" w:rsidRDefault="00BA09A8" w:rsidP="00BA09A8">
      <w:pPr>
        <w:tabs>
          <w:tab w:val="left" w:pos="882"/>
          <w:tab w:val="left" w:pos="3402"/>
          <w:tab w:val="left" w:pos="8931"/>
        </w:tabs>
        <w:spacing w:line="240" w:lineRule="auto"/>
        <w:ind w:firstLine="0"/>
        <w:rPr>
          <w:rFonts w:cs="Arial"/>
          <w:szCs w:val="24"/>
        </w:rPr>
      </w:pPr>
    </w:p>
    <w:p w:rsidR="00BA09A8" w:rsidRPr="0049429C" w:rsidRDefault="00BA09A8" w:rsidP="00BA09A8">
      <w:pPr>
        <w:tabs>
          <w:tab w:val="left" w:pos="882"/>
          <w:tab w:val="left" w:pos="3402"/>
          <w:tab w:val="left" w:pos="8931"/>
        </w:tabs>
        <w:spacing w:line="240" w:lineRule="auto"/>
        <w:ind w:firstLine="0"/>
        <w:rPr>
          <w:rFonts w:cs="Arial"/>
          <w:szCs w:val="24"/>
        </w:rPr>
      </w:pPr>
      <w:r w:rsidRPr="0049429C">
        <w:rPr>
          <w:rFonts w:cs="Arial"/>
          <w:szCs w:val="24"/>
        </w:rPr>
        <w:t xml:space="preserve">CONSELHO NACIONAL DO MINISTÉRIO PÚBLICO. Glossário: Independência Funcional. </w:t>
      </w:r>
      <w:r w:rsidRPr="0049429C">
        <w:rPr>
          <w:rFonts w:cs="Arial"/>
          <w:b/>
          <w:szCs w:val="24"/>
        </w:rPr>
        <w:t>Conselho Nacional do Ministério Público</w:t>
      </w:r>
      <w:r w:rsidRPr="0049429C">
        <w:rPr>
          <w:rFonts w:cs="Arial"/>
          <w:szCs w:val="24"/>
        </w:rPr>
        <w:t xml:space="preserve">. Disponível em: </w:t>
      </w:r>
      <w:hyperlink r:id="rId11" w:history="1">
        <w:r w:rsidRPr="0049429C">
          <w:rPr>
            <w:rStyle w:val="Hyperlink"/>
            <w:rFonts w:cs="Arial"/>
            <w:color w:val="auto"/>
            <w:szCs w:val="24"/>
            <w:u w:val="none"/>
          </w:rPr>
          <w:t>https://www.cnmp.mp.br/portal/institucional/476-glossario/8000-independencia-funcional</w:t>
        </w:r>
      </w:hyperlink>
      <w:r w:rsidRPr="0049429C">
        <w:rPr>
          <w:rFonts w:cs="Arial"/>
          <w:szCs w:val="24"/>
        </w:rPr>
        <w:t xml:space="preserve">. Acesso em: 20 ago. 2020. </w:t>
      </w:r>
    </w:p>
    <w:p w:rsidR="00BA09A8" w:rsidRPr="0049429C" w:rsidRDefault="00BA09A8" w:rsidP="00BA09A8">
      <w:pPr>
        <w:tabs>
          <w:tab w:val="left" w:pos="882"/>
          <w:tab w:val="left" w:pos="3402"/>
          <w:tab w:val="left" w:pos="8931"/>
        </w:tabs>
        <w:spacing w:line="240" w:lineRule="auto"/>
        <w:ind w:firstLine="0"/>
        <w:rPr>
          <w:rFonts w:cs="Arial"/>
          <w:szCs w:val="24"/>
        </w:rPr>
      </w:pPr>
    </w:p>
    <w:p w:rsidR="00BA09A8" w:rsidRPr="0049429C" w:rsidRDefault="00BA09A8" w:rsidP="00BA09A8">
      <w:pPr>
        <w:tabs>
          <w:tab w:val="left" w:pos="882"/>
          <w:tab w:val="left" w:pos="3402"/>
          <w:tab w:val="left" w:pos="8931"/>
        </w:tabs>
        <w:spacing w:line="240" w:lineRule="auto"/>
        <w:ind w:firstLine="0"/>
        <w:rPr>
          <w:rFonts w:cs="Arial"/>
          <w:szCs w:val="24"/>
        </w:rPr>
      </w:pPr>
      <w:r w:rsidRPr="0049429C">
        <w:rPr>
          <w:rFonts w:cs="Arial"/>
          <w:szCs w:val="24"/>
        </w:rPr>
        <w:t xml:space="preserve">DALLARI, Dalmo de Abreu. </w:t>
      </w:r>
      <w:r w:rsidRPr="0049429C">
        <w:rPr>
          <w:rFonts w:cs="Arial"/>
          <w:b/>
          <w:szCs w:val="24"/>
        </w:rPr>
        <w:t xml:space="preserve">O Poder dos Juízes. </w:t>
      </w:r>
      <w:r w:rsidRPr="0049429C">
        <w:rPr>
          <w:rFonts w:cs="Arial"/>
          <w:szCs w:val="24"/>
        </w:rPr>
        <w:t xml:space="preserve">2. </w:t>
      </w:r>
      <w:proofErr w:type="gramStart"/>
      <w:r w:rsidRPr="0049429C">
        <w:rPr>
          <w:rFonts w:cs="Arial"/>
          <w:szCs w:val="24"/>
        </w:rPr>
        <w:t>ed.</w:t>
      </w:r>
      <w:proofErr w:type="gramEnd"/>
      <w:r w:rsidRPr="0049429C">
        <w:rPr>
          <w:rFonts w:cs="Arial"/>
          <w:szCs w:val="24"/>
        </w:rPr>
        <w:t xml:space="preserve"> São Paulo: Saraiva, 2002. </w:t>
      </w:r>
    </w:p>
    <w:p w:rsidR="00BA09A8" w:rsidRPr="0049429C" w:rsidRDefault="00BA09A8" w:rsidP="00BA09A8">
      <w:pPr>
        <w:tabs>
          <w:tab w:val="left" w:pos="882"/>
          <w:tab w:val="left" w:pos="3402"/>
          <w:tab w:val="left" w:pos="8931"/>
        </w:tabs>
        <w:spacing w:line="240" w:lineRule="auto"/>
        <w:ind w:firstLine="0"/>
        <w:rPr>
          <w:rFonts w:cs="Arial"/>
          <w:b/>
          <w:szCs w:val="24"/>
        </w:rPr>
      </w:pPr>
    </w:p>
    <w:p w:rsidR="00BA09A8" w:rsidRPr="0049429C" w:rsidRDefault="00BA09A8" w:rsidP="00BA09A8">
      <w:pPr>
        <w:tabs>
          <w:tab w:val="left" w:pos="882"/>
          <w:tab w:val="left" w:pos="3402"/>
          <w:tab w:val="left" w:pos="8931"/>
        </w:tabs>
        <w:spacing w:line="240" w:lineRule="auto"/>
        <w:ind w:firstLine="0"/>
        <w:rPr>
          <w:rFonts w:cs="Arial"/>
          <w:szCs w:val="24"/>
        </w:rPr>
      </w:pPr>
      <w:proofErr w:type="gramStart"/>
      <w:r w:rsidRPr="0049429C">
        <w:rPr>
          <w:rFonts w:cs="Arial"/>
          <w:szCs w:val="24"/>
        </w:rPr>
        <w:t>FARIAS,</w:t>
      </w:r>
      <w:proofErr w:type="gramEnd"/>
      <w:r w:rsidRPr="0049429C">
        <w:rPr>
          <w:rFonts w:cs="Arial"/>
          <w:szCs w:val="24"/>
        </w:rPr>
        <w:t xml:space="preserve"> M.S.; SALOMÃO, R. M. S. Nova Lei de Abuso: "lava jato" e "mãos limpas" não são apenas simples coincidências. </w:t>
      </w:r>
      <w:r w:rsidRPr="0049429C">
        <w:rPr>
          <w:rFonts w:cs="Arial"/>
          <w:b/>
          <w:szCs w:val="24"/>
        </w:rPr>
        <w:t>Revista Consultor Jurídico</w:t>
      </w:r>
      <w:r w:rsidRPr="0049429C">
        <w:rPr>
          <w:rFonts w:cs="Arial"/>
          <w:szCs w:val="24"/>
        </w:rPr>
        <w:t>, [</w:t>
      </w:r>
      <w:proofErr w:type="spellStart"/>
      <w:r w:rsidRPr="0049429C">
        <w:rPr>
          <w:rFonts w:cs="Arial"/>
          <w:szCs w:val="24"/>
        </w:rPr>
        <w:t>s.l</w:t>
      </w:r>
      <w:proofErr w:type="spellEnd"/>
      <w:r w:rsidRPr="0049429C">
        <w:rPr>
          <w:rFonts w:cs="Arial"/>
          <w:szCs w:val="24"/>
        </w:rPr>
        <w:t>.], 23 out. 2019. Disponível em:</w:t>
      </w:r>
      <w:r w:rsidRPr="0049429C">
        <w:rPr>
          <w:rFonts w:cs="Arial"/>
        </w:rPr>
        <w:t xml:space="preserve"> </w:t>
      </w:r>
      <w:hyperlink r:id="rId12" w:anchor="_ftn4" w:history="1">
        <w:r w:rsidRPr="0049429C">
          <w:rPr>
            <w:rStyle w:val="Hyperlink"/>
            <w:rFonts w:cs="Arial"/>
            <w:color w:val="auto"/>
            <w:szCs w:val="24"/>
            <w:u w:val="none"/>
          </w:rPr>
          <w:t>https://www.conjur.com.br/2019-out-23/opiniao-lava-jato-maos-limpas-nao-sao-simples-coincidencias#_ftn4</w:t>
        </w:r>
      </w:hyperlink>
      <w:r w:rsidRPr="0049429C">
        <w:rPr>
          <w:rFonts w:cs="Arial"/>
          <w:szCs w:val="24"/>
        </w:rPr>
        <w:t>. Acesso em: 30 ago. 2020.</w:t>
      </w:r>
    </w:p>
    <w:p w:rsidR="00BA09A8" w:rsidRPr="00BA09A8" w:rsidRDefault="00BA09A8" w:rsidP="00BA09A8">
      <w:pPr>
        <w:tabs>
          <w:tab w:val="left" w:pos="882"/>
          <w:tab w:val="left" w:pos="3402"/>
          <w:tab w:val="left" w:pos="8931"/>
        </w:tabs>
        <w:spacing w:line="240" w:lineRule="auto"/>
        <w:ind w:firstLine="0"/>
        <w:rPr>
          <w:rFonts w:cs="Arial"/>
          <w:szCs w:val="24"/>
        </w:rPr>
      </w:pPr>
    </w:p>
    <w:p w:rsidR="00BA09A8" w:rsidRDefault="00BA09A8" w:rsidP="00BA09A8">
      <w:pPr>
        <w:tabs>
          <w:tab w:val="left" w:pos="882"/>
          <w:tab w:val="left" w:pos="3402"/>
          <w:tab w:val="left" w:pos="8931"/>
        </w:tabs>
        <w:spacing w:line="240" w:lineRule="auto"/>
        <w:ind w:firstLine="0"/>
        <w:rPr>
          <w:rFonts w:cs="Arial"/>
          <w:szCs w:val="24"/>
        </w:rPr>
      </w:pPr>
      <w:r w:rsidRPr="00BA09A8">
        <w:rPr>
          <w:rFonts w:cs="Arial"/>
          <w:szCs w:val="24"/>
        </w:rPr>
        <w:t xml:space="preserve">FERREIRA, Aurélio Buarque de Holanda. </w:t>
      </w:r>
      <w:r w:rsidRPr="00BA09A8">
        <w:rPr>
          <w:rFonts w:cs="Arial"/>
          <w:b/>
          <w:szCs w:val="24"/>
        </w:rPr>
        <w:t xml:space="preserve">Novo Aurélio século XXI: </w:t>
      </w:r>
      <w:r w:rsidRPr="00BA09A8">
        <w:rPr>
          <w:rFonts w:cs="Arial"/>
          <w:szCs w:val="24"/>
        </w:rPr>
        <w:t>dicionário da língua portuguesa. Rio de Janeiro: Nova Fronteira, 1999.</w:t>
      </w:r>
    </w:p>
    <w:p w:rsidR="00BA09A8" w:rsidRPr="00DE3767" w:rsidRDefault="00BA09A8" w:rsidP="00BA09A8">
      <w:pPr>
        <w:tabs>
          <w:tab w:val="left" w:pos="882"/>
          <w:tab w:val="left" w:pos="3402"/>
          <w:tab w:val="left" w:pos="8931"/>
        </w:tabs>
        <w:spacing w:line="240" w:lineRule="auto"/>
        <w:ind w:firstLine="0"/>
        <w:rPr>
          <w:rFonts w:cs="Arial"/>
          <w:szCs w:val="24"/>
          <w:lang w:val="en-US"/>
        </w:rPr>
      </w:pPr>
    </w:p>
    <w:p w:rsidR="00BA09A8" w:rsidRDefault="00BA09A8" w:rsidP="00BA09A8">
      <w:pPr>
        <w:tabs>
          <w:tab w:val="left" w:pos="882"/>
          <w:tab w:val="left" w:pos="3402"/>
          <w:tab w:val="left" w:pos="8931"/>
        </w:tabs>
        <w:spacing w:line="240" w:lineRule="auto"/>
        <w:ind w:firstLine="0"/>
        <w:rPr>
          <w:rFonts w:cs="Arial"/>
        </w:rPr>
      </w:pPr>
      <w:r w:rsidRPr="00BA09A8">
        <w:rPr>
          <w:rFonts w:cs="Arial"/>
          <w:lang w:val="en-US"/>
        </w:rPr>
        <w:t xml:space="preserve">GILBERT, Mark. </w:t>
      </w:r>
      <w:r w:rsidRPr="00BA09A8">
        <w:rPr>
          <w:rFonts w:cs="Arial"/>
          <w:b/>
          <w:lang w:val="en-US"/>
        </w:rPr>
        <w:t xml:space="preserve">The </w:t>
      </w:r>
      <w:proofErr w:type="spellStart"/>
      <w:proofErr w:type="gramStart"/>
      <w:r w:rsidRPr="00BA09A8">
        <w:rPr>
          <w:rFonts w:cs="Arial"/>
          <w:b/>
          <w:lang w:val="en-US"/>
        </w:rPr>
        <w:t>italian</w:t>
      </w:r>
      <w:proofErr w:type="spellEnd"/>
      <w:proofErr w:type="gramEnd"/>
      <w:r w:rsidRPr="00BA09A8">
        <w:rPr>
          <w:rFonts w:cs="Arial"/>
          <w:b/>
          <w:lang w:val="en-US"/>
        </w:rPr>
        <w:t xml:space="preserve"> revolution:</w:t>
      </w:r>
      <w:r w:rsidRPr="00BA09A8">
        <w:rPr>
          <w:rFonts w:cs="Arial"/>
          <w:lang w:val="en-US"/>
        </w:rPr>
        <w:t xml:space="preserve"> the end of politics, Italian style? </w:t>
      </w:r>
      <w:r w:rsidRPr="00BA09A8">
        <w:rPr>
          <w:rFonts w:cs="Arial"/>
        </w:rPr>
        <w:t xml:space="preserve">Colorado: </w:t>
      </w:r>
      <w:proofErr w:type="spellStart"/>
      <w:r w:rsidRPr="00BA09A8">
        <w:rPr>
          <w:rFonts w:cs="Arial"/>
        </w:rPr>
        <w:t>Westview</w:t>
      </w:r>
      <w:proofErr w:type="spellEnd"/>
      <w:r w:rsidRPr="00BA09A8">
        <w:rPr>
          <w:rFonts w:cs="Arial"/>
        </w:rPr>
        <w:t xml:space="preserve"> Press, 1995.</w:t>
      </w:r>
    </w:p>
    <w:p w:rsidR="00BA09A8" w:rsidRPr="00BA09A8" w:rsidRDefault="00BA09A8" w:rsidP="00BA09A8">
      <w:pPr>
        <w:tabs>
          <w:tab w:val="left" w:pos="882"/>
          <w:tab w:val="left" w:pos="3402"/>
          <w:tab w:val="left" w:pos="8931"/>
        </w:tabs>
        <w:spacing w:line="240" w:lineRule="auto"/>
        <w:ind w:firstLine="0"/>
        <w:rPr>
          <w:rFonts w:cs="Arial"/>
          <w:szCs w:val="24"/>
        </w:rPr>
      </w:pPr>
    </w:p>
    <w:p w:rsidR="00BA09A8" w:rsidRDefault="00BA09A8" w:rsidP="00BA09A8">
      <w:pPr>
        <w:tabs>
          <w:tab w:val="left" w:pos="882"/>
          <w:tab w:val="left" w:pos="3402"/>
          <w:tab w:val="left" w:pos="8931"/>
        </w:tabs>
        <w:spacing w:line="240" w:lineRule="auto"/>
        <w:ind w:firstLine="0"/>
        <w:rPr>
          <w:rFonts w:cs="Arial"/>
          <w:szCs w:val="24"/>
        </w:rPr>
      </w:pPr>
      <w:r w:rsidRPr="00BA09A8">
        <w:rPr>
          <w:rFonts w:cs="Arial"/>
          <w:szCs w:val="24"/>
        </w:rPr>
        <w:t xml:space="preserve">LYRA, Roberto. </w:t>
      </w:r>
      <w:r w:rsidRPr="00BA09A8">
        <w:rPr>
          <w:rFonts w:cs="Arial"/>
          <w:b/>
          <w:szCs w:val="24"/>
        </w:rPr>
        <w:t>Comentários ao código penal.</w:t>
      </w:r>
      <w:r w:rsidRPr="00BA09A8">
        <w:rPr>
          <w:rFonts w:cs="Arial"/>
          <w:szCs w:val="24"/>
        </w:rPr>
        <w:t xml:space="preserve"> Rio de Janeiro: Forense, 1955.</w:t>
      </w:r>
    </w:p>
    <w:p w:rsidR="00BA09A8" w:rsidRPr="00BA09A8" w:rsidRDefault="00BA09A8" w:rsidP="00BA09A8">
      <w:pPr>
        <w:tabs>
          <w:tab w:val="left" w:pos="882"/>
          <w:tab w:val="left" w:pos="3402"/>
          <w:tab w:val="left" w:pos="8931"/>
        </w:tabs>
        <w:spacing w:line="240" w:lineRule="auto"/>
        <w:ind w:firstLine="0"/>
        <w:rPr>
          <w:rFonts w:cs="Arial"/>
          <w:szCs w:val="24"/>
        </w:rPr>
      </w:pPr>
    </w:p>
    <w:p w:rsidR="00BA09A8" w:rsidRDefault="00BA09A8" w:rsidP="00BA09A8">
      <w:pPr>
        <w:tabs>
          <w:tab w:val="left" w:pos="882"/>
          <w:tab w:val="left" w:pos="3402"/>
          <w:tab w:val="left" w:pos="8931"/>
        </w:tabs>
        <w:spacing w:line="240" w:lineRule="auto"/>
        <w:ind w:firstLine="0"/>
        <w:rPr>
          <w:rFonts w:cs="Arial"/>
          <w:szCs w:val="24"/>
        </w:rPr>
      </w:pPr>
      <w:r w:rsidRPr="00BA09A8">
        <w:rPr>
          <w:rFonts w:cs="Arial"/>
          <w:szCs w:val="24"/>
        </w:rPr>
        <w:t xml:space="preserve">MARCONI, M. A; LAKATOS, E. M. </w:t>
      </w:r>
      <w:r w:rsidRPr="00BA09A8">
        <w:rPr>
          <w:rFonts w:cs="Arial"/>
          <w:b/>
          <w:szCs w:val="24"/>
        </w:rPr>
        <w:t>Fundamentos de metodologia científica.</w:t>
      </w:r>
      <w:r w:rsidRPr="00BA09A8">
        <w:rPr>
          <w:rFonts w:cs="Arial"/>
          <w:szCs w:val="24"/>
        </w:rPr>
        <w:t xml:space="preserve"> São Paulo: Atlas, 2007. 1926 p.</w:t>
      </w:r>
    </w:p>
    <w:p w:rsidR="00BA09A8" w:rsidRPr="00BA09A8" w:rsidRDefault="00BA09A8" w:rsidP="00BA09A8">
      <w:pPr>
        <w:tabs>
          <w:tab w:val="left" w:pos="882"/>
          <w:tab w:val="left" w:pos="3402"/>
          <w:tab w:val="left" w:pos="8931"/>
        </w:tabs>
        <w:spacing w:line="240" w:lineRule="auto"/>
        <w:ind w:firstLine="0"/>
        <w:rPr>
          <w:rFonts w:cs="Arial"/>
          <w:szCs w:val="24"/>
        </w:rPr>
      </w:pPr>
    </w:p>
    <w:p w:rsidR="00BA09A8" w:rsidRDefault="00BA09A8" w:rsidP="00BA09A8">
      <w:pPr>
        <w:tabs>
          <w:tab w:val="left" w:pos="882"/>
          <w:tab w:val="left" w:pos="3402"/>
          <w:tab w:val="left" w:pos="8931"/>
        </w:tabs>
        <w:spacing w:line="240" w:lineRule="auto"/>
        <w:ind w:firstLine="0"/>
        <w:rPr>
          <w:rFonts w:cs="Arial"/>
        </w:rPr>
      </w:pPr>
      <w:r w:rsidRPr="00BA09A8">
        <w:rPr>
          <w:rFonts w:cs="Arial"/>
        </w:rPr>
        <w:t xml:space="preserve">MAZZILLI, Hugo Nigro. </w:t>
      </w:r>
      <w:r w:rsidRPr="00BA09A8">
        <w:rPr>
          <w:rFonts w:cs="Arial"/>
          <w:b/>
        </w:rPr>
        <w:t>Regime jurídico do Ministério Público</w:t>
      </w:r>
      <w:r w:rsidRPr="00BA09A8">
        <w:rPr>
          <w:rFonts w:cs="Arial"/>
        </w:rPr>
        <w:t xml:space="preserve">. 7. </w:t>
      </w:r>
      <w:proofErr w:type="gramStart"/>
      <w:r w:rsidRPr="00BA09A8">
        <w:rPr>
          <w:rFonts w:cs="Arial"/>
        </w:rPr>
        <w:t>ed.</w:t>
      </w:r>
      <w:proofErr w:type="gramEnd"/>
      <w:r w:rsidRPr="00BA09A8">
        <w:rPr>
          <w:rFonts w:cs="Arial"/>
        </w:rPr>
        <w:t xml:space="preserve"> São Paulo: Saraiva, 2013.</w:t>
      </w:r>
    </w:p>
    <w:p w:rsidR="00BA09A8" w:rsidRPr="00BA09A8" w:rsidRDefault="00BA09A8" w:rsidP="00BA09A8">
      <w:pPr>
        <w:tabs>
          <w:tab w:val="left" w:pos="882"/>
          <w:tab w:val="left" w:pos="3402"/>
          <w:tab w:val="left" w:pos="8931"/>
        </w:tabs>
        <w:spacing w:line="240" w:lineRule="auto"/>
        <w:ind w:firstLine="0"/>
        <w:rPr>
          <w:rFonts w:cs="Arial"/>
        </w:rPr>
      </w:pPr>
    </w:p>
    <w:p w:rsidR="00BA09A8" w:rsidRDefault="00BA09A8" w:rsidP="00BA09A8">
      <w:pPr>
        <w:tabs>
          <w:tab w:val="left" w:pos="882"/>
          <w:tab w:val="left" w:pos="3402"/>
          <w:tab w:val="left" w:pos="8931"/>
        </w:tabs>
        <w:spacing w:line="240" w:lineRule="auto"/>
        <w:ind w:firstLine="0"/>
        <w:rPr>
          <w:rFonts w:cs="Arial"/>
          <w:szCs w:val="24"/>
        </w:rPr>
      </w:pPr>
      <w:r w:rsidRPr="00BA09A8">
        <w:rPr>
          <w:rFonts w:cs="Arial"/>
          <w:szCs w:val="24"/>
        </w:rPr>
        <w:lastRenderedPageBreak/>
        <w:t xml:space="preserve">MICHAELIS, H.; VASCONCELOS, C.M. </w:t>
      </w:r>
      <w:r w:rsidRPr="00BA09A8">
        <w:rPr>
          <w:rFonts w:cs="Arial"/>
          <w:b/>
          <w:szCs w:val="24"/>
        </w:rPr>
        <w:t xml:space="preserve">MICHAELIS: </w:t>
      </w:r>
      <w:r w:rsidRPr="00BA09A8">
        <w:rPr>
          <w:rFonts w:cs="Arial"/>
          <w:szCs w:val="24"/>
        </w:rPr>
        <w:t>moderno dicionário da língua portuguesa.</w:t>
      </w:r>
      <w:r w:rsidRPr="00BA09A8">
        <w:rPr>
          <w:rFonts w:cs="Arial"/>
          <w:b/>
          <w:szCs w:val="24"/>
        </w:rPr>
        <w:t xml:space="preserve"> </w:t>
      </w:r>
      <w:r w:rsidRPr="00BA09A8">
        <w:rPr>
          <w:rFonts w:cs="Arial"/>
          <w:szCs w:val="24"/>
        </w:rPr>
        <w:t>São Paulo: Companhia Melhoramentos, 1998. 2259 p.</w:t>
      </w:r>
    </w:p>
    <w:p w:rsidR="00BA09A8" w:rsidRPr="00BA09A8" w:rsidRDefault="00BA09A8" w:rsidP="00BA09A8">
      <w:pPr>
        <w:tabs>
          <w:tab w:val="left" w:pos="882"/>
          <w:tab w:val="left" w:pos="3402"/>
          <w:tab w:val="left" w:pos="8931"/>
        </w:tabs>
        <w:spacing w:line="240" w:lineRule="auto"/>
        <w:ind w:firstLine="0"/>
        <w:rPr>
          <w:rFonts w:cs="Arial"/>
          <w:szCs w:val="24"/>
        </w:rPr>
      </w:pPr>
    </w:p>
    <w:p w:rsidR="00BA09A8" w:rsidRPr="0049429C" w:rsidRDefault="00BA09A8" w:rsidP="00BA09A8">
      <w:pPr>
        <w:tabs>
          <w:tab w:val="left" w:pos="882"/>
          <w:tab w:val="left" w:pos="3402"/>
          <w:tab w:val="left" w:pos="8931"/>
        </w:tabs>
        <w:spacing w:line="240" w:lineRule="auto"/>
        <w:ind w:firstLine="0"/>
        <w:rPr>
          <w:rFonts w:cs="Arial"/>
          <w:szCs w:val="24"/>
        </w:rPr>
      </w:pPr>
      <w:r w:rsidRPr="00BA09A8">
        <w:rPr>
          <w:rFonts w:cs="Arial"/>
          <w:szCs w:val="24"/>
        </w:rPr>
        <w:t xml:space="preserve">MINISTÉRIO PÚBLICO FEDERAL. </w:t>
      </w:r>
      <w:proofErr w:type="gramStart"/>
      <w:r w:rsidRPr="0049429C">
        <w:rPr>
          <w:rFonts w:cs="Arial"/>
          <w:szCs w:val="24"/>
        </w:rPr>
        <w:t>Caso Lavo</w:t>
      </w:r>
      <w:proofErr w:type="gramEnd"/>
      <w:r w:rsidRPr="0049429C">
        <w:rPr>
          <w:rFonts w:cs="Arial"/>
          <w:szCs w:val="24"/>
        </w:rPr>
        <w:t xml:space="preserve"> Jato: Entenda o Caso. </w:t>
      </w:r>
      <w:r w:rsidRPr="0049429C">
        <w:rPr>
          <w:rFonts w:cs="Arial"/>
          <w:b/>
          <w:szCs w:val="24"/>
        </w:rPr>
        <w:t xml:space="preserve">MPF. </w:t>
      </w:r>
      <w:r w:rsidRPr="0049429C">
        <w:rPr>
          <w:rFonts w:cs="Arial"/>
          <w:szCs w:val="24"/>
        </w:rPr>
        <w:t xml:space="preserve">Disponível em: </w:t>
      </w:r>
      <w:hyperlink r:id="rId13" w:history="1">
        <w:r w:rsidRPr="0049429C">
          <w:rPr>
            <w:rStyle w:val="Hyperlink"/>
            <w:rFonts w:cs="Arial"/>
            <w:color w:val="auto"/>
            <w:szCs w:val="24"/>
            <w:u w:val="none"/>
          </w:rPr>
          <w:t>http://www.mpf.mp.br/grandes-casos/lava-jato/entenda-o-caso/entenda-o-caso</w:t>
        </w:r>
      </w:hyperlink>
      <w:r w:rsidRPr="0049429C">
        <w:rPr>
          <w:rFonts w:cs="Arial"/>
          <w:szCs w:val="24"/>
        </w:rPr>
        <w:t xml:space="preserve">. Acesso em: 30 ago. 2020. </w:t>
      </w:r>
    </w:p>
    <w:p w:rsidR="00BA09A8" w:rsidRPr="0049429C" w:rsidRDefault="00BA09A8" w:rsidP="00BA09A8">
      <w:pPr>
        <w:tabs>
          <w:tab w:val="left" w:pos="882"/>
          <w:tab w:val="left" w:pos="3402"/>
          <w:tab w:val="left" w:pos="8931"/>
        </w:tabs>
        <w:spacing w:line="240" w:lineRule="auto"/>
        <w:ind w:firstLine="0"/>
        <w:rPr>
          <w:rFonts w:cs="Arial"/>
          <w:szCs w:val="24"/>
        </w:rPr>
      </w:pPr>
    </w:p>
    <w:p w:rsidR="00BA09A8" w:rsidRPr="0049429C" w:rsidRDefault="00BA09A8" w:rsidP="00BA09A8">
      <w:pPr>
        <w:tabs>
          <w:tab w:val="left" w:pos="882"/>
          <w:tab w:val="left" w:pos="3402"/>
          <w:tab w:val="left" w:pos="8931"/>
        </w:tabs>
        <w:spacing w:line="240" w:lineRule="auto"/>
        <w:ind w:firstLine="0"/>
        <w:rPr>
          <w:rFonts w:cs="Arial"/>
          <w:szCs w:val="24"/>
        </w:rPr>
      </w:pPr>
      <w:r w:rsidRPr="0049429C">
        <w:rPr>
          <w:rFonts w:cs="Arial"/>
          <w:szCs w:val="24"/>
        </w:rPr>
        <w:t>MINISTÉRIO PÚBLICO FEDERAL. Em resposta à Lei de Abuso de autoridade, Raquel Dodge defende independência do MP.</w:t>
      </w:r>
      <w:r w:rsidRPr="0049429C">
        <w:rPr>
          <w:rFonts w:cs="Arial"/>
          <w:b/>
          <w:szCs w:val="24"/>
        </w:rPr>
        <w:t xml:space="preserve"> MPF</w:t>
      </w:r>
      <w:r w:rsidRPr="0049429C">
        <w:rPr>
          <w:rFonts w:cs="Arial"/>
          <w:szCs w:val="24"/>
        </w:rPr>
        <w:t>, [</w:t>
      </w:r>
      <w:proofErr w:type="spellStart"/>
      <w:r w:rsidRPr="0049429C">
        <w:rPr>
          <w:rFonts w:cs="Arial"/>
          <w:szCs w:val="24"/>
        </w:rPr>
        <w:t>s.l</w:t>
      </w:r>
      <w:proofErr w:type="spellEnd"/>
      <w:r w:rsidRPr="0049429C">
        <w:rPr>
          <w:rFonts w:cs="Arial"/>
          <w:szCs w:val="24"/>
        </w:rPr>
        <w:t>.], 19 ago. 2019. Disponível em: http://www.mpf.mp.br/pgr/noticias-pgr/em-resposta-a-lei-de-abuso-de-autoridade-pgr-defende-independencia-do-mp. Acesso em: 20 ago. 2020.</w:t>
      </w:r>
    </w:p>
    <w:p w:rsidR="00BA09A8" w:rsidRPr="0049429C" w:rsidRDefault="00BA09A8" w:rsidP="00BA09A8">
      <w:pPr>
        <w:tabs>
          <w:tab w:val="left" w:pos="882"/>
          <w:tab w:val="left" w:pos="3402"/>
          <w:tab w:val="left" w:pos="8931"/>
        </w:tabs>
        <w:spacing w:line="240" w:lineRule="auto"/>
        <w:ind w:firstLine="0"/>
        <w:rPr>
          <w:rFonts w:cs="Arial"/>
          <w:szCs w:val="24"/>
        </w:rPr>
      </w:pPr>
    </w:p>
    <w:p w:rsidR="00BA09A8" w:rsidRPr="0049429C" w:rsidRDefault="00BA09A8" w:rsidP="00BA09A8">
      <w:pPr>
        <w:tabs>
          <w:tab w:val="left" w:pos="882"/>
          <w:tab w:val="left" w:pos="3402"/>
          <w:tab w:val="left" w:pos="8931"/>
        </w:tabs>
        <w:spacing w:line="240" w:lineRule="auto"/>
        <w:ind w:firstLine="0"/>
        <w:rPr>
          <w:rFonts w:cs="Arial"/>
        </w:rPr>
      </w:pPr>
      <w:r w:rsidRPr="0049429C">
        <w:rPr>
          <w:rFonts w:cs="Arial"/>
          <w:szCs w:val="24"/>
        </w:rPr>
        <w:t xml:space="preserve">MORO, Sérgio Fernando. </w:t>
      </w:r>
      <w:r w:rsidRPr="0049429C">
        <w:rPr>
          <w:rFonts w:cs="Arial"/>
        </w:rPr>
        <w:t xml:space="preserve">Considerações sobre a operação </w:t>
      </w:r>
      <w:proofErr w:type="spellStart"/>
      <w:r w:rsidRPr="0049429C">
        <w:rPr>
          <w:rFonts w:cs="Arial"/>
        </w:rPr>
        <w:t>mani</w:t>
      </w:r>
      <w:proofErr w:type="spellEnd"/>
      <w:r w:rsidRPr="0049429C">
        <w:rPr>
          <w:rFonts w:cs="Arial"/>
        </w:rPr>
        <w:t xml:space="preserve"> </w:t>
      </w:r>
      <w:proofErr w:type="spellStart"/>
      <w:r w:rsidRPr="0049429C">
        <w:rPr>
          <w:rFonts w:cs="Arial"/>
        </w:rPr>
        <w:t>pulite</w:t>
      </w:r>
      <w:proofErr w:type="spellEnd"/>
      <w:r w:rsidRPr="0049429C">
        <w:rPr>
          <w:rFonts w:cs="Arial"/>
          <w:b/>
        </w:rPr>
        <w:t>. Revista CEJ</w:t>
      </w:r>
      <w:r w:rsidRPr="0049429C">
        <w:rPr>
          <w:rFonts w:cs="Arial"/>
        </w:rPr>
        <w:t xml:space="preserve">, Brasília, n. 26, p. 56-62, jul./set. 2004. Disponível em: &lt; </w:t>
      </w:r>
      <w:hyperlink r:id="rId14" w:history="1">
        <w:r w:rsidRPr="0049429C">
          <w:rPr>
            <w:rStyle w:val="Hyperlink"/>
            <w:rFonts w:cs="Arial"/>
            <w:color w:val="auto"/>
            <w:u w:val="none"/>
          </w:rPr>
          <w:t>https://www.conjur.com.br/dl/artigo-moro-mani-pulite.pdf</w:t>
        </w:r>
      </w:hyperlink>
      <w:r w:rsidRPr="0049429C">
        <w:rPr>
          <w:rFonts w:cs="Arial"/>
        </w:rPr>
        <w:t>&gt;. Acesso em: 30 ago. 2020.</w:t>
      </w:r>
    </w:p>
    <w:p w:rsidR="00BA09A8" w:rsidRPr="0049429C" w:rsidRDefault="00BA09A8" w:rsidP="00BA09A8">
      <w:pPr>
        <w:tabs>
          <w:tab w:val="left" w:pos="882"/>
          <w:tab w:val="left" w:pos="3402"/>
          <w:tab w:val="left" w:pos="8931"/>
        </w:tabs>
        <w:spacing w:line="240" w:lineRule="auto"/>
        <w:ind w:firstLine="0"/>
        <w:rPr>
          <w:rFonts w:cs="Arial"/>
          <w:szCs w:val="24"/>
        </w:rPr>
      </w:pPr>
    </w:p>
    <w:p w:rsidR="00BA09A8" w:rsidRPr="0049429C" w:rsidRDefault="00BA09A8" w:rsidP="00BA09A8">
      <w:pPr>
        <w:tabs>
          <w:tab w:val="left" w:pos="882"/>
          <w:tab w:val="left" w:pos="3402"/>
          <w:tab w:val="left" w:pos="8931"/>
        </w:tabs>
        <w:spacing w:line="240" w:lineRule="auto"/>
        <w:ind w:firstLine="0"/>
        <w:rPr>
          <w:rFonts w:cs="Arial"/>
          <w:szCs w:val="24"/>
        </w:rPr>
      </w:pPr>
      <w:r w:rsidRPr="0049429C">
        <w:rPr>
          <w:rFonts w:cs="Arial"/>
          <w:szCs w:val="24"/>
        </w:rPr>
        <w:t xml:space="preserve">NORONHA, Edgard Magalhães. </w:t>
      </w:r>
      <w:r w:rsidRPr="0049429C">
        <w:rPr>
          <w:rFonts w:cs="Arial"/>
          <w:b/>
          <w:szCs w:val="24"/>
        </w:rPr>
        <w:t>Direito penal.</w:t>
      </w:r>
      <w:r w:rsidRPr="0049429C">
        <w:rPr>
          <w:rFonts w:cs="Arial"/>
          <w:szCs w:val="24"/>
        </w:rPr>
        <w:t xml:space="preserve"> São Paulo: </w:t>
      </w:r>
      <w:proofErr w:type="gramStart"/>
      <w:r w:rsidRPr="0049429C">
        <w:rPr>
          <w:rFonts w:cs="Arial"/>
          <w:szCs w:val="24"/>
        </w:rPr>
        <w:t>Saraiva,</w:t>
      </w:r>
      <w:proofErr w:type="gramEnd"/>
      <w:r w:rsidRPr="0049429C">
        <w:rPr>
          <w:rFonts w:cs="Arial"/>
          <w:szCs w:val="24"/>
        </w:rPr>
        <w:t xml:space="preserve"> 1969.</w:t>
      </w:r>
    </w:p>
    <w:p w:rsidR="00BA09A8" w:rsidRPr="0049429C" w:rsidRDefault="00BA09A8" w:rsidP="00BA09A8">
      <w:pPr>
        <w:tabs>
          <w:tab w:val="left" w:pos="882"/>
          <w:tab w:val="left" w:pos="3402"/>
          <w:tab w:val="left" w:pos="8931"/>
        </w:tabs>
        <w:spacing w:line="240" w:lineRule="auto"/>
        <w:ind w:firstLine="0"/>
        <w:rPr>
          <w:rFonts w:cs="Arial"/>
          <w:szCs w:val="24"/>
        </w:rPr>
      </w:pPr>
    </w:p>
    <w:p w:rsidR="00BA09A8" w:rsidRPr="0049429C" w:rsidRDefault="00BA09A8" w:rsidP="00BA09A8">
      <w:pPr>
        <w:tabs>
          <w:tab w:val="left" w:pos="882"/>
          <w:tab w:val="left" w:pos="3402"/>
          <w:tab w:val="left" w:pos="8931"/>
        </w:tabs>
        <w:spacing w:line="240" w:lineRule="auto"/>
        <w:ind w:firstLine="0"/>
        <w:rPr>
          <w:rFonts w:cs="Arial"/>
          <w:szCs w:val="24"/>
        </w:rPr>
      </w:pPr>
      <w:r w:rsidRPr="0049429C">
        <w:rPr>
          <w:rFonts w:cs="Arial"/>
          <w:szCs w:val="24"/>
        </w:rPr>
        <w:t xml:space="preserve">NOVO, Benigno </w:t>
      </w:r>
      <w:proofErr w:type="spellStart"/>
      <w:r w:rsidRPr="0049429C">
        <w:rPr>
          <w:rFonts w:cs="Arial"/>
          <w:szCs w:val="24"/>
        </w:rPr>
        <w:t>Núñez</w:t>
      </w:r>
      <w:proofErr w:type="spellEnd"/>
      <w:r w:rsidRPr="0049429C">
        <w:rPr>
          <w:rFonts w:cs="Arial"/>
          <w:szCs w:val="24"/>
        </w:rPr>
        <w:t xml:space="preserve">. Abuso de autoridade: caracterização. </w:t>
      </w:r>
      <w:proofErr w:type="gramStart"/>
      <w:r w:rsidRPr="0049429C">
        <w:rPr>
          <w:rFonts w:cs="Arial"/>
          <w:b/>
          <w:szCs w:val="24"/>
        </w:rPr>
        <w:t>Direito.</w:t>
      </w:r>
      <w:proofErr w:type="gramEnd"/>
      <w:r w:rsidRPr="0049429C">
        <w:rPr>
          <w:rFonts w:cs="Arial"/>
          <w:b/>
          <w:szCs w:val="24"/>
        </w:rPr>
        <w:t xml:space="preserve">net, </w:t>
      </w:r>
      <w:r w:rsidRPr="0049429C">
        <w:rPr>
          <w:rFonts w:cs="Arial"/>
          <w:szCs w:val="24"/>
        </w:rPr>
        <w:t>[</w:t>
      </w:r>
      <w:proofErr w:type="spellStart"/>
      <w:r w:rsidRPr="0049429C">
        <w:rPr>
          <w:rFonts w:cs="Arial"/>
          <w:szCs w:val="24"/>
        </w:rPr>
        <w:t>s.l</w:t>
      </w:r>
      <w:proofErr w:type="spellEnd"/>
      <w:r w:rsidRPr="0049429C">
        <w:rPr>
          <w:rFonts w:cs="Arial"/>
          <w:szCs w:val="24"/>
        </w:rPr>
        <w:t xml:space="preserve">.], ago. 2019. Disponível em: </w:t>
      </w:r>
      <w:hyperlink r:id="rId15" w:history="1">
        <w:r w:rsidRPr="0049429C">
          <w:rPr>
            <w:rStyle w:val="Hyperlink"/>
            <w:rFonts w:cs="Arial"/>
            <w:color w:val="auto"/>
            <w:szCs w:val="24"/>
            <w:u w:val="none"/>
          </w:rPr>
          <w:t>https://www.direitonet.com.br/artigos/exibir/11251/Abuso-de-autoridade-</w:t>
        </w:r>
      </w:hyperlink>
      <w:r w:rsidRPr="0049429C">
        <w:rPr>
          <w:rFonts w:cs="Arial"/>
          <w:szCs w:val="24"/>
        </w:rPr>
        <w:t>caracterizacao. Acesso em: 15 abr. 2020.</w:t>
      </w:r>
    </w:p>
    <w:p w:rsidR="00BA09A8" w:rsidRPr="0049429C" w:rsidRDefault="00BA09A8" w:rsidP="00BA09A8">
      <w:pPr>
        <w:tabs>
          <w:tab w:val="left" w:pos="882"/>
          <w:tab w:val="left" w:pos="3402"/>
          <w:tab w:val="left" w:pos="8931"/>
        </w:tabs>
        <w:spacing w:line="240" w:lineRule="auto"/>
        <w:ind w:firstLine="0"/>
        <w:rPr>
          <w:rFonts w:cs="Arial"/>
          <w:szCs w:val="24"/>
        </w:rPr>
      </w:pPr>
    </w:p>
    <w:p w:rsidR="00BA09A8" w:rsidRPr="0049429C" w:rsidRDefault="00BA09A8" w:rsidP="00BA09A8">
      <w:pPr>
        <w:tabs>
          <w:tab w:val="left" w:pos="882"/>
          <w:tab w:val="left" w:pos="3402"/>
          <w:tab w:val="left" w:pos="8931"/>
        </w:tabs>
        <w:spacing w:line="240" w:lineRule="auto"/>
        <w:ind w:firstLine="0"/>
        <w:rPr>
          <w:rFonts w:cs="Arial"/>
          <w:szCs w:val="24"/>
        </w:rPr>
      </w:pPr>
      <w:r w:rsidRPr="0049429C">
        <w:rPr>
          <w:rFonts w:cs="Arial"/>
          <w:szCs w:val="24"/>
        </w:rPr>
        <w:t xml:space="preserve">OLIVEIRA, Rui Barbosa de. </w:t>
      </w:r>
      <w:proofErr w:type="spellStart"/>
      <w:r w:rsidRPr="0049429C">
        <w:rPr>
          <w:rFonts w:cs="Arial"/>
          <w:szCs w:val="24"/>
        </w:rPr>
        <w:t>Novum</w:t>
      </w:r>
      <w:proofErr w:type="spellEnd"/>
      <w:r w:rsidRPr="0049429C">
        <w:rPr>
          <w:rFonts w:cs="Arial"/>
          <w:szCs w:val="24"/>
        </w:rPr>
        <w:t xml:space="preserve"> </w:t>
      </w:r>
      <w:proofErr w:type="spellStart"/>
      <w:r w:rsidRPr="0049429C">
        <w:rPr>
          <w:rFonts w:cs="Arial"/>
          <w:szCs w:val="24"/>
        </w:rPr>
        <w:t>Crimen</w:t>
      </w:r>
      <w:proofErr w:type="spellEnd"/>
      <w:r w:rsidRPr="0049429C">
        <w:rPr>
          <w:rFonts w:cs="Arial"/>
          <w:szCs w:val="24"/>
        </w:rPr>
        <w:t>:</w:t>
      </w:r>
      <w:r w:rsidRPr="0049429C">
        <w:rPr>
          <w:rFonts w:cs="Arial"/>
          <w:b/>
          <w:szCs w:val="24"/>
        </w:rPr>
        <w:t xml:space="preserve"> </w:t>
      </w:r>
      <w:r w:rsidRPr="0049429C">
        <w:rPr>
          <w:rFonts w:cs="Arial"/>
          <w:szCs w:val="24"/>
        </w:rPr>
        <w:t xml:space="preserve">o crime de hermenêutica. </w:t>
      </w:r>
      <w:r w:rsidRPr="0049429C">
        <w:rPr>
          <w:rFonts w:cs="Arial"/>
          <w:i/>
          <w:szCs w:val="24"/>
        </w:rPr>
        <w:t xml:space="preserve">In: </w:t>
      </w:r>
      <w:r w:rsidRPr="0049429C">
        <w:rPr>
          <w:rFonts w:cs="Arial"/>
          <w:b/>
          <w:szCs w:val="24"/>
        </w:rPr>
        <w:t>Obras Completas de Rui Barbosa.</w:t>
      </w:r>
      <w:r w:rsidRPr="0049429C">
        <w:rPr>
          <w:rFonts w:cs="Arial"/>
          <w:szCs w:val="24"/>
        </w:rPr>
        <w:t xml:space="preserve"> Rio de Janeiro: Fundação Casa de Rui Barbosa, 1979, p. 227-286.</w:t>
      </w:r>
    </w:p>
    <w:p w:rsidR="00BA09A8" w:rsidRPr="0049429C" w:rsidRDefault="00BA09A8" w:rsidP="00BA09A8">
      <w:pPr>
        <w:tabs>
          <w:tab w:val="left" w:pos="882"/>
          <w:tab w:val="left" w:pos="3402"/>
          <w:tab w:val="left" w:pos="8931"/>
        </w:tabs>
        <w:spacing w:line="240" w:lineRule="auto"/>
        <w:ind w:firstLine="0"/>
        <w:rPr>
          <w:rFonts w:cs="Arial"/>
          <w:szCs w:val="24"/>
        </w:rPr>
      </w:pPr>
      <w:r w:rsidRPr="0049429C">
        <w:rPr>
          <w:rFonts w:cs="Arial"/>
          <w:szCs w:val="24"/>
        </w:rPr>
        <w:t xml:space="preserve">OLIVEIRA, Rui Barbosa </w:t>
      </w:r>
      <w:proofErr w:type="gramStart"/>
      <w:r w:rsidRPr="0049429C">
        <w:rPr>
          <w:rFonts w:cs="Arial"/>
          <w:szCs w:val="24"/>
        </w:rPr>
        <w:t>de.</w:t>
      </w:r>
      <w:proofErr w:type="gramEnd"/>
      <w:r w:rsidRPr="0049429C">
        <w:rPr>
          <w:rFonts w:cs="Arial"/>
          <w:szCs w:val="24"/>
        </w:rPr>
        <w:t> </w:t>
      </w:r>
      <w:r w:rsidRPr="0049429C">
        <w:rPr>
          <w:rFonts w:cs="Arial"/>
          <w:b/>
          <w:szCs w:val="24"/>
        </w:rPr>
        <w:t xml:space="preserve">Obras completas de Rui Barbosa: </w:t>
      </w:r>
      <w:r w:rsidRPr="0049429C">
        <w:rPr>
          <w:rFonts w:cs="Arial"/>
          <w:szCs w:val="24"/>
        </w:rPr>
        <w:t>Posse de direitos pessoais.</w:t>
      </w:r>
      <w:r w:rsidRPr="0049429C">
        <w:rPr>
          <w:rFonts w:cs="Arial"/>
          <w:b/>
          <w:szCs w:val="24"/>
        </w:rPr>
        <w:t xml:space="preserve"> </w:t>
      </w:r>
      <w:r w:rsidRPr="0049429C">
        <w:rPr>
          <w:rFonts w:cs="Arial"/>
          <w:szCs w:val="24"/>
        </w:rPr>
        <w:t xml:space="preserve">O júri e a independência da magistratura. 1. </w:t>
      </w:r>
      <w:proofErr w:type="gramStart"/>
      <w:r w:rsidRPr="0049429C">
        <w:rPr>
          <w:rFonts w:cs="Arial"/>
          <w:szCs w:val="24"/>
        </w:rPr>
        <w:t>ed.</w:t>
      </w:r>
      <w:proofErr w:type="gramEnd"/>
      <w:r w:rsidRPr="0049429C">
        <w:rPr>
          <w:rFonts w:cs="Arial"/>
          <w:szCs w:val="24"/>
        </w:rPr>
        <w:t xml:space="preserve"> Rio de Janeiro: Departamento de Imprensa Nacional, 1976. 341 p.</w:t>
      </w:r>
    </w:p>
    <w:p w:rsidR="00BA09A8" w:rsidRPr="0049429C" w:rsidRDefault="00BA09A8" w:rsidP="00BA09A8">
      <w:pPr>
        <w:tabs>
          <w:tab w:val="left" w:pos="882"/>
          <w:tab w:val="left" w:pos="3402"/>
          <w:tab w:val="left" w:pos="8931"/>
        </w:tabs>
        <w:spacing w:line="240" w:lineRule="auto"/>
        <w:ind w:firstLine="0"/>
        <w:rPr>
          <w:rFonts w:cs="Arial"/>
          <w:szCs w:val="24"/>
        </w:rPr>
      </w:pPr>
    </w:p>
    <w:p w:rsidR="00BA09A8" w:rsidRPr="0049429C" w:rsidRDefault="00BA09A8" w:rsidP="00BA09A8">
      <w:pPr>
        <w:tabs>
          <w:tab w:val="left" w:pos="882"/>
          <w:tab w:val="left" w:pos="3402"/>
          <w:tab w:val="left" w:pos="8931"/>
        </w:tabs>
        <w:spacing w:line="240" w:lineRule="auto"/>
        <w:ind w:firstLine="0"/>
        <w:rPr>
          <w:rFonts w:cs="Arial"/>
          <w:szCs w:val="24"/>
        </w:rPr>
      </w:pPr>
      <w:r w:rsidRPr="0049429C">
        <w:rPr>
          <w:rFonts w:cs="Arial"/>
          <w:szCs w:val="24"/>
        </w:rPr>
        <w:t>RODRIGUES, José Renato. A magistratura federal deixou de ser tão atrativa.</w:t>
      </w:r>
      <w:r w:rsidRPr="0049429C">
        <w:rPr>
          <w:rFonts w:cs="Arial"/>
          <w:b/>
          <w:szCs w:val="24"/>
        </w:rPr>
        <w:t xml:space="preserve"> Revista Consultor Jurídico</w:t>
      </w:r>
      <w:r w:rsidRPr="0049429C">
        <w:rPr>
          <w:rFonts w:cs="Arial"/>
          <w:szCs w:val="24"/>
        </w:rPr>
        <w:t>,</w:t>
      </w:r>
      <w:r w:rsidRPr="0049429C">
        <w:rPr>
          <w:rFonts w:cs="Arial"/>
          <w:b/>
          <w:szCs w:val="24"/>
        </w:rPr>
        <w:t xml:space="preserve"> </w:t>
      </w:r>
      <w:r w:rsidRPr="0049429C">
        <w:rPr>
          <w:rFonts w:cs="Arial"/>
          <w:szCs w:val="24"/>
        </w:rPr>
        <w:t>[</w:t>
      </w:r>
      <w:proofErr w:type="spellStart"/>
      <w:r w:rsidRPr="0049429C">
        <w:rPr>
          <w:rFonts w:cs="Arial"/>
          <w:szCs w:val="24"/>
        </w:rPr>
        <w:t>s.l</w:t>
      </w:r>
      <w:proofErr w:type="spellEnd"/>
      <w:r w:rsidRPr="0049429C">
        <w:rPr>
          <w:rFonts w:cs="Arial"/>
          <w:szCs w:val="24"/>
        </w:rPr>
        <w:t xml:space="preserve">.], 04 jun. 2013. Disponível em: </w:t>
      </w:r>
      <w:hyperlink r:id="rId16" w:anchor=":~:text=O%20juiz%2C%20que%20%C3%A9%20um,consci%C3%AAncia%20e%2C%20claro%2C%20a%20Constitui%C3%A7%C3%A3o" w:history="1">
        <w:r w:rsidRPr="0049429C">
          <w:rPr>
            <w:rStyle w:val="Hyperlink"/>
            <w:rFonts w:cs="Arial"/>
            <w:color w:val="auto"/>
            <w:u w:val="none"/>
          </w:rPr>
          <w:t>https://www.conjur.com.br/2013-jun-04/jose-rodrigues-magistratura-federal-deixou-taoatrativa#:~:text=O%20juiz%2C%20que%20%C3%A9%20um,consci%C3%AAncia%20e%2C%20claro%2C%20a%20Constitui%C3%A7%C3%A3o</w:t>
        </w:r>
      </w:hyperlink>
      <w:r w:rsidRPr="0049429C">
        <w:rPr>
          <w:rFonts w:cs="Arial"/>
        </w:rPr>
        <w:t xml:space="preserve">. </w:t>
      </w:r>
      <w:r w:rsidRPr="0049429C">
        <w:rPr>
          <w:rFonts w:cs="Arial"/>
          <w:szCs w:val="24"/>
        </w:rPr>
        <w:t>Acesso em: 21 ago. 2020.</w:t>
      </w:r>
    </w:p>
    <w:p w:rsidR="00BA09A8" w:rsidRPr="0049429C" w:rsidRDefault="00BA09A8" w:rsidP="00BA09A8">
      <w:pPr>
        <w:tabs>
          <w:tab w:val="left" w:pos="882"/>
          <w:tab w:val="left" w:pos="3402"/>
          <w:tab w:val="left" w:pos="8931"/>
        </w:tabs>
        <w:spacing w:line="240" w:lineRule="auto"/>
        <w:ind w:firstLine="0"/>
        <w:rPr>
          <w:rFonts w:cs="Arial"/>
          <w:szCs w:val="24"/>
        </w:rPr>
      </w:pPr>
    </w:p>
    <w:p w:rsidR="00BA09A8" w:rsidRPr="0049429C" w:rsidRDefault="00BA09A8" w:rsidP="00BA09A8">
      <w:pPr>
        <w:tabs>
          <w:tab w:val="left" w:pos="882"/>
          <w:tab w:val="left" w:pos="3402"/>
          <w:tab w:val="left" w:pos="8931"/>
        </w:tabs>
        <w:spacing w:line="240" w:lineRule="auto"/>
        <w:ind w:firstLine="0"/>
        <w:rPr>
          <w:rFonts w:cs="Arial"/>
          <w:szCs w:val="24"/>
        </w:rPr>
      </w:pPr>
      <w:r w:rsidRPr="0049429C">
        <w:rPr>
          <w:rFonts w:cs="Arial"/>
          <w:szCs w:val="24"/>
        </w:rPr>
        <w:t xml:space="preserve">SANTAYANA, George. </w:t>
      </w:r>
      <w:r w:rsidRPr="0049429C">
        <w:rPr>
          <w:rFonts w:cs="Arial"/>
          <w:b/>
          <w:szCs w:val="24"/>
        </w:rPr>
        <w:t>A vida da razão.</w:t>
      </w:r>
      <w:r w:rsidRPr="0049429C">
        <w:rPr>
          <w:rFonts w:cs="Arial"/>
          <w:szCs w:val="24"/>
        </w:rPr>
        <w:t xml:space="preserve"> 1905. </w:t>
      </w:r>
      <w:proofErr w:type="gramStart"/>
      <w:r w:rsidRPr="0049429C">
        <w:rPr>
          <w:rFonts w:cs="Arial"/>
          <w:szCs w:val="24"/>
        </w:rPr>
        <w:t>poema</w:t>
      </w:r>
      <w:proofErr w:type="gramEnd"/>
      <w:r w:rsidRPr="0049429C">
        <w:rPr>
          <w:rFonts w:cs="Arial"/>
          <w:szCs w:val="24"/>
        </w:rPr>
        <w:t xml:space="preserve">. </w:t>
      </w:r>
    </w:p>
    <w:p w:rsidR="00BA09A8" w:rsidRPr="0049429C" w:rsidRDefault="00BA09A8" w:rsidP="00BA09A8">
      <w:pPr>
        <w:tabs>
          <w:tab w:val="left" w:pos="882"/>
          <w:tab w:val="left" w:pos="3402"/>
          <w:tab w:val="left" w:pos="8931"/>
        </w:tabs>
        <w:spacing w:line="240" w:lineRule="auto"/>
        <w:ind w:firstLine="0"/>
        <w:rPr>
          <w:rFonts w:cs="Arial"/>
          <w:szCs w:val="24"/>
        </w:rPr>
      </w:pPr>
    </w:p>
    <w:p w:rsidR="00BA09A8" w:rsidRPr="0049429C" w:rsidRDefault="00BA09A8" w:rsidP="00BA09A8">
      <w:pPr>
        <w:tabs>
          <w:tab w:val="left" w:pos="882"/>
          <w:tab w:val="left" w:pos="3402"/>
          <w:tab w:val="left" w:pos="8931"/>
        </w:tabs>
        <w:spacing w:line="240" w:lineRule="auto"/>
        <w:ind w:firstLine="0"/>
        <w:rPr>
          <w:rFonts w:cs="Arial"/>
          <w:szCs w:val="24"/>
        </w:rPr>
      </w:pPr>
      <w:r w:rsidRPr="0049429C">
        <w:rPr>
          <w:rFonts w:cs="Arial"/>
          <w:szCs w:val="24"/>
        </w:rPr>
        <w:t xml:space="preserve">SOGNO Numero </w:t>
      </w:r>
      <w:proofErr w:type="spellStart"/>
      <w:r w:rsidRPr="0049429C">
        <w:rPr>
          <w:rFonts w:cs="Arial"/>
          <w:szCs w:val="24"/>
        </w:rPr>
        <w:t>Due</w:t>
      </w:r>
      <w:proofErr w:type="spellEnd"/>
      <w:r w:rsidRPr="0049429C">
        <w:rPr>
          <w:rFonts w:cs="Arial"/>
          <w:szCs w:val="24"/>
        </w:rPr>
        <w:t xml:space="preserve">. Intérprete: </w:t>
      </w:r>
      <w:proofErr w:type="spellStart"/>
      <w:r w:rsidRPr="0049429C">
        <w:rPr>
          <w:rFonts w:cs="Arial"/>
          <w:szCs w:val="24"/>
        </w:rPr>
        <w:t>Fabrizio</w:t>
      </w:r>
      <w:proofErr w:type="spellEnd"/>
      <w:r w:rsidRPr="0049429C">
        <w:rPr>
          <w:rFonts w:cs="Arial"/>
          <w:szCs w:val="24"/>
        </w:rPr>
        <w:t xml:space="preserve"> de André. Compositores: </w:t>
      </w:r>
      <w:proofErr w:type="spellStart"/>
      <w:r w:rsidRPr="0049429C">
        <w:rPr>
          <w:rFonts w:cs="Arial"/>
          <w:szCs w:val="24"/>
        </w:rPr>
        <w:t>Fabrizio</w:t>
      </w:r>
      <w:proofErr w:type="spellEnd"/>
      <w:r w:rsidRPr="0049429C">
        <w:rPr>
          <w:rFonts w:cs="Arial"/>
          <w:szCs w:val="24"/>
        </w:rPr>
        <w:t xml:space="preserve"> de André e Nicola Piovani. </w:t>
      </w:r>
      <w:r w:rsidRPr="0049429C">
        <w:rPr>
          <w:rFonts w:cs="Arial"/>
          <w:i/>
          <w:szCs w:val="24"/>
        </w:rPr>
        <w:t xml:space="preserve">In: </w:t>
      </w:r>
      <w:proofErr w:type="spellStart"/>
      <w:r w:rsidRPr="0049429C">
        <w:rPr>
          <w:rFonts w:cs="Arial"/>
          <w:szCs w:val="24"/>
        </w:rPr>
        <w:t>Storia</w:t>
      </w:r>
      <w:proofErr w:type="spellEnd"/>
      <w:r w:rsidRPr="0049429C">
        <w:rPr>
          <w:rFonts w:cs="Arial"/>
          <w:szCs w:val="24"/>
        </w:rPr>
        <w:t xml:space="preserve"> </w:t>
      </w:r>
      <w:proofErr w:type="spellStart"/>
      <w:r w:rsidRPr="0049429C">
        <w:rPr>
          <w:rFonts w:cs="Arial"/>
          <w:szCs w:val="24"/>
        </w:rPr>
        <w:t>di</w:t>
      </w:r>
      <w:proofErr w:type="spellEnd"/>
      <w:r w:rsidRPr="0049429C">
        <w:rPr>
          <w:rFonts w:cs="Arial"/>
          <w:szCs w:val="24"/>
        </w:rPr>
        <w:t xml:space="preserve"> um </w:t>
      </w:r>
      <w:proofErr w:type="spellStart"/>
      <w:r w:rsidRPr="0049429C">
        <w:rPr>
          <w:rFonts w:cs="Arial"/>
          <w:szCs w:val="24"/>
        </w:rPr>
        <w:t>impiegato</w:t>
      </w:r>
      <w:proofErr w:type="spellEnd"/>
      <w:r w:rsidRPr="0049429C">
        <w:rPr>
          <w:rFonts w:cs="Arial"/>
          <w:szCs w:val="24"/>
        </w:rPr>
        <w:t>, 1973.</w:t>
      </w:r>
    </w:p>
    <w:p w:rsidR="00BA09A8" w:rsidRPr="0049429C" w:rsidRDefault="00BA09A8" w:rsidP="00BA09A8">
      <w:pPr>
        <w:tabs>
          <w:tab w:val="left" w:pos="882"/>
          <w:tab w:val="left" w:pos="3402"/>
          <w:tab w:val="left" w:pos="8931"/>
        </w:tabs>
        <w:spacing w:line="240" w:lineRule="auto"/>
        <w:ind w:firstLine="0"/>
        <w:rPr>
          <w:rFonts w:cs="Arial"/>
          <w:szCs w:val="24"/>
        </w:rPr>
      </w:pPr>
    </w:p>
    <w:p w:rsidR="00BA09A8" w:rsidRPr="0049429C" w:rsidRDefault="00BA09A8" w:rsidP="00BA09A8">
      <w:pPr>
        <w:tabs>
          <w:tab w:val="left" w:pos="882"/>
          <w:tab w:val="left" w:pos="3402"/>
          <w:tab w:val="left" w:pos="8931"/>
        </w:tabs>
        <w:spacing w:line="240" w:lineRule="auto"/>
        <w:ind w:firstLine="0"/>
        <w:rPr>
          <w:rFonts w:cs="Arial"/>
          <w:szCs w:val="24"/>
        </w:rPr>
      </w:pPr>
      <w:r w:rsidRPr="0049429C">
        <w:rPr>
          <w:rFonts w:cs="Arial"/>
          <w:szCs w:val="24"/>
        </w:rPr>
        <w:t xml:space="preserve">SOUZA, Braz Florentino Henriques de. </w:t>
      </w:r>
      <w:r w:rsidRPr="0049429C">
        <w:rPr>
          <w:rFonts w:cs="Arial"/>
          <w:b/>
          <w:szCs w:val="24"/>
        </w:rPr>
        <w:t xml:space="preserve">Lições de Direito Criminal. </w:t>
      </w:r>
      <w:r w:rsidRPr="0049429C">
        <w:rPr>
          <w:rFonts w:cs="Arial"/>
          <w:szCs w:val="24"/>
        </w:rPr>
        <w:t>Brasília: Senado Federal, Conselho Editorial, 2003.</w:t>
      </w:r>
    </w:p>
    <w:p w:rsidR="00BA09A8" w:rsidRPr="0049429C" w:rsidRDefault="00BA09A8" w:rsidP="00BA09A8">
      <w:pPr>
        <w:tabs>
          <w:tab w:val="left" w:pos="882"/>
          <w:tab w:val="left" w:pos="3402"/>
          <w:tab w:val="left" w:pos="8931"/>
        </w:tabs>
        <w:spacing w:line="240" w:lineRule="auto"/>
        <w:ind w:firstLine="0"/>
        <w:rPr>
          <w:rFonts w:cs="Arial"/>
          <w:szCs w:val="24"/>
        </w:rPr>
      </w:pPr>
    </w:p>
    <w:p w:rsidR="00BA09A8" w:rsidRDefault="00BA09A8" w:rsidP="00BA09A8">
      <w:pPr>
        <w:tabs>
          <w:tab w:val="left" w:pos="882"/>
          <w:tab w:val="left" w:pos="3402"/>
          <w:tab w:val="left" w:pos="8931"/>
        </w:tabs>
        <w:spacing w:line="240" w:lineRule="auto"/>
        <w:ind w:firstLine="0"/>
        <w:rPr>
          <w:rFonts w:cs="Arial"/>
          <w:szCs w:val="24"/>
        </w:rPr>
      </w:pPr>
      <w:proofErr w:type="gramStart"/>
      <w:r w:rsidRPr="0049429C">
        <w:rPr>
          <w:rFonts w:cs="Arial"/>
          <w:szCs w:val="24"/>
          <w:lang w:val="en-US"/>
        </w:rPr>
        <w:t>TRANSPARENCY INTERNATIONAL.</w:t>
      </w:r>
      <w:proofErr w:type="gramEnd"/>
      <w:r w:rsidRPr="0049429C">
        <w:rPr>
          <w:rFonts w:cs="Arial"/>
          <w:szCs w:val="24"/>
          <w:lang w:val="en-US"/>
        </w:rPr>
        <w:t xml:space="preserve"> </w:t>
      </w:r>
      <w:r w:rsidRPr="0049429C">
        <w:rPr>
          <w:rFonts w:cs="Arial"/>
          <w:b/>
          <w:szCs w:val="24"/>
          <w:lang w:val="en-US"/>
        </w:rPr>
        <w:t>Corruption Perceptions Index:</w:t>
      </w:r>
      <w:r w:rsidRPr="0049429C">
        <w:rPr>
          <w:rFonts w:cs="Arial"/>
          <w:szCs w:val="24"/>
          <w:lang w:val="en-US"/>
        </w:rPr>
        <w:t xml:space="preserve"> World Map, 2019. </w:t>
      </w:r>
      <w:r w:rsidRPr="0049429C">
        <w:rPr>
          <w:rFonts w:cs="Arial"/>
          <w:szCs w:val="24"/>
        </w:rPr>
        <w:t xml:space="preserve">Berlim: </w:t>
      </w:r>
      <w:r w:rsidRPr="0049429C">
        <w:rPr>
          <w:rFonts w:cs="Arial"/>
          <w:b/>
          <w:szCs w:val="24"/>
        </w:rPr>
        <w:t xml:space="preserve">Tranparency.org. </w:t>
      </w:r>
      <w:proofErr w:type="gramStart"/>
      <w:r w:rsidRPr="0049429C">
        <w:rPr>
          <w:rFonts w:cs="Arial"/>
          <w:szCs w:val="24"/>
        </w:rPr>
        <w:t>1</w:t>
      </w:r>
      <w:proofErr w:type="gramEnd"/>
      <w:r w:rsidRPr="0049429C">
        <w:rPr>
          <w:rFonts w:cs="Arial"/>
          <w:szCs w:val="24"/>
        </w:rPr>
        <w:t xml:space="preserve">. </w:t>
      </w:r>
      <w:proofErr w:type="gramStart"/>
      <w:r w:rsidRPr="00BA09A8">
        <w:rPr>
          <w:rFonts w:cs="Arial"/>
          <w:szCs w:val="24"/>
        </w:rPr>
        <w:t>mapa</w:t>
      </w:r>
      <w:proofErr w:type="gramEnd"/>
      <w:r w:rsidRPr="00BA09A8">
        <w:rPr>
          <w:rFonts w:cs="Arial"/>
          <w:szCs w:val="24"/>
        </w:rPr>
        <w:t xml:space="preserve">, color.  Disponível em: </w:t>
      </w:r>
      <w:hyperlink r:id="rId17" w:history="1">
        <w:r w:rsidRPr="00BA09A8">
          <w:rPr>
            <w:rStyle w:val="Hyperlink"/>
            <w:rFonts w:cs="Arial"/>
            <w:szCs w:val="24"/>
          </w:rPr>
          <w:t>https://www.transparency.org/en/cpi/2019/results/</w:t>
        </w:r>
      </w:hyperlink>
      <w:r w:rsidRPr="00BA09A8">
        <w:rPr>
          <w:rFonts w:cs="Arial"/>
          <w:szCs w:val="24"/>
        </w:rPr>
        <w:t xml:space="preserve">. Acesso em: 21 ago. 2020. </w:t>
      </w:r>
    </w:p>
    <w:p w:rsidR="00BA09A8" w:rsidRPr="00BA09A8" w:rsidRDefault="00BA09A8" w:rsidP="00BA09A8">
      <w:pPr>
        <w:tabs>
          <w:tab w:val="left" w:pos="882"/>
          <w:tab w:val="left" w:pos="3402"/>
          <w:tab w:val="left" w:pos="8931"/>
        </w:tabs>
        <w:spacing w:line="240" w:lineRule="auto"/>
        <w:ind w:firstLine="0"/>
        <w:rPr>
          <w:rFonts w:cs="Arial"/>
          <w:szCs w:val="24"/>
        </w:rPr>
      </w:pPr>
    </w:p>
    <w:p w:rsidR="00BA09A8" w:rsidRPr="00BA09A8" w:rsidRDefault="00BA09A8" w:rsidP="00BA09A8">
      <w:pPr>
        <w:tabs>
          <w:tab w:val="left" w:pos="882"/>
          <w:tab w:val="left" w:pos="3402"/>
          <w:tab w:val="left" w:pos="8931"/>
        </w:tabs>
        <w:spacing w:line="240" w:lineRule="auto"/>
        <w:ind w:firstLine="0"/>
        <w:rPr>
          <w:rFonts w:cs="Arial"/>
          <w:szCs w:val="24"/>
        </w:rPr>
      </w:pPr>
      <w:r w:rsidRPr="00BA09A8">
        <w:rPr>
          <w:rFonts w:cs="Arial"/>
          <w:szCs w:val="24"/>
        </w:rPr>
        <w:lastRenderedPageBreak/>
        <w:t>WILLIAM, Jorge. Os inqu</w:t>
      </w:r>
      <w:r w:rsidRPr="0049429C">
        <w:rPr>
          <w:rFonts w:cs="Arial"/>
          <w:szCs w:val="24"/>
        </w:rPr>
        <w:t>éritos contra Renan Calheiros.</w:t>
      </w:r>
      <w:r w:rsidRPr="0049429C">
        <w:rPr>
          <w:rFonts w:cs="Arial"/>
          <w:b/>
          <w:szCs w:val="24"/>
        </w:rPr>
        <w:t xml:space="preserve"> O Globo, </w:t>
      </w:r>
      <w:r w:rsidRPr="0049429C">
        <w:rPr>
          <w:rFonts w:cs="Arial"/>
          <w:szCs w:val="24"/>
        </w:rPr>
        <w:t>[</w:t>
      </w:r>
      <w:proofErr w:type="spellStart"/>
      <w:r w:rsidRPr="0049429C">
        <w:rPr>
          <w:rFonts w:cs="Arial"/>
          <w:szCs w:val="24"/>
        </w:rPr>
        <w:t>s.l</w:t>
      </w:r>
      <w:proofErr w:type="spellEnd"/>
      <w:r w:rsidRPr="0049429C">
        <w:rPr>
          <w:rFonts w:cs="Arial"/>
          <w:szCs w:val="24"/>
        </w:rPr>
        <w:t xml:space="preserve">.], 27 nov. 2016. Disponível em: </w:t>
      </w:r>
      <w:hyperlink r:id="rId18" w:history="1">
        <w:r w:rsidRPr="0049429C">
          <w:rPr>
            <w:rStyle w:val="Hyperlink"/>
            <w:rFonts w:cs="Arial"/>
            <w:color w:val="auto"/>
            <w:szCs w:val="24"/>
            <w:u w:val="none"/>
          </w:rPr>
          <w:t>https://oglobo.globo.com/brasil/os-inqueritos-contra-renan-calheiros-20645846</w:t>
        </w:r>
      </w:hyperlink>
      <w:r w:rsidRPr="0049429C">
        <w:rPr>
          <w:rFonts w:cs="Arial"/>
          <w:szCs w:val="24"/>
        </w:rPr>
        <w:t xml:space="preserve">. </w:t>
      </w:r>
      <w:r w:rsidRPr="00BA09A8">
        <w:rPr>
          <w:rFonts w:cs="Arial"/>
          <w:szCs w:val="24"/>
        </w:rPr>
        <w:t xml:space="preserve">Acesso em 30 de </w:t>
      </w:r>
      <w:proofErr w:type="spellStart"/>
      <w:r w:rsidRPr="00BA09A8">
        <w:rPr>
          <w:rFonts w:cs="Arial"/>
          <w:szCs w:val="24"/>
        </w:rPr>
        <w:t>ago</w:t>
      </w:r>
      <w:proofErr w:type="spellEnd"/>
      <w:r w:rsidRPr="00BA09A8">
        <w:rPr>
          <w:rFonts w:cs="Arial"/>
          <w:szCs w:val="24"/>
        </w:rPr>
        <w:t xml:space="preserve"> de 2020.</w:t>
      </w:r>
    </w:p>
    <w:p w:rsidR="001F29B5" w:rsidRDefault="001F29B5" w:rsidP="006F0C18">
      <w:pPr>
        <w:pStyle w:val="texto1"/>
        <w:spacing w:before="0" w:beforeAutospacing="0" w:after="0" w:afterAutospacing="0" w:line="360" w:lineRule="auto"/>
        <w:rPr>
          <w:rFonts w:ascii="Arial" w:hAnsi="Arial" w:cs="Arial"/>
          <w:b/>
          <w:shd w:val="clear" w:color="auto" w:fill="FFFFFF"/>
        </w:rPr>
      </w:pPr>
    </w:p>
    <w:p w:rsidR="000F003B" w:rsidRDefault="000F003B" w:rsidP="000F003B">
      <w:pPr>
        <w:pStyle w:val="texto1"/>
        <w:spacing w:before="0" w:beforeAutospacing="0" w:after="0" w:afterAutospacing="0" w:line="360" w:lineRule="auto"/>
        <w:jc w:val="center"/>
        <w:rPr>
          <w:rFonts w:ascii="Arial" w:hAnsi="Arial" w:cs="Arial"/>
          <w:b/>
          <w:shd w:val="clear" w:color="auto" w:fill="FFFFFF"/>
        </w:rPr>
      </w:pPr>
    </w:p>
    <w:p w:rsidR="000F003B" w:rsidRPr="002335A3" w:rsidRDefault="000F003B" w:rsidP="002335A3">
      <w:pPr>
        <w:pStyle w:val="texto1"/>
        <w:spacing w:before="0" w:beforeAutospacing="0" w:after="0" w:afterAutospacing="0" w:line="360" w:lineRule="auto"/>
        <w:jc w:val="center"/>
        <w:rPr>
          <w:rFonts w:ascii="Arial" w:hAnsi="Arial" w:cs="Arial"/>
          <w:shd w:val="clear" w:color="auto" w:fill="FFFFFF"/>
        </w:rPr>
      </w:pPr>
    </w:p>
    <w:sectPr w:rsidR="000F003B" w:rsidRPr="002335A3" w:rsidSect="00704EB4">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1DF" w:rsidRDefault="005441DF" w:rsidP="00BB62AD">
      <w:pPr>
        <w:spacing w:line="240" w:lineRule="auto"/>
      </w:pPr>
      <w:r>
        <w:separator/>
      </w:r>
    </w:p>
  </w:endnote>
  <w:endnote w:type="continuationSeparator" w:id="0">
    <w:p w:rsidR="005441DF" w:rsidRDefault="005441DF" w:rsidP="00BB62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1DF" w:rsidRDefault="005441DF" w:rsidP="00BB62AD">
      <w:pPr>
        <w:spacing w:line="240" w:lineRule="auto"/>
      </w:pPr>
      <w:r>
        <w:separator/>
      </w:r>
    </w:p>
  </w:footnote>
  <w:footnote w:type="continuationSeparator" w:id="0">
    <w:p w:rsidR="005441DF" w:rsidRDefault="005441DF" w:rsidP="00BB62AD">
      <w:pPr>
        <w:spacing w:line="240" w:lineRule="auto"/>
      </w:pPr>
      <w:r>
        <w:continuationSeparator/>
      </w:r>
    </w:p>
  </w:footnote>
  <w:footnote w:id="1">
    <w:p w:rsidR="00BB62AD" w:rsidRDefault="00BB62AD" w:rsidP="00E37BDD">
      <w:pPr>
        <w:pStyle w:val="Textodenotaderodap"/>
        <w:ind w:firstLine="0"/>
      </w:pPr>
      <w:r>
        <w:rPr>
          <w:rStyle w:val="Refdenotaderodap"/>
        </w:rPr>
        <w:t>*</w:t>
      </w:r>
      <w:r>
        <w:t xml:space="preserve"> Graduanda do Curso Superior em Direito. Endereço eletrônico: yasmindfr@hotmail.com</w:t>
      </w:r>
      <w:r w:rsidR="00E37BDD">
        <w:t>.</w:t>
      </w:r>
    </w:p>
  </w:footnote>
  <w:footnote w:id="2">
    <w:p w:rsidR="00BB62AD" w:rsidRDefault="00BB62AD" w:rsidP="00E37BDD">
      <w:pPr>
        <w:pStyle w:val="Textodenotaderodap"/>
        <w:ind w:firstLine="0"/>
      </w:pPr>
      <w:r>
        <w:rPr>
          <w:rStyle w:val="Refdenotaderodap"/>
        </w:rPr>
        <w:t>**</w:t>
      </w:r>
      <w:r>
        <w:t xml:space="preserve"> Professor Orientador. Graduado em Direito</w:t>
      </w:r>
      <w:r w:rsidR="005F62E7">
        <w:t>,</w:t>
      </w:r>
      <w:r>
        <w:t xml:space="preserve"> pela Universidade Federal de Campina Grande</w:t>
      </w:r>
      <w:r w:rsidR="005F62E7">
        <w:t>; Pós-Graduado em Ciências Criminais, pelo Centro de Ensino Superior Reinaldo Ramos (CESED), Docente do Curso Superior em Direito, da disciplina de Processo Penal III e IV. Endereço Eletrônico: alexandre.trineto@gmail.com.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EB4"/>
    <w:rsid w:val="000F003B"/>
    <w:rsid w:val="001F29B5"/>
    <w:rsid w:val="002335A3"/>
    <w:rsid w:val="002629A1"/>
    <w:rsid w:val="00343868"/>
    <w:rsid w:val="003C5853"/>
    <w:rsid w:val="00452D99"/>
    <w:rsid w:val="004666A6"/>
    <w:rsid w:val="0049429C"/>
    <w:rsid w:val="005441DF"/>
    <w:rsid w:val="005608EC"/>
    <w:rsid w:val="005F62E7"/>
    <w:rsid w:val="006030CC"/>
    <w:rsid w:val="00634C09"/>
    <w:rsid w:val="00654113"/>
    <w:rsid w:val="006F0C18"/>
    <w:rsid w:val="00704EB4"/>
    <w:rsid w:val="008809E9"/>
    <w:rsid w:val="008D0493"/>
    <w:rsid w:val="00A017BE"/>
    <w:rsid w:val="00B62957"/>
    <w:rsid w:val="00BA09A8"/>
    <w:rsid w:val="00BB62AD"/>
    <w:rsid w:val="00BD1CD0"/>
    <w:rsid w:val="00D309D1"/>
    <w:rsid w:val="00D31CB4"/>
    <w:rsid w:val="00DC0CDB"/>
    <w:rsid w:val="00DE3767"/>
    <w:rsid w:val="00E37BDD"/>
    <w:rsid w:val="00E41277"/>
    <w:rsid w:val="00E577EE"/>
    <w:rsid w:val="00E62935"/>
    <w:rsid w:val="00E634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B62A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BB62AD"/>
    <w:rPr>
      <w:sz w:val="20"/>
      <w:szCs w:val="20"/>
    </w:rPr>
  </w:style>
  <w:style w:type="character" w:styleId="Refdenotaderodap">
    <w:name w:val="footnote reference"/>
    <w:basedOn w:val="Fontepargpadro"/>
    <w:uiPriority w:val="99"/>
    <w:semiHidden/>
    <w:unhideWhenUsed/>
    <w:rsid w:val="00BB62AD"/>
    <w:rPr>
      <w:vertAlign w:val="superscript"/>
    </w:rPr>
  </w:style>
  <w:style w:type="paragraph" w:styleId="Cabealho">
    <w:name w:val="header"/>
    <w:basedOn w:val="Normal"/>
    <w:link w:val="CabealhoChar"/>
    <w:uiPriority w:val="99"/>
    <w:unhideWhenUsed/>
    <w:rsid w:val="00E63479"/>
    <w:pPr>
      <w:tabs>
        <w:tab w:val="center" w:pos="4252"/>
        <w:tab w:val="right" w:pos="8504"/>
      </w:tabs>
      <w:spacing w:line="240" w:lineRule="auto"/>
    </w:pPr>
  </w:style>
  <w:style w:type="character" w:customStyle="1" w:styleId="CabealhoChar">
    <w:name w:val="Cabeçalho Char"/>
    <w:basedOn w:val="Fontepargpadro"/>
    <w:link w:val="Cabealho"/>
    <w:uiPriority w:val="99"/>
    <w:rsid w:val="00E63479"/>
  </w:style>
  <w:style w:type="paragraph" w:styleId="Rodap">
    <w:name w:val="footer"/>
    <w:basedOn w:val="Normal"/>
    <w:link w:val="RodapChar"/>
    <w:uiPriority w:val="99"/>
    <w:unhideWhenUsed/>
    <w:rsid w:val="00E63479"/>
    <w:pPr>
      <w:tabs>
        <w:tab w:val="center" w:pos="4252"/>
        <w:tab w:val="right" w:pos="8504"/>
      </w:tabs>
      <w:spacing w:line="240" w:lineRule="auto"/>
    </w:pPr>
  </w:style>
  <w:style w:type="character" w:customStyle="1" w:styleId="RodapChar">
    <w:name w:val="Rodapé Char"/>
    <w:basedOn w:val="Fontepargpadro"/>
    <w:link w:val="Rodap"/>
    <w:uiPriority w:val="99"/>
    <w:rsid w:val="00E63479"/>
  </w:style>
  <w:style w:type="character" w:styleId="Hyperlink">
    <w:name w:val="Hyperlink"/>
    <w:basedOn w:val="Fontepargpadro"/>
    <w:uiPriority w:val="99"/>
    <w:unhideWhenUsed/>
    <w:rsid w:val="005608EC"/>
    <w:rPr>
      <w:color w:val="0563C1" w:themeColor="hyperlink"/>
      <w:u w:val="single"/>
    </w:rPr>
  </w:style>
  <w:style w:type="paragraph" w:styleId="NormalWeb">
    <w:name w:val="Normal (Web)"/>
    <w:basedOn w:val="Normal"/>
    <w:uiPriority w:val="99"/>
    <w:semiHidden/>
    <w:unhideWhenUsed/>
    <w:rsid w:val="005608EC"/>
    <w:pPr>
      <w:tabs>
        <w:tab w:val="left" w:pos="0"/>
        <w:tab w:val="left" w:pos="709"/>
      </w:tabs>
      <w:spacing w:after="5" w:line="367" w:lineRule="auto"/>
      <w:ind w:left="3793"/>
    </w:pPr>
    <w:rPr>
      <w:rFonts w:ascii="Times New Roman" w:eastAsia="Arial" w:hAnsi="Times New Roman" w:cs="Times New Roman"/>
      <w:color w:val="000000"/>
      <w:szCs w:val="24"/>
      <w:lang w:eastAsia="pt-BR"/>
    </w:rPr>
  </w:style>
  <w:style w:type="paragraph" w:customStyle="1" w:styleId="texto1">
    <w:name w:val="texto1"/>
    <w:basedOn w:val="Normal"/>
    <w:rsid w:val="00BD1CD0"/>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styleId="Textodenotadefim">
    <w:name w:val="endnote text"/>
    <w:basedOn w:val="Normal"/>
    <w:link w:val="TextodenotadefimChar"/>
    <w:uiPriority w:val="99"/>
    <w:semiHidden/>
    <w:unhideWhenUsed/>
    <w:rsid w:val="00BD1CD0"/>
    <w:pPr>
      <w:tabs>
        <w:tab w:val="left" w:pos="0"/>
        <w:tab w:val="left" w:pos="709"/>
      </w:tabs>
      <w:spacing w:line="240" w:lineRule="auto"/>
      <w:ind w:left="3793"/>
    </w:pPr>
    <w:rPr>
      <w:rFonts w:ascii="Times New Roman" w:eastAsia="Arial" w:hAnsi="Times New Roman" w:cs="Arial"/>
      <w:color w:val="000000"/>
      <w:sz w:val="20"/>
      <w:szCs w:val="20"/>
      <w:lang w:eastAsia="pt-BR"/>
    </w:rPr>
  </w:style>
  <w:style w:type="character" w:customStyle="1" w:styleId="TextodenotadefimChar">
    <w:name w:val="Texto de nota de fim Char"/>
    <w:basedOn w:val="Fontepargpadro"/>
    <w:link w:val="Textodenotadefim"/>
    <w:uiPriority w:val="99"/>
    <w:semiHidden/>
    <w:rsid w:val="00BD1CD0"/>
    <w:rPr>
      <w:rFonts w:ascii="Times New Roman" w:eastAsia="Arial" w:hAnsi="Times New Roman" w:cs="Arial"/>
      <w:color w:val="000000"/>
      <w:sz w:val="20"/>
      <w:szCs w:val="20"/>
      <w:lang w:eastAsia="pt-BR"/>
    </w:rPr>
  </w:style>
  <w:style w:type="paragraph" w:styleId="Legenda">
    <w:name w:val="caption"/>
    <w:basedOn w:val="Normal"/>
    <w:next w:val="Normal"/>
    <w:uiPriority w:val="35"/>
    <w:unhideWhenUsed/>
    <w:qFormat/>
    <w:rsid w:val="001F29B5"/>
    <w:pPr>
      <w:spacing w:after="200" w:line="240" w:lineRule="auto"/>
    </w:pPr>
    <w:rPr>
      <w:i/>
      <w:iCs/>
      <w:color w:val="44546A" w:themeColor="text2"/>
      <w:sz w:val="18"/>
      <w:szCs w:val="18"/>
    </w:rPr>
  </w:style>
  <w:style w:type="paragraph" w:styleId="Textodebalo">
    <w:name w:val="Balloon Text"/>
    <w:basedOn w:val="Normal"/>
    <w:link w:val="TextodebaloChar"/>
    <w:uiPriority w:val="99"/>
    <w:semiHidden/>
    <w:unhideWhenUsed/>
    <w:rsid w:val="00DE376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3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B62A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BB62AD"/>
    <w:rPr>
      <w:sz w:val="20"/>
      <w:szCs w:val="20"/>
    </w:rPr>
  </w:style>
  <w:style w:type="character" w:styleId="Refdenotaderodap">
    <w:name w:val="footnote reference"/>
    <w:basedOn w:val="Fontepargpadro"/>
    <w:uiPriority w:val="99"/>
    <w:semiHidden/>
    <w:unhideWhenUsed/>
    <w:rsid w:val="00BB62AD"/>
    <w:rPr>
      <w:vertAlign w:val="superscript"/>
    </w:rPr>
  </w:style>
  <w:style w:type="paragraph" w:styleId="Cabealho">
    <w:name w:val="header"/>
    <w:basedOn w:val="Normal"/>
    <w:link w:val="CabealhoChar"/>
    <w:uiPriority w:val="99"/>
    <w:unhideWhenUsed/>
    <w:rsid w:val="00E63479"/>
    <w:pPr>
      <w:tabs>
        <w:tab w:val="center" w:pos="4252"/>
        <w:tab w:val="right" w:pos="8504"/>
      </w:tabs>
      <w:spacing w:line="240" w:lineRule="auto"/>
    </w:pPr>
  </w:style>
  <w:style w:type="character" w:customStyle="1" w:styleId="CabealhoChar">
    <w:name w:val="Cabeçalho Char"/>
    <w:basedOn w:val="Fontepargpadro"/>
    <w:link w:val="Cabealho"/>
    <w:uiPriority w:val="99"/>
    <w:rsid w:val="00E63479"/>
  </w:style>
  <w:style w:type="paragraph" w:styleId="Rodap">
    <w:name w:val="footer"/>
    <w:basedOn w:val="Normal"/>
    <w:link w:val="RodapChar"/>
    <w:uiPriority w:val="99"/>
    <w:unhideWhenUsed/>
    <w:rsid w:val="00E63479"/>
    <w:pPr>
      <w:tabs>
        <w:tab w:val="center" w:pos="4252"/>
        <w:tab w:val="right" w:pos="8504"/>
      </w:tabs>
      <w:spacing w:line="240" w:lineRule="auto"/>
    </w:pPr>
  </w:style>
  <w:style w:type="character" w:customStyle="1" w:styleId="RodapChar">
    <w:name w:val="Rodapé Char"/>
    <w:basedOn w:val="Fontepargpadro"/>
    <w:link w:val="Rodap"/>
    <w:uiPriority w:val="99"/>
    <w:rsid w:val="00E63479"/>
  </w:style>
  <w:style w:type="character" w:styleId="Hyperlink">
    <w:name w:val="Hyperlink"/>
    <w:basedOn w:val="Fontepargpadro"/>
    <w:uiPriority w:val="99"/>
    <w:unhideWhenUsed/>
    <w:rsid w:val="005608EC"/>
    <w:rPr>
      <w:color w:val="0563C1" w:themeColor="hyperlink"/>
      <w:u w:val="single"/>
    </w:rPr>
  </w:style>
  <w:style w:type="paragraph" w:styleId="NormalWeb">
    <w:name w:val="Normal (Web)"/>
    <w:basedOn w:val="Normal"/>
    <w:uiPriority w:val="99"/>
    <w:semiHidden/>
    <w:unhideWhenUsed/>
    <w:rsid w:val="005608EC"/>
    <w:pPr>
      <w:tabs>
        <w:tab w:val="left" w:pos="0"/>
        <w:tab w:val="left" w:pos="709"/>
      </w:tabs>
      <w:spacing w:after="5" w:line="367" w:lineRule="auto"/>
      <w:ind w:left="3793"/>
    </w:pPr>
    <w:rPr>
      <w:rFonts w:ascii="Times New Roman" w:eastAsia="Arial" w:hAnsi="Times New Roman" w:cs="Times New Roman"/>
      <w:color w:val="000000"/>
      <w:szCs w:val="24"/>
      <w:lang w:eastAsia="pt-BR"/>
    </w:rPr>
  </w:style>
  <w:style w:type="paragraph" w:customStyle="1" w:styleId="texto1">
    <w:name w:val="texto1"/>
    <w:basedOn w:val="Normal"/>
    <w:rsid w:val="00BD1CD0"/>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styleId="Textodenotadefim">
    <w:name w:val="endnote text"/>
    <w:basedOn w:val="Normal"/>
    <w:link w:val="TextodenotadefimChar"/>
    <w:uiPriority w:val="99"/>
    <w:semiHidden/>
    <w:unhideWhenUsed/>
    <w:rsid w:val="00BD1CD0"/>
    <w:pPr>
      <w:tabs>
        <w:tab w:val="left" w:pos="0"/>
        <w:tab w:val="left" w:pos="709"/>
      </w:tabs>
      <w:spacing w:line="240" w:lineRule="auto"/>
      <w:ind w:left="3793"/>
    </w:pPr>
    <w:rPr>
      <w:rFonts w:ascii="Times New Roman" w:eastAsia="Arial" w:hAnsi="Times New Roman" w:cs="Arial"/>
      <w:color w:val="000000"/>
      <w:sz w:val="20"/>
      <w:szCs w:val="20"/>
      <w:lang w:eastAsia="pt-BR"/>
    </w:rPr>
  </w:style>
  <w:style w:type="character" w:customStyle="1" w:styleId="TextodenotadefimChar">
    <w:name w:val="Texto de nota de fim Char"/>
    <w:basedOn w:val="Fontepargpadro"/>
    <w:link w:val="Textodenotadefim"/>
    <w:uiPriority w:val="99"/>
    <w:semiHidden/>
    <w:rsid w:val="00BD1CD0"/>
    <w:rPr>
      <w:rFonts w:ascii="Times New Roman" w:eastAsia="Arial" w:hAnsi="Times New Roman" w:cs="Arial"/>
      <w:color w:val="000000"/>
      <w:sz w:val="20"/>
      <w:szCs w:val="20"/>
      <w:lang w:eastAsia="pt-BR"/>
    </w:rPr>
  </w:style>
  <w:style w:type="paragraph" w:styleId="Legenda">
    <w:name w:val="caption"/>
    <w:basedOn w:val="Normal"/>
    <w:next w:val="Normal"/>
    <w:uiPriority w:val="35"/>
    <w:unhideWhenUsed/>
    <w:qFormat/>
    <w:rsid w:val="001F29B5"/>
    <w:pPr>
      <w:spacing w:after="200" w:line="240" w:lineRule="auto"/>
    </w:pPr>
    <w:rPr>
      <w:i/>
      <w:iCs/>
      <w:color w:val="44546A" w:themeColor="text2"/>
      <w:sz w:val="18"/>
      <w:szCs w:val="18"/>
    </w:rPr>
  </w:style>
  <w:style w:type="paragraph" w:styleId="Textodebalo">
    <w:name w:val="Balloon Text"/>
    <w:basedOn w:val="Normal"/>
    <w:link w:val="TextodebaloChar"/>
    <w:uiPriority w:val="99"/>
    <w:semiHidden/>
    <w:unhideWhenUsed/>
    <w:rsid w:val="00DE376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3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1980-1988/L7209.htm" TargetMode="External"/><Relationship Id="rId13" Type="http://schemas.openxmlformats.org/officeDocument/2006/relationships/hyperlink" Target="http://www.mpf.mp.br/grandes-casos/lava-jato/entenda-o-caso/entenda-o-caso" TargetMode="External"/><Relationship Id="rId18" Type="http://schemas.openxmlformats.org/officeDocument/2006/relationships/hyperlink" Target="https://oglobo.globo.com/brasil/os-inqueritos-contra-renan-calheiros-2064584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onjur.com.br/2019-out-23/opiniao-lava-jato-maos-limpas-nao-sao-simples-coincidencias" TargetMode="External"/><Relationship Id="rId17" Type="http://schemas.openxmlformats.org/officeDocument/2006/relationships/hyperlink" Target="https://www.transparency.org/en/cpi/2019/results/" TargetMode="External"/><Relationship Id="rId2" Type="http://schemas.openxmlformats.org/officeDocument/2006/relationships/styles" Target="styles.xml"/><Relationship Id="rId16" Type="http://schemas.openxmlformats.org/officeDocument/2006/relationships/hyperlink" Target="https://www.conjur.com.br/2013-jun-04/jose-rodrigues-magistratura-federal-deixou-taoatrativ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mp.mp.br/portal/institucional/476-glossario/8000-independencia-funcional" TargetMode="External"/><Relationship Id="rId5" Type="http://schemas.openxmlformats.org/officeDocument/2006/relationships/webSettings" Target="webSettings.xml"/><Relationship Id="rId15" Type="http://schemas.openxmlformats.org/officeDocument/2006/relationships/hyperlink" Target="https://www.direitonet.com.br/artigos/exibir/11251/Abuso-de-autoridade-" TargetMode="External"/><Relationship Id="rId10" Type="http://schemas.openxmlformats.org/officeDocument/2006/relationships/hyperlink" Target="https://www.conjur.com.br/2019-mai-06/direito-defesa-juizes-nao-podem-punidos-conteudo-deciso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conjur.com.br/dl/artigo-moro-mani-pulite.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0F9C2-20E7-4046-B622-7F14C8316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25</Pages>
  <Words>7467</Words>
  <Characters>40322</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Mirelly Santos</dc:creator>
  <cp:keywords/>
  <dc:description/>
  <cp:lastModifiedBy>usuario</cp:lastModifiedBy>
  <cp:revision>9</cp:revision>
  <cp:lastPrinted>2020-11-10T15:39:00Z</cp:lastPrinted>
  <dcterms:created xsi:type="dcterms:W3CDTF">2020-11-09T21:32:00Z</dcterms:created>
  <dcterms:modified xsi:type="dcterms:W3CDTF">2020-11-18T14:18:00Z</dcterms:modified>
</cp:coreProperties>
</file>