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B513B" w14:textId="7FAAF240" w:rsidR="007B6CB1" w:rsidRDefault="002169CD" w:rsidP="007700B2">
      <w:pPr>
        <w:spacing w:after="0" w:line="360" w:lineRule="auto"/>
        <w:ind w:right="706"/>
        <w:rPr>
          <w:b/>
        </w:rPr>
      </w:pPr>
      <w:bookmarkStart w:id="0" w:name="_Hlk36597344"/>
      <w:r>
        <w:rPr>
          <w:b/>
        </w:rPr>
        <w:t xml:space="preserve">CESED-CENTRO DE ENSINO SUPERIOR E DESENVOLVIMENTO </w:t>
      </w:r>
      <w:r w:rsidR="007700B2">
        <w:rPr>
          <w:b/>
        </w:rPr>
        <w:t xml:space="preserve">UNIFACISA-CENTRO UNIVERSITÁRIO </w:t>
      </w:r>
    </w:p>
    <w:p w14:paraId="1E81AF90" w14:textId="251B8D25" w:rsidR="007B6CB1" w:rsidRDefault="002169CD" w:rsidP="007700B2">
      <w:pPr>
        <w:spacing w:after="0" w:line="360" w:lineRule="auto"/>
        <w:ind w:right="706"/>
        <w:rPr>
          <w:sz w:val="20"/>
          <w:szCs w:val="20"/>
        </w:rPr>
      </w:pPr>
      <w:r>
        <w:rPr>
          <w:b/>
        </w:rPr>
        <w:t>CURSO DE BACHARELADO EM DIREITO</w:t>
      </w:r>
    </w:p>
    <w:p w14:paraId="1944E8AE" w14:textId="77777777" w:rsidR="007700B2" w:rsidRDefault="007700B2">
      <w:pPr>
        <w:spacing w:after="0" w:line="360" w:lineRule="auto"/>
        <w:ind w:left="980"/>
        <w:rPr>
          <w:sz w:val="20"/>
          <w:szCs w:val="20"/>
        </w:rPr>
      </w:pPr>
    </w:p>
    <w:p w14:paraId="07AFEB5D" w14:textId="77777777" w:rsidR="007700B2" w:rsidRDefault="007700B2">
      <w:pPr>
        <w:spacing w:after="0" w:line="360" w:lineRule="auto"/>
        <w:ind w:left="980"/>
        <w:rPr>
          <w:sz w:val="20"/>
          <w:szCs w:val="20"/>
        </w:rPr>
      </w:pPr>
    </w:p>
    <w:p w14:paraId="7038E3C7" w14:textId="039F0C85" w:rsidR="007B6CB1" w:rsidRDefault="002169CD" w:rsidP="007700B2">
      <w:pPr>
        <w:spacing w:after="0" w:line="360" w:lineRule="auto"/>
        <w:rPr>
          <w:sz w:val="20"/>
          <w:szCs w:val="20"/>
        </w:rPr>
      </w:pPr>
      <w:r>
        <w:rPr>
          <w:b/>
        </w:rPr>
        <w:t xml:space="preserve">ROMÁRIO DA SILVA VICENTE  </w:t>
      </w:r>
    </w:p>
    <w:p w14:paraId="51873989" w14:textId="77777777" w:rsidR="007B6CB1" w:rsidRDefault="007B6CB1">
      <w:pPr>
        <w:spacing w:after="0" w:line="360" w:lineRule="auto"/>
      </w:pPr>
    </w:p>
    <w:p w14:paraId="4BB71A81" w14:textId="77777777" w:rsidR="007B6CB1" w:rsidRDefault="007B6CB1">
      <w:pPr>
        <w:spacing w:after="0" w:line="360" w:lineRule="auto"/>
      </w:pPr>
    </w:p>
    <w:p w14:paraId="4A80A99E" w14:textId="77777777" w:rsidR="007B6CB1" w:rsidRDefault="007B6CB1">
      <w:pPr>
        <w:spacing w:after="0" w:line="360" w:lineRule="auto"/>
      </w:pPr>
    </w:p>
    <w:p w14:paraId="44F7FBAC" w14:textId="77777777" w:rsidR="007B6CB1" w:rsidRDefault="007B6CB1">
      <w:pPr>
        <w:spacing w:after="0" w:line="360" w:lineRule="auto"/>
      </w:pPr>
    </w:p>
    <w:p w14:paraId="787ED730" w14:textId="77777777" w:rsidR="007B6CB1" w:rsidRDefault="007B6CB1">
      <w:pPr>
        <w:spacing w:after="0" w:line="360" w:lineRule="auto"/>
      </w:pPr>
    </w:p>
    <w:p w14:paraId="3512473F" w14:textId="77777777" w:rsidR="007B6CB1" w:rsidRDefault="007B6CB1">
      <w:pPr>
        <w:spacing w:after="0" w:line="360" w:lineRule="auto"/>
      </w:pPr>
    </w:p>
    <w:p w14:paraId="19440AA4" w14:textId="1AEDCB57" w:rsidR="007B6CB1" w:rsidRDefault="007B6CB1">
      <w:pPr>
        <w:spacing w:after="0" w:line="360" w:lineRule="auto"/>
      </w:pPr>
    </w:p>
    <w:p w14:paraId="2F9E8C1E" w14:textId="77777777" w:rsidR="007700B2" w:rsidRDefault="007700B2">
      <w:pPr>
        <w:spacing w:after="0" w:line="360" w:lineRule="auto"/>
      </w:pPr>
    </w:p>
    <w:p w14:paraId="185F8A0F" w14:textId="244021D1" w:rsidR="007700B2" w:rsidRDefault="007700B2">
      <w:pPr>
        <w:spacing w:after="0" w:line="360" w:lineRule="auto"/>
      </w:pPr>
    </w:p>
    <w:p w14:paraId="4B5E0386" w14:textId="77777777" w:rsidR="007700B2" w:rsidRDefault="007700B2">
      <w:pPr>
        <w:spacing w:after="0" w:line="360" w:lineRule="auto"/>
      </w:pPr>
    </w:p>
    <w:p w14:paraId="6258E561" w14:textId="77777777" w:rsidR="007B6CB1" w:rsidRDefault="007B6CB1">
      <w:pPr>
        <w:spacing w:after="0" w:line="360" w:lineRule="auto"/>
      </w:pPr>
    </w:p>
    <w:p w14:paraId="0764B619" w14:textId="77777777" w:rsidR="007B6CB1" w:rsidRDefault="007B6CB1">
      <w:pPr>
        <w:spacing w:after="0" w:line="360" w:lineRule="auto"/>
      </w:pPr>
    </w:p>
    <w:p w14:paraId="3DAA9A39" w14:textId="77777777" w:rsidR="007B6CB1" w:rsidRDefault="002169CD">
      <w:pPr>
        <w:spacing w:after="0" w:line="360" w:lineRule="auto"/>
        <w:ind w:right="386"/>
        <w:jc w:val="center"/>
        <w:rPr>
          <w:sz w:val="20"/>
          <w:szCs w:val="20"/>
        </w:rPr>
      </w:pPr>
      <w:r>
        <w:rPr>
          <w:b/>
        </w:rPr>
        <w:t>CRIMINALIZAÇÃO DA HOMOFOBIA E O SEU PAPEL NA MITIGAÇÃO DA VIOLÊNCIA CONTRA POPULAÇÃO LGBTQ+</w:t>
      </w:r>
    </w:p>
    <w:p w14:paraId="54EB5EF0" w14:textId="77777777" w:rsidR="007B6CB1" w:rsidRDefault="007B6CB1">
      <w:pPr>
        <w:spacing w:after="0" w:line="360" w:lineRule="auto"/>
      </w:pPr>
    </w:p>
    <w:p w14:paraId="64A5FC0B" w14:textId="70BA1926" w:rsidR="007B6CB1" w:rsidRDefault="007B6CB1">
      <w:pPr>
        <w:spacing w:after="0" w:line="360" w:lineRule="auto"/>
      </w:pPr>
    </w:p>
    <w:p w14:paraId="2E63AF1B" w14:textId="414172A7" w:rsidR="007700B2" w:rsidRDefault="007700B2">
      <w:pPr>
        <w:spacing w:after="0" w:line="360" w:lineRule="auto"/>
      </w:pPr>
    </w:p>
    <w:p w14:paraId="06D85454" w14:textId="3427BDF5" w:rsidR="007700B2" w:rsidRDefault="007700B2">
      <w:pPr>
        <w:spacing w:after="0" w:line="360" w:lineRule="auto"/>
      </w:pPr>
    </w:p>
    <w:p w14:paraId="73AF369E" w14:textId="23CF4AB4" w:rsidR="007700B2" w:rsidRDefault="007700B2">
      <w:pPr>
        <w:spacing w:after="0" w:line="360" w:lineRule="auto"/>
      </w:pPr>
    </w:p>
    <w:p w14:paraId="5E4BBF11" w14:textId="77777777" w:rsidR="007700B2" w:rsidRDefault="007700B2">
      <w:pPr>
        <w:spacing w:after="0" w:line="360" w:lineRule="auto"/>
      </w:pPr>
    </w:p>
    <w:p w14:paraId="4EC3308D" w14:textId="77777777" w:rsidR="007B6CB1" w:rsidRDefault="007B6CB1">
      <w:pPr>
        <w:spacing w:after="0" w:line="360" w:lineRule="auto"/>
      </w:pPr>
    </w:p>
    <w:p w14:paraId="312A630C" w14:textId="77777777" w:rsidR="007B6CB1" w:rsidRDefault="007B6CB1">
      <w:pPr>
        <w:spacing w:after="0" w:line="360" w:lineRule="auto"/>
      </w:pPr>
    </w:p>
    <w:p w14:paraId="42268453" w14:textId="77777777" w:rsidR="007B6CB1" w:rsidRDefault="007B6CB1">
      <w:pPr>
        <w:spacing w:after="0" w:line="360" w:lineRule="auto"/>
      </w:pPr>
    </w:p>
    <w:p w14:paraId="5AAF2A22" w14:textId="77777777" w:rsidR="007B6CB1" w:rsidRDefault="007B6CB1">
      <w:pPr>
        <w:spacing w:after="0" w:line="360" w:lineRule="auto"/>
      </w:pPr>
    </w:p>
    <w:p w14:paraId="0CF04D38" w14:textId="77777777" w:rsidR="007B6CB1" w:rsidRDefault="007B6CB1">
      <w:pPr>
        <w:spacing w:after="0" w:line="360" w:lineRule="auto"/>
      </w:pPr>
    </w:p>
    <w:p w14:paraId="79CF2246" w14:textId="77777777" w:rsidR="007B6CB1" w:rsidRDefault="007B6CB1">
      <w:pPr>
        <w:spacing w:after="0" w:line="240" w:lineRule="auto"/>
        <w:ind w:right="-713"/>
        <w:rPr>
          <w:b/>
        </w:rPr>
      </w:pPr>
    </w:p>
    <w:p w14:paraId="1A62DBD5" w14:textId="77777777" w:rsidR="007B6CB1" w:rsidRDefault="002169CD">
      <w:pPr>
        <w:spacing w:after="0" w:line="240" w:lineRule="auto"/>
        <w:ind w:right="-713"/>
        <w:jc w:val="center"/>
        <w:rPr>
          <w:sz w:val="20"/>
          <w:szCs w:val="20"/>
        </w:rPr>
      </w:pPr>
      <w:r>
        <w:rPr>
          <w:b/>
        </w:rPr>
        <w:t>CAMPINA GRANDE</w:t>
      </w:r>
    </w:p>
    <w:p w14:paraId="5D982C5B" w14:textId="77777777" w:rsidR="007B6CB1" w:rsidRDefault="007B6CB1">
      <w:pPr>
        <w:spacing w:after="0" w:line="240" w:lineRule="auto"/>
      </w:pPr>
    </w:p>
    <w:p w14:paraId="31EA7ED1" w14:textId="77777777" w:rsidR="007B6CB1" w:rsidRDefault="00DC71E8">
      <w:pPr>
        <w:spacing w:after="0" w:line="240" w:lineRule="auto"/>
        <w:ind w:right="-713"/>
        <w:jc w:val="center"/>
        <w:rPr>
          <w:b/>
        </w:rPr>
      </w:pPr>
      <w:r>
        <w:rPr>
          <w:b/>
        </w:rPr>
        <w:t>2020</w:t>
      </w:r>
      <w:r w:rsidR="002169CD">
        <w:br w:type="page"/>
      </w:r>
    </w:p>
    <w:p w14:paraId="1CFC1AB7" w14:textId="77777777" w:rsidR="007700B2" w:rsidRDefault="002169CD" w:rsidP="007700B2">
      <w:pPr>
        <w:spacing w:after="0" w:line="360" w:lineRule="auto"/>
        <w:jc w:val="center"/>
        <w:rPr>
          <w:sz w:val="20"/>
          <w:szCs w:val="20"/>
        </w:rPr>
      </w:pPr>
      <w:r>
        <w:lastRenderedPageBreak/>
        <w:t>ROMÁRIO DA SILVA VICENTE</w:t>
      </w:r>
    </w:p>
    <w:p w14:paraId="36D9FAA6" w14:textId="77777777" w:rsidR="007700B2" w:rsidRDefault="007700B2" w:rsidP="007700B2">
      <w:pPr>
        <w:spacing w:after="0" w:line="360" w:lineRule="auto"/>
        <w:jc w:val="center"/>
        <w:rPr>
          <w:sz w:val="20"/>
          <w:szCs w:val="20"/>
        </w:rPr>
      </w:pPr>
    </w:p>
    <w:p w14:paraId="1370F7C4" w14:textId="77777777" w:rsidR="007700B2" w:rsidRDefault="007700B2" w:rsidP="007700B2">
      <w:pPr>
        <w:spacing w:after="0" w:line="360" w:lineRule="auto"/>
        <w:jc w:val="center"/>
        <w:rPr>
          <w:sz w:val="20"/>
          <w:szCs w:val="20"/>
        </w:rPr>
      </w:pPr>
    </w:p>
    <w:p w14:paraId="2DBAA045" w14:textId="77777777" w:rsidR="007700B2" w:rsidRDefault="007700B2" w:rsidP="007700B2">
      <w:pPr>
        <w:spacing w:after="0" w:line="360" w:lineRule="auto"/>
        <w:jc w:val="center"/>
        <w:rPr>
          <w:sz w:val="20"/>
          <w:szCs w:val="20"/>
        </w:rPr>
      </w:pPr>
    </w:p>
    <w:p w14:paraId="6FE2CE4D" w14:textId="77777777" w:rsidR="007700B2" w:rsidRDefault="007700B2" w:rsidP="007700B2">
      <w:pPr>
        <w:spacing w:after="0" w:line="360" w:lineRule="auto"/>
        <w:jc w:val="center"/>
        <w:rPr>
          <w:sz w:val="20"/>
          <w:szCs w:val="20"/>
        </w:rPr>
      </w:pPr>
    </w:p>
    <w:p w14:paraId="11CF10B0" w14:textId="77777777" w:rsidR="007700B2" w:rsidRDefault="007700B2" w:rsidP="007700B2">
      <w:pPr>
        <w:spacing w:after="0" w:line="360" w:lineRule="auto"/>
        <w:jc w:val="center"/>
        <w:rPr>
          <w:sz w:val="20"/>
          <w:szCs w:val="20"/>
        </w:rPr>
      </w:pPr>
    </w:p>
    <w:p w14:paraId="15BC6782" w14:textId="6B114D4A" w:rsidR="007B6CB1" w:rsidRPr="007700B2" w:rsidRDefault="002169CD" w:rsidP="007700B2">
      <w:pPr>
        <w:spacing w:after="0" w:line="360" w:lineRule="auto"/>
        <w:jc w:val="center"/>
        <w:rPr>
          <w:sz w:val="20"/>
          <w:szCs w:val="20"/>
        </w:rPr>
      </w:pPr>
      <w:r>
        <w:t>CRIMINALIZAÇÃO DA HOMOFOBIA E O SEU PAPEL NA MITIGAÇÃO DA VIOLÊNCIA CONTRA POPULAÇÃO LGBT</w:t>
      </w:r>
      <w:r w:rsidR="00172FE5">
        <w:t>Q</w:t>
      </w:r>
    </w:p>
    <w:p w14:paraId="77DBB546" w14:textId="77777777" w:rsidR="007B6CB1" w:rsidRDefault="007B6CB1">
      <w:pPr>
        <w:spacing w:after="0" w:line="360" w:lineRule="auto"/>
        <w:ind w:left="2260"/>
      </w:pPr>
    </w:p>
    <w:p w14:paraId="42C63079" w14:textId="77777777" w:rsidR="007B6CB1" w:rsidRDefault="007B6CB1">
      <w:pPr>
        <w:spacing w:after="0" w:line="360" w:lineRule="auto"/>
        <w:ind w:left="2260"/>
      </w:pPr>
    </w:p>
    <w:p w14:paraId="483E571E" w14:textId="77777777" w:rsidR="007B6CB1" w:rsidRDefault="007B6CB1">
      <w:pPr>
        <w:spacing w:after="0" w:line="360" w:lineRule="auto"/>
        <w:ind w:left="2260"/>
      </w:pPr>
    </w:p>
    <w:p w14:paraId="1AA0E67A" w14:textId="77777777" w:rsidR="007B6CB1" w:rsidRDefault="002169CD">
      <w:pPr>
        <w:spacing w:after="0" w:line="240" w:lineRule="auto"/>
        <w:ind w:left="5669"/>
        <w:jc w:val="both"/>
      </w:pPr>
      <w:r>
        <w:t xml:space="preserve">Trabalho de Conclusão de Curso - Artigo Científico - Criminalização da homofobia e seu papel na mitigação da violência contra população LGBTQ+, como pré-requisito para obtenção do título de Bacharel em Direito, pela </w:t>
      </w:r>
      <w:proofErr w:type="spellStart"/>
      <w:r>
        <w:t>UniFacisa</w:t>
      </w:r>
      <w:proofErr w:type="spellEnd"/>
      <w:r>
        <w:t xml:space="preserve"> - Centro Universitário.</w:t>
      </w:r>
    </w:p>
    <w:p w14:paraId="29B6A239" w14:textId="77777777" w:rsidR="007B6CB1" w:rsidRDefault="002169CD">
      <w:pPr>
        <w:spacing w:after="0" w:line="240" w:lineRule="auto"/>
        <w:ind w:left="5669"/>
        <w:jc w:val="both"/>
      </w:pPr>
      <w:bookmarkStart w:id="1" w:name="_gjdgxs" w:colFirst="0" w:colLast="0"/>
      <w:bookmarkEnd w:id="1"/>
      <w:r>
        <w:t xml:space="preserve">Orientador: Prof.° da </w:t>
      </w:r>
      <w:proofErr w:type="spellStart"/>
      <w:r>
        <w:t>UniFacisa</w:t>
      </w:r>
      <w:proofErr w:type="spellEnd"/>
      <w:r>
        <w:t xml:space="preserve"> Breno Wanderley César Segundo, Doutor pela Universidade Federal da Paraíba (UFPB).</w:t>
      </w:r>
    </w:p>
    <w:p w14:paraId="5E7A3E9F" w14:textId="77777777" w:rsidR="007B6CB1" w:rsidRDefault="007B6CB1">
      <w:pPr>
        <w:spacing w:after="0" w:line="360" w:lineRule="auto"/>
        <w:ind w:left="6236"/>
        <w:jc w:val="both"/>
      </w:pPr>
    </w:p>
    <w:p w14:paraId="12C13268" w14:textId="77777777" w:rsidR="007B6CB1" w:rsidRDefault="007B6CB1">
      <w:pPr>
        <w:spacing w:after="0" w:line="360" w:lineRule="auto"/>
        <w:ind w:left="6236"/>
        <w:jc w:val="both"/>
      </w:pPr>
    </w:p>
    <w:p w14:paraId="18B76EB0" w14:textId="77777777" w:rsidR="007B6CB1" w:rsidRDefault="007B6CB1">
      <w:pPr>
        <w:spacing w:after="0" w:line="360" w:lineRule="auto"/>
        <w:ind w:left="6236"/>
        <w:jc w:val="both"/>
      </w:pPr>
    </w:p>
    <w:p w14:paraId="501E2489" w14:textId="77777777" w:rsidR="007B6CB1" w:rsidRDefault="007B6CB1">
      <w:pPr>
        <w:spacing w:after="0" w:line="360" w:lineRule="auto"/>
        <w:ind w:left="6236"/>
        <w:jc w:val="both"/>
      </w:pPr>
    </w:p>
    <w:p w14:paraId="2F6C8A5D" w14:textId="77777777" w:rsidR="007B6CB1" w:rsidRDefault="007B6CB1">
      <w:pPr>
        <w:spacing w:after="0" w:line="360" w:lineRule="auto"/>
        <w:ind w:left="6236"/>
        <w:jc w:val="both"/>
      </w:pPr>
    </w:p>
    <w:p w14:paraId="7204EF85" w14:textId="77777777" w:rsidR="007B6CB1" w:rsidRDefault="007B6CB1">
      <w:pPr>
        <w:spacing w:after="0" w:line="360" w:lineRule="auto"/>
        <w:ind w:left="6236"/>
        <w:jc w:val="both"/>
      </w:pPr>
    </w:p>
    <w:p w14:paraId="4265A412" w14:textId="4FBFECB4" w:rsidR="007B6CB1" w:rsidRDefault="007B6CB1">
      <w:pPr>
        <w:spacing w:after="0" w:line="360" w:lineRule="auto"/>
        <w:ind w:left="6236"/>
        <w:jc w:val="both"/>
      </w:pPr>
    </w:p>
    <w:p w14:paraId="10E89B25" w14:textId="4694A78B" w:rsidR="007700B2" w:rsidRDefault="007700B2">
      <w:pPr>
        <w:spacing w:after="0" w:line="360" w:lineRule="auto"/>
        <w:ind w:left="6236"/>
        <w:jc w:val="both"/>
      </w:pPr>
    </w:p>
    <w:p w14:paraId="4FEC55D0" w14:textId="1A7570C1" w:rsidR="007700B2" w:rsidRDefault="007700B2">
      <w:pPr>
        <w:spacing w:after="0" w:line="360" w:lineRule="auto"/>
        <w:ind w:left="6236"/>
        <w:jc w:val="both"/>
      </w:pPr>
    </w:p>
    <w:p w14:paraId="5B5C5A62" w14:textId="77777777" w:rsidR="007700B2" w:rsidRDefault="007700B2">
      <w:pPr>
        <w:spacing w:after="0" w:line="360" w:lineRule="auto"/>
        <w:ind w:left="6236"/>
        <w:jc w:val="both"/>
      </w:pPr>
    </w:p>
    <w:p w14:paraId="50542FF6" w14:textId="77777777" w:rsidR="007B6CB1" w:rsidRDefault="007B6CB1">
      <w:pPr>
        <w:spacing w:after="0" w:line="360" w:lineRule="auto"/>
        <w:ind w:left="6236"/>
        <w:jc w:val="both"/>
      </w:pPr>
    </w:p>
    <w:p w14:paraId="48C0E003" w14:textId="2A97BE8A" w:rsidR="007B6CB1" w:rsidRDefault="002169CD">
      <w:pPr>
        <w:spacing w:line="360" w:lineRule="auto"/>
        <w:jc w:val="center"/>
      </w:pPr>
      <w:r>
        <w:t xml:space="preserve">Campina Grande-PB </w:t>
      </w:r>
    </w:p>
    <w:p w14:paraId="2A5E9F4B" w14:textId="77777777" w:rsidR="007B6CB1" w:rsidRDefault="00DC71E8">
      <w:pPr>
        <w:spacing w:line="360" w:lineRule="auto"/>
        <w:jc w:val="center"/>
      </w:pPr>
      <w:r>
        <w:t>2020</w:t>
      </w:r>
    </w:p>
    <w:p w14:paraId="0B11CFAC" w14:textId="77777777" w:rsidR="007B6CB1" w:rsidRDefault="007B6CB1">
      <w:pPr>
        <w:pBdr>
          <w:top w:val="nil"/>
          <w:left w:val="nil"/>
          <w:bottom w:val="nil"/>
          <w:right w:val="nil"/>
          <w:between w:val="nil"/>
        </w:pBdr>
        <w:spacing w:after="0" w:line="240" w:lineRule="auto"/>
        <w:ind w:left="5669"/>
        <w:jc w:val="both"/>
        <w:rPr>
          <w:color w:val="000000"/>
        </w:rPr>
      </w:pPr>
    </w:p>
    <w:p w14:paraId="4558C1A4" w14:textId="77777777" w:rsidR="007B6CB1" w:rsidRDefault="007B6CB1">
      <w:pPr>
        <w:pBdr>
          <w:top w:val="nil"/>
          <w:left w:val="nil"/>
          <w:bottom w:val="nil"/>
          <w:right w:val="nil"/>
          <w:between w:val="nil"/>
        </w:pBdr>
        <w:spacing w:after="0" w:line="240" w:lineRule="auto"/>
        <w:ind w:left="5669"/>
        <w:jc w:val="both"/>
        <w:rPr>
          <w:color w:val="000000"/>
        </w:rPr>
      </w:pPr>
    </w:p>
    <w:p w14:paraId="79098758" w14:textId="77777777" w:rsidR="007B6CB1" w:rsidRDefault="007B6CB1">
      <w:pPr>
        <w:pBdr>
          <w:top w:val="nil"/>
          <w:left w:val="nil"/>
          <w:bottom w:val="nil"/>
          <w:right w:val="nil"/>
          <w:between w:val="nil"/>
        </w:pBdr>
        <w:spacing w:after="0" w:line="240" w:lineRule="auto"/>
        <w:ind w:left="5669"/>
        <w:jc w:val="both"/>
        <w:rPr>
          <w:color w:val="000000"/>
        </w:rPr>
      </w:pPr>
    </w:p>
    <w:p w14:paraId="7D9A21D8" w14:textId="77777777" w:rsidR="007B6CB1" w:rsidRDefault="007B6CB1">
      <w:pPr>
        <w:pBdr>
          <w:top w:val="nil"/>
          <w:left w:val="nil"/>
          <w:bottom w:val="nil"/>
          <w:right w:val="nil"/>
          <w:between w:val="nil"/>
        </w:pBdr>
        <w:spacing w:after="0" w:line="240" w:lineRule="auto"/>
        <w:ind w:left="5669"/>
        <w:jc w:val="both"/>
        <w:rPr>
          <w:color w:val="000000"/>
        </w:rPr>
      </w:pPr>
    </w:p>
    <w:p w14:paraId="1D114472" w14:textId="77777777" w:rsidR="007B6CB1" w:rsidRDefault="007B6CB1">
      <w:pPr>
        <w:pBdr>
          <w:top w:val="nil"/>
          <w:left w:val="nil"/>
          <w:bottom w:val="nil"/>
          <w:right w:val="nil"/>
          <w:between w:val="nil"/>
        </w:pBdr>
        <w:spacing w:after="0" w:line="240" w:lineRule="auto"/>
        <w:ind w:left="5669"/>
        <w:jc w:val="both"/>
        <w:rPr>
          <w:color w:val="FF0000"/>
        </w:rPr>
      </w:pPr>
    </w:p>
    <w:p w14:paraId="3A7B8F53" w14:textId="77777777" w:rsidR="007B6CB1" w:rsidRDefault="007B6CB1">
      <w:pPr>
        <w:pBdr>
          <w:top w:val="nil"/>
          <w:left w:val="nil"/>
          <w:bottom w:val="nil"/>
          <w:right w:val="nil"/>
          <w:between w:val="nil"/>
        </w:pBdr>
        <w:spacing w:after="0" w:line="240" w:lineRule="auto"/>
        <w:ind w:left="5669"/>
        <w:jc w:val="both"/>
        <w:rPr>
          <w:color w:val="FF0000"/>
        </w:rPr>
      </w:pPr>
    </w:p>
    <w:p w14:paraId="313628B0" w14:textId="77777777" w:rsidR="007B6CB1" w:rsidRDefault="007B6CB1">
      <w:pPr>
        <w:pBdr>
          <w:top w:val="nil"/>
          <w:left w:val="nil"/>
          <w:bottom w:val="nil"/>
          <w:right w:val="nil"/>
          <w:between w:val="nil"/>
        </w:pBdr>
        <w:spacing w:after="0" w:line="240" w:lineRule="auto"/>
        <w:ind w:left="5669"/>
        <w:jc w:val="both"/>
        <w:rPr>
          <w:color w:val="FF0000"/>
        </w:rPr>
      </w:pPr>
    </w:p>
    <w:p w14:paraId="05C3B0FF" w14:textId="77777777" w:rsidR="007B6CB1" w:rsidRDefault="007B6CB1">
      <w:pPr>
        <w:pBdr>
          <w:top w:val="nil"/>
          <w:left w:val="nil"/>
          <w:bottom w:val="nil"/>
          <w:right w:val="nil"/>
          <w:between w:val="nil"/>
        </w:pBdr>
        <w:spacing w:after="0" w:line="240" w:lineRule="auto"/>
        <w:ind w:left="5669"/>
        <w:jc w:val="both"/>
        <w:rPr>
          <w:color w:val="FF0000"/>
        </w:rPr>
      </w:pPr>
    </w:p>
    <w:p w14:paraId="3F69DDEF" w14:textId="77777777" w:rsidR="007B6CB1" w:rsidRDefault="007B6CB1">
      <w:pPr>
        <w:pBdr>
          <w:top w:val="nil"/>
          <w:left w:val="nil"/>
          <w:bottom w:val="nil"/>
          <w:right w:val="nil"/>
          <w:between w:val="nil"/>
        </w:pBdr>
        <w:spacing w:after="0" w:line="240" w:lineRule="auto"/>
        <w:ind w:left="4962" w:firstLine="706"/>
        <w:jc w:val="both"/>
        <w:rPr>
          <w:color w:val="000000"/>
        </w:rPr>
      </w:pPr>
    </w:p>
    <w:p w14:paraId="5B73F59C" w14:textId="77777777" w:rsidR="007B6CB1" w:rsidRDefault="007B6CB1">
      <w:pPr>
        <w:pBdr>
          <w:top w:val="nil"/>
          <w:left w:val="nil"/>
          <w:bottom w:val="nil"/>
          <w:right w:val="nil"/>
          <w:between w:val="nil"/>
        </w:pBdr>
        <w:spacing w:after="0" w:line="240" w:lineRule="auto"/>
        <w:ind w:left="4962" w:firstLine="706"/>
        <w:jc w:val="both"/>
        <w:rPr>
          <w:color w:val="000000"/>
        </w:rPr>
      </w:pPr>
    </w:p>
    <w:p w14:paraId="0AA24F12" w14:textId="77777777" w:rsidR="007B6CB1" w:rsidRDefault="007B6CB1">
      <w:pPr>
        <w:pBdr>
          <w:top w:val="nil"/>
          <w:left w:val="nil"/>
          <w:bottom w:val="nil"/>
          <w:right w:val="nil"/>
          <w:between w:val="nil"/>
        </w:pBdr>
        <w:spacing w:after="0" w:line="240" w:lineRule="auto"/>
        <w:ind w:left="4395" w:firstLine="141"/>
        <w:jc w:val="both"/>
        <w:rPr>
          <w:color w:val="000000"/>
        </w:rPr>
      </w:pPr>
    </w:p>
    <w:p w14:paraId="6E6340E0" w14:textId="77777777" w:rsidR="007B6CB1" w:rsidRDefault="007B6CB1">
      <w:pPr>
        <w:spacing w:line="360" w:lineRule="auto"/>
        <w:ind w:left="4678"/>
        <w:jc w:val="center"/>
      </w:pPr>
    </w:p>
    <w:p w14:paraId="70BCB507" w14:textId="77777777" w:rsidR="007B6CB1" w:rsidRDefault="007B6CB1">
      <w:pPr>
        <w:spacing w:line="360" w:lineRule="auto"/>
        <w:ind w:left="4678"/>
        <w:jc w:val="center"/>
      </w:pPr>
    </w:p>
    <w:p w14:paraId="1279BDDD" w14:textId="77777777" w:rsidR="007B6CB1" w:rsidRDefault="007B6CB1">
      <w:pPr>
        <w:spacing w:line="360" w:lineRule="auto"/>
        <w:ind w:left="4678"/>
        <w:jc w:val="center"/>
      </w:pPr>
    </w:p>
    <w:p w14:paraId="6375858C" w14:textId="77777777" w:rsidR="007B6CB1" w:rsidRDefault="007B6CB1">
      <w:pPr>
        <w:spacing w:line="360" w:lineRule="auto"/>
        <w:ind w:left="4678"/>
        <w:jc w:val="center"/>
      </w:pPr>
    </w:p>
    <w:p w14:paraId="2E9149E4" w14:textId="77777777" w:rsidR="007B6CB1" w:rsidRDefault="007B6CB1">
      <w:pPr>
        <w:spacing w:line="360" w:lineRule="auto"/>
        <w:ind w:left="4678"/>
        <w:jc w:val="center"/>
      </w:pPr>
    </w:p>
    <w:p w14:paraId="16CC773D" w14:textId="77777777" w:rsidR="007B6CB1" w:rsidRDefault="007B6CB1">
      <w:pPr>
        <w:spacing w:line="360" w:lineRule="auto"/>
        <w:ind w:left="4678"/>
        <w:jc w:val="center"/>
      </w:pPr>
    </w:p>
    <w:p w14:paraId="3D07169C" w14:textId="77777777" w:rsidR="007B6CB1" w:rsidRDefault="007B6CB1">
      <w:pPr>
        <w:spacing w:line="360" w:lineRule="auto"/>
        <w:ind w:left="4678"/>
        <w:jc w:val="center"/>
      </w:pPr>
    </w:p>
    <w:p w14:paraId="53FB2208" w14:textId="77777777" w:rsidR="007B6CB1" w:rsidRDefault="007B6CB1">
      <w:pPr>
        <w:spacing w:line="360" w:lineRule="auto"/>
        <w:ind w:left="4678"/>
        <w:jc w:val="center"/>
      </w:pPr>
    </w:p>
    <w:p w14:paraId="6455720F" w14:textId="77777777" w:rsidR="007B6CB1" w:rsidRDefault="007B6CB1">
      <w:pPr>
        <w:spacing w:line="360" w:lineRule="auto"/>
        <w:ind w:left="4678"/>
        <w:jc w:val="center"/>
      </w:pPr>
    </w:p>
    <w:p w14:paraId="3D058B88" w14:textId="77777777" w:rsidR="007B6CB1" w:rsidRDefault="007B6CB1">
      <w:pPr>
        <w:spacing w:line="360" w:lineRule="auto"/>
        <w:ind w:left="4678"/>
        <w:jc w:val="center"/>
      </w:pPr>
    </w:p>
    <w:p w14:paraId="18C6B155" w14:textId="77777777" w:rsidR="007B6CB1" w:rsidRDefault="007B6CB1">
      <w:pPr>
        <w:spacing w:line="360" w:lineRule="auto"/>
        <w:ind w:left="4678"/>
        <w:jc w:val="center"/>
      </w:pPr>
    </w:p>
    <w:p w14:paraId="198DC3F3" w14:textId="77777777" w:rsidR="007B6CB1" w:rsidRDefault="007B6CB1">
      <w:pPr>
        <w:spacing w:line="360" w:lineRule="auto"/>
        <w:ind w:left="4678"/>
        <w:jc w:val="center"/>
      </w:pPr>
    </w:p>
    <w:p w14:paraId="6EA31259" w14:textId="77777777" w:rsidR="007B6CB1" w:rsidRDefault="007B6CB1">
      <w:pPr>
        <w:spacing w:line="360" w:lineRule="auto"/>
        <w:ind w:left="4678"/>
        <w:jc w:val="center"/>
      </w:pPr>
    </w:p>
    <w:p w14:paraId="0103CEB5" w14:textId="77777777" w:rsidR="007B6CB1" w:rsidRDefault="007B6CB1">
      <w:pPr>
        <w:spacing w:line="360" w:lineRule="auto"/>
        <w:ind w:left="4678"/>
        <w:jc w:val="center"/>
      </w:pPr>
    </w:p>
    <w:p w14:paraId="0A1D984D" w14:textId="77777777" w:rsidR="007B6CB1" w:rsidRDefault="007B6CB1">
      <w:pPr>
        <w:spacing w:line="360" w:lineRule="auto"/>
        <w:ind w:left="4678"/>
        <w:jc w:val="center"/>
      </w:pPr>
    </w:p>
    <w:p w14:paraId="2C686B56" w14:textId="77777777" w:rsidR="007B6CB1" w:rsidRDefault="007B6CB1">
      <w:pPr>
        <w:spacing w:line="360" w:lineRule="auto"/>
        <w:ind w:left="4678"/>
        <w:jc w:val="center"/>
      </w:pPr>
    </w:p>
    <w:p w14:paraId="3CEA8B69" w14:textId="77777777" w:rsidR="007B6CB1" w:rsidRDefault="007B6CB1">
      <w:pPr>
        <w:spacing w:line="360" w:lineRule="auto"/>
        <w:ind w:left="4678"/>
        <w:jc w:val="center"/>
      </w:pPr>
    </w:p>
    <w:p w14:paraId="0CF31014" w14:textId="77777777" w:rsidR="007B6CB1" w:rsidRDefault="007B6CB1">
      <w:pPr>
        <w:spacing w:line="360" w:lineRule="auto"/>
        <w:ind w:left="4678"/>
        <w:jc w:val="center"/>
      </w:pPr>
    </w:p>
    <w:p w14:paraId="63BC91A6" w14:textId="77777777" w:rsidR="007B6CB1" w:rsidRDefault="007B6CB1">
      <w:pPr>
        <w:spacing w:line="360" w:lineRule="auto"/>
        <w:ind w:left="4678"/>
        <w:jc w:val="center"/>
      </w:pPr>
    </w:p>
    <w:p w14:paraId="542C8AF5" w14:textId="77777777" w:rsidR="007B6CB1" w:rsidRDefault="007B6CB1">
      <w:pPr>
        <w:spacing w:line="360" w:lineRule="auto"/>
        <w:ind w:left="4678"/>
        <w:jc w:val="center"/>
      </w:pPr>
    </w:p>
    <w:p w14:paraId="2F2E54F7"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4E8D3E7B"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528A2D6A"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1F2E31BA"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26CF92D7"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4BBB1F8F"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49CEFADD"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187D5EB6"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51FB2152"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15E2710E"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4FD0DAA7"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19D34E1B"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69F375ED"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645754FE"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7BC6BED6"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57F9DE8E"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363F099B"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29154651" w14:textId="77777777" w:rsidR="007700B2" w:rsidRDefault="007700B2" w:rsidP="007700B2">
      <w:pPr>
        <w:pBdr>
          <w:top w:val="nil"/>
          <w:left w:val="nil"/>
          <w:bottom w:val="nil"/>
          <w:right w:val="nil"/>
          <w:between w:val="nil"/>
        </w:pBdr>
        <w:spacing w:after="0" w:line="240" w:lineRule="auto"/>
        <w:ind w:left="4678" w:right="-567"/>
        <w:jc w:val="both"/>
        <w:rPr>
          <w:color w:val="000000"/>
        </w:rPr>
      </w:pPr>
    </w:p>
    <w:p w14:paraId="1E5F18B6" w14:textId="30375769" w:rsidR="007700B2" w:rsidRDefault="007700B2" w:rsidP="007700B2">
      <w:pPr>
        <w:pBdr>
          <w:top w:val="nil"/>
          <w:left w:val="nil"/>
          <w:bottom w:val="nil"/>
          <w:right w:val="nil"/>
          <w:between w:val="nil"/>
        </w:pBdr>
        <w:spacing w:after="0" w:line="240" w:lineRule="auto"/>
        <w:ind w:left="4678" w:right="-567"/>
        <w:jc w:val="both"/>
        <w:rPr>
          <w:color w:val="000000"/>
        </w:rPr>
      </w:pPr>
      <w:r>
        <w:rPr>
          <w:color w:val="000000"/>
        </w:rPr>
        <w:t xml:space="preserve">Trabalho de Conclusão de Curso – Artigo Científico – Criminalização da Homofobia e o seu Papel na Mitigação da Violência Contra População LGBTQ+, como parte dos requisitos para obtenção do título de Bacharel em Direito, outorgado pela </w:t>
      </w:r>
      <w:proofErr w:type="spellStart"/>
      <w:r>
        <w:rPr>
          <w:color w:val="000000"/>
        </w:rPr>
        <w:t>UniFacisa</w:t>
      </w:r>
      <w:proofErr w:type="spellEnd"/>
      <w:r>
        <w:rPr>
          <w:color w:val="000000"/>
        </w:rPr>
        <w:t xml:space="preserve"> - Centro Universitário.</w:t>
      </w:r>
    </w:p>
    <w:p w14:paraId="4143B291" w14:textId="77777777" w:rsidR="007700B2" w:rsidRDefault="007700B2" w:rsidP="007700B2">
      <w:pPr>
        <w:pBdr>
          <w:top w:val="nil"/>
          <w:left w:val="nil"/>
          <w:bottom w:val="nil"/>
          <w:right w:val="nil"/>
          <w:between w:val="nil"/>
        </w:pBdr>
        <w:ind w:left="4678" w:right="-567"/>
        <w:jc w:val="center"/>
        <w:rPr>
          <w:color w:val="000000"/>
        </w:rPr>
      </w:pPr>
    </w:p>
    <w:p w14:paraId="5D264435" w14:textId="77777777" w:rsidR="007700B2" w:rsidRDefault="007700B2" w:rsidP="007700B2">
      <w:pPr>
        <w:pBdr>
          <w:top w:val="nil"/>
          <w:left w:val="nil"/>
          <w:bottom w:val="nil"/>
          <w:right w:val="nil"/>
          <w:between w:val="nil"/>
        </w:pBdr>
        <w:ind w:left="4678" w:right="-567"/>
        <w:rPr>
          <w:color w:val="000000"/>
        </w:rPr>
      </w:pPr>
      <w:r>
        <w:rPr>
          <w:color w:val="000000"/>
        </w:rPr>
        <w:t>APROVADO EM _____/______/______</w:t>
      </w:r>
    </w:p>
    <w:p w14:paraId="201395CC" w14:textId="77777777" w:rsidR="007700B2" w:rsidRDefault="007700B2" w:rsidP="007700B2">
      <w:pPr>
        <w:pBdr>
          <w:top w:val="nil"/>
          <w:left w:val="nil"/>
          <w:bottom w:val="nil"/>
          <w:right w:val="nil"/>
          <w:between w:val="nil"/>
        </w:pBdr>
        <w:ind w:left="4678" w:right="-567"/>
        <w:rPr>
          <w:color w:val="000000"/>
        </w:rPr>
      </w:pPr>
      <w:r>
        <w:rPr>
          <w:color w:val="000000"/>
        </w:rPr>
        <w:t>BANCA EXAMINADORA:</w:t>
      </w:r>
    </w:p>
    <w:p w14:paraId="2A668635" w14:textId="77777777" w:rsidR="007700B2" w:rsidRDefault="007700B2" w:rsidP="007700B2">
      <w:pPr>
        <w:pBdr>
          <w:top w:val="nil"/>
          <w:left w:val="nil"/>
          <w:bottom w:val="nil"/>
          <w:right w:val="nil"/>
          <w:between w:val="nil"/>
        </w:pBdr>
        <w:ind w:left="4678" w:right="-567"/>
        <w:jc w:val="center"/>
        <w:rPr>
          <w:color w:val="000000"/>
        </w:rPr>
      </w:pPr>
    </w:p>
    <w:p w14:paraId="3A376397" w14:textId="77777777" w:rsidR="007700B2" w:rsidRDefault="007700B2" w:rsidP="007700B2">
      <w:pPr>
        <w:pBdr>
          <w:top w:val="nil"/>
          <w:left w:val="nil"/>
          <w:bottom w:val="nil"/>
          <w:right w:val="nil"/>
          <w:between w:val="nil"/>
        </w:pBdr>
        <w:ind w:left="4678" w:right="-567"/>
        <w:rPr>
          <w:color w:val="000000"/>
        </w:rPr>
      </w:pPr>
      <w:r>
        <w:rPr>
          <w:color w:val="000000"/>
        </w:rPr>
        <w:t>__________________________________</w:t>
      </w:r>
    </w:p>
    <w:p w14:paraId="79F46481" w14:textId="77777777" w:rsidR="007700B2" w:rsidRDefault="007700B2" w:rsidP="007700B2">
      <w:pPr>
        <w:pBdr>
          <w:top w:val="nil"/>
          <w:left w:val="nil"/>
          <w:bottom w:val="nil"/>
          <w:right w:val="nil"/>
          <w:between w:val="nil"/>
        </w:pBdr>
        <w:ind w:left="4678" w:right="-567"/>
        <w:jc w:val="center"/>
        <w:rPr>
          <w:color w:val="000000"/>
        </w:rPr>
      </w:pPr>
      <w:r>
        <w:rPr>
          <w:color w:val="000000"/>
        </w:rPr>
        <w:t xml:space="preserve">Prof.° da </w:t>
      </w:r>
      <w:proofErr w:type="spellStart"/>
      <w:r>
        <w:rPr>
          <w:color w:val="000000"/>
        </w:rPr>
        <w:t>UniFacisa</w:t>
      </w:r>
      <w:proofErr w:type="spellEnd"/>
      <w:r>
        <w:rPr>
          <w:color w:val="000000"/>
        </w:rPr>
        <w:t xml:space="preserve"> Breno Wanderley César Segundo, Dr.</w:t>
      </w:r>
    </w:p>
    <w:p w14:paraId="2FC0A219" w14:textId="77777777" w:rsidR="007700B2" w:rsidRDefault="007700B2" w:rsidP="007700B2">
      <w:pPr>
        <w:pBdr>
          <w:top w:val="nil"/>
          <w:left w:val="nil"/>
          <w:bottom w:val="nil"/>
          <w:right w:val="nil"/>
          <w:between w:val="nil"/>
        </w:pBdr>
        <w:ind w:left="4678" w:right="-567"/>
        <w:jc w:val="center"/>
        <w:rPr>
          <w:color w:val="000000"/>
        </w:rPr>
      </w:pPr>
      <w:r>
        <w:rPr>
          <w:color w:val="000000"/>
        </w:rPr>
        <w:t>Orientador</w:t>
      </w:r>
    </w:p>
    <w:p w14:paraId="0C176F07" w14:textId="77777777" w:rsidR="007700B2" w:rsidRDefault="007700B2" w:rsidP="007700B2">
      <w:pPr>
        <w:pBdr>
          <w:top w:val="nil"/>
          <w:left w:val="nil"/>
          <w:bottom w:val="nil"/>
          <w:right w:val="nil"/>
          <w:between w:val="nil"/>
        </w:pBdr>
        <w:ind w:left="4678" w:right="-567"/>
        <w:rPr>
          <w:color w:val="000000"/>
        </w:rPr>
      </w:pPr>
      <w:r>
        <w:rPr>
          <w:color w:val="000000"/>
        </w:rPr>
        <w:t>__________________________________</w:t>
      </w:r>
    </w:p>
    <w:p w14:paraId="7A0B2021" w14:textId="77777777" w:rsidR="007700B2" w:rsidRDefault="007700B2" w:rsidP="007700B2">
      <w:pPr>
        <w:pBdr>
          <w:top w:val="nil"/>
          <w:left w:val="nil"/>
          <w:bottom w:val="nil"/>
          <w:right w:val="nil"/>
          <w:between w:val="nil"/>
        </w:pBdr>
        <w:ind w:left="4678" w:right="-567"/>
        <w:jc w:val="center"/>
        <w:rPr>
          <w:color w:val="000000"/>
        </w:rPr>
      </w:pPr>
      <w:proofErr w:type="spellStart"/>
      <w:r>
        <w:rPr>
          <w:color w:val="000000"/>
        </w:rPr>
        <w:t>Profº</w:t>
      </w:r>
      <w:proofErr w:type="spellEnd"/>
      <w:r>
        <w:rPr>
          <w:color w:val="000000"/>
        </w:rPr>
        <w:t xml:space="preserve"> da </w:t>
      </w:r>
      <w:proofErr w:type="spellStart"/>
      <w:r>
        <w:rPr>
          <w:color w:val="000000"/>
        </w:rPr>
        <w:t>UniFacisa</w:t>
      </w:r>
      <w:proofErr w:type="spellEnd"/>
    </w:p>
    <w:p w14:paraId="17DC81DC" w14:textId="77777777" w:rsidR="007700B2" w:rsidRDefault="007700B2" w:rsidP="007700B2">
      <w:pPr>
        <w:pBdr>
          <w:top w:val="nil"/>
          <w:left w:val="nil"/>
          <w:bottom w:val="nil"/>
          <w:right w:val="nil"/>
          <w:between w:val="nil"/>
        </w:pBdr>
        <w:ind w:left="4678" w:right="-567"/>
        <w:rPr>
          <w:color w:val="000000"/>
        </w:rPr>
      </w:pPr>
      <w:r>
        <w:rPr>
          <w:color w:val="000000"/>
        </w:rPr>
        <w:t>__________________________________</w:t>
      </w:r>
    </w:p>
    <w:p w14:paraId="016E8FBF" w14:textId="77777777" w:rsidR="007700B2" w:rsidRDefault="007700B2" w:rsidP="007700B2">
      <w:pPr>
        <w:pBdr>
          <w:top w:val="nil"/>
          <w:left w:val="nil"/>
          <w:bottom w:val="nil"/>
          <w:right w:val="nil"/>
          <w:between w:val="nil"/>
        </w:pBdr>
        <w:ind w:left="4678" w:right="-567"/>
        <w:jc w:val="center"/>
        <w:rPr>
          <w:color w:val="000000"/>
        </w:rPr>
      </w:pPr>
      <w:r>
        <w:rPr>
          <w:color w:val="000000"/>
        </w:rPr>
        <w:t xml:space="preserve">Prof.º da </w:t>
      </w:r>
      <w:proofErr w:type="spellStart"/>
      <w:r>
        <w:rPr>
          <w:color w:val="000000"/>
        </w:rPr>
        <w:t>UniFacisa</w:t>
      </w:r>
      <w:proofErr w:type="spellEnd"/>
    </w:p>
    <w:bookmarkEnd w:id="0"/>
    <w:p w14:paraId="154D8B8A" w14:textId="098D360E" w:rsidR="007B6CB1" w:rsidRDefault="002169CD" w:rsidP="007700B2">
      <w:pPr>
        <w:spacing w:line="360" w:lineRule="auto"/>
      </w:pPr>
      <w:r>
        <w:br w:type="page"/>
      </w:r>
      <w:r>
        <w:lastRenderedPageBreak/>
        <w:t>CRIMINALIZAÇÃO DA HOMOFOBIA E O SEU PAPEL NA MITIGAÇÃO DA VIOLÊNCIA CONTRA POPULAÇÃO LGBTQ+</w:t>
      </w:r>
    </w:p>
    <w:p w14:paraId="5AEEF4B0" w14:textId="77777777" w:rsidR="007B6CB1" w:rsidRDefault="002169CD" w:rsidP="007700B2">
      <w:pPr>
        <w:spacing w:line="360" w:lineRule="auto"/>
        <w:ind w:left="3968" w:firstLine="1134"/>
        <w:jc w:val="both"/>
      </w:pPr>
      <w:r>
        <w:t>Romário da Silva Vicente</w:t>
      </w:r>
      <w:r>
        <w:rPr>
          <w:vertAlign w:val="superscript"/>
        </w:rPr>
        <w:footnoteReference w:id="1"/>
      </w:r>
    </w:p>
    <w:p w14:paraId="1C2DEFB0" w14:textId="77777777" w:rsidR="007B6CB1" w:rsidRDefault="002169CD">
      <w:pPr>
        <w:spacing w:line="360" w:lineRule="auto"/>
        <w:ind w:left="3968" w:firstLine="1134"/>
        <w:jc w:val="both"/>
      </w:pPr>
      <w:r>
        <w:t>Breno Wanderley César Segundo</w:t>
      </w:r>
      <w:r>
        <w:rPr>
          <w:vertAlign w:val="superscript"/>
        </w:rPr>
        <w:footnoteReference w:id="2"/>
      </w:r>
    </w:p>
    <w:p w14:paraId="2950EE0F" w14:textId="77777777" w:rsidR="007B6CB1" w:rsidRDefault="007B6CB1">
      <w:pPr>
        <w:spacing w:line="360" w:lineRule="auto"/>
        <w:jc w:val="both"/>
      </w:pPr>
    </w:p>
    <w:p w14:paraId="20C974FE" w14:textId="77777777" w:rsidR="007B6CB1" w:rsidRDefault="002169CD">
      <w:pPr>
        <w:spacing w:line="360" w:lineRule="auto"/>
        <w:jc w:val="center"/>
        <w:rPr>
          <w:b/>
        </w:rPr>
      </w:pPr>
      <w:r>
        <w:rPr>
          <w:b/>
        </w:rPr>
        <w:t>RESUMO</w:t>
      </w:r>
    </w:p>
    <w:p w14:paraId="6B99E8F2" w14:textId="0032855A" w:rsidR="007B6CB1" w:rsidRDefault="002169CD">
      <w:pPr>
        <w:spacing w:line="360" w:lineRule="auto"/>
        <w:jc w:val="both"/>
      </w:pPr>
      <w:bookmarkStart w:id="2" w:name="_Hlk36597860"/>
      <w:r>
        <w:t>No Direito Penal brasileiro</w:t>
      </w:r>
      <w:r w:rsidR="007664FD">
        <w:t>,</w:t>
      </w:r>
      <w:r w:rsidR="009C221D">
        <w:t xml:space="preserve"> não possui</w:t>
      </w:r>
      <w:r>
        <w:t xml:space="preserve"> criminalização</w:t>
      </w:r>
      <w:bookmarkEnd w:id="2"/>
      <w:r w:rsidR="007664FD">
        <w:t xml:space="preserve"> específica no que se refere ao </w:t>
      </w:r>
      <w:r>
        <w:t>preconceito</w:t>
      </w:r>
      <w:r w:rsidR="001306DC">
        <w:t xml:space="preserve"> á orientação sexual e á diversidade de gênero</w:t>
      </w:r>
      <w:r>
        <w:t>. A homofobia e transfob</w:t>
      </w:r>
      <w:r w:rsidR="007664FD">
        <w:t xml:space="preserve">ia, por si, não estão retratadas </w:t>
      </w:r>
      <w:r>
        <w:t xml:space="preserve">expressamente como infração penal. </w:t>
      </w:r>
      <w:r w:rsidR="007664FD">
        <w:t>Foi impetrado pela Associação Brasileira de Gays,</w:t>
      </w:r>
      <w:r w:rsidR="00CE1C11">
        <w:t xml:space="preserve"> Lésbicas e Travestis</w:t>
      </w:r>
      <w:r w:rsidR="009C221D">
        <w:t xml:space="preserve"> (AGLBT), </w:t>
      </w:r>
      <w:r>
        <w:t>o M</w:t>
      </w:r>
      <w:r w:rsidR="005E67C7">
        <w:t>andado de Injunção (M</w:t>
      </w:r>
      <w:r>
        <w:t>I 4733/DF</w:t>
      </w:r>
      <w:r w:rsidR="005E67C7">
        <w:t>)</w:t>
      </w:r>
      <w:r>
        <w:t xml:space="preserve"> e o Partido Popular Socialista (PPS) propôs a A</w:t>
      </w:r>
      <w:r w:rsidR="005E67C7">
        <w:t>ção Direta de Inconstitucionalidade por Omissão (A</w:t>
      </w:r>
      <w:r>
        <w:t>DO 26/DF</w:t>
      </w:r>
      <w:r w:rsidR="005E67C7">
        <w:t>)</w:t>
      </w:r>
      <w:r>
        <w:t>, os quais pedem o reconhecimento da omissão legislativa quanto à criminalização da homofobia e, enquanto não editada lei penal específica, seja incluído na Lei 7.716/89, Lei do Racismo. Ambos foram votados no Supremo Tribunal Federal, que deferiram tais pedidos. No presente trabalho, foram analisadas as justificativas para a tutela penal-constitucional do tipo penal, passando pelos argumentos de cada ministro e também as críticas à criminalização feita pela Suprema Corte, através da metodologia de análise bibliográfica e jurisprudencial, com objetivo de concluir se essa</w:t>
      </w:r>
      <w:r w:rsidR="009E7D7B">
        <w:t xml:space="preserve"> atuação judicial de fato ajudará</w:t>
      </w:r>
      <w:r w:rsidR="009C221D">
        <w:t xml:space="preserve"> a diminuir os casos de</w:t>
      </w:r>
      <w:r>
        <w:t xml:space="preserve"> violência no país. </w:t>
      </w:r>
    </w:p>
    <w:p w14:paraId="0A8A805B" w14:textId="77777777" w:rsidR="007B6CB1" w:rsidRDefault="002169CD">
      <w:pPr>
        <w:spacing w:line="360" w:lineRule="auto"/>
        <w:jc w:val="both"/>
      </w:pPr>
      <w:r>
        <w:t>PALAVRAS-CHAVE: Homofobia. Criminalização. Supremo Tribunal Federal.</w:t>
      </w:r>
    </w:p>
    <w:p w14:paraId="7E6AE105" w14:textId="77777777" w:rsidR="007B6CB1" w:rsidRDefault="002169CD">
      <w:pPr>
        <w:spacing w:line="360" w:lineRule="auto"/>
        <w:jc w:val="center"/>
        <w:rPr>
          <w:b/>
        </w:rPr>
      </w:pPr>
      <w:r>
        <w:rPr>
          <w:b/>
        </w:rPr>
        <w:t>ABSTRACT</w:t>
      </w:r>
    </w:p>
    <w:p w14:paraId="65478555" w14:textId="77777777" w:rsidR="007B6CB1" w:rsidRDefault="002169CD">
      <w:pPr>
        <w:spacing w:line="360" w:lineRule="auto"/>
        <w:jc w:val="both"/>
      </w:pPr>
      <w:r>
        <w:t xml:space="preserve">In </w:t>
      </w:r>
      <w:proofErr w:type="spellStart"/>
      <w:r>
        <w:t>Brazilian</w:t>
      </w:r>
      <w:proofErr w:type="spellEnd"/>
      <w:r>
        <w:t xml:space="preserve"> Criminal Law </w:t>
      </w:r>
      <w:proofErr w:type="spellStart"/>
      <w:r>
        <w:t>there</w:t>
      </w:r>
      <w:proofErr w:type="spellEnd"/>
      <w:r>
        <w:t xml:space="preserve"> </w:t>
      </w:r>
      <w:proofErr w:type="spellStart"/>
      <w:r>
        <w:t>is</w:t>
      </w:r>
      <w:proofErr w:type="spellEnd"/>
      <w:r>
        <w:t xml:space="preserve"> no </w:t>
      </w:r>
      <w:proofErr w:type="spellStart"/>
      <w:r>
        <w:t>specific</w:t>
      </w:r>
      <w:proofErr w:type="spellEnd"/>
      <w:r>
        <w:t xml:space="preserve"> </w:t>
      </w:r>
      <w:proofErr w:type="spellStart"/>
      <w:r>
        <w:t>criminalization</w:t>
      </w:r>
      <w:proofErr w:type="spellEnd"/>
      <w:r>
        <w:t xml:space="preserve"> </w:t>
      </w:r>
      <w:proofErr w:type="spellStart"/>
      <w:r>
        <w:t>of</w:t>
      </w:r>
      <w:proofErr w:type="spellEnd"/>
      <w:r>
        <w:t xml:space="preserve"> </w:t>
      </w:r>
      <w:proofErr w:type="spellStart"/>
      <w:r>
        <w:t>prejudice</w:t>
      </w:r>
      <w:proofErr w:type="spellEnd"/>
      <w:r>
        <w:t xml:space="preserve"> </w:t>
      </w:r>
      <w:proofErr w:type="spellStart"/>
      <w:r>
        <w:t>against</w:t>
      </w:r>
      <w:proofErr w:type="spellEnd"/>
      <w:r>
        <w:t xml:space="preserve"> </w:t>
      </w:r>
      <w:proofErr w:type="spellStart"/>
      <w:r>
        <w:t>gender</w:t>
      </w:r>
      <w:proofErr w:type="spellEnd"/>
      <w:r>
        <w:t xml:space="preserve"> </w:t>
      </w:r>
      <w:proofErr w:type="spellStart"/>
      <w:r>
        <w:t>diversity</w:t>
      </w:r>
      <w:proofErr w:type="spellEnd"/>
      <w:r>
        <w:t xml:space="preserve"> </w:t>
      </w:r>
      <w:proofErr w:type="spellStart"/>
      <w:r>
        <w:t>and</w:t>
      </w:r>
      <w:proofErr w:type="spellEnd"/>
      <w:r>
        <w:t xml:space="preserve"> sexual </w:t>
      </w:r>
      <w:proofErr w:type="spellStart"/>
      <w:r>
        <w:t>orientation</w:t>
      </w:r>
      <w:proofErr w:type="spellEnd"/>
      <w:r>
        <w:t xml:space="preserve">. Both </w:t>
      </w:r>
      <w:proofErr w:type="spellStart"/>
      <w:r>
        <w:t>homophobia</w:t>
      </w:r>
      <w:proofErr w:type="spellEnd"/>
      <w:r>
        <w:t xml:space="preserve"> </w:t>
      </w:r>
      <w:proofErr w:type="spellStart"/>
      <w:r>
        <w:t>and</w:t>
      </w:r>
      <w:proofErr w:type="spellEnd"/>
      <w:r>
        <w:t xml:space="preserve"> </w:t>
      </w:r>
      <w:proofErr w:type="spellStart"/>
      <w:r>
        <w:t>transphobia</w:t>
      </w:r>
      <w:proofErr w:type="spellEnd"/>
      <w:r>
        <w:t xml:space="preserve"> are </w:t>
      </w:r>
      <w:proofErr w:type="spellStart"/>
      <w:r>
        <w:t>not</w:t>
      </w:r>
      <w:proofErr w:type="spellEnd"/>
      <w:r>
        <w:t xml:space="preserve"> </w:t>
      </w:r>
      <w:proofErr w:type="spellStart"/>
      <w:r>
        <w:t>expressly</w:t>
      </w:r>
      <w:proofErr w:type="spellEnd"/>
      <w:r>
        <w:t xml:space="preserve"> </w:t>
      </w:r>
      <w:proofErr w:type="spellStart"/>
      <w:r>
        <w:t>described</w:t>
      </w:r>
      <w:proofErr w:type="spellEnd"/>
      <w:r>
        <w:t xml:space="preserve"> as a criminal </w:t>
      </w:r>
      <w:proofErr w:type="spellStart"/>
      <w:r>
        <w:t>offence</w:t>
      </w:r>
      <w:proofErr w:type="spellEnd"/>
      <w:r>
        <w:t xml:space="preserve">. The LGBT+ </w:t>
      </w:r>
      <w:proofErr w:type="spellStart"/>
      <w:r>
        <w:t>has</w:t>
      </w:r>
      <w:proofErr w:type="spellEnd"/>
      <w:r>
        <w:t xml:space="preserve"> </w:t>
      </w:r>
      <w:proofErr w:type="spellStart"/>
      <w:r>
        <w:t>proposed</w:t>
      </w:r>
      <w:proofErr w:type="spellEnd"/>
      <w:r>
        <w:t xml:space="preserve"> </w:t>
      </w:r>
      <w:proofErr w:type="spellStart"/>
      <w:r>
        <w:t>the</w:t>
      </w:r>
      <w:proofErr w:type="spellEnd"/>
      <w:r>
        <w:t xml:space="preserve"> MI 4733/DF </w:t>
      </w:r>
      <w:proofErr w:type="spellStart"/>
      <w:r>
        <w:t>and</w:t>
      </w:r>
      <w:proofErr w:type="spellEnd"/>
      <w:r>
        <w:t xml:space="preserve"> </w:t>
      </w:r>
      <w:proofErr w:type="spellStart"/>
      <w:r>
        <w:t>the</w:t>
      </w:r>
      <w:proofErr w:type="spellEnd"/>
      <w:r>
        <w:t xml:space="preserve"> Partido Popular Socialista (PPS) </w:t>
      </w:r>
      <w:proofErr w:type="spellStart"/>
      <w:r>
        <w:t>proposed</w:t>
      </w:r>
      <w:proofErr w:type="spellEnd"/>
      <w:r>
        <w:t xml:space="preserve"> </w:t>
      </w:r>
      <w:proofErr w:type="spellStart"/>
      <w:r>
        <w:t>the</w:t>
      </w:r>
      <w:proofErr w:type="spellEnd"/>
      <w:proofErr w:type="gramStart"/>
      <w:r>
        <w:t xml:space="preserve">  </w:t>
      </w:r>
      <w:proofErr w:type="spellStart"/>
      <w:proofErr w:type="gramEnd"/>
      <w:r>
        <w:t>Direct</w:t>
      </w:r>
      <w:proofErr w:type="spellEnd"/>
      <w:r>
        <w:t xml:space="preserve"> </w:t>
      </w:r>
      <w:proofErr w:type="spellStart"/>
      <w:r>
        <w:t>Unconstitutionality</w:t>
      </w:r>
      <w:proofErr w:type="spellEnd"/>
      <w:r>
        <w:t xml:space="preserve"> </w:t>
      </w:r>
      <w:proofErr w:type="spellStart"/>
      <w:r>
        <w:t>Action</w:t>
      </w:r>
      <w:proofErr w:type="spellEnd"/>
      <w:r>
        <w:t xml:space="preserve"> 26/DF, </w:t>
      </w:r>
      <w:proofErr w:type="spellStart"/>
      <w:r>
        <w:t>which</w:t>
      </w:r>
      <w:proofErr w:type="spellEnd"/>
      <w:r>
        <w:t xml:space="preserve"> </w:t>
      </w:r>
      <w:proofErr w:type="spellStart"/>
      <w:r>
        <w:t>calls</w:t>
      </w:r>
      <w:proofErr w:type="spellEnd"/>
      <w:r>
        <w:t xml:space="preserve"> for </w:t>
      </w:r>
      <w:proofErr w:type="spellStart"/>
      <w:r>
        <w:t>the</w:t>
      </w:r>
      <w:proofErr w:type="spellEnd"/>
      <w:r>
        <w:t xml:space="preserve"> </w:t>
      </w:r>
      <w:proofErr w:type="spellStart"/>
      <w:r>
        <w:t>recognition</w:t>
      </w:r>
      <w:proofErr w:type="spellEnd"/>
      <w:r>
        <w:t xml:space="preserve"> </w:t>
      </w:r>
      <w:proofErr w:type="spellStart"/>
      <w:r>
        <w:t>of</w:t>
      </w:r>
      <w:proofErr w:type="spellEnd"/>
      <w:r>
        <w:t xml:space="preserve"> </w:t>
      </w:r>
      <w:proofErr w:type="spellStart"/>
      <w:r>
        <w:t>legislative</w:t>
      </w:r>
      <w:proofErr w:type="spellEnd"/>
      <w:r>
        <w:t xml:space="preserve"> </w:t>
      </w:r>
      <w:proofErr w:type="spellStart"/>
      <w:r>
        <w:t>omission</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lastRenderedPageBreak/>
        <w:t>criminalization</w:t>
      </w:r>
      <w:proofErr w:type="spellEnd"/>
      <w:r>
        <w:t xml:space="preserve"> </w:t>
      </w:r>
      <w:proofErr w:type="spellStart"/>
      <w:r>
        <w:t>of</w:t>
      </w:r>
      <w:proofErr w:type="spellEnd"/>
      <w:r>
        <w:t xml:space="preserve"> </w:t>
      </w:r>
      <w:proofErr w:type="spellStart"/>
      <w:r>
        <w:t>homophobia</w:t>
      </w:r>
      <w:proofErr w:type="spellEnd"/>
      <w:r>
        <w:t xml:space="preserve">, </w:t>
      </w:r>
      <w:proofErr w:type="spellStart"/>
      <w:r>
        <w:t>and</w:t>
      </w:r>
      <w:proofErr w:type="spellEnd"/>
      <w:r>
        <w:t xml:space="preserve">, </w:t>
      </w:r>
      <w:proofErr w:type="spellStart"/>
      <w:r>
        <w:t>while</w:t>
      </w:r>
      <w:proofErr w:type="spellEnd"/>
      <w:r>
        <w:t xml:space="preserve"> it </w:t>
      </w:r>
      <w:proofErr w:type="spellStart"/>
      <w:r>
        <w:t>not</w:t>
      </w:r>
      <w:proofErr w:type="spellEnd"/>
      <w:r>
        <w:t xml:space="preserve"> does </w:t>
      </w:r>
      <w:proofErr w:type="spellStart"/>
      <w:r>
        <w:t>edit</w:t>
      </w:r>
      <w:proofErr w:type="spellEnd"/>
      <w:r>
        <w:t xml:space="preserve"> </w:t>
      </w:r>
      <w:proofErr w:type="spellStart"/>
      <w:r>
        <w:t>specific</w:t>
      </w:r>
      <w:proofErr w:type="spellEnd"/>
      <w:r>
        <w:t xml:space="preserve"> criminal </w:t>
      </w:r>
      <w:proofErr w:type="spellStart"/>
      <w:r>
        <w:t>law</w:t>
      </w:r>
      <w:proofErr w:type="spellEnd"/>
      <w:r>
        <w:t xml:space="preserve">, it </w:t>
      </w:r>
      <w:proofErr w:type="spellStart"/>
      <w:r>
        <w:t>is</w:t>
      </w:r>
      <w:proofErr w:type="spellEnd"/>
      <w:r>
        <w:t xml:space="preserve"> </w:t>
      </w:r>
      <w:proofErr w:type="spellStart"/>
      <w:r>
        <w:t>included</w:t>
      </w:r>
      <w:proofErr w:type="spellEnd"/>
      <w:r>
        <w:t xml:space="preserve"> in Law 7.716/89, </w:t>
      </w:r>
      <w:proofErr w:type="spellStart"/>
      <w:r>
        <w:t>the</w:t>
      </w:r>
      <w:proofErr w:type="spellEnd"/>
      <w:r>
        <w:t xml:space="preserve"> </w:t>
      </w:r>
      <w:proofErr w:type="spellStart"/>
      <w:r>
        <w:t>Racism</w:t>
      </w:r>
      <w:proofErr w:type="spellEnd"/>
      <w:r>
        <w:t xml:space="preserve"> Law. Both </w:t>
      </w:r>
      <w:proofErr w:type="spellStart"/>
      <w:r>
        <w:t>have</w:t>
      </w:r>
      <w:proofErr w:type="spellEnd"/>
      <w:r>
        <w:t xml:space="preserve"> </w:t>
      </w:r>
      <w:proofErr w:type="spellStart"/>
      <w:r>
        <w:t>been</w:t>
      </w:r>
      <w:proofErr w:type="spellEnd"/>
      <w:r>
        <w:t xml:space="preserve"> </w:t>
      </w:r>
      <w:proofErr w:type="spellStart"/>
      <w:r>
        <w:t>voted</w:t>
      </w:r>
      <w:proofErr w:type="spellEnd"/>
      <w:r>
        <w:t xml:space="preserve"> in </w:t>
      </w:r>
      <w:proofErr w:type="spellStart"/>
      <w:r>
        <w:t>the</w:t>
      </w:r>
      <w:proofErr w:type="spellEnd"/>
      <w:r>
        <w:t xml:space="preserve"> </w:t>
      </w:r>
      <w:proofErr w:type="spellStart"/>
      <w:r>
        <w:t>Supreme</w:t>
      </w:r>
      <w:proofErr w:type="spellEnd"/>
      <w:r>
        <w:t xml:space="preserve"> </w:t>
      </w:r>
      <w:proofErr w:type="spellStart"/>
      <w:r>
        <w:t>Court</w:t>
      </w:r>
      <w:proofErr w:type="spellEnd"/>
      <w:r>
        <w:t xml:space="preserve">, </w:t>
      </w:r>
      <w:proofErr w:type="spellStart"/>
      <w:r>
        <w:t>which</w:t>
      </w:r>
      <w:proofErr w:type="spellEnd"/>
      <w:r>
        <w:t xml:space="preserve"> </w:t>
      </w:r>
      <w:proofErr w:type="spellStart"/>
      <w:r>
        <w:t>has</w:t>
      </w:r>
      <w:proofErr w:type="spellEnd"/>
      <w:r>
        <w:t xml:space="preserve"> </w:t>
      </w:r>
      <w:proofErr w:type="spellStart"/>
      <w:r>
        <w:t>granted</w:t>
      </w:r>
      <w:proofErr w:type="spellEnd"/>
      <w:r>
        <w:t xml:space="preserve"> </w:t>
      </w:r>
      <w:proofErr w:type="spellStart"/>
      <w:r>
        <w:t>such</w:t>
      </w:r>
      <w:proofErr w:type="spellEnd"/>
      <w:r>
        <w:t xml:space="preserve"> </w:t>
      </w:r>
      <w:proofErr w:type="spellStart"/>
      <w:r>
        <w:t>requests</w:t>
      </w:r>
      <w:proofErr w:type="spellEnd"/>
      <w:r>
        <w:t xml:space="preserve">. In </w:t>
      </w:r>
      <w:proofErr w:type="spellStart"/>
      <w:r>
        <w:t>the</w:t>
      </w:r>
      <w:proofErr w:type="spellEnd"/>
      <w:r>
        <w:t xml:space="preserve"> </w:t>
      </w:r>
      <w:proofErr w:type="spellStart"/>
      <w:r>
        <w:t>present</w:t>
      </w:r>
      <w:proofErr w:type="spellEnd"/>
      <w:r>
        <w:t xml:space="preserve"> </w:t>
      </w:r>
      <w:proofErr w:type="spellStart"/>
      <w:r>
        <w:t>article</w:t>
      </w:r>
      <w:proofErr w:type="spellEnd"/>
      <w:r>
        <w:t xml:space="preserve">, </w:t>
      </w:r>
      <w:proofErr w:type="spellStart"/>
      <w:r>
        <w:t>the</w:t>
      </w:r>
      <w:proofErr w:type="spellEnd"/>
      <w:r>
        <w:t xml:space="preserve"> </w:t>
      </w:r>
      <w:proofErr w:type="spellStart"/>
      <w:r>
        <w:t>justifications</w:t>
      </w:r>
      <w:proofErr w:type="spellEnd"/>
      <w:r>
        <w:t xml:space="preserve"> for criminal </w:t>
      </w:r>
      <w:proofErr w:type="spellStart"/>
      <w:r>
        <w:t>type</w:t>
      </w:r>
      <w:proofErr w:type="spellEnd"/>
      <w:r>
        <w:t xml:space="preserve"> criminal-</w:t>
      </w:r>
      <w:proofErr w:type="spellStart"/>
      <w:r>
        <w:t>constitutional</w:t>
      </w:r>
      <w:proofErr w:type="spellEnd"/>
      <w:r>
        <w:t xml:space="preserve"> </w:t>
      </w:r>
      <w:proofErr w:type="spellStart"/>
      <w:r>
        <w:t>protection</w:t>
      </w:r>
      <w:proofErr w:type="spellEnd"/>
      <w:r>
        <w:t xml:space="preserve"> are </w:t>
      </w:r>
      <w:proofErr w:type="spellStart"/>
      <w:r>
        <w:t>analyzed</w:t>
      </w:r>
      <w:proofErr w:type="spellEnd"/>
      <w:r>
        <w:t xml:space="preserve">, </w:t>
      </w:r>
      <w:proofErr w:type="spellStart"/>
      <w:r>
        <w:t>with</w:t>
      </w:r>
      <w:proofErr w:type="spellEnd"/>
      <w:r>
        <w:t xml:space="preserve"> </w:t>
      </w:r>
      <w:proofErr w:type="spellStart"/>
      <w:r>
        <w:t>arguments</w:t>
      </w:r>
      <w:proofErr w:type="spellEnd"/>
      <w:r>
        <w:t xml:space="preserve"> </w:t>
      </w:r>
      <w:proofErr w:type="spellStart"/>
      <w:r>
        <w:t>of</w:t>
      </w:r>
      <w:proofErr w:type="spellEnd"/>
      <w:r>
        <w:t xml:space="preserve"> </w:t>
      </w:r>
      <w:proofErr w:type="spellStart"/>
      <w:r>
        <w:t>each</w:t>
      </w:r>
      <w:proofErr w:type="spellEnd"/>
      <w:r>
        <w:t xml:space="preserve"> </w:t>
      </w:r>
      <w:proofErr w:type="spellStart"/>
      <w:r>
        <w:t>minister</w:t>
      </w:r>
      <w:proofErr w:type="spellEnd"/>
      <w:r>
        <w:t xml:space="preserve"> </w:t>
      </w:r>
      <w:proofErr w:type="spellStart"/>
      <w:r>
        <w:t>and</w:t>
      </w:r>
      <w:proofErr w:type="spellEnd"/>
      <w:r>
        <w:t xml:space="preserve"> </w:t>
      </w:r>
      <w:proofErr w:type="spellStart"/>
      <w:r>
        <w:t>also</w:t>
      </w:r>
      <w:proofErr w:type="spellEnd"/>
      <w:r>
        <w:t xml:space="preserve"> </w:t>
      </w:r>
      <w:proofErr w:type="spellStart"/>
      <w:r>
        <w:t>criticisms</w:t>
      </w:r>
      <w:proofErr w:type="spellEnd"/>
      <w:r>
        <w:t xml:space="preserve"> </w:t>
      </w:r>
      <w:proofErr w:type="spellStart"/>
      <w:r>
        <w:t>of</w:t>
      </w:r>
      <w:proofErr w:type="spellEnd"/>
      <w:r>
        <w:t xml:space="preserve"> </w:t>
      </w:r>
      <w:proofErr w:type="spellStart"/>
      <w:r>
        <w:t>the</w:t>
      </w:r>
      <w:proofErr w:type="spellEnd"/>
      <w:r>
        <w:t xml:space="preserve"> </w:t>
      </w:r>
      <w:proofErr w:type="spellStart"/>
      <w:r>
        <w:t>criminalization</w:t>
      </w:r>
      <w:proofErr w:type="spellEnd"/>
      <w:r>
        <w:t xml:space="preserve"> </w:t>
      </w:r>
      <w:proofErr w:type="spellStart"/>
      <w:r>
        <w:t>made</w:t>
      </w:r>
      <w:proofErr w:type="spellEnd"/>
      <w:r>
        <w:t xml:space="preserve"> </w:t>
      </w:r>
      <w:proofErr w:type="spellStart"/>
      <w:r>
        <w:t>by</w:t>
      </w:r>
      <w:proofErr w:type="spellEnd"/>
      <w:r>
        <w:t xml:space="preserve"> </w:t>
      </w:r>
      <w:proofErr w:type="spellStart"/>
      <w:r>
        <w:t>the</w:t>
      </w:r>
      <w:proofErr w:type="spellEnd"/>
      <w:r>
        <w:t xml:space="preserve"> </w:t>
      </w:r>
      <w:proofErr w:type="spellStart"/>
      <w:r>
        <w:t>Supreme</w:t>
      </w:r>
      <w:proofErr w:type="spellEnd"/>
      <w:r>
        <w:t xml:space="preserve"> </w:t>
      </w:r>
      <w:proofErr w:type="spellStart"/>
      <w:r>
        <w:t>Court</w:t>
      </w:r>
      <w:proofErr w:type="spellEnd"/>
      <w:r>
        <w:t xml:space="preserve"> </w:t>
      </w:r>
      <w:proofErr w:type="spellStart"/>
      <w:r>
        <w:t>through</w:t>
      </w:r>
      <w:proofErr w:type="spellEnd"/>
      <w:r>
        <w:t xml:space="preserve"> </w:t>
      </w:r>
      <w:proofErr w:type="spellStart"/>
      <w:r>
        <w:t>bibliographic</w:t>
      </w:r>
      <w:proofErr w:type="spellEnd"/>
      <w:r>
        <w:t xml:space="preserve"> </w:t>
      </w:r>
      <w:proofErr w:type="spellStart"/>
      <w:r>
        <w:t>and</w:t>
      </w:r>
      <w:proofErr w:type="spellEnd"/>
      <w:r>
        <w:t xml:space="preserve"> </w:t>
      </w:r>
      <w:proofErr w:type="spellStart"/>
      <w:r>
        <w:t>jurisprudential</w:t>
      </w:r>
      <w:proofErr w:type="spellEnd"/>
      <w:r>
        <w:t xml:space="preserve"> </w:t>
      </w:r>
      <w:proofErr w:type="spellStart"/>
      <w:r>
        <w:t>analysis</w:t>
      </w:r>
      <w:proofErr w:type="spellEnd"/>
      <w:r>
        <w:t xml:space="preserve"> </w:t>
      </w:r>
      <w:proofErr w:type="spellStart"/>
      <w:r>
        <w:t>methodology</w:t>
      </w:r>
      <w:proofErr w:type="spellEnd"/>
      <w:r>
        <w:t xml:space="preserve">, </w:t>
      </w:r>
      <w:proofErr w:type="spellStart"/>
      <w:r>
        <w:t>with</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concluding</w:t>
      </w:r>
      <w:proofErr w:type="spellEnd"/>
      <w:r>
        <w:t xml:space="preserve"> </w:t>
      </w:r>
      <w:proofErr w:type="spellStart"/>
      <w:r>
        <w:t>whether</w:t>
      </w:r>
      <w:proofErr w:type="spellEnd"/>
      <w:r>
        <w:t xml:space="preserve"> </w:t>
      </w:r>
      <w:proofErr w:type="spellStart"/>
      <w:r>
        <w:t>this</w:t>
      </w:r>
      <w:proofErr w:type="spellEnd"/>
      <w:r>
        <w:t xml:space="preserve"> judicial </w:t>
      </w:r>
      <w:proofErr w:type="spellStart"/>
      <w:r>
        <w:t>action</w:t>
      </w:r>
      <w:proofErr w:type="spellEnd"/>
      <w:r>
        <w:t xml:space="preserve"> in </w:t>
      </w:r>
      <w:proofErr w:type="spellStart"/>
      <w:r>
        <w:t>fact</w:t>
      </w:r>
      <w:proofErr w:type="spellEnd"/>
      <w:r>
        <w:t xml:space="preserve"> </w:t>
      </w:r>
      <w:proofErr w:type="spellStart"/>
      <w:r>
        <w:t>helped</w:t>
      </w:r>
      <w:proofErr w:type="spellEnd"/>
      <w:r>
        <w:t xml:space="preserve"> </w:t>
      </w:r>
      <w:proofErr w:type="spellStart"/>
      <w:r>
        <w:t>to</w:t>
      </w:r>
      <w:proofErr w:type="spellEnd"/>
      <w:r>
        <w:t xml:space="preserve"> </w:t>
      </w:r>
      <w:proofErr w:type="spellStart"/>
      <w:r>
        <w:t>reduce</w:t>
      </w:r>
      <w:proofErr w:type="spellEnd"/>
      <w:r>
        <w:t xml:space="preserve"> </w:t>
      </w:r>
      <w:proofErr w:type="spellStart"/>
      <w:r>
        <w:t>the</w:t>
      </w:r>
      <w:proofErr w:type="spellEnd"/>
      <w:r>
        <w:t xml:space="preserve"> </w:t>
      </w:r>
      <w:proofErr w:type="spellStart"/>
      <w:r>
        <w:t>numbers</w:t>
      </w:r>
      <w:proofErr w:type="spellEnd"/>
      <w:r>
        <w:t xml:space="preserve"> </w:t>
      </w:r>
      <w:proofErr w:type="spellStart"/>
      <w:r>
        <w:t>of</w:t>
      </w:r>
      <w:proofErr w:type="spellEnd"/>
      <w:r>
        <w:t xml:space="preserve"> </w:t>
      </w:r>
      <w:proofErr w:type="spellStart"/>
      <w:r>
        <w:t>violence</w:t>
      </w:r>
      <w:proofErr w:type="spellEnd"/>
      <w:r>
        <w:t xml:space="preserve"> </w:t>
      </w:r>
      <w:proofErr w:type="spellStart"/>
      <w:r>
        <w:t>against</w:t>
      </w:r>
      <w:proofErr w:type="spellEnd"/>
      <w:r>
        <w:t xml:space="preserve"> LGBTQ + in </w:t>
      </w:r>
      <w:proofErr w:type="spellStart"/>
      <w:r>
        <w:t>the</w:t>
      </w:r>
      <w:proofErr w:type="spellEnd"/>
      <w:r>
        <w:t xml:space="preserve"> country. </w:t>
      </w:r>
    </w:p>
    <w:p w14:paraId="03D30C49" w14:textId="77777777" w:rsidR="007B6CB1" w:rsidRDefault="002169CD">
      <w:pPr>
        <w:spacing w:line="360" w:lineRule="auto"/>
        <w:jc w:val="both"/>
      </w:pPr>
      <w:r>
        <w:t xml:space="preserve">KEYWORDS: </w:t>
      </w:r>
      <w:proofErr w:type="spellStart"/>
      <w:r>
        <w:t>Homophobia</w:t>
      </w:r>
      <w:proofErr w:type="spellEnd"/>
      <w:r>
        <w:t xml:space="preserve">. </w:t>
      </w:r>
      <w:proofErr w:type="spellStart"/>
      <w:r>
        <w:t>Criminalization</w:t>
      </w:r>
      <w:proofErr w:type="spellEnd"/>
      <w:r>
        <w:t xml:space="preserve">. </w:t>
      </w:r>
      <w:proofErr w:type="spellStart"/>
      <w:r>
        <w:t>Supreme</w:t>
      </w:r>
      <w:proofErr w:type="spellEnd"/>
      <w:r>
        <w:t xml:space="preserve"> </w:t>
      </w:r>
      <w:proofErr w:type="spellStart"/>
      <w:r>
        <w:t>Court</w:t>
      </w:r>
      <w:proofErr w:type="spellEnd"/>
      <w:r>
        <w:t>.</w:t>
      </w:r>
    </w:p>
    <w:p w14:paraId="528B1067" w14:textId="77777777" w:rsidR="007B6CB1" w:rsidRDefault="002169CD">
      <w:pPr>
        <w:spacing w:line="360" w:lineRule="auto"/>
        <w:jc w:val="both"/>
        <w:rPr>
          <w:b/>
        </w:rPr>
      </w:pPr>
      <w:r>
        <w:rPr>
          <w:b/>
        </w:rPr>
        <w:t>1 INTRODUÇÃO</w:t>
      </w:r>
    </w:p>
    <w:p w14:paraId="3C012EFD" w14:textId="77777777" w:rsidR="007B6CB1" w:rsidRDefault="002169CD">
      <w:pPr>
        <w:spacing w:after="0" w:line="360" w:lineRule="auto"/>
        <w:ind w:firstLine="720"/>
        <w:jc w:val="both"/>
      </w:pPr>
      <w:r>
        <w:t>A questão dos direitos humanos da população LGBTQ+</w:t>
      </w:r>
      <w:r>
        <w:rPr>
          <w:vertAlign w:val="superscript"/>
        </w:rPr>
        <w:footnoteReference w:id="3"/>
      </w:r>
      <w:r>
        <w:t xml:space="preserve"> e, consequentemente, a  criminalização da homofobia, é um assunto que está cada vez mais debatido, seja pelo protagonismo do movimento LGBTQ+ na sociedade civil, seja pela necessidade premente de enfrentamento da intolerância social e da violência que atinge a este grupo de forma crescente a cada ano.</w:t>
      </w:r>
    </w:p>
    <w:p w14:paraId="14746526" w14:textId="6AF17D07" w:rsidR="007B6CB1" w:rsidRDefault="002169CD">
      <w:pPr>
        <w:spacing w:after="0" w:line="360" w:lineRule="auto"/>
        <w:ind w:firstLine="720"/>
        <w:jc w:val="both"/>
      </w:pPr>
      <w:r>
        <w:t xml:space="preserve">Apesar de ser um atributo da personalidade, a </w:t>
      </w:r>
      <w:r w:rsidR="00996A05">
        <w:t xml:space="preserve">identidade de gênero e a </w:t>
      </w:r>
      <w:r>
        <w:t>orientação sexual</w:t>
      </w:r>
      <w:r w:rsidR="00996A05">
        <w:t xml:space="preserve"> </w:t>
      </w:r>
      <w:r>
        <w:t xml:space="preserve">permanecem um obstáculo à plena realização dos direitos. O Brasil, apesar de abrigar o maior número de </w:t>
      </w:r>
      <w:r w:rsidR="001E7FA7">
        <w:t>adeptos</w:t>
      </w:r>
      <w:r>
        <w:t xml:space="preserve"> em paradas de orgulho LGBTQ+ no mundo, ainda é uma sociedade marcada por conceitos retrógrados, religiosos, que interferem na laicidade do Legislativo e consequentemente do Es</w:t>
      </w:r>
      <w:r w:rsidR="00AE7F1D">
        <w:t xml:space="preserve">tado; também é marcada por </w:t>
      </w:r>
      <w:r>
        <w:t xml:space="preserve">índices de violência e de violação dos direitos sociais por motivo de orientação sexual </w:t>
      </w:r>
      <w:proofErr w:type="gramStart"/>
      <w:r>
        <w:t>não-heterossexual</w:t>
      </w:r>
      <w:proofErr w:type="gramEnd"/>
      <w:r>
        <w:t xml:space="preserve"> e identidade de gênero discordante ao sexo biológico. Os números dessa violência são aterrorizadores e cada vez mais crescentes. </w:t>
      </w:r>
    </w:p>
    <w:p w14:paraId="50590FFC" w14:textId="4B326627" w:rsidR="007B6CB1" w:rsidRDefault="002169CD">
      <w:pPr>
        <w:spacing w:after="0" w:line="360" w:lineRule="auto"/>
        <w:ind w:firstLine="720"/>
        <w:jc w:val="both"/>
      </w:pPr>
      <w:r>
        <w:t xml:space="preserve">Projetos para criminalização da </w:t>
      </w:r>
      <w:r w:rsidR="00F010B6">
        <w:t>prática</w:t>
      </w:r>
      <w:r>
        <w:t xml:space="preserve"> tramitam no Congresso há aproximadamente 12 (doze) anos, porém essa tramitação nunca chega a resultados. Devido a esta mora legislativa, a Suprema Corte Federal julgou pedidos em que, enquanto não </w:t>
      </w:r>
      <w:r w:rsidR="003524B0">
        <w:t>houvesse</w:t>
      </w:r>
      <w:r>
        <w:t xml:space="preserve"> legislações específicas para essa demanda, fosse </w:t>
      </w:r>
      <w:r w:rsidR="003524B0">
        <w:t>à</w:t>
      </w:r>
      <w:r>
        <w:t xml:space="preserve"> homofobia acolhida pela Lei Nº 7716/89, a Lei de Racismo.</w:t>
      </w:r>
    </w:p>
    <w:p w14:paraId="03C724B2" w14:textId="33AF917B" w:rsidR="007B6CB1" w:rsidRDefault="002169CD">
      <w:pPr>
        <w:spacing w:after="0" w:line="360" w:lineRule="auto"/>
        <w:ind w:firstLine="720"/>
        <w:jc w:val="both"/>
      </w:pPr>
      <w:r>
        <w:lastRenderedPageBreak/>
        <w:t>Este artigo, através de análise bibliográfica, doutrinária e jurisprudencial, bus</w:t>
      </w:r>
      <w:r w:rsidR="00D828E9">
        <w:t xml:space="preserve">ca traçar a </w:t>
      </w:r>
      <w:r w:rsidR="00657F04">
        <w:t>provável</w:t>
      </w:r>
      <w:r w:rsidR="00D828E9">
        <w:t xml:space="preserve"> utilidade</w:t>
      </w:r>
      <w:r>
        <w:t xml:space="preserve"> de criminalizar</w:t>
      </w:r>
      <w:r w:rsidR="00657F04">
        <w:t xml:space="preserve"> ações</w:t>
      </w:r>
      <w:r w:rsidR="00D828E9">
        <w:t xml:space="preserve"> de violência praticadas</w:t>
      </w:r>
      <w:r>
        <w:t xml:space="preserve"> contra pessoas </w:t>
      </w:r>
      <w:proofErr w:type="spellStart"/>
      <w:r>
        <w:t>LGBTQ+s</w:t>
      </w:r>
      <w:proofErr w:type="spellEnd"/>
      <w:r>
        <w:t xml:space="preserve">. </w:t>
      </w:r>
    </w:p>
    <w:p w14:paraId="09D77498" w14:textId="6138B6C9" w:rsidR="007B6CB1" w:rsidRDefault="002169CD">
      <w:pPr>
        <w:spacing w:after="0" w:line="360" w:lineRule="auto"/>
        <w:ind w:firstLine="720"/>
        <w:jc w:val="both"/>
      </w:pPr>
      <w:r>
        <w:t xml:space="preserve">Isto foi feito </w:t>
      </w:r>
      <w:r w:rsidR="00F010B6">
        <w:t>mediante</w:t>
      </w:r>
      <w:r w:rsidR="00657F04">
        <w:t xml:space="preserve"> um recolhimento</w:t>
      </w:r>
      <w:r>
        <w:t xml:space="preserve"> histórico do Movimento LGBTQ+ no mundo, a começar pelo marco de </w:t>
      </w:r>
      <w:proofErr w:type="spellStart"/>
      <w:r>
        <w:t>Stonewall</w:t>
      </w:r>
      <w:proofErr w:type="spellEnd"/>
      <w:r>
        <w:t>, e no Br</w:t>
      </w:r>
      <w:bookmarkStart w:id="3" w:name="_GoBack"/>
      <w:bookmarkEnd w:id="3"/>
      <w:r>
        <w:t xml:space="preserve">asil, onde </w:t>
      </w:r>
      <w:r w:rsidR="00657F04">
        <w:t>se destacam</w:t>
      </w:r>
      <w:r>
        <w:t xml:space="preserve"> as lutas pela igualdade de d</w:t>
      </w:r>
      <w:r w:rsidR="00657F04">
        <w:t xml:space="preserve">ireitos políticos. Busca entender </w:t>
      </w:r>
      <w:r w:rsidR="00F010B6">
        <w:t>a ideia</w:t>
      </w:r>
      <w:r>
        <w:t xml:space="preserve"> de </w:t>
      </w:r>
      <w:r w:rsidR="00657F04">
        <w:t>homofobia, e apresentar, por meio</w:t>
      </w:r>
      <w:r>
        <w:t xml:space="preserve"> d</w:t>
      </w:r>
      <w:r w:rsidR="0077279F">
        <w:t>e seu</w:t>
      </w:r>
      <w:r>
        <w:t xml:space="preserve">s números </w:t>
      </w:r>
      <w:r w:rsidR="0077279F">
        <w:t>no Brasil</w:t>
      </w:r>
      <w:r w:rsidR="00657F04">
        <w:t>, o pretexto</w:t>
      </w:r>
      <w:r>
        <w:t xml:space="preserve"> da tutela penal-constitucional de tais crimes. Por fim, apresenta um panorama do julgamento do Supremo Tribunal Federal, com os votos dos ministros, que resultaram na criminalização.</w:t>
      </w:r>
    </w:p>
    <w:p w14:paraId="29A099FA" w14:textId="79F6ABFC" w:rsidR="007B6CB1" w:rsidRDefault="002169CD">
      <w:pPr>
        <w:spacing w:after="0" w:line="360" w:lineRule="auto"/>
        <w:ind w:firstLine="709"/>
        <w:jc w:val="both"/>
      </w:pPr>
      <w:r>
        <w:t>Por fim,</w:t>
      </w:r>
      <w:r w:rsidR="00D828E9">
        <w:t xml:space="preserve"> foram apresentadas</w:t>
      </w:r>
      <w:r w:rsidR="00657F04">
        <w:t xml:space="preserve"> </w:t>
      </w:r>
      <w:r>
        <w:t>as principais crítica</w:t>
      </w:r>
      <w:r w:rsidR="00D828E9">
        <w:t xml:space="preserve">s </w:t>
      </w:r>
      <w:r w:rsidR="00657F04">
        <w:t>a</w:t>
      </w:r>
      <w:r w:rsidR="00D828E9">
        <w:t xml:space="preserve"> essa tipificação, buscando</w:t>
      </w:r>
      <w:r>
        <w:t xml:space="preserve"> mostra</w:t>
      </w:r>
      <w:r w:rsidR="00657F04">
        <w:t>r precisão</w:t>
      </w:r>
      <w:r>
        <w:t xml:space="preserve"> a </w:t>
      </w:r>
      <w:r w:rsidR="00F010B6">
        <w:t>formatação</w:t>
      </w:r>
      <w:r>
        <w:t xml:space="preserve"> de políticas públicas e medida</w:t>
      </w:r>
      <w:r w:rsidR="00657F04">
        <w:t>s penais efetivas para propiciar</w:t>
      </w:r>
      <w:r>
        <w:t xml:space="preserve"> o</w:t>
      </w:r>
      <w:r w:rsidR="00657F04">
        <w:t xml:space="preserve"> direito dessa minoria, e findar</w:t>
      </w:r>
      <w:r>
        <w:t xml:space="preserve"> com a violência e discriminação.</w:t>
      </w:r>
    </w:p>
    <w:p w14:paraId="113FCC7D" w14:textId="77777777" w:rsidR="007B6CB1" w:rsidRDefault="007B6CB1">
      <w:pPr>
        <w:spacing w:after="0" w:line="360" w:lineRule="auto"/>
        <w:jc w:val="both"/>
        <w:rPr>
          <w:b/>
          <w:color w:val="FF0000"/>
        </w:rPr>
      </w:pPr>
    </w:p>
    <w:p w14:paraId="57948185" w14:textId="6FA3B17D" w:rsidR="007B6CB1" w:rsidRDefault="002169CD">
      <w:pPr>
        <w:spacing w:after="0" w:line="360" w:lineRule="auto"/>
        <w:jc w:val="both"/>
        <w:rPr>
          <w:b/>
        </w:rPr>
      </w:pPr>
      <w:r>
        <w:rPr>
          <w:b/>
        </w:rPr>
        <w:t xml:space="preserve">2 </w:t>
      </w:r>
      <w:r w:rsidR="00BA2CA4">
        <w:rPr>
          <w:b/>
        </w:rPr>
        <w:t>ORIENTAÇÃO SEXUAL</w:t>
      </w:r>
      <w:r>
        <w:rPr>
          <w:b/>
        </w:rPr>
        <w:t xml:space="preserve">, </w:t>
      </w:r>
      <w:r w:rsidR="00BA2CA4">
        <w:rPr>
          <w:b/>
        </w:rPr>
        <w:t xml:space="preserve">GÊNERO </w:t>
      </w:r>
      <w:r>
        <w:rPr>
          <w:b/>
        </w:rPr>
        <w:t xml:space="preserve">E SEXUALIDADE </w:t>
      </w:r>
    </w:p>
    <w:p w14:paraId="7739A84D" w14:textId="77777777" w:rsidR="007B6CB1" w:rsidRDefault="007B6CB1">
      <w:pPr>
        <w:spacing w:after="0" w:line="360" w:lineRule="auto"/>
        <w:jc w:val="both"/>
        <w:rPr>
          <w:b/>
        </w:rPr>
      </w:pPr>
    </w:p>
    <w:p w14:paraId="79FA7BC5" w14:textId="305FF543" w:rsidR="007B6CB1" w:rsidRPr="00F80DB0" w:rsidRDefault="002169CD">
      <w:pPr>
        <w:spacing w:after="0" w:line="360" w:lineRule="auto"/>
        <w:ind w:firstLine="720"/>
        <w:jc w:val="both"/>
      </w:pPr>
      <w:r>
        <w:t xml:space="preserve">O termo sexualidade surgiu no século XIX, e por muito tempo foi entendido como algo impuro, e que deveria ser alvo de repressão, usado apenas como reprodução. A ruptura desses conceitos aconteceu através do trabalho do médico Sigmund Freud </w:t>
      </w:r>
      <w:r w:rsidRPr="00F80DB0">
        <w:t xml:space="preserve">(1905), que </w:t>
      </w:r>
      <w:r w:rsidR="00D600AC" w:rsidRPr="00F80DB0">
        <w:t xml:space="preserve">ventilou </w:t>
      </w:r>
      <w:r w:rsidR="00F010B6" w:rsidRPr="00F80DB0">
        <w:t>o</w:t>
      </w:r>
      <w:r w:rsidR="00D600AC" w:rsidRPr="00F80DB0">
        <w:t xml:space="preserve"> </w:t>
      </w:r>
      <w:r w:rsidR="00F010B6" w:rsidRPr="00F80DB0">
        <w:t>ponto de vista</w:t>
      </w:r>
      <w:r w:rsidRPr="00F80DB0">
        <w:t xml:space="preserve"> </w:t>
      </w:r>
      <w:r w:rsidR="00F010B6" w:rsidRPr="00F80DB0">
        <w:t>da</w:t>
      </w:r>
      <w:r w:rsidRPr="00F80DB0">
        <w:t xml:space="preserve"> sexualidade não </w:t>
      </w:r>
      <w:r w:rsidR="00D600AC" w:rsidRPr="00F80DB0">
        <w:t>ser</w:t>
      </w:r>
      <w:r w:rsidRPr="00F80DB0">
        <w:t xml:space="preserve"> limitada ao biológico, e sim que está relacionada com fatores sociais e psicológicos. (DOS SANTOS; CARVALHO, 2019)</w:t>
      </w:r>
    </w:p>
    <w:p w14:paraId="196B20B1" w14:textId="77777777" w:rsidR="007B6CB1" w:rsidRPr="00F80DB0" w:rsidRDefault="007B6CB1">
      <w:pPr>
        <w:spacing w:after="0" w:line="360" w:lineRule="auto"/>
        <w:ind w:firstLine="720"/>
        <w:jc w:val="both"/>
      </w:pPr>
    </w:p>
    <w:p w14:paraId="3DD1DDF9" w14:textId="77777777" w:rsidR="007B6CB1" w:rsidRPr="00F80DB0" w:rsidRDefault="002169CD">
      <w:pPr>
        <w:spacing w:after="0" w:line="240" w:lineRule="auto"/>
        <w:ind w:left="2268"/>
        <w:jc w:val="both"/>
        <w:rPr>
          <w:sz w:val="22"/>
          <w:szCs w:val="22"/>
        </w:rPr>
      </w:pPr>
      <w:r w:rsidRPr="00F80DB0">
        <w:rPr>
          <w:sz w:val="22"/>
          <w:szCs w:val="22"/>
        </w:rPr>
        <w:t>Sexo é biológico, gênero é social, construído pelas diferentes culturas. E o gênero vai além do sexo. O que importa, na definição do que é ser homem ou mulher, não são os cromossomos ou a conformação genital, mas a autopercepção e a forma como a pessoa se expressa socialmente (JESUS, 2012).</w:t>
      </w:r>
    </w:p>
    <w:p w14:paraId="373D71B9" w14:textId="77777777" w:rsidR="007B6CB1" w:rsidRPr="00F80DB0" w:rsidRDefault="007B6CB1">
      <w:pPr>
        <w:spacing w:after="0" w:line="360" w:lineRule="auto"/>
        <w:ind w:left="2267"/>
        <w:jc w:val="both"/>
        <w:rPr>
          <w:sz w:val="22"/>
          <w:szCs w:val="22"/>
        </w:rPr>
      </w:pPr>
    </w:p>
    <w:p w14:paraId="4B409EFF" w14:textId="297F0EF0" w:rsidR="007B6CB1" w:rsidRDefault="002169CD">
      <w:pPr>
        <w:spacing w:after="0" w:line="360" w:lineRule="auto"/>
        <w:ind w:firstLine="720"/>
        <w:jc w:val="both"/>
      </w:pPr>
      <w:r w:rsidRPr="00F80DB0">
        <w:t xml:space="preserve">Atualmente, a sexualidade </w:t>
      </w:r>
      <w:r w:rsidR="00E718E6" w:rsidRPr="00F80DB0">
        <w:t>é concebida como</w:t>
      </w:r>
      <w:r w:rsidRPr="00F80DB0">
        <w:t xml:space="preserve"> um conjunto de características humanas, envolvendo processos fisiológicos e também psicológicos, que não se restringem ao ato sexual e aos órgãos genitais. É vivenciada e expressada no estilo de vida, identidade e papéis de gênero, orientação sexual, intimidade, prazer e reprodução, sofrendo influências diferentes </w:t>
      </w:r>
      <w:r w:rsidR="00D600AC" w:rsidRPr="00F80DB0">
        <w:t>segundo</w:t>
      </w:r>
      <w:r w:rsidRPr="00F80DB0">
        <w:t xml:space="preserve"> cada indivíduo, suas relações afetivas e aspectos culturais, religiosos, políticos e econômicos (DOS SANTOS; CARVALHO, 2019).</w:t>
      </w:r>
    </w:p>
    <w:p w14:paraId="09207FD8" w14:textId="369CE7AF" w:rsidR="007B6CB1" w:rsidRDefault="002169CD">
      <w:pPr>
        <w:spacing w:after="0" w:line="360" w:lineRule="auto"/>
        <w:ind w:firstLine="720"/>
        <w:jc w:val="both"/>
      </w:pPr>
      <w:r>
        <w:lastRenderedPageBreak/>
        <w:t xml:space="preserve">A sexualidade </w:t>
      </w:r>
      <w:r w:rsidR="00172FE5">
        <w:t xml:space="preserve">constitui </w:t>
      </w:r>
      <w:r>
        <w:t xml:space="preserve">do sujeito e pode ser representada de inúmeras formas. </w:t>
      </w:r>
      <w:r w:rsidR="00172FE5">
        <w:t>Comunica</w:t>
      </w:r>
      <w:r>
        <w:t xml:space="preserve">-se com o prazer, manifestações afetivas e sexuais, as formas de relacionamento entre os indivíduos. A dimensão sexual é apenas uma dessas expressões, visto que é interpelada pela cultura e abrange os saberes, vivências, práticas e formas como o ser humano se identifica e se diferencia no cenário sociocultural e político. </w:t>
      </w:r>
    </w:p>
    <w:p w14:paraId="3ED547D4" w14:textId="77777777" w:rsidR="007B6CB1" w:rsidRDefault="007B6CB1">
      <w:pPr>
        <w:spacing w:after="0" w:line="360" w:lineRule="auto"/>
        <w:ind w:firstLine="720"/>
        <w:jc w:val="both"/>
      </w:pPr>
    </w:p>
    <w:p w14:paraId="17315900" w14:textId="290948EE" w:rsidR="007B6CB1" w:rsidRDefault="002169CD">
      <w:pPr>
        <w:spacing w:after="0" w:line="240" w:lineRule="auto"/>
        <w:ind w:left="2268"/>
        <w:jc w:val="both"/>
        <w:rPr>
          <w:sz w:val="22"/>
          <w:szCs w:val="22"/>
        </w:rPr>
      </w:pPr>
      <w:r>
        <w:rPr>
          <w:sz w:val="22"/>
          <w:szCs w:val="22"/>
        </w:rPr>
        <w:t xml:space="preserve">Uma compreensão mais ampla de gênero exige que pensemos não somente que os sujeitos se fazem homem e mulher num processo continuado, dinâmico (portanto não dado e acabado no momento do nascimento, mas sim construído através de práticas sociais masculinizantes e </w:t>
      </w:r>
      <w:proofErr w:type="spellStart"/>
      <w:r>
        <w:rPr>
          <w:sz w:val="22"/>
          <w:szCs w:val="22"/>
        </w:rPr>
        <w:t>feminizantes</w:t>
      </w:r>
      <w:proofErr w:type="spellEnd"/>
      <w:r>
        <w:rPr>
          <w:sz w:val="22"/>
          <w:szCs w:val="22"/>
        </w:rPr>
        <w:t>, em consonância com as diversas concepções de cada sociedade); como também nos leva a pensar que gênero é mais do que uma identidade aprendida, é uma categoria imersa nas instituições sociais (o que implica admitir que a justiça, a escola, a igreja, etc. são "</w:t>
      </w:r>
      <w:proofErr w:type="spellStart"/>
      <w:r>
        <w:rPr>
          <w:sz w:val="22"/>
          <w:szCs w:val="22"/>
        </w:rPr>
        <w:t>generificadas</w:t>
      </w:r>
      <w:proofErr w:type="spellEnd"/>
      <w:r>
        <w:rPr>
          <w:sz w:val="22"/>
          <w:szCs w:val="22"/>
        </w:rPr>
        <w:t xml:space="preserve">", ou seja, expressam as relações sociais de gênero). Em todas essas afirmações está presente, sem dúvida, </w:t>
      </w:r>
      <w:r w:rsidR="00E718E6">
        <w:rPr>
          <w:sz w:val="22"/>
          <w:szCs w:val="22"/>
        </w:rPr>
        <w:t xml:space="preserve">o ideal </w:t>
      </w:r>
      <w:r>
        <w:rPr>
          <w:sz w:val="22"/>
          <w:szCs w:val="22"/>
        </w:rPr>
        <w:t>de formação, socialização ou educação dos sujeitos. (LOURO, 1995</w:t>
      </w:r>
      <w:r w:rsidR="00D42910">
        <w:rPr>
          <w:sz w:val="22"/>
          <w:szCs w:val="22"/>
        </w:rPr>
        <w:t>, p. 103</w:t>
      </w:r>
      <w:r>
        <w:rPr>
          <w:sz w:val="22"/>
          <w:szCs w:val="22"/>
        </w:rPr>
        <w:t>).</w:t>
      </w:r>
    </w:p>
    <w:p w14:paraId="5B300554" w14:textId="77777777" w:rsidR="007B6CB1" w:rsidRDefault="007B6CB1">
      <w:pPr>
        <w:spacing w:after="0" w:line="240" w:lineRule="auto"/>
        <w:ind w:left="2268"/>
        <w:jc w:val="both"/>
        <w:rPr>
          <w:sz w:val="22"/>
          <w:szCs w:val="22"/>
        </w:rPr>
      </w:pPr>
    </w:p>
    <w:p w14:paraId="5C49476C" w14:textId="77777777" w:rsidR="007B6CB1" w:rsidRDefault="002169CD">
      <w:pPr>
        <w:spacing w:after="0" w:line="360" w:lineRule="auto"/>
        <w:ind w:firstLine="720"/>
        <w:jc w:val="both"/>
      </w:pPr>
      <w:r>
        <w:t>Porém, necessário ter muito claro que:</w:t>
      </w:r>
    </w:p>
    <w:p w14:paraId="0245E742" w14:textId="77777777" w:rsidR="007B6CB1" w:rsidRDefault="007B6CB1">
      <w:pPr>
        <w:spacing w:after="0" w:line="360" w:lineRule="auto"/>
        <w:ind w:firstLine="720"/>
        <w:jc w:val="both"/>
      </w:pPr>
    </w:p>
    <w:p w14:paraId="4EC58D77" w14:textId="13542B59" w:rsidR="007B6CB1" w:rsidRDefault="002169CD">
      <w:pPr>
        <w:spacing w:after="0" w:line="240" w:lineRule="auto"/>
        <w:ind w:left="2268"/>
        <w:jc w:val="both"/>
        <w:rPr>
          <w:sz w:val="22"/>
          <w:szCs w:val="22"/>
        </w:rPr>
      </w:pPr>
      <w:r>
        <w:rPr>
          <w:sz w:val="22"/>
          <w:szCs w:val="22"/>
        </w:rPr>
        <w:t xml:space="preserve">Gênero é uma coisa, sexo é outra e orientação sexual uma outra, completamente diferente das duas. A confusão entre gênero, sexo e orientação sexual provoca muitos mal-entendidos, vez que prevalece o dogma da equação ‘homem que se veste de mulher = homossexual’. Tal como acontece com homens e mulheres </w:t>
      </w:r>
      <w:proofErr w:type="spellStart"/>
      <w:r>
        <w:rPr>
          <w:sz w:val="22"/>
          <w:szCs w:val="22"/>
        </w:rPr>
        <w:t>cisgêneros</w:t>
      </w:r>
      <w:proofErr w:type="spellEnd"/>
      <w:r>
        <w:rPr>
          <w:sz w:val="22"/>
          <w:szCs w:val="22"/>
        </w:rPr>
        <w:t>, há homens e mulheres transgêneros que preferem fazer sexo só com mulheres, só com homens, com homens ou com mulheres ou que nem ligam para sexo (SANTOS; LEHMEN, 2019 apud BIANCHINI, 2014).</w:t>
      </w:r>
    </w:p>
    <w:p w14:paraId="0BD0FACF" w14:textId="77777777" w:rsidR="007B6CB1" w:rsidRDefault="007B6CB1">
      <w:pPr>
        <w:spacing w:after="0" w:line="360" w:lineRule="auto"/>
        <w:ind w:left="2267"/>
        <w:jc w:val="both"/>
        <w:rPr>
          <w:sz w:val="22"/>
          <w:szCs w:val="22"/>
        </w:rPr>
      </w:pPr>
    </w:p>
    <w:p w14:paraId="6B3282E1" w14:textId="1E2649E7" w:rsidR="007B6CB1" w:rsidRDefault="002169CD">
      <w:pPr>
        <w:spacing w:after="0" w:line="360" w:lineRule="auto"/>
        <w:ind w:firstLine="720"/>
        <w:jc w:val="both"/>
      </w:pPr>
      <w:r>
        <w:t xml:space="preserve">Nesse sentido, Rios (2007) conceitua que a orientação </w:t>
      </w:r>
      <w:r w:rsidR="00D600AC">
        <w:t xml:space="preserve">da </w:t>
      </w:r>
      <w:r>
        <w:t>sexual</w:t>
      </w:r>
      <w:r w:rsidR="00D600AC">
        <w:t>idade</w:t>
      </w:r>
      <w:r>
        <w:t xml:space="preserve"> é a identidade atribuída a alguém em </w:t>
      </w:r>
      <w:r w:rsidR="00D600AC">
        <w:t>virtude</w:t>
      </w:r>
      <w:r>
        <w:t xml:space="preserve"> da direção do seu desejo e/ou condutas sexuais, seja para pessoa d</w:t>
      </w:r>
      <w:r w:rsidR="00D600AC">
        <w:t xml:space="preserve">e outro </w:t>
      </w:r>
      <w:r>
        <w:t>sexo, mesmo sexo ou ambos os sexos. (apud SANTOS; LEHMEN, 2019)</w:t>
      </w:r>
    </w:p>
    <w:p w14:paraId="0BD3EDF9" w14:textId="0E0375C0" w:rsidR="007B6CB1" w:rsidRDefault="002169CD">
      <w:pPr>
        <w:spacing w:after="0" w:line="360" w:lineRule="auto"/>
        <w:ind w:firstLine="720"/>
        <w:jc w:val="both"/>
      </w:pPr>
      <w:proofErr w:type="spellStart"/>
      <w:r>
        <w:t>Choeri</w:t>
      </w:r>
      <w:proofErr w:type="spellEnd"/>
      <w:r>
        <w:t xml:space="preserve"> (2004), por sua vez, explicita gênero como uma identidade socialmente construída, a qual os indivíduos se conformam em </w:t>
      </w:r>
      <w:r w:rsidR="00D600AC">
        <w:t>diferentes</w:t>
      </w:r>
      <w:r>
        <w:t xml:space="preserve"> grau</w:t>
      </w:r>
      <w:r w:rsidR="00D600AC">
        <w:t>s</w:t>
      </w:r>
      <w:r>
        <w:t xml:space="preserve">. O gênero, embora ligado ao sexo biológico, é uma construção social, podendo assim não ser-lhe idêntico, pois é construído a partir das diferenças percebidas entre sexos e de comportamentos coletivamente determinados, como família, escola e a Igreja. Gênero também </w:t>
      </w:r>
      <w:r w:rsidR="00D600AC">
        <w:t>se antecipa no</w:t>
      </w:r>
      <w:r>
        <w:t xml:space="preserve"> modo de dar significado às relações de poder.</w:t>
      </w:r>
    </w:p>
    <w:p w14:paraId="5C5D233A" w14:textId="77777777" w:rsidR="007B6CB1" w:rsidRDefault="002169CD">
      <w:pPr>
        <w:spacing w:after="0" w:line="360" w:lineRule="auto"/>
        <w:ind w:firstLine="720"/>
        <w:jc w:val="both"/>
      </w:pPr>
      <w:r>
        <w:t xml:space="preserve">O gênero se apresenta como um marco eminentemente psicológico, na medida de que decorre de um processo de identificação e autorreconhecimento individual sobre </w:t>
      </w:r>
      <w:r>
        <w:lastRenderedPageBreak/>
        <w:t xml:space="preserve">os padrões sociais, culturais e políticos estabelecidos pela sociedade (DOS SANTOS; LEHMEN apud RANGEL, 2015). </w:t>
      </w:r>
    </w:p>
    <w:p w14:paraId="7C1D43A1" w14:textId="77777777" w:rsidR="007B6CB1" w:rsidRDefault="002169CD">
      <w:pPr>
        <w:spacing w:after="0" w:line="360" w:lineRule="auto"/>
        <w:ind w:firstLine="720"/>
        <w:jc w:val="both"/>
      </w:pPr>
      <w:r>
        <w:t xml:space="preserve">Maluf (2010) explicita que "o gênero recebe uma construção sociológica, é um conceito mais subjetivo, mais ligado ao papel social desempenhado pelo indivíduo do que por suas características biológicas". </w:t>
      </w:r>
    </w:p>
    <w:p w14:paraId="09B87658" w14:textId="58078D16" w:rsidR="007B6CB1" w:rsidRDefault="002169CD">
      <w:pPr>
        <w:spacing w:after="0" w:line="360" w:lineRule="auto"/>
        <w:ind w:firstLine="720"/>
        <w:jc w:val="both"/>
      </w:pPr>
      <w:r>
        <w:t>Já a identidade de gênero é a maneira intrínseca de como alguém se sente e se apresenta, para si e para as demais pessoas. Não importa se masculino ou feminino, podendo ainda ser uma mescla, independentemente do sexo biológico (fêmea ou macho) ou da orientação sexual (orientação do desejo: homossexual</w:t>
      </w:r>
      <w:r>
        <w:rPr>
          <w:vertAlign w:val="superscript"/>
        </w:rPr>
        <w:footnoteReference w:id="4"/>
      </w:r>
      <w:r>
        <w:t>, heterossexual</w:t>
      </w:r>
      <w:r>
        <w:rPr>
          <w:vertAlign w:val="superscript"/>
        </w:rPr>
        <w:footnoteReference w:id="5"/>
      </w:r>
      <w:r>
        <w:t xml:space="preserve"> ou bissexual</w:t>
      </w:r>
      <w:r>
        <w:rPr>
          <w:vertAlign w:val="superscript"/>
        </w:rPr>
        <w:footnoteReference w:id="6"/>
      </w:r>
      <w:r>
        <w:t xml:space="preserve">). É </w:t>
      </w:r>
      <w:r w:rsidR="00D600AC">
        <w:t>o</w:t>
      </w:r>
      <w:r>
        <w:t xml:space="preserve"> </w:t>
      </w:r>
      <w:r w:rsidR="00D600AC">
        <w:t>modo</w:t>
      </w:r>
      <w:r>
        <w:t xml:space="preserve"> </w:t>
      </w:r>
      <w:r w:rsidR="00E718E6">
        <w:t>no qual</w:t>
      </w:r>
      <w:r>
        <w:t xml:space="preserve"> as pessoas reconhecem a si mesmas e desejam que as outras as reconheça. Isso inclui a maneira como agir, a maneira como vestir, andar.</w:t>
      </w:r>
    </w:p>
    <w:p w14:paraId="04A0D561" w14:textId="3F2FB7F0" w:rsidR="007B6CB1" w:rsidRDefault="002169CD">
      <w:pPr>
        <w:spacing w:after="0" w:line="360" w:lineRule="auto"/>
        <w:ind w:firstLine="720"/>
        <w:jc w:val="both"/>
      </w:pPr>
      <w:r>
        <w:t>As questões que tratam de sexo, gênero e orientação sexual sempre irão ter um extenso e imenso impacto, através de repercussões e discussões intermináveis sobre seus conceitos, aceitações e suas características, principalmente em sociedades que os conceitos religiosos ainda estão muito fortificados ou fortalecidos. Por tal razão, em tudo que envolve a temática da sexualidade há uma enorme gama de discriminação e preconceito sobre o entend</w:t>
      </w:r>
      <w:r w:rsidR="006F3EC4">
        <w:t>ido</w:t>
      </w:r>
      <w:r>
        <w:t xml:space="preserve"> </w:t>
      </w:r>
      <w:r w:rsidR="006F3EC4">
        <w:t>por</w:t>
      </w:r>
      <w:r>
        <w:t xml:space="preserve"> diferente do</w:t>
      </w:r>
      <w:r w:rsidR="006F3EC4">
        <w:t>s</w:t>
      </w:r>
      <w:r>
        <w:t xml:space="preserve"> padr</w:t>
      </w:r>
      <w:r w:rsidR="006F3EC4">
        <w:t>ões</w:t>
      </w:r>
      <w:r>
        <w:t xml:space="preserve"> </w:t>
      </w:r>
      <w:r w:rsidR="006F3EC4">
        <w:t xml:space="preserve">socialmente </w:t>
      </w:r>
      <w:r>
        <w:t>imp</w:t>
      </w:r>
      <w:r w:rsidR="006F3EC4">
        <w:t>ostos</w:t>
      </w:r>
      <w:r>
        <w:t>, por motivos já explicitados, como a cultura de cada lugar, considerando muitas vezes uma afronta moral.  (DOS SANTOS; LEHMEN, 2019)</w:t>
      </w:r>
    </w:p>
    <w:p w14:paraId="2926A1B0" w14:textId="77777777" w:rsidR="007B6CB1" w:rsidRDefault="007B6CB1">
      <w:pPr>
        <w:spacing w:after="0" w:line="360" w:lineRule="auto"/>
        <w:ind w:firstLine="720"/>
        <w:jc w:val="both"/>
      </w:pPr>
    </w:p>
    <w:p w14:paraId="4A15A04C" w14:textId="77777777" w:rsidR="007B6CB1" w:rsidRDefault="002169CD">
      <w:pPr>
        <w:spacing w:after="0" w:line="360" w:lineRule="auto"/>
        <w:jc w:val="both"/>
        <w:rPr>
          <w:b/>
        </w:rPr>
      </w:pPr>
      <w:r>
        <w:rPr>
          <w:b/>
        </w:rPr>
        <w:t>3 MOVIMENTO LGBTQ+ E SUAS BANDEIRAS</w:t>
      </w:r>
    </w:p>
    <w:p w14:paraId="3AB368C3" w14:textId="77777777" w:rsidR="007B6CB1" w:rsidRDefault="007B6CB1">
      <w:pPr>
        <w:spacing w:after="0" w:line="360" w:lineRule="auto"/>
        <w:jc w:val="both"/>
        <w:rPr>
          <w:b/>
        </w:rPr>
      </w:pPr>
    </w:p>
    <w:p w14:paraId="0FC6E2ED" w14:textId="4D567479" w:rsidR="007B6CB1" w:rsidRDefault="002169CD">
      <w:pPr>
        <w:spacing w:after="0" w:line="360" w:lineRule="auto"/>
        <w:jc w:val="both"/>
      </w:pPr>
      <w:r>
        <w:rPr>
          <w:b/>
        </w:rPr>
        <w:tab/>
      </w:r>
      <w:r>
        <w:t xml:space="preserve">Neste capítulo, será </w:t>
      </w:r>
      <w:r w:rsidR="006F3EC4">
        <w:t xml:space="preserve">historicamente </w:t>
      </w:r>
      <w:r>
        <w:t xml:space="preserve">abordada a construção do movimento de luta pelos direitos LGBTQ+, </w:t>
      </w:r>
      <w:r w:rsidR="00BA2CA4">
        <w:t>perante</w:t>
      </w:r>
      <w:r>
        <w:t xml:space="preserve"> os conceitos de cidadania e pertencimento, que se mostram tão necessários para entender as demandas LGBTQ+. Abordaremos, também, o marco histórico inicial desses movimentos, </w:t>
      </w:r>
      <w:proofErr w:type="spellStart"/>
      <w:r>
        <w:t>Stonewall</w:t>
      </w:r>
      <w:proofErr w:type="spellEnd"/>
      <w:r>
        <w:t xml:space="preserve"> (PAIVA, 2018), nos Estados Unidos</w:t>
      </w:r>
      <w:r w:rsidR="00AE7F1D">
        <w:t>,</w:t>
      </w:r>
      <w:r>
        <w:t xml:space="preserve"> no fim d</w:t>
      </w:r>
      <w:r w:rsidR="006F3EC4">
        <w:t>os anos</w:t>
      </w:r>
      <w:r>
        <w:t xml:space="preserve"> 60, além de um resgate histórico do movimento LGBTQ+ no Brasil, suas bandeiras e conquistas.</w:t>
      </w:r>
    </w:p>
    <w:p w14:paraId="5BFC48A8" w14:textId="77777777" w:rsidR="007B6CB1" w:rsidRDefault="007B6CB1">
      <w:pPr>
        <w:spacing w:after="0" w:line="360" w:lineRule="auto"/>
        <w:jc w:val="both"/>
      </w:pPr>
    </w:p>
    <w:p w14:paraId="787C3576" w14:textId="77777777" w:rsidR="007B6CB1" w:rsidRDefault="002169CD">
      <w:pPr>
        <w:spacing w:after="0" w:line="360" w:lineRule="auto"/>
        <w:jc w:val="both"/>
      </w:pPr>
      <w:r>
        <w:t xml:space="preserve">3.1 CONSTRUÇÃO DO MOVIMENTO SOCIAL: IGUALDADE DE DIREITOS </w:t>
      </w:r>
    </w:p>
    <w:p w14:paraId="501BE74D" w14:textId="77777777" w:rsidR="007B6CB1" w:rsidRDefault="007B6CB1">
      <w:pPr>
        <w:spacing w:after="0" w:line="360" w:lineRule="auto"/>
        <w:jc w:val="both"/>
      </w:pPr>
    </w:p>
    <w:p w14:paraId="5985637E" w14:textId="581E98BA" w:rsidR="007B6CB1" w:rsidRDefault="006F3EC4">
      <w:pPr>
        <w:spacing w:after="0" w:line="360" w:lineRule="auto"/>
        <w:ind w:firstLine="720"/>
        <w:jc w:val="both"/>
      </w:pPr>
      <w:r>
        <w:t>Conceitualmente,</w:t>
      </w:r>
      <w:r w:rsidR="002169CD">
        <w:t xml:space="preserve"> cidadania expressa um conjunto de direitos dados à pessoa de participar da vida e do governo do seu povo. A cidadania é o que determina para quem são as pessoas as quais o governo legisla a favor, além de instigar a participação ativa jurídica e politicamente da sua sociedade. Quem não tem cidadania, está à margem ou excluído da vida social e da tomada de decisões, consistindo em alguém inferior à outras pessoas (DALLARI, 1998). </w:t>
      </w:r>
    </w:p>
    <w:p w14:paraId="6D46AF8A" w14:textId="4C6A58DA" w:rsidR="007B6CB1" w:rsidRDefault="002169CD">
      <w:pPr>
        <w:spacing w:after="0" w:line="360" w:lineRule="auto"/>
        <w:ind w:firstLine="720"/>
        <w:jc w:val="both"/>
      </w:pPr>
      <w:r>
        <w:t xml:space="preserve">França </w:t>
      </w:r>
      <w:r>
        <w:tab/>
        <w:t xml:space="preserve">e Da Silva (2019) destacam que é preciso, portanto, que as pessoas sejam reconhecidas em sua igualdade e em suas desigualdades, sejam elas de credo religioso, político, social, relações de gênero, ou sexual. O princípio de igualdade não é algo inato, não se nasce com ele, posto que é uma conquista da sociedade democrática. No </w:t>
      </w:r>
      <w:r w:rsidR="003524B0">
        <w:t>Brasil, está legitimado na</w:t>
      </w:r>
      <w:r>
        <w:t xml:space="preserve"> Constituição Federal, em seu artigo 5º, que versa que: </w:t>
      </w:r>
    </w:p>
    <w:p w14:paraId="4BC92802" w14:textId="77777777" w:rsidR="007B6CB1" w:rsidRDefault="007B6CB1">
      <w:pPr>
        <w:spacing w:after="0" w:line="360" w:lineRule="auto"/>
        <w:ind w:firstLine="720"/>
        <w:jc w:val="both"/>
      </w:pPr>
    </w:p>
    <w:p w14:paraId="7F10BDB3" w14:textId="77777777" w:rsidR="007B6CB1" w:rsidRDefault="002169CD">
      <w:pPr>
        <w:spacing w:after="0" w:line="240" w:lineRule="auto"/>
        <w:ind w:left="2267"/>
        <w:jc w:val="both"/>
        <w:rPr>
          <w:sz w:val="22"/>
          <w:szCs w:val="22"/>
        </w:rPr>
      </w:pPr>
      <w:r>
        <w:rPr>
          <w:sz w:val="22"/>
          <w:szCs w:val="22"/>
        </w:rPr>
        <w:t>"Todos são iguais perante a lei, sem distinção de qualquer natureza, garantindo-se aos brasileiros e aos estrangeiros residentes no País a inviolabilidade do direito à vida, à liberdade, à igualdade, à segurança e à propriedade." (DO BRASIL, Constituição Federal. Constituição da República Federativa do Brasil de 1988.)</w:t>
      </w:r>
    </w:p>
    <w:p w14:paraId="404A6839" w14:textId="77777777" w:rsidR="007B6CB1" w:rsidRDefault="007B6CB1">
      <w:pPr>
        <w:spacing w:after="0" w:line="360" w:lineRule="auto"/>
        <w:ind w:firstLine="720"/>
        <w:jc w:val="both"/>
      </w:pPr>
    </w:p>
    <w:p w14:paraId="018D37A4" w14:textId="2B6BD30E" w:rsidR="007B6CB1" w:rsidRDefault="00BA2CA4">
      <w:pPr>
        <w:spacing w:after="0" w:line="360" w:lineRule="auto"/>
        <w:ind w:firstLine="720"/>
        <w:jc w:val="both"/>
      </w:pPr>
      <w:r>
        <w:t>Assim</w:t>
      </w:r>
      <w:r w:rsidR="0077279F">
        <w:t>, pondera</w:t>
      </w:r>
      <w:r w:rsidR="002169CD">
        <w:t xml:space="preserve"> Boaventura da Silva Santos, "as pessoas e os grupos sociais têm o direito a ser iguais quando a diferença os inferioriza, e o direito a ser diferentes quando a igualdade os descaracteriza" (SANTOS apud FRANÇA; DA SILVA, 2019).</w:t>
      </w:r>
    </w:p>
    <w:p w14:paraId="219C3565" w14:textId="1BD79540" w:rsidR="007B6CB1" w:rsidRDefault="002169CD">
      <w:pPr>
        <w:spacing w:after="0" w:line="360" w:lineRule="auto"/>
        <w:ind w:firstLine="720"/>
        <w:jc w:val="both"/>
      </w:pPr>
      <w:r>
        <w:t>É imperativo, para que os indivíduos sejam incluídos n</w:t>
      </w:r>
      <w:r w:rsidR="00BA2CA4">
        <w:t>o rol de</w:t>
      </w:r>
      <w:r>
        <w:t xml:space="preserve"> políticas </w:t>
      </w:r>
      <w:r w:rsidR="006F3EC4">
        <w:t>governamentais</w:t>
      </w:r>
      <w:r>
        <w:t>, que as pessoas tenham o status de cidadania reconhecidos. É por essa razão que, do final do século XX</w:t>
      </w:r>
      <w:r w:rsidR="006F3EC4">
        <w:t xml:space="preserve"> em diante</w:t>
      </w:r>
      <w:r>
        <w:t>, a maior bandeira dos movimentos sociais foi a bandeira do reconhecimento, lutando por políticas públicas, a fim de estabelecer os mesmos direitos entre aqueles que se sentem menos favorecidos, devido a suas particularidades. Dessa forma ocorreu com os sujeitos homossexuais. (FRANÇA; DA SILVA, 2019)</w:t>
      </w:r>
    </w:p>
    <w:p w14:paraId="00B91A9F" w14:textId="76988F30" w:rsidR="007B6CB1" w:rsidRDefault="006F3EC4">
      <w:pPr>
        <w:spacing w:after="0" w:line="360" w:lineRule="auto"/>
        <w:ind w:firstLine="720"/>
        <w:jc w:val="both"/>
      </w:pPr>
      <w:r>
        <w:t>Consoante</w:t>
      </w:r>
      <w:r w:rsidR="002169CD">
        <w:t xml:space="preserve"> França &amp; Da Silva (2019), foi o reconhecimento e o sentido de pertencimento social que contribuíram para que os sujeitos homossexuais se unissem em prol da cidadania de uma ident</w:t>
      </w:r>
      <w:r>
        <w:t>ificação</w:t>
      </w:r>
      <w:r w:rsidR="002169CD">
        <w:t xml:space="preserve"> cultural específica de autoafirmação pela formação da política de identidade. Isso começou a ser exigido a partir do momento em que os homossexuais não aguentavam as humilhações e os desprezos </w:t>
      </w:r>
      <w:r>
        <w:t>sociais</w:t>
      </w:r>
      <w:r w:rsidR="002169CD">
        <w:t xml:space="preserve">, sobretudo </w:t>
      </w:r>
      <w:r>
        <w:t>a contar d</w:t>
      </w:r>
      <w:r w:rsidR="002169CD">
        <w:t xml:space="preserve">o final dos anos 60, impulsionados por </w:t>
      </w:r>
      <w:proofErr w:type="spellStart"/>
      <w:r w:rsidR="002169CD">
        <w:t>Stonewall</w:t>
      </w:r>
      <w:proofErr w:type="spellEnd"/>
      <w:r w:rsidR="002169CD">
        <w:t xml:space="preserve"> (PAIVA, 2018). </w:t>
      </w:r>
    </w:p>
    <w:p w14:paraId="583EE3D8" w14:textId="3DFB8D56" w:rsidR="007B6CB1" w:rsidRDefault="002169CD">
      <w:pPr>
        <w:spacing w:after="0" w:line="360" w:lineRule="auto"/>
        <w:ind w:firstLine="720"/>
        <w:jc w:val="both"/>
      </w:pPr>
      <w:r>
        <w:lastRenderedPageBreak/>
        <w:t>Inicialmente, as lutas políticas eram a partir da reivindicação por direitos e reconhecimento da orientação sexual dos homossexuais. Mesmo com tantos obstáculos, a luta que começou por direito à existência e à liberdade, direcionou-se também para lutas por direitos sociais, civis, sexuais e identitários. Em conseguinte, essas lutas também proporcionaram a criação grupos políticos</w:t>
      </w:r>
      <w:r w:rsidR="00BA2CA4">
        <w:t>,</w:t>
      </w:r>
      <w:r>
        <w:t xml:space="preserve"> </w:t>
      </w:r>
      <w:r w:rsidR="00BA2CA4">
        <w:t>encabeçaram</w:t>
      </w:r>
      <w:r>
        <w:t xml:space="preserve"> luta </w:t>
      </w:r>
      <w:r w:rsidR="00BA2CA4">
        <w:t>em prol da</w:t>
      </w:r>
      <w:r>
        <w:t xml:space="preserve"> orientação sexual, identidades sexuais e de gênero como premissas ao direito da existência de uma população. (PAIVA, 2018)</w:t>
      </w:r>
    </w:p>
    <w:p w14:paraId="7FB7BFC1" w14:textId="77777777" w:rsidR="007B6CB1" w:rsidRDefault="007B6CB1">
      <w:pPr>
        <w:spacing w:after="0" w:line="360" w:lineRule="auto"/>
        <w:ind w:firstLine="720"/>
        <w:jc w:val="both"/>
      </w:pPr>
    </w:p>
    <w:p w14:paraId="47443A7C" w14:textId="77777777" w:rsidR="007B6CB1" w:rsidRDefault="002169CD">
      <w:pPr>
        <w:spacing w:after="0" w:line="360" w:lineRule="auto"/>
        <w:jc w:val="both"/>
      </w:pPr>
      <w:r>
        <w:t>3.2 STONEWALL</w:t>
      </w:r>
    </w:p>
    <w:p w14:paraId="1F848C21" w14:textId="77777777" w:rsidR="007B6CB1" w:rsidRDefault="007B6CB1">
      <w:pPr>
        <w:spacing w:after="0" w:line="360" w:lineRule="auto"/>
        <w:jc w:val="both"/>
      </w:pPr>
    </w:p>
    <w:p w14:paraId="3B0082BD" w14:textId="0CE53327" w:rsidR="007B6CB1" w:rsidRDefault="002169CD">
      <w:pPr>
        <w:spacing w:after="0" w:line="360" w:lineRule="auto"/>
        <w:ind w:firstLine="720"/>
        <w:jc w:val="both"/>
      </w:pPr>
      <w:r>
        <w:t>Em grande parte do mundo, a década de 60 ficou conhecida como “anos de pavor” para a comunidade LGBTQ+. Nos Estados Unidos, assim</w:t>
      </w:r>
      <w:r w:rsidR="009E7D7B">
        <w:t xml:space="preserve"> como grande parte do mundo, as práticas e </w:t>
      </w:r>
      <w:r>
        <w:t>atos homossexuais eram considerados ilegais, passíveis de pr</w:t>
      </w:r>
      <w:r w:rsidR="00840B8A">
        <w:t xml:space="preserve">isão, e os mesmos eram considerados </w:t>
      </w:r>
      <w:r>
        <w:t>como doentes mentais,</w:t>
      </w:r>
      <w:r w:rsidR="00840B8A">
        <w:t xml:space="preserve"> psicopatas, promíscuos. Nesse período</w:t>
      </w:r>
      <w:r>
        <w:t xml:space="preserve">, várias clínicas psiquiátricas usavam de "tratamento" para homossexuais, </w:t>
      </w:r>
      <w:r w:rsidR="00840B8A">
        <w:t xml:space="preserve">onde se utilizavam de </w:t>
      </w:r>
      <w:r>
        <w:t>choques</w:t>
      </w:r>
      <w:r w:rsidR="00840B8A">
        <w:t xml:space="preserve"> no corpo</w:t>
      </w:r>
      <w:r>
        <w:t>, esterilização, castração e até lobotomia. A clínica mais famosa</w:t>
      </w:r>
      <w:r w:rsidR="00840B8A">
        <w:t>, nessa época</w:t>
      </w:r>
      <w:r>
        <w:t xml:space="preserve"> era em </w:t>
      </w:r>
      <w:proofErr w:type="spellStart"/>
      <w:r>
        <w:t>Atascadero</w:t>
      </w:r>
      <w:proofErr w:type="spellEnd"/>
      <w:r>
        <w:t>, Califórnia, conhecida como a "</w:t>
      </w:r>
      <w:proofErr w:type="spellStart"/>
      <w:r>
        <w:t>Dachau</w:t>
      </w:r>
      <w:proofErr w:type="spellEnd"/>
      <w:proofErr w:type="gramStart"/>
      <w:r>
        <w:t>"</w:t>
      </w:r>
      <w:proofErr w:type="gramEnd"/>
      <w:r>
        <w:rPr>
          <w:vertAlign w:val="superscript"/>
        </w:rPr>
        <w:footnoteReference w:id="7"/>
      </w:r>
      <w:r>
        <w:t xml:space="preserve"> dos homossexuais. (GORISGH, 2014)</w:t>
      </w:r>
    </w:p>
    <w:p w14:paraId="1DA461B5" w14:textId="09C340AB" w:rsidR="007B6CB1" w:rsidRDefault="002169CD">
      <w:pPr>
        <w:spacing w:after="0" w:line="360" w:lineRule="auto"/>
        <w:ind w:firstLine="720"/>
        <w:jc w:val="both"/>
      </w:pPr>
      <w:r>
        <w:t>No final d</w:t>
      </w:r>
      <w:r w:rsidR="00D04383">
        <w:t>os anos 19</w:t>
      </w:r>
      <w:r>
        <w:t>60, houve um fortalecimento do direito dos negros, após ativismo pacífico propagado por Martin Luther King</w:t>
      </w:r>
      <w:r>
        <w:rPr>
          <w:vertAlign w:val="superscript"/>
        </w:rPr>
        <w:footnoteReference w:id="8"/>
      </w:r>
      <w:r>
        <w:t>. A mídia, ao cobrir as manifestações de Luther King pelo fim da segregação racial, conseguiu mudar a opinião pública sobre direitos civis, inclusive com conquista do direito ao voto, e posteriormente</w:t>
      </w:r>
      <w:r w:rsidR="00AE7F1D">
        <w:t>,</w:t>
      </w:r>
      <w:r>
        <w:t xml:space="preserve"> - após o assassinato de Luther King - a aprovação do Ato dos Direitos Civis</w:t>
      </w:r>
      <w:r>
        <w:rPr>
          <w:vertAlign w:val="superscript"/>
        </w:rPr>
        <w:footnoteReference w:id="9"/>
      </w:r>
      <w:r>
        <w:t xml:space="preserve">, que tornou </w:t>
      </w:r>
      <w:r w:rsidR="00D04383">
        <w:t xml:space="preserve">a discriminação e a </w:t>
      </w:r>
      <w:r>
        <w:t xml:space="preserve">segregação </w:t>
      </w:r>
      <w:r w:rsidR="00AE7F1D">
        <w:t>racial ilegal</w:t>
      </w:r>
      <w:r>
        <w:t>. (GORISGH, 2014)</w:t>
      </w:r>
    </w:p>
    <w:p w14:paraId="46451673" w14:textId="77777777" w:rsidR="007B6CB1" w:rsidRDefault="002169CD">
      <w:pPr>
        <w:spacing w:after="0" w:line="360" w:lineRule="auto"/>
        <w:ind w:firstLine="720"/>
        <w:jc w:val="both"/>
      </w:pPr>
      <w:r>
        <w:t>Porém, mesmo com essa mudança social, os direitos homossexuais continuavam ignorados e marginalizados. Os policiais faziam uma verdadeira caça aos homossexuais, prendendo-os e espancando-os, tudo sob a égide da chancela estatal.</w:t>
      </w:r>
    </w:p>
    <w:p w14:paraId="637B0E5F" w14:textId="7F9E9950" w:rsidR="007B6CB1" w:rsidRDefault="00D04383">
      <w:pPr>
        <w:spacing w:after="0" w:line="360" w:lineRule="auto"/>
        <w:ind w:firstLine="720"/>
        <w:jc w:val="both"/>
      </w:pPr>
      <w:r>
        <w:lastRenderedPageBreak/>
        <w:t>T</w:t>
      </w:r>
      <w:r w:rsidR="002169CD">
        <w:t>ransexuais</w:t>
      </w:r>
      <w:r w:rsidR="002169CD">
        <w:rPr>
          <w:vertAlign w:val="superscript"/>
        </w:rPr>
        <w:footnoteReference w:id="10"/>
      </w:r>
      <w:r w:rsidR="002169CD">
        <w:t xml:space="preserve"> </w:t>
      </w:r>
      <w:r>
        <w:t>e Travestis</w:t>
      </w:r>
      <w:r>
        <w:rPr>
          <w:vertAlign w:val="superscript"/>
        </w:rPr>
        <w:footnoteReference w:id="11"/>
      </w:r>
      <w:r w:rsidR="002169CD">
        <w:t xml:space="preserve">eram presas e perseguidas apenas por se vestirem de forma diversa do seu gênero, conforme tutelava a Lei </w:t>
      </w:r>
      <w:proofErr w:type="spellStart"/>
      <w:r w:rsidR="002169CD">
        <w:t>Masquerade</w:t>
      </w:r>
      <w:proofErr w:type="spellEnd"/>
      <w:r w:rsidR="002169CD">
        <w:rPr>
          <w:vertAlign w:val="superscript"/>
        </w:rPr>
        <w:footnoteReference w:id="12"/>
      </w:r>
      <w:r w:rsidR="002169CD">
        <w:t xml:space="preserve">. Muitas </w:t>
      </w:r>
      <w:proofErr w:type="spellStart"/>
      <w:r w:rsidR="002169CD">
        <w:t>drag</w:t>
      </w:r>
      <w:proofErr w:type="spellEnd"/>
      <w:r w:rsidR="002169CD">
        <w:t xml:space="preserve"> </w:t>
      </w:r>
      <w:proofErr w:type="spellStart"/>
      <w:r w:rsidR="002169CD">
        <w:t>queens</w:t>
      </w:r>
      <w:proofErr w:type="spellEnd"/>
      <w:r w:rsidR="002169CD">
        <w:rPr>
          <w:vertAlign w:val="superscript"/>
        </w:rPr>
        <w:footnoteReference w:id="13"/>
      </w:r>
      <w:r w:rsidR="002169CD">
        <w:t xml:space="preserve">, transexuais e travestis, quando presas, acabavam usando o humor para cobrir a dor, frustração e raiva nas prisões. </w:t>
      </w:r>
    </w:p>
    <w:p w14:paraId="02E32F21" w14:textId="4A98FF02" w:rsidR="007B6CB1" w:rsidRDefault="002169CD">
      <w:pPr>
        <w:spacing w:after="0" w:line="360" w:lineRule="auto"/>
        <w:ind w:firstLine="720"/>
        <w:jc w:val="both"/>
      </w:pPr>
      <w:r>
        <w:t xml:space="preserve">Naquela época, os homossexuais não tinham qualquer representação política, e apenas no ano de 1968, ao menos 500 (quinhentas) pessoas foram presas pelo crime de "ir contra a natureza" (praticar sexo entre </w:t>
      </w:r>
      <w:r w:rsidR="00D04383">
        <w:t>indivíduos</w:t>
      </w:r>
      <w:r>
        <w:t xml:space="preserve"> do mesmo sexo), e entre 3000 (três mil) a 5000 (cinco mil) pessoas foram presas por crimes ligados a orientação homossexual. (GORISCH, 2014) A falta de apoio político, somada às leis homofóbicas, fazia com que a população LGBTQ+ fosse hostilizada, odiada e marginalizada. </w:t>
      </w:r>
      <w:r w:rsidR="00C220E6">
        <w:t>Inúmeros</w:t>
      </w:r>
      <w:r>
        <w:t xml:space="preserve"> assassinatos ocorre</w:t>
      </w:r>
      <w:r w:rsidR="00C220E6">
        <w:t>ram</w:t>
      </w:r>
      <w:r>
        <w:t xml:space="preserve"> em Nova </w:t>
      </w:r>
      <w:r w:rsidR="00BA2CA4">
        <w:t>I</w:t>
      </w:r>
      <w:r>
        <w:t>or</w:t>
      </w:r>
      <w:r w:rsidR="00BA2CA4">
        <w:t>que</w:t>
      </w:r>
      <w:r>
        <w:t>, todos com caráter homofóbico</w:t>
      </w:r>
      <w:r>
        <w:rPr>
          <w:vertAlign w:val="superscript"/>
        </w:rPr>
        <w:footnoteReference w:id="14"/>
      </w:r>
      <w:r>
        <w:t>, promovendo assim uma verdadeira "limpeza de gays". (COLLING, 2011)</w:t>
      </w:r>
    </w:p>
    <w:p w14:paraId="6093A595" w14:textId="3517EC60" w:rsidR="007B6CB1" w:rsidRDefault="002169CD">
      <w:pPr>
        <w:spacing w:after="0" w:line="360" w:lineRule="auto"/>
        <w:ind w:firstLine="720"/>
        <w:jc w:val="both"/>
      </w:pPr>
      <w:r>
        <w:t xml:space="preserve">O único refúgio eram os bares gays, que acolhiam tal população longe dos olhos da sociedade. Em Nova </w:t>
      </w:r>
      <w:r w:rsidR="00C220E6">
        <w:t>Iorque</w:t>
      </w:r>
      <w:r>
        <w:t>, os bares eram localizados em Greenwich Village, e as batidas policiais eram constantes, com prisões e espancamentos. (PAIVA, 2018)</w:t>
      </w:r>
    </w:p>
    <w:p w14:paraId="1B441F7F" w14:textId="59F48623" w:rsidR="007B6CB1" w:rsidRDefault="002169CD" w:rsidP="00BA0F30">
      <w:r>
        <w:t xml:space="preserve">Em 1969, </w:t>
      </w:r>
      <w:r w:rsidR="00CC1DB3">
        <w:t>houve</w:t>
      </w:r>
      <w:r>
        <w:t xml:space="preserve"> eleições para prefeito na cidade, e a ONG </w:t>
      </w:r>
      <w:proofErr w:type="spellStart"/>
      <w:r>
        <w:t>Mattachine</w:t>
      </w:r>
      <w:proofErr w:type="spellEnd"/>
      <w:r>
        <w:t xml:space="preserve"> </w:t>
      </w:r>
      <w:proofErr w:type="spellStart"/>
      <w:r>
        <w:t>Society</w:t>
      </w:r>
      <w:proofErr w:type="spellEnd"/>
      <w:r>
        <w:t xml:space="preserve"> pediu para o prefeito e para a polícia que deixassem os gays em paz. A resposta veio com o fechamento</w:t>
      </w:r>
      <w:r w:rsidR="00C220E6">
        <w:t xml:space="preserve"> do </w:t>
      </w:r>
      <w:proofErr w:type="spellStart"/>
      <w:r>
        <w:t>Stonewall</w:t>
      </w:r>
      <w:proofErr w:type="spellEnd"/>
      <w:r>
        <w:t xml:space="preserve">, </w:t>
      </w:r>
      <w:r w:rsidR="00C220E6">
        <w:t>um bar no qual policiais invadiram</w:t>
      </w:r>
      <w:r>
        <w:t xml:space="preserve">, dando voz de prisão a todos. O que seria uma batida “normal”, operação policial padrão, foi desta vez, diferente, e mais radical, transformador e simbólico da mudança que precisava acontecer (PAIVA, 2018). A primeira decisão policial foi de levar a maioria dos </w:t>
      </w:r>
      <w:r>
        <w:lastRenderedPageBreak/>
        <w:t>presentes para a delegacia, e o desconforto foi se transformando em revolta conforme uma pequena multidão de clientes e curiosos começou a se aglomerar ao redor do bar. Rapidamente, após o primeiro grito de “Gay Power!”</w:t>
      </w:r>
      <w:r>
        <w:rPr>
          <w:vertAlign w:val="superscript"/>
        </w:rPr>
        <w:footnoteReference w:id="15"/>
      </w:r>
      <w:r>
        <w:t xml:space="preserve"> e os primeiros gritos de “</w:t>
      </w:r>
      <w:proofErr w:type="spellStart"/>
      <w:r>
        <w:t>We</w:t>
      </w:r>
      <w:proofErr w:type="spellEnd"/>
      <w:r>
        <w:t xml:space="preserve"> </w:t>
      </w:r>
      <w:proofErr w:type="spellStart"/>
      <w:r>
        <w:t>Shall</w:t>
      </w:r>
      <w:proofErr w:type="spellEnd"/>
      <w:r>
        <w:t xml:space="preserve"> </w:t>
      </w:r>
      <w:proofErr w:type="spellStart"/>
      <w:r>
        <w:t>Overcome</w:t>
      </w:r>
      <w:proofErr w:type="spellEnd"/>
      <w:r>
        <w:t>”</w:t>
      </w:r>
      <w:r>
        <w:rPr>
          <w:vertAlign w:val="superscript"/>
        </w:rPr>
        <w:footnoteReference w:id="16"/>
      </w:r>
      <w:r>
        <w:t>, uma lésbica</w:t>
      </w:r>
      <w:r>
        <w:rPr>
          <w:vertAlign w:val="superscript"/>
        </w:rPr>
        <w:footnoteReference w:id="17"/>
      </w:r>
      <w:r>
        <w:t xml:space="preserve"> se rebelou, e foi espancada quase até a morte, o que causou a reação, horrorizada, dos frequentadores do bar. (GORISCH, 2014)</w:t>
      </w:r>
    </w:p>
    <w:p w14:paraId="1F7917DE" w14:textId="751613DA" w:rsidR="007B6CB1" w:rsidRDefault="002169CD">
      <w:pPr>
        <w:spacing w:after="0" w:line="360" w:lineRule="auto"/>
        <w:ind w:firstLine="720"/>
        <w:jc w:val="both"/>
      </w:pPr>
      <w:r>
        <w:t xml:space="preserve">Pessoas que passavam na rua também ajudaram, por terem ouvido os gritos, e fecharam a entrada do bar com barricadas e fogo, acuando a força policial. A multidão foi tomada </w:t>
      </w:r>
      <w:r w:rsidR="00C220E6">
        <w:t xml:space="preserve">com </w:t>
      </w:r>
      <w:r>
        <w:t xml:space="preserve">o sentimento de não mais aguentar aqueles abusos. A batalha nas ruas durou duas noites, e pela primeira vez, gritos </w:t>
      </w:r>
      <w:proofErr w:type="spellStart"/>
      <w:r>
        <w:t>empoderados</w:t>
      </w:r>
      <w:proofErr w:type="spellEnd"/>
      <w:r>
        <w:t xml:space="preserve"> de "Gay </w:t>
      </w:r>
      <w:proofErr w:type="spellStart"/>
      <w:r>
        <w:t>Pride</w:t>
      </w:r>
      <w:proofErr w:type="spellEnd"/>
      <w:r>
        <w:t>" e "Gay Power" foram ouvidos. Uma verdadeira multidão se uniu em solidariedade, inclusive outras minorias que pediam mais direitos. Foi organizada uma passeata de visibilidade, reunindo pouco mais de duas mil pessoas. (COLLING, 2011)</w:t>
      </w:r>
    </w:p>
    <w:p w14:paraId="03955321" w14:textId="77777777" w:rsidR="007B6CB1" w:rsidRDefault="002169CD">
      <w:pPr>
        <w:spacing w:after="0" w:line="360" w:lineRule="auto"/>
        <w:ind w:firstLine="720"/>
        <w:jc w:val="both"/>
      </w:pPr>
      <w:r>
        <w:t xml:space="preserve">Os homens foram engravatados e as mulheres de vestido, com o intuito de mostrar que eles eram iguais a todas as outras pessoas. </w:t>
      </w:r>
      <w:proofErr w:type="spellStart"/>
      <w:r>
        <w:t>Stonewall</w:t>
      </w:r>
      <w:proofErr w:type="spellEnd"/>
      <w:r>
        <w:t xml:space="preserve"> mudou o movimento gay para sempre, quando, pela primeira vez, eles puderam se sentir parte pertencente do todo. (GORISCH, 2014)</w:t>
      </w:r>
    </w:p>
    <w:p w14:paraId="12A2C44D" w14:textId="63236802" w:rsidR="007B6CB1" w:rsidRDefault="002169CD">
      <w:pPr>
        <w:spacing w:after="240" w:line="360" w:lineRule="auto"/>
        <w:ind w:left="2267"/>
        <w:jc w:val="both"/>
        <w:rPr>
          <w:sz w:val="22"/>
          <w:szCs w:val="22"/>
        </w:rPr>
      </w:pPr>
      <w:r>
        <w:rPr>
          <w:sz w:val="22"/>
          <w:szCs w:val="22"/>
        </w:rPr>
        <w:t xml:space="preserve">Por cerca de cinco dias, novos focos de revolta aconteceram na região, até que o caos foi finalmente contido – mas não havia mais ponto a se voltar: era a primeira vez que </w:t>
      </w:r>
      <w:r w:rsidR="00C220E6">
        <w:rPr>
          <w:sz w:val="22"/>
          <w:szCs w:val="22"/>
        </w:rPr>
        <w:t>lésbicas, gays</w:t>
      </w:r>
      <w:r>
        <w:rPr>
          <w:sz w:val="22"/>
          <w:szCs w:val="22"/>
        </w:rPr>
        <w:t xml:space="preserve"> e trans se uniam e resistiam com toda força contra as leis e a violência homofóbica do estado americano. No </w:t>
      </w:r>
      <w:r w:rsidR="00C220E6">
        <w:rPr>
          <w:sz w:val="22"/>
          <w:szCs w:val="22"/>
        </w:rPr>
        <w:t>ambiente</w:t>
      </w:r>
      <w:r>
        <w:rPr>
          <w:sz w:val="22"/>
          <w:szCs w:val="22"/>
        </w:rPr>
        <w:t xml:space="preserve"> da luta negra pelos direitos civis e do levante feminista do fim dos anos 1960, o movimento gay se tornava enfim uma força incontornável. (PAIVA, 2018)</w:t>
      </w:r>
    </w:p>
    <w:p w14:paraId="09517101" w14:textId="77777777" w:rsidR="007B6CB1" w:rsidRDefault="007B6CB1">
      <w:pPr>
        <w:spacing w:after="0" w:line="360" w:lineRule="auto"/>
        <w:ind w:firstLine="720"/>
        <w:jc w:val="both"/>
      </w:pPr>
    </w:p>
    <w:p w14:paraId="1468DB3A" w14:textId="77777777" w:rsidR="007B6CB1" w:rsidRDefault="002169CD">
      <w:pPr>
        <w:spacing w:after="0" w:line="360" w:lineRule="auto"/>
        <w:jc w:val="both"/>
      </w:pPr>
      <w:r>
        <w:t>3.3 MOVIMENTO LGBTQ+ NO BRASIL E SUAS CONQUISTAS</w:t>
      </w:r>
    </w:p>
    <w:p w14:paraId="15AF0BD3" w14:textId="77777777" w:rsidR="007B6CB1" w:rsidRDefault="007B6CB1">
      <w:pPr>
        <w:spacing w:after="0" w:line="360" w:lineRule="auto"/>
        <w:jc w:val="both"/>
      </w:pPr>
    </w:p>
    <w:p w14:paraId="776569A0" w14:textId="2232F8BF" w:rsidR="007B6CB1" w:rsidRDefault="002169CD">
      <w:pPr>
        <w:spacing w:after="0" w:line="360" w:lineRule="auto"/>
        <w:ind w:firstLine="720"/>
        <w:jc w:val="both"/>
      </w:pPr>
      <w:r>
        <w:t>No Brasil,</w:t>
      </w:r>
      <w:r w:rsidR="00C220E6">
        <w:t xml:space="preserve"> na década de</w:t>
      </w:r>
      <w:r w:rsidR="00061EB8">
        <w:t xml:space="preserve"> 80 movimentos pró-gays começaram a dar as caras</w:t>
      </w:r>
      <w:r w:rsidR="00BD7457">
        <w:t xml:space="preserve"> </w:t>
      </w:r>
      <w:r>
        <w:t>em São Paulo, com a fundação do histórico grupo Somos; no Rio, com o jornal Lampião; em Salvador com a criação do Grupo Gay da Bahia, o primeiro a conseguir registro em cartório (</w:t>
      </w:r>
      <w:r w:rsidR="004D6378">
        <w:t>ZANATTA</w:t>
      </w:r>
      <w:r>
        <w:t xml:space="preserve">, 2011). Esses grupos estavam voltados para a articulação política das identidades homossexuais, proporcionando cada vez mais espaços públicos voltados </w:t>
      </w:r>
      <w:r>
        <w:lastRenderedPageBreak/>
        <w:t xml:space="preserve">para a interação de </w:t>
      </w:r>
      <w:r w:rsidR="00C220E6">
        <w:t>lésbicas e gays</w:t>
      </w:r>
      <w:r>
        <w:t xml:space="preserve"> nas grandes cidades do Brasil, além da criação de informações, artes e literaturas sobre o assunto. Estes grupos colaboraram para a </w:t>
      </w:r>
      <w:r w:rsidR="00947815">
        <w:t>formulação</w:t>
      </w:r>
      <w:r>
        <w:t xml:space="preserve"> de materiais didáticos e informativos, como jornais e revistas focando especificamente a homossexualidade à política, identidade, entretenimento, relacionamentos amorosos e arte.</w:t>
      </w:r>
    </w:p>
    <w:p w14:paraId="08922660" w14:textId="174BA7EC" w:rsidR="007B6CB1" w:rsidRDefault="002169CD">
      <w:pPr>
        <w:spacing w:after="0" w:line="360" w:lineRule="auto"/>
        <w:ind w:firstLine="720"/>
        <w:jc w:val="both"/>
      </w:pPr>
      <w:r>
        <w:t xml:space="preserve">Tudo isso contribuiu para demonstrar o caráter plural da sexualidade, </w:t>
      </w:r>
      <w:r w:rsidR="00AA2D35">
        <w:t>bem como</w:t>
      </w:r>
      <w:r>
        <w:t xml:space="preserve"> para a consolidação das identidades das homossexualidades como "sujeitos de direitos", facilitando</w:t>
      </w:r>
      <w:r w:rsidR="00F0366E">
        <w:t>,</w:t>
      </w:r>
      <w:r>
        <w:t xml:space="preserve"> assim</w:t>
      </w:r>
      <w:r w:rsidR="00F0366E">
        <w:t>,</w:t>
      </w:r>
      <w:r>
        <w:t xml:space="preserve"> para que os </w:t>
      </w:r>
      <w:r w:rsidR="00BD7457">
        <w:t>comportamentos antes ditos como, clandestinos, desviantes</w:t>
      </w:r>
      <w:r>
        <w:t xml:space="preserve"> agora pudessem estar mais visíveis e menos vulneráveis na </w:t>
      </w:r>
      <w:r w:rsidR="00AA2D35">
        <w:t xml:space="preserve">nossa </w:t>
      </w:r>
      <w:r>
        <w:t xml:space="preserve">sociedade. </w:t>
      </w:r>
      <w:r w:rsidR="00905D08">
        <w:t>Excluindo assim,</w:t>
      </w:r>
      <w:r>
        <w:t xml:space="preserve"> as sexualidades não-</w:t>
      </w:r>
      <w:proofErr w:type="spellStart"/>
      <w:r>
        <w:t>heteronormativas</w:t>
      </w:r>
      <w:proofErr w:type="spellEnd"/>
      <w:r>
        <w:t xml:space="preserve"> da criminalidade, clandestinidade e da anormalidade. </w:t>
      </w:r>
    </w:p>
    <w:p w14:paraId="69D6DF1B" w14:textId="23663576" w:rsidR="007B6CB1" w:rsidRDefault="007302A4">
      <w:pPr>
        <w:spacing w:after="0" w:line="360" w:lineRule="auto"/>
        <w:ind w:firstLine="720"/>
        <w:jc w:val="both"/>
      </w:pPr>
      <w:r>
        <w:t xml:space="preserve">Não havia qualquer disposição legal que punisse a união de </w:t>
      </w:r>
      <w:r w:rsidR="00872929">
        <w:t>sujeitos</w:t>
      </w:r>
      <w:r>
        <w:t xml:space="preserve"> do mesmo sexo, </w:t>
      </w:r>
      <w:r w:rsidR="00872929">
        <w:t>todavia</w:t>
      </w:r>
      <w:r>
        <w:t xml:space="preserve">, </w:t>
      </w:r>
      <w:r w:rsidR="00777615">
        <w:t xml:space="preserve">a homossexualidade ainda era rotulada como “desvio de transtorno sexual” no Código de Saúde do Instituto Nacional de Assistência Médica e Previdência Social. Neste sentido, cabe </w:t>
      </w:r>
      <w:r>
        <w:t xml:space="preserve">ressaltar que em 1985, antes mesmo de ato semelhante da Organização Mundial da Saúde, após campanha conjunta - realizada desde 1981 - com a sociedade civil, </w:t>
      </w:r>
      <w:r w:rsidR="00B249C6">
        <w:t xml:space="preserve">psiquiatras e </w:t>
      </w:r>
      <w:r>
        <w:t xml:space="preserve">psicólogos, o </w:t>
      </w:r>
      <w:r w:rsidR="00AA2D35">
        <w:t xml:space="preserve">Grupo Gay da Bahia </w:t>
      </w:r>
      <w:r>
        <w:t xml:space="preserve">logrou êxito com a </w:t>
      </w:r>
      <w:r w:rsidR="00AA2D35">
        <w:t>afirmativa</w:t>
      </w:r>
      <w:r>
        <w:t xml:space="preserve"> do Conselho Federal de Medicina </w:t>
      </w:r>
      <w:r w:rsidR="00872929">
        <w:t>em</w:t>
      </w:r>
      <w:r>
        <w:t xml:space="preserve"> </w:t>
      </w:r>
      <w:proofErr w:type="spellStart"/>
      <w:r>
        <w:t>despatologizar</w:t>
      </w:r>
      <w:proofErr w:type="spellEnd"/>
      <w:r>
        <w:t xml:space="preserve"> a homossexualidade, caracterizando assim, </w:t>
      </w:r>
      <w:r w:rsidR="002169CD">
        <w:t>a primeira grande</w:t>
      </w:r>
      <w:r w:rsidR="00777615">
        <w:t>, e vitoriosa,</w:t>
      </w:r>
      <w:r w:rsidR="002169CD">
        <w:t xml:space="preserve"> demanda do movimento</w:t>
      </w:r>
      <w:r w:rsidR="00777615">
        <w:t xml:space="preserve"> no Brasil</w:t>
      </w:r>
      <w:r>
        <w:t xml:space="preserve">. </w:t>
      </w:r>
      <w:r w:rsidR="00B249C6">
        <w:t>(FÁBIO, 2018)</w:t>
      </w:r>
    </w:p>
    <w:p w14:paraId="7339EB6B" w14:textId="57E1BF63" w:rsidR="007B6CB1" w:rsidRDefault="002169CD">
      <w:pPr>
        <w:spacing w:after="0" w:line="360" w:lineRule="auto"/>
        <w:ind w:firstLine="720"/>
        <w:jc w:val="both"/>
      </w:pPr>
      <w:r>
        <w:t>A explosão d</w:t>
      </w:r>
      <w:r w:rsidR="00872929">
        <w:t>e</w:t>
      </w:r>
      <w:r>
        <w:t xml:space="preserve"> </w:t>
      </w:r>
      <w:r w:rsidR="00AA2D35">
        <w:t>HIV</w:t>
      </w:r>
      <w:r>
        <w:t xml:space="preserve">, no entanto, no final dos anos 1980, atingiu em cheio </w:t>
      </w:r>
      <w:r w:rsidR="002E09B0">
        <w:t xml:space="preserve">a </w:t>
      </w:r>
      <w:r>
        <w:t xml:space="preserve">comunidade. As reivindicações do movimento </w:t>
      </w:r>
      <w:r w:rsidR="006A62ED">
        <w:t>gay</w:t>
      </w:r>
      <w:r>
        <w:t xml:space="preserve"> </w:t>
      </w:r>
      <w:r w:rsidR="00872929">
        <w:t xml:space="preserve">obrigaram </w:t>
      </w:r>
      <w:r>
        <w:t xml:space="preserve">a indústria farmacológica </w:t>
      </w:r>
      <w:r w:rsidR="00872929">
        <w:t>a encontrar</w:t>
      </w:r>
      <w:r>
        <w:t xml:space="preserve"> medidas eficazes no combate </w:t>
      </w:r>
      <w:r w:rsidR="006A62ED">
        <w:t>à doença</w:t>
      </w:r>
      <w:r>
        <w:t xml:space="preserve">. Como população mais vulnerável, </w:t>
      </w:r>
      <w:r w:rsidR="006A62ED">
        <w:t>tornaram-se</w:t>
      </w:r>
      <w:r>
        <w:t xml:space="preserve"> alvo de inúmeras políticas públicas, </w:t>
      </w:r>
      <w:r w:rsidR="006A62ED">
        <w:t xml:space="preserve">através </w:t>
      </w:r>
      <w:r>
        <w:t xml:space="preserve">de campanhas publicitárias específicas. Esse esforço do movimento fez com que o </w:t>
      </w:r>
      <w:r w:rsidR="006A62ED">
        <w:t>país</w:t>
      </w:r>
      <w:r>
        <w:t xml:space="preserve"> fosse reconhecido, em todo o mundo, como o que mais tinha organizado medidas de contenção à epidemia nos mais diversos grupos vulneráveis (PARKER; TERTO, 1998 apud FRANÇA; SILVA, 2018).</w:t>
      </w:r>
    </w:p>
    <w:p w14:paraId="10095532" w14:textId="1619A3BA" w:rsidR="007B6CB1" w:rsidRDefault="002169CD">
      <w:pPr>
        <w:spacing w:after="0" w:line="360" w:lineRule="auto"/>
        <w:ind w:firstLine="720"/>
        <w:jc w:val="both"/>
      </w:pPr>
      <w:r>
        <w:t>No total, foram necessários 15</w:t>
      </w:r>
      <w:r w:rsidR="00F0366E">
        <w:t xml:space="preserve"> (quinze)</w:t>
      </w:r>
      <w:r>
        <w:t xml:space="preserve"> anos para que essa população fosse às ruas com força para exigir seus direitos a plenos pulmões. Entre 1995 e 1997</w:t>
      </w:r>
      <w:r w:rsidR="00F0366E">
        <w:t>,</w:t>
      </w:r>
      <w:r>
        <w:t xml:space="preserve"> surgiram as primeiras Paradas do Orgulho LGBT, que não passavam de algumas centenas de pessoas cantando palavras de ordem atrás de um carro de som – mas já davam visibilidade a essa diversidade sexual. Atualmente,</w:t>
      </w:r>
      <w:r w:rsidR="00707505">
        <w:t xml:space="preserve"> </w:t>
      </w:r>
      <w:r w:rsidR="002E09B0">
        <w:t xml:space="preserve">somam mais </w:t>
      </w:r>
      <w:r>
        <w:t>de 170</w:t>
      </w:r>
      <w:r w:rsidR="00707505">
        <w:t xml:space="preserve"> (cento e setenta)</w:t>
      </w:r>
      <w:r>
        <w:t xml:space="preserve">, </w:t>
      </w:r>
      <w:r w:rsidR="006A62ED">
        <w:t>apenas no</w:t>
      </w:r>
      <w:r>
        <w:t xml:space="preserve"> Brasil, </w:t>
      </w:r>
      <w:r w:rsidR="006A62ED">
        <w:t>durante todo o ano</w:t>
      </w:r>
      <w:r>
        <w:t>. A maior</w:t>
      </w:r>
      <w:r w:rsidR="002E09B0">
        <w:t xml:space="preserve"> do mundo</w:t>
      </w:r>
      <w:r>
        <w:t>, em São Paulo, leva à Avenida P</w:t>
      </w:r>
      <w:r w:rsidR="00F0366E">
        <w:t>aulista todos os anos cerca de três</w:t>
      </w:r>
      <w:r>
        <w:t xml:space="preserve"> milhões de pessoas</w:t>
      </w:r>
      <w:r w:rsidR="002E09B0">
        <w:t>.</w:t>
      </w:r>
      <w:r>
        <w:t xml:space="preserve"> </w:t>
      </w:r>
    </w:p>
    <w:p w14:paraId="5116133D" w14:textId="5E419BEA" w:rsidR="007B6CB1" w:rsidRDefault="002169CD">
      <w:pPr>
        <w:spacing w:after="0" w:line="360" w:lineRule="auto"/>
        <w:jc w:val="both"/>
      </w:pPr>
      <w:r>
        <w:lastRenderedPageBreak/>
        <w:tab/>
      </w:r>
      <w:r w:rsidR="006A62ED">
        <w:t>Na virada do século</w:t>
      </w:r>
      <w:r>
        <w:t>, o debate muda de figura, era preciso desconstruir os efeitos causados pelos mitos criados em relação as homossexualidades no período da ditadura, debater as "questões gays" e s</w:t>
      </w:r>
      <w:r w:rsidR="0077279F">
        <w:t>ua repercussão</w:t>
      </w:r>
      <w:r>
        <w:t xml:space="preserve"> na sociedade, para além dos questionamentos morais. Assim, </w:t>
      </w:r>
      <w:r w:rsidR="0077279F">
        <w:t>com início em</w:t>
      </w:r>
      <w:r>
        <w:t xml:space="preserve"> 2001,</w:t>
      </w:r>
      <w:r w:rsidR="0077279F">
        <w:t xml:space="preserve"> </w:t>
      </w:r>
      <w:r w:rsidR="006A62ED">
        <w:t>são incluídas</w:t>
      </w:r>
      <w:r>
        <w:t xml:space="preserve"> medidas e ações a serem adotadas pelo Governo Federal, na segunda versão do Plano Nacional de Direitos Humanos, </w:t>
      </w:r>
      <w:r w:rsidR="006A62ED">
        <w:t xml:space="preserve">visando </w:t>
      </w:r>
      <w:r>
        <w:t xml:space="preserve">o combate à </w:t>
      </w:r>
      <w:r w:rsidR="00872929">
        <w:t>hostilidade</w:t>
      </w:r>
      <w:r>
        <w:t xml:space="preserve"> </w:t>
      </w:r>
      <w:r w:rsidR="00872929">
        <w:t xml:space="preserve">em face da </w:t>
      </w:r>
      <w:r>
        <w:t xml:space="preserve">orientação sexual, criando o Conselho Nacional de Combate </w:t>
      </w:r>
      <w:r w:rsidR="006A62ED">
        <w:t>à</w:t>
      </w:r>
      <w:r>
        <w:t xml:space="preserve"> Discriminação.</w:t>
      </w:r>
    </w:p>
    <w:p w14:paraId="56ECEE37" w14:textId="15D23CA9" w:rsidR="007B6CB1" w:rsidRDefault="0077279F">
      <w:pPr>
        <w:spacing w:after="0" w:line="360" w:lineRule="auto"/>
        <w:ind w:firstLine="720"/>
        <w:jc w:val="both"/>
      </w:pPr>
      <w:r>
        <w:t>Em</w:t>
      </w:r>
      <w:r w:rsidR="002169CD">
        <w:t xml:space="preserve"> 2003, iniciou-se</w:t>
      </w:r>
      <w:r w:rsidR="00F0366E">
        <w:t>,</w:t>
      </w:r>
      <w:r w:rsidR="002169CD">
        <w:t xml:space="preserve"> no Brasil</w:t>
      </w:r>
      <w:r w:rsidR="00F0366E">
        <w:t>,</w:t>
      </w:r>
      <w:r w:rsidR="002169CD">
        <w:t xml:space="preserve"> o trabalho de receber denúncias de violação de direitos humanos com base na orientação sexual; em 2004, as primeiras ações sociais do Brasil sem Homofobia, e logo após, em 2008, as Conferências Nacional e Estaduais, propondo políticas públicas em torno da população LGBTQ+ com objetivos de constituir reconhecimento de direito </w:t>
      </w:r>
      <w:r w:rsidR="00BD7457">
        <w:t>à</w:t>
      </w:r>
      <w:r w:rsidR="002169CD">
        <w:t xml:space="preserve"> igualdade desses cidadãos, constituindo mudanças institucionais e sócio-histórica-culturais significantes para </w:t>
      </w:r>
      <w:r w:rsidR="006A62ED">
        <w:t>o país</w:t>
      </w:r>
      <w:r w:rsidR="002169CD">
        <w:t xml:space="preserve"> (AGUIÃO, 2014).</w:t>
      </w:r>
    </w:p>
    <w:p w14:paraId="5A7B92C3" w14:textId="02C40133" w:rsidR="007B6CB1" w:rsidRDefault="00872929">
      <w:pPr>
        <w:spacing w:after="0" w:line="360" w:lineRule="auto"/>
        <w:ind w:firstLine="720"/>
        <w:jc w:val="both"/>
      </w:pPr>
      <w:r>
        <w:t xml:space="preserve">Em </w:t>
      </w:r>
      <w:r w:rsidR="002169CD">
        <w:t xml:space="preserve">2008, </w:t>
      </w:r>
      <w:r>
        <w:t xml:space="preserve">o programa </w:t>
      </w:r>
      <w:r w:rsidR="002169CD">
        <w:t xml:space="preserve">deu amplitude </w:t>
      </w:r>
      <w:r w:rsidR="00BD7457">
        <w:t>par</w:t>
      </w:r>
      <w:r>
        <w:t>a</w:t>
      </w:r>
      <w:r w:rsidR="00F0366E">
        <w:t xml:space="preserve"> várias ações de políticas públicas</w:t>
      </w:r>
      <w:r w:rsidR="002169CD">
        <w:t xml:space="preserve">, </w:t>
      </w:r>
      <w:r w:rsidR="006A62ED">
        <w:t>como a</w:t>
      </w:r>
      <w:r w:rsidR="002169CD">
        <w:t xml:space="preserve"> </w:t>
      </w:r>
      <w:r>
        <w:t>formação</w:t>
      </w:r>
      <w:r w:rsidR="002169CD">
        <w:t xml:space="preserve"> de Centros de Referência </w:t>
      </w:r>
      <w:r>
        <w:t>no</w:t>
      </w:r>
      <w:r w:rsidR="002169CD">
        <w:t xml:space="preserve"> Combate à violência contra a população LGBTQ+; criação de atendimento telefônico 0800 para população LGBTQ+; autorização nos cartórios para realização de casamento civil entre </w:t>
      </w:r>
      <w:r w:rsidR="006A62ED">
        <w:t>sujeitos</w:t>
      </w:r>
      <w:r w:rsidR="002169CD">
        <w:t xml:space="preserve"> do mesmo sexo; divórcio civil para </w:t>
      </w:r>
      <w:r w:rsidR="006A62ED">
        <w:t>os indivíduos desta comunidade</w:t>
      </w:r>
      <w:r w:rsidR="002169CD">
        <w:t xml:space="preserve">; adoção de crianças por pais LGBTQ+; reconhecimento do nome social para </w:t>
      </w:r>
      <w:r w:rsidR="006A62ED">
        <w:t>transexuais e travestis</w:t>
      </w:r>
      <w:r w:rsidR="002169CD">
        <w:t xml:space="preserve"> em órgãos públicos;</w:t>
      </w:r>
      <w:r w:rsidR="002E09B0">
        <w:t xml:space="preserve"> </w:t>
      </w:r>
      <w:r w:rsidR="002169CD">
        <w:t>intensificação e cobrança, p</w:t>
      </w:r>
      <w:r w:rsidR="006A62ED">
        <w:t>elos</w:t>
      </w:r>
      <w:r w:rsidR="002169CD">
        <w:t xml:space="preserve"> centros de referência, das mortes e violência por homofobia, resultando na tipificação do crime de homofobia.</w:t>
      </w:r>
    </w:p>
    <w:p w14:paraId="51BA3A6D" w14:textId="77777777" w:rsidR="007B6CB1" w:rsidRDefault="007B6CB1">
      <w:pPr>
        <w:spacing w:after="120" w:line="360" w:lineRule="auto"/>
        <w:jc w:val="both"/>
        <w:rPr>
          <w:b/>
        </w:rPr>
      </w:pPr>
    </w:p>
    <w:p w14:paraId="3725BE16" w14:textId="34EAA18B" w:rsidR="007B6CB1" w:rsidRDefault="002169CD">
      <w:pPr>
        <w:spacing w:after="120" w:line="360" w:lineRule="auto"/>
        <w:jc w:val="both"/>
        <w:rPr>
          <w:b/>
        </w:rPr>
      </w:pPr>
      <w:proofErr w:type="gramStart"/>
      <w:r>
        <w:rPr>
          <w:b/>
        </w:rPr>
        <w:t>4</w:t>
      </w:r>
      <w:proofErr w:type="gramEnd"/>
      <w:r>
        <w:rPr>
          <w:b/>
        </w:rPr>
        <w:t xml:space="preserve"> HOMOFOBIA: DA CONCEITUAÇÃO </w:t>
      </w:r>
      <w:r w:rsidR="00D700A0">
        <w:rPr>
          <w:b/>
        </w:rPr>
        <w:t>À</w:t>
      </w:r>
      <w:r>
        <w:rPr>
          <w:b/>
        </w:rPr>
        <w:t xml:space="preserve"> CRIMINALIZAÇÃO</w:t>
      </w:r>
    </w:p>
    <w:p w14:paraId="28441682" w14:textId="77777777" w:rsidR="00707505" w:rsidRDefault="00707505">
      <w:pPr>
        <w:spacing w:after="120" w:line="360" w:lineRule="auto"/>
        <w:jc w:val="both"/>
        <w:rPr>
          <w:b/>
        </w:rPr>
      </w:pPr>
    </w:p>
    <w:p w14:paraId="3DFA1BA6" w14:textId="5477405F" w:rsidR="007B6CB1" w:rsidRDefault="002169CD">
      <w:pPr>
        <w:spacing w:after="0" w:line="360" w:lineRule="auto"/>
        <w:jc w:val="both"/>
      </w:pPr>
      <w:r>
        <w:rPr>
          <w:b/>
        </w:rPr>
        <w:tab/>
      </w:r>
      <w:r>
        <w:t xml:space="preserve">Neste capítulo, começaremos com </w:t>
      </w:r>
      <w:r w:rsidR="006A62ED">
        <w:t>a conceituação</w:t>
      </w:r>
      <w:r>
        <w:t xml:space="preserve"> de homofobia, trazendo </w:t>
      </w:r>
      <w:r w:rsidR="006A62ED">
        <w:t xml:space="preserve">seus </w:t>
      </w:r>
      <w:r>
        <w:t xml:space="preserve">números </w:t>
      </w:r>
      <w:r w:rsidR="006A62ED">
        <w:t xml:space="preserve">no </w:t>
      </w:r>
      <w:r>
        <w:t>Brasil; seguimos, após, com as justificativas para a tutela jurídica e constitucional d</w:t>
      </w:r>
      <w:r w:rsidR="00CE063A">
        <w:t>e sua</w:t>
      </w:r>
      <w:r>
        <w:t xml:space="preserve"> criminalização, e, </w:t>
      </w:r>
      <w:r w:rsidR="00CE063A">
        <w:t>ao</w:t>
      </w:r>
      <w:r>
        <w:t xml:space="preserve"> fim, os processos que resultaram na criminalização, além de trazer um apanhado das críticas </w:t>
      </w:r>
      <w:proofErr w:type="gramStart"/>
      <w:r>
        <w:t>a</w:t>
      </w:r>
      <w:proofErr w:type="gramEnd"/>
      <w:r>
        <w:t xml:space="preserve"> criminalização e à atuação d</w:t>
      </w:r>
      <w:r w:rsidR="002F0037">
        <w:t>a Suprema Corte Brasileira</w:t>
      </w:r>
      <w:r>
        <w:t>.</w:t>
      </w:r>
    </w:p>
    <w:p w14:paraId="3F0377FC" w14:textId="77777777" w:rsidR="007B6CB1" w:rsidRDefault="007B6CB1">
      <w:pPr>
        <w:spacing w:after="0" w:line="360" w:lineRule="auto"/>
        <w:jc w:val="both"/>
      </w:pPr>
    </w:p>
    <w:p w14:paraId="1B067104" w14:textId="77777777" w:rsidR="00707505" w:rsidRDefault="00707505">
      <w:pPr>
        <w:spacing w:after="0" w:line="360" w:lineRule="auto"/>
        <w:jc w:val="both"/>
      </w:pPr>
    </w:p>
    <w:p w14:paraId="612A7580" w14:textId="77777777" w:rsidR="00707505" w:rsidRDefault="00707505">
      <w:pPr>
        <w:spacing w:after="0" w:line="360" w:lineRule="auto"/>
        <w:jc w:val="both"/>
      </w:pPr>
    </w:p>
    <w:p w14:paraId="5279D2F6" w14:textId="572037DE" w:rsidR="007B6CB1" w:rsidRDefault="002169CD">
      <w:pPr>
        <w:spacing w:after="120" w:line="360" w:lineRule="auto"/>
        <w:jc w:val="both"/>
      </w:pPr>
      <w:proofErr w:type="gramStart"/>
      <w:r>
        <w:lastRenderedPageBreak/>
        <w:t>4.1 O</w:t>
      </w:r>
      <w:proofErr w:type="gramEnd"/>
      <w:r>
        <w:t xml:space="preserve"> QUE É A HOMOFOBIA</w:t>
      </w:r>
    </w:p>
    <w:p w14:paraId="4DAD37D2" w14:textId="77777777" w:rsidR="00CC0642" w:rsidRDefault="00CC0642">
      <w:pPr>
        <w:spacing w:after="120" w:line="360" w:lineRule="auto"/>
        <w:jc w:val="both"/>
      </w:pPr>
    </w:p>
    <w:p w14:paraId="269F12E5" w14:textId="705E0F20" w:rsidR="007B6CB1" w:rsidRDefault="00CE063A">
      <w:pPr>
        <w:spacing w:after="0" w:line="360" w:lineRule="auto"/>
        <w:ind w:firstLine="720"/>
        <w:jc w:val="both"/>
      </w:pPr>
      <w:r>
        <w:t>H</w:t>
      </w:r>
      <w:r w:rsidR="002169CD">
        <w:t xml:space="preserve">omofobia </w:t>
      </w:r>
      <w:r>
        <w:t>caracteriza-se como um</w:t>
      </w:r>
      <w:r w:rsidR="002169CD">
        <w:t xml:space="preserve"> fenômeno </w:t>
      </w:r>
      <w:r w:rsidR="0077279F">
        <w:t>multifacetado</w:t>
      </w:r>
      <w:r w:rsidR="002169CD">
        <w:t xml:space="preserve">, presente, em diferentes formas, </w:t>
      </w:r>
      <w:r w:rsidR="0077279F">
        <w:t>individual e institucionalmente, na</w:t>
      </w:r>
      <w:r w:rsidR="002169CD">
        <w:t xml:space="preserve"> nossa sociedade. </w:t>
      </w:r>
      <w:proofErr w:type="spellStart"/>
      <w:r w:rsidR="002169CD">
        <w:t>Borrillo</w:t>
      </w:r>
      <w:proofErr w:type="spellEnd"/>
      <w:r w:rsidR="002169CD">
        <w:t xml:space="preserve"> (2010) define de maneira concisa: </w:t>
      </w:r>
      <w:r>
        <w:t xml:space="preserve">refere-se a </w:t>
      </w:r>
      <w:r w:rsidR="002169CD">
        <w:t xml:space="preserve">ações discriminatórias contra homossexuais. Entretanto, é preciso destacar que essa violência assume </w:t>
      </w:r>
      <w:r>
        <w:t>duplo</w:t>
      </w:r>
      <w:r w:rsidR="002169CD">
        <w:t xml:space="preserve"> sentido: o físico, </w:t>
      </w:r>
      <w:r w:rsidR="0077279F">
        <w:t>atingindo</w:t>
      </w:r>
      <w:r w:rsidR="002169CD">
        <w:t xml:space="preserve"> </w:t>
      </w:r>
      <w:r>
        <w:t>de forma</w:t>
      </w:r>
      <w:r w:rsidR="002169CD">
        <w:t xml:space="preserve"> </w:t>
      </w:r>
      <w:r>
        <w:t xml:space="preserve">direta </w:t>
      </w:r>
      <w:r w:rsidR="002169CD">
        <w:t xml:space="preserve">a integridade </w:t>
      </w:r>
      <w:r w:rsidR="0077279F">
        <w:t>corporal</w:t>
      </w:r>
      <w:r w:rsidR="002169CD">
        <w:t xml:space="preserve"> do indivíduo; e a violência simbólica, não física, composta pel</w:t>
      </w:r>
      <w:r>
        <w:t>a</w:t>
      </w:r>
      <w:r w:rsidR="002169CD">
        <w:t xml:space="preserve">s </w:t>
      </w:r>
      <w:r>
        <w:t>ofensas verbais</w:t>
      </w:r>
      <w:r w:rsidR="002169CD">
        <w:t xml:space="preserve">, tratamento </w:t>
      </w:r>
      <w:r>
        <w:t>destoado</w:t>
      </w:r>
      <w:r w:rsidR="002169CD">
        <w:t xml:space="preserve">, </w:t>
      </w:r>
      <w:r>
        <w:t>restrição</w:t>
      </w:r>
      <w:r w:rsidR="002169CD">
        <w:t xml:space="preserve"> </w:t>
      </w:r>
      <w:r>
        <w:t>à</w:t>
      </w:r>
      <w:r w:rsidR="002169CD">
        <w:t xml:space="preserve"> </w:t>
      </w:r>
      <w:r w:rsidR="002F0037">
        <w:t>atuação</w:t>
      </w:r>
      <w:r w:rsidR="002169CD">
        <w:t xml:space="preserve"> em instituições. Essa violência simbólica dá conta também de duas dimensões: </w:t>
      </w:r>
      <w:r>
        <w:t>a</w:t>
      </w:r>
      <w:r w:rsidR="002169CD">
        <w:t xml:space="preserve"> pessoal, de caráter afetivo, manifestada através da re</w:t>
      </w:r>
      <w:r>
        <w:t>pulsa</w:t>
      </w:r>
      <w:r w:rsidR="002169CD">
        <w:t xml:space="preserve"> </w:t>
      </w:r>
      <w:r>
        <w:t>a</w:t>
      </w:r>
      <w:r w:rsidR="002169CD">
        <w:t xml:space="preserve">os homossexuais; e cultural, </w:t>
      </w:r>
      <w:r>
        <w:t>em que</w:t>
      </w:r>
      <w:r w:rsidR="002169CD">
        <w:t xml:space="preserve"> se repudia a homossexualidade como fenômeno social (</w:t>
      </w:r>
      <w:proofErr w:type="spellStart"/>
      <w:r w:rsidR="002169CD">
        <w:t>Borrillo</w:t>
      </w:r>
      <w:proofErr w:type="spellEnd"/>
      <w:r w:rsidR="002169CD">
        <w:t>, 2010 apud FREIRE; CARDINALLI, 2012).</w:t>
      </w:r>
    </w:p>
    <w:p w14:paraId="3FA49868" w14:textId="39AE53C8" w:rsidR="007B6CB1" w:rsidRDefault="002169CD">
      <w:pPr>
        <w:spacing w:after="0" w:line="360" w:lineRule="auto"/>
        <w:ind w:firstLine="720"/>
        <w:jc w:val="both"/>
      </w:pPr>
      <w:r>
        <w:t xml:space="preserve">Diversos estudos apontam, também, a </w:t>
      </w:r>
      <w:r w:rsidR="0077279F">
        <w:t>sobreposição</w:t>
      </w:r>
      <w:r>
        <w:t xml:space="preserve"> da </w:t>
      </w:r>
      <w:r w:rsidR="00CE063A">
        <w:t>homofobia</w:t>
      </w:r>
      <w:r>
        <w:t xml:space="preserve"> com outros marcadores sociais, </w:t>
      </w:r>
      <w:r w:rsidR="006654E7">
        <w:t>tais como</w:t>
      </w:r>
      <w:r>
        <w:t xml:space="preserve"> gênero, identidade, classe e cor. De fato, Ramos e Carrara (2006) </w:t>
      </w:r>
      <w:r w:rsidR="006654E7">
        <w:t>apontam</w:t>
      </w:r>
      <w:r>
        <w:t xml:space="preserve"> que a violência mais agravada e mais letal atinge indivíduos cuja homossexualidade é mais </w:t>
      </w:r>
      <w:r w:rsidR="006654E7">
        <w:t>perceptível</w:t>
      </w:r>
      <w:r>
        <w:t xml:space="preserve"> e aqueles que conjugam estigmas, </w:t>
      </w:r>
      <w:r w:rsidR="006654E7">
        <w:t xml:space="preserve">em especial </w:t>
      </w:r>
      <w:r>
        <w:t>transsexuais e travestis.</w:t>
      </w:r>
    </w:p>
    <w:p w14:paraId="2877B6FB" w14:textId="0DAD36B8" w:rsidR="007B6CB1" w:rsidRDefault="006654E7">
      <w:pPr>
        <w:spacing w:after="0" w:line="360" w:lineRule="auto"/>
        <w:ind w:firstLine="720"/>
        <w:jc w:val="both"/>
      </w:pPr>
      <w:r>
        <w:t>A intolerância</w:t>
      </w:r>
      <w:r w:rsidR="002169CD">
        <w:t xml:space="preserve"> de </w:t>
      </w:r>
      <w:r w:rsidR="0077279F">
        <w:t>caráter</w:t>
      </w:r>
      <w:r w:rsidR="002169CD">
        <w:t xml:space="preserve"> homofóbic</w:t>
      </w:r>
      <w:r>
        <w:t>a</w:t>
      </w:r>
      <w:r w:rsidR="002169CD">
        <w:t xml:space="preserve"> tem orige</w:t>
      </w:r>
      <w:r w:rsidR="0077279F">
        <w:t>m</w:t>
      </w:r>
      <w:r w:rsidR="002169CD">
        <w:t xml:space="preserve"> no sexismo, na repulsa pelo sexo feminino, indubitavelmente presente na sociedade brasileira. Em outras palavras, no Brasil </w:t>
      </w:r>
      <w:r>
        <w:t>existe uma</w:t>
      </w:r>
      <w:r w:rsidR="002169CD">
        <w:t xml:space="preserve"> de</w:t>
      </w:r>
      <w:r w:rsidR="0077279F">
        <w:t>limitação</w:t>
      </w:r>
      <w:r w:rsidR="002169CD">
        <w:t xml:space="preserve"> e hierarquização das características masculinas e femininas que são baseadas na suposta diferenciação entre os sexos. Meninas usam rosa, e meninos usam azul</w:t>
      </w:r>
      <w:r w:rsidR="002169CD">
        <w:rPr>
          <w:vertAlign w:val="superscript"/>
        </w:rPr>
        <w:footnoteReference w:id="18"/>
      </w:r>
      <w:r w:rsidR="002169CD">
        <w:t xml:space="preserve">. </w:t>
      </w:r>
      <w:r w:rsidR="0077279F">
        <w:t>Neste sentido</w:t>
      </w:r>
      <w:r w:rsidR="002169CD">
        <w:t>, os homossexuais são acusados de romper com esses paradigmas, assumindo posturas e papéis que não os são reservados pela sociedade.</w:t>
      </w:r>
    </w:p>
    <w:p w14:paraId="13B395ED" w14:textId="39E4244D" w:rsidR="007B6CB1" w:rsidRDefault="002169CD">
      <w:pPr>
        <w:spacing w:after="0" w:line="360" w:lineRule="auto"/>
        <w:ind w:firstLine="720"/>
        <w:jc w:val="both"/>
      </w:pPr>
      <w:r>
        <w:t xml:space="preserve">De acordo com </w:t>
      </w:r>
      <w:proofErr w:type="spellStart"/>
      <w:r>
        <w:t>Borrillo</w:t>
      </w:r>
      <w:proofErr w:type="spellEnd"/>
      <w:r>
        <w:t xml:space="preserve"> (2010), a divisão binária de gêneros e o desejo heterossexual são também dispositivos de reprodução da ordem social, não somente da reprodução biológica da espécie humana. Por isso</w:t>
      </w:r>
      <w:r w:rsidR="00F0366E">
        <w:t>,</w:t>
      </w:r>
      <w:r>
        <w:t xml:space="preserve"> a visão da homofobia</w:t>
      </w:r>
      <w:r w:rsidR="00F0366E">
        <w:t>,</w:t>
      </w:r>
      <w:r>
        <w:t xml:space="preserve"> como guardiã das fronteiras</w:t>
      </w:r>
      <w:r w:rsidR="00F0366E">
        <w:t>,</w:t>
      </w:r>
      <w:r>
        <w:t xml:space="preserve"> tanto sexuais (hetero/homo)</w:t>
      </w:r>
      <w:r w:rsidR="00F0366E">
        <w:t>,</w:t>
      </w:r>
      <w:r>
        <w:t xml:space="preserve"> quanto de gênero (masculino/feminino).</w:t>
      </w:r>
    </w:p>
    <w:p w14:paraId="6B8B574C" w14:textId="77777777" w:rsidR="007B6CB1" w:rsidRDefault="007B6CB1">
      <w:pPr>
        <w:spacing w:after="0" w:line="360" w:lineRule="auto"/>
        <w:ind w:firstLine="720"/>
        <w:jc w:val="both"/>
      </w:pPr>
    </w:p>
    <w:p w14:paraId="5BA0F345" w14:textId="77777777" w:rsidR="007B6CB1" w:rsidRDefault="002169CD">
      <w:pPr>
        <w:spacing w:after="0" w:line="240" w:lineRule="auto"/>
        <w:ind w:left="2267"/>
        <w:jc w:val="both"/>
        <w:rPr>
          <w:sz w:val="22"/>
          <w:szCs w:val="22"/>
        </w:rPr>
      </w:pPr>
      <w:r>
        <w:rPr>
          <w:sz w:val="22"/>
          <w:szCs w:val="22"/>
        </w:rPr>
        <w:t xml:space="preserve">Desde os anos 1980, a violência contra homossexuais tem representado um tema central para o ativismo e, progressivamente, também para governos e para a mídia. A denúncia de agressões e discriminações motivadas pela orientação sexual ou sexualidade </w:t>
      </w:r>
      <w:r>
        <w:rPr>
          <w:sz w:val="22"/>
          <w:szCs w:val="22"/>
        </w:rPr>
        <w:lastRenderedPageBreak/>
        <w:t>passou a ser marco importante para a trajetória do movimento homossexual brasileiro, que divulgou a expressão 'homofobia' para caracterizar esse tipo de violência (Ramos e Carrara, 2006, p. 186).</w:t>
      </w:r>
    </w:p>
    <w:p w14:paraId="48A1973A" w14:textId="77777777" w:rsidR="007B6CB1" w:rsidRDefault="007B6CB1">
      <w:pPr>
        <w:spacing w:after="0" w:line="360" w:lineRule="auto"/>
        <w:ind w:firstLine="720"/>
        <w:jc w:val="both"/>
      </w:pPr>
    </w:p>
    <w:p w14:paraId="7A335AE4" w14:textId="088CF462" w:rsidR="007B6CB1" w:rsidRDefault="002169CD">
      <w:pPr>
        <w:spacing w:after="0" w:line="360" w:lineRule="auto"/>
        <w:ind w:firstLine="720"/>
        <w:jc w:val="both"/>
      </w:pPr>
      <w:r>
        <w:t xml:space="preserve">Mesmo que graves, frequentes e de grande dimensão os atos desse tipo de discriminação, ainda são escassas e pouco efetivas as políticas públicas de enfrentamento no Brasil. Isso pode ser visto como produto da </w:t>
      </w:r>
      <w:r w:rsidR="0077279F">
        <w:t>intolerância</w:t>
      </w:r>
      <w:r>
        <w:t xml:space="preserve"> da homossexualidade na sociedade, que precisa ser educada, pois julga </w:t>
      </w:r>
      <w:r w:rsidR="00D46DC5">
        <w:t xml:space="preserve">a como </w:t>
      </w:r>
      <w:r>
        <w:t xml:space="preserve">imoralidade, </w:t>
      </w:r>
      <w:r w:rsidR="0077279F">
        <w:t>patologia</w:t>
      </w:r>
      <w:r>
        <w:t xml:space="preserve"> ou desvio </w:t>
      </w:r>
      <w:r w:rsidR="00D46DC5">
        <w:t>mental</w:t>
      </w:r>
      <w:r>
        <w:t xml:space="preserve"> - ainda que em pouca parcela da população. Diante disso, práticas homofóbicas não são classificadas como problema, quando não são legitimadas, o que leva a uma estagnação polític</w:t>
      </w:r>
      <w:r w:rsidR="0077279F">
        <w:t>a</w:t>
      </w:r>
      <w:r>
        <w:t xml:space="preserve"> no </w:t>
      </w:r>
      <w:r w:rsidR="0077279F">
        <w:t>tocante</w:t>
      </w:r>
      <w:r>
        <w:t xml:space="preserve"> ao enfrentamento e combate.</w:t>
      </w:r>
    </w:p>
    <w:p w14:paraId="1F32E054" w14:textId="53E20EB9" w:rsidR="007B6CB1" w:rsidRDefault="002169CD">
      <w:pPr>
        <w:spacing w:after="0" w:line="360" w:lineRule="auto"/>
        <w:ind w:firstLine="720"/>
        <w:jc w:val="both"/>
      </w:pPr>
      <w:r>
        <w:t xml:space="preserve">Falar de homofobia significa falar diretamente de medo; não o medo patológico e individual ao qual o termo 'fobia' se refere, mas a produção social de insegurança e temor. Importante destacar também que o termo homofobia é criticado, apesar de largamente utilizado por tanto leigos como </w:t>
      </w:r>
      <w:r w:rsidR="00D46DC5">
        <w:t>dedicados</w:t>
      </w:r>
      <w:r>
        <w:t xml:space="preserve"> </w:t>
      </w:r>
      <w:r w:rsidR="00D46DC5">
        <w:t>a</w:t>
      </w:r>
      <w:r>
        <w:t xml:space="preserve">o tema, pois </w:t>
      </w:r>
      <w:r w:rsidR="00D46DC5">
        <w:t>transmite</w:t>
      </w:r>
      <w:r>
        <w:t xml:space="preserve"> </w:t>
      </w:r>
      <w:r w:rsidR="00684CF3">
        <w:t>erroneamente o parecer</w:t>
      </w:r>
      <w:r>
        <w:t xml:space="preserve"> de que o preconceito contra homosse</w:t>
      </w:r>
      <w:r w:rsidR="00684CF3">
        <w:t>xuais pode ser entendido como um aspecto de psicopatologia, um exemplo</w:t>
      </w:r>
      <w:r>
        <w:t xml:space="preserve"> de fobia indiv</w:t>
      </w:r>
      <w:r w:rsidR="00684CF3">
        <w:t>idualizada, como um pavor ou repulsão</w:t>
      </w:r>
      <w:r>
        <w:t xml:space="preserve"> irracional. </w:t>
      </w:r>
      <w:proofErr w:type="spellStart"/>
      <w:r>
        <w:t>Nunan</w:t>
      </w:r>
      <w:proofErr w:type="spellEnd"/>
      <w:r>
        <w:t xml:space="preserve"> (2003) promove o termo </w:t>
      </w:r>
      <w:proofErr w:type="spellStart"/>
      <w:r>
        <w:t>heterossexismo</w:t>
      </w:r>
      <w:proofErr w:type="spellEnd"/>
      <w:r>
        <w:t xml:space="preserve">, </w:t>
      </w:r>
      <w:r w:rsidR="00684CF3">
        <w:t xml:space="preserve">conforme </w:t>
      </w:r>
      <w:r>
        <w:t>os termos machismo e racismo, descrevendo um</w:t>
      </w:r>
      <w:r w:rsidR="0077279F">
        <w:t>a</w:t>
      </w:r>
      <w:r>
        <w:t xml:space="preserve"> sistema</w:t>
      </w:r>
      <w:r w:rsidR="0077279F">
        <w:t>tização</w:t>
      </w:r>
      <w:r>
        <w:t xml:space="preserve"> ideológic</w:t>
      </w:r>
      <w:r w:rsidR="0077279F">
        <w:t>a</w:t>
      </w:r>
      <w:r>
        <w:t>, sociocultural e institucional, n</w:t>
      </w:r>
      <w:r w:rsidR="0077279F">
        <w:t>a</w:t>
      </w:r>
      <w:r>
        <w:t xml:space="preserve"> qual a homossexualidade é </w:t>
      </w:r>
      <w:r w:rsidR="0077279F">
        <w:t>demonstrada</w:t>
      </w:r>
      <w:r w:rsidR="004473D2">
        <w:t xml:space="preserve"> como menor em relação </w:t>
      </w:r>
      <w:r>
        <w:t xml:space="preserve">à heterossexualidade, </w:t>
      </w:r>
      <w:r w:rsidR="0077279F">
        <w:t>fazendo prevalecer</w:t>
      </w:r>
      <w:r>
        <w:t xml:space="preserve"> o aspecto colet</w:t>
      </w:r>
      <w:r w:rsidR="004473D2">
        <w:t>ivo do preconceito em prejuízo</w:t>
      </w:r>
      <w:r>
        <w:t xml:space="preserve"> de ações e consciências individuais.</w:t>
      </w:r>
    </w:p>
    <w:p w14:paraId="7DD4C7F6" w14:textId="77777777" w:rsidR="007B6CB1" w:rsidRDefault="007B6CB1">
      <w:pPr>
        <w:spacing w:line="360" w:lineRule="auto"/>
        <w:jc w:val="both"/>
      </w:pPr>
    </w:p>
    <w:p w14:paraId="3BD5FFB8" w14:textId="0A0C13CC" w:rsidR="007B6CB1" w:rsidRDefault="002169CD">
      <w:pPr>
        <w:spacing w:line="360" w:lineRule="auto"/>
        <w:jc w:val="both"/>
      </w:pPr>
      <w:proofErr w:type="gramStart"/>
      <w:r>
        <w:t>4.2 HOMOFOBIA</w:t>
      </w:r>
      <w:proofErr w:type="gramEnd"/>
      <w:r>
        <w:t xml:space="preserve"> NO BRASIL EM NÚMEROS </w:t>
      </w:r>
    </w:p>
    <w:p w14:paraId="1BC00E69" w14:textId="549B64B7" w:rsidR="007B6CB1" w:rsidRDefault="002169CD">
      <w:pPr>
        <w:spacing w:after="0" w:line="360" w:lineRule="auto"/>
        <w:ind w:firstLine="720"/>
        <w:jc w:val="both"/>
      </w:pPr>
      <w:r>
        <w:t>O Brasil é campeão mundial de crimes contra minorias sexuais, ultrapassando inclusive os 13</w:t>
      </w:r>
      <w:r w:rsidR="001306DC">
        <w:t xml:space="preserve"> (treze)</w:t>
      </w:r>
      <w:r>
        <w:t xml:space="preserve"> países do Oriente e África</w:t>
      </w:r>
      <w:r w:rsidR="001306DC">
        <w:t>,</w:t>
      </w:r>
      <w:r>
        <w:t xml:space="preserve"> nos quais há pena de morte con</w:t>
      </w:r>
      <w:r w:rsidR="001306DC">
        <w:t xml:space="preserve">tra a população LGBT. A cada 16 (dezesseis) </w:t>
      </w:r>
      <w:r>
        <w:t xml:space="preserve">horas, um LGBT é barbaramente assassinado vítima de </w:t>
      </w:r>
      <w:proofErr w:type="spellStart"/>
      <w:proofErr w:type="gramStart"/>
      <w:r>
        <w:t>LGBTfobia</w:t>
      </w:r>
      <w:proofErr w:type="spellEnd"/>
      <w:proofErr w:type="gramEnd"/>
      <w:r>
        <w:t xml:space="preserve">. Entre 1963 e 2018, 8.027 pessoas </w:t>
      </w:r>
      <w:proofErr w:type="spellStart"/>
      <w:r>
        <w:t>LGBTs</w:t>
      </w:r>
      <w:proofErr w:type="spellEnd"/>
      <w:r>
        <w:t xml:space="preserve"> foram assassinadas no Brasil em razão de orientação sexual ou identidade de gênero.</w:t>
      </w:r>
      <w:r>
        <w:rPr>
          <w:vertAlign w:val="superscript"/>
        </w:rPr>
        <w:footnoteReference w:id="19"/>
      </w:r>
      <w:r>
        <w:t xml:space="preserve"> </w:t>
      </w:r>
    </w:p>
    <w:p w14:paraId="31F5A072" w14:textId="77777777" w:rsidR="007B6CB1" w:rsidRDefault="007B6CB1">
      <w:pPr>
        <w:spacing w:after="0" w:line="360" w:lineRule="auto"/>
        <w:ind w:firstLine="720"/>
        <w:jc w:val="both"/>
      </w:pPr>
    </w:p>
    <w:p w14:paraId="37190823" w14:textId="77777777" w:rsidR="007B6CB1" w:rsidRDefault="002169CD">
      <w:pPr>
        <w:spacing w:after="0" w:line="240" w:lineRule="auto"/>
        <w:ind w:left="2267"/>
        <w:jc w:val="both"/>
        <w:rPr>
          <w:sz w:val="22"/>
          <w:szCs w:val="22"/>
        </w:rPr>
      </w:pPr>
      <w:r>
        <w:rPr>
          <w:sz w:val="22"/>
          <w:szCs w:val="22"/>
        </w:rPr>
        <w:t xml:space="preserve">Buscar mensurar a violência é compreender a força que se usa contra o direito e a lei. A violência pode ser compreendida como qualquer </w:t>
      </w:r>
      <w:r>
        <w:rPr>
          <w:sz w:val="22"/>
          <w:szCs w:val="22"/>
        </w:rPr>
        <w:lastRenderedPageBreak/>
        <w:t>rompimento da ordem ou quando há o emprego da força para impor uma ordem ou ideia. Desta maneira, o emprego da violência é antes de tudo a dominação de forma ilegítima, é fazer exercer a vontade com o uso da coerção física ou psicológica. (MINISTÉRIO DOS DIREITOS HUMANOS, 2018)</w:t>
      </w:r>
    </w:p>
    <w:p w14:paraId="5659EE92" w14:textId="77777777" w:rsidR="007B6CB1" w:rsidRDefault="007B6CB1">
      <w:pPr>
        <w:spacing w:after="0" w:line="360" w:lineRule="auto"/>
        <w:ind w:left="2160"/>
        <w:jc w:val="both"/>
        <w:rPr>
          <w:sz w:val="22"/>
          <w:szCs w:val="22"/>
        </w:rPr>
      </w:pPr>
    </w:p>
    <w:p w14:paraId="5322384C" w14:textId="71A79308" w:rsidR="007B6CB1" w:rsidRDefault="002169CD">
      <w:pPr>
        <w:spacing w:after="0" w:line="360" w:lineRule="auto"/>
        <w:ind w:firstLine="720"/>
        <w:jc w:val="both"/>
      </w:pPr>
      <w:r>
        <w:t xml:space="preserve">Violências contra a população LGBT estão presentes nos diferentes grupos de convivência social e formação de identidades. As ramificações se fazem notar no meio familiar, nas escolas, na igreja, na rua, no posto de saúde, na mídia, nos ambientes de trabalho, nas forças armadas, na justiça, na polícia, em diversas esferas do poder público e na falta de políticas públicas afirmativas que contemplem a comunidade LGBTQ+ (BRASIL apud MOTT, 2006). </w:t>
      </w:r>
    </w:p>
    <w:p w14:paraId="62D68C9B" w14:textId="213D2C5C" w:rsidR="007B6CB1" w:rsidRDefault="002169CD">
      <w:pPr>
        <w:spacing w:after="0" w:line="360" w:lineRule="auto"/>
        <w:ind w:firstLine="720"/>
        <w:jc w:val="both"/>
      </w:pPr>
      <w:r>
        <w:t xml:space="preserve">No ano de 2018, foi realizado um levantamento de dados pelo ex-coordenador da Diretoria de Promoção dos Direitos LGBTQ+, </w:t>
      </w:r>
      <w:r w:rsidR="00957F2B">
        <w:t>Júlio</w:t>
      </w:r>
      <w:r>
        <w:t xml:space="preserve"> Pinheiro </w:t>
      </w:r>
      <w:proofErr w:type="spellStart"/>
      <w:r>
        <w:t>Cardia</w:t>
      </w:r>
      <w:proofErr w:type="spellEnd"/>
      <w:r>
        <w:t>, do Ministério dos Direitos Humanos, acerca dos números da violência, a pedido da Comissão Interamericana de Direitos Humanos.</w:t>
      </w:r>
    </w:p>
    <w:p w14:paraId="5BDCFDB5" w14:textId="5DD92C56" w:rsidR="007B6CB1" w:rsidRDefault="002169CD">
      <w:pPr>
        <w:spacing w:after="0" w:line="360" w:lineRule="auto"/>
        <w:ind w:firstLine="720"/>
        <w:jc w:val="both"/>
      </w:pPr>
      <w:r>
        <w:t xml:space="preserve">No documento, somando as denúncias de assassinato recebidas, entre 2011 e 2018, pelo Disque 100 (canal criado para receber informações sobre violações aos direitos humanos), pela ONG </w:t>
      </w:r>
      <w:proofErr w:type="spellStart"/>
      <w:proofErr w:type="gramStart"/>
      <w:r>
        <w:t>TransgenderEurope</w:t>
      </w:r>
      <w:proofErr w:type="spellEnd"/>
      <w:proofErr w:type="gramEnd"/>
      <w:r>
        <w:t xml:space="preserve"> (TGEU) e pelo Grupo Gay da Bahia (GGB), totalizaram-se 4422</w:t>
      </w:r>
      <w:r w:rsidR="00957F2B">
        <w:t xml:space="preserve"> (quatro mil, quatrocentos e vinte e dois)</w:t>
      </w:r>
      <w:r>
        <w:t xml:space="preserve"> mortos no período (MINISTÉRIO DOS DIREITOS HUMANOS, 2018).</w:t>
      </w:r>
    </w:p>
    <w:p w14:paraId="47FDFC12" w14:textId="77777777" w:rsidR="007B6CB1" w:rsidRDefault="002169CD">
      <w:pPr>
        <w:spacing w:after="0" w:line="360" w:lineRule="auto"/>
        <w:ind w:firstLine="720"/>
        <w:jc w:val="both"/>
      </w:pPr>
      <w:r>
        <w:t>Entre outras violações, no ano de 2018 foram 667 denúncias de violência física, 1871 denúncias de violência psicológica, e 170 casos de violência em razão da identidade de gênero (MINISTÉRIO DOS DIREITOS HUMANOS, 2018).</w:t>
      </w:r>
    </w:p>
    <w:p w14:paraId="75BC06EB" w14:textId="0C3D979E" w:rsidR="007B6CB1" w:rsidRDefault="002169CD">
      <w:pPr>
        <w:spacing w:after="0" w:line="360" w:lineRule="auto"/>
        <w:ind w:firstLine="720"/>
        <w:jc w:val="both"/>
      </w:pPr>
      <w:r>
        <w:t>Segundo</w:t>
      </w:r>
      <w:r w:rsidR="001306DC">
        <w:t xml:space="preserve"> </w:t>
      </w:r>
      <w:r>
        <w:t>a</w:t>
      </w:r>
      <w:r w:rsidR="00957F2B">
        <w:t xml:space="preserve"> </w:t>
      </w:r>
      <w:r>
        <w:t xml:space="preserve">ONG  </w:t>
      </w:r>
      <w:proofErr w:type="spellStart"/>
      <w:proofErr w:type="gramStart"/>
      <w:r>
        <w:t>TransgenderEurope</w:t>
      </w:r>
      <w:proofErr w:type="spellEnd"/>
      <w:proofErr w:type="gramEnd"/>
      <w:r>
        <w:t xml:space="preserve">  (TGEU),  em quase 9 anos de apuração (2008-2016), 900</w:t>
      </w:r>
      <w:r w:rsidR="00957F2B">
        <w:t xml:space="preserve"> (novecentos)</w:t>
      </w:r>
      <w:r>
        <w:t xml:space="preserve">  travestis  e  transexuais  foram  mortos  no  Brasil, dado que coloca o país no topo da lista da violência contra essa população. A expectativa de vida de uma pessoa Trans no Brasil é de aproximadamente 30</w:t>
      </w:r>
      <w:r w:rsidR="00957F2B">
        <w:t xml:space="preserve"> (trinta)</w:t>
      </w:r>
      <w:r>
        <w:t xml:space="preserve"> anos (ANTRA</w:t>
      </w:r>
      <w:r>
        <w:rPr>
          <w:vertAlign w:val="superscript"/>
        </w:rPr>
        <w:footnoteReference w:id="20"/>
      </w:r>
      <w:r>
        <w:t>), menos da metade da expectativa de vida geral do brasileiro (74,9 anos, IBGE</w:t>
      </w:r>
      <w:r>
        <w:rPr>
          <w:vertAlign w:val="superscript"/>
        </w:rPr>
        <w:footnoteReference w:id="21"/>
      </w:r>
      <w:r>
        <w:t>, 2013) (MINISTÉRIO DOS DIREITOS HUMANOS, 2018).</w:t>
      </w:r>
    </w:p>
    <w:p w14:paraId="4962510B" w14:textId="606C8079" w:rsidR="007B6CB1" w:rsidRDefault="002169CD">
      <w:pPr>
        <w:spacing w:after="0" w:line="360" w:lineRule="auto"/>
        <w:ind w:firstLine="720"/>
        <w:jc w:val="both"/>
      </w:pPr>
      <w:r>
        <w:t xml:space="preserve">O </w:t>
      </w:r>
      <w:r w:rsidR="00357DFB">
        <w:t xml:space="preserve">que os dados públicos mostram </w:t>
      </w:r>
      <w:r>
        <w:t xml:space="preserve">que há um aumento </w:t>
      </w:r>
      <w:r w:rsidR="00957F2B">
        <w:t xml:space="preserve">gradativo </w:t>
      </w:r>
      <w:r>
        <w:t>no número de casos de violênc</w:t>
      </w:r>
      <w:r w:rsidR="00957F2B">
        <w:t>ia contra á população LGBT</w:t>
      </w:r>
      <w:r>
        <w:t xml:space="preserve"> no Brasil a cada ano, apesar de </w:t>
      </w:r>
      <w:r w:rsidR="00957F2B">
        <w:t xml:space="preserve">haver </w:t>
      </w:r>
      <w:r>
        <w:t>taxa de subnotificação de dados de violência desta natureza. Essa subnotificação pode ser explicada, em parte,</w:t>
      </w:r>
      <w:r w:rsidR="00357DFB">
        <w:t xml:space="preserve"> pela vulnerabilidade social que a </w:t>
      </w:r>
      <w:r>
        <w:t xml:space="preserve">população LGBT </w:t>
      </w:r>
      <w:r w:rsidR="00357DFB">
        <w:t xml:space="preserve">tem </w:t>
      </w:r>
      <w:r>
        <w:t xml:space="preserve">em acessar </w:t>
      </w:r>
      <w:r>
        <w:lastRenderedPageBreak/>
        <w:t xml:space="preserve">os serviços públicos e, uma </w:t>
      </w:r>
      <w:r w:rsidR="00957F2B">
        <w:t xml:space="preserve">vez acionados, </w:t>
      </w:r>
      <w:r>
        <w:t xml:space="preserve">classificarem </w:t>
      </w:r>
      <w:proofErr w:type="spellStart"/>
      <w:r w:rsidR="00511EAA">
        <w:t>adequadamene</w:t>
      </w:r>
      <w:proofErr w:type="spellEnd"/>
      <w:r w:rsidR="00357DFB">
        <w:t xml:space="preserve"> os fatos ocorridos, e tipificassem</w:t>
      </w:r>
      <w:r w:rsidR="00511EAA">
        <w:t>, mesmo que não tenha lei específica,</w:t>
      </w:r>
      <w:r w:rsidR="00357DFB">
        <w:t xml:space="preserve"> que a vio</w:t>
      </w:r>
      <w:r w:rsidR="00511EAA">
        <w:t>lência ocorrida</w:t>
      </w:r>
      <w:r w:rsidR="00357DFB">
        <w:t xml:space="preserve"> tem cunho </w:t>
      </w:r>
      <w:proofErr w:type="spellStart"/>
      <w:proofErr w:type="gramStart"/>
      <w:r w:rsidR="00357DFB">
        <w:t>LGBTfóbico</w:t>
      </w:r>
      <w:proofErr w:type="spellEnd"/>
      <w:proofErr w:type="gramEnd"/>
      <w:r w:rsidR="00357DFB">
        <w:t xml:space="preserve">.  </w:t>
      </w:r>
    </w:p>
    <w:p w14:paraId="5BCBED95" w14:textId="77777777" w:rsidR="007B6CB1" w:rsidRDefault="007B6CB1">
      <w:pPr>
        <w:spacing w:after="0" w:line="360" w:lineRule="auto"/>
        <w:ind w:firstLine="720"/>
        <w:jc w:val="both"/>
      </w:pPr>
    </w:p>
    <w:p w14:paraId="39665E1F" w14:textId="77777777" w:rsidR="007B6CB1" w:rsidRDefault="002169CD">
      <w:pPr>
        <w:spacing w:line="360" w:lineRule="auto"/>
        <w:jc w:val="both"/>
      </w:pPr>
      <w:r>
        <w:t>4.3 CRIMINALIZAÇÃO: ASPECTOS JURÍDICOS DA TUTELA PENAL</w:t>
      </w:r>
    </w:p>
    <w:p w14:paraId="2735A1CE" w14:textId="70F6AC64" w:rsidR="007B6CB1" w:rsidRDefault="00D46DC5">
      <w:pPr>
        <w:spacing w:after="0" w:line="360" w:lineRule="auto"/>
        <w:ind w:firstLine="720"/>
        <w:jc w:val="both"/>
      </w:pPr>
      <w:r>
        <w:t xml:space="preserve">Na </w:t>
      </w:r>
      <w:r w:rsidR="002169CD">
        <w:t xml:space="preserve">dogmática jurídica, </w:t>
      </w:r>
      <w:r>
        <w:t>o Direito Penal c</w:t>
      </w:r>
      <w:r w:rsidR="002169CD">
        <w:t>onfigura-se como o</w:t>
      </w:r>
      <w:r>
        <w:t xml:space="preserve"> instrumento</w:t>
      </w:r>
      <w:r w:rsidR="004473D2">
        <w:t xml:space="preserve"> de tutela mais danoso</w:t>
      </w:r>
      <w:r w:rsidR="004B31EA">
        <w:t>, devendo ser aplicado</w:t>
      </w:r>
      <w:r w:rsidR="002169CD">
        <w:t xml:space="preserve"> apenas quando os outros, dentre a</w:t>
      </w:r>
      <w:r w:rsidR="009F1137">
        <w:t xml:space="preserve"> vasta</w:t>
      </w:r>
      <w:r w:rsidR="004B31EA">
        <w:t xml:space="preserve"> gama de mecanismos de controle</w:t>
      </w:r>
      <w:r w:rsidR="002169CD">
        <w:t xml:space="preserve"> e </w:t>
      </w:r>
      <w:r w:rsidR="009F1137">
        <w:t>repreensão</w:t>
      </w:r>
      <w:r w:rsidR="002169CD">
        <w:t xml:space="preserve"> de comportamentos, dispos</w:t>
      </w:r>
      <w:r w:rsidR="004B31EA">
        <w:t>tos pela ordem normativa, é ineficaz</w:t>
      </w:r>
      <w:r w:rsidR="002169CD">
        <w:t xml:space="preserve"> ou quando o bem </w:t>
      </w:r>
      <w:r w:rsidR="009F1137">
        <w:t>tutelado</w:t>
      </w:r>
      <w:r w:rsidR="002169CD">
        <w:t xml:space="preserve"> possui especial valor axiológico. Ou seja, tutelar penalmente determinado bem jurídico implica </w:t>
      </w:r>
      <w:r w:rsidR="004B31EA">
        <w:t xml:space="preserve">a análise </w:t>
      </w:r>
      <w:r w:rsidR="002169CD">
        <w:t xml:space="preserve">de sua </w:t>
      </w:r>
      <w:proofErr w:type="spellStart"/>
      <w:r w:rsidR="002169CD">
        <w:t>fun</w:t>
      </w:r>
      <w:r w:rsidR="004B31EA">
        <w:t>damentalidade</w:t>
      </w:r>
      <w:proofErr w:type="spellEnd"/>
      <w:r w:rsidR="004B31EA">
        <w:t xml:space="preserve"> e de sua real </w:t>
      </w:r>
      <w:r w:rsidR="002169CD">
        <w:t xml:space="preserve">importância. Segundo </w:t>
      </w:r>
      <w:proofErr w:type="spellStart"/>
      <w:r w:rsidR="002169CD">
        <w:t>Bo</w:t>
      </w:r>
      <w:r w:rsidR="00511EAA">
        <w:t>ttini</w:t>
      </w:r>
      <w:proofErr w:type="spellEnd"/>
      <w:r w:rsidR="00511EAA">
        <w:t xml:space="preserve"> (2010), "o direito penal [...]</w:t>
      </w:r>
      <w:r w:rsidR="004B31EA">
        <w:t xml:space="preserve"> ao indicar</w:t>
      </w:r>
      <w:r w:rsidR="002169CD">
        <w:t xml:space="preserve"> os comportamentos me</w:t>
      </w:r>
      <w:r w:rsidR="004B31EA">
        <w:t>nos tolerados, acaba por apontar</w:t>
      </w:r>
      <w:r w:rsidR="002169CD">
        <w:t xml:space="preserve"> os valores sociais mais prezados".</w:t>
      </w:r>
    </w:p>
    <w:p w14:paraId="4F8D2DCF" w14:textId="2E84D3A5" w:rsidR="007B6CB1" w:rsidRDefault="002169CD">
      <w:pPr>
        <w:spacing w:after="0" w:line="360" w:lineRule="auto"/>
        <w:ind w:firstLine="720"/>
        <w:jc w:val="both"/>
      </w:pPr>
      <w:r>
        <w:t xml:space="preserve">Nesta senda, a criminalização da homofobia é uma declaração da ordem jurídica de que a discriminação em função da orientação sexual não </w:t>
      </w:r>
      <w:r w:rsidR="00D46DC5">
        <w:t>é tolerável</w:t>
      </w:r>
      <w:r>
        <w:t xml:space="preserve"> e que a liberdade sexual constitui bem jurídico essencial. Especificamente nesse caso, esta mudança não é apenas técnico-legislativa, mas a legitimação de </w:t>
      </w:r>
      <w:r w:rsidR="00D46DC5">
        <w:t>inúmeras demandas</w:t>
      </w:r>
      <w:r>
        <w:t xml:space="preserve"> dos movimentos homossexuais. A positivação dos direitos dos gays numa lei </w:t>
      </w:r>
      <w:proofErr w:type="spellStart"/>
      <w:r>
        <w:t>criminalizadora</w:t>
      </w:r>
      <w:proofErr w:type="spellEnd"/>
      <w:r>
        <w:t xml:space="preserve"> de cunho hom</w:t>
      </w:r>
      <w:r w:rsidR="004B31EA">
        <w:t>ofóbico, oficializa o engajamento</w:t>
      </w:r>
      <w:r>
        <w:t xml:space="preserve"> do Estado e da ordem jurídica brasileira na defesa da liberdade sexual (FREIRE; CARDINALI, 2012).</w:t>
      </w:r>
    </w:p>
    <w:p w14:paraId="76232D19" w14:textId="77777777" w:rsidR="007B6CB1" w:rsidRDefault="002169CD">
      <w:pPr>
        <w:spacing w:after="0" w:line="360" w:lineRule="auto"/>
        <w:ind w:firstLine="720"/>
        <w:jc w:val="both"/>
      </w:pPr>
      <w:r>
        <w:t>A marginalização e a desvalorização de determinados grupos provocam um perigo claro de ter seus direitos básicos ignorados e, com isso, o direito penal deve considerar como adicional esse risco, cabendo a ele tutelar esses grupos que estão sujeitos a perigos que outros grupos não estão. O direito penal deve estar vigilante aos fatores de gravidade e difícil prevenção, que é o que legitima a intervenção penal (COPELLO apud CARRARA, 2006).</w:t>
      </w:r>
    </w:p>
    <w:p w14:paraId="3E85FC30" w14:textId="77777777" w:rsidR="007B6CB1" w:rsidRDefault="007B6CB1">
      <w:pPr>
        <w:spacing w:after="0" w:line="240" w:lineRule="auto"/>
        <w:ind w:left="2268"/>
        <w:jc w:val="both"/>
        <w:rPr>
          <w:sz w:val="22"/>
          <w:szCs w:val="22"/>
        </w:rPr>
      </w:pPr>
    </w:p>
    <w:p w14:paraId="35288AB1" w14:textId="77777777" w:rsidR="007B6CB1" w:rsidRDefault="002169CD">
      <w:pPr>
        <w:spacing w:after="0" w:line="240" w:lineRule="auto"/>
        <w:ind w:left="2268"/>
        <w:jc w:val="both"/>
        <w:rPr>
          <w:sz w:val="22"/>
          <w:szCs w:val="22"/>
        </w:rPr>
      </w:pPr>
      <w:r>
        <w:rPr>
          <w:sz w:val="22"/>
          <w:szCs w:val="22"/>
        </w:rPr>
        <w:t>É de se reconhecer que há permissão constitucional para a tutela da igualdade em razão da orientação sexual, haja vista tratar-se de corolário da autodeterminação e do princípio da dignidade da pessoa humana. Constituindo-se, portanto, em bem jurídico passível de tutela penal (MASIERO, 2017).</w:t>
      </w:r>
    </w:p>
    <w:p w14:paraId="6F5D6630" w14:textId="77777777" w:rsidR="007B6CB1" w:rsidRDefault="007B6CB1">
      <w:pPr>
        <w:spacing w:after="0" w:line="360" w:lineRule="auto"/>
        <w:ind w:left="2267"/>
        <w:jc w:val="both"/>
        <w:rPr>
          <w:sz w:val="22"/>
          <w:szCs w:val="22"/>
        </w:rPr>
      </w:pPr>
    </w:p>
    <w:p w14:paraId="6D2640FC" w14:textId="77777777" w:rsidR="007B6CB1" w:rsidRDefault="002169CD">
      <w:pPr>
        <w:spacing w:after="0" w:line="360" w:lineRule="auto"/>
        <w:ind w:firstLine="720"/>
        <w:jc w:val="both"/>
      </w:pPr>
      <w:r>
        <w:t xml:space="preserve">É sabido que nossa sociedade é uma sociedade imersa numa cultura </w:t>
      </w:r>
      <w:proofErr w:type="spellStart"/>
      <w:r>
        <w:t>heterossexista</w:t>
      </w:r>
      <w:proofErr w:type="spellEnd"/>
      <w:r>
        <w:t xml:space="preserve">, e por tal motivo, a criminalização da homofobia não é consensual e nem pensamento da maioria. Criminalizar somente é ser, de certa forma, arbitrário e </w:t>
      </w:r>
      <w:r>
        <w:lastRenderedPageBreak/>
        <w:t>autoritário perante o seio social. Contudo, esse pensamento retrógrado de parcela da sociedade não pode sobrepor o direcionamento à criminalização de fato, pois a igualdade e a dignidade humana, apesar de ainda não plenamente efetivados, são valores consensuais da sociedade brasileira, expressos na Constituição.</w:t>
      </w:r>
    </w:p>
    <w:p w14:paraId="6F9805FF" w14:textId="77777777" w:rsidR="007B6CB1" w:rsidRDefault="002169CD">
      <w:pPr>
        <w:spacing w:after="0" w:line="360" w:lineRule="auto"/>
        <w:ind w:firstLine="720"/>
        <w:jc w:val="both"/>
      </w:pPr>
      <w:r>
        <w:t>Insta destacar que todos os tipos penais que se classificam com a homofobia já estão previstos no sistema penal, quais sejam a injúria, lesão corporal, homicídio, entre outros. Portanto, não é a criminalização de novas condutas, mas sim uma nova diferenciação qualitativa (KESKE; MARCHINI, 2019), que decorre da necessidade de nominação e do consequente reconhecimento formal do problema pelo Poder Público, retirando-o da invisibilidade e da marginalização (CARVALHO, 2012).</w:t>
      </w:r>
    </w:p>
    <w:p w14:paraId="362AEA9E" w14:textId="77777777" w:rsidR="007B6CB1" w:rsidRDefault="002169CD">
      <w:pPr>
        <w:spacing w:after="0" w:line="360" w:lineRule="auto"/>
        <w:ind w:firstLine="720"/>
        <w:jc w:val="both"/>
      </w:pPr>
      <w:r>
        <w:t xml:space="preserve">Uma contrapartida negativa é que, com o enfrentamento e a criminalização da homofobia, o Direito Penal estaria exercendo um papel simbólico, acentuando uma </w:t>
      </w:r>
      <w:proofErr w:type="spellStart"/>
      <w:r>
        <w:t>idéia</w:t>
      </w:r>
      <w:proofErr w:type="spellEnd"/>
      <w:r>
        <w:t xml:space="preserve"> de inferioridade e dissimulando a discriminação. Porém, a tutela penal da homofobia teria por máxima um caráter de certa forma pedagógico, pois o simples fato de ser crime qualquer forma de discriminação por conta de orientação sexual pode transmitir à sociedade a ideia de que discriminar é nocivo. Presenciaríamos, então, novas gerações já crescendo sob a égide de uma conduta tipificada crime em caso de orientação por discriminação sexual, como já percebemos, por exemplo, nos casos de racismo. (KESKE; MARCHINI, 2019) Não é o suficiente para que o crime não aconteça, porém, a informação está posta. </w:t>
      </w:r>
    </w:p>
    <w:p w14:paraId="2777874B" w14:textId="77777777" w:rsidR="007B6CB1" w:rsidRDefault="002169CD">
      <w:pPr>
        <w:spacing w:after="0" w:line="360" w:lineRule="auto"/>
        <w:ind w:firstLine="720"/>
        <w:jc w:val="both"/>
      </w:pPr>
      <w:r>
        <w:t>Outra frente que faz duras críticas à criminalização da homofobia são os religiosos, porém, não se pode permitir que, em nome das religiões, agressões explicitamente movidas de ódio continuem a ser propagadas, principalmente ao lembrarmos a laicidade do Estado.</w:t>
      </w:r>
    </w:p>
    <w:p w14:paraId="2F8DFE32" w14:textId="1EE17CD7" w:rsidR="007B6CB1" w:rsidRDefault="00511EAA">
      <w:pPr>
        <w:spacing w:after="0" w:line="360" w:lineRule="auto"/>
        <w:ind w:firstLine="720"/>
        <w:jc w:val="both"/>
      </w:pPr>
      <w:r>
        <w:t>Entende-se</w:t>
      </w:r>
      <w:r w:rsidR="002169CD">
        <w:t xml:space="preserve">, portanto, que a luta contra a homofobia deve </w:t>
      </w:r>
      <w:r w:rsidR="009F1137">
        <w:t>estar</w:t>
      </w:r>
      <w:r w:rsidR="002169CD">
        <w:t xml:space="preserve"> atrelada a uma ação pedagógica com o intuito de mudar a imagem ancestral de que a heterossexualidade e o binarismo de gênero, na justificativa já falida da reprodução da espécie, </w:t>
      </w:r>
      <w:r w:rsidR="00707505">
        <w:t>são</w:t>
      </w:r>
      <w:r w:rsidR="002169CD">
        <w:t xml:space="preserve"> as únicas possibilidades naturais, condenando, assim, a homossexualidade a disfunção moral e afetiva.</w:t>
      </w:r>
    </w:p>
    <w:p w14:paraId="755D959C" w14:textId="77777777" w:rsidR="007B6CB1" w:rsidRDefault="002169CD">
      <w:pPr>
        <w:spacing w:after="0" w:line="360" w:lineRule="auto"/>
        <w:ind w:firstLine="720"/>
        <w:jc w:val="both"/>
      </w:pPr>
      <w:r>
        <w:t>Isso posto, a homofobia deve ser encarada, enquanto problema social, como um delito passível de sanção jurídica; não obstante, reprimir sem acompanhamento de ação preventiva se torna sem sentido (BORILLO, 2010).</w:t>
      </w:r>
    </w:p>
    <w:p w14:paraId="22416C86" w14:textId="19ACDFA4" w:rsidR="007B6CB1" w:rsidRDefault="002169CD">
      <w:pPr>
        <w:spacing w:after="0" w:line="360" w:lineRule="auto"/>
        <w:ind w:firstLine="720"/>
        <w:jc w:val="both"/>
      </w:pPr>
      <w:r>
        <w:t xml:space="preserve">Quando o assunto é homofobia, o Brasil é campeão mundial em números, com mais de 100 homicídios cometidos anualmente. São números alarmantes, e mesmo </w:t>
      </w:r>
      <w:r>
        <w:lastRenderedPageBreak/>
        <w:t xml:space="preserve">assim inexiste uma lei </w:t>
      </w:r>
      <w:r w:rsidR="009F1137">
        <w:t xml:space="preserve">federal que dê o devido tratamento a </w:t>
      </w:r>
      <w:r>
        <w:t xml:space="preserve">situações como esta. Insta destacar também, que os números </w:t>
      </w:r>
      <w:r w:rsidR="009F1137">
        <w:t>espelham</w:t>
      </w:r>
      <w:r>
        <w:t xml:space="preserve"> apenas a face mais </w:t>
      </w:r>
      <w:r w:rsidR="009F1137">
        <w:t>grave</w:t>
      </w:r>
      <w:r>
        <w:t xml:space="preserve"> da homofobia, o homicídio, e não podemos esquecer que a violência e </w:t>
      </w:r>
      <w:r w:rsidR="009F1137">
        <w:t>a discriminação</w:t>
      </w:r>
      <w:r>
        <w:t xml:space="preserve"> encontra</w:t>
      </w:r>
      <w:r w:rsidR="009F1137">
        <w:t>m</w:t>
      </w:r>
      <w:r>
        <w:t xml:space="preserve"> muitas formas de se manifestar, maneiras muito sutis, moral e psicologicamente violentando o indivíduo, na sua comunidade, no trabalho e na sua família. (FREIRE; CARDINALI, 2012)</w:t>
      </w:r>
    </w:p>
    <w:p w14:paraId="42ED050E" w14:textId="77777777" w:rsidR="007B6CB1" w:rsidRDefault="002169CD">
      <w:pPr>
        <w:spacing w:after="0" w:line="360" w:lineRule="auto"/>
        <w:ind w:firstLine="720"/>
        <w:jc w:val="both"/>
      </w:pPr>
      <w:r>
        <w:t xml:space="preserve">Portanto, invocar a tutela penal é o mais adequado, apesar de, como supracitado, apenas a criminalização não promove conscientização social, não ensina o valor da tolerância, visto que não é função penal ser pedagógica, apenas impedir a perpetração dos atos. </w:t>
      </w:r>
    </w:p>
    <w:p w14:paraId="19E7C2A7" w14:textId="77777777" w:rsidR="007B6CB1" w:rsidRDefault="002169CD">
      <w:pPr>
        <w:spacing w:after="0" w:line="360" w:lineRule="auto"/>
        <w:ind w:firstLine="720"/>
        <w:jc w:val="both"/>
      </w:pPr>
      <w:r>
        <w:t>Dias (2016) diz que: "A ausência de lei, que leva à exclusão do sistema jurídico, é a forma mais perversa de condenação à invisibilidade". Prestemos atenção, portanto, que a questão da homofobia ainda tem tutela quase que exclusiva do Judiciário, quando é o Legislativo que deveria estar criando os novos tipos penais. Essa omissão, contudo, nada tem a ver com coincidência ou neutralidade, mas sim com os avanços das bancadas religiosas no Congresso, que trazem seus princípios usualmente preconceituosos com vigor para nossas bancadas.</w:t>
      </w:r>
    </w:p>
    <w:p w14:paraId="6B234EF7" w14:textId="77777777" w:rsidR="007B6CB1" w:rsidRDefault="007B6CB1">
      <w:pPr>
        <w:spacing w:after="0" w:line="360" w:lineRule="auto"/>
        <w:jc w:val="both"/>
      </w:pPr>
    </w:p>
    <w:p w14:paraId="449952D1" w14:textId="77777777" w:rsidR="007B6CB1" w:rsidRDefault="002169CD">
      <w:pPr>
        <w:spacing w:after="0" w:line="360" w:lineRule="auto"/>
        <w:jc w:val="both"/>
      </w:pPr>
      <w:r>
        <w:t>4.4 MANDADO DE INJUNÇÃO (MI) Nº 4733 e AÇÃO DIRETA DE INCONSTITUCIONALIDADE POR OMISSÃO (ADO) Nº 25</w:t>
      </w:r>
    </w:p>
    <w:p w14:paraId="490AE3C8" w14:textId="77777777" w:rsidR="007B6CB1" w:rsidRDefault="007B6CB1">
      <w:pPr>
        <w:spacing w:after="0" w:line="360" w:lineRule="auto"/>
        <w:jc w:val="both"/>
      </w:pPr>
    </w:p>
    <w:p w14:paraId="41D150EA" w14:textId="5A2635BF" w:rsidR="007B6CB1" w:rsidRDefault="002169CD">
      <w:pPr>
        <w:spacing w:after="0" w:line="360" w:lineRule="auto"/>
        <w:jc w:val="both"/>
      </w:pPr>
      <w:r>
        <w:tab/>
        <w:t xml:space="preserve">Dentre as garantias fundamentais que regem nossa normativa jurídica está o princípio </w:t>
      </w:r>
      <w:r w:rsidR="003910DD">
        <w:t xml:space="preserve">constitucional </w:t>
      </w:r>
      <w:r>
        <w:t xml:space="preserve">da igualdade, supracitado neste trabalho, em que todos são </w:t>
      </w:r>
      <w:r w:rsidR="00666668">
        <w:t>dignamente iguais</w:t>
      </w:r>
      <w:r>
        <w:t xml:space="preserve"> perante a lei: formal</w:t>
      </w:r>
      <w:r w:rsidR="00666668">
        <w:t>mente</w:t>
      </w:r>
      <w:r>
        <w:t xml:space="preserve"> e material</w:t>
      </w:r>
      <w:r w:rsidR="00666668">
        <w:t>mente</w:t>
      </w:r>
      <w:r>
        <w:t>.</w:t>
      </w:r>
    </w:p>
    <w:p w14:paraId="1619F202" w14:textId="1CCE89F4" w:rsidR="007B6CB1" w:rsidRDefault="002169CD">
      <w:pPr>
        <w:spacing w:after="0" w:line="360" w:lineRule="auto"/>
        <w:ind w:firstLine="720"/>
        <w:jc w:val="both"/>
      </w:pPr>
      <w:r>
        <w:t xml:space="preserve">Portanto, </w:t>
      </w:r>
      <w:r w:rsidR="003910DD">
        <w:t xml:space="preserve">cumpre ressaltar </w:t>
      </w:r>
      <w:r>
        <w:t>que</w:t>
      </w:r>
      <w:r w:rsidR="00666668">
        <w:t>,</w:t>
      </w:r>
      <w:r>
        <w:t xml:space="preserve"> o Estado não deve apenas proibir a discriminação, mas ter uma ação </w:t>
      </w:r>
      <w:r w:rsidR="003910DD">
        <w:t>altiva</w:t>
      </w:r>
      <w:r>
        <w:t xml:space="preserve"> no sentido d</w:t>
      </w:r>
      <w:r w:rsidR="00871511">
        <w:t>a</w:t>
      </w:r>
      <w:r>
        <w:t xml:space="preserve"> coibição, não permitindo que nenhum indivíduo seja tratado como "cidadão de segunda </w:t>
      </w:r>
      <w:r w:rsidR="00871511">
        <w:t>categoria</w:t>
      </w:r>
      <w:r>
        <w:t xml:space="preserve">". Apenas </w:t>
      </w:r>
      <w:r w:rsidR="003910DD">
        <w:t>através</w:t>
      </w:r>
      <w:r>
        <w:t xml:space="preserve"> dessas ações é que a sociedade</w:t>
      </w:r>
      <w:r w:rsidR="003910DD" w:rsidRPr="003910DD">
        <w:t xml:space="preserve"> </w:t>
      </w:r>
      <w:r w:rsidR="003910DD">
        <w:t>pluralista</w:t>
      </w:r>
      <w:r>
        <w:t xml:space="preserve">, </w:t>
      </w:r>
      <w:r w:rsidR="003910DD">
        <w:t xml:space="preserve">fraterna </w:t>
      </w:r>
      <w:r>
        <w:t>e</w:t>
      </w:r>
      <w:r w:rsidR="00871511">
        <w:t xml:space="preserve"> despida</w:t>
      </w:r>
      <w:r>
        <w:t xml:space="preserve"> preconceitos descrita no preâmbulo constitucional pátrio estará efetivada. Neste timbre, o legislador tem </w:t>
      </w:r>
      <w:r w:rsidR="00871511">
        <w:t>reforçado</w:t>
      </w:r>
      <w:r>
        <w:t xml:space="preserve"> que o Direito Penal é </w:t>
      </w:r>
      <w:r w:rsidR="00871511">
        <w:t xml:space="preserve">a ferramenta </w:t>
      </w:r>
      <w:r>
        <w:t>natural de co</w:t>
      </w:r>
      <w:r w:rsidR="00871511">
        <w:t>ibição</w:t>
      </w:r>
      <w:r>
        <w:t xml:space="preserve"> dessas práticas discriminatórias. (FREIRE; CARDINALI, 2012). </w:t>
      </w:r>
    </w:p>
    <w:p w14:paraId="7C65F7C3" w14:textId="50E06594" w:rsidR="007B6CB1" w:rsidRDefault="002169CD">
      <w:pPr>
        <w:spacing w:after="0" w:line="360" w:lineRule="auto"/>
        <w:ind w:firstLine="720"/>
        <w:jc w:val="both"/>
      </w:pPr>
      <w:r>
        <w:t xml:space="preserve">A </w:t>
      </w:r>
      <w:r w:rsidR="00666668">
        <w:t>lei</w:t>
      </w:r>
      <w:r>
        <w:t xml:space="preserve"> 7</w:t>
      </w:r>
      <w:r w:rsidR="00666668">
        <w:t>.7</w:t>
      </w:r>
      <w:r>
        <w:t>16</w:t>
      </w:r>
      <w:r w:rsidR="00666668">
        <w:t xml:space="preserve"> de 19</w:t>
      </w:r>
      <w:r>
        <w:t xml:space="preserve">89, acabou por tornar-se </w:t>
      </w:r>
      <w:r w:rsidR="00871511">
        <w:t>arcabouço</w:t>
      </w:r>
      <w:r>
        <w:t xml:space="preserve"> jurídica da criminalização d</w:t>
      </w:r>
      <w:r w:rsidR="00871511">
        <w:t>as</w:t>
      </w:r>
      <w:r>
        <w:t xml:space="preserve"> forma</w:t>
      </w:r>
      <w:r w:rsidR="00871511">
        <w:t>s</w:t>
      </w:r>
      <w:r>
        <w:t xml:space="preserve"> de discriminação fundada</w:t>
      </w:r>
      <w:r w:rsidR="00871511">
        <w:t>s</w:t>
      </w:r>
      <w:r>
        <w:t xml:space="preserve"> em preconceito. Para mostrar que o Estado </w:t>
      </w:r>
      <w:r w:rsidR="00871511">
        <w:t>pátrio</w:t>
      </w:r>
      <w:r>
        <w:t xml:space="preserve"> não tolera </w:t>
      </w:r>
      <w:r w:rsidR="00871511">
        <w:t>qualquer forma</w:t>
      </w:r>
      <w:r>
        <w:t xml:space="preserve"> de discriminação, ou </w:t>
      </w:r>
      <w:r w:rsidR="00871511">
        <w:t xml:space="preserve">entre eles </w:t>
      </w:r>
      <w:r>
        <w:t xml:space="preserve">faz distinção, e ao mesmo </w:t>
      </w:r>
      <w:r w:rsidR="003E524F">
        <w:lastRenderedPageBreak/>
        <w:t>tempo sistematizar a</w:t>
      </w:r>
      <w:r>
        <w:t xml:space="preserve"> </w:t>
      </w:r>
      <w:r w:rsidR="00871511">
        <w:t xml:space="preserve">Antidiscriminatoriedade do </w:t>
      </w:r>
      <w:r>
        <w:t xml:space="preserve">Direito Penal, estariam presentes num </w:t>
      </w:r>
      <w:r w:rsidR="00871511">
        <w:t xml:space="preserve">único </w:t>
      </w:r>
      <w:r>
        <w:t xml:space="preserve">diploma legislativo a punição para não </w:t>
      </w:r>
      <w:r w:rsidR="00871511">
        <w:t xml:space="preserve">somente </w:t>
      </w:r>
      <w:r>
        <w:t>a homofobia, mas o sexismo, xenofobia, com as penas que usam para o racismo (BARIFOUSE, 2019</w:t>
      </w:r>
      <w:proofErr w:type="gramStart"/>
      <w:r>
        <w:t>)</w:t>
      </w:r>
      <w:proofErr w:type="gramEnd"/>
      <w:r>
        <w:t xml:space="preserve"> </w:t>
      </w:r>
    </w:p>
    <w:p w14:paraId="6EDEE727" w14:textId="0C05DCA2" w:rsidR="007B6CB1" w:rsidRDefault="002169CD">
      <w:pPr>
        <w:spacing w:after="0" w:line="360" w:lineRule="auto"/>
        <w:ind w:firstLine="720"/>
        <w:jc w:val="both"/>
      </w:pPr>
      <w:r>
        <w:t xml:space="preserve">Essa sistematização com a equiparação entre penas busca a efetivação do princípio da proporcionalidade, em que o quantum </w:t>
      </w:r>
      <w:r w:rsidR="00FC1B3E">
        <w:t>de punição</w:t>
      </w:r>
      <w:r>
        <w:t xml:space="preserve"> do delito deve guardar </w:t>
      </w:r>
      <w:r w:rsidR="00FC1B3E">
        <w:t>vínculo</w:t>
      </w:r>
      <w:r>
        <w:t xml:space="preserve"> com o dano que gera. Dessa forma, delitos </w:t>
      </w:r>
      <w:r w:rsidR="00FC1B3E">
        <w:t xml:space="preserve">semelhantemente </w:t>
      </w:r>
      <w:r>
        <w:t>dano</w:t>
      </w:r>
      <w:r w:rsidR="00FC1B3E">
        <w:t>sos</w:t>
      </w:r>
      <w:r>
        <w:t xml:space="preserve"> social</w:t>
      </w:r>
      <w:r w:rsidR="00FC1B3E">
        <w:t>mente</w:t>
      </w:r>
      <w:r>
        <w:t xml:space="preserve"> devem possuir penas </w:t>
      </w:r>
      <w:r w:rsidR="00FC1B3E">
        <w:t>similares</w:t>
      </w:r>
      <w:r>
        <w:t>. (FELDENS, 2007).</w:t>
      </w:r>
    </w:p>
    <w:p w14:paraId="7856B1FC" w14:textId="18799708" w:rsidR="007B6CB1" w:rsidRDefault="002169CD">
      <w:pPr>
        <w:spacing w:after="0" w:line="360" w:lineRule="auto"/>
        <w:ind w:firstLine="720"/>
        <w:jc w:val="both"/>
      </w:pPr>
      <w:r>
        <w:t>Em fevereiro de 2019, este debate chegou à Suprema Corte através do Mandado de Injunção (MI) nº 4733, movido pela Associação Brasileira de Lésbic</w:t>
      </w:r>
      <w:r w:rsidR="003E524F">
        <w:t xml:space="preserve">as, Gays, Bissexuais, Travestis e </w:t>
      </w:r>
      <w:proofErr w:type="spellStart"/>
      <w:r w:rsidR="003E524F">
        <w:t>Transgêneros</w:t>
      </w:r>
      <w:proofErr w:type="spellEnd"/>
      <w:r w:rsidR="003E524F">
        <w:t xml:space="preserve"> </w:t>
      </w:r>
      <w:r>
        <w:t>(ABGLT) e a Ação Direta de Inconstitucionalidade por Omissão (ADO) nº 23, movida pelo Partido Popular Socialista (PPS). Ao não legislar sobre a homofobia, tendo se passado décadas sem projeto de lei debatido ou votado no Congresso, o mesmo se omite de seu dever institucional de promover a punição legal d</w:t>
      </w:r>
      <w:r w:rsidR="00FC1B3E">
        <w:t>e</w:t>
      </w:r>
      <w:r>
        <w:t xml:space="preserve"> práticas </w:t>
      </w:r>
      <w:r w:rsidR="00FC1B3E">
        <w:t xml:space="preserve">de </w:t>
      </w:r>
      <w:r>
        <w:t>discrimina</w:t>
      </w:r>
      <w:r w:rsidR="00FC1B3E">
        <w:t>ção</w:t>
      </w:r>
      <w:r>
        <w:t>.</w:t>
      </w:r>
    </w:p>
    <w:p w14:paraId="30F70343" w14:textId="52AFFCCC" w:rsidR="007B6CB1" w:rsidRDefault="002169CD">
      <w:pPr>
        <w:spacing w:after="0" w:line="360" w:lineRule="auto"/>
        <w:ind w:firstLine="720"/>
        <w:jc w:val="both"/>
      </w:pPr>
      <w:r>
        <w:t xml:space="preserve">Os votos foram a favor da criminalização da </w:t>
      </w:r>
      <w:r w:rsidR="00666668">
        <w:t>prática</w:t>
      </w:r>
      <w:r>
        <w:t>.</w:t>
      </w:r>
    </w:p>
    <w:p w14:paraId="0F44FEC7" w14:textId="54F2B6A8" w:rsidR="007B6CB1" w:rsidRDefault="002169CD">
      <w:pPr>
        <w:spacing w:after="0" w:line="360" w:lineRule="auto"/>
        <w:ind w:firstLine="720"/>
        <w:jc w:val="both"/>
      </w:pPr>
      <w:r>
        <w:t>O Ministro Celso de Mello (2019)</w:t>
      </w:r>
      <w:r w:rsidR="003E524F">
        <w:t xml:space="preserve"> trouxe</w:t>
      </w:r>
      <w:r>
        <w:t xml:space="preserve"> o inciso XLI do artigo 5º da Constituição, </w:t>
      </w:r>
      <w:r w:rsidR="00FC1B3E">
        <w:t>no qual</w:t>
      </w:r>
      <w:r>
        <w:t xml:space="preserve"> "a lei punirá qualquer discriminação atentatória dos direitos e liberdades fundamentais", argumentando também que es</w:t>
      </w:r>
      <w:r w:rsidR="003E524F">
        <w:t xml:space="preserve">ses mandados de criminalização </w:t>
      </w:r>
      <w:r>
        <w:t xml:space="preserve">traduzem </w:t>
      </w:r>
      <w:r w:rsidR="003E524F">
        <w:t>outra</w:t>
      </w:r>
      <w:r>
        <w:t xml:space="preserve"> dimensão d</w:t>
      </w:r>
      <w:r w:rsidR="00FC1B3E">
        <w:t>e</w:t>
      </w:r>
      <w:r w:rsidR="003E524F">
        <w:t xml:space="preserve"> direitos fundamentais</w:t>
      </w:r>
      <w:r>
        <w:t xml:space="preserve">, legitimando </w:t>
      </w:r>
      <w:r w:rsidR="00666668">
        <w:t>o ideal</w:t>
      </w:r>
      <w:r>
        <w:t xml:space="preserve"> de que o Estado se obriga </w:t>
      </w:r>
      <w:r w:rsidR="00FC1B3E">
        <w:t xml:space="preserve">não </w:t>
      </w:r>
      <w:r w:rsidR="00666668">
        <w:t>somente a</w:t>
      </w:r>
      <w:r>
        <w:t xml:space="preserve"> respeitar os direitos de qualquer indivíduo, mas também a garantir os direitos fundamentais contra agressão propiciada por terceiros.</w:t>
      </w:r>
    </w:p>
    <w:p w14:paraId="64EEDF2C" w14:textId="648B84BD" w:rsidR="007B6CB1" w:rsidRDefault="002169CD">
      <w:pPr>
        <w:spacing w:after="0" w:line="240" w:lineRule="auto"/>
        <w:ind w:left="2268"/>
        <w:jc w:val="both"/>
        <w:rPr>
          <w:sz w:val="22"/>
          <w:szCs w:val="22"/>
        </w:rPr>
      </w:pPr>
      <w:r>
        <w:rPr>
          <w:sz w:val="22"/>
          <w:szCs w:val="22"/>
        </w:rPr>
        <w:t>Sempre que um modelo de pensamento fundado na exploração da ignorância e do preconceito põe em risco a preservação dos valores da dignidade humana, da igualdade e do respeito mútuo entre as pessoas, incitando a prática discrimina</w:t>
      </w:r>
      <w:r w:rsidR="00FC1B3E">
        <w:rPr>
          <w:sz w:val="22"/>
          <w:szCs w:val="22"/>
        </w:rPr>
        <w:t>tória</w:t>
      </w:r>
      <w:r>
        <w:rPr>
          <w:sz w:val="22"/>
          <w:szCs w:val="22"/>
        </w:rPr>
        <w:t xml:space="preserve"> dirigida contra uma comunidade exposta aos riscos da perseguição e da intolerância, mostra-se indispensável que o Estado ofereça proteção adequada aos grupos hostilizados (MELLO, 2019).</w:t>
      </w:r>
    </w:p>
    <w:p w14:paraId="3AF494BE" w14:textId="77777777" w:rsidR="007B6CB1" w:rsidRDefault="002169CD">
      <w:pPr>
        <w:spacing w:after="0" w:line="360" w:lineRule="auto"/>
        <w:jc w:val="both"/>
      </w:pPr>
      <w:r>
        <w:tab/>
      </w:r>
    </w:p>
    <w:p w14:paraId="231ED21A" w14:textId="637B33BF" w:rsidR="007B6CB1" w:rsidRDefault="002169CD">
      <w:pPr>
        <w:spacing w:after="0" w:line="360" w:lineRule="auto"/>
        <w:ind w:firstLine="720"/>
        <w:jc w:val="both"/>
      </w:pPr>
      <w:r>
        <w:t>Luís Roberto Barroso (2019)</w:t>
      </w:r>
      <w:r w:rsidR="00871511">
        <w:t xml:space="preserve">, acompanhado pelo ministro Alexandre de Morais, </w:t>
      </w:r>
      <w:r>
        <w:t xml:space="preserve">assentou que a </w:t>
      </w:r>
      <w:r w:rsidR="00FC1B3E">
        <w:t>formulação</w:t>
      </w:r>
      <w:r>
        <w:t xml:space="preserve"> de leis primárias é competência do Congresso, mas em casos de omissão legislativa a S</w:t>
      </w:r>
      <w:r w:rsidR="00871511">
        <w:t>u</w:t>
      </w:r>
      <w:r>
        <w:t xml:space="preserve">prema Corte precisa agir para fazer valer a Constituição, em seu papel representativo de atender as demandas da sociedade que não tenham sido atendidas a tempo e a hora. "Deve ser exercido em situações excepcionais, quando a história exige o papel iluminista, de empurrar a história relativamente a determinados temas, mesmo contra vontades majoritárias", sensos comuns equivocados. </w:t>
      </w:r>
    </w:p>
    <w:p w14:paraId="706EF726" w14:textId="77777777" w:rsidR="007B6CB1" w:rsidRDefault="007B6CB1">
      <w:pPr>
        <w:spacing w:after="0" w:line="240" w:lineRule="auto"/>
        <w:ind w:left="2268"/>
        <w:jc w:val="both"/>
        <w:rPr>
          <w:sz w:val="22"/>
          <w:szCs w:val="22"/>
        </w:rPr>
      </w:pPr>
    </w:p>
    <w:p w14:paraId="32C4A2A7" w14:textId="13CE354B" w:rsidR="007B6CB1" w:rsidRDefault="002169CD" w:rsidP="003477BF">
      <w:pPr>
        <w:spacing w:after="0" w:line="240" w:lineRule="auto"/>
        <w:ind w:left="2268"/>
        <w:jc w:val="both"/>
        <w:rPr>
          <w:sz w:val="22"/>
          <w:szCs w:val="22"/>
        </w:rPr>
      </w:pPr>
      <w:r>
        <w:rPr>
          <w:sz w:val="22"/>
          <w:szCs w:val="22"/>
        </w:rPr>
        <w:lastRenderedPageBreak/>
        <w:t xml:space="preserve">Portanto, não punir da mesma </w:t>
      </w:r>
      <w:r w:rsidR="00FC1B3E">
        <w:rPr>
          <w:sz w:val="22"/>
          <w:szCs w:val="22"/>
        </w:rPr>
        <w:t>maneira</w:t>
      </w:r>
      <w:r>
        <w:rPr>
          <w:sz w:val="22"/>
          <w:szCs w:val="22"/>
        </w:rPr>
        <w:t xml:space="preserve"> a discriminação pela orientação sexual, como se faz com a discriminação religiosa, racial ou a deficientes, seria hierarquizar o sofrimento, as violações de direitos fundamentais (BARROSO, 2019).</w:t>
      </w:r>
    </w:p>
    <w:p w14:paraId="7F334448" w14:textId="53DB83C8" w:rsidR="003477BF" w:rsidRDefault="003477BF" w:rsidP="003477BF">
      <w:pPr>
        <w:spacing w:after="0" w:line="240" w:lineRule="auto"/>
        <w:ind w:left="2268"/>
        <w:jc w:val="both"/>
        <w:rPr>
          <w:sz w:val="22"/>
          <w:szCs w:val="22"/>
        </w:rPr>
      </w:pPr>
    </w:p>
    <w:p w14:paraId="275B6680" w14:textId="77777777" w:rsidR="0030409C" w:rsidRDefault="0030409C" w:rsidP="003477BF">
      <w:pPr>
        <w:spacing w:after="0" w:line="240" w:lineRule="auto"/>
        <w:ind w:left="2268"/>
        <w:jc w:val="both"/>
        <w:rPr>
          <w:sz w:val="22"/>
          <w:szCs w:val="22"/>
        </w:rPr>
      </w:pPr>
    </w:p>
    <w:p w14:paraId="3CA0A108" w14:textId="3766748B" w:rsidR="007B6CB1" w:rsidRDefault="002169CD">
      <w:pPr>
        <w:spacing w:after="0" w:line="360" w:lineRule="auto"/>
        <w:jc w:val="both"/>
      </w:pPr>
      <w:r>
        <w:tab/>
      </w:r>
      <w:r w:rsidR="003477BF">
        <w:t>Os ministros Luiz Fux</w:t>
      </w:r>
      <w:r w:rsidR="008B7908">
        <w:t xml:space="preserve"> (2019)</w:t>
      </w:r>
      <w:r w:rsidR="00871511">
        <w:t>, Edson Fachin</w:t>
      </w:r>
      <w:r w:rsidR="008B7908">
        <w:t xml:space="preserve"> (2019)</w:t>
      </w:r>
      <w:r w:rsidR="00871511">
        <w:t xml:space="preserve"> </w:t>
      </w:r>
      <w:r w:rsidR="003477BF">
        <w:t>e Gilmar Mendes</w:t>
      </w:r>
      <w:r w:rsidR="008B7908">
        <w:t xml:space="preserve"> (2019)</w:t>
      </w:r>
      <w:r w:rsidR="003477BF">
        <w:t xml:space="preserve"> em seus votos, também se posicionaram favoravelmente à criminalização da homofobia, suscitando</w:t>
      </w:r>
      <w:r>
        <w:t xml:space="preserve"> o</w:t>
      </w:r>
      <w:r w:rsidR="003477BF">
        <w:t>s</w:t>
      </w:r>
      <w:r>
        <w:t xml:space="preserve"> conceito</w:t>
      </w:r>
      <w:r w:rsidR="003477BF">
        <w:t>s</w:t>
      </w:r>
      <w:r>
        <w:t xml:space="preserve"> jurídico constituciona</w:t>
      </w:r>
      <w:r w:rsidR="003477BF">
        <w:t>is</w:t>
      </w:r>
      <w:r>
        <w:t xml:space="preserve"> de racismo, </w:t>
      </w:r>
      <w:r w:rsidR="003477BF">
        <w:t>o acolhimento deste</w:t>
      </w:r>
      <w:r w:rsidR="00FC1B3E">
        <w:t>s</w:t>
      </w:r>
      <w:r w:rsidR="003477BF">
        <w:t xml:space="preserve"> </w:t>
      </w:r>
      <w:r w:rsidR="00FC1B3E">
        <w:t>à</w:t>
      </w:r>
      <w:r>
        <w:t xml:space="preserve"> discriminação de gênero</w:t>
      </w:r>
      <w:r w:rsidR="00FC1B3E">
        <w:t>,</w:t>
      </w:r>
      <w:r>
        <w:t xml:space="preserve"> orientação sexual, o direito à própria individualidade e identidade sexual como direitos fundamentais dos seres humanos</w:t>
      </w:r>
      <w:r w:rsidR="003477BF">
        <w:t xml:space="preserve"> e necessidade de pronunciamento do Judiciário</w:t>
      </w:r>
      <w:r w:rsidR="00666668">
        <w:t xml:space="preserve"> sobre o tema.</w:t>
      </w:r>
    </w:p>
    <w:p w14:paraId="06D1EB47" w14:textId="50E5D593" w:rsidR="007B6CB1" w:rsidRDefault="00FC33B6">
      <w:pPr>
        <w:spacing w:after="0" w:line="360" w:lineRule="auto"/>
        <w:ind w:firstLine="720"/>
        <w:jc w:val="both"/>
      </w:pPr>
      <w:r>
        <w:t>As ministras Rosa Weber</w:t>
      </w:r>
      <w:r w:rsidR="008B7908">
        <w:t xml:space="preserve"> (2019)</w:t>
      </w:r>
      <w:r>
        <w:t xml:space="preserve"> e </w:t>
      </w:r>
      <w:proofErr w:type="spellStart"/>
      <w:r>
        <w:t>Cármem</w:t>
      </w:r>
      <w:proofErr w:type="spellEnd"/>
      <w:r>
        <w:t xml:space="preserve"> Lúcia (2019), acompanharam a votação salientando</w:t>
      </w:r>
      <w:r w:rsidR="00666668">
        <w:t xml:space="preserve"> </w:t>
      </w:r>
      <w:r>
        <w:t xml:space="preserve">o ideal do direito à própria individualidade como direito fundamental e </w:t>
      </w:r>
      <w:r w:rsidR="002169CD">
        <w:t xml:space="preserve">a reiteração de atentados decorrentes da </w:t>
      </w:r>
      <w:proofErr w:type="spellStart"/>
      <w:r w:rsidR="002169CD">
        <w:t>homotransfobia</w:t>
      </w:r>
      <w:proofErr w:type="spellEnd"/>
      <w:r w:rsidR="002169CD">
        <w:t xml:space="preserve"> como uma situação de verdadeira barbárie. "A singularidade de cada ser humano não é pretexto para a desigualdade de dignidades e direitos, e discriminação contra uma pessoa atinge igualmente toda a sociedade". </w:t>
      </w:r>
    </w:p>
    <w:p w14:paraId="3855FAA1" w14:textId="3D967B16" w:rsidR="007B6CB1" w:rsidRDefault="002169CD">
      <w:pPr>
        <w:spacing w:after="0" w:line="360" w:lineRule="auto"/>
        <w:ind w:firstLine="720"/>
        <w:jc w:val="both"/>
      </w:pPr>
      <w:r>
        <w:t>Marco Aurélio foi o único ministro a não admitir o mandado de in</w:t>
      </w:r>
      <w:r w:rsidR="00AE7F1D">
        <w:t>junção por considerar inadequado</w:t>
      </w:r>
      <w:r>
        <w:t xml:space="preserve"> o uso deste instrumento processual na hipótese; e não </w:t>
      </w:r>
      <w:proofErr w:type="gramStart"/>
      <w:r>
        <w:t>reconheceu,</w:t>
      </w:r>
      <w:proofErr w:type="gramEnd"/>
      <w:r>
        <w:t xml:space="preserve"> também a omissão legislativa quanto à criminalização específica da homofobia e da transfobia. Na opinião dele, </w:t>
      </w:r>
      <w:r w:rsidR="00666668">
        <w:t>não cabe a ampliação d</w:t>
      </w:r>
      <w:r>
        <w:t xml:space="preserve">a Lei do Racismo em razão da delitos taxativos expressos. </w:t>
      </w:r>
      <w:r w:rsidR="00FC33B6">
        <w:t>Neste último ponto seguido pelo ministro Ricardo Lewandowski quanto à indispensabilidade de existência de lei para viabilizar a punição da conduta.</w:t>
      </w:r>
    </w:p>
    <w:p w14:paraId="557CC595" w14:textId="390C18F8" w:rsidR="007B6CB1" w:rsidRDefault="002169CD">
      <w:pPr>
        <w:spacing w:after="0" w:line="360" w:lineRule="auto"/>
        <w:ind w:firstLine="720"/>
        <w:jc w:val="both"/>
      </w:pPr>
      <w:r>
        <w:t xml:space="preserve">Dias Toffoli (2019), presidente do plenário, opinou que, com o julgamento, a Corte dá efetividade ao art. 3, inciso IV, da Constituição Federal, onde o objetivo da República é promover o bem de todos sem preconceitos de origem, </w:t>
      </w:r>
      <w:r w:rsidR="00666668">
        <w:t xml:space="preserve">sexo, </w:t>
      </w:r>
      <w:r>
        <w:t>raça, cor, idade e quaisquer outras formas de discriminação.</w:t>
      </w:r>
    </w:p>
    <w:p w14:paraId="2EB4CFD4" w14:textId="25B058F1" w:rsidR="007B6CB1" w:rsidRDefault="00666668">
      <w:pPr>
        <w:spacing w:after="0" w:line="360" w:lineRule="auto"/>
        <w:ind w:firstLine="720"/>
        <w:jc w:val="both"/>
      </w:pPr>
      <w:r>
        <w:t>Em suma, tod</w:t>
      </w:r>
      <w:r w:rsidR="002169CD">
        <w:t>os os votos, repudiaram a discriminação, o ódio, o preconceito e a violência por razões de identidade de gênero</w:t>
      </w:r>
      <w:r w:rsidRPr="00666668">
        <w:t xml:space="preserve"> </w:t>
      </w:r>
      <w:r>
        <w:t>e orientação sexual</w:t>
      </w:r>
      <w:r w:rsidR="002169CD">
        <w:t>.</w:t>
      </w:r>
    </w:p>
    <w:p w14:paraId="6995C4AA" w14:textId="7BD57273" w:rsidR="007B6CB1" w:rsidRDefault="002169CD">
      <w:pPr>
        <w:spacing w:after="0" w:line="360" w:lineRule="auto"/>
        <w:ind w:firstLine="720"/>
        <w:jc w:val="both"/>
      </w:pPr>
      <w:r>
        <w:t>Afirmaram os ministros que a rea</w:t>
      </w:r>
      <w:r w:rsidR="00AE7F1D">
        <w:t>lização deste debate referente á</w:t>
      </w:r>
      <w:r>
        <w:t xml:space="preserve"> criminalização </w:t>
      </w:r>
      <w:r w:rsidR="00FC33B6">
        <w:t>da prática</w:t>
      </w:r>
      <w:r>
        <w:t xml:space="preserve"> é respeitar a dignidade da pessoa humana, princípio fundamental que está previsto na legislação brasileira. A dignidade da pessoa humana abrange uma diversidade de valores existentes na sociedade, conceito adequável a realidade e a </w:t>
      </w:r>
      <w:r>
        <w:lastRenderedPageBreak/>
        <w:t xml:space="preserve">modernização da sociedade, devendo estar em conluio com a evolução e as tendências modernas das necessidades do ser humano. </w:t>
      </w:r>
    </w:p>
    <w:p w14:paraId="31A6A6FE" w14:textId="5F13B5B5" w:rsidR="007B6CB1" w:rsidRDefault="00FC33B6">
      <w:pPr>
        <w:spacing w:after="0" w:line="360" w:lineRule="auto"/>
        <w:ind w:firstLine="720"/>
        <w:jc w:val="both"/>
      </w:pPr>
      <w:r>
        <w:t>A</w:t>
      </w:r>
      <w:r w:rsidR="002169CD">
        <w:t xml:space="preserve"> dignidade da pessoa humana é um valor moral e espiritual inerente à pessoa, ou seja, todo ser humano é dotado desse preceito e tal constitui o princípio máximo do Estado Democrático de Direito. (ABRAÃO; RODRIGUES, 2019)</w:t>
      </w:r>
    </w:p>
    <w:p w14:paraId="61613411" w14:textId="04125ABF" w:rsidR="007B6CB1" w:rsidRDefault="003E524F">
      <w:pPr>
        <w:spacing w:after="0" w:line="360" w:lineRule="auto"/>
        <w:ind w:firstLine="720"/>
        <w:jc w:val="both"/>
      </w:pPr>
      <w:r>
        <w:t xml:space="preserve">Portanto, </w:t>
      </w:r>
      <w:r w:rsidR="002169CD">
        <w:t>fica explicitado que</w:t>
      </w:r>
      <w:r>
        <w:t>,</w:t>
      </w:r>
      <w:r w:rsidR="002169CD">
        <w:t xml:space="preserve"> por maioria, o Plenário aprovou a tese proposta pelo relator da ADO, ministro Celso de Mello, formulada em três pontos. O primeiro prevê que o Congresso edite lei específica para as condutas </w:t>
      </w:r>
      <w:proofErr w:type="spellStart"/>
      <w:r w:rsidR="002169CD">
        <w:t>homofóbicas</w:t>
      </w:r>
      <w:proofErr w:type="spellEnd"/>
      <w:r w:rsidR="002169CD">
        <w:t xml:space="preserve"> e </w:t>
      </w:r>
      <w:proofErr w:type="spellStart"/>
      <w:r w:rsidR="002169CD">
        <w:t>transfóbicas</w:t>
      </w:r>
      <w:proofErr w:type="spellEnd"/>
      <w:r w:rsidR="002169CD">
        <w:t xml:space="preserve">, reais ou supostas, se enquadrarem nos crimes previstos na Lei 7.716/2018. No segundo ponto, a tese prevê que a repressão penal à prática </w:t>
      </w:r>
      <w:proofErr w:type="spellStart"/>
      <w:r w:rsidR="002169CD">
        <w:t>homotransf</w:t>
      </w:r>
      <w:r w:rsidR="00FC33B6">
        <w:t>óbica</w:t>
      </w:r>
      <w:proofErr w:type="spellEnd"/>
      <w:r w:rsidR="002169CD">
        <w:t xml:space="preserve"> não alcança nem restringe o exercício da liberdade religiosa, desde que tais manifestações não configurem discurso </w:t>
      </w:r>
      <w:r w:rsidR="00FC33B6">
        <w:t>odioso</w:t>
      </w:r>
      <w:r w:rsidR="002169CD">
        <w:t>. Finalmente, a tese estabelece que o conceito de racismo ultrapassa aspectos estritamente biológicos ou fenotípicos e alcança a negação da dignidade e da humanidade de grupos vulneráveis.</w:t>
      </w:r>
    </w:p>
    <w:p w14:paraId="69174930" w14:textId="77777777" w:rsidR="007B6CB1" w:rsidRDefault="007B6CB1">
      <w:pPr>
        <w:spacing w:after="0" w:line="360" w:lineRule="auto"/>
        <w:ind w:firstLine="720"/>
        <w:jc w:val="both"/>
      </w:pPr>
    </w:p>
    <w:p w14:paraId="3D5FAE8C" w14:textId="77777777" w:rsidR="007B6CB1" w:rsidRDefault="002169CD">
      <w:pPr>
        <w:spacing w:line="360" w:lineRule="auto"/>
        <w:jc w:val="both"/>
      </w:pPr>
      <w:r>
        <w:t xml:space="preserve">4.4 EFETIVIDADE E CRÍTICAS A CRIMINALIZAÇÃO </w:t>
      </w:r>
    </w:p>
    <w:p w14:paraId="1AB81138" w14:textId="2AE9605B" w:rsidR="007B6CB1" w:rsidRDefault="006A5021">
      <w:pPr>
        <w:spacing w:after="0" w:line="360" w:lineRule="auto"/>
        <w:ind w:firstLine="720"/>
        <w:jc w:val="both"/>
      </w:pPr>
      <w:r>
        <w:t>Da</w:t>
      </w:r>
      <w:r w:rsidR="002169CD">
        <w:t xml:space="preserve"> maneira que seja feita a criminalização das condutas </w:t>
      </w:r>
      <w:r>
        <w:t>de discriminação</w:t>
      </w:r>
      <w:r w:rsidR="002169CD">
        <w:t xml:space="preserve"> </w:t>
      </w:r>
      <w:r>
        <w:t>homofóbica</w:t>
      </w:r>
      <w:r w:rsidR="002169CD">
        <w:t xml:space="preserve">, seja pela inclusão na Lei do Racismo ou </w:t>
      </w:r>
      <w:r>
        <w:t>através</w:t>
      </w:r>
      <w:r w:rsidR="002169CD">
        <w:t xml:space="preserve"> de </w:t>
      </w:r>
      <w:r>
        <w:t>lei própria</w:t>
      </w:r>
      <w:r w:rsidR="002169CD">
        <w:t xml:space="preserve">, diversos grupos têm várias críticas. Dentre </w:t>
      </w:r>
      <w:r>
        <w:t>as quais</w:t>
      </w:r>
      <w:r w:rsidR="002169CD">
        <w:t xml:space="preserve">, </w:t>
      </w:r>
      <w:r>
        <w:t>a mais</w:t>
      </w:r>
      <w:r w:rsidR="002169CD">
        <w:t xml:space="preserve"> </w:t>
      </w:r>
      <w:r>
        <w:t>recorrente</w:t>
      </w:r>
      <w:r w:rsidR="002169CD">
        <w:t xml:space="preserve"> é a de que estaria trazendo direitos especiais, privilégios aos homossexuais, como se a legislação fosse ser mais benéfica à população LGBTQ+ que ao rest</w:t>
      </w:r>
      <w:r>
        <w:t>ante</w:t>
      </w:r>
      <w:r w:rsidR="002169CD">
        <w:t xml:space="preserve"> da sociedade. </w:t>
      </w:r>
    </w:p>
    <w:p w14:paraId="22795B73" w14:textId="2AACC1BD" w:rsidR="007B6CB1" w:rsidRDefault="002169CD">
      <w:pPr>
        <w:spacing w:after="0" w:line="360" w:lineRule="auto"/>
        <w:ind w:firstLine="720"/>
        <w:jc w:val="both"/>
      </w:pPr>
      <w:r>
        <w:t xml:space="preserve">Porém, essas críticas ignoram o fato que o </w:t>
      </w:r>
      <w:r w:rsidR="006A5021">
        <w:t xml:space="preserve">mandamento </w:t>
      </w:r>
      <w:r>
        <w:t xml:space="preserve">expresso </w:t>
      </w:r>
      <w:r w:rsidR="006A5021">
        <w:t xml:space="preserve">da </w:t>
      </w:r>
      <w:r>
        <w:t>constitu</w:t>
      </w:r>
      <w:r w:rsidR="006A5021">
        <w:t>ição</w:t>
      </w:r>
      <w:r>
        <w:t xml:space="preserve"> é a busca por igualdade substancial, portanto a proteção d</w:t>
      </w:r>
      <w:r w:rsidR="006A5021">
        <w:t xml:space="preserve">e </w:t>
      </w:r>
      <w:r>
        <w:t xml:space="preserve">minorias em situação de desigualdade </w:t>
      </w:r>
      <w:r w:rsidR="006A5021">
        <w:t>de fato</w:t>
      </w:r>
      <w:r>
        <w:t xml:space="preserve">, que traz a necessidade da tutela </w:t>
      </w:r>
      <w:r w:rsidR="006A5021">
        <w:t>jurisdicional</w:t>
      </w:r>
      <w:r>
        <w:t xml:space="preserve">; o legislador não pode fechar os olhos para o fato que a sociedade é </w:t>
      </w:r>
      <w:r w:rsidR="006A5021">
        <w:t>formada</w:t>
      </w:r>
      <w:r>
        <w:t xml:space="preserve"> por grupos </w:t>
      </w:r>
      <w:r w:rsidR="006A5021">
        <w:t xml:space="preserve">privilegiados e </w:t>
      </w:r>
      <w:r>
        <w:t xml:space="preserve">oprimidos (RIOS, 2007). É o processo de especificar os </w:t>
      </w:r>
      <w:r w:rsidR="006A5021">
        <w:t xml:space="preserve">indivíduos </w:t>
      </w:r>
      <w:r>
        <w:t xml:space="preserve">de direito, entendendo-os em suas </w:t>
      </w:r>
      <w:proofErr w:type="spellStart"/>
      <w:r>
        <w:t>idiossincracias</w:t>
      </w:r>
      <w:proofErr w:type="spellEnd"/>
      <w:r>
        <w:t xml:space="preserve"> e particularidades, que resulta em uma normativa nacion</w:t>
      </w:r>
      <w:r w:rsidR="006A5021">
        <w:t>al</w:t>
      </w:r>
      <w:r>
        <w:t xml:space="preserve"> e </w:t>
      </w:r>
      <w:r w:rsidR="006A5021">
        <w:t>mundial</w:t>
      </w:r>
      <w:r>
        <w:t xml:space="preserve"> de proteção especial </w:t>
      </w:r>
      <w:r w:rsidR="006A5021">
        <w:t>a</w:t>
      </w:r>
      <w:r>
        <w:t xml:space="preserve"> indivíduos que pertencem a minorias ou grupos socialmente estigmatizados (</w:t>
      </w:r>
      <w:proofErr w:type="gramStart"/>
      <w:r>
        <w:t>FREIRE;</w:t>
      </w:r>
      <w:proofErr w:type="gramEnd"/>
      <w:r>
        <w:t>CARDINALI, 2012).</w:t>
      </w:r>
    </w:p>
    <w:p w14:paraId="24B616E8" w14:textId="02A37FA9" w:rsidR="007B6CB1" w:rsidRDefault="002169CD">
      <w:pPr>
        <w:spacing w:after="0" w:line="360" w:lineRule="auto"/>
        <w:ind w:firstLine="720"/>
        <w:jc w:val="both"/>
      </w:pPr>
      <w:r>
        <w:t>Isto posto, jamais seria arrazoado argumentar que criminalizar a</w:t>
      </w:r>
      <w:r w:rsidR="006A5021">
        <w:t xml:space="preserve"> prática da</w:t>
      </w:r>
      <w:r>
        <w:t xml:space="preserve"> homofobia dá margem para privilégios con</w:t>
      </w:r>
      <w:r w:rsidR="006A5021">
        <w:t>feridos</w:t>
      </w:r>
      <w:r>
        <w:t xml:space="preserve"> às minorias sexuais, </w:t>
      </w:r>
      <w:r w:rsidR="006A5021">
        <w:t>ao passo</w:t>
      </w:r>
      <w:r>
        <w:t xml:space="preserve"> em que o tratamento jurídico </w:t>
      </w:r>
      <w:r w:rsidR="006A5021">
        <w:t>singular</w:t>
      </w:r>
      <w:r>
        <w:t xml:space="preserve"> é justificado em face da realidade da violência, e </w:t>
      </w:r>
      <w:r w:rsidR="006A5021">
        <w:t xml:space="preserve">a </w:t>
      </w:r>
      <w:r>
        <w:t>tutela especial não seria no</w:t>
      </w:r>
      <w:r w:rsidR="00D535BE">
        <w:t>va</w:t>
      </w:r>
      <w:r>
        <w:t xml:space="preserve"> ou exclusiv</w:t>
      </w:r>
      <w:r w:rsidR="00D535BE">
        <w:t>a</w:t>
      </w:r>
      <w:r>
        <w:t xml:space="preserve">, visto que grupos </w:t>
      </w:r>
      <w:r w:rsidR="00D535BE">
        <w:t>em semelhante situação</w:t>
      </w:r>
      <w:r>
        <w:t xml:space="preserve"> já a gozam.</w:t>
      </w:r>
    </w:p>
    <w:p w14:paraId="78998ABC" w14:textId="767795DF" w:rsidR="007B6CB1" w:rsidRDefault="002169CD">
      <w:pPr>
        <w:spacing w:after="0" w:line="360" w:lineRule="auto"/>
        <w:ind w:firstLine="720"/>
        <w:jc w:val="both"/>
      </w:pPr>
      <w:r>
        <w:lastRenderedPageBreak/>
        <w:t xml:space="preserve">Há também as críticas da comunidade religiosa-cristã, que tem um discurso completamente condenatório à prática </w:t>
      </w:r>
      <w:r w:rsidR="00D535BE">
        <w:t>h</w:t>
      </w:r>
      <w:r>
        <w:t xml:space="preserve">omossexual. Esbravejam que </w:t>
      </w:r>
      <w:r w:rsidR="00D535BE">
        <w:t>criminalizar</w:t>
      </w:r>
      <w:r>
        <w:t xml:space="preserve"> importa em </w:t>
      </w:r>
      <w:r w:rsidR="00D535BE">
        <w:t>dano</w:t>
      </w:r>
      <w:r>
        <w:t xml:space="preserve"> ao direito de liberdade de expressão ou liberdade de culto. Porém, imprescindível lembrar que </w:t>
      </w:r>
      <w:r w:rsidR="00D535BE">
        <w:t>os supracitados</w:t>
      </w:r>
      <w:r>
        <w:t xml:space="preserve"> direitos não devam ser absolutos, devendo ser </w:t>
      </w:r>
      <w:r w:rsidR="00D535BE">
        <w:t>ponderados</w:t>
      </w:r>
      <w:r>
        <w:t xml:space="preserve"> em face de outras garantias e valores albergados pel</w:t>
      </w:r>
      <w:r w:rsidR="00D535BE">
        <w:t>o</w:t>
      </w:r>
      <w:r>
        <w:t xml:space="preserve"> orde</w:t>
      </w:r>
      <w:r w:rsidR="00D535BE">
        <w:t>namento</w:t>
      </w:r>
      <w:r>
        <w:t xml:space="preserve"> jurídic</w:t>
      </w:r>
      <w:r w:rsidR="00D535BE">
        <w:t>o</w:t>
      </w:r>
      <w:r>
        <w:t xml:space="preserve">. A liberdade de expressão ou culto não significa aval para liberdade de agressão ou ofensa. No jargão popular, "o seu direito acaba quando o do outro começa". Carlos Ayres Britto (2019), ministro do STF, já enunciou "O homofóbico exacerba tanto o seu preconceito que o faz chafurdar no lamaçal do ódio. E o fato é que os crimes de ódio estão a meio palmo dos crimes de sangue". </w:t>
      </w:r>
    </w:p>
    <w:p w14:paraId="356C40F0" w14:textId="77777777" w:rsidR="007B6CB1" w:rsidRDefault="007B6CB1">
      <w:pPr>
        <w:spacing w:after="0" w:line="240" w:lineRule="auto"/>
        <w:ind w:left="2268"/>
        <w:jc w:val="both"/>
        <w:rPr>
          <w:sz w:val="22"/>
          <w:szCs w:val="22"/>
        </w:rPr>
      </w:pPr>
    </w:p>
    <w:p w14:paraId="15040DBC" w14:textId="77777777" w:rsidR="007B6CB1" w:rsidRDefault="002169CD">
      <w:pPr>
        <w:spacing w:after="0" w:line="240" w:lineRule="auto"/>
        <w:ind w:left="2268"/>
        <w:jc w:val="both"/>
        <w:rPr>
          <w:sz w:val="22"/>
          <w:szCs w:val="22"/>
        </w:rPr>
      </w:pPr>
      <w:r>
        <w:rPr>
          <w:sz w:val="22"/>
          <w:szCs w:val="22"/>
        </w:rPr>
        <w:t xml:space="preserve">Mesmo depois de Copérnico, Galileu e Keller com a teoria heliocêntrica dos cosmos, de Darwin com a Origem das espécies e a seleção natural, da revolução da física moderna, trazida pelas leis de Newton, pela teoria da relatividade, pela mecânica quântica e a recente confirmação do bóson de </w:t>
      </w:r>
      <w:proofErr w:type="spellStart"/>
      <w:r>
        <w:rPr>
          <w:sz w:val="22"/>
          <w:szCs w:val="22"/>
        </w:rPr>
        <w:t>higgs</w:t>
      </w:r>
      <w:proofErr w:type="spellEnd"/>
      <w:r>
        <w:rPr>
          <w:sz w:val="22"/>
          <w:szCs w:val="22"/>
        </w:rPr>
        <w:t>, a chamada partícula de Deus, o sentimento de religiosidade não morreu e se a religião sobreviveu a tudo isso, não será a criminalização da homofobia que irá abalá-la. (BARROSO, 2019)</w:t>
      </w:r>
    </w:p>
    <w:p w14:paraId="578F90E7" w14:textId="77777777" w:rsidR="007B6CB1" w:rsidRDefault="007B6CB1">
      <w:pPr>
        <w:spacing w:after="0" w:line="360" w:lineRule="auto"/>
        <w:ind w:left="2267"/>
        <w:jc w:val="both"/>
        <w:rPr>
          <w:sz w:val="22"/>
          <w:szCs w:val="22"/>
        </w:rPr>
      </w:pPr>
    </w:p>
    <w:p w14:paraId="39B6E32E" w14:textId="72AC580A" w:rsidR="007B6CB1" w:rsidRDefault="002169CD">
      <w:pPr>
        <w:spacing w:after="0" w:line="360" w:lineRule="auto"/>
        <w:ind w:firstLine="720"/>
        <w:jc w:val="both"/>
      </w:pPr>
      <w:r>
        <w:t>Insta destacar, sumariamente, que religião e Estado não se confundem, afinal "</w:t>
      </w:r>
      <w:r w:rsidR="00D535BE">
        <w:t xml:space="preserve">o ordenamento jurídico </w:t>
      </w:r>
      <w:r>
        <w:t>de um estado democrático não se fund</w:t>
      </w:r>
      <w:r w:rsidR="00D535BE">
        <w:t>e</w:t>
      </w:r>
      <w:r>
        <w:t xml:space="preserve"> em razões religiosas de nenhum dos grupos que compõem a cidadania daquele estado" (MASIERO, 2014). Apesar disso, é a bancada religiosa que constitui o maior entrave legislativo para a aprovação d</w:t>
      </w:r>
      <w:r w:rsidR="00D535BE">
        <w:t>e</w:t>
      </w:r>
      <w:r>
        <w:t xml:space="preserve"> le</w:t>
      </w:r>
      <w:r w:rsidR="00D535BE">
        <w:t>gislação</w:t>
      </w:r>
      <w:r>
        <w:t xml:space="preserve"> específica contra a homofobia, demonstrando a vigência do conservadorismo de matriz religiosa que está interferindo decisivamente, de modo a comprometer a constitucional laicidade do Estado </w:t>
      </w:r>
      <w:r w:rsidR="00D535BE">
        <w:t>pátrio</w:t>
      </w:r>
      <w:r>
        <w:t xml:space="preserve">, pois impede a operação de políticas </w:t>
      </w:r>
      <w:r w:rsidR="00D535BE">
        <w:t>governamentais</w:t>
      </w:r>
      <w:r>
        <w:t xml:space="preserve"> mais abrangentes nos direitos humanos.</w:t>
      </w:r>
    </w:p>
    <w:p w14:paraId="43C74E2E" w14:textId="0420BD08" w:rsidR="003524B0" w:rsidRDefault="002169CD" w:rsidP="00BD7457">
      <w:pPr>
        <w:spacing w:after="0" w:line="360" w:lineRule="auto"/>
        <w:ind w:firstLine="720"/>
        <w:jc w:val="both"/>
      </w:pPr>
      <w:r>
        <w:t xml:space="preserve">O uso do direito penal, </w:t>
      </w:r>
      <w:r w:rsidR="00D535BE">
        <w:t>além do mais</w:t>
      </w:r>
      <w:r>
        <w:t>, como</w:t>
      </w:r>
      <w:r w:rsidR="00D535BE">
        <w:t xml:space="preserve"> ferramenta </w:t>
      </w:r>
      <w:r>
        <w:t>constitucional e legítim</w:t>
      </w:r>
      <w:r w:rsidR="00D535BE">
        <w:t>a</w:t>
      </w:r>
      <w:r>
        <w:t xml:space="preserve"> para combater a discriminação, já foi atestado pelo Supremo Tribunal Federal</w:t>
      </w:r>
      <w:r w:rsidR="00EB7B5D">
        <w:t>,</w:t>
      </w:r>
      <w:r>
        <w:t xml:space="preserve"> e a </w:t>
      </w:r>
      <w:r w:rsidR="00D535BE">
        <w:t>prática</w:t>
      </w:r>
      <w:r>
        <w:t xml:space="preserve"> </w:t>
      </w:r>
      <w:r w:rsidR="00EB7B5D">
        <w:t>apenas</w:t>
      </w:r>
      <w:r>
        <w:t xml:space="preserve"> se</w:t>
      </w:r>
      <w:r w:rsidR="00D535BE">
        <w:t xml:space="preserve"> insere</w:t>
      </w:r>
      <w:r>
        <w:t xml:space="preserve"> neste cenário mais </w:t>
      </w:r>
      <w:r w:rsidR="00D535BE">
        <w:t>vasto</w:t>
      </w:r>
      <w:r>
        <w:t xml:space="preserve"> de proteção </w:t>
      </w:r>
      <w:r w:rsidR="00EB7B5D">
        <w:t>às</w:t>
      </w:r>
      <w:r>
        <w:t xml:space="preserve"> minorias e grupos oprimidos. Entretanto, apenas criminalizar é uma medida pouco efetiva para um combate real à homofobia, que precisa de uma atitude multidisciplinar, por assim dizer. Aliada à perspectiva punitiva, deve estar também uma perspectiva pedagógica e de promoção de inclusão, de </w:t>
      </w:r>
      <w:r w:rsidR="00EB7B5D">
        <w:t>maneira</w:t>
      </w:r>
      <w:r>
        <w:t xml:space="preserve"> que a criminalização não seja a única forma de garantia desses direitos, mas um passo em direção a uma mudança educacional em nossa sociedade ainda tão preconceituosa e homof</w:t>
      </w:r>
      <w:r w:rsidR="00BD7457">
        <w:t>óbica. (FREIRE; CARDINALI, 2012)</w:t>
      </w:r>
    </w:p>
    <w:p w14:paraId="77008929" w14:textId="77777777" w:rsidR="00BD7457" w:rsidRDefault="00BD7457" w:rsidP="00BD7457">
      <w:pPr>
        <w:spacing w:after="0" w:line="360" w:lineRule="auto"/>
        <w:ind w:firstLine="720"/>
        <w:jc w:val="both"/>
      </w:pPr>
    </w:p>
    <w:p w14:paraId="36CF5C9A" w14:textId="77777777" w:rsidR="007B6CB1" w:rsidRDefault="002169CD">
      <w:pPr>
        <w:spacing w:after="0" w:line="360" w:lineRule="auto"/>
        <w:jc w:val="both"/>
        <w:rPr>
          <w:b/>
        </w:rPr>
      </w:pPr>
      <w:proofErr w:type="gramStart"/>
      <w:r>
        <w:rPr>
          <w:b/>
        </w:rPr>
        <w:lastRenderedPageBreak/>
        <w:t>5</w:t>
      </w:r>
      <w:proofErr w:type="gramEnd"/>
      <w:r>
        <w:rPr>
          <w:b/>
        </w:rPr>
        <w:t xml:space="preserve"> CONSIDERAÇÕES FINAIS </w:t>
      </w:r>
    </w:p>
    <w:p w14:paraId="4C205B22" w14:textId="77777777" w:rsidR="007B6CB1" w:rsidRDefault="007B6CB1">
      <w:pPr>
        <w:spacing w:after="0" w:line="360" w:lineRule="auto"/>
        <w:jc w:val="both"/>
        <w:rPr>
          <w:b/>
        </w:rPr>
      </w:pPr>
    </w:p>
    <w:p w14:paraId="1055035E" w14:textId="5540C5A4" w:rsidR="007B6CB1" w:rsidRDefault="002169CD">
      <w:pPr>
        <w:spacing w:after="0" w:line="360" w:lineRule="auto"/>
        <w:ind w:firstLine="720"/>
        <w:jc w:val="both"/>
      </w:pPr>
      <w:r>
        <w:t>Quanto</w:t>
      </w:r>
      <w:r w:rsidR="003E524F">
        <w:t xml:space="preserve"> às estatísticas relacionadas á </w:t>
      </w:r>
      <w:r>
        <w:t>homofobia, conclui-se que os números</w:t>
      </w:r>
      <w:r w:rsidR="003524B0">
        <w:t xml:space="preserve"> apresentados</w:t>
      </w:r>
      <w:r>
        <w:t xml:space="preserve"> são estarrecedores, e comprovam a violência e </w:t>
      </w:r>
      <w:r w:rsidR="00EB7B5D">
        <w:t xml:space="preserve">a prática </w:t>
      </w:r>
      <w:r>
        <w:t>discrimina</w:t>
      </w:r>
      <w:r w:rsidR="00EB7B5D">
        <w:t>tória</w:t>
      </w:r>
      <w:r>
        <w:t xml:space="preserve"> contra minorias enraizadas na sociedade, e a falta de políticas efetivas deixa o cenário ainda mais preocupante.</w:t>
      </w:r>
    </w:p>
    <w:p w14:paraId="286EE2B9" w14:textId="4C934B95" w:rsidR="007B6CB1" w:rsidRDefault="002169CD">
      <w:pPr>
        <w:spacing w:after="0" w:line="360" w:lineRule="auto"/>
        <w:ind w:firstLine="720"/>
        <w:jc w:val="both"/>
      </w:pPr>
      <w:r>
        <w:t xml:space="preserve">Com o passar dos anos, vários mecanismos foram criados para o combate à </w:t>
      </w:r>
      <w:r w:rsidR="00EB7B5D">
        <w:t xml:space="preserve">prática </w:t>
      </w:r>
      <w:r>
        <w:t>homofóbica, em divers</w:t>
      </w:r>
      <w:r w:rsidR="00EB7B5D">
        <w:t xml:space="preserve">os campos </w:t>
      </w:r>
      <w:r>
        <w:t xml:space="preserve">do poder público, porém estes se mostram, a cada ano, insuficientes. </w:t>
      </w:r>
      <w:r w:rsidR="00EB7B5D">
        <w:t>Assim, a</w:t>
      </w:r>
      <w:r>
        <w:t xml:space="preserve"> tutela penal não é </w:t>
      </w:r>
      <w:r w:rsidR="00EB7B5D">
        <w:t>tão somente</w:t>
      </w:r>
      <w:r>
        <w:t xml:space="preserve"> mais um dos mecanismos de</w:t>
      </w:r>
      <w:r w:rsidR="00EB7B5D">
        <w:t>sse</w:t>
      </w:r>
      <w:r>
        <w:t xml:space="preserve"> combate; configura-se como o mais efic</w:t>
      </w:r>
      <w:r w:rsidR="00EB7B5D">
        <w:t>az</w:t>
      </w:r>
      <w:r>
        <w:t>, n</w:t>
      </w:r>
      <w:r w:rsidR="00EB7B5D">
        <w:t>a perspectiva</w:t>
      </w:r>
      <w:r>
        <w:t xml:space="preserve"> de ser uma celebração de </w:t>
      </w:r>
      <w:r w:rsidR="00EB7B5D">
        <w:t>comprometimento</w:t>
      </w:r>
      <w:r>
        <w:t xml:space="preserve"> do Estado brasileiro com os direitos LGBTQ+ e com a </w:t>
      </w:r>
      <w:r w:rsidR="00EB7B5D">
        <w:t>concretização</w:t>
      </w:r>
      <w:r>
        <w:t xml:space="preserve"> da cidadania homossexual.</w:t>
      </w:r>
    </w:p>
    <w:p w14:paraId="40FCA82D" w14:textId="5AE2213D" w:rsidR="007B6CB1" w:rsidRDefault="002169CD">
      <w:pPr>
        <w:spacing w:after="0" w:line="360" w:lineRule="auto"/>
        <w:ind w:firstLine="720"/>
        <w:jc w:val="both"/>
      </w:pPr>
      <w:r>
        <w:t xml:space="preserve">Quanto ao julgamento pelo STF, foi aprovado por maioria do Plenário o pedido da ADO 26, e todos os votos repudiam a discriminação, o ódio, o preconceito e a violência. Julgam procedente, portanto, a criminalização, afirmando que enquanto o Congresso Nacional não se manifesta sobre a edição de uma </w:t>
      </w:r>
      <w:r w:rsidR="00EB7B5D">
        <w:t>legislação</w:t>
      </w:r>
      <w:r>
        <w:t xml:space="preserve"> específica para as condutas </w:t>
      </w:r>
      <w:proofErr w:type="spellStart"/>
      <w:r>
        <w:t>homofóbicas</w:t>
      </w:r>
      <w:proofErr w:type="spellEnd"/>
      <w:r>
        <w:t xml:space="preserve"> e </w:t>
      </w:r>
      <w:proofErr w:type="spellStart"/>
      <w:r>
        <w:t>transfóbicas</w:t>
      </w:r>
      <w:proofErr w:type="spellEnd"/>
      <w:r>
        <w:t xml:space="preserve">, esses crimes se enquadrarão no tipo penal previsto na Lei do Racismo. </w:t>
      </w:r>
    </w:p>
    <w:p w14:paraId="37CC9F70" w14:textId="31CF7F24" w:rsidR="007B6CB1" w:rsidRDefault="00EB7B5D">
      <w:pPr>
        <w:spacing w:after="0" w:line="360" w:lineRule="auto"/>
        <w:ind w:firstLine="720"/>
        <w:jc w:val="both"/>
      </w:pPr>
      <w:r>
        <w:t>I</w:t>
      </w:r>
      <w:r w:rsidR="002169CD">
        <w:t>nserção do "crime homofóbico" no ordenamento jurídico-penal é essencial, porém, desde que não seja a única atuação estatal na promoção d</w:t>
      </w:r>
      <w:r>
        <w:t>e</w:t>
      </w:r>
      <w:r w:rsidR="002169CD">
        <w:t xml:space="preserve"> igualdade no âmbito das sexualidades; afinal, este instrumento legal é, tão somente, um dos impulsionadores de uma m</w:t>
      </w:r>
      <w:r>
        <w:t>odificação</w:t>
      </w:r>
      <w:r w:rsidR="002169CD">
        <w:t xml:space="preserve"> cultural mais profunda </w:t>
      </w:r>
      <w:r>
        <w:t>quanto ao</w:t>
      </w:r>
      <w:r w:rsidR="002169CD">
        <w:t xml:space="preserve"> reconhecimento da pluralidade existente na sociedade.</w:t>
      </w:r>
    </w:p>
    <w:p w14:paraId="400D6467" w14:textId="77777777" w:rsidR="007B6CB1" w:rsidRDefault="002169CD">
      <w:r>
        <w:br w:type="page"/>
      </w:r>
    </w:p>
    <w:p w14:paraId="5CD19FA7" w14:textId="77777777" w:rsidR="007B6CB1" w:rsidRDefault="002169CD">
      <w:pPr>
        <w:spacing w:line="360" w:lineRule="auto"/>
        <w:jc w:val="center"/>
        <w:rPr>
          <w:b/>
        </w:rPr>
      </w:pPr>
      <w:r>
        <w:rPr>
          <w:b/>
        </w:rPr>
        <w:lastRenderedPageBreak/>
        <w:t>REFERÊNCIAS</w:t>
      </w:r>
    </w:p>
    <w:p w14:paraId="70E6BA82" w14:textId="77777777" w:rsidR="007B6CB1" w:rsidRDefault="002169CD">
      <w:pPr>
        <w:spacing w:line="240" w:lineRule="auto"/>
        <w:jc w:val="both"/>
      </w:pPr>
      <w:r>
        <w:t xml:space="preserve">ABRAÃO, Fernanda; RODRIGUES, Lara. </w:t>
      </w:r>
      <w:r>
        <w:rPr>
          <w:b/>
        </w:rPr>
        <w:t>A criminalização da Homofobia perante a luz do Supremo Tribunal Federal.</w:t>
      </w:r>
      <w:r>
        <w:t xml:space="preserve"> Jornal Eletrônico Faculdade Vianna Júnior, v. 11, n. 2, p. 15-15, 2019.</w:t>
      </w:r>
    </w:p>
    <w:p w14:paraId="5E8DFC32" w14:textId="289489B0" w:rsidR="007B6CB1" w:rsidRDefault="002169CD">
      <w:pPr>
        <w:spacing w:line="240" w:lineRule="auto"/>
        <w:jc w:val="both"/>
      </w:pPr>
      <w:r>
        <w:t xml:space="preserve">AGUIÃO, Silvia. </w:t>
      </w:r>
      <w:r>
        <w:rPr>
          <w:b/>
        </w:rPr>
        <w:t>Fazer-se no “Estado”: uma etnografia sobre o processo de constituição dos "LGBT"</w:t>
      </w:r>
      <w:r w:rsidR="009F1137">
        <w:rPr>
          <w:b/>
        </w:rPr>
        <w:t xml:space="preserve"> </w:t>
      </w:r>
      <w:r>
        <w:rPr>
          <w:b/>
        </w:rPr>
        <w:t>como</w:t>
      </w:r>
      <w:proofErr w:type="gramStart"/>
      <w:r>
        <w:rPr>
          <w:b/>
        </w:rPr>
        <w:t xml:space="preserve">  </w:t>
      </w:r>
      <w:proofErr w:type="gramEnd"/>
      <w:r>
        <w:rPr>
          <w:b/>
        </w:rPr>
        <w:t xml:space="preserve">sujeitos  de  direitos  no  Brasil  </w:t>
      </w:r>
      <w:proofErr w:type="spellStart"/>
      <w:r>
        <w:rPr>
          <w:b/>
        </w:rPr>
        <w:t>contemporâneo.</w:t>
      </w:r>
      <w:r>
        <w:t>Tese</w:t>
      </w:r>
      <w:proofErr w:type="spellEnd"/>
      <w:r>
        <w:t xml:space="preserve">  de  doutorado. Campinas: UEC, 2014.</w:t>
      </w:r>
    </w:p>
    <w:p w14:paraId="0810E475" w14:textId="77777777" w:rsidR="007B6CB1" w:rsidRDefault="002169CD">
      <w:pPr>
        <w:spacing w:line="240" w:lineRule="auto"/>
        <w:jc w:val="both"/>
      </w:pPr>
      <w:r>
        <w:t xml:space="preserve">BARIFOUSE, Rafael. </w:t>
      </w:r>
      <w:r>
        <w:rPr>
          <w:b/>
        </w:rPr>
        <w:t>STF aprova a criminalização da homofobia.</w:t>
      </w:r>
      <w:r>
        <w:t xml:space="preserve"> BBC News Brasil, São Paulo, 13 de Junho de 2019. Disponível em: &lt;https://www.bbc.com/portuguese/brasil-47206924&gt;. Acesso em: 15 de novembro de 2019.</w:t>
      </w:r>
    </w:p>
    <w:p w14:paraId="0B190B43" w14:textId="77777777" w:rsidR="007B6CB1" w:rsidRDefault="002169CD">
      <w:pPr>
        <w:spacing w:line="240" w:lineRule="auto"/>
        <w:jc w:val="both"/>
      </w:pPr>
      <w:r>
        <w:t xml:space="preserve">BARROSO, </w:t>
      </w:r>
      <w:proofErr w:type="spellStart"/>
      <w:r>
        <w:t>Luis</w:t>
      </w:r>
      <w:proofErr w:type="spellEnd"/>
      <w:r>
        <w:t xml:space="preserve"> Roberto. </w:t>
      </w:r>
      <w:r>
        <w:rPr>
          <w:b/>
        </w:rPr>
        <w:t>Jurisdição Constitucional e Debates Públicos: julgamento da ADO 26 e do MI 4733 - omissão legislativa de criminalizar a homofobia e a transfobia.</w:t>
      </w:r>
      <w:r>
        <w:t xml:space="preserve"> Disponível em: &lt;https://luisrobertobarroso.com.br/2019/02/25/julgamento-da-ado-26-e-do-mi-4733-omissao-na-criminalizacao-da-homofobia-e-da-transfobia/&gt;. Acesso em: 28 de Outubro de 2019.</w:t>
      </w:r>
    </w:p>
    <w:p w14:paraId="5AD1CA00" w14:textId="77777777" w:rsidR="007B6CB1" w:rsidRDefault="002169CD">
      <w:pPr>
        <w:spacing w:line="240" w:lineRule="auto"/>
        <w:jc w:val="both"/>
      </w:pPr>
      <w:r>
        <w:t xml:space="preserve">BORRILLO, Daniel. </w:t>
      </w:r>
      <w:r>
        <w:rPr>
          <w:b/>
        </w:rPr>
        <w:t>Homofobia: história e crítica de um preconceito.</w:t>
      </w:r>
      <w:r>
        <w:t xml:space="preserve"> Belo Horizonte: Autêntica, 2010.</w:t>
      </w:r>
    </w:p>
    <w:p w14:paraId="3D3F58D6" w14:textId="7B851FA3" w:rsidR="007B6CB1" w:rsidRDefault="002169CD">
      <w:pPr>
        <w:spacing w:line="240" w:lineRule="auto"/>
        <w:jc w:val="both"/>
      </w:pPr>
      <w:r>
        <w:t xml:space="preserve">BOTTINI, </w:t>
      </w:r>
      <w:proofErr w:type="spellStart"/>
      <w:r>
        <w:t>Pierpaolo</w:t>
      </w:r>
      <w:proofErr w:type="spellEnd"/>
      <w:r>
        <w:t xml:space="preserve"> Cruz. 2010. </w:t>
      </w:r>
      <w:r>
        <w:rPr>
          <w:b/>
        </w:rPr>
        <w:t>Discriminação é a negação do pluralismo.</w:t>
      </w:r>
      <w:r>
        <w:t xml:space="preserve"> Folha de São Paulo. Tendências / Debate </w:t>
      </w:r>
      <w:proofErr w:type="spellStart"/>
      <w:proofErr w:type="gramStart"/>
      <w:r>
        <w:t>s.</w:t>
      </w:r>
      <w:proofErr w:type="gramEnd"/>
      <w:r>
        <w:t>São</w:t>
      </w:r>
      <w:proofErr w:type="spellEnd"/>
      <w:r>
        <w:t xml:space="preserve"> Paulo, 04.12.2010.</w:t>
      </w:r>
    </w:p>
    <w:p w14:paraId="423FE6BA" w14:textId="77777777" w:rsidR="007B6CB1" w:rsidRDefault="002169CD">
      <w:pPr>
        <w:spacing w:line="240" w:lineRule="auto"/>
        <w:jc w:val="both"/>
      </w:pPr>
      <w:bookmarkStart w:id="4" w:name="_30j0zll" w:colFirst="0" w:colLast="0"/>
      <w:bookmarkEnd w:id="4"/>
      <w:r>
        <w:t xml:space="preserve">BRASIL. </w:t>
      </w:r>
      <w:r>
        <w:rPr>
          <w:b/>
        </w:rPr>
        <w:t>Constituição da República Federativa do Brasil de 1988.</w:t>
      </w:r>
      <w:r>
        <w:t xml:space="preserve"> 2010.</w:t>
      </w:r>
    </w:p>
    <w:p w14:paraId="2883575F" w14:textId="77777777" w:rsidR="007B6CB1" w:rsidRDefault="002169CD">
      <w:pPr>
        <w:spacing w:line="240" w:lineRule="auto"/>
        <w:jc w:val="both"/>
      </w:pPr>
      <w:r>
        <w:t xml:space="preserve">BRASIL. Supremo Tribunal Federal. </w:t>
      </w:r>
      <w:r>
        <w:rPr>
          <w:b/>
        </w:rPr>
        <w:t>Ação direta de inconstitucionalidade por omissão nº26/DF – Distrito Federal.</w:t>
      </w:r>
      <w:r>
        <w:t xml:space="preserve"> Relator: Ministro Celso de Mello. Pesquisa de Jurisprudência, Acórdãos, 13 de junho de 2019. Disponível em: &lt;http://portal.stf.jus.br/noticias/verNoticiaDetalhe.asp?</w:t>
      </w:r>
      <w:proofErr w:type="gramStart"/>
      <w:r>
        <w:t>idConteudo</w:t>
      </w:r>
      <w:proofErr w:type="gramEnd"/>
      <w:r>
        <w:t>=414010&gt; Acesso em: 25 de Outubro de 2019.</w:t>
      </w:r>
    </w:p>
    <w:p w14:paraId="51BB9D45" w14:textId="77777777" w:rsidR="007B6CB1" w:rsidRDefault="002169CD">
      <w:pPr>
        <w:spacing w:line="240" w:lineRule="auto"/>
        <w:jc w:val="both"/>
      </w:pPr>
      <w:r>
        <w:t xml:space="preserve">BIANCHINI, Alice. </w:t>
      </w:r>
      <w:r>
        <w:rPr>
          <w:b/>
        </w:rPr>
        <w:t>Aplicação da Lei Maria da Penha a transexual e a homossexual</w:t>
      </w:r>
      <w:proofErr w:type="gramStart"/>
      <w:r>
        <w:rPr>
          <w:b/>
        </w:rPr>
        <w:t>?.</w:t>
      </w:r>
      <w:proofErr w:type="gramEnd"/>
      <w:r>
        <w:t xml:space="preserve"> In: DIAS, Maria Berenice (coord.). Diversidade sexual e direito homoafetivo. 2ª ed. São Paulo: Revista dos Tribunais, 2014.</w:t>
      </w:r>
    </w:p>
    <w:p w14:paraId="258D3E07" w14:textId="77777777" w:rsidR="007B6CB1" w:rsidRDefault="002169CD">
      <w:pPr>
        <w:spacing w:line="240" w:lineRule="auto"/>
        <w:jc w:val="both"/>
      </w:pPr>
      <w:r>
        <w:t xml:space="preserve">CHOERI, Raul Cleber da Silva. </w:t>
      </w:r>
      <w:r>
        <w:rPr>
          <w:b/>
        </w:rPr>
        <w:t>O Conceito de Identidade e a Redesignação Sexual.</w:t>
      </w:r>
      <w:r>
        <w:t xml:space="preserve"> Rio de Janeiro: Renovar, 2004.</w:t>
      </w:r>
    </w:p>
    <w:p w14:paraId="369163D7" w14:textId="77777777" w:rsidR="007B6CB1" w:rsidRDefault="002169CD">
      <w:pPr>
        <w:spacing w:line="240" w:lineRule="auto"/>
        <w:jc w:val="both"/>
      </w:pPr>
      <w:r>
        <w:t xml:space="preserve">COLLING, Leandro. </w:t>
      </w:r>
      <w:proofErr w:type="spellStart"/>
      <w:r>
        <w:rPr>
          <w:b/>
        </w:rPr>
        <w:t>Stonewall</w:t>
      </w:r>
      <w:proofErr w:type="spellEnd"/>
      <w:r>
        <w:rPr>
          <w:b/>
        </w:rPr>
        <w:t xml:space="preserve"> 40+ o que no Brasil</w:t>
      </w:r>
      <w:proofErr w:type="gramStart"/>
      <w:r>
        <w:rPr>
          <w:b/>
        </w:rPr>
        <w:t>?.</w:t>
      </w:r>
      <w:proofErr w:type="gramEnd"/>
      <w:r>
        <w:t xml:space="preserve"> 2011.</w:t>
      </w:r>
    </w:p>
    <w:p w14:paraId="02B00C05" w14:textId="77777777" w:rsidR="007B6CB1" w:rsidRDefault="002169CD">
      <w:pPr>
        <w:spacing w:line="240" w:lineRule="auto"/>
        <w:jc w:val="both"/>
      </w:pPr>
      <w:r>
        <w:t xml:space="preserve">CONSELHO Nacional de Combate à discriminação. </w:t>
      </w:r>
      <w:r>
        <w:rPr>
          <w:b/>
        </w:rPr>
        <w:t>Brasil Sem Homofobia: Programa de combate à violência e à discriminação contra GLTB e promoção da cidadania homossexual.</w:t>
      </w:r>
      <w:r>
        <w:t xml:space="preserve"> Brasília: Ministério da Saúde, 2004.</w:t>
      </w:r>
    </w:p>
    <w:p w14:paraId="36C9D849" w14:textId="77777777" w:rsidR="007B6CB1" w:rsidRDefault="002169CD">
      <w:pPr>
        <w:spacing w:line="240" w:lineRule="auto"/>
        <w:jc w:val="both"/>
      </w:pPr>
      <w:r>
        <w:t xml:space="preserve">CARRARA, Sérgio et al. </w:t>
      </w:r>
      <w:r>
        <w:rPr>
          <w:b/>
        </w:rPr>
        <w:t>Política, direitos, violência e homossexualidade: pesquisa 9ª Parada do Orgulho GLBT – São Paulo 2005</w:t>
      </w:r>
      <w:r>
        <w:t xml:space="preserve">. Rio de Janeiro: CEPESC, 2006. </w:t>
      </w:r>
    </w:p>
    <w:p w14:paraId="787B3266" w14:textId="7640A205" w:rsidR="007B6CB1" w:rsidRDefault="002169CD">
      <w:pPr>
        <w:spacing w:line="240" w:lineRule="auto"/>
        <w:jc w:val="both"/>
      </w:pPr>
      <w:r>
        <w:t xml:space="preserve">CARVALHO, Salo. </w:t>
      </w:r>
      <w:r>
        <w:rPr>
          <w:b/>
        </w:rPr>
        <w:t xml:space="preserve">Sobre a Criminalização da Homofobia: perspectivas desde a criminologia </w:t>
      </w:r>
      <w:proofErr w:type="spellStart"/>
      <w:r>
        <w:rPr>
          <w:b/>
        </w:rPr>
        <w:t>Queer</w:t>
      </w:r>
      <w:proofErr w:type="spellEnd"/>
      <w:r>
        <w:rPr>
          <w:b/>
        </w:rPr>
        <w:t>.</w:t>
      </w:r>
      <w:r>
        <w:t xml:space="preserve"> Revista Brasileira de Ciências Criminais, v. 99, p. 187-212, </w:t>
      </w:r>
      <w:r>
        <w:lastRenderedPageBreak/>
        <w:t>nov./dez. 2012. Disponível em: &lt;http://www.revistadostribunais.com.br/maf/app/resultList/document?&amp;src=rl&amp;srguid=i0ad</w:t>
      </w:r>
      <w:r w:rsidR="009F1137">
        <w:t>-</w:t>
      </w:r>
      <w:r>
        <w:t>82d9b0000015f8d865448ff69cccc&amp;docguid=Iae20fae02eed11e29b42010000000000&amp;hitguid=Iae20fae02eed11e29b42010000000000&amp;spos=1&amp;epos=1&amp;td=24&amp;context=4&amp;crumb-action=append&amp;crumb-label=Documento&amp;isDocFG=true&amp;isFromMultiSumm=true&amp;startChunk=1&amp;endChunk=1&gt;. Acesso em: 30 de Novembro de 2019.</w:t>
      </w:r>
    </w:p>
    <w:p w14:paraId="294967A5" w14:textId="77777777" w:rsidR="007B6CB1" w:rsidRDefault="002169CD">
      <w:pPr>
        <w:spacing w:after="160" w:line="240" w:lineRule="auto"/>
        <w:jc w:val="both"/>
      </w:pPr>
      <w:r>
        <w:t xml:space="preserve">DALLARI, Dalmo. </w:t>
      </w:r>
      <w:r>
        <w:rPr>
          <w:b/>
        </w:rPr>
        <w:t>Direitos Humanos e Cidadania.</w:t>
      </w:r>
      <w:r>
        <w:t xml:space="preserve"> São Paulo: Moderna, 1998.</w:t>
      </w:r>
    </w:p>
    <w:p w14:paraId="0019F0B3" w14:textId="77777777" w:rsidR="007B6CB1" w:rsidRDefault="002169CD">
      <w:pPr>
        <w:spacing w:after="160" w:line="240" w:lineRule="auto"/>
        <w:jc w:val="both"/>
      </w:pPr>
      <w:r w:rsidRPr="004D6378">
        <w:t xml:space="preserve">DE JESUS, Jaqueline Gomes. </w:t>
      </w:r>
      <w:r w:rsidRPr="004D6378">
        <w:rPr>
          <w:b/>
        </w:rPr>
        <w:t>Orientações sobre identidade de gênero: conceitos e termos</w:t>
      </w:r>
      <w:r w:rsidRPr="004D6378">
        <w:t>. Brasília: Autor, 2012.</w:t>
      </w:r>
    </w:p>
    <w:p w14:paraId="7E33A8A3" w14:textId="77777777" w:rsidR="007B6CB1" w:rsidRDefault="002169CD">
      <w:pPr>
        <w:spacing w:after="160" w:line="240" w:lineRule="auto"/>
        <w:jc w:val="both"/>
      </w:pPr>
      <w:r>
        <w:t xml:space="preserve">DIAS, Maria Berenice. </w:t>
      </w:r>
      <w:proofErr w:type="spellStart"/>
      <w:r>
        <w:rPr>
          <w:b/>
        </w:rPr>
        <w:t>Homoafetividade</w:t>
      </w:r>
      <w:proofErr w:type="spellEnd"/>
      <w:r>
        <w:rPr>
          <w:b/>
        </w:rPr>
        <w:t xml:space="preserve"> e direitos LGBTI.</w:t>
      </w:r>
      <w:r>
        <w:t xml:space="preserve"> 7 ed. Ver., atual. e </w:t>
      </w:r>
      <w:proofErr w:type="spellStart"/>
      <w:r>
        <w:t>ampl</w:t>
      </w:r>
      <w:proofErr w:type="spellEnd"/>
      <w:r>
        <w:t>. São Paulo: Revista dos Tribunais, 2016.</w:t>
      </w:r>
    </w:p>
    <w:p w14:paraId="1ED97C77" w14:textId="77777777" w:rsidR="007B6CB1" w:rsidRDefault="002169CD">
      <w:pPr>
        <w:spacing w:after="160" w:line="240" w:lineRule="auto"/>
        <w:jc w:val="both"/>
      </w:pPr>
      <w:r w:rsidRPr="004D6378">
        <w:t xml:space="preserve">DOS SANTOS, Thais Pacheco; DE CARVALHO, Geraldo Mota. </w:t>
      </w:r>
      <w:proofErr w:type="spellStart"/>
      <w:r w:rsidRPr="004D6378">
        <w:rPr>
          <w:b/>
        </w:rPr>
        <w:t>Assexualidade</w:t>
      </w:r>
      <w:proofErr w:type="spellEnd"/>
      <w:r w:rsidRPr="004D6378">
        <w:rPr>
          <w:b/>
        </w:rPr>
        <w:t>: orientação ou disfunção sexual?/</w:t>
      </w:r>
      <w:proofErr w:type="spellStart"/>
      <w:r w:rsidRPr="004D6378">
        <w:rPr>
          <w:b/>
        </w:rPr>
        <w:t>Assexuality</w:t>
      </w:r>
      <w:proofErr w:type="spellEnd"/>
      <w:r w:rsidRPr="004D6378">
        <w:rPr>
          <w:b/>
        </w:rPr>
        <w:t xml:space="preserve">: sexual </w:t>
      </w:r>
      <w:proofErr w:type="spellStart"/>
      <w:r w:rsidRPr="004D6378">
        <w:rPr>
          <w:b/>
        </w:rPr>
        <w:t>orientation</w:t>
      </w:r>
      <w:proofErr w:type="spellEnd"/>
      <w:r w:rsidRPr="004D6378">
        <w:rPr>
          <w:b/>
        </w:rPr>
        <w:t xml:space="preserve"> </w:t>
      </w:r>
      <w:proofErr w:type="spellStart"/>
      <w:r w:rsidRPr="004D6378">
        <w:rPr>
          <w:b/>
        </w:rPr>
        <w:t>or</w:t>
      </w:r>
      <w:proofErr w:type="spellEnd"/>
      <w:r w:rsidRPr="004D6378">
        <w:rPr>
          <w:b/>
        </w:rPr>
        <w:t xml:space="preserve"> </w:t>
      </w:r>
      <w:proofErr w:type="spellStart"/>
      <w:r w:rsidRPr="004D6378">
        <w:rPr>
          <w:b/>
        </w:rPr>
        <w:t>dysfunction</w:t>
      </w:r>
      <w:proofErr w:type="spellEnd"/>
      <w:proofErr w:type="gramStart"/>
      <w:r w:rsidRPr="004D6378">
        <w:rPr>
          <w:b/>
        </w:rPr>
        <w:t>?.</w:t>
      </w:r>
      <w:proofErr w:type="gramEnd"/>
      <w:r w:rsidRPr="004D6378">
        <w:t xml:space="preserve"> </w:t>
      </w:r>
      <w:proofErr w:type="spellStart"/>
      <w:r w:rsidRPr="004D6378">
        <w:t>Brazilian</w:t>
      </w:r>
      <w:proofErr w:type="spellEnd"/>
      <w:r w:rsidRPr="004D6378">
        <w:t xml:space="preserve"> </w:t>
      </w:r>
      <w:proofErr w:type="spellStart"/>
      <w:r w:rsidRPr="004D6378">
        <w:t>Journal</w:t>
      </w:r>
      <w:proofErr w:type="spellEnd"/>
      <w:r w:rsidRPr="004D6378">
        <w:t xml:space="preserve"> </w:t>
      </w:r>
      <w:proofErr w:type="spellStart"/>
      <w:r w:rsidRPr="004D6378">
        <w:t>of</w:t>
      </w:r>
      <w:proofErr w:type="spellEnd"/>
      <w:r w:rsidRPr="004D6378">
        <w:t xml:space="preserve"> Health Review, v. 2, n. 4, p. 2709-2728, 2019.</w:t>
      </w:r>
    </w:p>
    <w:p w14:paraId="0BBE91BC" w14:textId="77777777" w:rsidR="004D6378" w:rsidRPr="00B249C6" w:rsidRDefault="004D6378" w:rsidP="004D6378">
      <w:pPr>
        <w:spacing w:line="240" w:lineRule="auto"/>
        <w:jc w:val="both"/>
      </w:pPr>
      <w:r>
        <w:t xml:space="preserve">FÁBIO, André </w:t>
      </w:r>
      <w:proofErr w:type="spellStart"/>
      <w:r>
        <w:t>Cabette</w:t>
      </w:r>
      <w:proofErr w:type="spellEnd"/>
      <w:r>
        <w:t xml:space="preserve">. </w:t>
      </w:r>
      <w:r>
        <w:rPr>
          <w:b/>
          <w:bCs/>
        </w:rPr>
        <w:t xml:space="preserve">A TRAJETÓRIA E CONQUISTAS DO MOVIMENTO LGBT BRASILEIRO. </w:t>
      </w:r>
      <w:r>
        <w:t>NEXO. Disponível em: &lt;</w:t>
      </w:r>
      <w:hyperlink r:id="rId7" w:history="1">
        <w:r w:rsidRPr="00B249C6">
          <w:rPr>
            <w:rStyle w:val="Hyperlink"/>
            <w:color w:val="auto"/>
            <w:u w:val="none"/>
          </w:rPr>
          <w:t>https://www.nexojornal.com.br/explicado/2017/06/17/A-trajet%C3%B3ria-e-as-conquistas-do-movimento-LGBT-brasileiro</w:t>
        </w:r>
      </w:hyperlink>
      <w:r>
        <w:t>&gt;. Acesso em 16 de Março de 2020.</w:t>
      </w:r>
    </w:p>
    <w:p w14:paraId="18889D1A" w14:textId="77777777" w:rsidR="007B6CB1" w:rsidRDefault="002169CD">
      <w:pPr>
        <w:spacing w:after="160" w:line="240" w:lineRule="auto"/>
        <w:jc w:val="both"/>
      </w:pPr>
      <w:r>
        <w:t xml:space="preserve">FACHIN, Edson. </w:t>
      </w:r>
      <w:r>
        <w:rPr>
          <w:b/>
        </w:rPr>
        <w:t>Mandado de Injunção 4.733</w:t>
      </w:r>
      <w:r>
        <w:t xml:space="preserve"> DISTRITO FEDERAL. Disponível em: &lt;https://www.conjur.com.br/dl/leia-voto-ministro-fachin1.pdf&gt;. Acesso em: 23 de Outubro de 2019.</w:t>
      </w:r>
    </w:p>
    <w:p w14:paraId="4BFFA6F1" w14:textId="21009B89" w:rsidR="007B6CB1" w:rsidRDefault="002169CD">
      <w:pPr>
        <w:spacing w:line="240" w:lineRule="auto"/>
        <w:jc w:val="both"/>
      </w:pPr>
      <w:r>
        <w:t xml:space="preserve">FELDENS, Luciano. </w:t>
      </w:r>
      <w:r>
        <w:rPr>
          <w:b/>
        </w:rPr>
        <w:t>“A Conformação Constitucional do Direito Penal: realidades e perspectivas”.</w:t>
      </w:r>
      <w:r>
        <w:t xml:space="preserve"> In: SOUZA NETO, Cláudio Pereira &amp; SARMENTO, Daniel (</w:t>
      </w:r>
      <w:proofErr w:type="spellStart"/>
      <w:r>
        <w:t>coords</w:t>
      </w:r>
      <w:proofErr w:type="spellEnd"/>
      <w:r>
        <w:t xml:space="preserve">.). A constitucionalização do direito: fundamentos teóricos e aplicações práticas. Rio de Janeiro: </w:t>
      </w:r>
      <w:proofErr w:type="spellStart"/>
      <w:r>
        <w:t>Lumen</w:t>
      </w:r>
      <w:proofErr w:type="spellEnd"/>
      <w:r>
        <w:t xml:space="preserve"> Juris. p. 831-855. 2007.</w:t>
      </w:r>
    </w:p>
    <w:p w14:paraId="29B443BE" w14:textId="53A5F5B8" w:rsidR="007B6CB1" w:rsidRDefault="002169CD">
      <w:pPr>
        <w:spacing w:line="240" w:lineRule="auto"/>
        <w:jc w:val="both"/>
      </w:pPr>
      <w:r>
        <w:t xml:space="preserve">FRANÇA, Alexandre Nabor Mathias; DA SILVA, Sérgio Gomes. </w:t>
      </w:r>
      <w:r>
        <w:rPr>
          <w:b/>
        </w:rPr>
        <w:t>A trajetória política do sujeito homossexual na luta por direitos.</w:t>
      </w:r>
      <w:r w:rsidR="001E0E9A">
        <w:rPr>
          <w:b/>
        </w:rPr>
        <w:t xml:space="preserve"> </w:t>
      </w:r>
      <w:proofErr w:type="spellStart"/>
      <w:r>
        <w:t>Rebeh</w:t>
      </w:r>
      <w:proofErr w:type="spellEnd"/>
      <w:r>
        <w:t xml:space="preserve"> - Revista Brasileira de Estudos da </w:t>
      </w:r>
      <w:proofErr w:type="spellStart"/>
      <w:r>
        <w:t>Homocultura</w:t>
      </w:r>
      <w:proofErr w:type="spellEnd"/>
      <w:r>
        <w:t>, v. 1, n. 04, p. 124-146, 2019.</w:t>
      </w:r>
    </w:p>
    <w:p w14:paraId="0397A1D9" w14:textId="77777777" w:rsidR="007B6CB1" w:rsidRDefault="002169CD">
      <w:pPr>
        <w:spacing w:line="240" w:lineRule="auto"/>
        <w:jc w:val="both"/>
      </w:pPr>
      <w:r>
        <w:t xml:space="preserve">FREIRE, Lucas; CARDINALI, Daniel. </w:t>
      </w:r>
      <w:r>
        <w:rPr>
          <w:b/>
        </w:rPr>
        <w:t>O ódio atrás das grades: da construção social da discriminação por orientação sexual à criminalização da homofobia.</w:t>
      </w:r>
      <w:r>
        <w:t xml:space="preserve"> </w:t>
      </w:r>
      <w:proofErr w:type="spellStart"/>
      <w:r>
        <w:t>Sexualidad</w:t>
      </w:r>
      <w:proofErr w:type="spellEnd"/>
      <w:r>
        <w:t xml:space="preserve">, </w:t>
      </w:r>
      <w:proofErr w:type="spellStart"/>
      <w:r>
        <w:t>Salud</w:t>
      </w:r>
      <w:proofErr w:type="spellEnd"/>
      <w:r>
        <w:t xml:space="preserve"> y </w:t>
      </w:r>
      <w:proofErr w:type="spellStart"/>
      <w:r>
        <w:t>Sociedad</w:t>
      </w:r>
      <w:proofErr w:type="spellEnd"/>
      <w:r>
        <w:t xml:space="preserve"> (Rio de Janeiro), n. 12, p. 37-63, 2012.</w:t>
      </w:r>
    </w:p>
    <w:p w14:paraId="6B28C2CB" w14:textId="77777777" w:rsidR="007B6CB1" w:rsidRDefault="002169CD">
      <w:pPr>
        <w:spacing w:line="240" w:lineRule="auto"/>
        <w:jc w:val="both"/>
      </w:pPr>
      <w:r>
        <w:t xml:space="preserve">FREUD, Sigmund. </w:t>
      </w:r>
      <w:r>
        <w:rPr>
          <w:b/>
        </w:rPr>
        <w:t>Três Ensaios sobre a Teoria da Sexualidade - As Aberrações Sexuais.</w:t>
      </w:r>
      <w:r>
        <w:t xml:space="preserve"> Edição Standard Brasileira das Obras Completas de S. Freud, vol. VII. R.J.: Editora Imago, 1996.</w:t>
      </w:r>
    </w:p>
    <w:p w14:paraId="15C5D218" w14:textId="77777777" w:rsidR="007B6CB1" w:rsidRDefault="002169CD">
      <w:pPr>
        <w:spacing w:line="240" w:lineRule="auto"/>
        <w:jc w:val="both"/>
      </w:pPr>
      <w:r>
        <w:t xml:space="preserve">GORISGH, </w:t>
      </w:r>
      <w:proofErr w:type="spellStart"/>
      <w:r>
        <w:t>Patricia</w:t>
      </w:r>
      <w:proofErr w:type="spellEnd"/>
      <w:r>
        <w:t xml:space="preserve"> Cristina Vasques de Souza. </w:t>
      </w:r>
      <w:r>
        <w:rPr>
          <w:b/>
        </w:rPr>
        <w:t xml:space="preserve">O reconhecimento dos direitos humanos LGBT: de </w:t>
      </w:r>
      <w:proofErr w:type="spellStart"/>
      <w:r>
        <w:rPr>
          <w:b/>
        </w:rPr>
        <w:t>Stonewall</w:t>
      </w:r>
      <w:proofErr w:type="spellEnd"/>
      <w:r>
        <w:rPr>
          <w:b/>
        </w:rPr>
        <w:t xml:space="preserve"> à </w:t>
      </w:r>
      <w:proofErr w:type="spellStart"/>
      <w:r>
        <w:rPr>
          <w:b/>
        </w:rPr>
        <w:t>ONU.</w:t>
      </w:r>
      <w:r>
        <w:t>Appris</w:t>
      </w:r>
      <w:proofErr w:type="spellEnd"/>
      <w:r>
        <w:t xml:space="preserve"> Editora e Livraria </w:t>
      </w:r>
      <w:proofErr w:type="spellStart"/>
      <w:r>
        <w:t>Eireli-ME</w:t>
      </w:r>
      <w:proofErr w:type="spellEnd"/>
      <w:r>
        <w:t>, 2014.</w:t>
      </w:r>
    </w:p>
    <w:p w14:paraId="6119AF5E" w14:textId="77777777" w:rsidR="007B6CB1" w:rsidRDefault="002169CD">
      <w:pPr>
        <w:spacing w:line="240" w:lineRule="auto"/>
        <w:jc w:val="both"/>
      </w:pPr>
      <w:r>
        <w:t xml:space="preserve">KESKE, Henrique Alexander </w:t>
      </w:r>
      <w:proofErr w:type="spellStart"/>
      <w:r>
        <w:t>Grazzi</w:t>
      </w:r>
      <w:proofErr w:type="spellEnd"/>
      <w:r>
        <w:t xml:space="preserve">; MARCHINI, Veronica Coutinho. </w:t>
      </w:r>
      <w:r>
        <w:rPr>
          <w:b/>
        </w:rPr>
        <w:t>A CRIMINALIZAÇÃO DA HOMOFOBIA NO BRASIL: ANÁLISE JURISPRUDENCIAL E DOUTRINÁRIA.</w:t>
      </w:r>
      <w:r>
        <w:t xml:space="preserve"> Revista </w:t>
      </w:r>
      <w:proofErr w:type="spellStart"/>
      <w:r>
        <w:t>Prâksis</w:t>
      </w:r>
      <w:proofErr w:type="spellEnd"/>
      <w:r>
        <w:t>, v. 2, p. 34-56, 2019.</w:t>
      </w:r>
    </w:p>
    <w:p w14:paraId="3169A262" w14:textId="5F6B064F" w:rsidR="007B6CB1" w:rsidRDefault="002169CD">
      <w:pPr>
        <w:spacing w:line="240" w:lineRule="auto"/>
        <w:jc w:val="both"/>
      </w:pPr>
      <w:r>
        <w:lastRenderedPageBreak/>
        <w:t xml:space="preserve">LEITE, Hellen. </w:t>
      </w:r>
      <w:r>
        <w:rPr>
          <w:b/>
        </w:rPr>
        <w:t xml:space="preserve">Transexual, travesti, </w:t>
      </w:r>
      <w:proofErr w:type="spellStart"/>
      <w:r>
        <w:rPr>
          <w:b/>
        </w:rPr>
        <w:t>drag</w:t>
      </w:r>
      <w:proofErr w:type="spellEnd"/>
      <w:r>
        <w:rPr>
          <w:b/>
        </w:rPr>
        <w:t xml:space="preserve"> </w:t>
      </w:r>
      <w:proofErr w:type="spellStart"/>
      <w:r>
        <w:rPr>
          <w:b/>
        </w:rPr>
        <w:t>queen</w:t>
      </w:r>
      <w:proofErr w:type="spellEnd"/>
      <w:r>
        <w:rPr>
          <w:b/>
        </w:rPr>
        <w:t xml:space="preserve">... </w:t>
      </w:r>
      <w:proofErr w:type="gramStart"/>
      <w:r>
        <w:rPr>
          <w:b/>
        </w:rPr>
        <w:t>qual</w:t>
      </w:r>
      <w:proofErr w:type="gramEnd"/>
      <w:r>
        <w:rPr>
          <w:b/>
        </w:rPr>
        <w:t xml:space="preserve"> é a diferença?.</w:t>
      </w:r>
      <w:r>
        <w:t xml:space="preserve"> Correio Braziliense. Disponível em: &lt;http://especiais.correiobraziliense.com.br/transexual-travesti-drag-queen-qual-e-a-diferenca&gt;. Acesso em </w:t>
      </w:r>
      <w:proofErr w:type="gramStart"/>
      <w:r>
        <w:t>2</w:t>
      </w:r>
      <w:proofErr w:type="gramEnd"/>
      <w:r>
        <w:t xml:space="preserve"> de Fevereiro de 2020.</w:t>
      </w:r>
    </w:p>
    <w:p w14:paraId="27DDEC07" w14:textId="20D0794D" w:rsidR="008D51B1" w:rsidRDefault="008D51B1">
      <w:pPr>
        <w:spacing w:line="240" w:lineRule="auto"/>
        <w:jc w:val="both"/>
      </w:pPr>
      <w:r>
        <w:t xml:space="preserve">LEWANDOWSKI, Ricardo. </w:t>
      </w:r>
      <w:r>
        <w:rPr>
          <w:b/>
        </w:rPr>
        <w:t>Ação Direta de Inconstitucionalidade por Omissão.</w:t>
      </w:r>
      <w:r>
        <w:t xml:space="preserve"> Disponível em: &lt;</w:t>
      </w:r>
      <w:r w:rsidRPr="008D51B1">
        <w:t>https://www.conjur.com.br/dl/legislativo-tipificar-crime-defende.pdf</w:t>
      </w:r>
      <w:r>
        <w:t>&gt;. Acesso em: 25 de Outubro de 2019.</w:t>
      </w:r>
    </w:p>
    <w:p w14:paraId="78CA3033" w14:textId="61BA77D6" w:rsidR="001E0E9A" w:rsidRPr="00B51831" w:rsidRDefault="001E0E9A">
      <w:pPr>
        <w:spacing w:line="240" w:lineRule="auto"/>
        <w:jc w:val="both"/>
      </w:pPr>
      <w:r>
        <w:t xml:space="preserve">LOURO, </w:t>
      </w:r>
      <w:proofErr w:type="spellStart"/>
      <w:r>
        <w:t>Guacira</w:t>
      </w:r>
      <w:proofErr w:type="spellEnd"/>
      <w:r>
        <w:t xml:space="preserve"> Lopes. Gênero, História e Educação</w:t>
      </w:r>
      <w:r w:rsidR="00D42910">
        <w:t>: construção e desconstrução</w:t>
      </w:r>
      <w:r w:rsidR="00B51831">
        <w:t xml:space="preserve">. </w:t>
      </w:r>
      <w:r w:rsidR="00B51831">
        <w:rPr>
          <w:b/>
          <w:bCs/>
        </w:rPr>
        <w:t>Educação &amp; Realidade</w:t>
      </w:r>
      <w:r w:rsidR="00B51831">
        <w:t>, Porto Alegre, v. 20, p.101-132, 1995.</w:t>
      </w:r>
    </w:p>
    <w:p w14:paraId="3C875F65" w14:textId="77777777" w:rsidR="007B6CB1" w:rsidRDefault="002169CD">
      <w:pPr>
        <w:spacing w:line="240" w:lineRule="auto"/>
        <w:jc w:val="both"/>
      </w:pPr>
      <w:r>
        <w:t>MALUF, Adriana Caldas Do Rego Freitas Tabus.</w:t>
      </w:r>
      <w:r>
        <w:rPr>
          <w:b/>
        </w:rPr>
        <w:t xml:space="preserve"> O homossexual.</w:t>
      </w:r>
      <w:r>
        <w:t xml:space="preserve"> In: MALUF, Adriana Caldas Do Rego Freitas Tabus. Curso de Bioética e Biodireito. São Paulo: Atlas, 2010.</w:t>
      </w:r>
    </w:p>
    <w:p w14:paraId="30637EB5" w14:textId="77777777" w:rsidR="007B6CB1" w:rsidRDefault="002169CD">
      <w:pPr>
        <w:spacing w:line="240" w:lineRule="auto"/>
        <w:jc w:val="both"/>
      </w:pPr>
      <w:r>
        <w:t xml:space="preserve">MASIERO, Clara Moura. </w:t>
      </w:r>
      <w:r>
        <w:rPr>
          <w:b/>
        </w:rPr>
        <w:t>O movimento LGBT e a homofobia: novas perspectivas de políticas sociais e criminais.</w:t>
      </w:r>
      <w:r>
        <w:t xml:space="preserve"> 1 ed. Porto Alegre: Criação Humana, 2014</w:t>
      </w:r>
    </w:p>
    <w:p w14:paraId="7400B77F" w14:textId="4601786D" w:rsidR="007B6CB1" w:rsidRDefault="002169CD">
      <w:pPr>
        <w:spacing w:line="240" w:lineRule="auto"/>
        <w:jc w:val="both"/>
      </w:pPr>
      <w:r>
        <w:t xml:space="preserve">MELLO, Celso de. </w:t>
      </w:r>
      <w:r>
        <w:rPr>
          <w:b/>
        </w:rPr>
        <w:t>Ação direta de inconstitucionalidade por omissão 26 Distrito Federal.</w:t>
      </w:r>
      <w:r>
        <w:t xml:space="preserve"> Disponível em: &lt;http://www.stf.jus.br/arquivo/cms/noticiaNoticiaStf/anexo/ADO26votoMCM.pdf&gt;. Acesso em: 24 de Outubro de 2019.</w:t>
      </w:r>
    </w:p>
    <w:p w14:paraId="4175BDEC" w14:textId="6A5524A0" w:rsidR="008D51B1" w:rsidRDefault="008D51B1">
      <w:pPr>
        <w:spacing w:line="240" w:lineRule="auto"/>
        <w:jc w:val="both"/>
      </w:pPr>
      <w:r>
        <w:t xml:space="preserve">MENDES, Gilmar. </w:t>
      </w:r>
      <w:r>
        <w:rPr>
          <w:b/>
        </w:rPr>
        <w:t>Ação direta de inconstitucionalidade por omissão 26 Distrito Federal.</w:t>
      </w:r>
      <w:r>
        <w:t xml:space="preserve"> Disponível em: &lt;</w:t>
      </w:r>
      <w:r w:rsidRPr="008D51B1">
        <w:t xml:space="preserve"> https://www.conjur.com.br/dl/gilmar-voto-homofobia.pdf</w:t>
      </w:r>
      <w:r>
        <w:t>&gt;. Acesso em: 24 de Abril de 2020.</w:t>
      </w:r>
    </w:p>
    <w:p w14:paraId="5A8C89DB" w14:textId="77777777" w:rsidR="007B6CB1" w:rsidRDefault="002169CD">
      <w:pPr>
        <w:spacing w:line="240" w:lineRule="auto"/>
        <w:jc w:val="both"/>
      </w:pPr>
      <w:r>
        <w:t xml:space="preserve">MINISTÉRIO DOS DIREITOS HUMANOS. Secretaria Nacional de </w:t>
      </w:r>
      <w:proofErr w:type="spellStart"/>
      <w:r>
        <w:t>Cidadania.</w:t>
      </w:r>
      <w:r>
        <w:rPr>
          <w:b/>
        </w:rPr>
        <w:t>Violência</w:t>
      </w:r>
      <w:proofErr w:type="spellEnd"/>
      <w:r>
        <w:rPr>
          <w:b/>
        </w:rPr>
        <w:t xml:space="preserve"> </w:t>
      </w:r>
      <w:proofErr w:type="spellStart"/>
      <w:r>
        <w:rPr>
          <w:b/>
        </w:rPr>
        <w:t>LGBTFóbicas</w:t>
      </w:r>
      <w:proofErr w:type="spellEnd"/>
      <w:r>
        <w:rPr>
          <w:b/>
        </w:rPr>
        <w:t xml:space="preserve"> no Brasil: dados da violência</w:t>
      </w:r>
      <w:r>
        <w:t xml:space="preserve">/ elaboração de Marcos Vinícius Moura Silva – Documento eletrônico – Brasília: </w:t>
      </w:r>
      <w:proofErr w:type="spellStart"/>
      <w:r>
        <w:t>Minis-tério</w:t>
      </w:r>
      <w:proofErr w:type="spellEnd"/>
      <w:r>
        <w:t xml:space="preserve"> dos Direitos Humanos, 2018.</w:t>
      </w:r>
    </w:p>
    <w:p w14:paraId="5C91872D" w14:textId="44263F65" w:rsidR="007B6CB1" w:rsidRDefault="002169CD">
      <w:pPr>
        <w:spacing w:line="240" w:lineRule="auto"/>
        <w:jc w:val="both"/>
      </w:pPr>
      <w:r>
        <w:t xml:space="preserve">MORAES, Alexandre de. </w:t>
      </w:r>
      <w:r>
        <w:rPr>
          <w:b/>
        </w:rPr>
        <w:t>Ação Direta de Inconstitucionalidade por Omissão.</w:t>
      </w:r>
      <w:r>
        <w:t xml:space="preserve"> Disponível em: &lt;https://www.conjur.com.br/dl/ado-26-voto-alexandre-moraes.pdf&gt;. Acesso em: 25 de Outubro de 2019.</w:t>
      </w:r>
    </w:p>
    <w:p w14:paraId="0A5ADE2F" w14:textId="5E37EF99" w:rsidR="00F80DB0" w:rsidRDefault="00F80DB0">
      <w:pPr>
        <w:spacing w:line="240" w:lineRule="auto"/>
        <w:jc w:val="both"/>
      </w:pPr>
      <w:r w:rsidRPr="00F80DB0">
        <w:t xml:space="preserve">MOTT, Luiz. </w:t>
      </w:r>
      <w:proofErr w:type="spellStart"/>
      <w:r w:rsidRPr="00F80DB0">
        <w:t>Homo-afetividade</w:t>
      </w:r>
      <w:proofErr w:type="spellEnd"/>
      <w:r w:rsidRPr="00F80DB0">
        <w:t xml:space="preserve"> e direitos humanos. </w:t>
      </w:r>
      <w:r w:rsidRPr="00F80DB0">
        <w:rPr>
          <w:b/>
          <w:bCs/>
        </w:rPr>
        <w:t>Revista Estudos Feministas</w:t>
      </w:r>
      <w:r w:rsidRPr="00F80DB0">
        <w:t>, Florianópolis, v. 14, n. 2, 2006.</w:t>
      </w:r>
    </w:p>
    <w:p w14:paraId="55FBA369" w14:textId="77777777" w:rsidR="007B6CB1" w:rsidRDefault="002169CD">
      <w:pPr>
        <w:spacing w:line="240" w:lineRule="auto"/>
        <w:jc w:val="both"/>
      </w:pPr>
      <w:r>
        <w:t xml:space="preserve">NUNAN, Adriana. </w:t>
      </w:r>
      <w:r>
        <w:rPr>
          <w:b/>
        </w:rPr>
        <w:t>Homossexualidade: do preconceito aos padrões de consumo.</w:t>
      </w:r>
      <w:r>
        <w:t xml:space="preserve"> Rio de Janeiro: </w:t>
      </w:r>
      <w:proofErr w:type="spellStart"/>
      <w:r>
        <w:t>Caravansarai</w:t>
      </w:r>
      <w:proofErr w:type="spellEnd"/>
      <w:r>
        <w:t>, 2003.</w:t>
      </w:r>
    </w:p>
    <w:p w14:paraId="31B8D9B9" w14:textId="77777777" w:rsidR="007B6CB1" w:rsidRDefault="002169CD">
      <w:pPr>
        <w:spacing w:line="240" w:lineRule="auto"/>
        <w:jc w:val="both"/>
      </w:pPr>
      <w:r>
        <w:t xml:space="preserve">PAIVA, Vitor. </w:t>
      </w:r>
      <w:r>
        <w:rPr>
          <w:b/>
        </w:rPr>
        <w:t xml:space="preserve">Como a Revolta de </w:t>
      </w:r>
      <w:proofErr w:type="spellStart"/>
      <w:r>
        <w:rPr>
          <w:b/>
        </w:rPr>
        <w:t>Stonewall</w:t>
      </w:r>
      <w:proofErr w:type="spellEnd"/>
      <w:r>
        <w:rPr>
          <w:b/>
        </w:rPr>
        <w:t xml:space="preserve">, em 1969, </w:t>
      </w:r>
      <w:proofErr w:type="spellStart"/>
      <w:r>
        <w:rPr>
          <w:b/>
        </w:rPr>
        <w:t>empoderou</w:t>
      </w:r>
      <w:proofErr w:type="spellEnd"/>
      <w:r>
        <w:rPr>
          <w:b/>
        </w:rPr>
        <w:t xml:space="preserve"> o ativismo LGBT para sempre.</w:t>
      </w:r>
      <w:r>
        <w:t xml:space="preserve"> </w:t>
      </w:r>
      <w:proofErr w:type="spellStart"/>
      <w:r>
        <w:t>Hypeness</w:t>
      </w:r>
      <w:proofErr w:type="spellEnd"/>
      <w:r>
        <w:t>. 2018. Disponível em: &lt;https://www.hypeness.com.br/2018/06/como-as-revoltas-de-stonewall-na-ny-de-1969-empoderou-o-ativismo-lgbt-para-sempre/&gt;. Acesso em 12 de Novembro de 2019.</w:t>
      </w:r>
    </w:p>
    <w:p w14:paraId="1B855B3C" w14:textId="77777777" w:rsidR="007B6CB1" w:rsidRDefault="002169CD">
      <w:pPr>
        <w:spacing w:line="240" w:lineRule="auto"/>
        <w:jc w:val="both"/>
      </w:pPr>
      <w:r>
        <w:t xml:space="preserve">RAMOS, Silvia &amp; CARRARA, Sérgio. </w:t>
      </w:r>
      <w:r>
        <w:rPr>
          <w:b/>
        </w:rPr>
        <w:t>“A Constituição da Problemática da Violência contra Homossexuais: a articulação entre ativismo e academia na elaboração de políticas públicas”.</w:t>
      </w:r>
      <w:r>
        <w:t xml:space="preserve"> PHYSIS: Revista de Saúde Coletiva. Rio de Janeiro. Vol. 2, n.16, p. 185-205. 2006.</w:t>
      </w:r>
    </w:p>
    <w:p w14:paraId="6609DC25" w14:textId="77777777" w:rsidR="007B6CB1" w:rsidRDefault="002169CD">
      <w:pPr>
        <w:spacing w:line="240" w:lineRule="auto"/>
        <w:jc w:val="both"/>
      </w:pPr>
      <w:r>
        <w:lastRenderedPageBreak/>
        <w:t xml:space="preserve">RANGEL, Carlos Eduardo de Araújo. </w:t>
      </w:r>
      <w:r>
        <w:rPr>
          <w:b/>
        </w:rPr>
        <w:t>Lei Maria da Penha e a diversidade sexual: novos paradigmas epistêmicos no sistema constitucional de liberdades públicas.</w:t>
      </w:r>
      <w:r>
        <w:t xml:space="preserve"> 2015.</w:t>
      </w:r>
    </w:p>
    <w:p w14:paraId="234F5EFF" w14:textId="77777777" w:rsidR="007B6CB1" w:rsidRDefault="002169CD">
      <w:pPr>
        <w:spacing w:line="240" w:lineRule="auto"/>
        <w:jc w:val="both"/>
      </w:pPr>
      <w:r>
        <w:t xml:space="preserve">RIOS, Roger Raupp. </w:t>
      </w:r>
      <w:r>
        <w:rPr>
          <w:b/>
        </w:rPr>
        <w:t>Notas para o desenvolvimento de um direito democrático da sexualidade.</w:t>
      </w:r>
      <w:r>
        <w:t xml:space="preserve"> In: RIOS, Roger Raupp (Org.). Em defesa dos Direitos Sexuais. Porto Alegre: Livraria do Advogado, 2007.</w:t>
      </w:r>
    </w:p>
    <w:p w14:paraId="36FC112A" w14:textId="77777777" w:rsidR="007B6CB1" w:rsidRDefault="002169CD">
      <w:pPr>
        <w:spacing w:line="240" w:lineRule="auto"/>
        <w:jc w:val="both"/>
      </w:pPr>
      <w:r>
        <w:t xml:space="preserve">SANTOS, Boaventura de Sousa. </w:t>
      </w:r>
      <w:r>
        <w:rPr>
          <w:b/>
        </w:rPr>
        <w:t>Por uma concepção multicultural de direitos humanos.</w:t>
      </w:r>
      <w:r>
        <w:t xml:space="preserve"> Revista Crítica de Ciências Sociais, 48, 1997.</w:t>
      </w:r>
    </w:p>
    <w:p w14:paraId="7F2B3865" w14:textId="77777777" w:rsidR="007B6CB1" w:rsidRDefault="002169CD">
      <w:pPr>
        <w:spacing w:line="240" w:lineRule="auto"/>
        <w:jc w:val="both"/>
      </w:pPr>
      <w:r>
        <w:t xml:space="preserve">SANTOS, Gabriel Andrades dos; LEHMEN, João Felipe. </w:t>
      </w:r>
      <w:r>
        <w:rPr>
          <w:b/>
        </w:rPr>
        <w:t>AZUL OU ROSA NÃO ME DEFINEM: UMA ANÁLISE DO ACESSO A EDUCAÇÃO SEGUNDO A IDENTIDADE DE GÊNERO.</w:t>
      </w:r>
      <w:r>
        <w:t xml:space="preserve"> Seminário Internacional Demandas Sociais e Políticas Públicas na Sociedade Contemporânea, 2019.</w:t>
      </w:r>
    </w:p>
    <w:p w14:paraId="381F671D" w14:textId="6C1D60A4" w:rsidR="007B6CB1" w:rsidRDefault="002169CD">
      <w:pPr>
        <w:spacing w:line="240" w:lineRule="auto"/>
        <w:jc w:val="both"/>
      </w:pPr>
      <w:r>
        <w:t xml:space="preserve">SOBRINHO, Wanderley </w:t>
      </w:r>
      <w:proofErr w:type="spellStart"/>
      <w:r>
        <w:t>Preite</w:t>
      </w:r>
      <w:proofErr w:type="spellEnd"/>
      <w:r>
        <w:t xml:space="preserve">. </w:t>
      </w:r>
      <w:r>
        <w:rPr>
          <w:b/>
        </w:rPr>
        <w:t>BRASIL REGISTRA UMA MORTE POR HOMOFOBIA A CADA 16 HORAS, APONTA RELATÓRIO.</w:t>
      </w:r>
      <w:r>
        <w:t xml:space="preserve"> UOL. Disponível em: &lt;https://noticias.uol.com.br/cotidiano/ultimas-noticias/2019/02/20/brasil-matou-8-mil-lgbt-desde-1963-governo-dificulta-divulgacao-de-dados.htm&gt;. Acesso em: 28 de Outubro de 2019.</w:t>
      </w:r>
    </w:p>
    <w:p w14:paraId="27C39715" w14:textId="18A3FBCA" w:rsidR="007B6CB1" w:rsidRDefault="004D6378" w:rsidP="004D6378">
      <w:pPr>
        <w:jc w:val="both"/>
      </w:pPr>
      <w:r w:rsidRPr="004D6378">
        <w:t xml:space="preserve">ZANATTA, E. M. Documento e identidade: o movimento homossexual no Brasil na década de 80. </w:t>
      </w:r>
      <w:r w:rsidRPr="004D6378">
        <w:rPr>
          <w:b/>
          <w:bCs/>
        </w:rPr>
        <w:t>Cadernos AEL</w:t>
      </w:r>
      <w:r w:rsidRPr="004D6378">
        <w:t>, v. 3, n. 5/6, 2011.</w:t>
      </w:r>
    </w:p>
    <w:sectPr w:rsidR="007B6CB1" w:rsidSect="00370BC5">
      <w:pgSz w:w="11906" w:h="16838"/>
      <w:pgMar w:top="1417" w:right="1701" w:bottom="1276" w:left="17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0C493" w14:textId="77777777" w:rsidR="00317B6B" w:rsidRDefault="00317B6B">
      <w:pPr>
        <w:spacing w:after="0" w:line="240" w:lineRule="auto"/>
      </w:pPr>
      <w:r>
        <w:separator/>
      </w:r>
    </w:p>
  </w:endnote>
  <w:endnote w:type="continuationSeparator" w:id="0">
    <w:p w14:paraId="15867164" w14:textId="77777777" w:rsidR="00317B6B" w:rsidRDefault="00317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0FB7A" w14:textId="77777777" w:rsidR="00317B6B" w:rsidRDefault="00317B6B">
      <w:pPr>
        <w:spacing w:after="0" w:line="240" w:lineRule="auto"/>
      </w:pPr>
      <w:r>
        <w:separator/>
      </w:r>
    </w:p>
  </w:footnote>
  <w:footnote w:type="continuationSeparator" w:id="0">
    <w:p w14:paraId="409F53EF" w14:textId="77777777" w:rsidR="00317B6B" w:rsidRDefault="00317B6B">
      <w:pPr>
        <w:spacing w:after="0" w:line="240" w:lineRule="auto"/>
      </w:pPr>
      <w:r>
        <w:continuationSeparator/>
      </w:r>
    </w:p>
  </w:footnote>
  <w:footnote w:id="1">
    <w:p w14:paraId="1BA97170" w14:textId="77777777" w:rsidR="00370BC5" w:rsidRDefault="00370BC5">
      <w:pPr>
        <w:spacing w:after="0" w:line="240" w:lineRule="auto"/>
        <w:rPr>
          <w:sz w:val="20"/>
          <w:szCs w:val="20"/>
        </w:rPr>
      </w:pPr>
      <w:r>
        <w:rPr>
          <w:vertAlign w:val="superscript"/>
        </w:rPr>
        <w:footnoteRef/>
      </w:r>
      <w:r>
        <w:rPr>
          <w:sz w:val="20"/>
          <w:szCs w:val="20"/>
        </w:rPr>
        <w:t xml:space="preserve"> Graduando do curso de Bacharelado em Direito. </w:t>
      </w:r>
      <w:hyperlink r:id="rId1">
        <w:r>
          <w:rPr>
            <w:color w:val="1155CC"/>
            <w:sz w:val="20"/>
            <w:szCs w:val="20"/>
            <w:u w:val="single"/>
          </w:rPr>
          <w:t>romario.viccent@outlook.com</w:t>
        </w:r>
      </w:hyperlink>
    </w:p>
    <w:p w14:paraId="4E718963" w14:textId="77777777" w:rsidR="00370BC5" w:rsidRDefault="00370BC5">
      <w:pPr>
        <w:spacing w:after="0" w:line="240" w:lineRule="auto"/>
        <w:rPr>
          <w:sz w:val="20"/>
          <w:szCs w:val="20"/>
        </w:rPr>
      </w:pPr>
    </w:p>
  </w:footnote>
  <w:footnote w:id="2">
    <w:p w14:paraId="74B0818A" w14:textId="77777777" w:rsidR="00370BC5" w:rsidRDefault="00370BC5">
      <w:pPr>
        <w:spacing w:after="0" w:line="240" w:lineRule="auto"/>
        <w:rPr>
          <w:sz w:val="20"/>
          <w:szCs w:val="20"/>
        </w:rPr>
      </w:pPr>
      <w:r>
        <w:rPr>
          <w:vertAlign w:val="superscript"/>
        </w:rPr>
        <w:footnoteRef/>
      </w:r>
      <w:r>
        <w:rPr>
          <w:sz w:val="20"/>
          <w:szCs w:val="20"/>
        </w:rPr>
        <w:t xml:space="preserve"> Professor Orientador. Graduado em Direito pela Universidade Federal da Paraíba, Mestre em Educação pela Universidade Técnica de Lisboa e Doutor em Sociologia pela Universidade Federal da Paraíba. </w:t>
      </w:r>
    </w:p>
  </w:footnote>
  <w:footnote w:id="3">
    <w:p w14:paraId="32667E86" w14:textId="0805E27B" w:rsidR="00370BC5" w:rsidRDefault="00370BC5">
      <w:pPr>
        <w:spacing w:after="0" w:line="240" w:lineRule="auto"/>
        <w:rPr>
          <w:sz w:val="20"/>
          <w:szCs w:val="20"/>
        </w:rPr>
      </w:pPr>
      <w:r>
        <w:rPr>
          <w:vertAlign w:val="superscript"/>
        </w:rPr>
        <w:footnoteRef/>
      </w:r>
      <w:r>
        <w:rPr>
          <w:sz w:val="20"/>
          <w:szCs w:val="20"/>
        </w:rPr>
        <w:t xml:space="preserve"> LGBT é a sigla </w:t>
      </w:r>
      <w:r w:rsidR="00880C9D">
        <w:rPr>
          <w:sz w:val="20"/>
          <w:szCs w:val="20"/>
        </w:rPr>
        <w:t>para</w:t>
      </w:r>
      <w:r>
        <w:rPr>
          <w:sz w:val="20"/>
          <w:szCs w:val="20"/>
        </w:rPr>
        <w:t xml:space="preserve"> Lésbicas, Gays, Bissexuais, Travestis, Transexuais e Transgêneros. Em uso desde os anos 1990, o termo é uma adaptação de LGB, que era utilizado para substituir o termo gay </w:t>
      </w:r>
      <w:r w:rsidR="00880C9D">
        <w:rPr>
          <w:sz w:val="20"/>
          <w:szCs w:val="20"/>
        </w:rPr>
        <w:t xml:space="preserve">em referência </w:t>
      </w:r>
      <w:r>
        <w:rPr>
          <w:sz w:val="20"/>
          <w:szCs w:val="20"/>
        </w:rPr>
        <w:t>à comunidade LGBT no fim d</w:t>
      </w:r>
      <w:r w:rsidR="00880C9D">
        <w:rPr>
          <w:sz w:val="20"/>
          <w:szCs w:val="20"/>
        </w:rPr>
        <w:t xml:space="preserve">os anos </w:t>
      </w:r>
      <w:r>
        <w:rPr>
          <w:sz w:val="20"/>
          <w:szCs w:val="20"/>
        </w:rPr>
        <w:t>80.</w:t>
      </w:r>
    </w:p>
  </w:footnote>
  <w:footnote w:id="4">
    <w:p w14:paraId="2110AA08" w14:textId="2319B956" w:rsidR="00370BC5" w:rsidRDefault="00370BC5">
      <w:pPr>
        <w:spacing w:after="0" w:line="240" w:lineRule="auto"/>
        <w:jc w:val="both"/>
        <w:rPr>
          <w:sz w:val="20"/>
          <w:szCs w:val="20"/>
        </w:rPr>
      </w:pPr>
      <w:r>
        <w:rPr>
          <w:vertAlign w:val="superscript"/>
        </w:rPr>
        <w:footnoteRef/>
      </w:r>
      <w:r>
        <w:rPr>
          <w:sz w:val="20"/>
          <w:szCs w:val="20"/>
        </w:rPr>
        <w:t xml:space="preserve"> Homossexual refere-se à característica, condição ou qualidade de um ser que sente atração física, estética e/ou emocional por outro ser do mesmo gênero ou sexo.</w:t>
      </w:r>
    </w:p>
  </w:footnote>
  <w:footnote w:id="5">
    <w:p w14:paraId="1757B619" w14:textId="4E4FA966" w:rsidR="00370BC5" w:rsidRDefault="00370BC5">
      <w:pPr>
        <w:spacing w:after="0" w:line="240" w:lineRule="auto"/>
        <w:jc w:val="both"/>
        <w:rPr>
          <w:sz w:val="20"/>
          <w:szCs w:val="20"/>
        </w:rPr>
      </w:pPr>
      <w:r>
        <w:rPr>
          <w:vertAlign w:val="superscript"/>
        </w:rPr>
        <w:footnoteRef/>
      </w:r>
      <w:r>
        <w:rPr>
          <w:sz w:val="20"/>
          <w:szCs w:val="20"/>
        </w:rPr>
        <w:t xml:space="preserve"> Heterossexual refere-se à característica, condição ou qualidade de um ser que sente atração física, estética e/ou emocional por outro ser do mesmo gênero ou sexo.</w:t>
      </w:r>
    </w:p>
  </w:footnote>
  <w:footnote w:id="6">
    <w:p w14:paraId="1AF1919C" w14:textId="77777777" w:rsidR="00370BC5" w:rsidRDefault="00370BC5">
      <w:pPr>
        <w:spacing w:after="0" w:line="240" w:lineRule="auto"/>
        <w:jc w:val="both"/>
        <w:rPr>
          <w:sz w:val="20"/>
          <w:szCs w:val="20"/>
        </w:rPr>
      </w:pPr>
      <w:r>
        <w:rPr>
          <w:vertAlign w:val="superscript"/>
        </w:rPr>
        <w:footnoteRef/>
      </w:r>
      <w:r>
        <w:rPr>
          <w:sz w:val="20"/>
          <w:szCs w:val="20"/>
        </w:rPr>
        <w:t xml:space="preserve"> Bissexual é uma orientação sexual caracterizada pela capacidade de atração, seja sexual ou romântica, por mais de um sexo, não necessariamente ao mesmo tempo, da mesma maneira ou na mesma frequência.</w:t>
      </w:r>
    </w:p>
  </w:footnote>
  <w:footnote w:id="7">
    <w:p w14:paraId="406BCDD0" w14:textId="77777777" w:rsidR="00370BC5" w:rsidRDefault="00370BC5">
      <w:pPr>
        <w:spacing w:after="0" w:line="240" w:lineRule="auto"/>
        <w:rPr>
          <w:sz w:val="20"/>
          <w:szCs w:val="20"/>
        </w:rPr>
      </w:pPr>
      <w:r>
        <w:rPr>
          <w:vertAlign w:val="superscript"/>
        </w:rPr>
        <w:footnoteRef/>
      </w:r>
      <w:r>
        <w:rPr>
          <w:sz w:val="20"/>
          <w:szCs w:val="20"/>
        </w:rPr>
        <w:t xml:space="preserve"> Campo de concentração nazista, criado em 1933, na cidade de </w:t>
      </w:r>
      <w:proofErr w:type="spellStart"/>
      <w:r>
        <w:rPr>
          <w:sz w:val="20"/>
          <w:szCs w:val="20"/>
        </w:rPr>
        <w:t>Dachau</w:t>
      </w:r>
      <w:proofErr w:type="spellEnd"/>
      <w:r>
        <w:rPr>
          <w:sz w:val="20"/>
          <w:szCs w:val="20"/>
        </w:rPr>
        <w:t>, Alemanha.</w:t>
      </w:r>
    </w:p>
  </w:footnote>
  <w:footnote w:id="8">
    <w:p w14:paraId="02C36AA0" w14:textId="54242BFF" w:rsidR="00370BC5" w:rsidRDefault="00370BC5">
      <w:pPr>
        <w:spacing w:after="0" w:line="240" w:lineRule="auto"/>
        <w:rPr>
          <w:sz w:val="20"/>
          <w:szCs w:val="20"/>
        </w:rPr>
      </w:pPr>
      <w:r>
        <w:rPr>
          <w:vertAlign w:val="superscript"/>
        </w:rPr>
        <w:footnoteRef/>
      </w:r>
      <w:r>
        <w:rPr>
          <w:sz w:val="20"/>
          <w:szCs w:val="20"/>
        </w:rPr>
        <w:t xml:space="preserve"> Martin Luther King Jr. foi um pastor protestante e ativista político estadunidense. Tornou-se um dos mais reconhecidos líderes do movimento dos direitos civis dos negros nos Estados Unidos, e no mundo, com uma campanha de não violência e de amor ao próximo.</w:t>
      </w:r>
    </w:p>
  </w:footnote>
  <w:footnote w:id="9">
    <w:p w14:paraId="1DDE293C" w14:textId="77777777" w:rsidR="00370BC5" w:rsidRDefault="00370BC5">
      <w:pPr>
        <w:spacing w:after="0" w:line="240" w:lineRule="auto"/>
        <w:jc w:val="both"/>
        <w:rPr>
          <w:sz w:val="20"/>
          <w:szCs w:val="20"/>
        </w:rPr>
      </w:pPr>
      <w:r>
        <w:rPr>
          <w:vertAlign w:val="superscript"/>
        </w:rPr>
        <w:footnoteRef/>
      </w:r>
      <w:r>
        <w:rPr>
          <w:sz w:val="20"/>
          <w:szCs w:val="20"/>
        </w:rPr>
        <w:t xml:space="preserve"> A Lei dos Direitos Civis foi o diploma legal adotado pelos Estados Unidos em 1964 e que pôs fim aos diversos sistemas estaduais de segregação racial, conhecidos por Leis de Jim Crow, e foi promulgada em 2 de julho de 1964, estabelecendo um marco legal naquele país.</w:t>
      </w:r>
    </w:p>
  </w:footnote>
  <w:footnote w:id="10">
    <w:p w14:paraId="3AF18D16" w14:textId="4FCCEC38" w:rsidR="00370BC5" w:rsidRDefault="00370BC5">
      <w:pPr>
        <w:spacing w:after="0" w:line="240" w:lineRule="auto"/>
        <w:jc w:val="both"/>
        <w:rPr>
          <w:sz w:val="20"/>
          <w:szCs w:val="20"/>
        </w:rPr>
      </w:pPr>
      <w:r>
        <w:rPr>
          <w:vertAlign w:val="superscript"/>
        </w:rPr>
        <w:footnoteRef/>
      </w:r>
      <w:r>
        <w:rPr>
          <w:sz w:val="20"/>
          <w:szCs w:val="20"/>
        </w:rPr>
        <w:t xml:space="preserve"> Transexuais: Segundo a OMS, o transexualismo é “um desejo de viver e ser aceito enquanto pessoa </w:t>
      </w:r>
      <w:proofErr w:type="spellStart"/>
      <w:r>
        <w:rPr>
          <w:sz w:val="20"/>
          <w:szCs w:val="20"/>
        </w:rPr>
        <w:t>des</w:t>
      </w:r>
      <w:proofErr w:type="spellEnd"/>
      <w:r>
        <w:rPr>
          <w:sz w:val="20"/>
          <w:szCs w:val="20"/>
        </w:rPr>
        <w:t xml:space="preserve"> sexo oposto. Esse desejo se acompanha em geral de um sentimento de mal-estar ou de inadaptação por referência a seu próprio sexo anatômico e do desejo de se submeter a intervenção cirúrgica ou tratamento hormonal a fim de tornar seu corpo tão conforme quanto possível ao sexo desejado.</w:t>
      </w:r>
    </w:p>
  </w:footnote>
  <w:footnote w:id="11">
    <w:p w14:paraId="11F4C96B" w14:textId="6E863F86" w:rsidR="00370BC5" w:rsidRDefault="00370BC5" w:rsidP="00D04383">
      <w:pPr>
        <w:spacing w:after="0" w:line="240" w:lineRule="auto"/>
        <w:jc w:val="both"/>
        <w:rPr>
          <w:sz w:val="20"/>
          <w:szCs w:val="20"/>
        </w:rPr>
      </w:pPr>
      <w:r>
        <w:rPr>
          <w:vertAlign w:val="superscript"/>
        </w:rPr>
        <w:footnoteRef/>
      </w:r>
      <w:r>
        <w:rPr>
          <w:sz w:val="20"/>
          <w:szCs w:val="20"/>
        </w:rPr>
        <w:t xml:space="preserve"> Travesti é uma identidade de gênero feminina. Sua conceituação ainda causa divergência. Mas, para grande parte da comunidade LGBT, a travesti, ainda que invista em roupas e hormônios femininos, tal qual as mulheres transexuais, não sente desconforto com sua genitália e, de maneira geral, não tem a </w:t>
      </w:r>
      <w:proofErr w:type="spellStart"/>
      <w:r>
        <w:rPr>
          <w:sz w:val="20"/>
          <w:szCs w:val="20"/>
        </w:rPr>
        <w:t>imprescinbilidade</w:t>
      </w:r>
      <w:proofErr w:type="spellEnd"/>
      <w:r>
        <w:rPr>
          <w:sz w:val="20"/>
          <w:szCs w:val="20"/>
        </w:rPr>
        <w:t xml:space="preserve"> de fazer a cirurgia de redesignação sexual.</w:t>
      </w:r>
    </w:p>
  </w:footnote>
  <w:footnote w:id="12">
    <w:p w14:paraId="5FBE50BE" w14:textId="3407175D" w:rsidR="00370BC5" w:rsidRDefault="00370BC5">
      <w:pPr>
        <w:spacing w:after="0" w:line="240" w:lineRule="auto"/>
        <w:jc w:val="both"/>
        <w:rPr>
          <w:sz w:val="20"/>
          <w:szCs w:val="20"/>
        </w:rPr>
      </w:pPr>
      <w:r>
        <w:rPr>
          <w:vertAlign w:val="superscript"/>
        </w:rPr>
        <w:footnoteRef/>
      </w:r>
      <w:r>
        <w:rPr>
          <w:sz w:val="20"/>
          <w:szCs w:val="20"/>
        </w:rPr>
        <w:t xml:space="preserve"> As leis que criminalizam o vestuário se espalharam como fogo nos Estados Unidos em meados do século XIX. A cidade de Nova York, que remonta a 1845, era das mais antigas. Declarou um crime ter seu “rosto pintado, descolorido, coberto ou oculto, ou [de outro modo] disfarçado… [enquanto] em uma estrada ou via pública”. O estado originalmente pretendia com a lei, punir os agricultores rurais, que haviam se vestido como nativos americanos para combater os cobradores de impostos. Mas, como relata o estudioso William N. </w:t>
      </w:r>
      <w:proofErr w:type="spellStart"/>
      <w:r>
        <w:rPr>
          <w:sz w:val="20"/>
          <w:szCs w:val="20"/>
        </w:rPr>
        <w:t>Eskridge</w:t>
      </w:r>
      <w:proofErr w:type="spellEnd"/>
      <w:r>
        <w:rPr>
          <w:sz w:val="20"/>
          <w:szCs w:val="20"/>
        </w:rPr>
        <w:t xml:space="preserve"> Jr. em seu livro enciclopédico </w:t>
      </w:r>
      <w:proofErr w:type="spellStart"/>
      <w:r>
        <w:rPr>
          <w:sz w:val="20"/>
          <w:szCs w:val="20"/>
        </w:rPr>
        <w:t>Gaylaw</w:t>
      </w:r>
      <w:proofErr w:type="spellEnd"/>
      <w:r>
        <w:rPr>
          <w:sz w:val="20"/>
          <w:szCs w:val="20"/>
        </w:rPr>
        <w:t xml:space="preserve">, "no início do século 20, a inadequação de gênero ... era cada vez mais considerada uma doença e ofensa pública". As leis existentes contra trajes fantasiados, mesmo que não tenham mencionado especificamente o travestismo - coletivamente chamadas de "Lei </w:t>
      </w:r>
      <w:proofErr w:type="spellStart"/>
      <w:r>
        <w:rPr>
          <w:sz w:val="20"/>
          <w:szCs w:val="20"/>
        </w:rPr>
        <w:t>Masquerade</w:t>
      </w:r>
      <w:proofErr w:type="spellEnd"/>
      <w:r>
        <w:rPr>
          <w:sz w:val="20"/>
          <w:szCs w:val="20"/>
        </w:rPr>
        <w:t>" - foram cada vez mais pressionadas a prestar serviços em todo o país para punir a variação de gênero. (</w:t>
      </w:r>
      <w:r w:rsidR="00BA0F30">
        <w:rPr>
          <w:sz w:val="20"/>
          <w:szCs w:val="20"/>
        </w:rPr>
        <w:t>GORISCH, 2013)</w:t>
      </w:r>
    </w:p>
  </w:footnote>
  <w:footnote w:id="13">
    <w:p w14:paraId="232C7B5E" w14:textId="77777777" w:rsidR="00370BC5" w:rsidRDefault="00370BC5">
      <w:pPr>
        <w:spacing w:after="0" w:line="240" w:lineRule="auto"/>
        <w:jc w:val="both"/>
        <w:rPr>
          <w:sz w:val="20"/>
          <w:szCs w:val="20"/>
        </w:rPr>
      </w:pPr>
      <w:r>
        <w:rPr>
          <w:vertAlign w:val="superscript"/>
        </w:rPr>
        <w:footnoteRef/>
      </w:r>
      <w:r>
        <w:rPr>
          <w:sz w:val="20"/>
          <w:szCs w:val="20"/>
        </w:rPr>
        <w:t xml:space="preserve"> </w:t>
      </w:r>
      <w:proofErr w:type="spellStart"/>
      <w:r>
        <w:rPr>
          <w:sz w:val="20"/>
          <w:szCs w:val="20"/>
        </w:rPr>
        <w:t>Drag</w:t>
      </w:r>
      <w:proofErr w:type="spellEnd"/>
      <w:r>
        <w:rPr>
          <w:sz w:val="20"/>
          <w:szCs w:val="20"/>
        </w:rPr>
        <w:t xml:space="preserve"> Queens são homens que se vestem como mulher de maneira caricata com o intuito de realizar performances artísticas, que incluem canto e dança, geralmente em festas e casas noturnas.</w:t>
      </w:r>
    </w:p>
  </w:footnote>
  <w:footnote w:id="14">
    <w:p w14:paraId="7C857FAA" w14:textId="7C31E700" w:rsidR="00370BC5" w:rsidRDefault="00370BC5">
      <w:pPr>
        <w:spacing w:after="0" w:line="240" w:lineRule="auto"/>
        <w:jc w:val="both"/>
        <w:rPr>
          <w:sz w:val="20"/>
          <w:szCs w:val="20"/>
        </w:rPr>
      </w:pPr>
      <w:r>
        <w:rPr>
          <w:vertAlign w:val="superscript"/>
        </w:rPr>
        <w:footnoteRef/>
      </w:r>
      <w:r>
        <w:rPr>
          <w:sz w:val="20"/>
          <w:szCs w:val="20"/>
        </w:rPr>
        <w:t xml:space="preserve"> Homofobia caracteriza-se como atitudes e sentimentos negativos voltados a homossexuais, bissexuais e, em alguns casos, contra transgêneros e pessoas intersexuais. As definições para o termo referem-se variavelmente a antipatia, desprezo, preconceito, aversão e medo irracional.</w:t>
      </w:r>
    </w:p>
  </w:footnote>
  <w:footnote w:id="15">
    <w:p w14:paraId="287F97A4" w14:textId="77777777" w:rsidR="00370BC5" w:rsidRDefault="00370BC5">
      <w:pPr>
        <w:spacing w:after="0" w:line="240" w:lineRule="auto"/>
        <w:rPr>
          <w:sz w:val="20"/>
          <w:szCs w:val="20"/>
        </w:rPr>
      </w:pPr>
      <w:r>
        <w:rPr>
          <w:vertAlign w:val="superscript"/>
        </w:rPr>
        <w:footnoteRef/>
      </w:r>
      <w:r>
        <w:rPr>
          <w:sz w:val="20"/>
          <w:szCs w:val="20"/>
        </w:rPr>
        <w:t xml:space="preserve"> Poder Gay! </w:t>
      </w:r>
    </w:p>
  </w:footnote>
  <w:footnote w:id="16">
    <w:p w14:paraId="41E94439" w14:textId="77777777" w:rsidR="00370BC5" w:rsidRDefault="00370BC5">
      <w:pPr>
        <w:spacing w:after="0" w:line="240" w:lineRule="auto"/>
        <w:rPr>
          <w:sz w:val="20"/>
          <w:szCs w:val="20"/>
        </w:rPr>
      </w:pPr>
      <w:r>
        <w:rPr>
          <w:vertAlign w:val="superscript"/>
        </w:rPr>
        <w:footnoteRef/>
      </w:r>
      <w:r>
        <w:rPr>
          <w:sz w:val="20"/>
          <w:szCs w:val="20"/>
        </w:rPr>
        <w:t xml:space="preserve"> “Nós vamos vencer”</w:t>
      </w:r>
    </w:p>
  </w:footnote>
  <w:footnote w:id="17">
    <w:p w14:paraId="2CEB09C9" w14:textId="77777777" w:rsidR="00370BC5" w:rsidRDefault="00370BC5">
      <w:pPr>
        <w:spacing w:after="0" w:line="240" w:lineRule="auto"/>
        <w:rPr>
          <w:sz w:val="20"/>
          <w:szCs w:val="20"/>
        </w:rPr>
      </w:pPr>
      <w:r>
        <w:rPr>
          <w:vertAlign w:val="superscript"/>
        </w:rPr>
        <w:footnoteRef/>
      </w:r>
      <w:r>
        <w:rPr>
          <w:sz w:val="20"/>
          <w:szCs w:val="20"/>
        </w:rPr>
        <w:t xml:space="preserve"> Lésbica é mulher que tem preferência sexual por ou mantém relação afetiva e/ou sexual com outra mulher.</w:t>
      </w:r>
    </w:p>
    <w:p w14:paraId="4FE33E02" w14:textId="77777777" w:rsidR="00370BC5" w:rsidRDefault="00370BC5">
      <w:pPr>
        <w:spacing w:after="0" w:line="240" w:lineRule="auto"/>
        <w:rPr>
          <w:sz w:val="20"/>
          <w:szCs w:val="20"/>
        </w:rPr>
      </w:pPr>
    </w:p>
  </w:footnote>
  <w:footnote w:id="18">
    <w:p w14:paraId="5BCEB255" w14:textId="77777777" w:rsidR="00370BC5" w:rsidRDefault="00370BC5">
      <w:pPr>
        <w:spacing w:after="0" w:line="240" w:lineRule="auto"/>
        <w:rPr>
          <w:sz w:val="20"/>
          <w:szCs w:val="20"/>
        </w:rPr>
      </w:pPr>
      <w:r>
        <w:rPr>
          <w:vertAlign w:val="superscript"/>
        </w:rPr>
        <w:footnoteRef/>
      </w:r>
      <w:r>
        <w:rPr>
          <w:sz w:val="20"/>
          <w:szCs w:val="20"/>
        </w:rPr>
        <w:t xml:space="preserve"> Discurso da Ministra </w:t>
      </w:r>
      <w:proofErr w:type="spellStart"/>
      <w:r>
        <w:rPr>
          <w:sz w:val="20"/>
          <w:szCs w:val="20"/>
        </w:rPr>
        <w:t>Damares</w:t>
      </w:r>
      <w:proofErr w:type="spellEnd"/>
      <w:r>
        <w:rPr>
          <w:sz w:val="20"/>
          <w:szCs w:val="20"/>
        </w:rPr>
        <w:t xml:space="preserve"> Alves, da pasta de Mulher, Família e Direitos Humanos, em discurso em Janeiro de 2019. Disponível em &lt;https://www.youtube.com/watch?v=XneG8mC5CGo&gt;.</w:t>
      </w:r>
    </w:p>
  </w:footnote>
  <w:footnote w:id="19">
    <w:p w14:paraId="239C5E64" w14:textId="77777777" w:rsidR="00370BC5" w:rsidRDefault="00370BC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 acordo com dados tabulados por </w:t>
      </w:r>
      <w:proofErr w:type="spellStart"/>
      <w:r>
        <w:rPr>
          <w:color w:val="000000"/>
          <w:sz w:val="20"/>
          <w:szCs w:val="20"/>
        </w:rPr>
        <w:t>Julio</w:t>
      </w:r>
      <w:proofErr w:type="spellEnd"/>
      <w:r>
        <w:rPr>
          <w:color w:val="000000"/>
          <w:sz w:val="20"/>
          <w:szCs w:val="20"/>
        </w:rPr>
        <w:t xml:space="preserve"> Pinheiro </w:t>
      </w:r>
      <w:proofErr w:type="spellStart"/>
      <w:r>
        <w:rPr>
          <w:color w:val="000000"/>
          <w:sz w:val="20"/>
          <w:szCs w:val="20"/>
        </w:rPr>
        <w:t>Cardia</w:t>
      </w:r>
      <w:proofErr w:type="spellEnd"/>
      <w:r>
        <w:rPr>
          <w:color w:val="000000"/>
          <w:sz w:val="20"/>
          <w:szCs w:val="20"/>
        </w:rPr>
        <w:t>, ex-coordenador da Diretoria de Promoção dos Direitos LGBT do Ministério dos Direitos Humanos.</w:t>
      </w:r>
    </w:p>
  </w:footnote>
  <w:footnote w:id="20">
    <w:p w14:paraId="40DDF14E" w14:textId="77777777" w:rsidR="00370BC5" w:rsidRDefault="00370BC5">
      <w:pPr>
        <w:spacing w:after="0" w:line="240" w:lineRule="auto"/>
        <w:rPr>
          <w:sz w:val="20"/>
          <w:szCs w:val="20"/>
        </w:rPr>
      </w:pPr>
      <w:r>
        <w:rPr>
          <w:vertAlign w:val="superscript"/>
        </w:rPr>
        <w:footnoteRef/>
      </w:r>
      <w:r>
        <w:rPr>
          <w:sz w:val="20"/>
          <w:szCs w:val="20"/>
        </w:rPr>
        <w:t xml:space="preserve"> Associação Nacional de Travestis e Transexuais </w:t>
      </w:r>
    </w:p>
  </w:footnote>
  <w:footnote w:id="21">
    <w:p w14:paraId="1D7F020C" w14:textId="77777777" w:rsidR="00370BC5" w:rsidRDefault="00370BC5">
      <w:pPr>
        <w:spacing w:after="0" w:line="240" w:lineRule="auto"/>
        <w:rPr>
          <w:sz w:val="20"/>
          <w:szCs w:val="20"/>
        </w:rPr>
      </w:pPr>
      <w:r>
        <w:rPr>
          <w:vertAlign w:val="superscript"/>
        </w:rPr>
        <w:footnoteRef/>
      </w:r>
      <w:r>
        <w:rPr>
          <w:sz w:val="20"/>
          <w:szCs w:val="20"/>
        </w:rPr>
        <w:t xml:space="preserve"> Instituto Brasileiro de Geografia e Estatística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CB1"/>
    <w:rsid w:val="00061EB8"/>
    <w:rsid w:val="000E4336"/>
    <w:rsid w:val="001241A4"/>
    <w:rsid w:val="001306DC"/>
    <w:rsid w:val="00172FE5"/>
    <w:rsid w:val="001E0E9A"/>
    <w:rsid w:val="001E7FA7"/>
    <w:rsid w:val="002169CD"/>
    <w:rsid w:val="002E09B0"/>
    <w:rsid w:val="002E720D"/>
    <w:rsid w:val="002F0037"/>
    <w:rsid w:val="0030409C"/>
    <w:rsid w:val="00317B6B"/>
    <w:rsid w:val="003477BF"/>
    <w:rsid w:val="003524B0"/>
    <w:rsid w:val="00357DFB"/>
    <w:rsid w:val="00370BC5"/>
    <w:rsid w:val="003910DD"/>
    <w:rsid w:val="003E524F"/>
    <w:rsid w:val="004473D2"/>
    <w:rsid w:val="00463621"/>
    <w:rsid w:val="004B31EA"/>
    <w:rsid w:val="004B5880"/>
    <w:rsid w:val="004D6378"/>
    <w:rsid w:val="004F2270"/>
    <w:rsid w:val="00511EAA"/>
    <w:rsid w:val="0052465A"/>
    <w:rsid w:val="005C7415"/>
    <w:rsid w:val="005E67C7"/>
    <w:rsid w:val="006106FD"/>
    <w:rsid w:val="00657F04"/>
    <w:rsid w:val="006654E7"/>
    <w:rsid w:val="00666668"/>
    <w:rsid w:val="00684CF3"/>
    <w:rsid w:val="006A5021"/>
    <w:rsid w:val="006A62ED"/>
    <w:rsid w:val="006F3EC4"/>
    <w:rsid w:val="00707505"/>
    <w:rsid w:val="007302A4"/>
    <w:rsid w:val="007664FD"/>
    <w:rsid w:val="007700B2"/>
    <w:rsid w:val="0077279F"/>
    <w:rsid w:val="00777615"/>
    <w:rsid w:val="007B6CB1"/>
    <w:rsid w:val="00840B8A"/>
    <w:rsid w:val="00871511"/>
    <w:rsid w:val="00872929"/>
    <w:rsid w:val="00880C9D"/>
    <w:rsid w:val="008B7908"/>
    <w:rsid w:val="008D51B1"/>
    <w:rsid w:val="008E2934"/>
    <w:rsid w:val="00905D08"/>
    <w:rsid w:val="00947815"/>
    <w:rsid w:val="00957F2B"/>
    <w:rsid w:val="00996A05"/>
    <w:rsid w:val="009C221D"/>
    <w:rsid w:val="009C54A9"/>
    <w:rsid w:val="009E7D7B"/>
    <w:rsid w:val="009F1137"/>
    <w:rsid w:val="00A46AC9"/>
    <w:rsid w:val="00AA2D35"/>
    <w:rsid w:val="00AE7F1D"/>
    <w:rsid w:val="00B249C6"/>
    <w:rsid w:val="00B51831"/>
    <w:rsid w:val="00BA0F30"/>
    <w:rsid w:val="00BA2CA4"/>
    <w:rsid w:val="00BC1122"/>
    <w:rsid w:val="00BD5F46"/>
    <w:rsid w:val="00BD7457"/>
    <w:rsid w:val="00BE1763"/>
    <w:rsid w:val="00C209C8"/>
    <w:rsid w:val="00C220E6"/>
    <w:rsid w:val="00C2738C"/>
    <w:rsid w:val="00CA7C71"/>
    <w:rsid w:val="00CC0642"/>
    <w:rsid w:val="00CC1DB3"/>
    <w:rsid w:val="00CE063A"/>
    <w:rsid w:val="00CE1C11"/>
    <w:rsid w:val="00CF0BEB"/>
    <w:rsid w:val="00CF5A3E"/>
    <w:rsid w:val="00D04383"/>
    <w:rsid w:val="00D42910"/>
    <w:rsid w:val="00D46DC5"/>
    <w:rsid w:val="00D535BE"/>
    <w:rsid w:val="00D53FD4"/>
    <w:rsid w:val="00D600AC"/>
    <w:rsid w:val="00D700A0"/>
    <w:rsid w:val="00D828E9"/>
    <w:rsid w:val="00DC71E8"/>
    <w:rsid w:val="00E718E6"/>
    <w:rsid w:val="00EB7B5D"/>
    <w:rsid w:val="00F010B6"/>
    <w:rsid w:val="00F0366E"/>
    <w:rsid w:val="00F30E27"/>
    <w:rsid w:val="00F80DB0"/>
    <w:rsid w:val="00FC1B3E"/>
    <w:rsid w:val="00FC33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eSutil">
    <w:name w:val="Subtle Emphasis"/>
    <w:basedOn w:val="Fontepargpadro"/>
    <w:uiPriority w:val="19"/>
    <w:qFormat/>
    <w:rsid w:val="00DC71E8"/>
    <w:rPr>
      <w:i/>
      <w:iCs/>
      <w:color w:val="808080" w:themeColor="text1" w:themeTint="7F"/>
    </w:rPr>
  </w:style>
  <w:style w:type="character" w:styleId="Hyperlink">
    <w:name w:val="Hyperlink"/>
    <w:basedOn w:val="Fontepargpadro"/>
    <w:uiPriority w:val="99"/>
    <w:semiHidden/>
    <w:unhideWhenUsed/>
    <w:rsid w:val="00B24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nfaseSutil">
    <w:name w:val="Subtle Emphasis"/>
    <w:basedOn w:val="Fontepargpadro"/>
    <w:uiPriority w:val="19"/>
    <w:qFormat/>
    <w:rsid w:val="00DC71E8"/>
    <w:rPr>
      <w:i/>
      <w:iCs/>
      <w:color w:val="808080" w:themeColor="text1" w:themeTint="7F"/>
    </w:rPr>
  </w:style>
  <w:style w:type="character" w:styleId="Hyperlink">
    <w:name w:val="Hyperlink"/>
    <w:basedOn w:val="Fontepargpadro"/>
    <w:uiPriority w:val="99"/>
    <w:semiHidden/>
    <w:unhideWhenUsed/>
    <w:rsid w:val="00B24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xojornal.com.br/explicado/2017/06/17/A-trajet%C3%B3ria-e-as-conquistas-do-movimento-LGBT-brasilei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omario.viccent@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9214</Words>
  <Characters>49760</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ROMÁRIO</dc:creator>
  <cp:lastModifiedBy>ROMÁRIO</cp:lastModifiedBy>
  <cp:revision>2</cp:revision>
  <cp:lastPrinted>2020-06-08T13:15:00Z</cp:lastPrinted>
  <dcterms:created xsi:type="dcterms:W3CDTF">2020-06-08T13:15:00Z</dcterms:created>
  <dcterms:modified xsi:type="dcterms:W3CDTF">2020-06-08T13:15:00Z</dcterms:modified>
</cp:coreProperties>
</file>