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322" w:rsidRPr="0052470E" w:rsidRDefault="006C576C" w:rsidP="00152FAD">
      <w:pPr>
        <w:pStyle w:val="Padro"/>
        <w:spacing w:after="0" w:line="100" w:lineRule="atLeast"/>
        <w:ind w:right="-1"/>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00404322" w:rsidRPr="0052470E">
        <w:rPr>
          <w:rFonts w:ascii="Times New Roman" w:hAnsi="Times New Roman"/>
          <w:b/>
          <w:noProof/>
          <w:color w:val="000000" w:themeColor="text1"/>
          <w:sz w:val="28"/>
          <w:szCs w:val="28"/>
          <w:lang w:eastAsia="pt-BR"/>
        </w:rPr>
        <w:drawing>
          <wp:inline distT="0" distB="0" distL="0" distR="0">
            <wp:extent cx="1612900" cy="1302385"/>
            <wp:effectExtent l="0" t="0" r="6350" b="0"/>
            <wp:docPr id="2" name="Imagem 2" descr="Centro Universitario_UNIFACISA_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entro Universitario_UNIFACISA_logomar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2900" cy="1302385"/>
                    </a:xfrm>
                    <a:prstGeom prst="rect">
                      <a:avLst/>
                    </a:prstGeom>
                    <a:noFill/>
                    <a:ln>
                      <a:noFill/>
                    </a:ln>
                  </pic:spPr>
                </pic:pic>
              </a:graphicData>
            </a:graphic>
          </wp:inline>
        </w:drawing>
      </w:r>
    </w:p>
    <w:p w:rsidR="00404322" w:rsidRPr="0052470E" w:rsidRDefault="00404322" w:rsidP="00152FAD">
      <w:pPr>
        <w:pStyle w:val="Padro"/>
        <w:spacing w:after="0" w:line="100" w:lineRule="atLeast"/>
        <w:ind w:right="-1"/>
        <w:jc w:val="center"/>
        <w:rPr>
          <w:rFonts w:ascii="Times New Roman" w:hAnsi="Times New Roman"/>
          <w:b/>
          <w:color w:val="000000" w:themeColor="text1"/>
          <w:sz w:val="28"/>
          <w:szCs w:val="28"/>
        </w:rPr>
      </w:pPr>
      <w:r w:rsidRPr="0052470E">
        <w:rPr>
          <w:rFonts w:ascii="Times New Roman" w:hAnsi="Times New Roman"/>
          <w:b/>
          <w:color w:val="000000" w:themeColor="text1"/>
          <w:sz w:val="28"/>
          <w:szCs w:val="28"/>
        </w:rPr>
        <w:t>UNIFACISA – CENTRO UNIVERSITÁRIO</w:t>
      </w:r>
    </w:p>
    <w:p w:rsidR="00404322" w:rsidRPr="0052470E" w:rsidRDefault="00404322" w:rsidP="00152FAD">
      <w:pPr>
        <w:pStyle w:val="Padro"/>
        <w:spacing w:after="0" w:line="100" w:lineRule="atLeast"/>
        <w:ind w:right="-1"/>
        <w:jc w:val="center"/>
        <w:rPr>
          <w:rFonts w:ascii="Times New Roman" w:hAnsi="Times New Roman"/>
          <w:b/>
          <w:color w:val="000000" w:themeColor="text1"/>
          <w:sz w:val="28"/>
          <w:szCs w:val="28"/>
        </w:rPr>
      </w:pPr>
      <w:r w:rsidRPr="0052470E">
        <w:rPr>
          <w:rFonts w:ascii="Times New Roman" w:hAnsi="Times New Roman"/>
          <w:b/>
          <w:color w:val="000000" w:themeColor="text1"/>
          <w:sz w:val="28"/>
          <w:szCs w:val="28"/>
        </w:rPr>
        <w:t>CESED - CENTRO DE ENSINO SUPERIOR E DESENVOLVIMENTO</w:t>
      </w:r>
    </w:p>
    <w:p w:rsidR="00404322" w:rsidRPr="0052470E" w:rsidRDefault="00404322" w:rsidP="00152FAD">
      <w:pPr>
        <w:pStyle w:val="Padro"/>
        <w:spacing w:after="0" w:line="100" w:lineRule="atLeast"/>
        <w:ind w:right="-1"/>
        <w:jc w:val="center"/>
        <w:rPr>
          <w:rFonts w:ascii="Times New Roman" w:hAnsi="Times New Roman"/>
          <w:color w:val="000000" w:themeColor="text1"/>
        </w:rPr>
      </w:pPr>
      <w:r w:rsidRPr="0052470E">
        <w:rPr>
          <w:rFonts w:ascii="Times New Roman" w:hAnsi="Times New Roman"/>
          <w:b/>
          <w:color w:val="000000" w:themeColor="text1"/>
          <w:sz w:val="28"/>
          <w:szCs w:val="28"/>
        </w:rPr>
        <w:t>CURSO DE DIREITO</w:t>
      </w:r>
    </w:p>
    <w:p w:rsidR="00404322" w:rsidRPr="0052470E" w:rsidRDefault="00404322" w:rsidP="00152FAD">
      <w:pPr>
        <w:pStyle w:val="Padro"/>
        <w:spacing w:after="0" w:line="100" w:lineRule="atLeast"/>
        <w:ind w:right="-1"/>
        <w:rPr>
          <w:rFonts w:ascii="Times New Roman" w:hAnsi="Times New Roman"/>
          <w:color w:val="000000" w:themeColor="text1"/>
        </w:rPr>
      </w:pPr>
    </w:p>
    <w:p w:rsidR="00404322" w:rsidRPr="0052470E" w:rsidRDefault="00404322" w:rsidP="00152FAD">
      <w:pPr>
        <w:pStyle w:val="Padro"/>
        <w:spacing w:after="0" w:line="100" w:lineRule="atLeast"/>
        <w:ind w:right="-1"/>
        <w:rPr>
          <w:rFonts w:ascii="Times New Roman" w:hAnsi="Times New Roman"/>
          <w:color w:val="000000" w:themeColor="text1"/>
        </w:rPr>
      </w:pPr>
    </w:p>
    <w:p w:rsidR="00404322" w:rsidRPr="0052470E" w:rsidRDefault="00404322" w:rsidP="00152FAD">
      <w:pPr>
        <w:pStyle w:val="Padro"/>
        <w:spacing w:after="0" w:line="100" w:lineRule="atLeast"/>
        <w:ind w:right="-1"/>
        <w:rPr>
          <w:rFonts w:ascii="Times New Roman" w:hAnsi="Times New Roman"/>
          <w:color w:val="000000" w:themeColor="text1"/>
        </w:rPr>
      </w:pPr>
    </w:p>
    <w:p w:rsidR="00404322" w:rsidRPr="0052470E" w:rsidRDefault="00404322" w:rsidP="00152FAD">
      <w:pPr>
        <w:pStyle w:val="Padro"/>
        <w:spacing w:after="0" w:line="100" w:lineRule="atLeast"/>
        <w:ind w:right="-1"/>
        <w:rPr>
          <w:rFonts w:ascii="Times New Roman" w:hAnsi="Times New Roman"/>
          <w:color w:val="000000" w:themeColor="text1"/>
        </w:rPr>
      </w:pPr>
    </w:p>
    <w:p w:rsidR="00404322" w:rsidRPr="0052470E" w:rsidRDefault="00404322" w:rsidP="00152FAD">
      <w:pPr>
        <w:pStyle w:val="Padro"/>
        <w:spacing w:after="0" w:line="100" w:lineRule="atLeast"/>
        <w:ind w:right="-1"/>
        <w:rPr>
          <w:rFonts w:ascii="Times New Roman" w:hAnsi="Times New Roman"/>
          <w:color w:val="000000" w:themeColor="text1"/>
        </w:rPr>
      </w:pPr>
    </w:p>
    <w:p w:rsidR="00404322" w:rsidRPr="0052470E" w:rsidRDefault="00404322" w:rsidP="00152FAD">
      <w:pPr>
        <w:pStyle w:val="Padro"/>
        <w:spacing w:after="0" w:line="100" w:lineRule="atLeast"/>
        <w:ind w:right="-1"/>
        <w:rPr>
          <w:rFonts w:ascii="Times New Roman" w:hAnsi="Times New Roman"/>
          <w:color w:val="000000" w:themeColor="text1"/>
        </w:rPr>
      </w:pPr>
    </w:p>
    <w:p w:rsidR="00404322" w:rsidRPr="0052470E" w:rsidRDefault="00404322" w:rsidP="00152FAD">
      <w:pPr>
        <w:pStyle w:val="Padro"/>
        <w:spacing w:after="0" w:line="100" w:lineRule="atLeast"/>
        <w:ind w:right="-1"/>
        <w:rPr>
          <w:rFonts w:ascii="Times New Roman" w:hAnsi="Times New Roman"/>
          <w:color w:val="000000" w:themeColor="text1"/>
        </w:rPr>
      </w:pPr>
    </w:p>
    <w:p w:rsidR="00404322" w:rsidRPr="0052470E" w:rsidRDefault="00404322" w:rsidP="00152FAD">
      <w:pPr>
        <w:pStyle w:val="Padro"/>
        <w:spacing w:after="0" w:line="100" w:lineRule="atLeast"/>
        <w:ind w:right="-1"/>
        <w:jc w:val="center"/>
        <w:rPr>
          <w:rFonts w:ascii="Times New Roman" w:hAnsi="Times New Roman"/>
          <w:color w:val="000000" w:themeColor="text1"/>
        </w:rPr>
      </w:pPr>
      <w:r w:rsidRPr="0052470E">
        <w:rPr>
          <w:rFonts w:ascii="Times New Roman" w:hAnsi="Times New Roman"/>
          <w:b/>
          <w:color w:val="000000" w:themeColor="text1"/>
          <w:sz w:val="28"/>
          <w:szCs w:val="28"/>
        </w:rPr>
        <w:t>RENATO HONORATO GRANGEIRO</w:t>
      </w:r>
    </w:p>
    <w:p w:rsidR="00404322" w:rsidRPr="0052470E" w:rsidRDefault="00404322" w:rsidP="00152FAD">
      <w:pPr>
        <w:pStyle w:val="Padro"/>
        <w:spacing w:after="0" w:line="100" w:lineRule="atLeast"/>
        <w:ind w:right="-1"/>
        <w:rPr>
          <w:rFonts w:ascii="Times New Roman" w:hAnsi="Times New Roman"/>
          <w:color w:val="000000" w:themeColor="text1"/>
        </w:rPr>
      </w:pPr>
    </w:p>
    <w:p w:rsidR="00404322" w:rsidRDefault="00404322" w:rsidP="00152FAD">
      <w:pPr>
        <w:pStyle w:val="Padro"/>
        <w:spacing w:after="0" w:line="100" w:lineRule="atLeast"/>
        <w:ind w:right="-1"/>
        <w:rPr>
          <w:rFonts w:ascii="Times New Roman" w:hAnsi="Times New Roman"/>
          <w:color w:val="000000" w:themeColor="text1"/>
        </w:rPr>
      </w:pPr>
    </w:p>
    <w:p w:rsidR="00475495" w:rsidRPr="0052470E" w:rsidRDefault="00475495" w:rsidP="00152FAD">
      <w:pPr>
        <w:pStyle w:val="Padro"/>
        <w:spacing w:after="0" w:line="100" w:lineRule="atLeast"/>
        <w:ind w:right="-1"/>
        <w:rPr>
          <w:rFonts w:ascii="Times New Roman" w:hAnsi="Times New Roman"/>
          <w:color w:val="000000" w:themeColor="text1"/>
        </w:rPr>
      </w:pPr>
    </w:p>
    <w:p w:rsidR="00404322" w:rsidRDefault="00404322" w:rsidP="00152FAD">
      <w:pPr>
        <w:pStyle w:val="Padro"/>
        <w:spacing w:after="0" w:line="100" w:lineRule="atLeast"/>
        <w:ind w:right="-1"/>
        <w:rPr>
          <w:rFonts w:ascii="Times New Roman" w:hAnsi="Times New Roman"/>
          <w:color w:val="000000" w:themeColor="text1"/>
        </w:rPr>
      </w:pPr>
    </w:p>
    <w:p w:rsidR="00475495" w:rsidRPr="0052470E" w:rsidRDefault="00475495" w:rsidP="00152FAD">
      <w:pPr>
        <w:pStyle w:val="Padro"/>
        <w:spacing w:after="0" w:line="100" w:lineRule="atLeast"/>
        <w:ind w:right="-1"/>
        <w:rPr>
          <w:rFonts w:ascii="Times New Roman" w:hAnsi="Times New Roman"/>
          <w:color w:val="000000" w:themeColor="text1"/>
        </w:rPr>
      </w:pPr>
    </w:p>
    <w:p w:rsidR="00404322" w:rsidRPr="0052470E" w:rsidRDefault="00404322" w:rsidP="00152FAD">
      <w:pPr>
        <w:pStyle w:val="Padro"/>
        <w:spacing w:after="0" w:line="100" w:lineRule="atLeast"/>
        <w:ind w:right="-1"/>
        <w:rPr>
          <w:rFonts w:ascii="Times New Roman" w:hAnsi="Times New Roman"/>
          <w:color w:val="000000" w:themeColor="text1"/>
        </w:rPr>
      </w:pPr>
    </w:p>
    <w:p w:rsidR="00404322" w:rsidRPr="0052470E" w:rsidRDefault="00404322" w:rsidP="00152FAD">
      <w:pPr>
        <w:pStyle w:val="Padro"/>
        <w:spacing w:after="0" w:line="100" w:lineRule="atLeast"/>
        <w:ind w:right="-1"/>
        <w:rPr>
          <w:rFonts w:ascii="Times New Roman" w:hAnsi="Times New Roman"/>
          <w:color w:val="000000" w:themeColor="text1"/>
        </w:rPr>
      </w:pPr>
    </w:p>
    <w:p w:rsidR="00404322" w:rsidRPr="0052470E" w:rsidRDefault="00443FC4" w:rsidP="00152FAD">
      <w:pPr>
        <w:pStyle w:val="Padro"/>
        <w:spacing w:after="0" w:line="100" w:lineRule="atLeast"/>
        <w:ind w:right="-1"/>
        <w:jc w:val="center"/>
        <w:rPr>
          <w:rFonts w:ascii="Times New Roman" w:hAnsi="Times New Roman"/>
          <w:b/>
          <w:color w:val="000000" w:themeColor="text1"/>
          <w:sz w:val="28"/>
          <w:szCs w:val="28"/>
        </w:rPr>
      </w:pPr>
      <w:r>
        <w:rPr>
          <w:rFonts w:ascii="Times New Roman" w:hAnsi="Times New Roman"/>
          <w:b/>
          <w:color w:val="000000" w:themeColor="text1"/>
          <w:sz w:val="28"/>
          <w:szCs w:val="28"/>
        </w:rPr>
        <w:t>ANÁLISE DA UTILIZAÇÃO DAS MOVIMENTAÇÕES BANCÁRIAS PARA</w:t>
      </w:r>
      <w:r w:rsidR="007F5245">
        <w:rPr>
          <w:rFonts w:ascii="Times New Roman" w:hAnsi="Times New Roman"/>
          <w:b/>
          <w:color w:val="000000" w:themeColor="text1"/>
          <w:sz w:val="28"/>
          <w:szCs w:val="28"/>
        </w:rPr>
        <w:t xml:space="preserve"> FINS DE CARACTERIZAÇÃO DE IMPOSTO DE RENDA</w:t>
      </w:r>
    </w:p>
    <w:p w:rsidR="00404322" w:rsidRPr="0052470E" w:rsidRDefault="00404322" w:rsidP="00152FAD">
      <w:pPr>
        <w:pStyle w:val="Padro"/>
        <w:spacing w:after="0" w:line="360" w:lineRule="auto"/>
        <w:ind w:right="-1"/>
        <w:rPr>
          <w:rFonts w:ascii="Times New Roman" w:hAnsi="Times New Roman"/>
          <w:color w:val="000000" w:themeColor="text1"/>
        </w:rPr>
      </w:pPr>
    </w:p>
    <w:p w:rsidR="00404322" w:rsidRPr="0052470E" w:rsidRDefault="00404322" w:rsidP="00152FAD">
      <w:pPr>
        <w:pStyle w:val="Padro"/>
        <w:spacing w:after="0" w:line="360" w:lineRule="auto"/>
        <w:ind w:right="-1"/>
        <w:rPr>
          <w:rFonts w:ascii="Times New Roman" w:hAnsi="Times New Roman"/>
          <w:color w:val="000000" w:themeColor="text1"/>
        </w:rPr>
      </w:pPr>
    </w:p>
    <w:p w:rsidR="00404322" w:rsidRPr="0052470E" w:rsidRDefault="00404322" w:rsidP="00152FAD">
      <w:pPr>
        <w:pStyle w:val="Padro"/>
        <w:spacing w:after="0" w:line="360" w:lineRule="auto"/>
        <w:ind w:right="-1"/>
        <w:rPr>
          <w:rFonts w:ascii="Times New Roman" w:hAnsi="Times New Roman"/>
          <w:color w:val="000000" w:themeColor="text1"/>
        </w:rPr>
      </w:pPr>
    </w:p>
    <w:p w:rsidR="00404322" w:rsidRPr="0052470E" w:rsidRDefault="00404322" w:rsidP="00152FAD">
      <w:pPr>
        <w:pStyle w:val="Padro"/>
        <w:spacing w:after="0" w:line="100" w:lineRule="atLeast"/>
        <w:ind w:right="-1"/>
        <w:jc w:val="center"/>
        <w:rPr>
          <w:rFonts w:ascii="Times New Roman" w:hAnsi="Times New Roman"/>
          <w:color w:val="000000" w:themeColor="text1"/>
        </w:rPr>
      </w:pPr>
    </w:p>
    <w:p w:rsidR="00404322" w:rsidRPr="0052470E" w:rsidRDefault="00404322" w:rsidP="00152FAD">
      <w:pPr>
        <w:pStyle w:val="Padro"/>
        <w:spacing w:after="0" w:line="100" w:lineRule="atLeast"/>
        <w:ind w:right="-1"/>
        <w:jc w:val="center"/>
        <w:rPr>
          <w:rFonts w:ascii="Times New Roman" w:hAnsi="Times New Roman"/>
          <w:color w:val="000000" w:themeColor="text1"/>
        </w:rPr>
      </w:pPr>
    </w:p>
    <w:p w:rsidR="00404322" w:rsidRPr="0052470E" w:rsidRDefault="00404322" w:rsidP="00152FAD">
      <w:pPr>
        <w:pStyle w:val="Padro"/>
        <w:spacing w:after="0" w:line="100" w:lineRule="atLeast"/>
        <w:ind w:right="-1"/>
        <w:jc w:val="center"/>
        <w:rPr>
          <w:rFonts w:ascii="Times New Roman" w:hAnsi="Times New Roman"/>
          <w:color w:val="000000" w:themeColor="text1"/>
        </w:rPr>
      </w:pPr>
    </w:p>
    <w:p w:rsidR="00404322" w:rsidRPr="0052470E" w:rsidRDefault="00404322" w:rsidP="00152FAD">
      <w:pPr>
        <w:pStyle w:val="Padro"/>
        <w:spacing w:after="0" w:line="100" w:lineRule="atLeast"/>
        <w:ind w:right="-1"/>
        <w:jc w:val="center"/>
        <w:rPr>
          <w:rFonts w:ascii="Times New Roman" w:hAnsi="Times New Roman"/>
          <w:color w:val="000000" w:themeColor="text1"/>
        </w:rPr>
      </w:pPr>
    </w:p>
    <w:p w:rsidR="00404322" w:rsidRPr="0052470E" w:rsidRDefault="00404322" w:rsidP="00152FAD">
      <w:pPr>
        <w:pStyle w:val="Padro"/>
        <w:spacing w:after="0" w:line="100" w:lineRule="atLeast"/>
        <w:ind w:right="-1"/>
        <w:jc w:val="center"/>
        <w:rPr>
          <w:rFonts w:ascii="Times New Roman" w:hAnsi="Times New Roman"/>
          <w:color w:val="000000" w:themeColor="text1"/>
        </w:rPr>
      </w:pPr>
    </w:p>
    <w:p w:rsidR="00404322" w:rsidRPr="0052470E" w:rsidRDefault="00404322" w:rsidP="00152FAD">
      <w:pPr>
        <w:pStyle w:val="Padro"/>
        <w:spacing w:after="0" w:line="100" w:lineRule="atLeast"/>
        <w:ind w:right="-1"/>
        <w:jc w:val="center"/>
        <w:rPr>
          <w:rFonts w:ascii="Times New Roman" w:hAnsi="Times New Roman"/>
          <w:color w:val="000000" w:themeColor="text1"/>
        </w:rPr>
      </w:pPr>
    </w:p>
    <w:p w:rsidR="00404322" w:rsidRPr="0052470E" w:rsidRDefault="00404322" w:rsidP="00152FAD">
      <w:pPr>
        <w:pStyle w:val="Padro"/>
        <w:spacing w:after="0" w:line="100" w:lineRule="atLeast"/>
        <w:ind w:right="-1"/>
        <w:jc w:val="center"/>
        <w:rPr>
          <w:rFonts w:ascii="Times New Roman" w:hAnsi="Times New Roman"/>
          <w:color w:val="000000" w:themeColor="text1"/>
        </w:rPr>
      </w:pPr>
    </w:p>
    <w:p w:rsidR="00404322" w:rsidRPr="0052470E" w:rsidRDefault="00404322" w:rsidP="00152FAD">
      <w:pPr>
        <w:pStyle w:val="Padro"/>
        <w:spacing w:after="0" w:line="100" w:lineRule="atLeast"/>
        <w:ind w:right="-1"/>
        <w:jc w:val="center"/>
        <w:rPr>
          <w:rFonts w:ascii="Times New Roman" w:hAnsi="Times New Roman"/>
          <w:color w:val="000000" w:themeColor="text1"/>
        </w:rPr>
      </w:pPr>
    </w:p>
    <w:p w:rsidR="00404322" w:rsidRPr="0052470E" w:rsidRDefault="00404322" w:rsidP="00152FAD">
      <w:pPr>
        <w:pStyle w:val="Padro"/>
        <w:spacing w:after="0" w:line="100" w:lineRule="atLeast"/>
        <w:ind w:right="-1"/>
        <w:jc w:val="center"/>
        <w:rPr>
          <w:rFonts w:ascii="Times New Roman" w:hAnsi="Times New Roman"/>
          <w:color w:val="000000" w:themeColor="text1"/>
        </w:rPr>
      </w:pPr>
    </w:p>
    <w:p w:rsidR="00404322" w:rsidRPr="0052470E" w:rsidRDefault="00404322" w:rsidP="00152FAD">
      <w:pPr>
        <w:pStyle w:val="Padro"/>
        <w:spacing w:after="0" w:line="100" w:lineRule="atLeast"/>
        <w:ind w:right="-1"/>
        <w:jc w:val="center"/>
        <w:rPr>
          <w:rFonts w:ascii="Times New Roman" w:hAnsi="Times New Roman"/>
          <w:color w:val="000000" w:themeColor="text1"/>
        </w:rPr>
      </w:pPr>
    </w:p>
    <w:p w:rsidR="00404322" w:rsidRDefault="00404322" w:rsidP="00C07809">
      <w:pPr>
        <w:pStyle w:val="Padro"/>
        <w:spacing w:after="0" w:line="100" w:lineRule="atLeast"/>
        <w:ind w:right="-1"/>
        <w:rPr>
          <w:rFonts w:ascii="Times New Roman" w:hAnsi="Times New Roman"/>
          <w:color w:val="000000" w:themeColor="text1"/>
        </w:rPr>
      </w:pPr>
    </w:p>
    <w:p w:rsidR="00C07809" w:rsidRPr="0052470E" w:rsidRDefault="00C07809" w:rsidP="00C07809">
      <w:pPr>
        <w:pStyle w:val="Padro"/>
        <w:spacing w:after="0" w:line="100" w:lineRule="atLeast"/>
        <w:ind w:right="-1"/>
        <w:rPr>
          <w:rFonts w:ascii="Times New Roman" w:hAnsi="Times New Roman"/>
          <w:color w:val="000000" w:themeColor="text1"/>
        </w:rPr>
      </w:pPr>
    </w:p>
    <w:p w:rsidR="00404322" w:rsidRPr="0052470E" w:rsidRDefault="00404322" w:rsidP="007F5245">
      <w:pPr>
        <w:pStyle w:val="Padro"/>
        <w:spacing w:after="0" w:line="100" w:lineRule="atLeast"/>
        <w:ind w:right="-1"/>
        <w:rPr>
          <w:rFonts w:ascii="Times New Roman" w:hAnsi="Times New Roman"/>
          <w:color w:val="000000" w:themeColor="text1"/>
        </w:rPr>
      </w:pPr>
    </w:p>
    <w:p w:rsidR="00404322" w:rsidRPr="0052470E" w:rsidRDefault="00404322" w:rsidP="00152FAD">
      <w:pPr>
        <w:pStyle w:val="Padro"/>
        <w:spacing w:after="0" w:line="100" w:lineRule="atLeast"/>
        <w:ind w:right="-1"/>
        <w:jc w:val="center"/>
        <w:rPr>
          <w:rFonts w:ascii="Times New Roman" w:hAnsi="Times New Roman"/>
          <w:color w:val="000000" w:themeColor="text1"/>
        </w:rPr>
      </w:pPr>
    </w:p>
    <w:p w:rsidR="009E5268" w:rsidRPr="0052470E" w:rsidRDefault="009E5268" w:rsidP="00152FAD">
      <w:pPr>
        <w:pStyle w:val="Padro"/>
        <w:spacing w:after="0" w:line="100" w:lineRule="atLeast"/>
        <w:ind w:right="-1"/>
        <w:jc w:val="center"/>
        <w:rPr>
          <w:rFonts w:ascii="Times New Roman" w:hAnsi="Times New Roman"/>
          <w:color w:val="000000" w:themeColor="text1"/>
        </w:rPr>
      </w:pPr>
    </w:p>
    <w:p w:rsidR="00404322" w:rsidRPr="0052470E" w:rsidRDefault="00404322" w:rsidP="00152FAD">
      <w:pPr>
        <w:pStyle w:val="Padro"/>
        <w:spacing w:after="0" w:line="100" w:lineRule="atLeast"/>
        <w:ind w:right="-1"/>
        <w:jc w:val="center"/>
        <w:rPr>
          <w:rFonts w:ascii="Times New Roman" w:hAnsi="Times New Roman"/>
          <w:color w:val="000000" w:themeColor="text1"/>
        </w:rPr>
      </w:pPr>
    </w:p>
    <w:p w:rsidR="00404322" w:rsidRPr="0052470E" w:rsidRDefault="00404322" w:rsidP="00152FAD">
      <w:pPr>
        <w:pStyle w:val="Padro"/>
        <w:spacing w:after="0" w:line="100" w:lineRule="atLeast"/>
        <w:ind w:right="-1"/>
        <w:jc w:val="center"/>
        <w:rPr>
          <w:rFonts w:ascii="Times New Roman" w:hAnsi="Times New Roman"/>
          <w:color w:val="000000" w:themeColor="text1"/>
        </w:rPr>
      </w:pPr>
      <w:r w:rsidRPr="0052470E">
        <w:rPr>
          <w:rFonts w:ascii="Times New Roman" w:hAnsi="Times New Roman"/>
          <w:color w:val="000000" w:themeColor="text1"/>
          <w:sz w:val="28"/>
          <w:szCs w:val="28"/>
        </w:rPr>
        <w:t>CAMPINA GRANDE-PB</w:t>
      </w:r>
    </w:p>
    <w:p w:rsidR="00F06493" w:rsidRPr="0052470E" w:rsidRDefault="00B03BCE" w:rsidP="00152FAD">
      <w:pPr>
        <w:pStyle w:val="Padro"/>
        <w:spacing w:after="0" w:line="100" w:lineRule="atLeast"/>
        <w:ind w:right="-1"/>
        <w:jc w:val="center"/>
        <w:rPr>
          <w:rFonts w:ascii="Times New Roman" w:hAnsi="Times New Roman"/>
          <w:color w:val="000000" w:themeColor="text1"/>
        </w:rPr>
      </w:pPr>
      <w:r>
        <w:rPr>
          <w:rFonts w:ascii="Times New Roman" w:hAnsi="Times New Roman"/>
          <w:color w:val="000000" w:themeColor="text1"/>
          <w:sz w:val="28"/>
          <w:szCs w:val="28"/>
        </w:rPr>
        <w:t>2020</w:t>
      </w:r>
    </w:p>
    <w:p w:rsidR="00F06493" w:rsidRPr="0052470E" w:rsidRDefault="00F06493" w:rsidP="00152FAD">
      <w:pPr>
        <w:pStyle w:val="Padro"/>
        <w:spacing w:after="0" w:line="100" w:lineRule="atLeast"/>
        <w:ind w:right="-1"/>
        <w:jc w:val="center"/>
        <w:rPr>
          <w:rFonts w:ascii="Times New Roman" w:hAnsi="Times New Roman"/>
          <w:color w:val="000000" w:themeColor="text1"/>
        </w:rPr>
      </w:pPr>
      <w:r w:rsidRPr="0052470E">
        <w:rPr>
          <w:rFonts w:ascii="Times New Roman" w:hAnsi="Times New Roman"/>
          <w:b/>
          <w:color w:val="000000" w:themeColor="text1"/>
          <w:sz w:val="28"/>
          <w:szCs w:val="28"/>
        </w:rPr>
        <w:lastRenderedPageBreak/>
        <w:t>RENATO HONORATO GRANGEIRO</w:t>
      </w:r>
    </w:p>
    <w:p w:rsidR="00F06493" w:rsidRPr="0052470E" w:rsidRDefault="00F06493" w:rsidP="00152FAD">
      <w:pPr>
        <w:pStyle w:val="Padro"/>
        <w:spacing w:after="0" w:line="100" w:lineRule="atLeast"/>
        <w:ind w:right="-1"/>
        <w:rPr>
          <w:rFonts w:ascii="Times New Roman" w:hAnsi="Times New Roman"/>
          <w:color w:val="000000" w:themeColor="text1"/>
        </w:rPr>
      </w:pPr>
    </w:p>
    <w:p w:rsidR="00F06493" w:rsidRDefault="00F06493" w:rsidP="00152FAD">
      <w:pPr>
        <w:pStyle w:val="Padro"/>
        <w:spacing w:after="0" w:line="100" w:lineRule="atLeast"/>
        <w:ind w:right="-1"/>
        <w:rPr>
          <w:rFonts w:ascii="Times New Roman" w:hAnsi="Times New Roman"/>
          <w:color w:val="000000" w:themeColor="text1"/>
        </w:rPr>
      </w:pPr>
    </w:p>
    <w:p w:rsidR="00F06493" w:rsidRDefault="00F06493" w:rsidP="00152FAD">
      <w:pPr>
        <w:pStyle w:val="Padro"/>
        <w:spacing w:after="0" w:line="100" w:lineRule="atLeast"/>
        <w:ind w:right="-1"/>
        <w:rPr>
          <w:rFonts w:ascii="Times New Roman" w:hAnsi="Times New Roman"/>
          <w:color w:val="000000" w:themeColor="text1"/>
        </w:rPr>
      </w:pPr>
    </w:p>
    <w:p w:rsidR="00F06493" w:rsidRDefault="00F06493" w:rsidP="00152FAD">
      <w:pPr>
        <w:pStyle w:val="Padro"/>
        <w:spacing w:after="0" w:line="100" w:lineRule="atLeast"/>
        <w:ind w:right="-1"/>
        <w:rPr>
          <w:rFonts w:ascii="Times New Roman" w:hAnsi="Times New Roman"/>
          <w:color w:val="000000" w:themeColor="text1"/>
        </w:rPr>
      </w:pPr>
    </w:p>
    <w:p w:rsidR="00F06493" w:rsidRDefault="00F06493" w:rsidP="00152FAD">
      <w:pPr>
        <w:pStyle w:val="Padro"/>
        <w:spacing w:after="0" w:line="100" w:lineRule="atLeast"/>
        <w:ind w:right="-1"/>
        <w:rPr>
          <w:rFonts w:ascii="Times New Roman" w:hAnsi="Times New Roman"/>
          <w:color w:val="000000" w:themeColor="text1"/>
        </w:rPr>
      </w:pPr>
    </w:p>
    <w:p w:rsidR="00F06493" w:rsidRDefault="00F06493" w:rsidP="00152FAD">
      <w:pPr>
        <w:pStyle w:val="Padro"/>
        <w:spacing w:after="0" w:line="100" w:lineRule="atLeast"/>
        <w:ind w:right="-1"/>
        <w:rPr>
          <w:rFonts w:ascii="Times New Roman" w:hAnsi="Times New Roman"/>
          <w:color w:val="000000" w:themeColor="text1"/>
        </w:rPr>
      </w:pPr>
    </w:p>
    <w:p w:rsidR="00F06493" w:rsidRDefault="00F06493" w:rsidP="00152FAD">
      <w:pPr>
        <w:pStyle w:val="Padro"/>
        <w:spacing w:after="0" w:line="100" w:lineRule="atLeast"/>
        <w:ind w:right="-1"/>
        <w:rPr>
          <w:rFonts w:ascii="Times New Roman" w:hAnsi="Times New Roman"/>
          <w:color w:val="000000" w:themeColor="text1"/>
        </w:rPr>
      </w:pPr>
    </w:p>
    <w:p w:rsidR="00F06493" w:rsidRDefault="00F06493" w:rsidP="00152FAD">
      <w:pPr>
        <w:pStyle w:val="Padro"/>
        <w:spacing w:after="0" w:line="100" w:lineRule="atLeast"/>
        <w:ind w:right="-1"/>
        <w:rPr>
          <w:rFonts w:ascii="Times New Roman" w:hAnsi="Times New Roman"/>
          <w:color w:val="000000" w:themeColor="text1"/>
        </w:rPr>
      </w:pPr>
    </w:p>
    <w:p w:rsidR="00F06493" w:rsidRPr="0052470E" w:rsidRDefault="00F06493" w:rsidP="00152FAD">
      <w:pPr>
        <w:pStyle w:val="Padro"/>
        <w:spacing w:after="0" w:line="100" w:lineRule="atLeast"/>
        <w:ind w:right="-1"/>
        <w:rPr>
          <w:rFonts w:ascii="Times New Roman" w:hAnsi="Times New Roman"/>
          <w:color w:val="000000" w:themeColor="text1"/>
        </w:rPr>
      </w:pPr>
    </w:p>
    <w:p w:rsidR="00F06493" w:rsidRDefault="00F06493" w:rsidP="00152FAD">
      <w:pPr>
        <w:pStyle w:val="Padro"/>
        <w:spacing w:after="0" w:line="100" w:lineRule="atLeast"/>
        <w:ind w:right="-1"/>
        <w:rPr>
          <w:rFonts w:ascii="Times New Roman" w:hAnsi="Times New Roman"/>
          <w:color w:val="000000" w:themeColor="text1"/>
        </w:rPr>
      </w:pPr>
    </w:p>
    <w:p w:rsidR="00F06493" w:rsidRPr="0052470E" w:rsidRDefault="00F06493" w:rsidP="00152FAD">
      <w:pPr>
        <w:pStyle w:val="Padro"/>
        <w:spacing w:after="0" w:line="100" w:lineRule="atLeast"/>
        <w:ind w:right="-1"/>
        <w:rPr>
          <w:rFonts w:ascii="Times New Roman" w:hAnsi="Times New Roman"/>
          <w:color w:val="000000" w:themeColor="text1"/>
        </w:rPr>
      </w:pPr>
    </w:p>
    <w:p w:rsidR="00F06493" w:rsidRPr="0052470E" w:rsidRDefault="00F06493" w:rsidP="00152FAD">
      <w:pPr>
        <w:pStyle w:val="Padro"/>
        <w:spacing w:after="0" w:line="100" w:lineRule="atLeast"/>
        <w:ind w:right="-1"/>
        <w:rPr>
          <w:rFonts w:ascii="Times New Roman" w:hAnsi="Times New Roman"/>
          <w:color w:val="000000" w:themeColor="text1"/>
        </w:rPr>
      </w:pPr>
    </w:p>
    <w:p w:rsidR="00443FC4" w:rsidRPr="0052470E" w:rsidRDefault="00443FC4" w:rsidP="00152FAD">
      <w:pPr>
        <w:pStyle w:val="Padro"/>
        <w:spacing w:after="0" w:line="100" w:lineRule="atLeast"/>
        <w:ind w:right="-1"/>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ANÁLISE DA UTILIZAÇÃO DAS MOVIMENTAÇÕES BANCÁRIAS PARA FINS DE CARACTERIZAÇÃO DE </w:t>
      </w:r>
      <w:r w:rsidRPr="007F5245">
        <w:rPr>
          <w:rFonts w:ascii="Times New Roman" w:hAnsi="Times New Roman"/>
          <w:b/>
          <w:color w:val="000000" w:themeColor="text1"/>
          <w:sz w:val="28"/>
          <w:szCs w:val="28"/>
        </w:rPr>
        <w:t>I</w:t>
      </w:r>
      <w:r w:rsidR="00950491" w:rsidRPr="007F5245">
        <w:rPr>
          <w:rFonts w:ascii="Times New Roman" w:hAnsi="Times New Roman"/>
          <w:b/>
          <w:color w:val="000000" w:themeColor="text1"/>
          <w:sz w:val="28"/>
          <w:szCs w:val="28"/>
        </w:rPr>
        <w:t xml:space="preserve">MPOSTO DE RENDA </w:t>
      </w:r>
    </w:p>
    <w:p w:rsidR="00F06493" w:rsidRPr="0052470E" w:rsidRDefault="00F06493" w:rsidP="00152FAD">
      <w:pPr>
        <w:pStyle w:val="Padro"/>
        <w:spacing w:after="0" w:line="100" w:lineRule="atLeast"/>
        <w:ind w:right="-1"/>
        <w:jc w:val="center"/>
        <w:rPr>
          <w:rFonts w:ascii="Times New Roman" w:hAnsi="Times New Roman"/>
          <w:b/>
          <w:color w:val="000000" w:themeColor="text1"/>
          <w:sz w:val="28"/>
          <w:szCs w:val="28"/>
        </w:rPr>
      </w:pPr>
    </w:p>
    <w:p w:rsidR="00F06493" w:rsidRPr="0052470E" w:rsidRDefault="00F06493" w:rsidP="00152FAD">
      <w:pPr>
        <w:pStyle w:val="Padro"/>
        <w:spacing w:after="0" w:line="360" w:lineRule="auto"/>
        <w:ind w:right="-1"/>
        <w:rPr>
          <w:rFonts w:ascii="Times New Roman" w:hAnsi="Times New Roman"/>
          <w:color w:val="000000" w:themeColor="text1"/>
        </w:rPr>
      </w:pPr>
    </w:p>
    <w:p w:rsidR="00F06493" w:rsidRPr="0052470E" w:rsidRDefault="00F06493" w:rsidP="00152FAD">
      <w:pPr>
        <w:pStyle w:val="Padro"/>
        <w:spacing w:after="0" w:line="360" w:lineRule="auto"/>
        <w:ind w:right="-1"/>
        <w:rPr>
          <w:rFonts w:ascii="Times New Roman" w:hAnsi="Times New Roman"/>
          <w:color w:val="000000" w:themeColor="text1"/>
        </w:rPr>
      </w:pPr>
    </w:p>
    <w:p w:rsidR="00F06493" w:rsidRPr="0052470E" w:rsidRDefault="00F06493" w:rsidP="00152FAD">
      <w:pPr>
        <w:pStyle w:val="Padro"/>
        <w:spacing w:after="0" w:line="360" w:lineRule="auto"/>
        <w:ind w:right="-1"/>
        <w:rPr>
          <w:rFonts w:ascii="Times New Roman" w:hAnsi="Times New Roman"/>
          <w:color w:val="000000" w:themeColor="text1"/>
        </w:rPr>
      </w:pPr>
    </w:p>
    <w:p w:rsidR="00F06493" w:rsidRPr="0052470E" w:rsidRDefault="00F06493" w:rsidP="00152FAD">
      <w:pPr>
        <w:pStyle w:val="Padro"/>
        <w:spacing w:after="0" w:line="100" w:lineRule="atLeast"/>
        <w:ind w:right="-1"/>
        <w:jc w:val="center"/>
        <w:rPr>
          <w:rFonts w:ascii="Times New Roman" w:hAnsi="Times New Roman"/>
          <w:color w:val="000000" w:themeColor="text1"/>
        </w:rPr>
      </w:pPr>
    </w:p>
    <w:p w:rsidR="00F06493" w:rsidRPr="0052470E" w:rsidRDefault="00F06493" w:rsidP="00152FAD">
      <w:pPr>
        <w:pStyle w:val="Padro"/>
        <w:spacing w:after="0" w:line="100" w:lineRule="atLeast"/>
        <w:ind w:right="-1"/>
        <w:rPr>
          <w:rFonts w:ascii="Times New Roman" w:hAnsi="Times New Roman"/>
          <w:color w:val="000000" w:themeColor="text1"/>
        </w:rPr>
      </w:pPr>
    </w:p>
    <w:p w:rsidR="00F06493" w:rsidRPr="0052470E" w:rsidRDefault="00F06493" w:rsidP="00152FAD">
      <w:pPr>
        <w:pStyle w:val="Padro"/>
        <w:spacing w:after="0" w:line="100" w:lineRule="atLeast"/>
        <w:ind w:right="-1"/>
        <w:jc w:val="center"/>
        <w:rPr>
          <w:rFonts w:ascii="Times New Roman" w:hAnsi="Times New Roman"/>
          <w:color w:val="000000" w:themeColor="text1"/>
        </w:rPr>
      </w:pPr>
    </w:p>
    <w:p w:rsidR="00F06493" w:rsidRPr="0052470E" w:rsidRDefault="00F06493" w:rsidP="00152FAD">
      <w:pPr>
        <w:pStyle w:val="Padro"/>
        <w:spacing w:after="0" w:line="100" w:lineRule="atLeast"/>
        <w:ind w:right="-1"/>
        <w:jc w:val="center"/>
        <w:rPr>
          <w:rFonts w:ascii="Times New Roman" w:hAnsi="Times New Roman"/>
          <w:color w:val="000000" w:themeColor="text1"/>
        </w:rPr>
      </w:pPr>
    </w:p>
    <w:p w:rsidR="00F06493" w:rsidRPr="0052470E" w:rsidRDefault="00F06493" w:rsidP="00152FAD">
      <w:pPr>
        <w:pStyle w:val="Padro"/>
        <w:spacing w:after="0" w:line="100" w:lineRule="atLeast"/>
        <w:ind w:right="-1"/>
        <w:jc w:val="center"/>
        <w:rPr>
          <w:rFonts w:ascii="Times New Roman" w:hAnsi="Times New Roman"/>
          <w:color w:val="000000" w:themeColor="text1"/>
        </w:rPr>
      </w:pPr>
    </w:p>
    <w:p w:rsidR="00F06493" w:rsidRPr="00FE4333" w:rsidRDefault="00F06493" w:rsidP="00152FAD">
      <w:pPr>
        <w:spacing w:after="0" w:line="360" w:lineRule="auto"/>
        <w:ind w:left="4536" w:right="-1"/>
        <w:jc w:val="both"/>
        <w:rPr>
          <w:rFonts w:ascii="Times New Roman" w:hAnsi="Times New Roman"/>
          <w:sz w:val="24"/>
          <w:szCs w:val="24"/>
        </w:rPr>
      </w:pPr>
      <w:r w:rsidRPr="00FE4333">
        <w:rPr>
          <w:rFonts w:ascii="Times New Roman" w:hAnsi="Times New Roman"/>
          <w:sz w:val="24"/>
          <w:szCs w:val="24"/>
        </w:rPr>
        <w:t>Trabalho de conclusão de curso – Artigo Científico – apresentado como pré-requisito para obtenção do título de Bacharel em Direito pela UniFacisa</w:t>
      </w:r>
      <w:r w:rsidR="00475B79">
        <w:rPr>
          <w:rFonts w:ascii="Times New Roman" w:hAnsi="Times New Roman"/>
          <w:sz w:val="24"/>
          <w:szCs w:val="24"/>
        </w:rPr>
        <w:t xml:space="preserve"> </w:t>
      </w:r>
      <w:r w:rsidRPr="00FE4333">
        <w:rPr>
          <w:rFonts w:ascii="Times New Roman" w:hAnsi="Times New Roman"/>
          <w:sz w:val="24"/>
          <w:szCs w:val="24"/>
        </w:rPr>
        <w:t xml:space="preserve">- Centro Universitário. Área de Concentração: Direito Tributário. </w:t>
      </w:r>
    </w:p>
    <w:p w:rsidR="00F06493" w:rsidRPr="00FE4333" w:rsidRDefault="00F06493" w:rsidP="00152FAD">
      <w:pPr>
        <w:spacing w:after="0" w:line="360" w:lineRule="auto"/>
        <w:ind w:left="4536" w:right="-1"/>
        <w:jc w:val="both"/>
        <w:rPr>
          <w:rFonts w:ascii="Times New Roman" w:hAnsi="Times New Roman"/>
          <w:sz w:val="24"/>
          <w:szCs w:val="24"/>
        </w:rPr>
      </w:pPr>
      <w:r w:rsidRPr="007F5245">
        <w:rPr>
          <w:rFonts w:ascii="Times New Roman" w:hAnsi="Times New Roman"/>
          <w:sz w:val="24"/>
          <w:szCs w:val="24"/>
        </w:rPr>
        <w:t>Orientador</w:t>
      </w:r>
      <w:r w:rsidR="00DF2C67" w:rsidRPr="007F5245">
        <w:rPr>
          <w:rFonts w:ascii="Times New Roman" w:hAnsi="Times New Roman"/>
          <w:sz w:val="24"/>
          <w:szCs w:val="24"/>
        </w:rPr>
        <w:t>a:</w:t>
      </w:r>
      <w:r w:rsidRPr="007F5245">
        <w:rPr>
          <w:rFonts w:ascii="Times New Roman" w:hAnsi="Times New Roman"/>
          <w:sz w:val="24"/>
          <w:szCs w:val="24"/>
        </w:rPr>
        <w:t xml:space="preserve"> Prof</w:t>
      </w:r>
      <w:r w:rsidR="00DF2C67" w:rsidRPr="007F5245">
        <w:rPr>
          <w:rFonts w:ascii="Times New Roman" w:hAnsi="Times New Roman"/>
          <w:sz w:val="24"/>
          <w:szCs w:val="24"/>
        </w:rPr>
        <w:t>essora</w:t>
      </w:r>
      <w:r w:rsidRPr="007F5245">
        <w:rPr>
          <w:rFonts w:ascii="Times New Roman" w:hAnsi="Times New Roman"/>
          <w:sz w:val="24"/>
          <w:szCs w:val="24"/>
        </w:rPr>
        <w:t xml:space="preserve"> </w:t>
      </w:r>
      <w:r w:rsidR="00475B79" w:rsidRPr="007F5245">
        <w:rPr>
          <w:rFonts w:ascii="Times New Roman" w:hAnsi="Times New Roman"/>
          <w:sz w:val="24"/>
          <w:szCs w:val="24"/>
        </w:rPr>
        <w:t>Danielle</w:t>
      </w:r>
      <w:r w:rsidR="00DF2C67" w:rsidRPr="007F5245">
        <w:rPr>
          <w:rFonts w:ascii="Times New Roman" w:hAnsi="Times New Roman"/>
          <w:sz w:val="24"/>
          <w:szCs w:val="24"/>
        </w:rPr>
        <w:t xml:space="preserve"> Patrícia Guimarães Mendes</w:t>
      </w:r>
      <w:r w:rsidR="00475B79">
        <w:rPr>
          <w:rFonts w:ascii="Times New Roman" w:hAnsi="Times New Roman"/>
          <w:sz w:val="24"/>
          <w:szCs w:val="24"/>
        </w:rPr>
        <w:t xml:space="preserve"> </w:t>
      </w:r>
    </w:p>
    <w:p w:rsidR="00F06493" w:rsidRPr="0052470E" w:rsidRDefault="00F06493" w:rsidP="00152FAD">
      <w:pPr>
        <w:pStyle w:val="Padro"/>
        <w:spacing w:after="0" w:line="100" w:lineRule="atLeast"/>
        <w:ind w:right="-1"/>
        <w:jc w:val="center"/>
        <w:rPr>
          <w:rFonts w:ascii="Times New Roman" w:hAnsi="Times New Roman"/>
          <w:color w:val="000000" w:themeColor="text1"/>
        </w:rPr>
      </w:pPr>
    </w:p>
    <w:p w:rsidR="00F06493" w:rsidRPr="0052470E" w:rsidRDefault="00F06493" w:rsidP="00152FAD">
      <w:pPr>
        <w:pStyle w:val="Padro"/>
        <w:spacing w:after="0" w:line="100" w:lineRule="atLeast"/>
        <w:ind w:right="-1"/>
        <w:jc w:val="center"/>
        <w:rPr>
          <w:rFonts w:ascii="Times New Roman" w:hAnsi="Times New Roman"/>
          <w:color w:val="000000" w:themeColor="text1"/>
        </w:rPr>
      </w:pPr>
    </w:p>
    <w:p w:rsidR="00F06493" w:rsidRPr="0052470E" w:rsidRDefault="00F06493" w:rsidP="00152FAD">
      <w:pPr>
        <w:pStyle w:val="Padro"/>
        <w:spacing w:after="0" w:line="100" w:lineRule="atLeast"/>
        <w:ind w:right="-1"/>
        <w:jc w:val="center"/>
        <w:rPr>
          <w:rFonts w:ascii="Times New Roman" w:hAnsi="Times New Roman"/>
          <w:color w:val="000000" w:themeColor="text1"/>
        </w:rPr>
      </w:pPr>
    </w:p>
    <w:p w:rsidR="00F06493" w:rsidRPr="0052470E" w:rsidRDefault="00F06493" w:rsidP="00152FAD">
      <w:pPr>
        <w:pStyle w:val="Padro"/>
        <w:spacing w:after="0" w:line="100" w:lineRule="atLeast"/>
        <w:ind w:right="-1"/>
        <w:jc w:val="center"/>
        <w:rPr>
          <w:rFonts w:ascii="Times New Roman" w:hAnsi="Times New Roman"/>
          <w:color w:val="000000" w:themeColor="text1"/>
        </w:rPr>
      </w:pPr>
    </w:p>
    <w:p w:rsidR="00F06493" w:rsidRDefault="00F06493" w:rsidP="00152FAD">
      <w:pPr>
        <w:pStyle w:val="Padro"/>
        <w:spacing w:after="0" w:line="100" w:lineRule="atLeast"/>
        <w:ind w:right="-1"/>
        <w:jc w:val="center"/>
        <w:rPr>
          <w:rFonts w:ascii="Times New Roman" w:hAnsi="Times New Roman"/>
          <w:color w:val="000000" w:themeColor="text1"/>
        </w:rPr>
      </w:pPr>
    </w:p>
    <w:p w:rsidR="00F06493" w:rsidRDefault="00F06493" w:rsidP="00152FAD">
      <w:pPr>
        <w:pStyle w:val="Padro"/>
        <w:spacing w:after="0" w:line="100" w:lineRule="atLeast"/>
        <w:ind w:right="-1"/>
        <w:jc w:val="center"/>
        <w:rPr>
          <w:rFonts w:ascii="Times New Roman" w:hAnsi="Times New Roman"/>
          <w:color w:val="000000" w:themeColor="text1"/>
        </w:rPr>
      </w:pPr>
    </w:p>
    <w:p w:rsidR="00F06493" w:rsidRDefault="00F06493" w:rsidP="00152FAD">
      <w:pPr>
        <w:pStyle w:val="Padro"/>
        <w:spacing w:after="0" w:line="100" w:lineRule="atLeast"/>
        <w:ind w:right="-1"/>
        <w:jc w:val="center"/>
        <w:rPr>
          <w:rFonts w:ascii="Times New Roman" w:hAnsi="Times New Roman"/>
          <w:color w:val="000000" w:themeColor="text1"/>
        </w:rPr>
      </w:pPr>
    </w:p>
    <w:p w:rsidR="00F06493" w:rsidRPr="0052470E" w:rsidRDefault="00F06493" w:rsidP="00152FAD">
      <w:pPr>
        <w:pStyle w:val="Padro"/>
        <w:spacing w:after="0" w:line="100" w:lineRule="atLeast"/>
        <w:ind w:right="-1"/>
        <w:jc w:val="center"/>
        <w:rPr>
          <w:rFonts w:ascii="Times New Roman" w:hAnsi="Times New Roman"/>
          <w:color w:val="000000" w:themeColor="text1"/>
        </w:rPr>
      </w:pPr>
    </w:p>
    <w:p w:rsidR="00F06493" w:rsidRDefault="00F06493" w:rsidP="00C07809">
      <w:pPr>
        <w:pStyle w:val="Padro"/>
        <w:spacing w:after="0" w:line="100" w:lineRule="atLeast"/>
        <w:ind w:right="-1"/>
        <w:rPr>
          <w:rFonts w:ascii="Times New Roman" w:hAnsi="Times New Roman"/>
          <w:color w:val="000000" w:themeColor="text1"/>
        </w:rPr>
      </w:pPr>
    </w:p>
    <w:p w:rsidR="00FE4333" w:rsidRPr="0052470E" w:rsidRDefault="00FE4333" w:rsidP="00C07809">
      <w:pPr>
        <w:pStyle w:val="Padro"/>
        <w:spacing w:after="0" w:line="100" w:lineRule="atLeast"/>
        <w:ind w:right="-1"/>
        <w:rPr>
          <w:rFonts w:ascii="Times New Roman" w:hAnsi="Times New Roman"/>
          <w:color w:val="000000" w:themeColor="text1"/>
        </w:rPr>
      </w:pPr>
    </w:p>
    <w:p w:rsidR="00C81483" w:rsidRPr="0052470E" w:rsidRDefault="00C81483" w:rsidP="00152FAD">
      <w:pPr>
        <w:pStyle w:val="Padro"/>
        <w:spacing w:after="0" w:line="100" w:lineRule="atLeast"/>
        <w:ind w:right="-1"/>
        <w:jc w:val="center"/>
        <w:rPr>
          <w:rFonts w:ascii="Times New Roman" w:hAnsi="Times New Roman"/>
          <w:color w:val="000000" w:themeColor="text1"/>
        </w:rPr>
      </w:pPr>
    </w:p>
    <w:p w:rsidR="00F06493" w:rsidRPr="0052470E" w:rsidRDefault="00F06493" w:rsidP="00152FAD">
      <w:pPr>
        <w:pStyle w:val="Padro"/>
        <w:spacing w:after="0" w:line="100" w:lineRule="atLeast"/>
        <w:ind w:right="-1"/>
        <w:jc w:val="center"/>
        <w:rPr>
          <w:rFonts w:ascii="Times New Roman" w:hAnsi="Times New Roman"/>
          <w:color w:val="000000" w:themeColor="text1"/>
        </w:rPr>
      </w:pPr>
      <w:r w:rsidRPr="0052470E">
        <w:rPr>
          <w:rFonts w:ascii="Times New Roman" w:hAnsi="Times New Roman"/>
          <w:color w:val="000000" w:themeColor="text1"/>
          <w:sz w:val="28"/>
          <w:szCs w:val="28"/>
        </w:rPr>
        <w:t>CAMPINA GRANDE-PB</w:t>
      </w:r>
    </w:p>
    <w:p w:rsidR="00F06493" w:rsidRDefault="00B03BCE" w:rsidP="00152FAD">
      <w:pPr>
        <w:pStyle w:val="Padro"/>
        <w:spacing w:after="0" w:line="100" w:lineRule="atLeast"/>
        <w:ind w:right="-1"/>
        <w:jc w:val="center"/>
        <w:rPr>
          <w:rFonts w:ascii="Times New Roman" w:hAnsi="Times New Roman"/>
          <w:color w:val="000000" w:themeColor="text1"/>
          <w:sz w:val="28"/>
          <w:szCs w:val="28"/>
        </w:rPr>
      </w:pPr>
      <w:r>
        <w:rPr>
          <w:rFonts w:ascii="Times New Roman" w:hAnsi="Times New Roman"/>
          <w:color w:val="000000" w:themeColor="text1"/>
          <w:sz w:val="28"/>
          <w:szCs w:val="28"/>
        </w:rPr>
        <w:t>2020</w:t>
      </w:r>
    </w:p>
    <w:p w:rsidR="004758A1" w:rsidRDefault="004758A1" w:rsidP="004758A1">
      <w:pPr>
        <w:pStyle w:val="Padro"/>
        <w:spacing w:after="0" w:line="100" w:lineRule="atLeast"/>
        <w:ind w:right="-1"/>
        <w:jc w:val="center"/>
        <w:rPr>
          <w:rFonts w:ascii="Times New Roman" w:hAnsi="Times New Roman"/>
          <w:color w:val="000000" w:themeColor="text1"/>
          <w:sz w:val="28"/>
          <w:szCs w:val="28"/>
        </w:rPr>
      </w:pPr>
    </w:p>
    <w:p w:rsidR="004758A1" w:rsidRDefault="004758A1" w:rsidP="004758A1">
      <w:pPr>
        <w:pStyle w:val="Padro"/>
        <w:spacing w:after="0" w:line="100" w:lineRule="atLeast"/>
        <w:ind w:right="-1"/>
        <w:jc w:val="center"/>
        <w:rPr>
          <w:rFonts w:ascii="Times New Roman" w:hAnsi="Times New Roman"/>
          <w:color w:val="000000" w:themeColor="text1"/>
          <w:sz w:val="28"/>
          <w:szCs w:val="28"/>
        </w:rPr>
      </w:pPr>
    </w:p>
    <w:p w:rsidR="004758A1" w:rsidRDefault="004758A1" w:rsidP="004758A1">
      <w:pPr>
        <w:pStyle w:val="Padro"/>
        <w:spacing w:after="0" w:line="100" w:lineRule="atLeast"/>
        <w:ind w:right="-1"/>
        <w:jc w:val="center"/>
        <w:rPr>
          <w:rFonts w:ascii="Times New Roman" w:hAnsi="Times New Roman"/>
          <w:color w:val="000000" w:themeColor="text1"/>
          <w:sz w:val="28"/>
          <w:szCs w:val="28"/>
        </w:rPr>
      </w:pPr>
    </w:p>
    <w:p w:rsidR="004758A1" w:rsidRDefault="004758A1" w:rsidP="004758A1">
      <w:pPr>
        <w:pStyle w:val="Padro"/>
        <w:spacing w:after="0" w:line="100" w:lineRule="atLeast"/>
        <w:ind w:right="-1"/>
        <w:jc w:val="center"/>
        <w:rPr>
          <w:rFonts w:ascii="Times New Roman" w:hAnsi="Times New Roman"/>
          <w:color w:val="000000" w:themeColor="text1"/>
          <w:sz w:val="28"/>
          <w:szCs w:val="28"/>
        </w:rPr>
      </w:pPr>
    </w:p>
    <w:p w:rsidR="004758A1" w:rsidRDefault="004758A1" w:rsidP="004758A1">
      <w:pPr>
        <w:pStyle w:val="Padro"/>
        <w:spacing w:after="0" w:line="100" w:lineRule="atLeast"/>
        <w:ind w:right="-1"/>
        <w:jc w:val="center"/>
        <w:rPr>
          <w:rFonts w:ascii="Times New Roman" w:hAnsi="Times New Roman"/>
          <w:color w:val="000000" w:themeColor="text1"/>
          <w:sz w:val="28"/>
          <w:szCs w:val="28"/>
        </w:rPr>
      </w:pPr>
    </w:p>
    <w:p w:rsidR="004758A1" w:rsidRDefault="004758A1" w:rsidP="004758A1">
      <w:pPr>
        <w:pStyle w:val="Padro"/>
        <w:spacing w:after="0" w:line="100" w:lineRule="atLeast"/>
        <w:ind w:right="-1"/>
        <w:jc w:val="center"/>
        <w:rPr>
          <w:rFonts w:ascii="Times New Roman" w:hAnsi="Times New Roman"/>
          <w:color w:val="000000" w:themeColor="text1"/>
          <w:sz w:val="28"/>
          <w:szCs w:val="28"/>
        </w:rPr>
      </w:pPr>
    </w:p>
    <w:p w:rsidR="004758A1" w:rsidRDefault="004758A1" w:rsidP="004758A1">
      <w:pPr>
        <w:pStyle w:val="Padro"/>
        <w:spacing w:after="0" w:line="100" w:lineRule="atLeast"/>
        <w:ind w:right="-1"/>
        <w:jc w:val="center"/>
        <w:rPr>
          <w:rFonts w:ascii="Times New Roman" w:hAnsi="Times New Roman"/>
          <w:color w:val="000000" w:themeColor="text1"/>
          <w:sz w:val="28"/>
          <w:szCs w:val="28"/>
        </w:rPr>
      </w:pPr>
    </w:p>
    <w:p w:rsidR="004758A1" w:rsidRPr="00C6650D" w:rsidRDefault="004758A1" w:rsidP="004758A1">
      <w:pPr>
        <w:pStyle w:val="Padro"/>
        <w:spacing w:after="0" w:line="100" w:lineRule="atLeast"/>
        <w:ind w:right="-1"/>
        <w:jc w:val="both"/>
        <w:rPr>
          <w:rFonts w:ascii="Times New Roman" w:hAnsi="Times New Roman"/>
          <w:color w:val="000000" w:themeColor="text1"/>
          <w:sz w:val="32"/>
          <w:szCs w:val="28"/>
        </w:rPr>
      </w:pPr>
    </w:p>
    <w:p w:rsidR="004758A1" w:rsidRPr="00DF2C67" w:rsidRDefault="004758A1" w:rsidP="004758A1">
      <w:pPr>
        <w:pStyle w:val="Padro"/>
        <w:spacing w:after="0" w:line="360" w:lineRule="auto"/>
        <w:ind w:left="3969" w:right="-1"/>
        <w:jc w:val="both"/>
        <w:rPr>
          <w:rFonts w:ascii="Times New Roman" w:hAnsi="Times New Roman"/>
          <w:sz w:val="24"/>
        </w:rPr>
      </w:pPr>
      <w:r w:rsidRPr="00DF2C67">
        <w:rPr>
          <w:rFonts w:ascii="Times New Roman" w:hAnsi="Times New Roman"/>
          <w:sz w:val="24"/>
        </w:rPr>
        <w:t>Trabalho de Conclusão de Curso - Artigo Científico – Título do artigo, como parte dos requisitos para obtenção do título de Bacharel em Direito, outorgado pela UniFacisa – Centro Universitário.</w:t>
      </w:r>
    </w:p>
    <w:p w:rsidR="004758A1" w:rsidRPr="00DF2C67" w:rsidRDefault="004758A1" w:rsidP="004758A1">
      <w:pPr>
        <w:pStyle w:val="Padro"/>
        <w:spacing w:after="0" w:line="360" w:lineRule="auto"/>
        <w:ind w:left="3969" w:right="-1"/>
        <w:jc w:val="both"/>
        <w:rPr>
          <w:rFonts w:ascii="Times New Roman" w:hAnsi="Times New Roman"/>
          <w:sz w:val="24"/>
        </w:rPr>
      </w:pPr>
    </w:p>
    <w:p w:rsidR="004758A1" w:rsidRPr="00DF2C67" w:rsidRDefault="004758A1" w:rsidP="004758A1">
      <w:pPr>
        <w:pStyle w:val="Padro"/>
        <w:spacing w:after="0" w:line="360" w:lineRule="auto"/>
        <w:ind w:left="3969" w:right="-1"/>
        <w:jc w:val="both"/>
        <w:rPr>
          <w:rFonts w:ascii="Times New Roman" w:hAnsi="Times New Roman"/>
          <w:sz w:val="24"/>
        </w:rPr>
      </w:pPr>
      <w:r w:rsidRPr="00DF2C67">
        <w:rPr>
          <w:rFonts w:ascii="Times New Roman" w:hAnsi="Times New Roman"/>
          <w:sz w:val="24"/>
        </w:rPr>
        <w:t xml:space="preserve"> </w:t>
      </w:r>
      <w:r w:rsidR="009D2AC1" w:rsidRPr="00DF2C67">
        <w:rPr>
          <w:rFonts w:ascii="Times New Roman" w:hAnsi="Times New Roman"/>
          <w:sz w:val="24"/>
        </w:rPr>
        <w:t>APROVADO EM</w:t>
      </w:r>
      <w:r w:rsidRPr="00DF2C67">
        <w:rPr>
          <w:rFonts w:ascii="Times New Roman" w:hAnsi="Times New Roman"/>
          <w:sz w:val="24"/>
        </w:rPr>
        <w:t xml:space="preserve">_______/______/______ </w:t>
      </w:r>
    </w:p>
    <w:p w:rsidR="004758A1" w:rsidRPr="00DF2C67" w:rsidRDefault="004758A1" w:rsidP="004758A1">
      <w:pPr>
        <w:pStyle w:val="Padro"/>
        <w:spacing w:after="0" w:line="360" w:lineRule="auto"/>
        <w:ind w:left="3969" w:right="-1"/>
        <w:jc w:val="both"/>
        <w:rPr>
          <w:rFonts w:ascii="Times New Roman" w:hAnsi="Times New Roman"/>
          <w:sz w:val="24"/>
        </w:rPr>
      </w:pPr>
    </w:p>
    <w:p w:rsidR="004758A1" w:rsidRPr="00DF2C67" w:rsidRDefault="004758A1" w:rsidP="004758A1">
      <w:pPr>
        <w:pStyle w:val="Padro"/>
        <w:spacing w:after="0" w:line="360" w:lineRule="auto"/>
        <w:ind w:left="3969" w:right="-1"/>
        <w:jc w:val="both"/>
        <w:rPr>
          <w:rFonts w:ascii="Times New Roman" w:hAnsi="Times New Roman"/>
          <w:sz w:val="24"/>
        </w:rPr>
      </w:pPr>
      <w:r w:rsidRPr="00DF2C67">
        <w:rPr>
          <w:rFonts w:ascii="Times New Roman" w:hAnsi="Times New Roman"/>
          <w:sz w:val="24"/>
        </w:rPr>
        <w:t>BANCA EXAMINADORA:</w:t>
      </w:r>
    </w:p>
    <w:p w:rsidR="004758A1" w:rsidRPr="00DF2C67" w:rsidRDefault="004758A1" w:rsidP="004758A1">
      <w:pPr>
        <w:pStyle w:val="Padro"/>
        <w:spacing w:after="0" w:line="360" w:lineRule="auto"/>
        <w:ind w:left="3969" w:right="-1"/>
        <w:jc w:val="both"/>
        <w:rPr>
          <w:rFonts w:ascii="Times New Roman" w:hAnsi="Times New Roman"/>
          <w:sz w:val="24"/>
        </w:rPr>
      </w:pPr>
    </w:p>
    <w:p w:rsidR="004758A1" w:rsidRPr="007F5245" w:rsidRDefault="004758A1" w:rsidP="004758A1">
      <w:pPr>
        <w:pStyle w:val="Padro"/>
        <w:spacing w:after="0" w:line="360" w:lineRule="auto"/>
        <w:ind w:left="3969" w:right="-1"/>
        <w:jc w:val="both"/>
        <w:rPr>
          <w:rFonts w:ascii="Times New Roman" w:hAnsi="Times New Roman"/>
          <w:sz w:val="24"/>
        </w:rPr>
      </w:pPr>
      <w:r w:rsidRPr="007F5245">
        <w:rPr>
          <w:rFonts w:ascii="Times New Roman" w:hAnsi="Times New Roman"/>
          <w:sz w:val="24"/>
        </w:rPr>
        <w:t>_________________________________</w:t>
      </w:r>
      <w:r w:rsidR="00DC4A27" w:rsidRPr="007F5245">
        <w:rPr>
          <w:rFonts w:ascii="Times New Roman" w:hAnsi="Times New Roman"/>
          <w:sz w:val="24"/>
        </w:rPr>
        <w:t xml:space="preserve"> </w:t>
      </w:r>
    </w:p>
    <w:p w:rsidR="00DF2C67" w:rsidRPr="007F5245" w:rsidRDefault="00DF2C67" w:rsidP="00DF2C67">
      <w:pPr>
        <w:spacing w:after="0" w:line="360" w:lineRule="auto"/>
        <w:ind w:left="3969" w:right="-1"/>
        <w:jc w:val="both"/>
        <w:rPr>
          <w:rFonts w:ascii="Times New Roman" w:hAnsi="Times New Roman"/>
          <w:sz w:val="24"/>
          <w:szCs w:val="24"/>
        </w:rPr>
      </w:pPr>
      <w:r w:rsidRPr="007F5245">
        <w:rPr>
          <w:rFonts w:ascii="Times New Roman" w:hAnsi="Times New Roman"/>
          <w:sz w:val="24"/>
          <w:szCs w:val="24"/>
        </w:rPr>
        <w:t xml:space="preserve">Professora Danielle Patrícia Guimarães Mendes </w:t>
      </w:r>
    </w:p>
    <w:p w:rsidR="00DF2C67" w:rsidRPr="007F5245" w:rsidRDefault="00DF2C67" w:rsidP="004758A1">
      <w:pPr>
        <w:pStyle w:val="Padro"/>
        <w:spacing w:after="0" w:line="360" w:lineRule="auto"/>
        <w:ind w:left="3969" w:right="-1"/>
        <w:jc w:val="both"/>
        <w:rPr>
          <w:rFonts w:ascii="Times New Roman" w:hAnsi="Times New Roman"/>
          <w:sz w:val="24"/>
        </w:rPr>
      </w:pPr>
    </w:p>
    <w:p w:rsidR="004758A1" w:rsidRPr="00DF2C67" w:rsidRDefault="004758A1" w:rsidP="004758A1">
      <w:pPr>
        <w:pStyle w:val="Padro"/>
        <w:spacing w:after="0" w:line="360" w:lineRule="auto"/>
        <w:ind w:left="3969" w:right="-1"/>
        <w:jc w:val="both"/>
        <w:rPr>
          <w:rFonts w:ascii="Times New Roman" w:hAnsi="Times New Roman"/>
          <w:sz w:val="24"/>
        </w:rPr>
      </w:pPr>
      <w:r w:rsidRPr="007F5245">
        <w:rPr>
          <w:rFonts w:ascii="Times New Roman" w:hAnsi="Times New Roman"/>
          <w:sz w:val="24"/>
        </w:rPr>
        <w:t>_________________________________</w:t>
      </w:r>
      <w:r w:rsidRPr="00DF2C67">
        <w:rPr>
          <w:rFonts w:ascii="Times New Roman" w:hAnsi="Times New Roman"/>
          <w:sz w:val="24"/>
        </w:rPr>
        <w:t xml:space="preserve"> </w:t>
      </w:r>
    </w:p>
    <w:p w:rsidR="004758A1" w:rsidRPr="00DF2C67" w:rsidRDefault="009D2AC1" w:rsidP="004758A1">
      <w:pPr>
        <w:pStyle w:val="Padro"/>
        <w:spacing w:after="0" w:line="360" w:lineRule="auto"/>
        <w:ind w:left="3969" w:right="-1"/>
        <w:jc w:val="both"/>
        <w:rPr>
          <w:rFonts w:ascii="Times New Roman" w:hAnsi="Times New Roman"/>
          <w:sz w:val="24"/>
        </w:rPr>
      </w:pPr>
      <w:r w:rsidRPr="00DF2C67">
        <w:rPr>
          <w:rFonts w:ascii="Times New Roman" w:hAnsi="Times New Roman"/>
          <w:sz w:val="24"/>
        </w:rPr>
        <w:t>Prof.º,</w:t>
      </w:r>
      <w:r w:rsidR="004758A1" w:rsidRPr="00DF2C67">
        <w:rPr>
          <w:rFonts w:ascii="Times New Roman" w:hAnsi="Times New Roman"/>
          <w:sz w:val="24"/>
        </w:rPr>
        <w:t xml:space="preserve"> </w:t>
      </w:r>
    </w:p>
    <w:p w:rsidR="004758A1" w:rsidRPr="00DF2C67" w:rsidRDefault="004758A1" w:rsidP="004758A1">
      <w:pPr>
        <w:pStyle w:val="Padro"/>
        <w:spacing w:after="0" w:line="360" w:lineRule="auto"/>
        <w:ind w:left="3969" w:right="-1"/>
        <w:jc w:val="both"/>
        <w:rPr>
          <w:rFonts w:ascii="Times New Roman" w:hAnsi="Times New Roman"/>
          <w:sz w:val="24"/>
        </w:rPr>
      </w:pPr>
      <w:r w:rsidRPr="00DF2C67">
        <w:rPr>
          <w:rFonts w:ascii="Times New Roman" w:hAnsi="Times New Roman"/>
          <w:sz w:val="24"/>
        </w:rPr>
        <w:t xml:space="preserve">Nome Completo do Segundo Membro, Titulação. _________________________________ </w:t>
      </w:r>
      <w:r w:rsidR="009D2AC1" w:rsidRPr="00DF2C67">
        <w:rPr>
          <w:rFonts w:ascii="Times New Roman" w:hAnsi="Times New Roman"/>
          <w:sz w:val="24"/>
        </w:rPr>
        <w:t>Prof.º,</w:t>
      </w:r>
      <w:r w:rsidRPr="00DF2C67">
        <w:rPr>
          <w:rFonts w:ascii="Times New Roman" w:hAnsi="Times New Roman"/>
          <w:sz w:val="24"/>
        </w:rPr>
        <w:t xml:space="preserve"> </w:t>
      </w:r>
    </w:p>
    <w:p w:rsidR="004758A1" w:rsidRPr="00DF2C67" w:rsidRDefault="004758A1" w:rsidP="004758A1">
      <w:pPr>
        <w:pStyle w:val="Padro"/>
        <w:spacing w:after="0" w:line="360" w:lineRule="auto"/>
        <w:ind w:left="3969" w:right="-1"/>
        <w:jc w:val="both"/>
        <w:rPr>
          <w:rFonts w:ascii="Times New Roman" w:hAnsi="Times New Roman"/>
          <w:sz w:val="24"/>
        </w:rPr>
      </w:pPr>
      <w:r w:rsidRPr="00DF2C67">
        <w:rPr>
          <w:rFonts w:ascii="Times New Roman" w:hAnsi="Times New Roman"/>
          <w:sz w:val="24"/>
        </w:rPr>
        <w:t>Nome Completo do Terceiro Membro, Titulação.</w:t>
      </w:r>
    </w:p>
    <w:p w:rsidR="004758A1" w:rsidRDefault="004758A1" w:rsidP="004758A1">
      <w:pPr>
        <w:pStyle w:val="Padro"/>
        <w:spacing w:after="0" w:line="100" w:lineRule="atLeast"/>
        <w:ind w:right="-1"/>
        <w:jc w:val="center"/>
        <w:rPr>
          <w:rFonts w:ascii="Times New Roman" w:hAnsi="Times New Roman"/>
          <w:color w:val="000000" w:themeColor="text1"/>
          <w:sz w:val="28"/>
          <w:szCs w:val="28"/>
        </w:rPr>
      </w:pPr>
    </w:p>
    <w:p w:rsidR="004758A1" w:rsidRDefault="004758A1" w:rsidP="004758A1">
      <w:pPr>
        <w:pStyle w:val="Padro"/>
        <w:spacing w:after="0" w:line="100" w:lineRule="atLeast"/>
        <w:ind w:right="-1"/>
        <w:jc w:val="center"/>
        <w:rPr>
          <w:rFonts w:ascii="Times New Roman" w:hAnsi="Times New Roman"/>
          <w:color w:val="000000" w:themeColor="text1"/>
          <w:sz w:val="28"/>
          <w:szCs w:val="28"/>
        </w:rPr>
      </w:pPr>
    </w:p>
    <w:p w:rsidR="00DF2C67" w:rsidRDefault="00DF2C67" w:rsidP="004758A1">
      <w:pPr>
        <w:pStyle w:val="Padro"/>
        <w:spacing w:after="0" w:line="100" w:lineRule="atLeast"/>
        <w:ind w:right="-1"/>
        <w:jc w:val="center"/>
        <w:rPr>
          <w:rFonts w:ascii="Times New Roman" w:hAnsi="Times New Roman"/>
          <w:color w:val="000000" w:themeColor="text1"/>
          <w:sz w:val="28"/>
          <w:szCs w:val="28"/>
        </w:rPr>
      </w:pPr>
    </w:p>
    <w:p w:rsidR="004758A1" w:rsidRDefault="004758A1" w:rsidP="004758A1">
      <w:pPr>
        <w:pStyle w:val="Padro"/>
        <w:spacing w:after="0" w:line="100" w:lineRule="atLeast"/>
        <w:ind w:right="-1"/>
        <w:jc w:val="center"/>
        <w:rPr>
          <w:rFonts w:ascii="Times New Roman" w:hAnsi="Times New Roman"/>
          <w:color w:val="000000" w:themeColor="text1"/>
          <w:sz w:val="28"/>
          <w:szCs w:val="28"/>
        </w:rPr>
      </w:pPr>
    </w:p>
    <w:p w:rsidR="004758A1" w:rsidRDefault="004758A1" w:rsidP="004758A1">
      <w:pPr>
        <w:pStyle w:val="Padro"/>
        <w:spacing w:after="0" w:line="360" w:lineRule="auto"/>
        <w:ind w:right="-1"/>
        <w:jc w:val="center"/>
        <w:rPr>
          <w:rFonts w:ascii="Times New Roman" w:hAnsi="Times New Roman"/>
          <w:b/>
          <w:color w:val="000000" w:themeColor="text1"/>
          <w:sz w:val="24"/>
          <w:szCs w:val="24"/>
        </w:rPr>
      </w:pPr>
    </w:p>
    <w:p w:rsidR="00950491" w:rsidRPr="001A6F03" w:rsidRDefault="004758A1" w:rsidP="00950491">
      <w:pPr>
        <w:pStyle w:val="Padro"/>
        <w:spacing w:after="0" w:line="100" w:lineRule="atLeast"/>
        <w:ind w:right="-1"/>
        <w:jc w:val="center"/>
        <w:rPr>
          <w:rFonts w:ascii="Times New Roman" w:hAnsi="Times New Roman"/>
          <w:b/>
          <w:color w:val="000000" w:themeColor="text1"/>
          <w:sz w:val="28"/>
          <w:szCs w:val="24"/>
        </w:rPr>
      </w:pPr>
      <w:r w:rsidRPr="001A6F03">
        <w:rPr>
          <w:rFonts w:ascii="Times New Roman" w:hAnsi="Times New Roman"/>
          <w:b/>
          <w:color w:val="000000" w:themeColor="text1"/>
          <w:sz w:val="28"/>
          <w:szCs w:val="24"/>
        </w:rPr>
        <w:lastRenderedPageBreak/>
        <w:t xml:space="preserve">ANÁLISE DA UTILIZAÇÃO DAS MOVIMENTAÇÕES BANCÁRIAS PARA FINS DE CARACTERIZAÇÃO DE </w:t>
      </w:r>
      <w:r w:rsidR="00950491" w:rsidRPr="001A6F03">
        <w:rPr>
          <w:rFonts w:ascii="Times New Roman" w:hAnsi="Times New Roman"/>
          <w:b/>
          <w:color w:val="000000" w:themeColor="text1"/>
          <w:sz w:val="28"/>
          <w:szCs w:val="24"/>
        </w:rPr>
        <w:t xml:space="preserve">IMPOSTO DE RENDA </w:t>
      </w:r>
    </w:p>
    <w:p w:rsidR="00E221DB" w:rsidRPr="007F5245" w:rsidRDefault="00E221DB" w:rsidP="00950491">
      <w:pPr>
        <w:pStyle w:val="Padro"/>
        <w:spacing w:after="0" w:line="100" w:lineRule="atLeast"/>
        <w:ind w:right="-1"/>
        <w:jc w:val="center"/>
        <w:rPr>
          <w:rFonts w:ascii="Times New Roman" w:hAnsi="Times New Roman"/>
          <w:b/>
          <w:color w:val="000000" w:themeColor="text1"/>
          <w:sz w:val="28"/>
          <w:szCs w:val="28"/>
        </w:rPr>
      </w:pPr>
    </w:p>
    <w:p w:rsidR="004758A1" w:rsidRPr="007F5245" w:rsidRDefault="004758A1" w:rsidP="004758A1">
      <w:pPr>
        <w:pStyle w:val="Padro"/>
        <w:spacing w:after="0" w:line="100" w:lineRule="atLeast"/>
        <w:ind w:right="-1"/>
        <w:jc w:val="right"/>
        <w:rPr>
          <w:rFonts w:ascii="Times New Roman" w:hAnsi="Times New Roman"/>
          <w:b/>
          <w:color w:val="000000" w:themeColor="text1"/>
          <w:sz w:val="24"/>
          <w:szCs w:val="24"/>
        </w:rPr>
      </w:pPr>
      <w:r w:rsidRPr="007F5245">
        <w:rPr>
          <w:rFonts w:ascii="Times New Roman" w:hAnsi="Times New Roman"/>
          <w:b/>
          <w:color w:val="000000" w:themeColor="text1"/>
          <w:sz w:val="24"/>
          <w:szCs w:val="24"/>
        </w:rPr>
        <w:t>Renato Honorato Grangeiro</w:t>
      </w:r>
      <w:r w:rsidRPr="007F5245">
        <w:rPr>
          <w:rStyle w:val="Refdenotaderodap"/>
          <w:rFonts w:ascii="Times New Roman" w:hAnsi="Times New Roman"/>
          <w:color w:val="000000" w:themeColor="text1"/>
          <w:sz w:val="24"/>
          <w:szCs w:val="24"/>
        </w:rPr>
        <w:footnoteReference w:id="1"/>
      </w:r>
    </w:p>
    <w:p w:rsidR="004758A1" w:rsidRPr="007F5245" w:rsidRDefault="00375390" w:rsidP="004758A1">
      <w:pPr>
        <w:pStyle w:val="Padro"/>
        <w:spacing w:after="0" w:line="100" w:lineRule="atLeast"/>
        <w:ind w:right="-1"/>
        <w:jc w:val="right"/>
        <w:rPr>
          <w:rFonts w:ascii="Times New Roman" w:hAnsi="Times New Roman"/>
          <w:color w:val="000000" w:themeColor="text1"/>
          <w:sz w:val="24"/>
          <w:szCs w:val="24"/>
        </w:rPr>
      </w:pPr>
      <w:r w:rsidRPr="007D1C02">
        <w:rPr>
          <w:rFonts w:ascii="Times New Roman" w:hAnsi="Times New Roman"/>
          <w:b/>
          <w:color w:val="000000" w:themeColor="text1"/>
          <w:sz w:val="24"/>
          <w:szCs w:val="24"/>
        </w:rPr>
        <w:t>Danielle Patrícia Guimarães Mendes</w:t>
      </w:r>
      <w:r w:rsidR="004758A1" w:rsidRPr="007D1C02">
        <w:rPr>
          <w:rStyle w:val="Refdenotaderodap"/>
          <w:rFonts w:ascii="Times New Roman" w:hAnsi="Times New Roman"/>
          <w:color w:val="000000" w:themeColor="text1"/>
          <w:sz w:val="24"/>
          <w:szCs w:val="24"/>
        </w:rPr>
        <w:footnoteReference w:id="2"/>
      </w:r>
    </w:p>
    <w:p w:rsidR="004758A1" w:rsidRPr="007F5245" w:rsidRDefault="004758A1" w:rsidP="004758A1">
      <w:pPr>
        <w:pStyle w:val="NormalWeb"/>
        <w:ind w:right="-1"/>
        <w:rPr>
          <w:b/>
          <w:color w:val="000000"/>
        </w:rPr>
      </w:pPr>
      <w:r w:rsidRPr="007F5245">
        <w:rPr>
          <w:b/>
          <w:color w:val="000000"/>
        </w:rPr>
        <w:t>RESUMO</w:t>
      </w:r>
    </w:p>
    <w:p w:rsidR="001A6F03" w:rsidRPr="00747D25" w:rsidRDefault="004758A1" w:rsidP="009F69DA">
      <w:pPr>
        <w:pStyle w:val="Padro"/>
        <w:spacing w:after="0" w:line="240" w:lineRule="auto"/>
        <w:ind w:right="-1"/>
        <w:jc w:val="both"/>
        <w:rPr>
          <w:rFonts w:ascii="Times New Roman" w:hAnsi="Times New Roman"/>
          <w:color w:val="000000" w:themeColor="text1"/>
          <w:sz w:val="24"/>
          <w:szCs w:val="24"/>
          <w:highlight w:val="magenta"/>
        </w:rPr>
      </w:pPr>
      <w:r w:rsidRPr="00747D25">
        <w:rPr>
          <w:rFonts w:ascii="Times New Roman" w:hAnsi="Times New Roman"/>
          <w:sz w:val="24"/>
          <w:szCs w:val="24"/>
        </w:rPr>
        <w:t>O presente artigo tem como finalidade fazer uma análise da utilização das movimentações bancárias para fins de caracterização d</w:t>
      </w:r>
      <w:r w:rsidR="00041296" w:rsidRPr="00747D25">
        <w:rPr>
          <w:rFonts w:ascii="Times New Roman" w:hAnsi="Times New Roman"/>
          <w:sz w:val="24"/>
          <w:szCs w:val="24"/>
        </w:rPr>
        <w:t>o Imposto de Renda (</w:t>
      </w:r>
      <w:r w:rsidRPr="00747D25">
        <w:rPr>
          <w:rFonts w:ascii="Times New Roman" w:hAnsi="Times New Roman"/>
          <w:sz w:val="24"/>
          <w:szCs w:val="24"/>
        </w:rPr>
        <w:t>IR</w:t>
      </w:r>
      <w:r w:rsidR="00041296" w:rsidRPr="00747D25">
        <w:rPr>
          <w:rFonts w:ascii="Times New Roman" w:hAnsi="Times New Roman"/>
          <w:sz w:val="24"/>
          <w:szCs w:val="24"/>
        </w:rPr>
        <w:t>)</w:t>
      </w:r>
      <w:r w:rsidRPr="00747D25">
        <w:rPr>
          <w:rFonts w:ascii="Times New Roman" w:hAnsi="Times New Roman"/>
          <w:sz w:val="24"/>
          <w:szCs w:val="24"/>
        </w:rPr>
        <w:t xml:space="preserve">, para tanto apresentará algumas considerações </w:t>
      </w:r>
      <w:r w:rsidRPr="00747D25">
        <w:rPr>
          <w:rFonts w:ascii="Times New Roman" w:eastAsiaTheme="minorHAnsi" w:hAnsi="Times New Roman"/>
          <w:sz w:val="24"/>
          <w:szCs w:val="24"/>
        </w:rPr>
        <w:t>sobre hipótese de incidência</w:t>
      </w:r>
      <w:r w:rsidR="00041296" w:rsidRPr="00747D25">
        <w:rPr>
          <w:rFonts w:ascii="Times New Roman" w:eastAsiaTheme="minorHAnsi" w:hAnsi="Times New Roman"/>
          <w:sz w:val="24"/>
          <w:szCs w:val="24"/>
        </w:rPr>
        <w:t>, fato gerador</w:t>
      </w:r>
      <w:r w:rsidRPr="00747D25">
        <w:rPr>
          <w:rFonts w:ascii="Times New Roman" w:eastAsiaTheme="minorHAnsi" w:hAnsi="Times New Roman"/>
          <w:sz w:val="24"/>
          <w:szCs w:val="24"/>
        </w:rPr>
        <w:t xml:space="preserve"> e </w:t>
      </w:r>
      <w:r w:rsidR="00041296" w:rsidRPr="00747D25">
        <w:rPr>
          <w:rFonts w:ascii="Times New Roman" w:eastAsiaTheme="minorHAnsi" w:hAnsi="Times New Roman"/>
          <w:sz w:val="24"/>
          <w:szCs w:val="24"/>
        </w:rPr>
        <w:t xml:space="preserve">demais </w:t>
      </w:r>
      <w:r w:rsidRPr="00747D25">
        <w:rPr>
          <w:rFonts w:ascii="Times New Roman" w:eastAsiaTheme="minorHAnsi" w:hAnsi="Times New Roman"/>
          <w:sz w:val="24"/>
          <w:szCs w:val="24"/>
        </w:rPr>
        <w:t>características do imposto, assim como apresentará informações sobre os depósitos e sigilo</w:t>
      </w:r>
      <w:r w:rsidR="00041296" w:rsidRPr="00747D25">
        <w:rPr>
          <w:rFonts w:ascii="Times New Roman" w:eastAsiaTheme="minorHAnsi" w:hAnsi="Times New Roman"/>
          <w:sz w:val="24"/>
          <w:szCs w:val="24"/>
        </w:rPr>
        <w:t xml:space="preserve"> bancários</w:t>
      </w:r>
      <w:r w:rsidRPr="00747D25">
        <w:rPr>
          <w:rFonts w:ascii="Times New Roman" w:eastAsiaTheme="minorHAnsi" w:hAnsi="Times New Roman"/>
          <w:sz w:val="24"/>
          <w:szCs w:val="24"/>
        </w:rPr>
        <w:t xml:space="preserve">. </w:t>
      </w:r>
      <w:r w:rsidRPr="00747D25">
        <w:rPr>
          <w:rFonts w:ascii="Times New Roman" w:hAnsi="Times New Roman"/>
          <w:color w:val="000000"/>
          <w:sz w:val="24"/>
          <w:szCs w:val="24"/>
        </w:rPr>
        <w:t>O objetivo geral da pesquisa é analisar a const</w:t>
      </w:r>
      <w:r w:rsidR="007F5245" w:rsidRPr="00747D25">
        <w:rPr>
          <w:rFonts w:ascii="Times New Roman" w:hAnsi="Times New Roman"/>
          <w:color w:val="000000"/>
          <w:sz w:val="24"/>
          <w:szCs w:val="24"/>
        </w:rPr>
        <w:t xml:space="preserve">itucionalidade da aplicação da lei ordinária </w:t>
      </w:r>
      <w:r w:rsidRPr="00747D25">
        <w:rPr>
          <w:rFonts w:ascii="Times New Roman" w:hAnsi="Times New Roman"/>
          <w:color w:val="000000"/>
          <w:sz w:val="24"/>
          <w:szCs w:val="24"/>
        </w:rPr>
        <w:t xml:space="preserve">9.340/1996 e da Lei Complementar </w:t>
      </w:r>
      <w:r w:rsidR="00041296" w:rsidRPr="00747D25">
        <w:rPr>
          <w:rFonts w:ascii="Times New Roman" w:hAnsi="Times New Roman"/>
          <w:color w:val="000000"/>
          <w:sz w:val="24"/>
          <w:szCs w:val="24"/>
        </w:rPr>
        <w:t>(LC) n.</w:t>
      </w:r>
      <w:r w:rsidR="000B3535" w:rsidRPr="00747D25">
        <w:rPr>
          <w:rFonts w:ascii="Times New Roman" w:hAnsi="Times New Roman"/>
          <w:color w:val="000000"/>
          <w:sz w:val="24"/>
          <w:szCs w:val="24"/>
        </w:rPr>
        <w:t xml:space="preserve"> </w:t>
      </w:r>
      <w:r w:rsidRPr="00747D25">
        <w:rPr>
          <w:rFonts w:ascii="Times New Roman" w:hAnsi="Times New Roman"/>
          <w:color w:val="000000"/>
          <w:sz w:val="24"/>
          <w:szCs w:val="24"/>
        </w:rPr>
        <w:t>105/2001, principalmente no que se refere à configuração de depósitos bancários</w:t>
      </w:r>
      <w:r w:rsidR="00041296" w:rsidRPr="00747D25">
        <w:rPr>
          <w:rFonts w:ascii="Times New Roman" w:hAnsi="Times New Roman"/>
          <w:color w:val="000000"/>
          <w:sz w:val="24"/>
          <w:szCs w:val="24"/>
        </w:rPr>
        <w:t>, por si sós,</w:t>
      </w:r>
      <w:r w:rsidRPr="00747D25">
        <w:rPr>
          <w:rFonts w:ascii="Times New Roman" w:hAnsi="Times New Roman"/>
          <w:color w:val="000000"/>
          <w:sz w:val="24"/>
          <w:szCs w:val="24"/>
        </w:rPr>
        <w:t xml:space="preserve"> como fato de gerador d</w:t>
      </w:r>
      <w:r w:rsidR="000B3535" w:rsidRPr="00747D25">
        <w:rPr>
          <w:rFonts w:ascii="Times New Roman" w:hAnsi="Times New Roman"/>
          <w:color w:val="000000"/>
          <w:sz w:val="24"/>
          <w:szCs w:val="24"/>
        </w:rPr>
        <w:t>o</w:t>
      </w:r>
      <w:r w:rsidRPr="00747D25">
        <w:rPr>
          <w:rFonts w:ascii="Times New Roman" w:hAnsi="Times New Roman"/>
          <w:color w:val="000000"/>
          <w:sz w:val="24"/>
          <w:szCs w:val="24"/>
        </w:rPr>
        <w:t xml:space="preserve"> imposto de renda, tal como a quebra de sigilo bancário</w:t>
      </w:r>
      <w:r w:rsidR="00041296" w:rsidRPr="00747D25">
        <w:rPr>
          <w:rFonts w:ascii="Times New Roman" w:hAnsi="Times New Roman"/>
          <w:color w:val="000000"/>
          <w:sz w:val="24"/>
          <w:szCs w:val="24"/>
        </w:rPr>
        <w:t>,</w:t>
      </w:r>
      <w:r w:rsidRPr="00747D25">
        <w:rPr>
          <w:rFonts w:ascii="Times New Roman" w:hAnsi="Times New Roman"/>
          <w:color w:val="000000"/>
          <w:sz w:val="24"/>
          <w:szCs w:val="24"/>
        </w:rPr>
        <w:t xml:space="preserve"> por parte do Fisco, sem autorização judicial</w:t>
      </w:r>
      <w:r w:rsidR="00041296" w:rsidRPr="00747D25">
        <w:rPr>
          <w:rFonts w:ascii="Times New Roman" w:hAnsi="Times New Roman"/>
          <w:color w:val="000000"/>
          <w:sz w:val="24"/>
          <w:szCs w:val="24"/>
        </w:rPr>
        <w:t>, para tal finalidade</w:t>
      </w:r>
      <w:r w:rsidRPr="00747D25">
        <w:rPr>
          <w:rFonts w:ascii="Times New Roman" w:hAnsi="Times New Roman"/>
          <w:color w:val="000000"/>
          <w:sz w:val="24"/>
          <w:szCs w:val="24"/>
        </w:rPr>
        <w:t xml:space="preserve">. Os objetivos </w:t>
      </w:r>
      <w:r w:rsidR="00950491" w:rsidRPr="00747D25">
        <w:rPr>
          <w:rFonts w:ascii="Times New Roman" w:hAnsi="Times New Roman"/>
          <w:color w:val="000000"/>
          <w:sz w:val="24"/>
          <w:szCs w:val="24"/>
        </w:rPr>
        <w:t>específicos</w:t>
      </w:r>
      <w:r w:rsidRPr="00747D25">
        <w:rPr>
          <w:rFonts w:ascii="Times New Roman" w:hAnsi="Times New Roman"/>
          <w:color w:val="000000"/>
          <w:sz w:val="24"/>
          <w:szCs w:val="24"/>
        </w:rPr>
        <w:t xml:space="preserve"> </w:t>
      </w:r>
      <w:r w:rsidR="00041296" w:rsidRPr="00747D25">
        <w:rPr>
          <w:rFonts w:ascii="Times New Roman" w:hAnsi="Times New Roman"/>
          <w:color w:val="000000"/>
          <w:sz w:val="24"/>
          <w:szCs w:val="24"/>
        </w:rPr>
        <w:t xml:space="preserve">deste trabalho </w:t>
      </w:r>
      <w:r w:rsidRPr="00747D25">
        <w:rPr>
          <w:rFonts w:ascii="Times New Roman" w:hAnsi="Times New Roman"/>
          <w:color w:val="000000"/>
          <w:sz w:val="24"/>
          <w:szCs w:val="24"/>
        </w:rPr>
        <w:t xml:space="preserve">são: </w:t>
      </w:r>
      <w:r w:rsidR="00041296" w:rsidRPr="00747D25">
        <w:rPr>
          <w:rFonts w:ascii="Times New Roman" w:hAnsi="Times New Roman"/>
          <w:color w:val="000000"/>
          <w:sz w:val="24"/>
          <w:szCs w:val="24"/>
        </w:rPr>
        <w:t>identificar o</w:t>
      </w:r>
      <w:r w:rsidRPr="00747D25">
        <w:rPr>
          <w:rFonts w:ascii="Times New Roman" w:hAnsi="Times New Roman"/>
          <w:color w:val="000000"/>
          <w:sz w:val="24"/>
          <w:szCs w:val="24"/>
        </w:rPr>
        <w:t xml:space="preserve"> fato gerador d</w:t>
      </w:r>
      <w:r w:rsidR="00041296" w:rsidRPr="00747D25">
        <w:rPr>
          <w:rFonts w:ascii="Times New Roman" w:hAnsi="Times New Roman"/>
          <w:color w:val="000000"/>
          <w:sz w:val="24"/>
          <w:szCs w:val="24"/>
        </w:rPr>
        <w:t xml:space="preserve">o imposto de renda; </w:t>
      </w:r>
      <w:r w:rsidRPr="00747D25">
        <w:rPr>
          <w:rFonts w:ascii="Times New Roman" w:hAnsi="Times New Roman"/>
          <w:color w:val="000000"/>
          <w:sz w:val="24"/>
          <w:szCs w:val="24"/>
        </w:rPr>
        <w:t xml:space="preserve">apresentar as características gerais do </w:t>
      </w:r>
      <w:r w:rsidR="008D04B9" w:rsidRPr="00747D25">
        <w:rPr>
          <w:rFonts w:ascii="Times New Roman" w:hAnsi="Times New Roman"/>
          <w:color w:val="000000"/>
          <w:sz w:val="24"/>
          <w:szCs w:val="24"/>
        </w:rPr>
        <w:t xml:space="preserve">referido </w:t>
      </w:r>
      <w:r w:rsidRPr="00747D25">
        <w:rPr>
          <w:rFonts w:ascii="Times New Roman" w:hAnsi="Times New Roman"/>
          <w:color w:val="000000"/>
          <w:sz w:val="24"/>
          <w:szCs w:val="24"/>
        </w:rPr>
        <w:t>imposto</w:t>
      </w:r>
      <w:r w:rsidR="008D04B9" w:rsidRPr="00747D25">
        <w:rPr>
          <w:rFonts w:ascii="Times New Roman" w:hAnsi="Times New Roman"/>
          <w:color w:val="000000"/>
          <w:sz w:val="24"/>
          <w:szCs w:val="24"/>
        </w:rPr>
        <w:t>;</w:t>
      </w:r>
      <w:r w:rsidRPr="00747D25">
        <w:rPr>
          <w:rFonts w:ascii="Times New Roman" w:hAnsi="Times New Roman"/>
          <w:color w:val="000000"/>
          <w:sz w:val="24"/>
          <w:szCs w:val="24"/>
        </w:rPr>
        <w:t xml:space="preserve"> explanar sobre a</w:t>
      </w:r>
      <w:r w:rsidR="000B3535" w:rsidRPr="00747D25">
        <w:rPr>
          <w:rFonts w:ascii="Times New Roman" w:hAnsi="Times New Roman"/>
          <w:color w:val="000000"/>
          <w:sz w:val="24"/>
          <w:szCs w:val="24"/>
        </w:rPr>
        <w:t xml:space="preserve"> jurisprudência pátria a respeito da utilização da</w:t>
      </w:r>
      <w:r w:rsidRPr="00747D25">
        <w:rPr>
          <w:rFonts w:ascii="Times New Roman" w:hAnsi="Times New Roman"/>
          <w:color w:val="000000"/>
          <w:sz w:val="24"/>
          <w:szCs w:val="24"/>
        </w:rPr>
        <w:t xml:space="preserve">s movimentações bancárias como </w:t>
      </w:r>
      <w:r w:rsidR="008D04B9" w:rsidRPr="00747D25">
        <w:rPr>
          <w:rFonts w:ascii="Times New Roman" w:hAnsi="Times New Roman"/>
          <w:color w:val="000000"/>
          <w:sz w:val="24"/>
          <w:szCs w:val="24"/>
        </w:rPr>
        <w:t xml:space="preserve">eventual caracterização do </w:t>
      </w:r>
      <w:r w:rsidRPr="00747D25">
        <w:rPr>
          <w:rFonts w:ascii="Times New Roman" w:hAnsi="Times New Roman"/>
          <w:color w:val="000000"/>
          <w:sz w:val="24"/>
          <w:szCs w:val="24"/>
        </w:rPr>
        <w:t>fato gerador do imposto de renda</w:t>
      </w:r>
      <w:r w:rsidR="00950491" w:rsidRPr="00747D25">
        <w:rPr>
          <w:rFonts w:ascii="Times New Roman" w:hAnsi="Times New Roman"/>
          <w:color w:val="000000"/>
          <w:sz w:val="24"/>
          <w:szCs w:val="24"/>
        </w:rPr>
        <w:t>, à luz das citadas leis</w:t>
      </w:r>
      <w:r w:rsidRPr="00747D25">
        <w:rPr>
          <w:rFonts w:ascii="Times New Roman" w:hAnsi="Times New Roman"/>
          <w:color w:val="000000"/>
          <w:sz w:val="24"/>
          <w:szCs w:val="24"/>
        </w:rPr>
        <w:t>.</w:t>
      </w:r>
      <w:r w:rsidRPr="00747D25">
        <w:rPr>
          <w:rFonts w:ascii="Times New Roman" w:hAnsi="Times New Roman"/>
          <w:sz w:val="24"/>
          <w:szCs w:val="24"/>
        </w:rPr>
        <w:t xml:space="preserve"> A justificativa para escolha do tema relaciona-se à relevância e atualidade da matéria, visto que se encontra pendente de julgamento perante o S</w:t>
      </w:r>
      <w:r w:rsidR="008D04B9" w:rsidRPr="00747D25">
        <w:rPr>
          <w:rFonts w:ascii="Times New Roman" w:hAnsi="Times New Roman"/>
          <w:sz w:val="24"/>
          <w:szCs w:val="24"/>
        </w:rPr>
        <w:t>upremo Tribunal Federal (S</w:t>
      </w:r>
      <w:r w:rsidRPr="00747D25">
        <w:rPr>
          <w:rFonts w:ascii="Times New Roman" w:hAnsi="Times New Roman"/>
          <w:sz w:val="24"/>
          <w:szCs w:val="24"/>
        </w:rPr>
        <w:t>TF</w:t>
      </w:r>
      <w:r w:rsidR="008D04B9" w:rsidRPr="00747D25">
        <w:rPr>
          <w:rFonts w:ascii="Times New Roman" w:hAnsi="Times New Roman"/>
          <w:sz w:val="24"/>
          <w:szCs w:val="24"/>
        </w:rPr>
        <w:t>)</w:t>
      </w:r>
      <w:r w:rsidR="000B3535" w:rsidRPr="00747D25">
        <w:rPr>
          <w:rFonts w:ascii="Times New Roman" w:hAnsi="Times New Roman"/>
          <w:sz w:val="24"/>
          <w:szCs w:val="24"/>
        </w:rPr>
        <w:t xml:space="preserve"> um Recurso Extraordinário (RE) sobre o tema.</w:t>
      </w:r>
      <w:r w:rsidRPr="00747D25">
        <w:rPr>
          <w:rFonts w:ascii="Times New Roman" w:hAnsi="Times New Roman"/>
          <w:sz w:val="24"/>
          <w:szCs w:val="24"/>
        </w:rPr>
        <w:t xml:space="preserve"> A metodologia utilizada será o método dedutivo, auxiliado pelo método de procedimento analítico descritivo com exploração bibliográfica e </w:t>
      </w:r>
      <w:r w:rsidRPr="007D1C02">
        <w:rPr>
          <w:rFonts w:ascii="Times New Roman" w:hAnsi="Times New Roman"/>
          <w:sz w:val="24"/>
          <w:szCs w:val="24"/>
        </w:rPr>
        <w:t>documental. A conclusão estará relacionada</w:t>
      </w:r>
      <w:r w:rsidR="001A6F03" w:rsidRPr="007D1C02">
        <w:rPr>
          <w:rFonts w:ascii="Times New Roman" w:hAnsi="Times New Roman"/>
          <w:sz w:val="24"/>
          <w:szCs w:val="24"/>
        </w:rPr>
        <w:t xml:space="preserve"> </w:t>
      </w:r>
      <w:r w:rsidR="000B3535" w:rsidRPr="007D1C02">
        <w:rPr>
          <w:rFonts w:ascii="Times New Roman" w:hAnsi="Times New Roman"/>
          <w:sz w:val="24"/>
          <w:szCs w:val="24"/>
        </w:rPr>
        <w:t xml:space="preserve">à </w:t>
      </w:r>
      <w:r w:rsidR="001A6F03" w:rsidRPr="007D1C02">
        <w:rPr>
          <w:rFonts w:ascii="Times New Roman" w:hAnsi="Times New Roman"/>
          <w:sz w:val="24"/>
          <w:szCs w:val="24"/>
        </w:rPr>
        <w:t xml:space="preserve">institucionalidade do artigo 42 da </w:t>
      </w:r>
      <w:r w:rsidR="000B3535" w:rsidRPr="007D1C02">
        <w:rPr>
          <w:rFonts w:ascii="Times New Roman" w:hAnsi="Times New Roman"/>
          <w:sz w:val="24"/>
          <w:szCs w:val="24"/>
        </w:rPr>
        <w:t>l</w:t>
      </w:r>
      <w:r w:rsidR="001A6F03" w:rsidRPr="007D1C02">
        <w:rPr>
          <w:rFonts w:ascii="Times New Roman" w:hAnsi="Times New Roman"/>
          <w:sz w:val="24"/>
          <w:szCs w:val="24"/>
        </w:rPr>
        <w:t xml:space="preserve">ei ordinária </w:t>
      </w:r>
      <w:r w:rsidR="000B3535" w:rsidRPr="007D1C02">
        <w:rPr>
          <w:rFonts w:ascii="Times New Roman" w:hAnsi="Times New Roman"/>
          <w:sz w:val="24"/>
          <w:szCs w:val="24"/>
        </w:rPr>
        <w:t xml:space="preserve">n. </w:t>
      </w:r>
      <w:r w:rsidR="001A6F03" w:rsidRPr="007D1C02">
        <w:rPr>
          <w:rFonts w:ascii="Times New Roman" w:hAnsi="Times New Roman"/>
          <w:sz w:val="24"/>
          <w:szCs w:val="24"/>
        </w:rPr>
        <w:t>9.340/96, assim como do artigo 6º da L</w:t>
      </w:r>
      <w:r w:rsidR="000B3535" w:rsidRPr="007D1C02">
        <w:rPr>
          <w:rFonts w:ascii="Times New Roman" w:hAnsi="Times New Roman"/>
          <w:sz w:val="24"/>
          <w:szCs w:val="24"/>
        </w:rPr>
        <w:t>C n.</w:t>
      </w:r>
      <w:r w:rsidR="001A6F03" w:rsidRPr="007D1C02">
        <w:rPr>
          <w:rFonts w:ascii="Times New Roman" w:hAnsi="Times New Roman"/>
          <w:sz w:val="24"/>
          <w:szCs w:val="24"/>
        </w:rPr>
        <w:t xml:space="preserve"> 105/2001, pela afronta a </w:t>
      </w:r>
      <w:r w:rsidR="000B3535" w:rsidRPr="007D1C02">
        <w:rPr>
          <w:rFonts w:ascii="Times New Roman" w:hAnsi="Times New Roman"/>
          <w:sz w:val="24"/>
          <w:szCs w:val="24"/>
        </w:rPr>
        <w:t xml:space="preserve">princípios constitucionais tributários como: </w:t>
      </w:r>
      <w:r w:rsidR="009F69DA" w:rsidRPr="007D1C02">
        <w:rPr>
          <w:rFonts w:ascii="Times New Roman" w:hAnsi="Times New Roman"/>
          <w:color w:val="000000" w:themeColor="text1"/>
          <w:sz w:val="24"/>
          <w:szCs w:val="24"/>
        </w:rPr>
        <w:t xml:space="preserve">Legalidade, Capacidade Contributiva </w:t>
      </w:r>
      <w:r w:rsidR="009F69DA" w:rsidRPr="007D1C02">
        <w:rPr>
          <w:rFonts w:ascii="Times New Roman" w:hAnsi="Times New Roman"/>
          <w:color w:val="222222"/>
          <w:sz w:val="24"/>
          <w:szCs w:val="24"/>
          <w:shd w:val="clear" w:color="auto" w:fill="FFFFFF"/>
        </w:rPr>
        <w:t>e Vedação</w:t>
      </w:r>
      <w:r w:rsidR="00375390" w:rsidRPr="007D1C02">
        <w:rPr>
          <w:rFonts w:ascii="Times New Roman" w:hAnsi="Times New Roman"/>
          <w:color w:val="222222"/>
          <w:sz w:val="24"/>
          <w:szCs w:val="24"/>
          <w:shd w:val="clear" w:color="auto" w:fill="FFFFFF"/>
        </w:rPr>
        <w:t xml:space="preserve"> do Confisco</w:t>
      </w:r>
      <w:r w:rsidR="009F69DA" w:rsidRPr="007D1C02">
        <w:rPr>
          <w:rFonts w:ascii="Times New Roman" w:hAnsi="Times New Roman"/>
          <w:color w:val="222222"/>
          <w:sz w:val="24"/>
          <w:szCs w:val="24"/>
          <w:shd w:val="clear" w:color="auto" w:fill="FFFFFF"/>
        </w:rPr>
        <w:t xml:space="preserve">, </w:t>
      </w:r>
      <w:r w:rsidR="00375390" w:rsidRPr="007D1C02">
        <w:rPr>
          <w:rFonts w:ascii="Times New Roman" w:hAnsi="Times New Roman"/>
          <w:color w:val="222222"/>
          <w:sz w:val="24"/>
          <w:szCs w:val="24"/>
          <w:shd w:val="clear" w:color="auto" w:fill="FFFFFF"/>
        </w:rPr>
        <w:t>assim como princípios gerais como o da razoabilidade, segurança jurídica e separação de poderes, além da</w:t>
      </w:r>
      <w:r w:rsidR="000B3535" w:rsidRPr="007D1C02">
        <w:rPr>
          <w:rFonts w:ascii="Times New Roman" w:hAnsi="Times New Roman"/>
          <w:sz w:val="24"/>
          <w:szCs w:val="24"/>
        </w:rPr>
        <w:t xml:space="preserve"> </w:t>
      </w:r>
      <w:r w:rsidR="001A6F03" w:rsidRPr="007D1C02">
        <w:rPr>
          <w:rFonts w:ascii="Times New Roman" w:hAnsi="Times New Roman"/>
          <w:sz w:val="24"/>
          <w:szCs w:val="24"/>
        </w:rPr>
        <w:t>garantia fundamental da inviolabilidade de dados e direito à intimidade.</w:t>
      </w:r>
      <w:r w:rsidR="001A6F03" w:rsidRPr="00747D25">
        <w:rPr>
          <w:rFonts w:ascii="Times New Roman" w:hAnsi="Times New Roman"/>
          <w:sz w:val="24"/>
          <w:szCs w:val="24"/>
        </w:rPr>
        <w:t xml:space="preserve"> </w:t>
      </w:r>
    </w:p>
    <w:p w:rsidR="004758A1" w:rsidRPr="00747D25" w:rsidRDefault="004758A1" w:rsidP="004758A1">
      <w:pPr>
        <w:pStyle w:val="NormalWeb"/>
        <w:spacing w:before="0" w:beforeAutospacing="0" w:after="0" w:afterAutospacing="0"/>
        <w:ind w:right="-1"/>
        <w:jc w:val="both"/>
        <w:rPr>
          <w:color w:val="000000"/>
        </w:rPr>
      </w:pPr>
      <w:r w:rsidRPr="00747D25">
        <w:rPr>
          <w:highlight w:val="yellow"/>
        </w:rPr>
        <w:t xml:space="preserve"> </w:t>
      </w:r>
    </w:p>
    <w:p w:rsidR="004758A1" w:rsidRPr="00747D25" w:rsidRDefault="004758A1" w:rsidP="004758A1">
      <w:pPr>
        <w:pStyle w:val="NormalWeb"/>
        <w:spacing w:before="0" w:beforeAutospacing="0" w:after="0" w:afterAutospacing="0"/>
        <w:ind w:right="-1"/>
        <w:jc w:val="both"/>
        <w:rPr>
          <w:color w:val="000000"/>
          <w:lang w:val="en-US"/>
        </w:rPr>
      </w:pPr>
      <w:r w:rsidRPr="00747D25">
        <w:rPr>
          <w:b/>
          <w:color w:val="000000"/>
        </w:rPr>
        <w:t>Palavras-chave</w:t>
      </w:r>
      <w:r w:rsidRPr="00747D25">
        <w:rPr>
          <w:color w:val="000000"/>
        </w:rPr>
        <w:t>: Depósitos bancários</w:t>
      </w:r>
      <w:r w:rsidR="00950491" w:rsidRPr="00747D25">
        <w:rPr>
          <w:color w:val="000000"/>
        </w:rPr>
        <w:t>.</w:t>
      </w:r>
      <w:r w:rsidRPr="00747D25">
        <w:rPr>
          <w:color w:val="000000"/>
        </w:rPr>
        <w:t xml:space="preserve"> Sigilo </w:t>
      </w:r>
      <w:r w:rsidR="00950491" w:rsidRPr="00747D25">
        <w:rPr>
          <w:color w:val="000000"/>
        </w:rPr>
        <w:t>b</w:t>
      </w:r>
      <w:r w:rsidRPr="00747D25">
        <w:rPr>
          <w:color w:val="000000"/>
        </w:rPr>
        <w:t>ancário</w:t>
      </w:r>
      <w:r w:rsidR="00950491" w:rsidRPr="00747D25">
        <w:rPr>
          <w:color w:val="000000"/>
        </w:rPr>
        <w:t>.</w:t>
      </w:r>
      <w:r w:rsidRPr="00747D25">
        <w:rPr>
          <w:color w:val="000000"/>
        </w:rPr>
        <w:t xml:space="preserve"> </w:t>
      </w:r>
      <w:r w:rsidRPr="00747D25">
        <w:rPr>
          <w:color w:val="000000"/>
          <w:lang w:val="en-US"/>
        </w:rPr>
        <w:t xml:space="preserve">Imposto de Renda. </w:t>
      </w:r>
    </w:p>
    <w:p w:rsidR="004758A1" w:rsidRPr="00BD0C81" w:rsidRDefault="004758A1" w:rsidP="004758A1">
      <w:pPr>
        <w:pStyle w:val="NormalWeb"/>
        <w:spacing w:before="0" w:beforeAutospacing="0" w:after="0" w:afterAutospacing="0"/>
        <w:ind w:right="-1"/>
        <w:jc w:val="both"/>
        <w:rPr>
          <w:color w:val="000000"/>
          <w:lang w:val="en-US"/>
        </w:rPr>
      </w:pPr>
    </w:p>
    <w:p w:rsidR="004758A1" w:rsidRPr="007D1C02" w:rsidRDefault="004758A1" w:rsidP="004758A1">
      <w:pPr>
        <w:pStyle w:val="NormalWeb"/>
        <w:ind w:right="-1"/>
        <w:jc w:val="both"/>
        <w:rPr>
          <w:b/>
          <w:lang w:val="en-US"/>
        </w:rPr>
      </w:pPr>
      <w:r w:rsidRPr="007D1C02">
        <w:rPr>
          <w:b/>
          <w:lang w:val="en-US"/>
        </w:rPr>
        <w:t>ABSTRACT</w:t>
      </w:r>
    </w:p>
    <w:p w:rsidR="007D1C02" w:rsidRPr="007D1C02" w:rsidRDefault="007D1C02" w:rsidP="007D1C02">
      <w:pPr>
        <w:spacing w:line="240" w:lineRule="auto"/>
        <w:jc w:val="both"/>
        <w:rPr>
          <w:rFonts w:ascii="Times New Roman" w:hAnsi="Times New Roman"/>
          <w:sz w:val="20"/>
          <w:szCs w:val="20"/>
          <w:lang w:val="en-US"/>
        </w:rPr>
      </w:pPr>
      <w:r w:rsidRPr="007D1C02">
        <w:rPr>
          <w:rFonts w:ascii="Times New Roman" w:hAnsi="Times New Roman"/>
          <w:sz w:val="24"/>
          <w:szCs w:val="20"/>
          <w:lang w:val="en-US"/>
        </w:rPr>
        <w:t xml:space="preserve">This article has an analysis of the use of bank transactions for purposes of characterizing the Income Tax (IR), to present some considerations on the hypothesis of incidence, facts and other factors of the tax, as well as information on the other deposits and bank secrets. The general objective of the research is to analyze the constitutionality of the application of the ordinary law 9.340 / 1996 and the Complementary Law (LC) n. 105/2001, mainly with regard to the configuration of bank deposits, per se, as a fact of generating income tax, as a breach of bank secrecy, by the tax authorities, without </w:t>
      </w:r>
      <w:r w:rsidRPr="007D1C02">
        <w:rPr>
          <w:rFonts w:ascii="Times New Roman" w:hAnsi="Times New Roman"/>
          <w:sz w:val="24"/>
          <w:szCs w:val="20"/>
          <w:lang w:val="en-US"/>
        </w:rPr>
        <w:lastRenderedPageBreak/>
        <w:t>judicial authorization, for such use. The specific objectives of this work are: to identify the taxable event; present as general characteristics of said tax; explain about domestic jurisprudence and respect for the use of bank transactions as an eventual characterization of the taxable event, in the light of the aforementioned laws. A justification for choosing the topic related to the relevance and topicality of the matter, since it is pending judgment by the Supreme Federal Court (STF) or Extraordinary Appeal (RE) on the topic. The methodology used will be the deductive method, aided by the method of descriptive analytical procedure with bibliographic and documentary exploration. Completion qualified for institutionalization of article 42 of Ordinary Law n. 9.340 / 96, as in article 6 of LC no. 105/2001, for the affront to the constitutional tax principles: Legality, Taxpaying Capacity and Prohibition of Confiscation, as well as general rules such as reasonableness, legal security and usage rules, in addition to the fundamental guarantee of data inviolability and the right to privacy.</w:t>
      </w:r>
    </w:p>
    <w:p w:rsidR="00747D25" w:rsidRPr="007D1C02" w:rsidRDefault="00747D25" w:rsidP="00747D25">
      <w:pPr>
        <w:spacing w:after="0" w:line="240" w:lineRule="auto"/>
        <w:jc w:val="both"/>
        <w:rPr>
          <w:rFonts w:ascii="Times New Roman" w:hAnsi="Times New Roman"/>
          <w:color w:val="FF0000"/>
          <w:sz w:val="24"/>
          <w:szCs w:val="24"/>
          <w:lang w:val="en-US"/>
        </w:rPr>
      </w:pPr>
    </w:p>
    <w:p w:rsidR="00747D25" w:rsidRPr="007D1C02" w:rsidRDefault="00747D25" w:rsidP="00747D25">
      <w:pPr>
        <w:spacing w:after="0" w:line="240" w:lineRule="auto"/>
        <w:jc w:val="both"/>
        <w:rPr>
          <w:rFonts w:ascii="Times New Roman" w:hAnsi="Times New Roman"/>
          <w:sz w:val="24"/>
          <w:szCs w:val="24"/>
        </w:rPr>
      </w:pPr>
      <w:r w:rsidRPr="007D1C02">
        <w:rPr>
          <w:rFonts w:ascii="Times New Roman" w:hAnsi="Times New Roman"/>
          <w:b/>
          <w:sz w:val="24"/>
          <w:szCs w:val="24"/>
          <w:lang w:val="en-US"/>
        </w:rPr>
        <w:t>Keywords:</w:t>
      </w:r>
      <w:r w:rsidRPr="007D1C02">
        <w:rPr>
          <w:rFonts w:ascii="Times New Roman" w:hAnsi="Times New Roman"/>
          <w:sz w:val="24"/>
          <w:szCs w:val="24"/>
          <w:lang w:val="en-US"/>
        </w:rPr>
        <w:t xml:space="preserve"> Bank deposits. Bank secrecy. </w:t>
      </w:r>
      <w:r w:rsidRPr="007D1C02">
        <w:rPr>
          <w:rFonts w:ascii="Times New Roman" w:hAnsi="Times New Roman"/>
          <w:sz w:val="24"/>
          <w:szCs w:val="24"/>
        </w:rPr>
        <w:t>Income tax.</w:t>
      </w:r>
    </w:p>
    <w:p w:rsidR="004758A1" w:rsidRPr="007D1C02" w:rsidRDefault="004758A1" w:rsidP="004758A1">
      <w:pPr>
        <w:pStyle w:val="Padro"/>
        <w:spacing w:after="0" w:line="100" w:lineRule="atLeast"/>
        <w:ind w:right="-1"/>
        <w:rPr>
          <w:rFonts w:ascii="Arial" w:hAnsi="Arial" w:cs="Arial"/>
          <w:b/>
          <w:color w:val="000000" w:themeColor="text1"/>
          <w:sz w:val="24"/>
          <w:szCs w:val="24"/>
        </w:rPr>
      </w:pPr>
    </w:p>
    <w:p w:rsidR="004758A1" w:rsidRPr="007D1C02" w:rsidRDefault="004758A1" w:rsidP="007A2FC6">
      <w:pPr>
        <w:pStyle w:val="Padro"/>
        <w:spacing w:after="0" w:line="100" w:lineRule="atLeast"/>
        <w:ind w:right="-1"/>
        <w:rPr>
          <w:rFonts w:ascii="Times New Roman" w:hAnsi="Times New Roman"/>
          <w:b/>
          <w:color w:val="000000" w:themeColor="text1"/>
          <w:sz w:val="24"/>
          <w:szCs w:val="24"/>
        </w:rPr>
      </w:pPr>
    </w:p>
    <w:p w:rsidR="007A2FC6" w:rsidRPr="00FE4333" w:rsidRDefault="007A2FC6" w:rsidP="007A2FC6">
      <w:pPr>
        <w:pStyle w:val="Padro"/>
        <w:spacing w:after="0" w:line="100" w:lineRule="atLeast"/>
        <w:ind w:right="-1"/>
        <w:rPr>
          <w:rFonts w:ascii="Times New Roman" w:hAnsi="Times New Roman"/>
          <w:b/>
          <w:color w:val="000000" w:themeColor="text1"/>
          <w:sz w:val="24"/>
          <w:szCs w:val="24"/>
        </w:rPr>
      </w:pPr>
      <w:r w:rsidRPr="00FE4333">
        <w:rPr>
          <w:rFonts w:ascii="Times New Roman" w:hAnsi="Times New Roman"/>
          <w:b/>
          <w:color w:val="000000" w:themeColor="text1"/>
          <w:sz w:val="24"/>
          <w:szCs w:val="24"/>
        </w:rPr>
        <w:t>1 INTRODUÇÃO</w:t>
      </w:r>
    </w:p>
    <w:p w:rsidR="007A2FC6" w:rsidRPr="00FE4333" w:rsidRDefault="007A2FC6" w:rsidP="007A2FC6">
      <w:pPr>
        <w:pStyle w:val="Padro"/>
        <w:spacing w:after="0" w:line="100" w:lineRule="atLeast"/>
        <w:ind w:right="-1"/>
        <w:rPr>
          <w:rFonts w:ascii="Times New Roman" w:hAnsi="Times New Roman"/>
          <w:color w:val="000000" w:themeColor="text1"/>
        </w:rPr>
      </w:pPr>
    </w:p>
    <w:p w:rsidR="007A2FC6" w:rsidRPr="00FE4333" w:rsidRDefault="007A2FC6" w:rsidP="007A2FC6">
      <w:pPr>
        <w:pStyle w:val="Padro"/>
        <w:spacing w:after="0" w:line="360" w:lineRule="auto"/>
        <w:ind w:right="-1"/>
        <w:jc w:val="both"/>
        <w:rPr>
          <w:rFonts w:ascii="Times New Roman" w:hAnsi="Times New Roman"/>
          <w:color w:val="000000" w:themeColor="text1"/>
        </w:rPr>
      </w:pPr>
    </w:p>
    <w:p w:rsidR="007A2FC6" w:rsidRPr="00747D25" w:rsidRDefault="007A2FC6" w:rsidP="007A2FC6">
      <w:pPr>
        <w:pStyle w:val="Padro"/>
        <w:spacing w:after="0" w:line="360" w:lineRule="auto"/>
        <w:ind w:right="-1"/>
        <w:jc w:val="both"/>
        <w:rPr>
          <w:rFonts w:ascii="Times New Roman" w:hAnsi="Times New Roman"/>
          <w:color w:val="000000" w:themeColor="text1"/>
          <w:sz w:val="24"/>
        </w:rPr>
      </w:pPr>
      <w:r w:rsidRPr="00FE4333">
        <w:rPr>
          <w:rFonts w:ascii="Times New Roman" w:hAnsi="Times New Roman"/>
          <w:color w:val="000000" w:themeColor="text1"/>
        </w:rPr>
        <w:tab/>
      </w:r>
      <w:r w:rsidRPr="007F5245">
        <w:rPr>
          <w:rFonts w:ascii="Times New Roman" w:hAnsi="Times New Roman"/>
          <w:color w:val="000000" w:themeColor="text1"/>
          <w:sz w:val="24"/>
        </w:rPr>
        <w:t xml:space="preserve">O presente trabalho </w:t>
      </w:r>
      <w:r w:rsidR="000B3535">
        <w:rPr>
          <w:rFonts w:ascii="Times New Roman" w:hAnsi="Times New Roman"/>
          <w:color w:val="000000" w:themeColor="text1"/>
          <w:sz w:val="24"/>
        </w:rPr>
        <w:t xml:space="preserve">trata </w:t>
      </w:r>
      <w:r w:rsidRPr="007F5245">
        <w:rPr>
          <w:rFonts w:ascii="Times New Roman" w:hAnsi="Times New Roman"/>
          <w:color w:val="000000" w:themeColor="text1"/>
          <w:sz w:val="24"/>
        </w:rPr>
        <w:t>sobre a análise da</w:t>
      </w:r>
      <w:r w:rsidR="00FE4333" w:rsidRPr="007F5245">
        <w:rPr>
          <w:rFonts w:ascii="Times New Roman" w:hAnsi="Times New Roman"/>
          <w:color w:val="000000" w:themeColor="text1"/>
          <w:sz w:val="24"/>
        </w:rPr>
        <w:t xml:space="preserve"> possibilidade de</w:t>
      </w:r>
      <w:r w:rsidRPr="007F5245">
        <w:rPr>
          <w:rFonts w:ascii="Times New Roman" w:hAnsi="Times New Roman"/>
          <w:color w:val="000000" w:themeColor="text1"/>
          <w:sz w:val="24"/>
        </w:rPr>
        <w:t xml:space="preserve"> utilização das movimentações bancárias para fins de caracterização d</w:t>
      </w:r>
      <w:r w:rsidR="00FE4333" w:rsidRPr="007F5245">
        <w:rPr>
          <w:rFonts w:ascii="Times New Roman" w:hAnsi="Times New Roman"/>
          <w:color w:val="000000" w:themeColor="text1"/>
          <w:sz w:val="24"/>
        </w:rPr>
        <w:t>o fato gerador do Imposto de Renda (</w:t>
      </w:r>
      <w:r w:rsidRPr="007F5245">
        <w:rPr>
          <w:rFonts w:ascii="Times New Roman" w:hAnsi="Times New Roman"/>
          <w:color w:val="000000" w:themeColor="text1"/>
          <w:sz w:val="24"/>
        </w:rPr>
        <w:t>IR</w:t>
      </w:r>
      <w:r w:rsidR="00FE4333" w:rsidRPr="007F5245">
        <w:rPr>
          <w:rFonts w:ascii="Times New Roman" w:hAnsi="Times New Roman"/>
          <w:color w:val="000000" w:themeColor="text1"/>
          <w:sz w:val="24"/>
        </w:rPr>
        <w:t>)</w:t>
      </w:r>
      <w:r w:rsidRPr="007F5245">
        <w:rPr>
          <w:rFonts w:ascii="Times New Roman" w:hAnsi="Times New Roman"/>
          <w:color w:val="000000" w:themeColor="text1"/>
          <w:sz w:val="24"/>
        </w:rPr>
        <w:t xml:space="preserve">, sendo que, para o seu </w:t>
      </w:r>
      <w:r w:rsidRPr="00747D25">
        <w:rPr>
          <w:rFonts w:ascii="Times New Roman" w:hAnsi="Times New Roman"/>
          <w:color w:val="000000" w:themeColor="text1"/>
          <w:sz w:val="24"/>
        </w:rPr>
        <w:t>desdobramento, busca-se compreender as considerações gerais sobre hipótese de incidência e fato gerador</w:t>
      </w:r>
      <w:r w:rsidR="00FE4333" w:rsidRPr="00747D25">
        <w:rPr>
          <w:rFonts w:ascii="Times New Roman" w:hAnsi="Times New Roman"/>
          <w:color w:val="000000" w:themeColor="text1"/>
          <w:sz w:val="24"/>
        </w:rPr>
        <w:t xml:space="preserve"> do referido tributo, assim como algumas outras </w:t>
      </w:r>
      <w:r w:rsidRPr="00747D25">
        <w:rPr>
          <w:rFonts w:ascii="Times New Roman" w:hAnsi="Times New Roman"/>
          <w:color w:val="000000" w:themeColor="text1"/>
          <w:sz w:val="24"/>
        </w:rPr>
        <w:t xml:space="preserve">reflexões específicas relativas ao </w:t>
      </w:r>
      <w:r w:rsidR="000B3535" w:rsidRPr="00747D25">
        <w:rPr>
          <w:rFonts w:ascii="Times New Roman" w:hAnsi="Times New Roman"/>
          <w:color w:val="000000" w:themeColor="text1"/>
          <w:sz w:val="24"/>
        </w:rPr>
        <w:t xml:space="preserve">dito </w:t>
      </w:r>
      <w:r w:rsidRPr="00747D25">
        <w:rPr>
          <w:rFonts w:ascii="Times New Roman" w:hAnsi="Times New Roman"/>
          <w:color w:val="000000" w:themeColor="text1"/>
          <w:sz w:val="24"/>
        </w:rPr>
        <w:t xml:space="preserve">imposto. </w:t>
      </w:r>
    </w:p>
    <w:p w:rsidR="007A2FC6" w:rsidRPr="007F5245" w:rsidRDefault="007A2FC6" w:rsidP="007A2FC6">
      <w:pPr>
        <w:pStyle w:val="Padro"/>
        <w:spacing w:after="0" w:line="360" w:lineRule="auto"/>
        <w:ind w:right="-1"/>
        <w:jc w:val="both"/>
        <w:rPr>
          <w:rFonts w:ascii="Times New Roman" w:hAnsi="Times New Roman"/>
          <w:color w:val="000000" w:themeColor="text1"/>
          <w:sz w:val="24"/>
        </w:rPr>
      </w:pPr>
      <w:r w:rsidRPr="00747D25">
        <w:rPr>
          <w:rFonts w:ascii="Times New Roman" w:hAnsi="Times New Roman"/>
          <w:color w:val="000000" w:themeColor="text1"/>
          <w:sz w:val="24"/>
        </w:rPr>
        <w:tab/>
        <w:t>O Direito Tributário é o um ramo da ciência jurídica que visa disciplinar as relações entre os contribuintes ou quaisquer outros indivíduos que tenham a obrigação de respeitar as imposições tributárias independentemente da espécie e o Fisco</w:t>
      </w:r>
      <w:r w:rsidRPr="007F5245">
        <w:rPr>
          <w:rFonts w:ascii="Times New Roman" w:hAnsi="Times New Roman"/>
          <w:color w:val="000000" w:themeColor="text1"/>
          <w:sz w:val="24"/>
          <w:szCs w:val="24"/>
        </w:rPr>
        <w:t xml:space="preserve"> (Estado/ Gestor do Tesouro Público), sendo que as regras jurídica</w:t>
      </w:r>
      <w:r w:rsidR="00FE4333" w:rsidRPr="007F5245">
        <w:rPr>
          <w:rFonts w:ascii="Times New Roman" w:hAnsi="Times New Roman"/>
          <w:color w:val="000000" w:themeColor="text1"/>
          <w:sz w:val="24"/>
          <w:szCs w:val="24"/>
        </w:rPr>
        <w:t>s</w:t>
      </w:r>
      <w:r w:rsidRPr="007F5245">
        <w:rPr>
          <w:rFonts w:ascii="Times New Roman" w:hAnsi="Times New Roman"/>
          <w:color w:val="000000" w:themeColor="text1"/>
          <w:sz w:val="24"/>
          <w:szCs w:val="24"/>
        </w:rPr>
        <w:t xml:space="preserve"> relativas a essa matéria irão orientar a criação de instrumentos normativos, impor limites para o poder de tributação e proteger o cidadão contra possíveis abusos de poder por parte da Administração Pública. </w:t>
      </w:r>
    </w:p>
    <w:p w:rsidR="00BD0C81" w:rsidRPr="002D5BFC" w:rsidRDefault="007A2FC6" w:rsidP="00BD0C81">
      <w:pPr>
        <w:pStyle w:val="Padro"/>
        <w:spacing w:after="0" w:line="360" w:lineRule="auto"/>
        <w:ind w:right="-1" w:firstLine="708"/>
        <w:jc w:val="both"/>
        <w:rPr>
          <w:rFonts w:ascii="Times New Roman" w:hAnsi="Times New Roman"/>
          <w:color w:val="000000" w:themeColor="text1"/>
          <w:sz w:val="24"/>
          <w:szCs w:val="24"/>
        </w:rPr>
      </w:pPr>
      <w:r w:rsidRPr="007F5245">
        <w:rPr>
          <w:rFonts w:ascii="Times New Roman" w:hAnsi="Times New Roman"/>
          <w:color w:val="000000" w:themeColor="text1"/>
          <w:sz w:val="24"/>
          <w:szCs w:val="24"/>
        </w:rPr>
        <w:t>Nessa perspectiva</w:t>
      </w:r>
      <w:r w:rsidR="00FE4333" w:rsidRPr="007F5245">
        <w:rPr>
          <w:rFonts w:ascii="Times New Roman" w:hAnsi="Times New Roman"/>
          <w:color w:val="000000" w:themeColor="text1"/>
          <w:sz w:val="24"/>
          <w:szCs w:val="24"/>
        </w:rPr>
        <w:t>,</w:t>
      </w:r>
      <w:r w:rsidRPr="007F5245">
        <w:rPr>
          <w:rFonts w:ascii="Times New Roman" w:hAnsi="Times New Roman"/>
          <w:color w:val="000000" w:themeColor="text1"/>
          <w:sz w:val="24"/>
          <w:szCs w:val="24"/>
        </w:rPr>
        <w:t xml:space="preserve"> existem diversas leis, portarias e atos normativos aprovados para ori</w:t>
      </w:r>
      <w:r w:rsidRPr="00BD0C81">
        <w:rPr>
          <w:rFonts w:ascii="Times New Roman" w:hAnsi="Times New Roman"/>
          <w:color w:val="000000" w:themeColor="text1"/>
          <w:sz w:val="24"/>
          <w:szCs w:val="24"/>
        </w:rPr>
        <w:t>entar e conduzir todo o Sistema Tributário Nacional, com a finalidade de garantir a segurança jurídica</w:t>
      </w:r>
      <w:r w:rsidRPr="00BD0C81">
        <w:rPr>
          <w:rStyle w:val="Refdecomentrio"/>
          <w:rFonts w:ascii="Times New Roman" w:hAnsi="Times New Roman"/>
          <w:sz w:val="24"/>
          <w:szCs w:val="24"/>
        </w:rPr>
        <w:t xml:space="preserve"> e</w:t>
      </w:r>
      <w:r w:rsidRPr="00BD0C81">
        <w:rPr>
          <w:rFonts w:ascii="Times New Roman" w:hAnsi="Times New Roman"/>
          <w:color w:val="000000" w:themeColor="text1"/>
          <w:sz w:val="24"/>
          <w:szCs w:val="24"/>
        </w:rPr>
        <w:t xml:space="preserve"> a eficiência nas arrecadações estatais. </w:t>
      </w:r>
      <w:r w:rsidR="00BC3751" w:rsidRPr="00BD0C81">
        <w:rPr>
          <w:rFonts w:ascii="Times New Roman" w:hAnsi="Times New Roman"/>
          <w:color w:val="000000" w:themeColor="text1"/>
          <w:sz w:val="24"/>
          <w:szCs w:val="24"/>
        </w:rPr>
        <w:t xml:space="preserve">De se destacar que tal arcabouço normativo-tributário tem por base </w:t>
      </w:r>
      <w:r w:rsidR="0058075E" w:rsidRPr="00BD0C81">
        <w:rPr>
          <w:rFonts w:ascii="Times New Roman" w:hAnsi="Times New Roman"/>
          <w:color w:val="000000" w:themeColor="text1"/>
          <w:sz w:val="24"/>
          <w:szCs w:val="24"/>
        </w:rPr>
        <w:t xml:space="preserve">maior </w:t>
      </w:r>
      <w:r w:rsidR="00BC3751" w:rsidRPr="00BD0C81">
        <w:rPr>
          <w:rFonts w:ascii="Times New Roman" w:hAnsi="Times New Roman"/>
          <w:color w:val="000000" w:themeColor="text1"/>
          <w:sz w:val="24"/>
          <w:szCs w:val="24"/>
        </w:rPr>
        <w:t xml:space="preserve">a própria Constituição Federal que traz as chamadas limitações constitucionais ao Poder de Tributar do Estado, limitações </w:t>
      </w:r>
      <w:r w:rsidR="00BC3751" w:rsidRPr="007D1C02">
        <w:rPr>
          <w:rFonts w:ascii="Times New Roman" w:hAnsi="Times New Roman"/>
          <w:color w:val="000000" w:themeColor="text1"/>
          <w:sz w:val="24"/>
          <w:szCs w:val="24"/>
        </w:rPr>
        <w:t>estas consubstanciadas</w:t>
      </w:r>
      <w:r w:rsidR="0058075E" w:rsidRPr="007D1C02">
        <w:rPr>
          <w:rFonts w:ascii="Times New Roman" w:hAnsi="Times New Roman"/>
          <w:color w:val="000000" w:themeColor="text1"/>
          <w:sz w:val="24"/>
          <w:szCs w:val="24"/>
        </w:rPr>
        <w:t>,</w:t>
      </w:r>
      <w:r w:rsidR="00BC3751" w:rsidRPr="007D1C02">
        <w:rPr>
          <w:rFonts w:ascii="Times New Roman" w:hAnsi="Times New Roman"/>
          <w:color w:val="000000" w:themeColor="text1"/>
          <w:sz w:val="24"/>
          <w:szCs w:val="24"/>
        </w:rPr>
        <w:t xml:space="preserve"> também</w:t>
      </w:r>
      <w:r w:rsidR="0058075E" w:rsidRPr="007D1C02">
        <w:rPr>
          <w:rFonts w:ascii="Times New Roman" w:hAnsi="Times New Roman"/>
          <w:color w:val="000000" w:themeColor="text1"/>
          <w:sz w:val="24"/>
          <w:szCs w:val="24"/>
        </w:rPr>
        <w:t>,</w:t>
      </w:r>
      <w:r w:rsidR="00BC3751" w:rsidRPr="007D1C02">
        <w:rPr>
          <w:rFonts w:ascii="Times New Roman" w:hAnsi="Times New Roman"/>
          <w:color w:val="000000" w:themeColor="text1"/>
          <w:sz w:val="24"/>
          <w:szCs w:val="24"/>
        </w:rPr>
        <w:t xml:space="preserve"> em diversos princípios tributários</w:t>
      </w:r>
      <w:r w:rsidR="0058075E" w:rsidRPr="007D1C02">
        <w:rPr>
          <w:rFonts w:ascii="Times New Roman" w:hAnsi="Times New Roman"/>
          <w:color w:val="000000" w:themeColor="text1"/>
          <w:sz w:val="24"/>
          <w:szCs w:val="24"/>
        </w:rPr>
        <w:t>, tais como o da Legalidade</w:t>
      </w:r>
      <w:r w:rsidR="00BD0C81" w:rsidRPr="007D1C02">
        <w:rPr>
          <w:rFonts w:ascii="Times New Roman" w:hAnsi="Times New Roman"/>
          <w:color w:val="000000" w:themeColor="text1"/>
          <w:sz w:val="24"/>
          <w:szCs w:val="24"/>
        </w:rPr>
        <w:t xml:space="preserve"> </w:t>
      </w:r>
      <w:r w:rsidR="00BD0C81" w:rsidRPr="007D1C02">
        <w:rPr>
          <w:rFonts w:ascii="Times New Roman" w:hAnsi="Times New Roman"/>
          <w:sz w:val="24"/>
          <w:szCs w:val="24"/>
        </w:rPr>
        <w:t xml:space="preserve">(artigo </w:t>
      </w:r>
      <w:r w:rsidR="00AF1FF9" w:rsidRPr="007D1C02">
        <w:rPr>
          <w:rFonts w:ascii="Times New Roman" w:hAnsi="Times New Roman"/>
          <w:sz w:val="24"/>
          <w:szCs w:val="24"/>
        </w:rPr>
        <w:t>150, I</w:t>
      </w:r>
      <w:r w:rsidR="00BD0C81" w:rsidRPr="007D1C02">
        <w:rPr>
          <w:rFonts w:ascii="Times New Roman" w:hAnsi="Times New Roman"/>
          <w:sz w:val="24"/>
          <w:szCs w:val="24"/>
          <w:shd w:val="clear" w:color="auto" w:fill="FFFFFF"/>
        </w:rPr>
        <w:t xml:space="preserve"> da CF/88), </w:t>
      </w:r>
      <w:r w:rsidR="0058075E" w:rsidRPr="007D1C02">
        <w:rPr>
          <w:rFonts w:ascii="Times New Roman" w:hAnsi="Times New Roman"/>
          <w:color w:val="000000" w:themeColor="text1"/>
          <w:sz w:val="24"/>
          <w:szCs w:val="24"/>
        </w:rPr>
        <w:t>da Capacidade Contributiva</w:t>
      </w:r>
      <w:r w:rsidR="00BD0C81" w:rsidRPr="007D1C02">
        <w:rPr>
          <w:rFonts w:ascii="Times New Roman" w:hAnsi="Times New Roman"/>
          <w:color w:val="000000" w:themeColor="text1"/>
          <w:sz w:val="24"/>
          <w:szCs w:val="24"/>
        </w:rPr>
        <w:t xml:space="preserve"> (artigo </w:t>
      </w:r>
      <w:r w:rsidR="00BD0C81" w:rsidRPr="007D1C02">
        <w:rPr>
          <w:rFonts w:ascii="Times New Roman" w:hAnsi="Times New Roman"/>
          <w:color w:val="222222"/>
          <w:sz w:val="24"/>
          <w:szCs w:val="24"/>
          <w:shd w:val="clear" w:color="auto" w:fill="FFFFFF"/>
        </w:rPr>
        <w:t>145, § 1º, CF/88) e Vedação ao Confisco (artigo 150, inciso IV da CF/88).</w:t>
      </w:r>
    </w:p>
    <w:p w:rsidR="007A2FC6" w:rsidRPr="00607B57" w:rsidRDefault="007A2FC6" w:rsidP="007A2FC6">
      <w:pPr>
        <w:pStyle w:val="Padro"/>
        <w:spacing w:after="0" w:line="360" w:lineRule="auto"/>
        <w:ind w:right="-1" w:firstLine="708"/>
        <w:jc w:val="both"/>
        <w:rPr>
          <w:rFonts w:ascii="Times New Roman" w:hAnsi="Times New Roman"/>
          <w:color w:val="000000" w:themeColor="text1"/>
          <w:sz w:val="24"/>
          <w:szCs w:val="24"/>
        </w:rPr>
      </w:pPr>
      <w:r w:rsidRPr="007F5245">
        <w:rPr>
          <w:rFonts w:ascii="Times New Roman" w:hAnsi="Times New Roman"/>
          <w:color w:val="000000" w:themeColor="text1"/>
          <w:sz w:val="24"/>
          <w:szCs w:val="24"/>
        </w:rPr>
        <w:lastRenderedPageBreak/>
        <w:t xml:space="preserve">Salienta-se que a rigidez de algumas dessas disposições </w:t>
      </w:r>
      <w:r w:rsidR="009D2AC1" w:rsidRPr="007F5245">
        <w:rPr>
          <w:rFonts w:ascii="Times New Roman" w:hAnsi="Times New Roman"/>
          <w:color w:val="000000" w:themeColor="text1"/>
          <w:sz w:val="24"/>
          <w:szCs w:val="24"/>
        </w:rPr>
        <w:t>se sustenta</w:t>
      </w:r>
      <w:r w:rsidRPr="007F5245">
        <w:rPr>
          <w:rFonts w:ascii="Times New Roman" w:hAnsi="Times New Roman"/>
          <w:color w:val="000000" w:themeColor="text1"/>
          <w:sz w:val="24"/>
          <w:szCs w:val="24"/>
        </w:rPr>
        <w:t xml:space="preserve"> nos inúmeros casos de sonegação de impostos que acompanham a sociedade brasileira desde o surgimento dos primeiros tributos. Além disso, outras situações fundamentam esse rigor como os diversos casos de inadimplência decorrentes de má gestão empresarial, crises econômicas e até mesmo </w:t>
      </w:r>
      <w:r w:rsidR="008348F5" w:rsidRPr="007F5245">
        <w:rPr>
          <w:rFonts w:ascii="Times New Roman" w:hAnsi="Times New Roman"/>
          <w:color w:val="000000" w:themeColor="text1"/>
          <w:sz w:val="24"/>
          <w:szCs w:val="24"/>
        </w:rPr>
        <w:t xml:space="preserve">algumas atitudes de </w:t>
      </w:r>
      <w:r w:rsidRPr="007F5245">
        <w:rPr>
          <w:rFonts w:ascii="Times New Roman" w:hAnsi="Times New Roman"/>
          <w:color w:val="000000" w:themeColor="text1"/>
          <w:sz w:val="24"/>
          <w:szCs w:val="24"/>
        </w:rPr>
        <w:t>má-fé d</w:t>
      </w:r>
      <w:r w:rsidR="008348F5" w:rsidRPr="007F5245">
        <w:rPr>
          <w:rFonts w:ascii="Times New Roman" w:hAnsi="Times New Roman"/>
          <w:color w:val="000000" w:themeColor="text1"/>
          <w:sz w:val="24"/>
          <w:szCs w:val="24"/>
        </w:rPr>
        <w:t xml:space="preserve">e alguns </w:t>
      </w:r>
      <w:r w:rsidRPr="007F5245">
        <w:rPr>
          <w:rFonts w:ascii="Times New Roman" w:hAnsi="Times New Roman"/>
          <w:color w:val="000000" w:themeColor="text1"/>
          <w:sz w:val="24"/>
          <w:szCs w:val="24"/>
        </w:rPr>
        <w:t>sujeitos passivos da relação tributária, de forma que a atuação estatal opta por</w:t>
      </w:r>
      <w:r w:rsidRPr="00607B57">
        <w:rPr>
          <w:rFonts w:ascii="Times New Roman" w:hAnsi="Times New Roman"/>
          <w:color w:val="000000" w:themeColor="text1"/>
          <w:sz w:val="24"/>
          <w:szCs w:val="24"/>
        </w:rPr>
        <w:t xml:space="preserve"> impor certa severidade para frear certas condutas dos contribuintes.  </w:t>
      </w:r>
    </w:p>
    <w:p w:rsidR="007A2FC6" w:rsidRPr="00607B57" w:rsidRDefault="007A2FC6" w:rsidP="00742B85">
      <w:pPr>
        <w:pStyle w:val="Padro"/>
        <w:spacing w:after="0" w:line="360" w:lineRule="auto"/>
        <w:ind w:right="-1" w:firstLine="708"/>
        <w:jc w:val="both"/>
        <w:rPr>
          <w:rFonts w:ascii="Times New Roman" w:hAnsi="Times New Roman"/>
          <w:color w:val="000000" w:themeColor="text1"/>
          <w:sz w:val="24"/>
          <w:szCs w:val="24"/>
        </w:rPr>
      </w:pPr>
      <w:r w:rsidRPr="007F5245">
        <w:rPr>
          <w:rFonts w:ascii="Times New Roman" w:hAnsi="Times New Roman"/>
          <w:sz w:val="24"/>
          <w:szCs w:val="24"/>
        </w:rPr>
        <w:t>O objetivo geral da pesquisa é analisar a cons</w:t>
      </w:r>
      <w:r w:rsidR="007F5245" w:rsidRPr="007F5245">
        <w:rPr>
          <w:rFonts w:ascii="Times New Roman" w:hAnsi="Times New Roman"/>
          <w:sz w:val="24"/>
          <w:szCs w:val="24"/>
        </w:rPr>
        <w:t>titucionalidade da aplicação da</w:t>
      </w:r>
      <w:r w:rsidRPr="007F5245">
        <w:rPr>
          <w:rFonts w:ascii="Times New Roman" w:hAnsi="Times New Roman"/>
          <w:sz w:val="24"/>
          <w:szCs w:val="24"/>
        </w:rPr>
        <w:t xml:space="preserve"> </w:t>
      </w:r>
      <w:r w:rsidR="007F5245" w:rsidRPr="007F5245">
        <w:rPr>
          <w:rFonts w:ascii="Times New Roman" w:hAnsi="Times New Roman"/>
          <w:sz w:val="24"/>
          <w:szCs w:val="24"/>
        </w:rPr>
        <w:t>lei ordinária</w:t>
      </w:r>
      <w:r w:rsidR="00FE4333" w:rsidRPr="007F5245">
        <w:rPr>
          <w:rFonts w:ascii="Times New Roman" w:hAnsi="Times New Roman"/>
          <w:sz w:val="24"/>
          <w:szCs w:val="24"/>
        </w:rPr>
        <w:t xml:space="preserve"> </w:t>
      </w:r>
      <w:r w:rsidR="007F5245" w:rsidRPr="007F5245">
        <w:rPr>
          <w:rFonts w:ascii="Times New Roman" w:hAnsi="Times New Roman"/>
          <w:sz w:val="24"/>
          <w:szCs w:val="24"/>
        </w:rPr>
        <w:t xml:space="preserve">nº </w:t>
      </w:r>
      <w:r w:rsidR="00742B85" w:rsidRPr="007F5245">
        <w:rPr>
          <w:rFonts w:ascii="Times New Roman" w:hAnsi="Times New Roman"/>
          <w:sz w:val="24"/>
          <w:szCs w:val="24"/>
        </w:rPr>
        <w:t>9.340/1996, que</w:t>
      </w:r>
      <w:r w:rsidR="007F5245" w:rsidRPr="007F5245">
        <w:rPr>
          <w:rFonts w:ascii="Times New Roman" w:hAnsi="Times New Roman"/>
          <w:sz w:val="24"/>
          <w:szCs w:val="24"/>
        </w:rPr>
        <w:t xml:space="preserve"> trata sobre</w:t>
      </w:r>
      <w:r w:rsidR="00742B85" w:rsidRPr="007F5245">
        <w:rPr>
          <w:rFonts w:ascii="Times New Roman" w:hAnsi="Times New Roman"/>
          <w:sz w:val="24"/>
          <w:szCs w:val="24"/>
        </w:rPr>
        <w:t xml:space="preserve"> da apuração da base de cálculo do imposto de renda, e </w:t>
      </w:r>
      <w:r w:rsidRPr="007F5245">
        <w:rPr>
          <w:rFonts w:ascii="Times New Roman" w:hAnsi="Times New Roman"/>
          <w:sz w:val="24"/>
          <w:szCs w:val="24"/>
        </w:rPr>
        <w:t xml:space="preserve">da Lei Complementar </w:t>
      </w:r>
      <w:r w:rsidR="00FE4333" w:rsidRPr="007F5245">
        <w:rPr>
          <w:rFonts w:ascii="Times New Roman" w:hAnsi="Times New Roman"/>
          <w:sz w:val="24"/>
          <w:szCs w:val="24"/>
        </w:rPr>
        <w:t xml:space="preserve">n. </w:t>
      </w:r>
      <w:r w:rsidRPr="007F5245">
        <w:rPr>
          <w:rFonts w:ascii="Times New Roman" w:hAnsi="Times New Roman"/>
          <w:sz w:val="24"/>
          <w:szCs w:val="24"/>
        </w:rPr>
        <w:t xml:space="preserve">105/2001, no tocante à configuração de depósitos bancários como fato de gerador </w:t>
      </w:r>
      <w:r w:rsidR="0058075E">
        <w:rPr>
          <w:rFonts w:ascii="Times New Roman" w:hAnsi="Times New Roman"/>
          <w:sz w:val="24"/>
          <w:szCs w:val="24"/>
        </w:rPr>
        <w:t xml:space="preserve">do citado </w:t>
      </w:r>
      <w:r w:rsidRPr="007F5245">
        <w:rPr>
          <w:rFonts w:ascii="Times New Roman" w:hAnsi="Times New Roman"/>
          <w:sz w:val="24"/>
          <w:szCs w:val="24"/>
        </w:rPr>
        <w:t>imposto</w:t>
      </w:r>
      <w:r w:rsidR="0058075E">
        <w:rPr>
          <w:rFonts w:ascii="Times New Roman" w:hAnsi="Times New Roman"/>
          <w:sz w:val="24"/>
          <w:szCs w:val="24"/>
        </w:rPr>
        <w:t>;</w:t>
      </w:r>
      <w:r w:rsidRPr="007F5245">
        <w:rPr>
          <w:rFonts w:ascii="Times New Roman" w:hAnsi="Times New Roman"/>
          <w:sz w:val="24"/>
          <w:szCs w:val="24"/>
        </w:rPr>
        <w:t xml:space="preserve"> bem </w:t>
      </w:r>
      <w:r w:rsidRPr="007F5245">
        <w:rPr>
          <w:rFonts w:ascii="Times New Roman" w:hAnsi="Times New Roman"/>
          <w:color w:val="000000" w:themeColor="text1"/>
          <w:sz w:val="24"/>
          <w:szCs w:val="24"/>
        </w:rPr>
        <w:t>como</w:t>
      </w:r>
      <w:r w:rsidRPr="00607B57">
        <w:rPr>
          <w:rFonts w:ascii="Times New Roman" w:hAnsi="Times New Roman"/>
          <w:color w:val="000000" w:themeColor="text1"/>
          <w:sz w:val="24"/>
          <w:szCs w:val="24"/>
        </w:rPr>
        <w:t xml:space="preserve"> da quebra de sigilo bancário por parte do Fisco, sem autorização judicial. Os objetivos </w:t>
      </w:r>
      <w:r w:rsidR="00817507" w:rsidRPr="00607B57">
        <w:rPr>
          <w:rFonts w:ascii="Times New Roman" w:hAnsi="Times New Roman"/>
          <w:color w:val="000000" w:themeColor="text1"/>
          <w:sz w:val="24"/>
          <w:szCs w:val="24"/>
        </w:rPr>
        <w:t>específicos</w:t>
      </w:r>
      <w:r w:rsidR="00F94EB1">
        <w:rPr>
          <w:rFonts w:ascii="Times New Roman" w:hAnsi="Times New Roman"/>
          <w:color w:val="000000" w:themeColor="text1"/>
          <w:sz w:val="24"/>
          <w:szCs w:val="24"/>
        </w:rPr>
        <w:t xml:space="preserve"> </w:t>
      </w:r>
      <w:r w:rsidRPr="00607B57">
        <w:rPr>
          <w:rFonts w:ascii="Times New Roman" w:hAnsi="Times New Roman"/>
          <w:color w:val="000000" w:themeColor="text1"/>
          <w:sz w:val="24"/>
          <w:szCs w:val="24"/>
        </w:rPr>
        <w:t xml:space="preserve">são: </w:t>
      </w:r>
      <w:r w:rsidR="00FE4333" w:rsidRPr="00607B57">
        <w:rPr>
          <w:rFonts w:ascii="Times New Roman" w:hAnsi="Times New Roman"/>
          <w:color w:val="000000" w:themeColor="text1"/>
          <w:sz w:val="24"/>
          <w:szCs w:val="24"/>
        </w:rPr>
        <w:t>(</w:t>
      </w:r>
      <w:r w:rsidR="00FE4333" w:rsidRPr="00607B57">
        <w:rPr>
          <w:rFonts w:ascii="Times New Roman" w:hAnsi="Times New Roman"/>
          <w:i/>
          <w:color w:val="000000" w:themeColor="text1"/>
          <w:sz w:val="24"/>
          <w:szCs w:val="24"/>
        </w:rPr>
        <w:t>i</w:t>
      </w:r>
      <w:r w:rsidR="00FE4333" w:rsidRPr="00607B57">
        <w:rPr>
          <w:rFonts w:ascii="Times New Roman" w:hAnsi="Times New Roman"/>
          <w:color w:val="000000" w:themeColor="text1"/>
          <w:sz w:val="24"/>
          <w:szCs w:val="24"/>
        </w:rPr>
        <w:t xml:space="preserve">) </w:t>
      </w:r>
      <w:r w:rsidR="00817507" w:rsidRPr="00607B57">
        <w:rPr>
          <w:rFonts w:ascii="Times New Roman" w:hAnsi="Times New Roman"/>
          <w:color w:val="000000" w:themeColor="text1"/>
          <w:sz w:val="24"/>
          <w:szCs w:val="24"/>
        </w:rPr>
        <w:t xml:space="preserve">identificar </w:t>
      </w:r>
      <w:r w:rsidRPr="00607B57">
        <w:rPr>
          <w:rFonts w:ascii="Times New Roman" w:hAnsi="Times New Roman"/>
          <w:color w:val="000000" w:themeColor="text1"/>
          <w:sz w:val="24"/>
          <w:szCs w:val="24"/>
        </w:rPr>
        <w:t xml:space="preserve">o </w:t>
      </w:r>
      <w:r w:rsidR="00FE4333" w:rsidRPr="00607B57">
        <w:rPr>
          <w:rFonts w:ascii="Times New Roman" w:hAnsi="Times New Roman"/>
          <w:color w:val="000000" w:themeColor="text1"/>
          <w:sz w:val="24"/>
          <w:szCs w:val="24"/>
        </w:rPr>
        <w:t xml:space="preserve">fato </w:t>
      </w:r>
      <w:r w:rsidRPr="00607B57">
        <w:rPr>
          <w:rFonts w:ascii="Times New Roman" w:hAnsi="Times New Roman"/>
          <w:color w:val="000000" w:themeColor="text1"/>
          <w:sz w:val="24"/>
          <w:szCs w:val="24"/>
        </w:rPr>
        <w:t>ge</w:t>
      </w:r>
      <w:r w:rsidR="00FE4333" w:rsidRPr="00607B57">
        <w:rPr>
          <w:rFonts w:ascii="Times New Roman" w:hAnsi="Times New Roman"/>
          <w:color w:val="000000" w:themeColor="text1"/>
          <w:sz w:val="24"/>
          <w:szCs w:val="24"/>
        </w:rPr>
        <w:t xml:space="preserve">rador </w:t>
      </w:r>
      <w:r w:rsidR="00817507" w:rsidRPr="00607B57">
        <w:rPr>
          <w:rFonts w:ascii="Times New Roman" w:hAnsi="Times New Roman"/>
          <w:color w:val="000000" w:themeColor="text1"/>
          <w:sz w:val="24"/>
          <w:szCs w:val="24"/>
        </w:rPr>
        <w:t xml:space="preserve">previsto na </w:t>
      </w:r>
      <w:r w:rsidR="00FE4333" w:rsidRPr="00607B57">
        <w:rPr>
          <w:rFonts w:ascii="Times New Roman" w:hAnsi="Times New Roman"/>
          <w:color w:val="000000" w:themeColor="text1"/>
          <w:sz w:val="24"/>
          <w:szCs w:val="24"/>
        </w:rPr>
        <w:t>hipótese de incidência em relação ao imposto de renda</w:t>
      </w:r>
      <w:r w:rsidR="00817507" w:rsidRPr="00607B57">
        <w:rPr>
          <w:rFonts w:ascii="Times New Roman" w:hAnsi="Times New Roman"/>
          <w:color w:val="000000" w:themeColor="text1"/>
          <w:sz w:val="24"/>
          <w:szCs w:val="24"/>
        </w:rPr>
        <w:t xml:space="preserve"> e entender outras </w:t>
      </w:r>
      <w:r w:rsidRPr="00607B57">
        <w:rPr>
          <w:rFonts w:ascii="Times New Roman" w:hAnsi="Times New Roman"/>
          <w:color w:val="000000" w:themeColor="text1"/>
          <w:sz w:val="24"/>
          <w:szCs w:val="24"/>
        </w:rPr>
        <w:t xml:space="preserve">características do </w:t>
      </w:r>
      <w:r w:rsidR="00817507" w:rsidRPr="00607B57">
        <w:rPr>
          <w:rFonts w:ascii="Times New Roman" w:hAnsi="Times New Roman"/>
          <w:color w:val="000000" w:themeColor="text1"/>
          <w:sz w:val="24"/>
          <w:szCs w:val="24"/>
        </w:rPr>
        <w:t xml:space="preserve">referido </w:t>
      </w:r>
      <w:r w:rsidRPr="00607B57">
        <w:rPr>
          <w:rFonts w:ascii="Times New Roman" w:hAnsi="Times New Roman"/>
          <w:color w:val="000000" w:themeColor="text1"/>
          <w:sz w:val="24"/>
          <w:szCs w:val="24"/>
        </w:rPr>
        <w:t xml:space="preserve">imposto; </w:t>
      </w:r>
      <w:r w:rsidR="00817507" w:rsidRPr="00607B57">
        <w:rPr>
          <w:rFonts w:ascii="Times New Roman" w:hAnsi="Times New Roman"/>
          <w:color w:val="000000" w:themeColor="text1"/>
          <w:sz w:val="24"/>
          <w:szCs w:val="24"/>
        </w:rPr>
        <w:t>(</w:t>
      </w:r>
      <w:r w:rsidR="00817507" w:rsidRPr="00607B57">
        <w:rPr>
          <w:rFonts w:ascii="Times New Roman" w:hAnsi="Times New Roman"/>
          <w:i/>
          <w:color w:val="000000" w:themeColor="text1"/>
          <w:sz w:val="24"/>
          <w:szCs w:val="24"/>
        </w:rPr>
        <w:t>ii</w:t>
      </w:r>
      <w:r w:rsidR="00817507" w:rsidRPr="00607B57">
        <w:rPr>
          <w:rFonts w:ascii="Times New Roman" w:hAnsi="Times New Roman"/>
          <w:color w:val="000000" w:themeColor="text1"/>
          <w:sz w:val="24"/>
          <w:szCs w:val="24"/>
        </w:rPr>
        <w:t xml:space="preserve">) </w:t>
      </w:r>
      <w:r w:rsidRPr="00607B57">
        <w:rPr>
          <w:rFonts w:ascii="Times New Roman" w:hAnsi="Times New Roman"/>
          <w:color w:val="000000" w:themeColor="text1"/>
          <w:sz w:val="24"/>
          <w:szCs w:val="24"/>
        </w:rPr>
        <w:t xml:space="preserve">explanar sobre as movimentações bancárias e o sigilo fiscal e </w:t>
      </w:r>
      <w:r w:rsidR="00817507" w:rsidRPr="00607B57">
        <w:rPr>
          <w:rFonts w:ascii="Times New Roman" w:hAnsi="Times New Roman"/>
          <w:color w:val="000000" w:themeColor="text1"/>
          <w:sz w:val="24"/>
          <w:szCs w:val="24"/>
        </w:rPr>
        <w:t>(</w:t>
      </w:r>
      <w:r w:rsidR="00817507" w:rsidRPr="00607B57">
        <w:rPr>
          <w:rFonts w:ascii="Times New Roman" w:hAnsi="Times New Roman"/>
          <w:i/>
          <w:color w:val="000000" w:themeColor="text1"/>
          <w:sz w:val="24"/>
          <w:szCs w:val="24"/>
        </w:rPr>
        <w:t>iii</w:t>
      </w:r>
      <w:r w:rsidR="00817507" w:rsidRPr="00607B57">
        <w:rPr>
          <w:rFonts w:ascii="Times New Roman" w:hAnsi="Times New Roman"/>
          <w:color w:val="000000" w:themeColor="text1"/>
          <w:sz w:val="24"/>
          <w:szCs w:val="24"/>
        </w:rPr>
        <w:t>) apresentar os posicionamentos</w:t>
      </w:r>
      <w:r w:rsidR="00607B57">
        <w:rPr>
          <w:rFonts w:ascii="Times New Roman" w:hAnsi="Times New Roman"/>
          <w:color w:val="000000" w:themeColor="text1"/>
          <w:sz w:val="24"/>
          <w:szCs w:val="24"/>
        </w:rPr>
        <w:t xml:space="preserve"> </w:t>
      </w:r>
      <w:r w:rsidR="00817507" w:rsidRPr="00607B57">
        <w:rPr>
          <w:rFonts w:ascii="Times New Roman" w:hAnsi="Times New Roman"/>
          <w:color w:val="000000" w:themeColor="text1"/>
          <w:sz w:val="24"/>
          <w:szCs w:val="24"/>
        </w:rPr>
        <w:t>doutrinário e jurisprudencial a respeito da c</w:t>
      </w:r>
      <w:r w:rsidRPr="00607B57">
        <w:rPr>
          <w:rFonts w:ascii="Times New Roman" w:hAnsi="Times New Roman"/>
          <w:color w:val="000000" w:themeColor="text1"/>
          <w:sz w:val="24"/>
          <w:szCs w:val="24"/>
        </w:rPr>
        <w:t>onstitucionalidade da utilização de depósitos bancários como fato gerador do imposto de renda.</w:t>
      </w:r>
    </w:p>
    <w:p w:rsidR="007A2FC6" w:rsidRPr="00BD0C81" w:rsidRDefault="007A2FC6" w:rsidP="007A2FC6">
      <w:pPr>
        <w:spacing w:after="0" w:line="360" w:lineRule="auto"/>
        <w:ind w:right="-1" w:firstLine="708"/>
        <w:jc w:val="both"/>
        <w:rPr>
          <w:rFonts w:ascii="Times New Roman" w:hAnsi="Times New Roman"/>
          <w:sz w:val="24"/>
          <w:szCs w:val="24"/>
          <w:shd w:val="clear" w:color="auto" w:fill="FFFFFF"/>
        </w:rPr>
      </w:pPr>
      <w:r w:rsidRPr="00607B57">
        <w:rPr>
          <w:rFonts w:ascii="Times New Roman" w:hAnsi="Times New Roman"/>
          <w:sz w:val="24"/>
        </w:rPr>
        <w:t xml:space="preserve">A </w:t>
      </w:r>
      <w:r w:rsidRPr="007F5245">
        <w:rPr>
          <w:rFonts w:ascii="Times New Roman" w:hAnsi="Times New Roman"/>
          <w:sz w:val="24"/>
        </w:rPr>
        <w:t xml:space="preserve">justificativa para escolha do tema relaciona-se com sua relevância e </w:t>
      </w:r>
      <w:r w:rsidRPr="00BD0C81">
        <w:rPr>
          <w:rFonts w:ascii="Times New Roman" w:hAnsi="Times New Roman"/>
          <w:sz w:val="24"/>
        </w:rPr>
        <w:t xml:space="preserve">atualidade, visto que existem poucos trabalhos propondo essa discussão, sendo então sua explanação </w:t>
      </w:r>
      <w:r w:rsidR="000C5308" w:rsidRPr="00BD0C81">
        <w:rPr>
          <w:rFonts w:ascii="Times New Roman" w:hAnsi="Times New Roman"/>
          <w:sz w:val="24"/>
        </w:rPr>
        <w:t>importante</w:t>
      </w:r>
      <w:r w:rsidRPr="00BD0C81">
        <w:rPr>
          <w:rFonts w:ascii="Times New Roman" w:hAnsi="Times New Roman"/>
          <w:sz w:val="24"/>
        </w:rPr>
        <w:t xml:space="preserve"> para despertar a comunidade acadêmica para a necessidade de seu estudo. Outrossim, não existe uma uniformidade doutrinária e jurisprudencial sobre a temática, posto que </w:t>
      </w:r>
      <w:r w:rsidR="008348F5" w:rsidRPr="00BD0C81">
        <w:rPr>
          <w:rFonts w:ascii="Times New Roman" w:hAnsi="Times New Roman"/>
          <w:sz w:val="24"/>
        </w:rPr>
        <w:t xml:space="preserve">o </w:t>
      </w:r>
      <w:r w:rsidRPr="00BD0C81">
        <w:rPr>
          <w:rFonts w:ascii="Times New Roman" w:hAnsi="Times New Roman"/>
          <w:sz w:val="24"/>
        </w:rPr>
        <w:t xml:space="preserve">julgamento do </w:t>
      </w:r>
      <w:r w:rsidRPr="00BD0C81">
        <w:rPr>
          <w:rFonts w:ascii="Times New Roman" w:hAnsi="Times New Roman"/>
          <w:sz w:val="24"/>
          <w:szCs w:val="24"/>
          <w:shd w:val="clear" w:color="auto" w:fill="FFFFFF"/>
        </w:rPr>
        <w:t>Recurso Extraordinário 855649</w:t>
      </w:r>
      <w:r w:rsidR="008348F5" w:rsidRPr="00BD0C81">
        <w:rPr>
          <w:rFonts w:ascii="Times New Roman" w:hAnsi="Times New Roman"/>
          <w:sz w:val="24"/>
          <w:szCs w:val="24"/>
          <w:shd w:val="clear" w:color="auto" w:fill="FFFFFF"/>
        </w:rPr>
        <w:t>,</w:t>
      </w:r>
      <w:r w:rsidRPr="00BD0C81">
        <w:rPr>
          <w:rFonts w:ascii="Times New Roman" w:hAnsi="Times New Roman"/>
          <w:sz w:val="24"/>
          <w:szCs w:val="24"/>
          <w:shd w:val="clear" w:color="auto" w:fill="FFFFFF"/>
        </w:rPr>
        <w:t xml:space="preserve"> </w:t>
      </w:r>
      <w:r w:rsidR="008348F5" w:rsidRPr="00BD0C81">
        <w:rPr>
          <w:rFonts w:ascii="Times New Roman" w:hAnsi="Times New Roman"/>
          <w:sz w:val="24"/>
          <w:szCs w:val="24"/>
          <w:shd w:val="clear" w:color="auto" w:fill="FFFFFF"/>
        </w:rPr>
        <w:t xml:space="preserve">que trata do </w:t>
      </w:r>
      <w:r w:rsidR="000C5308" w:rsidRPr="00BD0C81">
        <w:rPr>
          <w:rFonts w:ascii="Times New Roman" w:hAnsi="Times New Roman"/>
          <w:sz w:val="24"/>
          <w:szCs w:val="24"/>
          <w:shd w:val="clear" w:color="auto" w:fill="FFFFFF"/>
        </w:rPr>
        <w:t>assunto em</w:t>
      </w:r>
      <w:r w:rsidR="008348F5" w:rsidRPr="00BD0C81">
        <w:rPr>
          <w:rFonts w:ascii="Times New Roman" w:hAnsi="Times New Roman"/>
          <w:sz w:val="24"/>
          <w:szCs w:val="24"/>
          <w:shd w:val="clear" w:color="auto" w:fill="FFFFFF"/>
        </w:rPr>
        <w:t xml:space="preserve"> questão, (</w:t>
      </w:r>
      <w:r w:rsidRPr="00BD0C81">
        <w:rPr>
          <w:rFonts w:ascii="Times New Roman" w:hAnsi="Times New Roman"/>
          <w:sz w:val="24"/>
          <w:szCs w:val="24"/>
          <w:shd w:val="clear" w:color="auto" w:fill="FFFFFF"/>
        </w:rPr>
        <w:t>relator ministro Marco Aurélio</w:t>
      </w:r>
      <w:r w:rsidR="008348F5" w:rsidRPr="00BD0C81">
        <w:rPr>
          <w:rFonts w:ascii="Times New Roman" w:hAnsi="Times New Roman"/>
          <w:sz w:val="24"/>
          <w:szCs w:val="24"/>
          <w:shd w:val="clear" w:color="auto" w:fill="FFFFFF"/>
        </w:rPr>
        <w:t>),</w:t>
      </w:r>
      <w:r w:rsidRPr="00BD0C81">
        <w:rPr>
          <w:rFonts w:ascii="Times New Roman" w:hAnsi="Times New Roman"/>
          <w:sz w:val="24"/>
          <w:szCs w:val="24"/>
          <w:shd w:val="clear" w:color="auto" w:fill="FFFFFF"/>
        </w:rPr>
        <w:t xml:space="preserve"> </w:t>
      </w:r>
      <w:r w:rsidR="008348F5" w:rsidRPr="00BD0C81">
        <w:rPr>
          <w:rFonts w:ascii="Times New Roman" w:hAnsi="Times New Roman"/>
          <w:sz w:val="24"/>
          <w:szCs w:val="24"/>
          <w:shd w:val="clear" w:color="auto" w:fill="FFFFFF"/>
        </w:rPr>
        <w:t xml:space="preserve">com Repercussão Geral reconhecida (Tema 842), </w:t>
      </w:r>
      <w:r w:rsidRPr="00BD0C81">
        <w:rPr>
          <w:rFonts w:ascii="Times New Roman" w:hAnsi="Times New Roman"/>
          <w:sz w:val="24"/>
          <w:szCs w:val="24"/>
          <w:shd w:val="clear" w:color="auto" w:fill="FFFFFF"/>
        </w:rPr>
        <w:t>encontra-se</w:t>
      </w:r>
      <w:r w:rsidR="000C5308" w:rsidRPr="00BD0C81">
        <w:rPr>
          <w:rFonts w:ascii="Times New Roman" w:hAnsi="Times New Roman"/>
          <w:sz w:val="24"/>
          <w:szCs w:val="24"/>
          <w:shd w:val="clear" w:color="auto" w:fill="FFFFFF"/>
        </w:rPr>
        <w:t>,</w:t>
      </w:r>
      <w:r w:rsidRPr="00BD0C81">
        <w:rPr>
          <w:rFonts w:ascii="Times New Roman" w:hAnsi="Times New Roman"/>
          <w:sz w:val="24"/>
          <w:szCs w:val="24"/>
          <w:shd w:val="clear" w:color="auto" w:fill="FFFFFF"/>
        </w:rPr>
        <w:t xml:space="preserve"> </w:t>
      </w:r>
      <w:r w:rsidR="000C5308" w:rsidRPr="00BD0C81">
        <w:rPr>
          <w:rFonts w:ascii="Times New Roman" w:hAnsi="Times New Roman"/>
          <w:sz w:val="24"/>
          <w:szCs w:val="24"/>
          <w:shd w:val="clear" w:color="auto" w:fill="FFFFFF"/>
        </w:rPr>
        <w:t xml:space="preserve">desde 2017, </w:t>
      </w:r>
      <w:r w:rsidRPr="00BD0C81">
        <w:rPr>
          <w:rFonts w:ascii="Times New Roman" w:hAnsi="Times New Roman"/>
          <w:sz w:val="24"/>
          <w:szCs w:val="24"/>
          <w:shd w:val="clear" w:color="auto" w:fill="FFFFFF"/>
        </w:rPr>
        <w:t xml:space="preserve">concluso </w:t>
      </w:r>
      <w:r w:rsidR="008348F5" w:rsidRPr="00BD0C81">
        <w:rPr>
          <w:rFonts w:ascii="Times New Roman" w:hAnsi="Times New Roman"/>
          <w:sz w:val="24"/>
          <w:szCs w:val="24"/>
          <w:shd w:val="clear" w:color="auto" w:fill="FFFFFF"/>
        </w:rPr>
        <w:t xml:space="preserve">ao relator </w:t>
      </w:r>
      <w:r w:rsidRPr="00BD0C81">
        <w:rPr>
          <w:rFonts w:ascii="Times New Roman" w:hAnsi="Times New Roman"/>
          <w:sz w:val="24"/>
          <w:szCs w:val="24"/>
          <w:shd w:val="clear" w:color="auto" w:fill="FFFFFF"/>
        </w:rPr>
        <w:t>no Supremo Tribunal Federal.</w:t>
      </w:r>
    </w:p>
    <w:p w:rsidR="007A2FC6" w:rsidRPr="007F5245" w:rsidRDefault="007A2FC6" w:rsidP="007A2FC6">
      <w:pPr>
        <w:spacing w:after="0" w:line="360" w:lineRule="auto"/>
        <w:ind w:right="-1" w:firstLine="708"/>
        <w:jc w:val="both"/>
        <w:rPr>
          <w:rFonts w:ascii="Times New Roman" w:hAnsi="Times New Roman"/>
          <w:sz w:val="24"/>
          <w:szCs w:val="24"/>
          <w:shd w:val="clear" w:color="auto" w:fill="FFFFFF"/>
        </w:rPr>
      </w:pPr>
      <w:r w:rsidRPr="00BD0C81">
        <w:rPr>
          <w:rFonts w:ascii="Times New Roman" w:hAnsi="Times New Roman"/>
          <w:sz w:val="24"/>
          <w:szCs w:val="24"/>
          <w:shd w:val="clear" w:color="auto" w:fill="FFFFFF"/>
        </w:rPr>
        <w:t>O recurso tem a finalidade de discutir a controvérsia sobre a constitucionalidade do artigo 42 da Lei nº 9.430/1996 que autoriza a incidência</w:t>
      </w:r>
      <w:r w:rsidRPr="007F5245">
        <w:rPr>
          <w:rFonts w:ascii="Times New Roman" w:hAnsi="Times New Roman"/>
          <w:sz w:val="24"/>
          <w:szCs w:val="24"/>
          <w:shd w:val="clear" w:color="auto" w:fill="FFFFFF"/>
        </w:rPr>
        <w:t xml:space="preserve"> de crédito tributário do Imposto de Renda com base em depósitos bancários realizados pelo contribuinte e sem comprovação de sua origem, visto que</w:t>
      </w:r>
      <w:r w:rsidR="004A37A3" w:rsidRPr="007F5245">
        <w:rPr>
          <w:rFonts w:ascii="Times New Roman" w:hAnsi="Times New Roman"/>
          <w:sz w:val="24"/>
          <w:szCs w:val="24"/>
          <w:shd w:val="clear" w:color="auto" w:fill="FFFFFF"/>
        </w:rPr>
        <w:t>,</w:t>
      </w:r>
      <w:r w:rsidRPr="007F5245">
        <w:rPr>
          <w:rFonts w:ascii="Times New Roman" w:hAnsi="Times New Roman"/>
          <w:sz w:val="24"/>
          <w:szCs w:val="24"/>
          <w:shd w:val="clear" w:color="auto" w:fill="FFFFFF"/>
        </w:rPr>
        <w:t xml:space="preserve"> no âmbito administrativo</w:t>
      </w:r>
      <w:r w:rsidR="004A37A3" w:rsidRPr="007F5245">
        <w:rPr>
          <w:rFonts w:ascii="Times New Roman" w:hAnsi="Times New Roman"/>
          <w:sz w:val="24"/>
          <w:szCs w:val="24"/>
          <w:shd w:val="clear" w:color="auto" w:fill="FFFFFF"/>
        </w:rPr>
        <w:t>,</w:t>
      </w:r>
      <w:r w:rsidRPr="007F5245">
        <w:rPr>
          <w:rFonts w:ascii="Times New Roman" w:hAnsi="Times New Roman"/>
          <w:sz w:val="24"/>
          <w:szCs w:val="24"/>
          <w:shd w:val="clear" w:color="auto" w:fill="FFFFFF"/>
        </w:rPr>
        <w:t xml:space="preserve"> os demandantes não conseguem obstar a constituição desse crédito tributário e </w:t>
      </w:r>
      <w:r w:rsidR="000C5308">
        <w:rPr>
          <w:rFonts w:ascii="Times New Roman" w:hAnsi="Times New Roman"/>
          <w:sz w:val="24"/>
          <w:szCs w:val="24"/>
          <w:shd w:val="clear" w:color="auto" w:fill="FFFFFF"/>
        </w:rPr>
        <w:t xml:space="preserve">se </w:t>
      </w:r>
      <w:r w:rsidRPr="007F5245">
        <w:rPr>
          <w:rFonts w:ascii="Times New Roman" w:hAnsi="Times New Roman"/>
          <w:sz w:val="24"/>
          <w:szCs w:val="24"/>
          <w:shd w:val="clear" w:color="auto" w:fill="FFFFFF"/>
        </w:rPr>
        <w:t xml:space="preserve">consideram lesados pela conduta do Fisco em violar seu sigilo bancário e considerar essas movimentações como fato gerador do imposto citado. </w:t>
      </w:r>
    </w:p>
    <w:p w:rsidR="004A37A3" w:rsidRPr="007F5245" w:rsidRDefault="004A37A3" w:rsidP="00607B57">
      <w:pPr>
        <w:spacing w:after="0" w:line="360" w:lineRule="auto"/>
        <w:ind w:right="-1" w:firstLine="708"/>
        <w:jc w:val="both"/>
        <w:rPr>
          <w:rFonts w:ascii="Times New Roman" w:hAnsi="Times New Roman"/>
          <w:sz w:val="24"/>
          <w:szCs w:val="24"/>
          <w:shd w:val="clear" w:color="auto" w:fill="FFFFFF"/>
        </w:rPr>
      </w:pPr>
      <w:r w:rsidRPr="007F5245">
        <w:rPr>
          <w:rFonts w:ascii="Times New Roman" w:hAnsi="Times New Roman"/>
          <w:sz w:val="24"/>
          <w:szCs w:val="24"/>
          <w:shd w:val="clear" w:color="auto" w:fill="FFFFFF"/>
        </w:rPr>
        <w:lastRenderedPageBreak/>
        <w:t>Até a data da elaboração desse trabalho, o referido recurso se encontrava, junto ao STF com a seguinte movimentação:</w:t>
      </w:r>
      <w:r w:rsidR="00607B57" w:rsidRPr="007F5245">
        <w:rPr>
          <w:rFonts w:ascii="Times New Roman" w:hAnsi="Times New Roman"/>
          <w:sz w:val="24"/>
          <w:szCs w:val="24"/>
          <w:shd w:val="clear" w:color="auto" w:fill="FFFFFF"/>
        </w:rPr>
        <w:t xml:space="preserve"> </w:t>
      </w:r>
      <w:r w:rsidR="000C5308">
        <w:rPr>
          <w:rFonts w:ascii="Times New Roman" w:hAnsi="Times New Roman"/>
          <w:sz w:val="24"/>
          <w:szCs w:val="24"/>
          <w:shd w:val="clear" w:color="auto" w:fill="FFFFFF"/>
        </w:rPr>
        <w:t>c</w:t>
      </w:r>
      <w:r w:rsidR="00607B57" w:rsidRPr="007F5245">
        <w:rPr>
          <w:rFonts w:ascii="Times New Roman" w:hAnsi="Times New Roman"/>
          <w:sz w:val="24"/>
          <w:szCs w:val="24"/>
          <w:shd w:val="clear" w:color="auto" w:fill="FFFFFF"/>
        </w:rPr>
        <w:t>oncluso para decisão do relator Ministro Marco Aurélio.</w:t>
      </w:r>
      <w:r w:rsidR="008348F5" w:rsidRPr="007F5245">
        <w:rPr>
          <w:rFonts w:ascii="Times New Roman" w:hAnsi="Times New Roman"/>
          <w:sz w:val="24"/>
          <w:szCs w:val="24"/>
          <w:shd w:val="clear" w:color="auto" w:fill="FFFFFF"/>
        </w:rPr>
        <w:t xml:space="preserve"> (17/07/2017)</w:t>
      </w:r>
      <w:r w:rsidR="00607B57" w:rsidRPr="007F5245">
        <w:rPr>
          <w:rFonts w:ascii="Times New Roman" w:hAnsi="Times New Roman"/>
          <w:sz w:val="24"/>
          <w:szCs w:val="24"/>
          <w:shd w:val="clear" w:color="auto" w:fill="FFFFFF"/>
        </w:rPr>
        <w:t xml:space="preserve"> </w:t>
      </w:r>
    </w:p>
    <w:p w:rsidR="008348F5" w:rsidRPr="007F5245" w:rsidRDefault="004A37A3" w:rsidP="008348F5">
      <w:pPr>
        <w:spacing w:after="0" w:line="360" w:lineRule="auto"/>
        <w:ind w:right="-1" w:firstLine="708"/>
        <w:jc w:val="both"/>
        <w:rPr>
          <w:rFonts w:ascii="Times New Roman" w:hAnsi="Times New Roman"/>
          <w:sz w:val="24"/>
          <w:szCs w:val="24"/>
          <w:shd w:val="clear" w:color="auto" w:fill="FFFFFF"/>
        </w:rPr>
      </w:pPr>
      <w:r w:rsidRPr="007F5245">
        <w:rPr>
          <w:rFonts w:ascii="Times New Roman" w:hAnsi="Times New Roman"/>
          <w:sz w:val="24"/>
          <w:szCs w:val="24"/>
          <w:shd w:val="clear" w:color="auto" w:fill="FFFFFF"/>
        </w:rPr>
        <w:t>A</w:t>
      </w:r>
      <w:r w:rsidR="007A2FC6" w:rsidRPr="007F5245">
        <w:rPr>
          <w:rFonts w:ascii="Times New Roman" w:hAnsi="Times New Roman"/>
          <w:sz w:val="24"/>
          <w:szCs w:val="24"/>
          <w:shd w:val="clear" w:color="auto" w:fill="FFFFFF"/>
        </w:rPr>
        <w:t xml:space="preserve">valiar a constitucionalidade da ocorrência do fato gerador e do lançamento </w:t>
      </w:r>
      <w:r w:rsidR="009D2AC1" w:rsidRPr="007F5245">
        <w:rPr>
          <w:rFonts w:ascii="Times New Roman" w:hAnsi="Times New Roman"/>
          <w:sz w:val="24"/>
          <w:szCs w:val="24"/>
          <w:shd w:val="clear" w:color="auto" w:fill="FFFFFF"/>
        </w:rPr>
        <w:t>tributário para</w:t>
      </w:r>
      <w:r w:rsidRPr="007F5245">
        <w:rPr>
          <w:rFonts w:ascii="Times New Roman" w:hAnsi="Times New Roman"/>
          <w:sz w:val="24"/>
          <w:szCs w:val="24"/>
          <w:shd w:val="clear" w:color="auto" w:fill="FFFFFF"/>
        </w:rPr>
        <w:t xml:space="preserve"> fins de imposto de renda a partir</w:t>
      </w:r>
      <w:r w:rsidR="00607B57">
        <w:rPr>
          <w:rFonts w:ascii="Times New Roman" w:hAnsi="Times New Roman"/>
          <w:sz w:val="24"/>
          <w:szCs w:val="24"/>
          <w:shd w:val="clear" w:color="auto" w:fill="FFFFFF"/>
        </w:rPr>
        <w:t xml:space="preserve"> </w:t>
      </w:r>
      <w:r w:rsidR="007A2FC6" w:rsidRPr="00607B57">
        <w:rPr>
          <w:rFonts w:ascii="Times New Roman" w:hAnsi="Times New Roman"/>
          <w:sz w:val="24"/>
          <w:szCs w:val="24"/>
          <w:shd w:val="clear" w:color="auto" w:fill="FFFFFF"/>
        </w:rPr>
        <w:t xml:space="preserve">dos depósitos bancários é medida que se impõe para evitar abusos de direito, visto que aquele contribuinte que deixa de observar essa imposição vem sendo considerado como inadimplente ou sonegador, porém essas condutas são rotineiras </w:t>
      </w:r>
      <w:r w:rsidRPr="00607B57">
        <w:rPr>
          <w:rFonts w:ascii="Times New Roman" w:hAnsi="Times New Roman"/>
          <w:sz w:val="24"/>
          <w:szCs w:val="24"/>
          <w:shd w:val="clear" w:color="auto" w:fill="FFFFFF"/>
        </w:rPr>
        <w:t>nas transações bancárias, por</w:t>
      </w:r>
      <w:r w:rsidR="007A2FC6" w:rsidRPr="00607B57">
        <w:rPr>
          <w:rFonts w:ascii="Times New Roman" w:hAnsi="Times New Roman"/>
          <w:sz w:val="24"/>
          <w:szCs w:val="24"/>
          <w:shd w:val="clear" w:color="auto" w:fill="FFFFFF"/>
        </w:rPr>
        <w:t xml:space="preserve"> apresentarem </w:t>
      </w:r>
      <w:r w:rsidRPr="00607B57">
        <w:rPr>
          <w:rFonts w:ascii="Times New Roman" w:hAnsi="Times New Roman"/>
          <w:sz w:val="24"/>
          <w:szCs w:val="24"/>
          <w:shd w:val="clear" w:color="auto" w:fill="FFFFFF"/>
        </w:rPr>
        <w:t xml:space="preserve">relevante </w:t>
      </w:r>
      <w:r w:rsidR="007A2FC6" w:rsidRPr="00607B57">
        <w:rPr>
          <w:rFonts w:ascii="Times New Roman" w:hAnsi="Times New Roman"/>
          <w:sz w:val="24"/>
          <w:szCs w:val="24"/>
          <w:shd w:val="clear" w:color="auto" w:fill="FFFFFF"/>
        </w:rPr>
        <w:t>caráter financeiro</w:t>
      </w:r>
      <w:r w:rsidR="007A2FC6" w:rsidRPr="007F5245">
        <w:rPr>
          <w:rFonts w:ascii="Times New Roman" w:hAnsi="Times New Roman"/>
          <w:sz w:val="24"/>
          <w:szCs w:val="24"/>
          <w:shd w:val="clear" w:color="auto" w:fill="FFFFFF"/>
        </w:rPr>
        <w:t xml:space="preserve">. </w:t>
      </w:r>
    </w:p>
    <w:p w:rsidR="007A2FC6" w:rsidRPr="00BD0C81" w:rsidRDefault="007A2FC6" w:rsidP="008348F5">
      <w:pPr>
        <w:spacing w:after="0" w:line="360" w:lineRule="auto"/>
        <w:ind w:right="-1" w:firstLine="708"/>
        <w:jc w:val="both"/>
        <w:rPr>
          <w:rFonts w:ascii="Times New Roman" w:hAnsi="Times New Roman"/>
          <w:sz w:val="24"/>
          <w:szCs w:val="24"/>
        </w:rPr>
      </w:pPr>
      <w:r w:rsidRPr="00BD0C81">
        <w:rPr>
          <w:rFonts w:ascii="Times New Roman" w:hAnsi="Times New Roman"/>
          <w:sz w:val="24"/>
          <w:szCs w:val="24"/>
          <w:shd w:val="clear" w:color="auto" w:fill="FFFFFF"/>
        </w:rPr>
        <w:t>Nesse sentido, em conformidade com as disposições constitucionais e as regras de Direito Tributário, questiona-se</w:t>
      </w:r>
      <w:r w:rsidR="008348F5" w:rsidRPr="00BD0C81">
        <w:rPr>
          <w:rFonts w:ascii="Times New Roman" w:hAnsi="Times New Roman"/>
          <w:sz w:val="24"/>
          <w:szCs w:val="24"/>
          <w:shd w:val="clear" w:color="auto" w:fill="FFFFFF"/>
        </w:rPr>
        <w:t xml:space="preserve"> sobre a pertinência constitucional da</w:t>
      </w:r>
      <w:r w:rsidR="007F5245" w:rsidRPr="00BD0C81">
        <w:rPr>
          <w:rFonts w:ascii="Times New Roman" w:hAnsi="Times New Roman"/>
          <w:sz w:val="24"/>
          <w:szCs w:val="24"/>
        </w:rPr>
        <w:t xml:space="preserve"> aplicação da</w:t>
      </w:r>
      <w:r w:rsidRPr="00BD0C81">
        <w:rPr>
          <w:rFonts w:ascii="Times New Roman" w:hAnsi="Times New Roman"/>
          <w:sz w:val="24"/>
          <w:szCs w:val="24"/>
        </w:rPr>
        <w:t xml:space="preserve"> </w:t>
      </w:r>
      <w:r w:rsidR="000C5308" w:rsidRPr="00BD0C81">
        <w:rPr>
          <w:rFonts w:ascii="Times New Roman" w:hAnsi="Times New Roman"/>
          <w:sz w:val="24"/>
          <w:szCs w:val="24"/>
        </w:rPr>
        <w:t>L</w:t>
      </w:r>
      <w:r w:rsidR="007F5245" w:rsidRPr="00BD0C81">
        <w:rPr>
          <w:rFonts w:ascii="Times New Roman" w:hAnsi="Times New Roman"/>
          <w:sz w:val="24"/>
          <w:szCs w:val="24"/>
        </w:rPr>
        <w:t xml:space="preserve">ei </w:t>
      </w:r>
      <w:r w:rsidRPr="00BD0C81">
        <w:rPr>
          <w:rFonts w:ascii="Times New Roman" w:hAnsi="Times New Roman"/>
          <w:sz w:val="24"/>
          <w:szCs w:val="24"/>
        </w:rPr>
        <w:t>nº 9.340/1996</w:t>
      </w:r>
      <w:r w:rsidR="0004105E" w:rsidRPr="00BD0C81">
        <w:rPr>
          <w:rFonts w:ascii="Times New Roman" w:hAnsi="Times New Roman"/>
          <w:sz w:val="24"/>
          <w:szCs w:val="24"/>
        </w:rPr>
        <w:t xml:space="preserve">, que trata sobre </w:t>
      </w:r>
      <w:r w:rsidR="007F5245" w:rsidRPr="00BD0C81">
        <w:rPr>
          <w:rFonts w:ascii="Times New Roman" w:hAnsi="Times New Roman"/>
          <w:sz w:val="24"/>
          <w:szCs w:val="24"/>
        </w:rPr>
        <w:t xml:space="preserve">a </w:t>
      </w:r>
      <w:r w:rsidR="00742B85" w:rsidRPr="00BD0C81">
        <w:rPr>
          <w:rFonts w:ascii="Times New Roman" w:hAnsi="Times New Roman"/>
          <w:sz w:val="24"/>
          <w:szCs w:val="24"/>
        </w:rPr>
        <w:t>apuração da base de cálculo do imposto de renda</w:t>
      </w:r>
      <w:r w:rsidR="008348F5" w:rsidRPr="00BD0C81">
        <w:rPr>
          <w:rFonts w:ascii="Times New Roman" w:hAnsi="Times New Roman"/>
          <w:sz w:val="24"/>
          <w:szCs w:val="24"/>
        </w:rPr>
        <w:t>; bem como d</w:t>
      </w:r>
      <w:r w:rsidRPr="00BD0C81">
        <w:rPr>
          <w:rFonts w:ascii="Times New Roman" w:hAnsi="Times New Roman"/>
          <w:sz w:val="24"/>
          <w:szCs w:val="24"/>
        </w:rPr>
        <w:t>a L</w:t>
      </w:r>
      <w:r w:rsidR="008348F5" w:rsidRPr="00BD0C81">
        <w:rPr>
          <w:rFonts w:ascii="Times New Roman" w:hAnsi="Times New Roman"/>
          <w:sz w:val="24"/>
          <w:szCs w:val="24"/>
        </w:rPr>
        <w:t>C n.</w:t>
      </w:r>
      <w:r w:rsidRPr="00BD0C81">
        <w:rPr>
          <w:rFonts w:ascii="Times New Roman" w:hAnsi="Times New Roman"/>
          <w:sz w:val="24"/>
          <w:szCs w:val="24"/>
        </w:rPr>
        <w:t xml:space="preserve"> 105/2001 no que tange à caracterização dos depósitos bancários como </w:t>
      </w:r>
      <w:r w:rsidR="00742B85" w:rsidRPr="00BD0C81">
        <w:rPr>
          <w:rFonts w:ascii="Times New Roman" w:hAnsi="Times New Roman"/>
          <w:sz w:val="24"/>
          <w:szCs w:val="24"/>
        </w:rPr>
        <w:t xml:space="preserve">fato gerador do Imposto de Renda </w:t>
      </w:r>
      <w:r w:rsidR="000C5308" w:rsidRPr="00BD0C81">
        <w:rPr>
          <w:rFonts w:ascii="Times New Roman" w:hAnsi="Times New Roman"/>
          <w:sz w:val="24"/>
          <w:szCs w:val="24"/>
        </w:rPr>
        <w:t>a partir da</w:t>
      </w:r>
      <w:r w:rsidR="00742B85" w:rsidRPr="00BD0C81">
        <w:rPr>
          <w:rFonts w:ascii="Times New Roman" w:hAnsi="Times New Roman"/>
          <w:sz w:val="24"/>
          <w:szCs w:val="24"/>
        </w:rPr>
        <w:t xml:space="preserve"> quebra de sigilo bancário dos contribuintes</w:t>
      </w:r>
      <w:r w:rsidR="000C5308" w:rsidRPr="00BD0C81">
        <w:rPr>
          <w:rFonts w:ascii="Times New Roman" w:hAnsi="Times New Roman"/>
          <w:sz w:val="24"/>
          <w:szCs w:val="24"/>
        </w:rPr>
        <w:t>, sem intervenção judicial</w:t>
      </w:r>
      <w:r w:rsidR="00F60F4D" w:rsidRPr="00BD0C81">
        <w:rPr>
          <w:rFonts w:ascii="Times New Roman" w:hAnsi="Times New Roman"/>
          <w:sz w:val="24"/>
          <w:szCs w:val="24"/>
        </w:rPr>
        <w:t xml:space="preserve">. </w:t>
      </w:r>
    </w:p>
    <w:p w:rsidR="006924FD" w:rsidRDefault="007A2FC6" w:rsidP="006924FD">
      <w:pPr>
        <w:spacing w:after="0" w:line="360" w:lineRule="auto"/>
        <w:ind w:right="-1" w:firstLine="708"/>
        <w:jc w:val="both"/>
        <w:rPr>
          <w:rFonts w:ascii="Times New Roman" w:hAnsi="Times New Roman"/>
          <w:sz w:val="24"/>
          <w:szCs w:val="24"/>
        </w:rPr>
      </w:pPr>
      <w:r w:rsidRPr="00BD0C81">
        <w:rPr>
          <w:rFonts w:ascii="Times New Roman" w:hAnsi="Times New Roman"/>
          <w:sz w:val="24"/>
          <w:szCs w:val="24"/>
        </w:rPr>
        <w:t>Assim, o que se pretende no presente trabalho é</w:t>
      </w:r>
      <w:r w:rsidR="007F5245" w:rsidRPr="00BD0C81">
        <w:rPr>
          <w:rFonts w:ascii="Times New Roman" w:hAnsi="Times New Roman"/>
          <w:sz w:val="24"/>
          <w:szCs w:val="24"/>
        </w:rPr>
        <w:t xml:space="preserve"> analisar se o emprego da</w:t>
      </w:r>
      <w:r w:rsidR="001B12A7" w:rsidRPr="00BD0C81">
        <w:rPr>
          <w:rFonts w:ascii="Times New Roman" w:hAnsi="Times New Roman"/>
          <w:sz w:val="24"/>
          <w:szCs w:val="24"/>
        </w:rPr>
        <w:t xml:space="preserve"> </w:t>
      </w:r>
      <w:r w:rsidR="007F5245" w:rsidRPr="00BD0C81">
        <w:rPr>
          <w:rFonts w:ascii="Times New Roman" w:hAnsi="Times New Roman"/>
          <w:sz w:val="24"/>
          <w:szCs w:val="24"/>
        </w:rPr>
        <w:t xml:space="preserve">Lei </w:t>
      </w:r>
      <w:r w:rsidRPr="00BD0C81">
        <w:rPr>
          <w:rFonts w:ascii="Times New Roman" w:hAnsi="Times New Roman"/>
          <w:sz w:val="24"/>
          <w:szCs w:val="24"/>
        </w:rPr>
        <w:t>n</w:t>
      </w:r>
      <w:r w:rsidR="001B12A7" w:rsidRPr="00BD0C81">
        <w:rPr>
          <w:rFonts w:ascii="Times New Roman" w:hAnsi="Times New Roman"/>
          <w:sz w:val="24"/>
          <w:szCs w:val="24"/>
        </w:rPr>
        <w:t>.</w:t>
      </w:r>
      <w:r w:rsidRPr="00BD0C81">
        <w:rPr>
          <w:rFonts w:ascii="Times New Roman" w:hAnsi="Times New Roman"/>
          <w:sz w:val="24"/>
          <w:szCs w:val="24"/>
        </w:rPr>
        <w:t xml:space="preserve"> 9.340/1996</w:t>
      </w:r>
      <w:r w:rsidR="00742B85" w:rsidRPr="00BD0C81">
        <w:rPr>
          <w:rFonts w:ascii="Times New Roman" w:hAnsi="Times New Roman"/>
          <w:sz w:val="24"/>
          <w:szCs w:val="24"/>
        </w:rPr>
        <w:t xml:space="preserve"> no que se refere à apuração da base de cálculo do imposto de renda, </w:t>
      </w:r>
      <w:r w:rsidRPr="00BD0C81">
        <w:rPr>
          <w:rFonts w:ascii="Times New Roman" w:hAnsi="Times New Roman"/>
          <w:sz w:val="24"/>
          <w:szCs w:val="24"/>
        </w:rPr>
        <w:t xml:space="preserve">e da Lei Complementar </w:t>
      </w:r>
      <w:r w:rsidR="001B12A7" w:rsidRPr="00BD0C81">
        <w:rPr>
          <w:rFonts w:ascii="Times New Roman" w:hAnsi="Times New Roman"/>
          <w:sz w:val="24"/>
          <w:szCs w:val="24"/>
        </w:rPr>
        <w:t xml:space="preserve">n. </w:t>
      </w:r>
      <w:r w:rsidRPr="00BD0C81">
        <w:rPr>
          <w:rFonts w:ascii="Times New Roman" w:hAnsi="Times New Roman"/>
          <w:sz w:val="24"/>
          <w:szCs w:val="24"/>
        </w:rPr>
        <w:t>105/2001, bem como a quebra de sigilo bancário dos contribuintes do Imposto de Renda respeita os princípios e regras constitucionais</w:t>
      </w:r>
      <w:r w:rsidR="00F60F4D" w:rsidRPr="00BD0C81">
        <w:rPr>
          <w:rFonts w:ascii="Times New Roman" w:hAnsi="Times New Roman"/>
          <w:sz w:val="24"/>
          <w:szCs w:val="24"/>
        </w:rPr>
        <w:t>, a saber:</w:t>
      </w:r>
      <w:r w:rsidR="006924FD" w:rsidRPr="00BD0C81">
        <w:rPr>
          <w:rFonts w:ascii="Times New Roman" w:hAnsi="Times New Roman"/>
          <w:sz w:val="24"/>
          <w:szCs w:val="24"/>
        </w:rPr>
        <w:t xml:space="preserve"> princípios constitucionais da l</w:t>
      </w:r>
      <w:r w:rsidR="006924FD" w:rsidRPr="00BD0C81">
        <w:rPr>
          <w:rFonts w:ascii="Times New Roman" w:eastAsia="Times New Roman" w:hAnsi="Times New Roman"/>
          <w:sz w:val="24"/>
          <w:szCs w:val="24"/>
          <w:lang w:eastAsia="pt-BR"/>
        </w:rPr>
        <w:t xml:space="preserve">egalidade, </w:t>
      </w:r>
      <w:r w:rsidR="001B12A7" w:rsidRPr="00BD0C81">
        <w:rPr>
          <w:rFonts w:ascii="Times New Roman" w:eastAsia="Times New Roman" w:hAnsi="Times New Roman"/>
          <w:sz w:val="24"/>
          <w:szCs w:val="24"/>
          <w:lang w:eastAsia="pt-BR"/>
        </w:rPr>
        <w:t xml:space="preserve">capacidade contributiva, </w:t>
      </w:r>
      <w:r w:rsidR="006924FD" w:rsidRPr="00BD0C81">
        <w:rPr>
          <w:rFonts w:ascii="Times New Roman" w:eastAsia="Times New Roman" w:hAnsi="Times New Roman"/>
          <w:sz w:val="24"/>
          <w:szCs w:val="24"/>
          <w:lang w:eastAsia="pt-BR"/>
        </w:rPr>
        <w:t>segurança jurídica e da razoabilidade, assim como da violação a in</w:t>
      </w:r>
      <w:r w:rsidR="008F1C3F" w:rsidRPr="00BD0C81">
        <w:rPr>
          <w:rFonts w:ascii="Times New Roman" w:eastAsia="Times New Roman" w:hAnsi="Times New Roman"/>
          <w:sz w:val="24"/>
          <w:szCs w:val="24"/>
          <w:lang w:eastAsia="pt-BR"/>
        </w:rPr>
        <w:t xml:space="preserve">timidade, da proteção de dados </w:t>
      </w:r>
      <w:r w:rsidR="006924FD" w:rsidRPr="00BD0C81">
        <w:rPr>
          <w:rFonts w:ascii="Times New Roman" w:eastAsia="Times New Roman" w:hAnsi="Times New Roman"/>
          <w:sz w:val="24"/>
          <w:szCs w:val="24"/>
          <w:lang w:eastAsia="pt-BR"/>
        </w:rPr>
        <w:t>e separação dos poderes.</w:t>
      </w:r>
    </w:p>
    <w:p w:rsidR="007A2FC6" w:rsidRPr="00BD0C81" w:rsidRDefault="00485179" w:rsidP="007A2FC6">
      <w:pPr>
        <w:spacing w:after="0" w:line="360" w:lineRule="auto"/>
        <w:ind w:right="-1" w:firstLine="708"/>
        <w:jc w:val="both"/>
        <w:rPr>
          <w:rFonts w:ascii="Times New Roman" w:eastAsia="Times New Roman" w:hAnsi="Times New Roman"/>
          <w:sz w:val="24"/>
          <w:szCs w:val="24"/>
          <w:lang w:eastAsia="pt-BR"/>
        </w:rPr>
      </w:pPr>
      <w:r>
        <w:rPr>
          <w:rFonts w:ascii="Times New Roman" w:hAnsi="Times New Roman"/>
          <w:sz w:val="24"/>
          <w:szCs w:val="24"/>
        </w:rPr>
        <w:t xml:space="preserve"> </w:t>
      </w:r>
      <w:r w:rsidR="007A2FC6" w:rsidRPr="00FE4333">
        <w:rPr>
          <w:rFonts w:ascii="Times New Roman" w:eastAsia="Times New Roman" w:hAnsi="Times New Roman"/>
          <w:sz w:val="24"/>
          <w:szCs w:val="24"/>
          <w:lang w:eastAsia="pt-BR"/>
        </w:rPr>
        <w:t>A metodologia utilizada neste trabalho é método dedutivo, auxiliado pelo método de procedimento analítico descritivo com exploração bibliográfica e documental de doutrinas, leis e artigos encontrados na internet, proporcionando um conhecimento histórico</w:t>
      </w:r>
      <w:r w:rsidR="007A2FC6" w:rsidRPr="00BD0C81">
        <w:rPr>
          <w:rFonts w:ascii="Times New Roman" w:eastAsia="Times New Roman" w:hAnsi="Times New Roman"/>
          <w:sz w:val="24"/>
          <w:szCs w:val="24"/>
          <w:lang w:eastAsia="pt-BR"/>
        </w:rPr>
        <w:t xml:space="preserve">, embora recente, acerca da problemática e uma melhor compreensão dos conceitos inerentes ao tema. </w:t>
      </w:r>
    </w:p>
    <w:p w:rsidR="007A2FC6" w:rsidRPr="00FE4333" w:rsidRDefault="001B12A7" w:rsidP="007A2FC6">
      <w:pPr>
        <w:spacing w:after="0" w:line="360" w:lineRule="auto"/>
        <w:ind w:right="-1" w:firstLine="708"/>
        <w:jc w:val="both"/>
        <w:rPr>
          <w:rFonts w:ascii="Times New Roman" w:hAnsi="Times New Roman"/>
          <w:color w:val="000000"/>
          <w:sz w:val="24"/>
          <w:szCs w:val="24"/>
        </w:rPr>
      </w:pPr>
      <w:r w:rsidRPr="00BD0C81">
        <w:rPr>
          <w:rFonts w:ascii="Times New Roman" w:hAnsi="Times New Roman"/>
          <w:color w:val="000000"/>
          <w:sz w:val="24"/>
          <w:szCs w:val="24"/>
        </w:rPr>
        <w:t>Como dito, a seguir, o</w:t>
      </w:r>
      <w:r w:rsidR="007A2FC6" w:rsidRPr="00BD0C81">
        <w:rPr>
          <w:rFonts w:ascii="Times New Roman" w:hAnsi="Times New Roman"/>
          <w:color w:val="000000"/>
          <w:sz w:val="24"/>
          <w:szCs w:val="24"/>
        </w:rPr>
        <w:t xml:space="preserve"> desenvolvimento do trabalho apresentará </w:t>
      </w:r>
      <w:r w:rsidRPr="00BD0C81">
        <w:rPr>
          <w:rFonts w:ascii="Times New Roman" w:hAnsi="Times New Roman"/>
          <w:color w:val="000000"/>
          <w:sz w:val="24"/>
          <w:szCs w:val="24"/>
        </w:rPr>
        <w:t>as características gerais d</w:t>
      </w:r>
      <w:r w:rsidR="007A2FC6" w:rsidRPr="00BD0C81">
        <w:rPr>
          <w:rFonts w:ascii="Times New Roman" w:hAnsi="Times New Roman"/>
          <w:color w:val="000000"/>
          <w:sz w:val="24"/>
          <w:szCs w:val="24"/>
        </w:rPr>
        <w:t>o imposto de renda</w:t>
      </w:r>
      <w:r w:rsidRPr="00BD0C81">
        <w:rPr>
          <w:rFonts w:ascii="Times New Roman" w:hAnsi="Times New Roman"/>
          <w:color w:val="000000"/>
          <w:sz w:val="24"/>
          <w:szCs w:val="24"/>
        </w:rPr>
        <w:t>, com ênfase para a a</w:t>
      </w:r>
      <w:r w:rsidR="007A2FC6" w:rsidRPr="00BD0C81">
        <w:rPr>
          <w:rFonts w:ascii="Times New Roman" w:hAnsi="Times New Roman"/>
          <w:color w:val="000000"/>
          <w:sz w:val="24"/>
          <w:szCs w:val="24"/>
        </w:rPr>
        <w:t xml:space="preserve">nálise do fato gerador; </w:t>
      </w:r>
      <w:r w:rsidRPr="00BD0C81">
        <w:rPr>
          <w:rFonts w:ascii="Times New Roman" w:hAnsi="Times New Roman"/>
          <w:color w:val="000000"/>
          <w:sz w:val="24"/>
          <w:szCs w:val="24"/>
        </w:rPr>
        <w:t xml:space="preserve">observará a possibilidade de </w:t>
      </w:r>
      <w:r w:rsidR="007A2FC6" w:rsidRPr="00BD0C81">
        <w:rPr>
          <w:rFonts w:ascii="Times New Roman" w:hAnsi="Times New Roman"/>
          <w:color w:val="000000"/>
          <w:sz w:val="24"/>
          <w:szCs w:val="24"/>
        </w:rPr>
        <w:t>movimentações bancárias</w:t>
      </w:r>
      <w:r w:rsidRPr="00BD0C81">
        <w:rPr>
          <w:rFonts w:ascii="Times New Roman" w:hAnsi="Times New Roman"/>
          <w:color w:val="000000"/>
          <w:sz w:val="24"/>
          <w:szCs w:val="24"/>
        </w:rPr>
        <w:t>, a partir da quebra d</w:t>
      </w:r>
      <w:r w:rsidR="007A2FC6" w:rsidRPr="00BD0C81">
        <w:rPr>
          <w:rFonts w:ascii="Times New Roman" w:hAnsi="Times New Roman"/>
          <w:color w:val="000000"/>
          <w:sz w:val="24"/>
          <w:szCs w:val="24"/>
        </w:rPr>
        <w:t xml:space="preserve">o sigilo </w:t>
      </w:r>
      <w:r w:rsidRPr="00BD0C81">
        <w:rPr>
          <w:rFonts w:ascii="Times New Roman" w:hAnsi="Times New Roman"/>
          <w:color w:val="000000"/>
          <w:sz w:val="24"/>
          <w:szCs w:val="24"/>
        </w:rPr>
        <w:t>bancário, sem autorização judicial, servir de embasamento para a caracterização do fato gerador do IR</w:t>
      </w:r>
      <w:r w:rsidR="007A2FC6" w:rsidRPr="00BD0C81">
        <w:rPr>
          <w:rFonts w:ascii="Times New Roman" w:hAnsi="Times New Roman"/>
          <w:color w:val="000000"/>
          <w:sz w:val="24"/>
          <w:szCs w:val="24"/>
        </w:rPr>
        <w:t xml:space="preserve"> e</w:t>
      </w:r>
      <w:r w:rsidRPr="00BD0C81">
        <w:rPr>
          <w:rFonts w:ascii="Times New Roman" w:hAnsi="Times New Roman"/>
          <w:color w:val="000000"/>
          <w:sz w:val="24"/>
          <w:szCs w:val="24"/>
        </w:rPr>
        <w:t xml:space="preserve">, por fim, debruçar-se-á sobre os </w:t>
      </w:r>
      <w:r w:rsidR="007A2FC6" w:rsidRPr="00BD0C81">
        <w:rPr>
          <w:rFonts w:ascii="Times New Roman" w:hAnsi="Times New Roman"/>
          <w:color w:val="000000"/>
          <w:sz w:val="24"/>
          <w:szCs w:val="24"/>
        </w:rPr>
        <w:t>entendimento</w:t>
      </w:r>
      <w:r w:rsidRPr="00BD0C81">
        <w:rPr>
          <w:rFonts w:ascii="Times New Roman" w:hAnsi="Times New Roman"/>
          <w:color w:val="000000"/>
          <w:sz w:val="24"/>
          <w:szCs w:val="24"/>
        </w:rPr>
        <w:t>s doutrinário e</w:t>
      </w:r>
      <w:r w:rsidR="007A2FC6" w:rsidRPr="00BD0C81">
        <w:rPr>
          <w:rFonts w:ascii="Times New Roman" w:hAnsi="Times New Roman"/>
          <w:color w:val="000000"/>
          <w:sz w:val="24"/>
          <w:szCs w:val="24"/>
        </w:rPr>
        <w:t xml:space="preserve"> jurisprudencial sobre </w:t>
      </w:r>
      <w:r w:rsidRPr="00BD0C81">
        <w:rPr>
          <w:rFonts w:ascii="Times New Roman" w:hAnsi="Times New Roman"/>
          <w:color w:val="000000"/>
          <w:sz w:val="24"/>
          <w:szCs w:val="24"/>
        </w:rPr>
        <w:t>t</w:t>
      </w:r>
      <w:r w:rsidR="007A2FC6" w:rsidRPr="00BD0C81">
        <w:rPr>
          <w:rFonts w:ascii="Times New Roman" w:hAnsi="Times New Roman"/>
          <w:color w:val="000000"/>
          <w:sz w:val="24"/>
          <w:szCs w:val="24"/>
        </w:rPr>
        <w:t>a</w:t>
      </w:r>
      <w:r w:rsidRPr="00BD0C81">
        <w:rPr>
          <w:rFonts w:ascii="Times New Roman" w:hAnsi="Times New Roman"/>
          <w:color w:val="000000"/>
          <w:sz w:val="24"/>
          <w:szCs w:val="24"/>
        </w:rPr>
        <w:t xml:space="preserve">l </w:t>
      </w:r>
      <w:r w:rsidR="007A2FC6" w:rsidRPr="00BD0C81">
        <w:rPr>
          <w:rFonts w:ascii="Times New Roman" w:hAnsi="Times New Roman"/>
          <w:color w:val="000000"/>
          <w:sz w:val="24"/>
          <w:szCs w:val="24"/>
        </w:rPr>
        <w:t>possibilidade.</w:t>
      </w:r>
      <w:r w:rsidR="007A2FC6" w:rsidRPr="00FE4333">
        <w:rPr>
          <w:rFonts w:ascii="Times New Roman" w:hAnsi="Times New Roman"/>
          <w:color w:val="000000"/>
          <w:sz w:val="24"/>
          <w:szCs w:val="24"/>
        </w:rPr>
        <w:t xml:space="preserve">  </w:t>
      </w:r>
    </w:p>
    <w:p w:rsidR="007A2FC6" w:rsidRPr="00FE4333" w:rsidRDefault="007A2FC6" w:rsidP="007A2FC6">
      <w:pPr>
        <w:spacing w:after="0" w:line="360" w:lineRule="auto"/>
        <w:ind w:right="-1" w:firstLine="708"/>
        <w:jc w:val="both"/>
        <w:rPr>
          <w:rFonts w:ascii="Times New Roman" w:hAnsi="Times New Roman"/>
          <w:color w:val="000000"/>
          <w:sz w:val="24"/>
          <w:szCs w:val="24"/>
        </w:rPr>
      </w:pPr>
    </w:p>
    <w:p w:rsidR="007A2FC6" w:rsidRPr="00FE4333" w:rsidRDefault="007A2FC6" w:rsidP="007A2FC6">
      <w:pPr>
        <w:pStyle w:val="PargrafodaLista"/>
        <w:spacing w:after="0" w:line="360" w:lineRule="auto"/>
        <w:ind w:left="0" w:right="-1"/>
        <w:jc w:val="both"/>
        <w:rPr>
          <w:rFonts w:ascii="Times New Roman" w:hAnsi="Times New Roman"/>
          <w:b/>
          <w:color w:val="000000" w:themeColor="text1"/>
          <w:sz w:val="24"/>
          <w:szCs w:val="24"/>
        </w:rPr>
      </w:pPr>
      <w:r w:rsidRPr="00FE4333">
        <w:rPr>
          <w:rFonts w:ascii="Times New Roman" w:hAnsi="Times New Roman"/>
          <w:b/>
          <w:color w:val="000000" w:themeColor="text1"/>
          <w:sz w:val="24"/>
          <w:szCs w:val="24"/>
        </w:rPr>
        <w:lastRenderedPageBreak/>
        <w:t xml:space="preserve">2 IMPOSTO DE RENDA: CARACTERÍSITCAS GERAIS E ANÁLISE DO FATO GERADOR </w:t>
      </w:r>
    </w:p>
    <w:p w:rsidR="007A2FC6" w:rsidRPr="00FE4333" w:rsidRDefault="007A2FC6" w:rsidP="007A2FC6">
      <w:pPr>
        <w:pStyle w:val="PargrafodaLista"/>
        <w:spacing w:after="0" w:line="360" w:lineRule="auto"/>
        <w:ind w:left="0" w:right="-1"/>
        <w:jc w:val="both"/>
        <w:rPr>
          <w:rFonts w:ascii="Times New Roman" w:hAnsi="Times New Roman"/>
          <w:b/>
          <w:color w:val="000000" w:themeColor="text1"/>
          <w:sz w:val="24"/>
          <w:szCs w:val="24"/>
        </w:rPr>
      </w:pPr>
    </w:p>
    <w:p w:rsidR="007A2FC6" w:rsidRPr="00FE4333" w:rsidRDefault="007A2FC6" w:rsidP="00F60F4D">
      <w:pPr>
        <w:pStyle w:val="Padro"/>
        <w:spacing w:after="0" w:line="360" w:lineRule="auto"/>
        <w:ind w:right="-1"/>
        <w:jc w:val="both"/>
        <w:rPr>
          <w:rFonts w:ascii="Times New Roman" w:hAnsi="Times New Roman"/>
          <w:color w:val="000000" w:themeColor="text1"/>
          <w:sz w:val="24"/>
          <w:szCs w:val="24"/>
        </w:rPr>
      </w:pPr>
      <w:r w:rsidRPr="00FE4333">
        <w:rPr>
          <w:rFonts w:ascii="Times New Roman" w:hAnsi="Times New Roman"/>
          <w:color w:val="000000" w:themeColor="text1"/>
          <w:sz w:val="24"/>
          <w:szCs w:val="24"/>
        </w:rPr>
        <w:tab/>
        <w:t xml:space="preserve">Preliminarmente, sendo o tema central do presente estudo analisar uma questão relacionada às obrigações tributárias, essencial descrever sua conceituação. Ela surge da ocorrência “de um fato previsto em uma norma como capaz de produzir esse efeito. Em virtude do princípio da legalidade, essa norma precisa ser uma lei em sentido restrito, salvo tratando-se de obrigação acessória.” (MACHADO,2016, p.32) </w:t>
      </w:r>
    </w:p>
    <w:p w:rsidR="007A2FC6" w:rsidRPr="00FE4333" w:rsidRDefault="007A2FC6" w:rsidP="007A2FC6">
      <w:pPr>
        <w:pStyle w:val="Padro"/>
        <w:spacing w:after="0" w:line="360" w:lineRule="auto"/>
        <w:ind w:right="-1"/>
        <w:jc w:val="both"/>
        <w:rPr>
          <w:rFonts w:ascii="Times New Roman" w:hAnsi="Times New Roman"/>
          <w:color w:val="000000" w:themeColor="text1"/>
          <w:sz w:val="24"/>
          <w:szCs w:val="24"/>
        </w:rPr>
      </w:pPr>
      <w:r w:rsidRPr="00FE4333">
        <w:rPr>
          <w:rFonts w:ascii="Times New Roman" w:hAnsi="Times New Roman"/>
          <w:color w:val="000000" w:themeColor="text1"/>
          <w:sz w:val="24"/>
          <w:szCs w:val="24"/>
        </w:rPr>
        <w:tab/>
        <w:t xml:space="preserve">Nesse sentido, a lei apresenta uma situação e atribui a ela a possibilidade de criar uma relação jurídica tributária entre uma pessoa e o Estado. Assim, ocorrendo o fato que o Direito Tributário nomeia como </w:t>
      </w:r>
      <w:r w:rsidRPr="00FE4333">
        <w:rPr>
          <w:rFonts w:ascii="Times New Roman" w:hAnsi="Times New Roman"/>
          <w:sz w:val="24"/>
          <w:szCs w:val="24"/>
        </w:rPr>
        <w:t>fato</w:t>
      </w:r>
      <w:r w:rsidRPr="00FE4333">
        <w:rPr>
          <w:rFonts w:ascii="Times New Roman" w:hAnsi="Times New Roman"/>
          <w:color w:val="000000" w:themeColor="text1"/>
          <w:sz w:val="24"/>
          <w:szCs w:val="24"/>
        </w:rPr>
        <w:t xml:space="preserve"> gerador, nasce uma relação tributária que compreende o cumprimento de um dever por parte do contribuinte (sujeito passivo da obrigação) e o direito do Estado (sujeito ativo da obrigação). Isso significa que o dever e o direito (direito subjetivo) são efeitos da incidência das normas tributárias. (MACHADO,</w:t>
      </w:r>
      <w:r w:rsidR="001B12A7">
        <w:rPr>
          <w:rFonts w:ascii="Times New Roman" w:hAnsi="Times New Roman"/>
          <w:color w:val="000000" w:themeColor="text1"/>
          <w:sz w:val="24"/>
          <w:szCs w:val="24"/>
        </w:rPr>
        <w:t xml:space="preserve"> </w:t>
      </w:r>
      <w:r w:rsidRPr="00FE4333">
        <w:rPr>
          <w:rFonts w:ascii="Times New Roman" w:hAnsi="Times New Roman"/>
          <w:color w:val="000000" w:themeColor="text1"/>
          <w:sz w:val="24"/>
          <w:szCs w:val="24"/>
        </w:rPr>
        <w:t>2016)</w:t>
      </w:r>
    </w:p>
    <w:p w:rsidR="007A2FC6" w:rsidRPr="00BD0C81" w:rsidRDefault="007A2FC6" w:rsidP="007A2FC6">
      <w:pPr>
        <w:pStyle w:val="Padro"/>
        <w:spacing w:after="0" w:line="360" w:lineRule="auto"/>
        <w:ind w:right="-1"/>
        <w:jc w:val="both"/>
        <w:rPr>
          <w:rFonts w:ascii="Times New Roman" w:hAnsi="Times New Roman"/>
          <w:color w:val="000000" w:themeColor="text1"/>
          <w:sz w:val="24"/>
          <w:szCs w:val="24"/>
        </w:rPr>
      </w:pPr>
      <w:r w:rsidRPr="00FE4333">
        <w:rPr>
          <w:rFonts w:ascii="Times New Roman" w:hAnsi="Times New Roman"/>
          <w:color w:val="000000" w:themeColor="text1"/>
          <w:sz w:val="24"/>
          <w:szCs w:val="24"/>
        </w:rPr>
        <w:tab/>
        <w:t>Vale destacar que a obrigação tributária poderá ser principal ou acessória, conforme descreve o artigo 113 do Código Tributário Nacional (CTN). A primeira perpassa pela ocorrência do fato gerador e tem como objeto o pagamento da tributação ou penali</w:t>
      </w:r>
      <w:r w:rsidRPr="00BD0C81">
        <w:rPr>
          <w:rFonts w:ascii="Times New Roman" w:hAnsi="Times New Roman"/>
          <w:color w:val="000000" w:themeColor="text1"/>
          <w:sz w:val="24"/>
          <w:szCs w:val="24"/>
        </w:rPr>
        <w:t xml:space="preserve">dade, extinguindo-se juntamente com o crédito decorrente dela. A segunda surge através da legislação tributária e tem como objeto as prestações (negativas ou positivas) previstas </w:t>
      </w:r>
      <w:r w:rsidR="005738CD" w:rsidRPr="00BD0C81">
        <w:rPr>
          <w:rFonts w:ascii="Times New Roman" w:hAnsi="Times New Roman"/>
          <w:color w:val="000000" w:themeColor="text1"/>
          <w:sz w:val="24"/>
          <w:szCs w:val="24"/>
        </w:rPr>
        <w:t xml:space="preserve">na referida legislação </w:t>
      </w:r>
      <w:r w:rsidRPr="00BD0C81">
        <w:rPr>
          <w:rFonts w:ascii="Times New Roman" w:hAnsi="Times New Roman"/>
          <w:color w:val="000000" w:themeColor="text1"/>
          <w:sz w:val="24"/>
          <w:szCs w:val="24"/>
        </w:rPr>
        <w:t>para assegurar o interesse de arrecadação ou a fiscalização dos tributos.</w:t>
      </w:r>
    </w:p>
    <w:p w:rsidR="007A2FC6" w:rsidRPr="00BD0C81" w:rsidRDefault="007A2FC6" w:rsidP="007A2FC6">
      <w:pPr>
        <w:pStyle w:val="Padro"/>
        <w:spacing w:after="0" w:line="360" w:lineRule="auto"/>
        <w:ind w:right="-1"/>
        <w:jc w:val="both"/>
        <w:rPr>
          <w:rFonts w:ascii="Times New Roman" w:hAnsi="Times New Roman"/>
          <w:sz w:val="24"/>
          <w:szCs w:val="24"/>
        </w:rPr>
      </w:pPr>
      <w:r w:rsidRPr="00BD0C81">
        <w:rPr>
          <w:rFonts w:ascii="Times New Roman" w:hAnsi="Times New Roman"/>
          <w:color w:val="000000" w:themeColor="text1"/>
          <w:sz w:val="24"/>
          <w:szCs w:val="24"/>
        </w:rPr>
        <w:tab/>
        <w:t>Dessa forma, o objeto da obrigação tributária principal</w:t>
      </w:r>
      <w:r w:rsidRPr="00BD0C81">
        <w:rPr>
          <w:rFonts w:ascii="Times New Roman" w:hAnsi="Times New Roman"/>
          <w:sz w:val="24"/>
          <w:szCs w:val="24"/>
        </w:rPr>
        <w:t xml:space="preserve"> é a obrigação de pagar, seja o pagamento de tributo ou penalidade em matéria tributária. </w:t>
      </w:r>
      <w:r w:rsidRPr="00BD0C81">
        <w:rPr>
          <w:rFonts w:ascii="Times New Roman" w:hAnsi="Times New Roman"/>
          <w:color w:val="000000" w:themeColor="text1"/>
          <w:sz w:val="24"/>
          <w:szCs w:val="24"/>
        </w:rPr>
        <w:t xml:space="preserve">O objeto da obrigação acessória é sempre não patrimonial, </w:t>
      </w:r>
      <w:r w:rsidR="009D2AC1" w:rsidRPr="00BD0C81">
        <w:rPr>
          <w:rFonts w:ascii="Times New Roman" w:hAnsi="Times New Roman"/>
          <w:color w:val="000000" w:themeColor="text1"/>
          <w:sz w:val="24"/>
          <w:szCs w:val="24"/>
        </w:rPr>
        <w:t>portanto,</w:t>
      </w:r>
      <w:r w:rsidR="009D2AC1" w:rsidRPr="00BD0C81">
        <w:rPr>
          <w:rFonts w:ascii="Times New Roman" w:hAnsi="Times New Roman"/>
          <w:sz w:val="24"/>
          <w:szCs w:val="24"/>
        </w:rPr>
        <w:t xml:space="preserve"> é</w:t>
      </w:r>
      <w:r w:rsidRPr="00BD0C81">
        <w:rPr>
          <w:rFonts w:ascii="Times New Roman" w:hAnsi="Times New Roman"/>
          <w:sz w:val="24"/>
          <w:szCs w:val="24"/>
        </w:rPr>
        <w:t xml:space="preserve"> a obrigação de fazer</w:t>
      </w:r>
      <w:r w:rsidR="005738CD" w:rsidRPr="00BD0C81">
        <w:rPr>
          <w:rFonts w:ascii="Times New Roman" w:hAnsi="Times New Roman"/>
          <w:sz w:val="24"/>
          <w:szCs w:val="24"/>
        </w:rPr>
        <w:t xml:space="preserve"> ou não fazer</w:t>
      </w:r>
      <w:r w:rsidRPr="00BD0C81">
        <w:rPr>
          <w:rFonts w:ascii="Times New Roman" w:hAnsi="Times New Roman"/>
          <w:sz w:val="24"/>
          <w:szCs w:val="24"/>
        </w:rPr>
        <w:t xml:space="preserve"> (</w:t>
      </w:r>
      <w:r w:rsidR="00F60F4D" w:rsidRPr="00BD0C81">
        <w:rPr>
          <w:rFonts w:ascii="Times New Roman" w:hAnsi="Times New Roman"/>
          <w:sz w:val="24"/>
          <w:szCs w:val="24"/>
        </w:rPr>
        <w:t xml:space="preserve">deveres </w:t>
      </w:r>
      <w:r w:rsidRPr="00BD0C81">
        <w:rPr>
          <w:rFonts w:ascii="Times New Roman" w:hAnsi="Times New Roman"/>
          <w:sz w:val="24"/>
          <w:szCs w:val="24"/>
        </w:rPr>
        <w:t>instrumentais), ou seja, funciona para a verificação do cumprimento da obrigação principal.</w:t>
      </w:r>
    </w:p>
    <w:p w:rsidR="007A2FC6" w:rsidRPr="00BD0C81" w:rsidRDefault="007A2FC6" w:rsidP="007A2FC6">
      <w:pPr>
        <w:pStyle w:val="Padro"/>
        <w:spacing w:after="0" w:line="360" w:lineRule="auto"/>
        <w:ind w:right="-1"/>
        <w:jc w:val="both"/>
        <w:rPr>
          <w:rFonts w:ascii="Times New Roman" w:hAnsi="Times New Roman"/>
          <w:color w:val="000000" w:themeColor="text1"/>
          <w:sz w:val="24"/>
          <w:szCs w:val="24"/>
        </w:rPr>
      </w:pPr>
      <w:r w:rsidRPr="00BD0C81">
        <w:rPr>
          <w:rFonts w:ascii="Times New Roman" w:hAnsi="Times New Roman"/>
          <w:sz w:val="24"/>
          <w:szCs w:val="24"/>
        </w:rPr>
        <w:tab/>
        <w:t xml:space="preserve">Ademais, o artigo 113, </w:t>
      </w:r>
      <w:r w:rsidR="005738CD" w:rsidRPr="00BD0C81">
        <w:rPr>
          <w:rFonts w:ascii="Times New Roman" w:hAnsi="Times New Roman"/>
          <w:sz w:val="24"/>
          <w:szCs w:val="24"/>
        </w:rPr>
        <w:t>§</w:t>
      </w:r>
      <w:r w:rsidRPr="00BD0C81">
        <w:rPr>
          <w:rFonts w:ascii="Times New Roman" w:hAnsi="Times New Roman"/>
          <w:sz w:val="24"/>
          <w:szCs w:val="24"/>
        </w:rPr>
        <w:t xml:space="preserve"> 3º do CTN descreve que a inobservância da obrigação acessória a converte em obrigação principal no que se refere a uma penalidade pecuniária. Nas palavras de </w:t>
      </w:r>
      <w:r w:rsidRPr="00BD0C81">
        <w:rPr>
          <w:rFonts w:ascii="Times New Roman" w:hAnsi="Times New Roman"/>
          <w:color w:val="000000" w:themeColor="text1"/>
          <w:sz w:val="24"/>
          <w:szCs w:val="24"/>
        </w:rPr>
        <w:t>Hugo de Brito Machado</w:t>
      </w:r>
      <w:r w:rsidR="005738CD" w:rsidRPr="00BD0C81">
        <w:rPr>
          <w:rFonts w:ascii="Times New Roman" w:hAnsi="Times New Roman"/>
          <w:color w:val="000000" w:themeColor="text1"/>
          <w:sz w:val="24"/>
          <w:szCs w:val="24"/>
        </w:rPr>
        <w:t>,</w:t>
      </w:r>
      <w:r w:rsidRPr="00BD0C81">
        <w:rPr>
          <w:rFonts w:ascii="Times New Roman" w:hAnsi="Times New Roman"/>
          <w:color w:val="000000" w:themeColor="text1"/>
          <w:sz w:val="24"/>
          <w:szCs w:val="24"/>
        </w:rPr>
        <w:t xml:space="preserve"> o legislador quis dizer que “ao fazer o lançamento tributário, a autoridade administrativa deve considerar o inadimplemento de uma obrigação acessória como fato gerador de uma obrigação principal(...)” (MACHADO, 2016, p.126) </w:t>
      </w:r>
    </w:p>
    <w:p w:rsidR="007A2FC6" w:rsidRPr="007F5245" w:rsidRDefault="007A2FC6" w:rsidP="007A2FC6">
      <w:pPr>
        <w:pStyle w:val="Padro"/>
        <w:spacing w:after="0" w:line="360" w:lineRule="auto"/>
        <w:ind w:right="-1"/>
        <w:jc w:val="both"/>
        <w:rPr>
          <w:rFonts w:ascii="Times New Roman" w:hAnsi="Times New Roman"/>
          <w:color w:val="000000" w:themeColor="text1"/>
          <w:sz w:val="24"/>
          <w:szCs w:val="24"/>
        </w:rPr>
      </w:pPr>
      <w:r w:rsidRPr="00BD0C81">
        <w:rPr>
          <w:rFonts w:ascii="Times New Roman" w:hAnsi="Times New Roman"/>
          <w:color w:val="000000" w:themeColor="text1"/>
          <w:sz w:val="24"/>
          <w:szCs w:val="24"/>
        </w:rPr>
        <w:lastRenderedPageBreak/>
        <w:tab/>
        <w:t xml:space="preserve"> A seguir, essencial descrever o conceito de fator gerador (falando sobre sua aplicação na obrigação principal e traçando sua diferenciação da hipótese de incidência). O fato gerador</w:t>
      </w:r>
      <w:r w:rsidR="00F60F4D" w:rsidRPr="00BD0C81">
        <w:rPr>
          <w:rFonts w:ascii="Times New Roman" w:hAnsi="Times New Roman"/>
          <w:color w:val="000000" w:themeColor="text1"/>
          <w:sz w:val="24"/>
          <w:szCs w:val="24"/>
        </w:rPr>
        <w:t xml:space="preserve"> da obrigação tributária</w:t>
      </w:r>
      <w:r w:rsidR="00F60F4D" w:rsidRPr="007F5245">
        <w:rPr>
          <w:rFonts w:ascii="Times New Roman" w:hAnsi="Times New Roman"/>
          <w:color w:val="000000" w:themeColor="text1"/>
          <w:sz w:val="24"/>
          <w:szCs w:val="24"/>
        </w:rPr>
        <w:t xml:space="preserve"> principal</w:t>
      </w:r>
      <w:r w:rsidRPr="007F5245">
        <w:rPr>
          <w:rFonts w:ascii="Times New Roman" w:hAnsi="Times New Roman"/>
          <w:color w:val="000000" w:themeColor="text1"/>
          <w:sz w:val="24"/>
          <w:szCs w:val="24"/>
        </w:rPr>
        <w:t>, segundo descreve o CTN “é a situação definida em lei como necessária e suficiente à sua ocorrência (artigo 114)</w:t>
      </w:r>
      <w:r w:rsidR="009D2AC1" w:rsidRPr="007F5245">
        <w:rPr>
          <w:rFonts w:ascii="Times New Roman" w:hAnsi="Times New Roman"/>
          <w:color w:val="000000" w:themeColor="text1"/>
          <w:sz w:val="24"/>
          <w:szCs w:val="24"/>
        </w:rPr>
        <w:t>.”</w:t>
      </w:r>
      <w:r w:rsidRPr="007F5245">
        <w:rPr>
          <w:rFonts w:ascii="Times New Roman" w:hAnsi="Times New Roman"/>
          <w:color w:val="000000" w:themeColor="text1"/>
          <w:sz w:val="24"/>
          <w:szCs w:val="24"/>
        </w:rPr>
        <w:t xml:space="preserve"> (MACHADO,</w:t>
      </w:r>
      <w:r w:rsidR="005738CD">
        <w:rPr>
          <w:rFonts w:ascii="Times New Roman" w:hAnsi="Times New Roman"/>
          <w:color w:val="000000" w:themeColor="text1"/>
          <w:sz w:val="24"/>
          <w:szCs w:val="24"/>
        </w:rPr>
        <w:t xml:space="preserve"> </w:t>
      </w:r>
      <w:r w:rsidRPr="007F5245">
        <w:rPr>
          <w:rFonts w:ascii="Times New Roman" w:hAnsi="Times New Roman"/>
          <w:color w:val="000000" w:themeColor="text1"/>
          <w:sz w:val="24"/>
          <w:szCs w:val="24"/>
        </w:rPr>
        <w:t xml:space="preserve">2016, p.129). </w:t>
      </w:r>
    </w:p>
    <w:p w:rsidR="007A2FC6" w:rsidRPr="00BD0C81" w:rsidRDefault="007A2FC6" w:rsidP="007A2FC6">
      <w:pPr>
        <w:pStyle w:val="Padro"/>
        <w:spacing w:after="0" w:line="360" w:lineRule="auto"/>
        <w:ind w:right="-1"/>
        <w:jc w:val="both"/>
        <w:rPr>
          <w:rFonts w:ascii="Times New Roman" w:hAnsi="Times New Roman"/>
          <w:color w:val="000000" w:themeColor="text1"/>
          <w:sz w:val="24"/>
          <w:szCs w:val="24"/>
        </w:rPr>
      </w:pPr>
      <w:r w:rsidRPr="007F5245">
        <w:rPr>
          <w:rFonts w:ascii="Times New Roman" w:hAnsi="Times New Roman"/>
          <w:color w:val="000000" w:themeColor="text1"/>
          <w:sz w:val="24"/>
          <w:szCs w:val="24"/>
        </w:rPr>
        <w:tab/>
        <w:t>Nesse contexto, essa definição apresenta: (a) uma situação, portanto um conjunto de fatos e situações jurídicas; (b) definida em lei, “vale dizer que a definição do fato gerador da obrigação principal,</w:t>
      </w:r>
      <w:r w:rsidRPr="007F5245">
        <w:rPr>
          <w:rStyle w:val="Refdecomentrio"/>
          <w:rFonts w:ascii="Times New Roman" w:hAnsi="Times New Roman"/>
          <w:sz w:val="24"/>
          <w:szCs w:val="24"/>
        </w:rPr>
        <w:t xml:space="preserve"> ou seja, a</w:t>
      </w:r>
      <w:r w:rsidRPr="007F5245">
        <w:rPr>
          <w:rFonts w:ascii="Times New Roman" w:hAnsi="Times New Roman"/>
          <w:color w:val="000000" w:themeColor="text1"/>
          <w:sz w:val="24"/>
          <w:szCs w:val="24"/>
        </w:rPr>
        <w:t xml:space="preserve"> descrição cuja ocorrência faz nascer essa obrigação, é matéria compreendida na reserva legal”, ou seja, apenas a lei pode definir situações que geram obrigações tributárias; (c) necessária, visto que sem uma situação prevista em lei não existe fato gerador; e (d) suficiente, significa que as </w:t>
      </w:r>
      <w:r w:rsidRPr="00BD0C81">
        <w:rPr>
          <w:rFonts w:ascii="Times New Roman" w:hAnsi="Times New Roman"/>
          <w:color w:val="000000" w:themeColor="text1"/>
          <w:sz w:val="24"/>
          <w:szCs w:val="24"/>
        </w:rPr>
        <w:t>circunstâncias previstas em lei são satisfatórias para o surgimento da obrigação tributária. (MACHADO,</w:t>
      </w:r>
      <w:r w:rsidR="005738CD" w:rsidRPr="00BD0C81">
        <w:rPr>
          <w:rFonts w:ascii="Times New Roman" w:hAnsi="Times New Roman"/>
          <w:color w:val="000000" w:themeColor="text1"/>
          <w:sz w:val="24"/>
          <w:szCs w:val="24"/>
        </w:rPr>
        <w:t xml:space="preserve"> </w:t>
      </w:r>
      <w:r w:rsidRPr="00BD0C81">
        <w:rPr>
          <w:rFonts w:ascii="Times New Roman" w:hAnsi="Times New Roman"/>
          <w:color w:val="000000" w:themeColor="text1"/>
          <w:sz w:val="24"/>
          <w:szCs w:val="24"/>
        </w:rPr>
        <w:t>2016, p.129)</w:t>
      </w:r>
    </w:p>
    <w:p w:rsidR="007A2FC6" w:rsidRPr="00BD0C81" w:rsidRDefault="007A2FC6" w:rsidP="007A2FC6">
      <w:pPr>
        <w:pStyle w:val="Padro"/>
        <w:spacing w:after="0" w:line="360" w:lineRule="auto"/>
        <w:ind w:right="-1"/>
        <w:jc w:val="both"/>
        <w:rPr>
          <w:rFonts w:ascii="Times New Roman" w:hAnsi="Times New Roman"/>
          <w:color w:val="000000" w:themeColor="text1"/>
          <w:sz w:val="24"/>
          <w:szCs w:val="24"/>
        </w:rPr>
      </w:pPr>
      <w:r w:rsidRPr="00BD0C81">
        <w:rPr>
          <w:rFonts w:ascii="Times New Roman" w:hAnsi="Times New Roman"/>
          <w:color w:val="000000" w:themeColor="text1"/>
          <w:sz w:val="24"/>
          <w:szCs w:val="24"/>
        </w:rPr>
        <w:tab/>
        <w:t xml:space="preserve"> A</w:t>
      </w:r>
      <w:r w:rsidR="005738CD" w:rsidRPr="00BD0C81">
        <w:rPr>
          <w:rFonts w:ascii="Times New Roman" w:hAnsi="Times New Roman"/>
          <w:color w:val="000000" w:themeColor="text1"/>
          <w:sz w:val="24"/>
          <w:szCs w:val="24"/>
        </w:rPr>
        <w:t xml:space="preserve"> seguir, a</w:t>
      </w:r>
      <w:r w:rsidRPr="00BD0C81">
        <w:rPr>
          <w:rFonts w:ascii="Times New Roman" w:hAnsi="Times New Roman"/>
          <w:color w:val="000000" w:themeColor="text1"/>
          <w:sz w:val="24"/>
          <w:szCs w:val="24"/>
        </w:rPr>
        <w:t xml:space="preserve"> diferença entre fato gerador e hipótese de incidência</w:t>
      </w:r>
      <w:r w:rsidR="00F60F4D" w:rsidRPr="00BD0C81">
        <w:rPr>
          <w:rFonts w:ascii="Times New Roman" w:hAnsi="Times New Roman"/>
          <w:color w:val="000000" w:themeColor="text1"/>
          <w:sz w:val="24"/>
          <w:szCs w:val="24"/>
        </w:rPr>
        <w:t>, ainda s</w:t>
      </w:r>
      <w:r w:rsidRPr="00BD0C81">
        <w:rPr>
          <w:rFonts w:ascii="Times New Roman" w:hAnsi="Times New Roman"/>
          <w:color w:val="000000" w:themeColor="text1"/>
          <w:sz w:val="24"/>
          <w:szCs w:val="24"/>
        </w:rPr>
        <w:t xml:space="preserve">egundo Hugo de Brito Machado: </w:t>
      </w:r>
    </w:p>
    <w:p w:rsidR="007A2FC6" w:rsidRPr="00F60F4D" w:rsidRDefault="007A2FC6" w:rsidP="007A2FC6">
      <w:pPr>
        <w:pStyle w:val="Padro"/>
        <w:spacing w:after="0" w:line="240" w:lineRule="auto"/>
        <w:ind w:left="2268" w:right="-1"/>
        <w:jc w:val="both"/>
        <w:rPr>
          <w:rFonts w:ascii="Times New Roman" w:hAnsi="Times New Roman"/>
          <w:color w:val="000000" w:themeColor="text1"/>
          <w:sz w:val="20"/>
          <w:szCs w:val="20"/>
        </w:rPr>
      </w:pPr>
      <w:r w:rsidRPr="00BD0C81">
        <w:rPr>
          <w:rFonts w:ascii="Times New Roman" w:hAnsi="Times New Roman"/>
          <w:color w:val="000000" w:themeColor="text1"/>
          <w:sz w:val="20"/>
          <w:szCs w:val="20"/>
        </w:rPr>
        <w:t>A expressão “hipótese de incidência” designa com maior propriedade a</w:t>
      </w:r>
      <w:r w:rsidRPr="00F60F4D">
        <w:rPr>
          <w:rFonts w:ascii="Times New Roman" w:hAnsi="Times New Roman"/>
          <w:color w:val="000000" w:themeColor="text1"/>
          <w:sz w:val="20"/>
          <w:szCs w:val="20"/>
        </w:rPr>
        <w:t xml:space="preserve"> descrição, contida na lei, da situação necessária e suficiente ao nascimento da obrigação tributária. Enquanto a expressão “fato gerador” diz da ocorrência, no mundo dos fatos, daquilo que está escrito na lei. A hipótese é a simples descrição, é simples previsão enquanto o fato é a concretização da hipótese, é o acontecimento do que fora previsto. (MACHADO,</w:t>
      </w:r>
      <w:r w:rsidR="005738CD">
        <w:rPr>
          <w:rFonts w:ascii="Times New Roman" w:hAnsi="Times New Roman"/>
          <w:color w:val="000000" w:themeColor="text1"/>
          <w:sz w:val="20"/>
          <w:szCs w:val="20"/>
        </w:rPr>
        <w:t xml:space="preserve"> </w:t>
      </w:r>
      <w:r w:rsidRPr="00F60F4D">
        <w:rPr>
          <w:rFonts w:ascii="Times New Roman" w:hAnsi="Times New Roman"/>
          <w:color w:val="000000" w:themeColor="text1"/>
          <w:sz w:val="20"/>
          <w:szCs w:val="20"/>
        </w:rPr>
        <w:t>2016, p.131)</w:t>
      </w:r>
    </w:p>
    <w:p w:rsidR="007A2FC6" w:rsidRPr="00FE4333" w:rsidRDefault="007A2FC6" w:rsidP="007A2FC6">
      <w:pPr>
        <w:pStyle w:val="Padro"/>
        <w:spacing w:after="0" w:line="240" w:lineRule="auto"/>
        <w:ind w:left="2268" w:right="-1"/>
        <w:jc w:val="both"/>
        <w:rPr>
          <w:rFonts w:ascii="Times New Roman" w:hAnsi="Times New Roman"/>
          <w:color w:val="000000" w:themeColor="text1"/>
          <w:sz w:val="24"/>
          <w:szCs w:val="24"/>
        </w:rPr>
      </w:pPr>
    </w:p>
    <w:p w:rsidR="007A2FC6" w:rsidRPr="007F5245" w:rsidRDefault="007A2FC6" w:rsidP="007A2FC6">
      <w:pPr>
        <w:pStyle w:val="Padro"/>
        <w:spacing w:after="0" w:line="360" w:lineRule="auto"/>
        <w:ind w:right="-1"/>
        <w:jc w:val="both"/>
        <w:rPr>
          <w:rFonts w:ascii="Times New Roman" w:hAnsi="Times New Roman"/>
          <w:color w:val="000000" w:themeColor="text1"/>
          <w:sz w:val="24"/>
          <w:szCs w:val="24"/>
        </w:rPr>
      </w:pPr>
      <w:r w:rsidRPr="00FE4333">
        <w:rPr>
          <w:rFonts w:ascii="Times New Roman" w:hAnsi="Times New Roman"/>
          <w:color w:val="000000" w:themeColor="text1"/>
          <w:sz w:val="24"/>
          <w:szCs w:val="24"/>
        </w:rPr>
        <w:tab/>
        <w:t xml:space="preserve">Insta salientar ainda que o fato gerador será consumado, quando for uma situação de fato, “desde o momento em que se verifiquem as circunstâncias materiais, isto, é circunstâncias meramente factuais, necessárias à produção dos efeitos que geralmente delas decorrem” Já o fato gerador nas situações jurídicas será considerado como ocorrido no “momento em que tal situação esteja definitivamente constituída, nos termos do Direito </w:t>
      </w:r>
      <w:r w:rsidRPr="007F5245">
        <w:rPr>
          <w:rFonts w:ascii="Times New Roman" w:hAnsi="Times New Roman"/>
          <w:color w:val="000000" w:themeColor="text1"/>
          <w:sz w:val="24"/>
          <w:szCs w:val="24"/>
        </w:rPr>
        <w:t>aplicado.” (MACHADO,</w:t>
      </w:r>
      <w:r w:rsidR="005738CD">
        <w:rPr>
          <w:rFonts w:ascii="Times New Roman" w:hAnsi="Times New Roman"/>
          <w:color w:val="000000" w:themeColor="text1"/>
          <w:sz w:val="24"/>
          <w:szCs w:val="24"/>
        </w:rPr>
        <w:t xml:space="preserve"> </w:t>
      </w:r>
      <w:r w:rsidRPr="007F5245">
        <w:rPr>
          <w:rFonts w:ascii="Times New Roman" w:hAnsi="Times New Roman"/>
          <w:color w:val="000000" w:themeColor="text1"/>
          <w:sz w:val="24"/>
          <w:szCs w:val="24"/>
        </w:rPr>
        <w:t>2016, p.133).</w:t>
      </w:r>
    </w:p>
    <w:p w:rsidR="007A2FC6" w:rsidRPr="00BD0C81" w:rsidRDefault="007A2FC6" w:rsidP="007A2FC6">
      <w:pPr>
        <w:pStyle w:val="PargrafodaLista"/>
        <w:spacing w:after="0" w:line="360" w:lineRule="auto"/>
        <w:ind w:left="0" w:right="-1"/>
        <w:jc w:val="both"/>
        <w:rPr>
          <w:rFonts w:ascii="Times New Roman" w:hAnsi="Times New Roman"/>
          <w:color w:val="000000" w:themeColor="text1"/>
          <w:sz w:val="24"/>
          <w:szCs w:val="24"/>
        </w:rPr>
      </w:pPr>
      <w:r w:rsidRPr="007F5245">
        <w:rPr>
          <w:rFonts w:ascii="Times New Roman" w:hAnsi="Times New Roman"/>
          <w:color w:val="000000" w:themeColor="text1"/>
          <w:sz w:val="24"/>
          <w:szCs w:val="24"/>
        </w:rPr>
        <w:tab/>
        <w:t xml:space="preserve">O imposto de renda é um tributo de competência da União, nos termos do artigo 153, inciso III da CF/88, sendo </w:t>
      </w:r>
      <w:r w:rsidR="00F60F4D" w:rsidRPr="007F5245">
        <w:rPr>
          <w:rFonts w:ascii="Times New Roman" w:hAnsi="Times New Roman"/>
          <w:color w:val="000000" w:themeColor="text1"/>
          <w:sz w:val="24"/>
          <w:szCs w:val="24"/>
        </w:rPr>
        <w:t>uma das</w:t>
      </w:r>
      <w:r w:rsidRPr="007F5245">
        <w:rPr>
          <w:rFonts w:ascii="Times New Roman" w:hAnsi="Times New Roman"/>
          <w:color w:val="000000" w:themeColor="text1"/>
          <w:sz w:val="24"/>
          <w:szCs w:val="24"/>
        </w:rPr>
        <w:t xml:space="preserve"> principa</w:t>
      </w:r>
      <w:r w:rsidR="00F60F4D" w:rsidRPr="007F5245">
        <w:rPr>
          <w:rFonts w:ascii="Times New Roman" w:hAnsi="Times New Roman"/>
          <w:color w:val="000000" w:themeColor="text1"/>
          <w:sz w:val="24"/>
          <w:szCs w:val="24"/>
        </w:rPr>
        <w:t>is</w:t>
      </w:r>
      <w:r w:rsidRPr="007F5245">
        <w:rPr>
          <w:rFonts w:ascii="Times New Roman" w:hAnsi="Times New Roman"/>
          <w:color w:val="000000" w:themeColor="text1"/>
          <w:sz w:val="24"/>
          <w:szCs w:val="24"/>
        </w:rPr>
        <w:t xml:space="preserve"> fonte</w:t>
      </w:r>
      <w:r w:rsidR="00F60F4D" w:rsidRPr="007F5245">
        <w:rPr>
          <w:rFonts w:ascii="Times New Roman" w:hAnsi="Times New Roman"/>
          <w:color w:val="000000" w:themeColor="text1"/>
          <w:sz w:val="24"/>
          <w:szCs w:val="24"/>
        </w:rPr>
        <w:t>s</w:t>
      </w:r>
      <w:r w:rsidRPr="007F5245">
        <w:rPr>
          <w:rFonts w:ascii="Times New Roman" w:hAnsi="Times New Roman"/>
          <w:color w:val="000000" w:themeColor="text1"/>
          <w:sz w:val="24"/>
          <w:szCs w:val="24"/>
        </w:rPr>
        <w:t xml:space="preserve"> de receita do mencionado ente e possui caráter fiscal. (SABBAG, 2018). </w:t>
      </w:r>
      <w:r w:rsidR="00B2524A" w:rsidRPr="007F5245">
        <w:rPr>
          <w:rFonts w:ascii="Times New Roman" w:hAnsi="Times New Roman"/>
          <w:color w:val="000000" w:themeColor="text1"/>
          <w:sz w:val="24"/>
          <w:szCs w:val="24"/>
        </w:rPr>
        <w:t xml:space="preserve">Trata-se de tributo com função eminentemente fiscal, ou seja, utilizado com o fim específico de gerar receita pública </w:t>
      </w:r>
      <w:r w:rsidR="00B2524A" w:rsidRPr="00BD0C81">
        <w:rPr>
          <w:rFonts w:ascii="Times New Roman" w:hAnsi="Times New Roman"/>
          <w:color w:val="000000" w:themeColor="text1"/>
          <w:sz w:val="24"/>
          <w:szCs w:val="24"/>
        </w:rPr>
        <w:t>para o Estado, no caso, a União.</w:t>
      </w:r>
    </w:p>
    <w:p w:rsidR="007A2FC6" w:rsidRPr="00BD0C81" w:rsidRDefault="007A2FC6" w:rsidP="007A2FC6">
      <w:pPr>
        <w:pStyle w:val="PargrafodaLista"/>
        <w:spacing w:after="0" w:line="360" w:lineRule="auto"/>
        <w:ind w:left="0" w:right="-1"/>
        <w:jc w:val="both"/>
        <w:rPr>
          <w:rFonts w:ascii="Times New Roman" w:hAnsi="Times New Roman"/>
          <w:sz w:val="24"/>
          <w:szCs w:val="24"/>
        </w:rPr>
      </w:pPr>
      <w:r w:rsidRPr="00BD0C81">
        <w:rPr>
          <w:rFonts w:ascii="Times New Roman" w:hAnsi="Times New Roman"/>
          <w:color w:val="000000" w:themeColor="text1"/>
          <w:sz w:val="24"/>
          <w:szCs w:val="24"/>
        </w:rPr>
        <w:tab/>
        <w:t xml:space="preserve">O </w:t>
      </w:r>
      <w:r w:rsidR="004A37A3" w:rsidRPr="00BD0C81">
        <w:rPr>
          <w:rFonts w:ascii="Times New Roman" w:hAnsi="Times New Roman"/>
          <w:color w:val="000000" w:themeColor="text1"/>
          <w:sz w:val="24"/>
          <w:szCs w:val="24"/>
        </w:rPr>
        <w:t>s</w:t>
      </w:r>
      <w:r w:rsidRPr="00BD0C81">
        <w:rPr>
          <w:rFonts w:ascii="Times New Roman" w:hAnsi="Times New Roman"/>
          <w:color w:val="000000" w:themeColor="text1"/>
          <w:sz w:val="24"/>
          <w:szCs w:val="24"/>
        </w:rPr>
        <w:t xml:space="preserve">ujeito passivo desse imposto é a pessoa física ou jurídica </w:t>
      </w:r>
      <w:r w:rsidR="005738CD" w:rsidRPr="00BD0C81">
        <w:rPr>
          <w:rFonts w:ascii="Times New Roman" w:hAnsi="Times New Roman"/>
          <w:color w:val="000000" w:themeColor="text1"/>
          <w:sz w:val="24"/>
          <w:szCs w:val="24"/>
        </w:rPr>
        <w:t xml:space="preserve">que tem disponibilidade de </w:t>
      </w:r>
      <w:r w:rsidRPr="00BD0C81">
        <w:rPr>
          <w:rFonts w:ascii="Times New Roman" w:hAnsi="Times New Roman"/>
          <w:color w:val="000000" w:themeColor="text1"/>
          <w:sz w:val="24"/>
          <w:szCs w:val="24"/>
        </w:rPr>
        <w:t>renda ou proventos de qualquer natureza. “</w:t>
      </w:r>
      <w:r w:rsidRPr="00BD0C81">
        <w:rPr>
          <w:rFonts w:ascii="Times New Roman" w:hAnsi="Times New Roman"/>
          <w:sz w:val="24"/>
          <w:szCs w:val="24"/>
        </w:rPr>
        <w:t>A fonte pagadora pode ser a responsável pela retenção e recolhimento do IR (</w:t>
      </w:r>
      <w:r w:rsidRPr="00BD0C81">
        <w:rPr>
          <w:rFonts w:ascii="Times New Roman" w:hAnsi="Times New Roman"/>
          <w:i/>
          <w:sz w:val="24"/>
          <w:szCs w:val="24"/>
        </w:rPr>
        <w:t>stoppageatsource</w:t>
      </w:r>
      <w:r w:rsidRPr="00BD0C81">
        <w:rPr>
          <w:rFonts w:ascii="Times New Roman" w:hAnsi="Times New Roman"/>
          <w:sz w:val="24"/>
          <w:szCs w:val="24"/>
        </w:rPr>
        <w:t xml:space="preserve">), quando a lei </w:t>
      </w:r>
      <w:r w:rsidRPr="00BD0C81">
        <w:rPr>
          <w:rFonts w:ascii="Times New Roman" w:hAnsi="Times New Roman"/>
          <w:sz w:val="24"/>
          <w:szCs w:val="24"/>
        </w:rPr>
        <w:lastRenderedPageBreak/>
        <w:t>assim o determinar. Nesse caso, a fonte pagadora (empresa</w:t>
      </w:r>
      <w:r w:rsidR="005738CD" w:rsidRPr="00BD0C81">
        <w:rPr>
          <w:rFonts w:ascii="Times New Roman" w:hAnsi="Times New Roman"/>
          <w:sz w:val="24"/>
          <w:szCs w:val="24"/>
        </w:rPr>
        <w:t>, por exemplo</w:t>
      </w:r>
      <w:r w:rsidRPr="00BD0C81">
        <w:rPr>
          <w:rFonts w:ascii="Times New Roman" w:hAnsi="Times New Roman"/>
          <w:sz w:val="24"/>
          <w:szCs w:val="24"/>
        </w:rPr>
        <w:t>) figura como responsável</w:t>
      </w:r>
      <w:r w:rsidR="005738CD" w:rsidRPr="00BD0C81">
        <w:rPr>
          <w:rFonts w:ascii="Times New Roman" w:hAnsi="Times New Roman"/>
          <w:sz w:val="24"/>
          <w:szCs w:val="24"/>
        </w:rPr>
        <w:t>,</w:t>
      </w:r>
      <w:r w:rsidRPr="00BD0C81">
        <w:rPr>
          <w:rFonts w:ascii="Times New Roman" w:hAnsi="Times New Roman"/>
          <w:sz w:val="24"/>
          <w:szCs w:val="24"/>
        </w:rPr>
        <w:t xml:space="preserve"> e o empregado, como contribuinte</w:t>
      </w:r>
      <w:r w:rsidR="009D2AC1" w:rsidRPr="00BD0C81">
        <w:rPr>
          <w:rFonts w:ascii="Times New Roman" w:hAnsi="Times New Roman"/>
          <w:sz w:val="24"/>
          <w:szCs w:val="24"/>
        </w:rPr>
        <w:t>.”</w:t>
      </w:r>
      <w:r w:rsidRPr="00BD0C81">
        <w:rPr>
          <w:rFonts w:ascii="Times New Roman" w:hAnsi="Times New Roman"/>
          <w:sz w:val="24"/>
          <w:szCs w:val="24"/>
        </w:rPr>
        <w:t xml:space="preserve"> (SABBAG, 2018, p.381). </w:t>
      </w:r>
    </w:p>
    <w:p w:rsidR="007A2FC6" w:rsidRPr="00BD0C81" w:rsidRDefault="007A2FC6" w:rsidP="007A2FC6">
      <w:pPr>
        <w:pStyle w:val="PargrafodaLista"/>
        <w:spacing w:after="0" w:line="360" w:lineRule="auto"/>
        <w:ind w:left="0" w:right="-1"/>
        <w:jc w:val="both"/>
        <w:rPr>
          <w:rFonts w:ascii="Times New Roman" w:hAnsi="Times New Roman"/>
          <w:sz w:val="24"/>
          <w:szCs w:val="24"/>
        </w:rPr>
      </w:pPr>
      <w:r w:rsidRPr="00BD0C81">
        <w:rPr>
          <w:rFonts w:ascii="Times New Roman" w:hAnsi="Times New Roman"/>
          <w:sz w:val="24"/>
          <w:szCs w:val="24"/>
        </w:rPr>
        <w:tab/>
        <w:t>O fato gerador do imposto de renda é a disponibilidade econômica ou jurídica da renda e dos proventos de qualquer natureza. Destaca-se que a renda pode ser proveniente de capital, do trabalho ou de ambos, sendo que a expressão “proventos de qualquer natureza” designa outros tipos de acréscimo de patrimônio não abarcados no conceito de renda. (SABBAG,</w:t>
      </w:r>
      <w:r w:rsidR="005738CD" w:rsidRPr="00BD0C81">
        <w:rPr>
          <w:rFonts w:ascii="Times New Roman" w:hAnsi="Times New Roman"/>
          <w:sz w:val="24"/>
          <w:szCs w:val="24"/>
        </w:rPr>
        <w:t xml:space="preserve"> </w:t>
      </w:r>
      <w:r w:rsidRPr="00BD0C81">
        <w:rPr>
          <w:rFonts w:ascii="Times New Roman" w:hAnsi="Times New Roman"/>
          <w:sz w:val="24"/>
          <w:szCs w:val="24"/>
        </w:rPr>
        <w:t xml:space="preserve">2018) </w:t>
      </w:r>
    </w:p>
    <w:p w:rsidR="007A2FC6" w:rsidRPr="00BD0C81" w:rsidRDefault="007A2FC6" w:rsidP="007A2FC6">
      <w:pPr>
        <w:pStyle w:val="PargrafodaLista"/>
        <w:spacing w:after="0" w:line="360" w:lineRule="auto"/>
        <w:ind w:left="0" w:right="-1"/>
        <w:jc w:val="both"/>
        <w:rPr>
          <w:rFonts w:ascii="Times New Roman" w:hAnsi="Times New Roman"/>
          <w:sz w:val="24"/>
          <w:szCs w:val="24"/>
        </w:rPr>
      </w:pPr>
      <w:r w:rsidRPr="00BD0C81">
        <w:rPr>
          <w:rFonts w:ascii="Times New Roman" w:hAnsi="Times New Roman"/>
          <w:sz w:val="24"/>
          <w:szCs w:val="24"/>
        </w:rPr>
        <w:tab/>
        <w:t>Nas palavras de Alexandre Mazza</w:t>
      </w:r>
      <w:r w:rsidR="005738CD" w:rsidRPr="00BD0C81">
        <w:rPr>
          <w:rFonts w:ascii="Times New Roman" w:hAnsi="Times New Roman"/>
          <w:sz w:val="24"/>
          <w:szCs w:val="24"/>
        </w:rPr>
        <w:t>,</w:t>
      </w:r>
      <w:r w:rsidRPr="00BD0C81">
        <w:rPr>
          <w:rFonts w:ascii="Times New Roman" w:hAnsi="Times New Roman"/>
          <w:sz w:val="24"/>
          <w:szCs w:val="24"/>
        </w:rPr>
        <w:t xml:space="preserve"> a</w:t>
      </w:r>
      <w:r w:rsidR="00FD6E4F" w:rsidRPr="00BD0C81">
        <w:rPr>
          <w:rFonts w:ascii="Times New Roman" w:hAnsi="Times New Roman"/>
          <w:sz w:val="24"/>
          <w:szCs w:val="24"/>
        </w:rPr>
        <w:t>s</w:t>
      </w:r>
      <w:r w:rsidRPr="00BD0C81">
        <w:rPr>
          <w:rFonts w:ascii="Times New Roman" w:hAnsi="Times New Roman"/>
          <w:sz w:val="24"/>
          <w:szCs w:val="24"/>
        </w:rPr>
        <w:t xml:space="preserve"> disponibilidade econômica e a jurídica podem ser definidas</w:t>
      </w:r>
      <w:r w:rsidR="00607B57" w:rsidRPr="00BD0C81">
        <w:rPr>
          <w:rFonts w:ascii="Times New Roman" w:hAnsi="Times New Roman"/>
          <w:sz w:val="24"/>
          <w:szCs w:val="24"/>
        </w:rPr>
        <w:t xml:space="preserve"> </w:t>
      </w:r>
      <w:r w:rsidR="004A37A3" w:rsidRPr="00BD0C81">
        <w:rPr>
          <w:rFonts w:ascii="Times New Roman" w:hAnsi="Times New Roman"/>
          <w:sz w:val="24"/>
          <w:szCs w:val="24"/>
        </w:rPr>
        <w:t>da seguinte forma</w:t>
      </w:r>
      <w:r w:rsidRPr="00BD0C81">
        <w:rPr>
          <w:rFonts w:ascii="Times New Roman" w:hAnsi="Times New Roman"/>
          <w:sz w:val="24"/>
          <w:szCs w:val="24"/>
        </w:rPr>
        <w:t xml:space="preserve">: </w:t>
      </w:r>
    </w:p>
    <w:p w:rsidR="007A2FC6" w:rsidRPr="00BD0C81" w:rsidRDefault="007A2FC6" w:rsidP="007A2FC6">
      <w:pPr>
        <w:spacing w:after="0" w:line="240" w:lineRule="auto"/>
        <w:ind w:left="2268" w:right="-1"/>
        <w:jc w:val="both"/>
        <w:rPr>
          <w:rFonts w:ascii="Times New Roman" w:hAnsi="Times New Roman"/>
          <w:sz w:val="20"/>
          <w:szCs w:val="20"/>
        </w:rPr>
      </w:pPr>
      <w:r w:rsidRPr="00BD0C81">
        <w:rPr>
          <w:rFonts w:ascii="Times New Roman" w:hAnsi="Times New Roman"/>
          <w:sz w:val="20"/>
          <w:szCs w:val="20"/>
        </w:rPr>
        <w:t xml:space="preserve">Disponibilidade econômica consiste no recebimento efetivo do valor a ser acrescentado no patrimônio do contribuinte. </w:t>
      </w:r>
    </w:p>
    <w:p w:rsidR="007A2FC6" w:rsidRPr="00BD0C81" w:rsidRDefault="007A2FC6" w:rsidP="007A2FC6">
      <w:pPr>
        <w:spacing w:after="0" w:line="240" w:lineRule="auto"/>
        <w:ind w:left="2268" w:right="-1"/>
        <w:jc w:val="both"/>
        <w:rPr>
          <w:rFonts w:ascii="Times New Roman" w:hAnsi="Times New Roman"/>
          <w:sz w:val="20"/>
          <w:szCs w:val="20"/>
        </w:rPr>
      </w:pPr>
      <w:r w:rsidRPr="00BD0C81">
        <w:rPr>
          <w:rFonts w:ascii="Times New Roman" w:hAnsi="Times New Roman"/>
          <w:sz w:val="20"/>
          <w:szCs w:val="20"/>
        </w:rPr>
        <w:t>Já a disponibilidade jurídica, que também é fato gerador do IR, se dá quando ocorre o crédito do valor, ficando disponível ao contribuinte, embora não esteja ainda incorporado efetivamente ao seu patrimônio. Exemplo: remessa de dólar proveniente do exterior feita ao contribuinte (valor já creditado em conta), mas que ainda não foi convertido em moeda nacional pela instituição financeira para poder ser sacado (não se incorporou ao seu patrimônio). Nos termos do art. 42, § 1º, do CTN: “A incidência do imposto independe da denominação da receita ou do rendimento, da localização, condição jurídica ou nacionalidade da fonte, da origem e da forma de percepção</w:t>
      </w:r>
      <w:r w:rsidR="004A37A3" w:rsidRPr="00BD0C81">
        <w:rPr>
          <w:rFonts w:ascii="Times New Roman" w:hAnsi="Times New Roman"/>
          <w:sz w:val="20"/>
          <w:szCs w:val="20"/>
        </w:rPr>
        <w:t>.</w:t>
      </w:r>
      <w:r w:rsidRPr="00BD0C81">
        <w:rPr>
          <w:rFonts w:ascii="Times New Roman" w:hAnsi="Times New Roman"/>
          <w:sz w:val="20"/>
          <w:szCs w:val="20"/>
        </w:rPr>
        <w:t>”</w:t>
      </w:r>
    </w:p>
    <w:p w:rsidR="007A2FC6" w:rsidRPr="00BD0C81" w:rsidRDefault="007A2FC6" w:rsidP="007A2FC6">
      <w:pPr>
        <w:spacing w:after="0" w:line="240" w:lineRule="auto"/>
        <w:ind w:left="2268" w:right="-1"/>
        <w:jc w:val="both"/>
        <w:rPr>
          <w:rFonts w:ascii="Times New Roman" w:hAnsi="Times New Roman"/>
          <w:sz w:val="20"/>
          <w:szCs w:val="20"/>
        </w:rPr>
      </w:pPr>
      <w:r w:rsidRPr="00BD0C81">
        <w:rPr>
          <w:rFonts w:ascii="Times New Roman" w:hAnsi="Times New Roman"/>
          <w:sz w:val="20"/>
          <w:szCs w:val="20"/>
        </w:rPr>
        <w:t>Na hipótese de receita ou de rendimento oriundos do exterior, a lei estabelecerá as condições e o momento em que se dará sua disponibilidade, para fins de incidência do imposto referido neste artigo (art. 42, § 2º, do CTN). (MAZZA, 2018, p.487)</w:t>
      </w:r>
    </w:p>
    <w:p w:rsidR="007A2FC6" w:rsidRPr="00BD0C81" w:rsidRDefault="007A2FC6" w:rsidP="007A2FC6">
      <w:pPr>
        <w:pStyle w:val="PargrafodaLista"/>
        <w:spacing w:after="0" w:line="360" w:lineRule="auto"/>
        <w:ind w:left="0" w:right="-1"/>
        <w:jc w:val="both"/>
        <w:rPr>
          <w:rFonts w:ascii="Times New Roman" w:hAnsi="Times New Roman"/>
          <w:color w:val="000000" w:themeColor="text1"/>
          <w:sz w:val="24"/>
          <w:szCs w:val="24"/>
        </w:rPr>
      </w:pPr>
    </w:p>
    <w:p w:rsidR="007A2FC6" w:rsidRPr="00BD0C81" w:rsidRDefault="007A2FC6" w:rsidP="007A2FC6">
      <w:pPr>
        <w:pStyle w:val="PargrafodaLista"/>
        <w:spacing w:after="0" w:line="360" w:lineRule="auto"/>
        <w:ind w:left="0" w:right="-1"/>
        <w:jc w:val="both"/>
        <w:rPr>
          <w:rFonts w:ascii="Times New Roman" w:hAnsi="Times New Roman"/>
          <w:sz w:val="24"/>
          <w:szCs w:val="24"/>
        </w:rPr>
      </w:pPr>
      <w:r w:rsidRPr="00BD0C81">
        <w:rPr>
          <w:rFonts w:ascii="Times New Roman" w:hAnsi="Times New Roman"/>
          <w:color w:val="000000" w:themeColor="text1"/>
          <w:sz w:val="24"/>
          <w:szCs w:val="24"/>
        </w:rPr>
        <w:tab/>
        <w:t>Assim, a disponibilidade econômica é o recebimento efetivo do valor que será considerado como acréscimo de renda</w:t>
      </w:r>
      <w:r w:rsidR="004A37A3" w:rsidRPr="00BD0C81">
        <w:rPr>
          <w:rFonts w:ascii="Times New Roman" w:hAnsi="Times New Roman"/>
          <w:color w:val="000000" w:themeColor="text1"/>
          <w:sz w:val="24"/>
          <w:szCs w:val="24"/>
        </w:rPr>
        <w:t>, já</w:t>
      </w:r>
      <w:r w:rsidRPr="00BD0C81">
        <w:rPr>
          <w:rFonts w:ascii="Times New Roman" w:hAnsi="Times New Roman"/>
          <w:color w:val="000000" w:themeColor="text1"/>
          <w:sz w:val="24"/>
          <w:szCs w:val="24"/>
        </w:rPr>
        <w:t xml:space="preserve"> a disponibilidade jurídica ocorre quando acontece o crédito do valor em conta, ficando este disponível para o contribuinte. Importante salientar ainda que a expressão </w:t>
      </w:r>
      <w:r w:rsidR="004A37A3" w:rsidRPr="00BD0C81">
        <w:rPr>
          <w:rFonts w:ascii="Times New Roman" w:hAnsi="Times New Roman"/>
          <w:color w:val="000000" w:themeColor="text1"/>
          <w:sz w:val="24"/>
          <w:szCs w:val="24"/>
        </w:rPr>
        <w:t>“disponibilidade jurídica”</w:t>
      </w:r>
      <w:r w:rsidRPr="00BD0C81">
        <w:rPr>
          <w:rFonts w:ascii="Times New Roman" w:hAnsi="Times New Roman"/>
          <w:color w:val="000000" w:themeColor="text1"/>
          <w:sz w:val="24"/>
          <w:szCs w:val="24"/>
        </w:rPr>
        <w:t xml:space="preserve"> é utilizada para descrever o acréscimo patrimonial, além disso, “renda” deve ser considerada um conteúdo financeiro que pressupõe um aumento, ganho </w:t>
      </w:r>
      <w:r w:rsidRPr="00BD0C81">
        <w:rPr>
          <w:rFonts w:ascii="Times New Roman" w:hAnsi="Times New Roman"/>
          <w:sz w:val="24"/>
          <w:szCs w:val="24"/>
        </w:rPr>
        <w:t>(SABBAG,</w:t>
      </w:r>
      <w:r w:rsidR="005738CD" w:rsidRPr="00BD0C81">
        <w:rPr>
          <w:rFonts w:ascii="Times New Roman" w:hAnsi="Times New Roman"/>
          <w:sz w:val="24"/>
          <w:szCs w:val="24"/>
        </w:rPr>
        <w:t xml:space="preserve"> </w:t>
      </w:r>
      <w:r w:rsidRPr="00BD0C81">
        <w:rPr>
          <w:rFonts w:ascii="Times New Roman" w:hAnsi="Times New Roman"/>
          <w:sz w:val="24"/>
          <w:szCs w:val="24"/>
        </w:rPr>
        <w:t xml:space="preserve">2018). </w:t>
      </w:r>
    </w:p>
    <w:p w:rsidR="007A2FC6" w:rsidRPr="00BD0C81" w:rsidRDefault="007A2FC6" w:rsidP="007A2FC6">
      <w:pPr>
        <w:pStyle w:val="PargrafodaLista"/>
        <w:spacing w:after="0" w:line="360" w:lineRule="auto"/>
        <w:ind w:left="0" w:right="-1"/>
        <w:jc w:val="both"/>
        <w:rPr>
          <w:rFonts w:ascii="Times New Roman" w:hAnsi="Times New Roman"/>
          <w:sz w:val="24"/>
          <w:szCs w:val="24"/>
        </w:rPr>
      </w:pPr>
      <w:r w:rsidRPr="00BD0C81">
        <w:rPr>
          <w:rFonts w:ascii="Times New Roman" w:hAnsi="Times New Roman"/>
          <w:sz w:val="24"/>
          <w:szCs w:val="24"/>
        </w:rPr>
        <w:tab/>
        <w:t>Ressalta-se que a disponibilidade jurídica ou econômica pode variar de acordo com a natureza da renda (capital, trabalho, da combinação do capital e do trabalho e proventos de qualquer natureza). Exemplificando: a renda capital pode ser os aluguéis, recebimentos de aplicações e lucros; a renda de trabalho pode ser salário, comissões e honorários; renda da combinação do capital e do trabalho pró-labore e lucros e, os proventos de qualquer natureza pensões aposentadorias e doações (SABBAG, 2018).</w:t>
      </w:r>
    </w:p>
    <w:p w:rsidR="007A2FC6" w:rsidRPr="00BD0C81" w:rsidRDefault="007A2FC6" w:rsidP="007A2FC6">
      <w:pPr>
        <w:pStyle w:val="PargrafodaLista"/>
        <w:spacing w:after="0" w:line="360" w:lineRule="auto"/>
        <w:ind w:left="0" w:right="-1"/>
        <w:jc w:val="both"/>
        <w:rPr>
          <w:rFonts w:ascii="Times New Roman" w:hAnsi="Times New Roman"/>
          <w:sz w:val="24"/>
          <w:szCs w:val="24"/>
        </w:rPr>
      </w:pPr>
      <w:r w:rsidRPr="00BD0C81">
        <w:rPr>
          <w:rFonts w:ascii="Times New Roman" w:hAnsi="Times New Roman"/>
          <w:sz w:val="24"/>
          <w:szCs w:val="24"/>
        </w:rPr>
        <w:tab/>
        <w:t>Outro ponto essencial é compreender o conceito de patrimônio. Trata-se do conjunto de direitos e obrigações que um indivíduo possui titularidade, sendo que é composto por direitos reais, direitos pessoais e direitos intelectuais (SABBAG, 2018).</w:t>
      </w:r>
    </w:p>
    <w:p w:rsidR="007A2FC6" w:rsidRPr="00BD0C81" w:rsidRDefault="007A2FC6" w:rsidP="007A2FC6">
      <w:pPr>
        <w:pStyle w:val="PargrafodaLista"/>
        <w:spacing w:after="0" w:line="360" w:lineRule="auto"/>
        <w:ind w:left="0" w:right="-1"/>
        <w:jc w:val="both"/>
        <w:rPr>
          <w:rFonts w:ascii="Times New Roman" w:hAnsi="Times New Roman"/>
          <w:color w:val="000000" w:themeColor="text1"/>
          <w:sz w:val="24"/>
          <w:szCs w:val="24"/>
        </w:rPr>
      </w:pPr>
      <w:r w:rsidRPr="00BD0C81">
        <w:rPr>
          <w:rFonts w:ascii="Times New Roman" w:hAnsi="Times New Roman"/>
          <w:sz w:val="24"/>
          <w:szCs w:val="24"/>
        </w:rPr>
        <w:lastRenderedPageBreak/>
        <w:tab/>
        <w:t xml:space="preserve">Finalmente, </w:t>
      </w:r>
      <w:r w:rsidR="001253F8" w:rsidRPr="00BD0C81">
        <w:rPr>
          <w:rFonts w:ascii="Times New Roman" w:hAnsi="Times New Roman"/>
          <w:sz w:val="24"/>
          <w:szCs w:val="24"/>
        </w:rPr>
        <w:t xml:space="preserve">importante esclarecer </w:t>
      </w:r>
      <w:r w:rsidRPr="00BD0C81">
        <w:rPr>
          <w:rFonts w:ascii="Times New Roman" w:hAnsi="Times New Roman"/>
          <w:sz w:val="24"/>
          <w:szCs w:val="24"/>
        </w:rPr>
        <w:t>sobre a base de cálculo do montante real, arbitrado ou presumido da renda ou dos proventos (nos termos do artigo 44 do CTN)</w:t>
      </w:r>
      <w:r w:rsidR="005738CD" w:rsidRPr="00BD0C81">
        <w:rPr>
          <w:rFonts w:ascii="Times New Roman" w:hAnsi="Times New Roman"/>
          <w:sz w:val="24"/>
          <w:szCs w:val="24"/>
        </w:rPr>
        <w:t>, especificamente para a caracterização da base de cálculo do IR para as pessoas jurídicas</w:t>
      </w:r>
      <w:r w:rsidRPr="00BD0C81">
        <w:rPr>
          <w:rFonts w:ascii="Times New Roman" w:hAnsi="Times New Roman"/>
          <w:sz w:val="24"/>
          <w:szCs w:val="24"/>
        </w:rPr>
        <w:t xml:space="preserve">. O lucro real pode ser entendido como o acréscimo real do patrimônio da empresa, em determinado espaço de tempo. A </w:t>
      </w:r>
      <w:r w:rsidR="001253F8" w:rsidRPr="00BD0C81">
        <w:rPr>
          <w:rFonts w:ascii="Times New Roman" w:hAnsi="Times New Roman"/>
          <w:sz w:val="24"/>
          <w:szCs w:val="24"/>
        </w:rPr>
        <w:t>L</w:t>
      </w:r>
      <w:r w:rsidRPr="00BD0C81">
        <w:rPr>
          <w:rFonts w:ascii="Times New Roman" w:hAnsi="Times New Roman"/>
          <w:sz w:val="24"/>
          <w:szCs w:val="24"/>
        </w:rPr>
        <w:t xml:space="preserve">ei </w:t>
      </w:r>
      <w:r w:rsidR="001253F8" w:rsidRPr="00BD0C81">
        <w:rPr>
          <w:rFonts w:ascii="Times New Roman" w:hAnsi="Times New Roman"/>
          <w:sz w:val="24"/>
          <w:szCs w:val="24"/>
        </w:rPr>
        <w:t xml:space="preserve">n. </w:t>
      </w:r>
      <w:r w:rsidRPr="00BD0C81">
        <w:rPr>
          <w:rFonts w:ascii="Times New Roman" w:hAnsi="Times New Roman"/>
          <w:sz w:val="24"/>
          <w:szCs w:val="24"/>
        </w:rPr>
        <w:t>1.598/1977</w:t>
      </w:r>
      <w:r w:rsidR="001253F8" w:rsidRPr="00BD0C81">
        <w:rPr>
          <w:rFonts w:ascii="Times New Roman" w:hAnsi="Times New Roman"/>
          <w:sz w:val="24"/>
          <w:szCs w:val="24"/>
        </w:rPr>
        <w:t xml:space="preserve">, </w:t>
      </w:r>
      <w:r w:rsidRPr="00BD0C81">
        <w:rPr>
          <w:rFonts w:ascii="Times New Roman" w:hAnsi="Times New Roman"/>
          <w:sz w:val="24"/>
          <w:szCs w:val="24"/>
        </w:rPr>
        <w:t xml:space="preserve">em seu artigo 6º, </w:t>
      </w:r>
      <w:r w:rsidR="001253F8" w:rsidRPr="00BD0C81">
        <w:rPr>
          <w:rFonts w:ascii="Times New Roman" w:hAnsi="Times New Roman"/>
          <w:sz w:val="24"/>
          <w:szCs w:val="24"/>
        </w:rPr>
        <w:t xml:space="preserve">estipula que </w:t>
      </w:r>
      <w:r w:rsidRPr="00BD0C81">
        <w:rPr>
          <w:rFonts w:ascii="Times New Roman" w:hAnsi="Times New Roman"/>
          <w:sz w:val="24"/>
          <w:szCs w:val="24"/>
        </w:rPr>
        <w:t xml:space="preserve">o lucro líquido do exercício ajustado pelas adições, exclusões e compensações prescritas ou autorizadas pela legislação tributária </w:t>
      </w:r>
      <w:r w:rsidRPr="00BD0C81">
        <w:rPr>
          <w:rFonts w:ascii="Times New Roman" w:hAnsi="Times New Roman"/>
          <w:color w:val="000000" w:themeColor="text1"/>
          <w:sz w:val="24"/>
          <w:szCs w:val="24"/>
        </w:rPr>
        <w:t>(MAZZA,</w:t>
      </w:r>
      <w:r w:rsidR="001253F8" w:rsidRPr="00BD0C81">
        <w:rPr>
          <w:rFonts w:ascii="Times New Roman" w:hAnsi="Times New Roman"/>
          <w:color w:val="000000" w:themeColor="text1"/>
          <w:sz w:val="24"/>
          <w:szCs w:val="24"/>
        </w:rPr>
        <w:t xml:space="preserve"> 2018).</w:t>
      </w:r>
    </w:p>
    <w:p w:rsidR="007A2FC6" w:rsidRPr="00BD0C81" w:rsidRDefault="007A2FC6" w:rsidP="007A2FC6">
      <w:pPr>
        <w:pStyle w:val="PargrafodaLista"/>
        <w:spacing w:after="0" w:line="360" w:lineRule="auto"/>
        <w:ind w:left="0" w:right="-1"/>
        <w:jc w:val="both"/>
        <w:rPr>
          <w:rFonts w:ascii="Times New Roman" w:hAnsi="Times New Roman"/>
          <w:color w:val="000000" w:themeColor="text1"/>
          <w:sz w:val="24"/>
          <w:szCs w:val="24"/>
        </w:rPr>
      </w:pPr>
      <w:r w:rsidRPr="00BD0C81">
        <w:rPr>
          <w:rFonts w:ascii="Times New Roman" w:hAnsi="Times New Roman"/>
          <w:color w:val="000000" w:themeColor="text1"/>
          <w:sz w:val="24"/>
          <w:szCs w:val="24"/>
        </w:rPr>
        <w:tab/>
        <w:t>O lucro presumido é</w:t>
      </w:r>
      <w:r w:rsidR="005738CD" w:rsidRPr="00BD0C81">
        <w:rPr>
          <w:rFonts w:ascii="Times New Roman" w:hAnsi="Times New Roman"/>
          <w:color w:val="000000" w:themeColor="text1"/>
          <w:sz w:val="24"/>
          <w:szCs w:val="24"/>
        </w:rPr>
        <w:t>,</w:t>
      </w:r>
      <w:r w:rsidRPr="00BD0C81">
        <w:rPr>
          <w:rFonts w:ascii="Times New Roman" w:hAnsi="Times New Roman"/>
          <w:color w:val="000000" w:themeColor="text1"/>
          <w:sz w:val="24"/>
          <w:szCs w:val="24"/>
        </w:rPr>
        <w:t xml:space="preserve"> para o caso das firmas individuais e das pessoas jurídicas cuja receita bruta seja inferior a determinado montante e que atendam</w:t>
      </w:r>
      <w:r w:rsidR="001253F8" w:rsidRPr="00BD0C81">
        <w:rPr>
          <w:rFonts w:ascii="Times New Roman" w:hAnsi="Times New Roman"/>
          <w:color w:val="000000" w:themeColor="text1"/>
          <w:sz w:val="24"/>
          <w:szCs w:val="24"/>
        </w:rPr>
        <w:t xml:space="preserve"> a</w:t>
      </w:r>
      <w:r w:rsidRPr="00BD0C81">
        <w:rPr>
          <w:rFonts w:ascii="Times New Roman" w:hAnsi="Times New Roman"/>
          <w:color w:val="000000" w:themeColor="text1"/>
          <w:sz w:val="24"/>
          <w:szCs w:val="24"/>
        </w:rPr>
        <w:t xml:space="preserve"> outras exigências, por essa razão</w:t>
      </w:r>
      <w:r w:rsidR="001253F8" w:rsidRPr="00BD0C81">
        <w:rPr>
          <w:rFonts w:ascii="Times New Roman" w:hAnsi="Times New Roman"/>
          <w:color w:val="000000" w:themeColor="text1"/>
          <w:sz w:val="24"/>
          <w:szCs w:val="24"/>
        </w:rPr>
        <w:t xml:space="preserve">, </w:t>
      </w:r>
      <w:r w:rsidRPr="00BD0C81">
        <w:rPr>
          <w:rFonts w:ascii="Times New Roman" w:hAnsi="Times New Roman"/>
          <w:color w:val="000000" w:themeColor="text1"/>
          <w:sz w:val="24"/>
          <w:szCs w:val="24"/>
        </w:rPr>
        <w:t>são dispensadas</w:t>
      </w:r>
      <w:r w:rsidRPr="00BD0C81">
        <w:rPr>
          <w:rStyle w:val="Refdecomentrio"/>
          <w:rFonts w:ascii="Times New Roman" w:hAnsi="Times New Roman"/>
          <w:sz w:val="24"/>
          <w:szCs w:val="24"/>
        </w:rPr>
        <w:t xml:space="preserve"> d</w:t>
      </w:r>
      <w:r w:rsidRPr="00BD0C81">
        <w:rPr>
          <w:rFonts w:ascii="Times New Roman" w:hAnsi="Times New Roman"/>
          <w:color w:val="000000" w:themeColor="text1"/>
          <w:sz w:val="24"/>
          <w:szCs w:val="24"/>
        </w:rPr>
        <w:t xml:space="preserve">e fazer a escrituração contábil de suas transações e imposto de renda. Ela é determinada pela aplicação de coeficientes determinados em lei, sobre a renda bruta anual, nos termos da natureza da atividade. Ademais, essa apuração é feita considerando-se o ano civil. </w:t>
      </w:r>
      <w:r w:rsidRPr="00BD0C81">
        <w:rPr>
          <w:rFonts w:ascii="Times New Roman" w:hAnsi="Times New Roman"/>
          <w:sz w:val="24"/>
          <w:szCs w:val="24"/>
        </w:rPr>
        <w:t>(SABBAG,</w:t>
      </w:r>
      <w:r w:rsidR="005738CD" w:rsidRPr="00BD0C81">
        <w:rPr>
          <w:rFonts w:ascii="Times New Roman" w:hAnsi="Times New Roman"/>
          <w:sz w:val="24"/>
          <w:szCs w:val="24"/>
        </w:rPr>
        <w:t xml:space="preserve"> </w:t>
      </w:r>
      <w:r w:rsidRPr="00BD0C81">
        <w:rPr>
          <w:rFonts w:ascii="Times New Roman" w:hAnsi="Times New Roman"/>
          <w:sz w:val="24"/>
          <w:szCs w:val="24"/>
        </w:rPr>
        <w:t>2018).</w:t>
      </w:r>
    </w:p>
    <w:p w:rsidR="001253F8" w:rsidRPr="00BD0C81" w:rsidRDefault="007A2FC6" w:rsidP="001253F8">
      <w:pPr>
        <w:pStyle w:val="PargrafodaLista"/>
        <w:spacing w:after="0" w:line="360" w:lineRule="auto"/>
        <w:ind w:left="0" w:right="-1" w:firstLine="709"/>
        <w:jc w:val="both"/>
        <w:rPr>
          <w:rFonts w:ascii="Times New Roman" w:hAnsi="Times New Roman"/>
          <w:color w:val="000000" w:themeColor="text1"/>
          <w:sz w:val="24"/>
          <w:szCs w:val="24"/>
        </w:rPr>
      </w:pPr>
      <w:r w:rsidRPr="00BD0C81">
        <w:rPr>
          <w:rFonts w:ascii="Times New Roman" w:hAnsi="Times New Roman"/>
          <w:color w:val="000000" w:themeColor="text1"/>
          <w:sz w:val="24"/>
          <w:szCs w:val="24"/>
        </w:rPr>
        <w:t xml:space="preserve">O lucro arbitrado é aplicado em situações determinadas situações, tais como: contribuinte que tem como base o lucro real, mas não dispõe da escrituração adequada ou não realiza as demonstrações financeiras exigidas em lei; o contribuinte que sujeito ao cálculo do lucro presumido, deixa de cumprir as obrigações acessórias; aquele que </w:t>
      </w:r>
      <w:r w:rsidR="001253F8" w:rsidRPr="00BD0C81">
        <w:rPr>
          <w:rFonts w:ascii="Times New Roman" w:hAnsi="Times New Roman"/>
          <w:color w:val="000000" w:themeColor="text1"/>
          <w:sz w:val="24"/>
          <w:szCs w:val="24"/>
        </w:rPr>
        <w:t>se recusa</w:t>
      </w:r>
      <w:r w:rsidRPr="00BD0C81">
        <w:rPr>
          <w:rFonts w:ascii="Times New Roman" w:hAnsi="Times New Roman"/>
          <w:color w:val="000000" w:themeColor="text1"/>
          <w:sz w:val="24"/>
          <w:szCs w:val="24"/>
        </w:rPr>
        <w:t xml:space="preserve"> a entregar às autoridades competentes os livros ou documentos de escrituração; a escrituração mantida pela pessoa jurídica contém vícios, erros ou deficiências que impedem a determinação do seu tipo de lucro; o comissário ou representante da empresa estrangeira deixa de fazer a escrituração contábil da filial brasileira e, o contribuinte espontaneamente escolhe essa forma de cálculo. (MAZZA,</w:t>
      </w:r>
      <w:r w:rsidR="005738CD" w:rsidRPr="00BD0C81">
        <w:rPr>
          <w:rFonts w:ascii="Times New Roman" w:hAnsi="Times New Roman"/>
          <w:color w:val="000000" w:themeColor="text1"/>
          <w:sz w:val="24"/>
          <w:szCs w:val="24"/>
        </w:rPr>
        <w:t xml:space="preserve"> </w:t>
      </w:r>
      <w:r w:rsidRPr="00BD0C81">
        <w:rPr>
          <w:rFonts w:ascii="Times New Roman" w:hAnsi="Times New Roman"/>
          <w:color w:val="000000" w:themeColor="text1"/>
          <w:sz w:val="24"/>
          <w:szCs w:val="24"/>
        </w:rPr>
        <w:t>2018)</w:t>
      </w:r>
      <w:r w:rsidR="001253F8" w:rsidRPr="00BD0C81">
        <w:rPr>
          <w:rFonts w:ascii="Times New Roman" w:hAnsi="Times New Roman"/>
          <w:color w:val="000000" w:themeColor="text1"/>
          <w:sz w:val="24"/>
          <w:szCs w:val="24"/>
        </w:rPr>
        <w:t>.</w:t>
      </w:r>
    </w:p>
    <w:p w:rsidR="009F69DA" w:rsidRPr="002D5BFC" w:rsidRDefault="004929B8" w:rsidP="001253F8">
      <w:pPr>
        <w:pStyle w:val="PargrafodaLista"/>
        <w:spacing w:after="0" w:line="360" w:lineRule="auto"/>
        <w:ind w:left="0" w:right="-1" w:firstLine="709"/>
        <w:jc w:val="both"/>
        <w:rPr>
          <w:rFonts w:ascii="Times New Roman" w:hAnsi="Times New Roman"/>
          <w:color w:val="000000" w:themeColor="text1"/>
          <w:sz w:val="24"/>
          <w:szCs w:val="24"/>
        </w:rPr>
      </w:pPr>
      <w:r w:rsidRPr="00BD0C81">
        <w:rPr>
          <w:rFonts w:ascii="Times New Roman" w:hAnsi="Times New Roman"/>
          <w:color w:val="000000" w:themeColor="text1"/>
          <w:sz w:val="24"/>
          <w:szCs w:val="24"/>
        </w:rPr>
        <w:t>Ainda sobre a hipótese de incidência do IR, especialmente no que tange ao seu aspecto temporal, ou seja, quando o fato gerador se reputa consumado, segundo a norma que descreve a situação necessária e suficiente para que, uma vez verificada, faça surgir o dever de pagar o trib</w:t>
      </w:r>
      <w:r w:rsidR="00AB6D29">
        <w:rPr>
          <w:rFonts w:ascii="Times New Roman" w:hAnsi="Times New Roman"/>
          <w:color w:val="000000" w:themeColor="text1"/>
          <w:sz w:val="24"/>
          <w:szCs w:val="24"/>
        </w:rPr>
        <w:t>uto</w:t>
      </w:r>
      <w:r w:rsidR="00AB6D29" w:rsidRPr="002D5BFC">
        <w:rPr>
          <w:rFonts w:ascii="Times New Roman" w:hAnsi="Times New Roman"/>
          <w:color w:val="000000" w:themeColor="text1"/>
          <w:sz w:val="24"/>
          <w:szCs w:val="24"/>
        </w:rPr>
        <w:t xml:space="preserve">, tem-se, no dizeres de </w:t>
      </w:r>
      <w:r w:rsidR="006E2F16" w:rsidRPr="002D5BFC">
        <w:rPr>
          <w:rFonts w:ascii="Times New Roman" w:hAnsi="Times New Roman"/>
          <w:color w:val="000000" w:themeColor="text1"/>
          <w:sz w:val="24"/>
          <w:szCs w:val="24"/>
        </w:rPr>
        <w:t xml:space="preserve">Alexandre Mazza que: </w:t>
      </w:r>
    </w:p>
    <w:p w:rsidR="007D1C02" w:rsidRDefault="007D1C02" w:rsidP="00AB6D29">
      <w:pPr>
        <w:autoSpaceDE w:val="0"/>
        <w:autoSpaceDN w:val="0"/>
        <w:adjustRightInd w:val="0"/>
        <w:spacing w:after="0" w:line="240" w:lineRule="auto"/>
        <w:ind w:left="2268"/>
        <w:jc w:val="both"/>
        <w:rPr>
          <w:rFonts w:ascii="Times New Roman" w:eastAsia="LiberationSerif" w:hAnsi="Times New Roman"/>
          <w:sz w:val="20"/>
          <w:szCs w:val="20"/>
        </w:rPr>
      </w:pPr>
    </w:p>
    <w:p w:rsidR="00AB6D29" w:rsidRPr="002D5BFC" w:rsidRDefault="00AB6D29" w:rsidP="00AB6D29">
      <w:pPr>
        <w:autoSpaceDE w:val="0"/>
        <w:autoSpaceDN w:val="0"/>
        <w:adjustRightInd w:val="0"/>
        <w:spacing w:after="0" w:line="240" w:lineRule="auto"/>
        <w:ind w:left="2268"/>
        <w:jc w:val="both"/>
        <w:rPr>
          <w:rFonts w:ascii="Times New Roman" w:eastAsia="LiberationSerif" w:hAnsi="Times New Roman"/>
          <w:sz w:val="20"/>
          <w:szCs w:val="20"/>
        </w:rPr>
      </w:pPr>
      <w:r w:rsidRPr="002D5BFC">
        <w:rPr>
          <w:rFonts w:ascii="Times New Roman" w:eastAsia="LiberationSerif" w:hAnsi="Times New Roman"/>
          <w:sz w:val="20"/>
          <w:szCs w:val="20"/>
        </w:rPr>
        <w:t xml:space="preserve">O aspecto temporal é a parte da hipótese de incidência responsável por definir </w:t>
      </w:r>
      <w:r w:rsidRPr="002D5BFC">
        <w:rPr>
          <w:rFonts w:ascii="Times New Roman" w:eastAsia="LiberationSerif" w:hAnsi="Times New Roman"/>
          <w:bCs/>
          <w:sz w:val="20"/>
          <w:szCs w:val="20"/>
        </w:rPr>
        <w:t xml:space="preserve">quando </w:t>
      </w:r>
      <w:r w:rsidRPr="002D5BFC">
        <w:rPr>
          <w:rFonts w:ascii="Times New Roman" w:eastAsia="LiberationSerif" w:hAnsi="Times New Roman"/>
          <w:sz w:val="20"/>
          <w:szCs w:val="20"/>
        </w:rPr>
        <w:t xml:space="preserve">se considera ocorrido o fato gerador, ou seja, trata-se da fixação do </w:t>
      </w:r>
      <w:r w:rsidRPr="002D5BFC">
        <w:rPr>
          <w:rFonts w:ascii="Times New Roman" w:eastAsia="LiberationSerif" w:hAnsi="Times New Roman"/>
          <w:bCs/>
          <w:sz w:val="20"/>
          <w:szCs w:val="20"/>
        </w:rPr>
        <w:t>momento de sua ocorrência</w:t>
      </w:r>
      <w:r w:rsidRPr="002D5BFC">
        <w:rPr>
          <w:rFonts w:ascii="Times New Roman" w:eastAsia="LiberationSerif" w:hAnsi="Times New Roman"/>
          <w:sz w:val="20"/>
          <w:szCs w:val="20"/>
        </w:rPr>
        <w:t xml:space="preserve">. Sendo instantâneo o fato gerador, no momento de sua ocorrência surge imediatamente a obrigação tributária. Na hipótese de fato gerador complessivo, complexivo ou complexo, como o que existe é uma situação estendida no tempo, cabe ao legislador fixar qual a data em que juridicamente se tem como nascida a obrigação de pagar o tributo. (MAZZA, 2018,p. 619) </w:t>
      </w:r>
    </w:p>
    <w:p w:rsidR="00AB6D29" w:rsidRPr="002D5BFC" w:rsidRDefault="00AB6D29" w:rsidP="00AB6D29">
      <w:pPr>
        <w:autoSpaceDE w:val="0"/>
        <w:autoSpaceDN w:val="0"/>
        <w:adjustRightInd w:val="0"/>
        <w:spacing w:after="0" w:line="240" w:lineRule="auto"/>
        <w:ind w:left="2268"/>
        <w:jc w:val="both"/>
        <w:rPr>
          <w:rFonts w:ascii="Times New Roman" w:eastAsia="LiberationSerif" w:hAnsi="Times New Roman"/>
          <w:sz w:val="20"/>
          <w:szCs w:val="20"/>
        </w:rPr>
      </w:pPr>
    </w:p>
    <w:p w:rsidR="001253F8" w:rsidRPr="00607B57" w:rsidRDefault="001253F8" w:rsidP="001253F8">
      <w:pPr>
        <w:pStyle w:val="PargrafodaLista"/>
        <w:spacing w:after="0" w:line="360" w:lineRule="auto"/>
        <w:ind w:left="0" w:right="-1" w:firstLine="709"/>
        <w:jc w:val="both"/>
        <w:rPr>
          <w:rFonts w:ascii="Times New Roman" w:hAnsi="Times New Roman"/>
          <w:color w:val="000000" w:themeColor="text1"/>
          <w:sz w:val="24"/>
          <w:szCs w:val="24"/>
        </w:rPr>
      </w:pPr>
      <w:r w:rsidRPr="002D5BFC">
        <w:rPr>
          <w:rFonts w:ascii="Times New Roman" w:hAnsi="Times New Roman"/>
          <w:color w:val="000000" w:themeColor="text1"/>
          <w:sz w:val="24"/>
          <w:szCs w:val="24"/>
        </w:rPr>
        <w:t>De se destacar, ainda</w:t>
      </w:r>
      <w:r w:rsidR="005738CD" w:rsidRPr="002D5BFC">
        <w:rPr>
          <w:rFonts w:ascii="Times New Roman" w:hAnsi="Times New Roman"/>
          <w:color w:val="000000" w:themeColor="text1"/>
          <w:sz w:val="24"/>
          <w:szCs w:val="24"/>
        </w:rPr>
        <w:t>,</w:t>
      </w:r>
      <w:r w:rsidRPr="002D5BFC">
        <w:rPr>
          <w:rFonts w:ascii="Times New Roman" w:hAnsi="Times New Roman"/>
          <w:color w:val="000000" w:themeColor="text1"/>
          <w:sz w:val="24"/>
          <w:szCs w:val="24"/>
        </w:rPr>
        <w:t xml:space="preserve"> que o crédito tributário relativo</w:t>
      </w:r>
      <w:r w:rsidRPr="00607B57">
        <w:rPr>
          <w:rFonts w:ascii="Times New Roman" w:hAnsi="Times New Roman"/>
          <w:color w:val="000000" w:themeColor="text1"/>
          <w:sz w:val="24"/>
          <w:szCs w:val="24"/>
        </w:rPr>
        <w:t xml:space="preserve"> ao imposto de renda está sujeito ao chamado lançamento fiscal por homologação, previsto no artigo 150 do CTN. </w:t>
      </w:r>
      <w:r w:rsidRPr="00607B57">
        <w:rPr>
          <w:rFonts w:ascii="Times New Roman" w:hAnsi="Times New Roman"/>
          <w:color w:val="000000" w:themeColor="text1"/>
          <w:sz w:val="24"/>
          <w:szCs w:val="24"/>
        </w:rPr>
        <w:lastRenderedPageBreak/>
        <w:t xml:space="preserve">Isso quer dizer que para que o Fisco Federal formalize o seu direito de cobrar o IR, ele deve realizar um procedimento administrativo conforme o que estabelece o referido artigo do código, com a premissa de que tal procedimento exige, nos termos do que dispõe a lei, o pagamento antecipado do valor apurado pelo particular para ulterior homologação do </w:t>
      </w:r>
      <w:r w:rsidRPr="00E92A0D">
        <w:rPr>
          <w:rFonts w:ascii="Times New Roman" w:hAnsi="Times New Roman"/>
          <w:color w:val="000000" w:themeColor="text1"/>
          <w:sz w:val="24"/>
          <w:szCs w:val="24"/>
        </w:rPr>
        <w:t xml:space="preserve">Fisco. Em não ocorrendo tal comportamento, o Fisco deve realizar o lançamento de ofício </w:t>
      </w:r>
      <w:r w:rsidR="00F453E8" w:rsidRPr="00E92A0D">
        <w:rPr>
          <w:rFonts w:ascii="Times New Roman" w:hAnsi="Times New Roman"/>
          <w:color w:val="000000" w:themeColor="text1"/>
          <w:sz w:val="24"/>
          <w:szCs w:val="24"/>
        </w:rPr>
        <w:t xml:space="preserve">(por iniciativa própria), dentro do prazo legal, </w:t>
      </w:r>
      <w:r w:rsidRPr="00E92A0D">
        <w:rPr>
          <w:rFonts w:ascii="Times New Roman" w:hAnsi="Times New Roman"/>
          <w:color w:val="000000" w:themeColor="text1"/>
          <w:sz w:val="24"/>
          <w:szCs w:val="24"/>
        </w:rPr>
        <w:t>para constituir corretamente o crédito tributário respectivo.</w:t>
      </w:r>
    </w:p>
    <w:p w:rsidR="008E7E2A" w:rsidRPr="00383D80" w:rsidRDefault="001253F8" w:rsidP="00FD6E4F">
      <w:pPr>
        <w:pStyle w:val="PargrafodaLista"/>
        <w:spacing w:after="0" w:line="360" w:lineRule="auto"/>
        <w:ind w:left="0" w:right="-1" w:firstLine="709"/>
        <w:jc w:val="both"/>
        <w:rPr>
          <w:sz w:val="20"/>
          <w:szCs w:val="20"/>
        </w:rPr>
      </w:pPr>
      <w:r w:rsidRPr="00607B57">
        <w:rPr>
          <w:rFonts w:ascii="Times New Roman" w:hAnsi="Times New Roman"/>
          <w:color w:val="000000" w:themeColor="text1"/>
          <w:sz w:val="24"/>
          <w:szCs w:val="24"/>
        </w:rPr>
        <w:t xml:space="preserve">Sobre esse ponto, mister trazer os entendimentos jurisprudenciais sobre o tema, em especial quando o particular, apesar de prestar informações pertinentes à caracterização da obrigação tributária do IR, não chega a realizar o pagamento </w:t>
      </w:r>
      <w:r w:rsidRPr="00383D80">
        <w:rPr>
          <w:rFonts w:ascii="Times New Roman" w:hAnsi="Times New Roman"/>
          <w:color w:val="000000" w:themeColor="text1"/>
          <w:sz w:val="24"/>
          <w:szCs w:val="24"/>
        </w:rPr>
        <w:t xml:space="preserve">antecipado </w:t>
      </w:r>
      <w:r w:rsidR="008E7E2A" w:rsidRPr="00383D80">
        <w:rPr>
          <w:rFonts w:ascii="Times New Roman" w:hAnsi="Times New Roman"/>
          <w:color w:val="000000" w:themeColor="text1"/>
          <w:sz w:val="24"/>
          <w:szCs w:val="24"/>
        </w:rPr>
        <w:t>designado na</w:t>
      </w:r>
      <w:r w:rsidRPr="00383D80">
        <w:rPr>
          <w:rFonts w:ascii="Times New Roman" w:hAnsi="Times New Roman"/>
          <w:color w:val="000000" w:themeColor="text1"/>
          <w:sz w:val="24"/>
          <w:szCs w:val="24"/>
        </w:rPr>
        <w:t xml:space="preserve"> lei.</w:t>
      </w:r>
      <w:r w:rsidR="00FD6E4F" w:rsidRPr="00383D80">
        <w:rPr>
          <w:rFonts w:ascii="Times New Roman" w:hAnsi="Times New Roman"/>
          <w:color w:val="000000" w:themeColor="text1"/>
          <w:sz w:val="24"/>
          <w:szCs w:val="24"/>
        </w:rPr>
        <w:t xml:space="preserve"> </w:t>
      </w:r>
      <w:r w:rsidR="00742B85" w:rsidRPr="00383D80">
        <w:rPr>
          <w:rFonts w:ascii="Times New Roman" w:hAnsi="Times New Roman"/>
          <w:color w:val="000000" w:themeColor="text1"/>
          <w:sz w:val="24"/>
          <w:szCs w:val="24"/>
        </w:rPr>
        <w:t>Nesse diapasão é a jurisprudência do Superior Tribunal de Justiça</w:t>
      </w:r>
      <w:r w:rsidR="00FD6E4F" w:rsidRPr="00383D80">
        <w:rPr>
          <w:rFonts w:ascii="Times New Roman" w:hAnsi="Times New Roman"/>
          <w:color w:val="000000" w:themeColor="text1"/>
          <w:sz w:val="24"/>
          <w:szCs w:val="24"/>
        </w:rPr>
        <w:t xml:space="preserve"> (STJ)</w:t>
      </w:r>
      <w:r w:rsidR="00742B85" w:rsidRPr="00383D80">
        <w:rPr>
          <w:rFonts w:ascii="Times New Roman" w:hAnsi="Times New Roman"/>
          <w:color w:val="000000" w:themeColor="text1"/>
          <w:sz w:val="24"/>
          <w:szCs w:val="24"/>
        </w:rPr>
        <w:t xml:space="preserve">: </w:t>
      </w:r>
    </w:p>
    <w:p w:rsidR="00AC13CE" w:rsidRPr="00383D80" w:rsidRDefault="00AC13CE" w:rsidP="00AC13CE">
      <w:pPr>
        <w:pStyle w:val="PargrafodaLista"/>
        <w:tabs>
          <w:tab w:val="clear" w:pos="708"/>
          <w:tab w:val="left" w:pos="2268"/>
        </w:tabs>
        <w:spacing w:after="0" w:line="240" w:lineRule="auto"/>
        <w:ind w:left="2268" w:right="-1"/>
        <w:jc w:val="both"/>
        <w:rPr>
          <w:rFonts w:ascii="Times New Roman" w:hAnsi="Times New Roman"/>
          <w:color w:val="000000" w:themeColor="text1"/>
          <w:sz w:val="20"/>
          <w:szCs w:val="20"/>
        </w:rPr>
      </w:pPr>
      <w:r w:rsidRPr="00383D80">
        <w:rPr>
          <w:rFonts w:ascii="Times New Roman" w:hAnsi="Times New Roman"/>
          <w:color w:val="000000" w:themeColor="text1"/>
          <w:sz w:val="20"/>
          <w:szCs w:val="20"/>
        </w:rPr>
        <w:t>TRIBUTÁRIO. DECADÊNCIA. TRIBUTO SUJEITO A LANÇAMENTO POR HOMOLOGAÇÃO. PAGAMENTO NÃO ANTECIPADO PELO CONTRIBUINTE. INCIDÊNCIA DO ART. 173, I, DO CTN. IMPOSTO DE RENDA. ARBITRAMENTO. DEPÓSITOS E EXTRATOS BANCÁRIOS. SÚMULA 182/TFR. REEXAME. SÚMULA 7/STJ. AUSÊNCIA DE PAGAMENTO DO TRIBUTO. MULTA MORATÓRIA. INCIDÊNCIA DO ART. 44, I E II, DA LEI N. 9.430/96. ACÓRDÃO RECORRIDO EM SINTONIA COM A JURISPRUDÊNCIA DO STJ. VIOLAÇÃO DE DISPOSITIVOS CONSTITUCIONAIS.</w:t>
      </w:r>
      <w:r w:rsidR="00383D80" w:rsidRPr="00383D80">
        <w:rPr>
          <w:rFonts w:ascii="Times New Roman" w:hAnsi="Times New Roman"/>
          <w:color w:val="000000" w:themeColor="text1"/>
          <w:sz w:val="20"/>
          <w:szCs w:val="20"/>
        </w:rPr>
        <w:t xml:space="preserve"> </w:t>
      </w:r>
      <w:r w:rsidRPr="00383D80">
        <w:rPr>
          <w:rFonts w:ascii="Times New Roman" w:hAnsi="Times New Roman"/>
          <w:color w:val="000000" w:themeColor="text1"/>
          <w:sz w:val="20"/>
          <w:szCs w:val="20"/>
        </w:rPr>
        <w:t>IMPOSSIBILIDADE DE EXAME.</w:t>
      </w:r>
    </w:p>
    <w:p w:rsidR="00AC13CE" w:rsidRPr="00383D80" w:rsidRDefault="00AC13CE" w:rsidP="00AC13CE">
      <w:pPr>
        <w:pStyle w:val="PargrafodaLista"/>
        <w:tabs>
          <w:tab w:val="clear" w:pos="708"/>
          <w:tab w:val="left" w:pos="2268"/>
        </w:tabs>
        <w:spacing w:after="0" w:line="240" w:lineRule="auto"/>
        <w:ind w:left="2268" w:right="-1"/>
        <w:jc w:val="both"/>
        <w:rPr>
          <w:rFonts w:ascii="Times New Roman" w:hAnsi="Times New Roman"/>
          <w:color w:val="000000" w:themeColor="text1"/>
          <w:sz w:val="20"/>
          <w:szCs w:val="20"/>
        </w:rPr>
      </w:pPr>
      <w:r w:rsidRPr="00383D80">
        <w:rPr>
          <w:rFonts w:ascii="Times New Roman" w:hAnsi="Times New Roman"/>
          <w:color w:val="000000" w:themeColor="text1"/>
          <w:sz w:val="20"/>
          <w:szCs w:val="20"/>
        </w:rPr>
        <w:t>1. Os embargos declaratórios somente são cabíveis para a modificação do julgado que se apresentar omisso, contraditório ou obscuro, bem como para sanar possível erro material existente no acórdão.</w:t>
      </w:r>
    </w:p>
    <w:p w:rsidR="00AC13CE" w:rsidRPr="00383D80" w:rsidRDefault="00AC13CE" w:rsidP="00AC13CE">
      <w:pPr>
        <w:pStyle w:val="PargrafodaLista"/>
        <w:tabs>
          <w:tab w:val="clear" w:pos="708"/>
          <w:tab w:val="left" w:pos="2268"/>
        </w:tabs>
        <w:spacing w:after="0" w:line="240" w:lineRule="auto"/>
        <w:ind w:left="2268" w:right="-1"/>
        <w:jc w:val="both"/>
        <w:rPr>
          <w:rFonts w:ascii="Times New Roman" w:hAnsi="Times New Roman"/>
          <w:color w:val="000000" w:themeColor="text1"/>
          <w:sz w:val="20"/>
          <w:szCs w:val="20"/>
        </w:rPr>
      </w:pPr>
      <w:r w:rsidRPr="00383D80">
        <w:rPr>
          <w:rFonts w:ascii="Times New Roman" w:hAnsi="Times New Roman"/>
          <w:color w:val="000000" w:themeColor="text1"/>
          <w:sz w:val="20"/>
          <w:szCs w:val="20"/>
        </w:rPr>
        <w:t>2. O art. 112 do CTN, que preconiza que a legislação tributária que comine sanção ao contribuinte deve ser interpretada de forma mais favorável ao acusado, conforme hipóteses ali previstas, é aplicável "em caso de dúvida", o que não ocorreu na espécie, haja vista o convencimento do magistrado a quo acerca da serventia e suficiência de documentos que comprovam a remessa de quantias à conta bancária mantida pela contribuinte no exterior, considerando que restou incontroversa nos autos a ocorrência de acréscimo patrimonial a descoberto.</w:t>
      </w:r>
    </w:p>
    <w:p w:rsidR="00AC13CE" w:rsidRPr="00383D80" w:rsidRDefault="00AC13CE" w:rsidP="00AC13CE">
      <w:pPr>
        <w:pStyle w:val="PargrafodaLista"/>
        <w:tabs>
          <w:tab w:val="clear" w:pos="708"/>
          <w:tab w:val="left" w:pos="2268"/>
        </w:tabs>
        <w:spacing w:after="0" w:line="240" w:lineRule="auto"/>
        <w:ind w:left="2268" w:right="-1"/>
        <w:jc w:val="both"/>
        <w:rPr>
          <w:rFonts w:ascii="Times New Roman" w:hAnsi="Times New Roman"/>
          <w:color w:val="000000" w:themeColor="text1"/>
          <w:sz w:val="20"/>
          <w:szCs w:val="20"/>
        </w:rPr>
      </w:pPr>
      <w:r w:rsidRPr="00383D80">
        <w:rPr>
          <w:rFonts w:ascii="Times New Roman" w:hAnsi="Times New Roman"/>
          <w:color w:val="000000" w:themeColor="text1"/>
          <w:sz w:val="20"/>
          <w:szCs w:val="20"/>
        </w:rPr>
        <w:t>3. É assente nesta Corte que, quando da revisão da declaração de ajuste anual apresentada a Administração Fazendária constatar a omissão de rendimentos e, consequentemente, apurar existência de imposto de renda a pagar, o prazo decadencial inicia-se no primeiro dia do exercício seguinte ao que poderia ter sido lançado o tributo, nos termos do art. 173, I, do CTN.</w:t>
      </w:r>
    </w:p>
    <w:p w:rsidR="00AC13CE" w:rsidRPr="00383D80" w:rsidRDefault="00AC13CE" w:rsidP="00AC13CE">
      <w:pPr>
        <w:pStyle w:val="PargrafodaLista"/>
        <w:tabs>
          <w:tab w:val="clear" w:pos="708"/>
          <w:tab w:val="left" w:pos="2268"/>
        </w:tabs>
        <w:spacing w:after="0" w:line="240" w:lineRule="auto"/>
        <w:ind w:left="2268" w:right="-1"/>
        <w:jc w:val="both"/>
        <w:rPr>
          <w:rFonts w:ascii="Times New Roman" w:hAnsi="Times New Roman"/>
          <w:color w:val="000000" w:themeColor="text1"/>
          <w:sz w:val="20"/>
          <w:szCs w:val="20"/>
        </w:rPr>
      </w:pPr>
      <w:r w:rsidRPr="00383D80">
        <w:rPr>
          <w:rFonts w:ascii="Times New Roman" w:hAnsi="Times New Roman"/>
          <w:color w:val="000000" w:themeColor="text1"/>
          <w:sz w:val="20"/>
          <w:szCs w:val="20"/>
        </w:rPr>
        <w:t>4. A jurisprudência desta Corte inaugurou novo entendimento no sentido da inaplicabilidade da Súmula 182/TFR (''é ilegítimo o lançamento do imposto de renda arbitrado com base apenas em extratos ou depósitos bancários''), e da possibilidade de autuação do Fisco com base em demonstrativos de movimentação bancária, em decorrência da aplicação imediata da Lei n. 8.021/90 e Lei Complementar n.</w:t>
      </w:r>
      <w:r w:rsidR="00383D80" w:rsidRPr="00383D80">
        <w:rPr>
          <w:rFonts w:ascii="Times New Roman" w:hAnsi="Times New Roman"/>
          <w:color w:val="000000" w:themeColor="text1"/>
          <w:sz w:val="20"/>
          <w:szCs w:val="20"/>
        </w:rPr>
        <w:t xml:space="preserve"> </w:t>
      </w:r>
      <w:r w:rsidRPr="00383D80">
        <w:rPr>
          <w:rFonts w:ascii="Times New Roman" w:hAnsi="Times New Roman"/>
          <w:color w:val="000000" w:themeColor="text1"/>
          <w:sz w:val="20"/>
          <w:szCs w:val="20"/>
        </w:rPr>
        <w:t>105/2001, como exceção ao princípio da irretroatividade tributária.</w:t>
      </w:r>
    </w:p>
    <w:p w:rsidR="00AC13CE" w:rsidRPr="00383D80" w:rsidRDefault="00AC13CE" w:rsidP="00AC13CE">
      <w:pPr>
        <w:pStyle w:val="PargrafodaLista"/>
        <w:tabs>
          <w:tab w:val="clear" w:pos="708"/>
          <w:tab w:val="left" w:pos="2268"/>
        </w:tabs>
        <w:spacing w:after="0" w:line="240" w:lineRule="auto"/>
        <w:ind w:left="2268" w:right="-1"/>
        <w:jc w:val="both"/>
        <w:rPr>
          <w:rFonts w:ascii="Times New Roman" w:hAnsi="Times New Roman"/>
          <w:color w:val="000000" w:themeColor="text1"/>
          <w:sz w:val="20"/>
          <w:szCs w:val="20"/>
        </w:rPr>
      </w:pPr>
      <w:r w:rsidRPr="00383D80">
        <w:rPr>
          <w:rFonts w:ascii="Times New Roman" w:hAnsi="Times New Roman"/>
          <w:color w:val="000000" w:themeColor="text1"/>
          <w:sz w:val="20"/>
          <w:szCs w:val="20"/>
        </w:rPr>
        <w:t>5. Uma vez assentado, inclusive na sentença, a presença do intuito de fraude, requisito indispensável à incidência da multa de 150%, o órgão julgador manteve sua aplicação com base no art. 44, II, da Lei n. 9.430/96, com a redação vigente à época dos fatos.</w:t>
      </w:r>
    </w:p>
    <w:p w:rsidR="00AC13CE" w:rsidRPr="00383D80" w:rsidRDefault="00AC13CE" w:rsidP="00AC13CE">
      <w:pPr>
        <w:pStyle w:val="PargrafodaLista"/>
        <w:tabs>
          <w:tab w:val="clear" w:pos="708"/>
          <w:tab w:val="left" w:pos="2268"/>
        </w:tabs>
        <w:spacing w:after="0" w:line="240" w:lineRule="auto"/>
        <w:ind w:left="2268" w:right="-1"/>
        <w:jc w:val="both"/>
        <w:rPr>
          <w:rFonts w:ascii="Times New Roman" w:hAnsi="Times New Roman"/>
          <w:color w:val="000000" w:themeColor="text1"/>
          <w:sz w:val="20"/>
          <w:szCs w:val="20"/>
        </w:rPr>
      </w:pPr>
      <w:r w:rsidRPr="00383D80">
        <w:rPr>
          <w:rFonts w:ascii="Times New Roman" w:hAnsi="Times New Roman"/>
          <w:color w:val="000000" w:themeColor="text1"/>
          <w:sz w:val="20"/>
          <w:szCs w:val="20"/>
        </w:rPr>
        <w:t xml:space="preserve">6. Uma análise mais acurada acerca da pretendida redução da multa moratória pelo princípio do não confisco e princípio da proporcionalidade, além de ensejar o reexame de fatos e provas, vedado pela Súmula 7/STJ, atrai </w:t>
      </w:r>
      <w:r w:rsidRPr="00383D80">
        <w:rPr>
          <w:rFonts w:ascii="Times New Roman" w:hAnsi="Times New Roman"/>
          <w:color w:val="000000" w:themeColor="text1"/>
          <w:sz w:val="20"/>
          <w:szCs w:val="20"/>
        </w:rPr>
        <w:lastRenderedPageBreak/>
        <w:t>a interpretação e aplicação de dispositivos constitucionais, o que não é possível na via especial, nem à guisa de prequestionamento, porquanto matéria reservada ao Supremo Tribunal Federal, nos termos dos arts. 102, III e 105, III, da Carta Magna.</w:t>
      </w:r>
    </w:p>
    <w:p w:rsidR="00AC13CE" w:rsidRPr="00383D80" w:rsidRDefault="00AC13CE" w:rsidP="00AC13CE">
      <w:pPr>
        <w:pStyle w:val="PargrafodaLista"/>
        <w:tabs>
          <w:tab w:val="clear" w:pos="708"/>
          <w:tab w:val="left" w:pos="2268"/>
        </w:tabs>
        <w:spacing w:after="0" w:line="240" w:lineRule="auto"/>
        <w:ind w:left="2268" w:right="-1"/>
        <w:jc w:val="both"/>
        <w:rPr>
          <w:rFonts w:ascii="Times New Roman" w:hAnsi="Times New Roman"/>
          <w:color w:val="000000" w:themeColor="text1"/>
          <w:sz w:val="20"/>
          <w:szCs w:val="20"/>
        </w:rPr>
      </w:pPr>
      <w:r w:rsidRPr="00383D80">
        <w:rPr>
          <w:rFonts w:ascii="Times New Roman" w:hAnsi="Times New Roman"/>
          <w:color w:val="000000" w:themeColor="text1"/>
          <w:sz w:val="20"/>
          <w:szCs w:val="20"/>
        </w:rPr>
        <w:t>Embargos de declaração parcialmente acolhidos, sem efeitos modificativos, apenas para sanar as omissões apontadas.</w:t>
      </w:r>
    </w:p>
    <w:p w:rsidR="00AC13CE" w:rsidRPr="00F60F4D" w:rsidRDefault="00DA7A47" w:rsidP="00AC13CE">
      <w:pPr>
        <w:pStyle w:val="PargrafodaLista"/>
        <w:tabs>
          <w:tab w:val="clear" w:pos="708"/>
          <w:tab w:val="left" w:pos="2268"/>
        </w:tabs>
        <w:spacing w:after="0" w:line="240" w:lineRule="auto"/>
        <w:ind w:left="2268" w:right="-1"/>
        <w:jc w:val="both"/>
        <w:rPr>
          <w:rFonts w:ascii="Times New Roman" w:hAnsi="Times New Roman"/>
          <w:color w:val="000000" w:themeColor="text1"/>
          <w:sz w:val="20"/>
          <w:szCs w:val="20"/>
        </w:rPr>
      </w:pPr>
      <w:r w:rsidRPr="00383D80">
        <w:rPr>
          <w:rFonts w:ascii="Times New Roman" w:hAnsi="Times New Roman"/>
          <w:color w:val="000000" w:themeColor="text1"/>
          <w:sz w:val="20"/>
          <w:szCs w:val="20"/>
        </w:rPr>
        <w:t xml:space="preserve">(EDcl no AgRg no </w:t>
      </w:r>
      <w:r w:rsidR="00AC13CE" w:rsidRPr="00383D80">
        <w:rPr>
          <w:rFonts w:ascii="Times New Roman" w:hAnsi="Times New Roman"/>
          <w:color w:val="000000" w:themeColor="text1"/>
          <w:sz w:val="20"/>
          <w:szCs w:val="20"/>
        </w:rPr>
        <w:t>REsp 1343926/PR, Rel. Ministro HUMBERTO MARTINS, SEGUNDA TURMA, julgado em 04/12/2012, DJe 13/12/2012)</w:t>
      </w:r>
    </w:p>
    <w:p w:rsidR="00AC13CE" w:rsidRPr="00AC13CE" w:rsidRDefault="00AC13CE" w:rsidP="00AC13CE">
      <w:pPr>
        <w:pStyle w:val="PargrafodaLista"/>
        <w:tabs>
          <w:tab w:val="clear" w:pos="708"/>
          <w:tab w:val="left" w:pos="2268"/>
        </w:tabs>
        <w:spacing w:after="0" w:line="240" w:lineRule="auto"/>
        <w:ind w:left="2268" w:right="-1"/>
        <w:jc w:val="both"/>
        <w:rPr>
          <w:rFonts w:ascii="Times New Roman" w:hAnsi="Times New Roman"/>
          <w:color w:val="000000" w:themeColor="text1"/>
          <w:sz w:val="20"/>
          <w:szCs w:val="20"/>
        </w:rPr>
      </w:pPr>
    </w:p>
    <w:p w:rsidR="00F453E8" w:rsidRPr="00F453E8" w:rsidRDefault="00F453E8" w:rsidP="00F453E8">
      <w:pPr>
        <w:pStyle w:val="PargrafodaLista"/>
        <w:spacing w:after="0" w:line="360" w:lineRule="auto"/>
        <w:ind w:left="0" w:right="-1" w:firstLine="709"/>
        <w:jc w:val="both"/>
        <w:rPr>
          <w:rFonts w:ascii="Times New Roman" w:hAnsi="Times New Roman"/>
          <w:color w:val="000000" w:themeColor="text1"/>
          <w:sz w:val="24"/>
          <w:szCs w:val="24"/>
        </w:rPr>
      </w:pPr>
      <w:r w:rsidRPr="00E92A0D">
        <w:rPr>
          <w:rFonts w:ascii="Times New Roman" w:hAnsi="Times New Roman"/>
          <w:color w:val="000000" w:themeColor="text1"/>
          <w:sz w:val="24"/>
          <w:szCs w:val="24"/>
        </w:rPr>
        <w:t>Importante destacar que a jurisprudência citada, embora trate de questão de decadência para realização do lançamento fiscal de ofício do IR, no caso, também resvalou entendimento, em 2012, de que não se aplicaria para a apuração do referido imposto a Súmula 182 do Tribunal Federal de Recursos (TFR) que estabelecia: “E ilegítimo o lançamento do imposto de renda arbitrado com base apenas em extratos ou depósitos bancários''. Assim, entendeu-se, no caso, pela possibilidade de autuação do Fisco com base em demonstrativos de movimentação bancária, em decorrência da aplicação imediata da Lei n. 8.021/90 e Lei Complementar n. 105/2001, como exceção ao princípio da irretroatividade tributária.</w:t>
      </w:r>
      <w:r w:rsidRPr="00F453E8">
        <w:rPr>
          <w:rFonts w:ascii="Times New Roman" w:hAnsi="Times New Roman"/>
          <w:color w:val="000000" w:themeColor="text1"/>
          <w:sz w:val="24"/>
          <w:szCs w:val="24"/>
        </w:rPr>
        <w:t xml:space="preserve"> </w:t>
      </w:r>
    </w:p>
    <w:p w:rsidR="00F60F4D" w:rsidRPr="00DB4807" w:rsidRDefault="001253F8" w:rsidP="001253F8">
      <w:pPr>
        <w:pStyle w:val="PargrafodaLista"/>
        <w:spacing w:after="0" w:line="360" w:lineRule="auto"/>
        <w:ind w:left="0" w:right="-1" w:firstLine="709"/>
        <w:jc w:val="both"/>
        <w:rPr>
          <w:rFonts w:ascii="Times New Roman" w:hAnsi="Times New Roman"/>
          <w:color w:val="000000" w:themeColor="text1"/>
          <w:sz w:val="24"/>
          <w:szCs w:val="24"/>
        </w:rPr>
      </w:pPr>
      <w:r w:rsidRPr="00DB4807">
        <w:rPr>
          <w:rFonts w:ascii="Times New Roman" w:hAnsi="Times New Roman"/>
          <w:color w:val="000000" w:themeColor="text1"/>
          <w:sz w:val="24"/>
          <w:szCs w:val="24"/>
        </w:rPr>
        <w:t>Ante o exposto, tem-se como principais características do Imposto de Renda, o seguinte:</w:t>
      </w:r>
    </w:p>
    <w:tbl>
      <w:tblPr>
        <w:tblW w:w="807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5"/>
        <w:gridCol w:w="6145"/>
      </w:tblGrid>
      <w:tr w:rsidR="004758A1" w:rsidRPr="00966606" w:rsidTr="00966606">
        <w:trPr>
          <w:trHeight w:val="265"/>
        </w:trPr>
        <w:tc>
          <w:tcPr>
            <w:tcW w:w="8070" w:type="dxa"/>
            <w:gridSpan w:val="2"/>
            <w:shd w:val="clear" w:color="auto" w:fill="A6A6A6" w:themeFill="background1" w:themeFillShade="A6"/>
          </w:tcPr>
          <w:p w:rsidR="004758A1" w:rsidRPr="00966606" w:rsidRDefault="004758A1" w:rsidP="003D4CDB">
            <w:pPr>
              <w:spacing w:after="0" w:line="240" w:lineRule="auto"/>
              <w:ind w:left="-31"/>
              <w:jc w:val="center"/>
              <w:rPr>
                <w:rFonts w:ascii="Times New Roman" w:hAnsi="Times New Roman"/>
                <w:b/>
                <w:sz w:val="20"/>
                <w:szCs w:val="20"/>
              </w:rPr>
            </w:pPr>
            <w:r w:rsidRPr="00966606">
              <w:rPr>
                <w:rFonts w:ascii="Times New Roman" w:hAnsi="Times New Roman"/>
                <w:b/>
                <w:sz w:val="20"/>
                <w:szCs w:val="20"/>
              </w:rPr>
              <w:t>Imposto de Renda – IR</w:t>
            </w:r>
          </w:p>
        </w:tc>
      </w:tr>
      <w:tr w:rsidR="004758A1" w:rsidRPr="00966606" w:rsidTr="00966606">
        <w:trPr>
          <w:trHeight w:val="541"/>
        </w:trPr>
        <w:tc>
          <w:tcPr>
            <w:tcW w:w="1925" w:type="dxa"/>
            <w:shd w:val="clear" w:color="auto" w:fill="A6A6A6" w:themeFill="background1" w:themeFillShade="A6"/>
          </w:tcPr>
          <w:p w:rsidR="004758A1" w:rsidRPr="00966606" w:rsidRDefault="004758A1" w:rsidP="00F60F4D">
            <w:pPr>
              <w:spacing w:after="0" w:line="240" w:lineRule="auto"/>
              <w:rPr>
                <w:rFonts w:ascii="Times New Roman" w:hAnsi="Times New Roman"/>
                <w:b/>
                <w:sz w:val="20"/>
                <w:szCs w:val="20"/>
              </w:rPr>
            </w:pPr>
            <w:r w:rsidRPr="00966606">
              <w:rPr>
                <w:rFonts w:ascii="Times New Roman" w:hAnsi="Times New Roman"/>
                <w:b/>
                <w:sz w:val="20"/>
                <w:szCs w:val="20"/>
              </w:rPr>
              <w:t xml:space="preserve">Função predominante </w:t>
            </w:r>
          </w:p>
        </w:tc>
        <w:tc>
          <w:tcPr>
            <w:tcW w:w="6144" w:type="dxa"/>
          </w:tcPr>
          <w:p w:rsidR="004758A1" w:rsidRPr="00966606" w:rsidRDefault="004758A1" w:rsidP="003D4CDB">
            <w:pPr>
              <w:spacing w:after="0" w:line="240" w:lineRule="auto"/>
              <w:jc w:val="both"/>
              <w:rPr>
                <w:rFonts w:ascii="Times New Roman" w:hAnsi="Times New Roman"/>
                <w:sz w:val="20"/>
                <w:szCs w:val="20"/>
              </w:rPr>
            </w:pPr>
            <w:r w:rsidRPr="00966606">
              <w:rPr>
                <w:rFonts w:ascii="Times New Roman" w:hAnsi="Times New Roman"/>
                <w:sz w:val="20"/>
                <w:szCs w:val="20"/>
              </w:rPr>
              <w:t>Fiscal</w:t>
            </w:r>
          </w:p>
        </w:tc>
      </w:tr>
      <w:tr w:rsidR="004758A1" w:rsidRPr="00966606" w:rsidTr="00966606">
        <w:trPr>
          <w:trHeight w:val="580"/>
        </w:trPr>
        <w:tc>
          <w:tcPr>
            <w:tcW w:w="1925" w:type="dxa"/>
            <w:shd w:val="clear" w:color="auto" w:fill="A6A6A6" w:themeFill="background1" w:themeFillShade="A6"/>
          </w:tcPr>
          <w:p w:rsidR="004758A1" w:rsidRPr="00966606" w:rsidRDefault="004758A1" w:rsidP="00F60F4D">
            <w:pPr>
              <w:spacing w:after="0" w:line="240" w:lineRule="auto"/>
              <w:rPr>
                <w:rFonts w:ascii="Times New Roman" w:hAnsi="Times New Roman"/>
                <w:b/>
                <w:sz w:val="20"/>
                <w:szCs w:val="20"/>
              </w:rPr>
            </w:pPr>
            <w:r w:rsidRPr="00966606">
              <w:rPr>
                <w:rFonts w:ascii="Times New Roman" w:hAnsi="Times New Roman"/>
                <w:b/>
                <w:sz w:val="20"/>
                <w:szCs w:val="20"/>
              </w:rPr>
              <w:t>Princípio da Legalidade</w:t>
            </w:r>
          </w:p>
        </w:tc>
        <w:tc>
          <w:tcPr>
            <w:tcW w:w="6144" w:type="dxa"/>
          </w:tcPr>
          <w:p w:rsidR="004758A1" w:rsidRPr="00966606" w:rsidRDefault="004758A1" w:rsidP="003D4CDB">
            <w:pPr>
              <w:spacing w:after="0" w:line="240" w:lineRule="auto"/>
              <w:jc w:val="both"/>
              <w:rPr>
                <w:rFonts w:ascii="Times New Roman" w:hAnsi="Times New Roman"/>
                <w:sz w:val="20"/>
                <w:szCs w:val="20"/>
              </w:rPr>
            </w:pPr>
            <w:r w:rsidRPr="00966606">
              <w:rPr>
                <w:rFonts w:ascii="Times New Roman" w:hAnsi="Times New Roman"/>
                <w:sz w:val="20"/>
                <w:szCs w:val="20"/>
              </w:rPr>
              <w:t>Está sujeito</w:t>
            </w:r>
          </w:p>
        </w:tc>
      </w:tr>
      <w:tr w:rsidR="004758A1" w:rsidRPr="00966606" w:rsidTr="00966606">
        <w:trPr>
          <w:trHeight w:val="521"/>
        </w:trPr>
        <w:tc>
          <w:tcPr>
            <w:tcW w:w="1925" w:type="dxa"/>
            <w:shd w:val="clear" w:color="auto" w:fill="A6A6A6" w:themeFill="background1" w:themeFillShade="A6"/>
          </w:tcPr>
          <w:p w:rsidR="004758A1" w:rsidRPr="00966606" w:rsidRDefault="004758A1" w:rsidP="00F60F4D">
            <w:pPr>
              <w:spacing w:after="0" w:line="240" w:lineRule="auto"/>
              <w:rPr>
                <w:rFonts w:ascii="Times New Roman" w:hAnsi="Times New Roman"/>
                <w:b/>
                <w:sz w:val="20"/>
                <w:szCs w:val="20"/>
              </w:rPr>
            </w:pPr>
            <w:r w:rsidRPr="00966606">
              <w:rPr>
                <w:rFonts w:ascii="Times New Roman" w:hAnsi="Times New Roman"/>
                <w:b/>
                <w:sz w:val="20"/>
                <w:szCs w:val="20"/>
              </w:rPr>
              <w:t xml:space="preserve">Princípio da Anterioridade </w:t>
            </w:r>
          </w:p>
        </w:tc>
        <w:tc>
          <w:tcPr>
            <w:tcW w:w="6144" w:type="dxa"/>
          </w:tcPr>
          <w:p w:rsidR="004758A1" w:rsidRPr="00966606" w:rsidRDefault="004758A1" w:rsidP="003D4CDB">
            <w:pPr>
              <w:spacing w:after="0" w:line="240" w:lineRule="auto"/>
              <w:jc w:val="both"/>
              <w:rPr>
                <w:rFonts w:ascii="Times New Roman" w:hAnsi="Times New Roman"/>
                <w:sz w:val="20"/>
                <w:szCs w:val="20"/>
              </w:rPr>
            </w:pPr>
            <w:r w:rsidRPr="00966606">
              <w:rPr>
                <w:rFonts w:ascii="Times New Roman" w:hAnsi="Times New Roman"/>
                <w:sz w:val="20"/>
                <w:szCs w:val="20"/>
              </w:rPr>
              <w:t>Está sujeito</w:t>
            </w:r>
          </w:p>
        </w:tc>
      </w:tr>
      <w:tr w:rsidR="004758A1" w:rsidRPr="00966606" w:rsidTr="00966606">
        <w:trPr>
          <w:trHeight w:val="501"/>
        </w:trPr>
        <w:tc>
          <w:tcPr>
            <w:tcW w:w="1925" w:type="dxa"/>
            <w:shd w:val="clear" w:color="auto" w:fill="A6A6A6" w:themeFill="background1" w:themeFillShade="A6"/>
          </w:tcPr>
          <w:p w:rsidR="004758A1" w:rsidRPr="00966606" w:rsidRDefault="004758A1" w:rsidP="00F60F4D">
            <w:pPr>
              <w:spacing w:after="0" w:line="240" w:lineRule="auto"/>
              <w:rPr>
                <w:rFonts w:ascii="Times New Roman" w:hAnsi="Times New Roman"/>
                <w:b/>
                <w:sz w:val="20"/>
                <w:szCs w:val="20"/>
              </w:rPr>
            </w:pPr>
            <w:r w:rsidRPr="00966606">
              <w:rPr>
                <w:rFonts w:ascii="Times New Roman" w:hAnsi="Times New Roman"/>
                <w:b/>
                <w:sz w:val="20"/>
                <w:szCs w:val="20"/>
              </w:rPr>
              <w:t>Princípio da Noventena</w:t>
            </w:r>
          </w:p>
        </w:tc>
        <w:tc>
          <w:tcPr>
            <w:tcW w:w="6144" w:type="dxa"/>
          </w:tcPr>
          <w:p w:rsidR="004758A1" w:rsidRPr="00966606" w:rsidRDefault="004758A1" w:rsidP="003D4CDB">
            <w:pPr>
              <w:spacing w:after="0" w:line="240" w:lineRule="auto"/>
              <w:jc w:val="both"/>
              <w:rPr>
                <w:rFonts w:ascii="Times New Roman" w:hAnsi="Times New Roman"/>
                <w:sz w:val="20"/>
                <w:szCs w:val="20"/>
              </w:rPr>
            </w:pPr>
            <w:r w:rsidRPr="00966606">
              <w:rPr>
                <w:rFonts w:ascii="Times New Roman" w:hAnsi="Times New Roman"/>
                <w:sz w:val="20"/>
                <w:szCs w:val="20"/>
              </w:rPr>
              <w:t>Não se sujeita</w:t>
            </w:r>
          </w:p>
        </w:tc>
      </w:tr>
      <w:tr w:rsidR="004758A1" w:rsidRPr="00966606" w:rsidTr="00966606">
        <w:trPr>
          <w:trHeight w:val="482"/>
        </w:trPr>
        <w:tc>
          <w:tcPr>
            <w:tcW w:w="1925" w:type="dxa"/>
            <w:shd w:val="clear" w:color="auto" w:fill="A6A6A6" w:themeFill="background1" w:themeFillShade="A6"/>
          </w:tcPr>
          <w:p w:rsidR="004758A1" w:rsidRPr="00966606" w:rsidRDefault="004758A1" w:rsidP="00F60F4D">
            <w:pPr>
              <w:spacing w:after="0" w:line="240" w:lineRule="auto"/>
              <w:rPr>
                <w:rFonts w:ascii="Times New Roman" w:hAnsi="Times New Roman"/>
                <w:b/>
                <w:sz w:val="20"/>
                <w:szCs w:val="20"/>
              </w:rPr>
            </w:pPr>
            <w:r w:rsidRPr="00966606">
              <w:rPr>
                <w:rFonts w:ascii="Times New Roman" w:hAnsi="Times New Roman"/>
                <w:b/>
                <w:sz w:val="20"/>
                <w:szCs w:val="20"/>
              </w:rPr>
              <w:t>Fato gerador</w:t>
            </w:r>
          </w:p>
        </w:tc>
        <w:tc>
          <w:tcPr>
            <w:tcW w:w="6144" w:type="dxa"/>
          </w:tcPr>
          <w:p w:rsidR="004758A1" w:rsidRPr="00966606" w:rsidRDefault="004758A1" w:rsidP="003D4CDB">
            <w:pPr>
              <w:spacing w:after="0" w:line="240" w:lineRule="auto"/>
              <w:jc w:val="both"/>
              <w:rPr>
                <w:rFonts w:ascii="Times New Roman" w:hAnsi="Times New Roman"/>
                <w:sz w:val="20"/>
                <w:szCs w:val="20"/>
              </w:rPr>
            </w:pPr>
            <w:r w:rsidRPr="00966606">
              <w:rPr>
                <w:rFonts w:ascii="Times New Roman" w:hAnsi="Times New Roman"/>
                <w:sz w:val="20"/>
                <w:szCs w:val="20"/>
              </w:rPr>
              <w:t xml:space="preserve">A aquisição da disponibilidade econômica ou jurídica: </w:t>
            </w:r>
          </w:p>
          <w:p w:rsidR="004758A1" w:rsidRPr="00966606" w:rsidRDefault="004758A1" w:rsidP="003D4CDB">
            <w:pPr>
              <w:spacing w:after="0" w:line="240" w:lineRule="auto"/>
              <w:jc w:val="both"/>
              <w:rPr>
                <w:rFonts w:ascii="Times New Roman" w:hAnsi="Times New Roman"/>
                <w:sz w:val="20"/>
                <w:szCs w:val="20"/>
              </w:rPr>
            </w:pPr>
            <w:r w:rsidRPr="00966606">
              <w:rPr>
                <w:rFonts w:ascii="Times New Roman" w:hAnsi="Times New Roman"/>
                <w:sz w:val="20"/>
                <w:szCs w:val="20"/>
              </w:rPr>
              <w:t xml:space="preserve">I – da renda, assim entendido o produto do capital, do trabalho ou combinação de ambos </w:t>
            </w:r>
          </w:p>
          <w:p w:rsidR="004758A1" w:rsidRPr="00966606" w:rsidRDefault="004758A1" w:rsidP="003D4CDB">
            <w:pPr>
              <w:spacing w:after="0" w:line="240" w:lineRule="auto"/>
              <w:jc w:val="both"/>
              <w:rPr>
                <w:rFonts w:ascii="Times New Roman" w:hAnsi="Times New Roman"/>
                <w:sz w:val="20"/>
                <w:szCs w:val="20"/>
              </w:rPr>
            </w:pPr>
            <w:r w:rsidRPr="00966606">
              <w:rPr>
                <w:rFonts w:ascii="Times New Roman" w:hAnsi="Times New Roman"/>
                <w:sz w:val="20"/>
                <w:szCs w:val="20"/>
              </w:rPr>
              <w:t>II – de proventos de qualquer natureza, assim entendidos os acréscimos patrimoniais não compreendidos no inciso anterior.</w:t>
            </w:r>
          </w:p>
        </w:tc>
      </w:tr>
      <w:tr w:rsidR="004758A1" w:rsidRPr="00966606" w:rsidTr="00966606">
        <w:trPr>
          <w:trHeight w:val="541"/>
        </w:trPr>
        <w:tc>
          <w:tcPr>
            <w:tcW w:w="1925" w:type="dxa"/>
            <w:shd w:val="clear" w:color="auto" w:fill="A6A6A6" w:themeFill="background1" w:themeFillShade="A6"/>
          </w:tcPr>
          <w:p w:rsidR="004758A1" w:rsidRPr="00966606" w:rsidRDefault="004758A1" w:rsidP="00F60F4D">
            <w:pPr>
              <w:spacing w:after="0" w:line="240" w:lineRule="auto"/>
              <w:rPr>
                <w:rFonts w:ascii="Times New Roman" w:hAnsi="Times New Roman"/>
                <w:b/>
                <w:sz w:val="20"/>
                <w:szCs w:val="20"/>
              </w:rPr>
            </w:pPr>
            <w:r w:rsidRPr="00966606">
              <w:rPr>
                <w:rFonts w:ascii="Times New Roman" w:hAnsi="Times New Roman"/>
                <w:b/>
                <w:sz w:val="20"/>
                <w:szCs w:val="20"/>
              </w:rPr>
              <w:t>Base de cálculo</w:t>
            </w:r>
          </w:p>
        </w:tc>
        <w:tc>
          <w:tcPr>
            <w:tcW w:w="6144" w:type="dxa"/>
          </w:tcPr>
          <w:p w:rsidR="004758A1" w:rsidRPr="00966606" w:rsidRDefault="004758A1" w:rsidP="003D4CDB">
            <w:pPr>
              <w:spacing w:after="0" w:line="240" w:lineRule="auto"/>
              <w:jc w:val="both"/>
              <w:rPr>
                <w:rFonts w:ascii="Times New Roman" w:hAnsi="Times New Roman"/>
                <w:sz w:val="20"/>
                <w:szCs w:val="20"/>
              </w:rPr>
            </w:pPr>
            <w:r w:rsidRPr="00966606">
              <w:rPr>
                <w:rFonts w:ascii="Times New Roman" w:hAnsi="Times New Roman"/>
                <w:sz w:val="20"/>
                <w:szCs w:val="20"/>
              </w:rPr>
              <w:t xml:space="preserve">É o montante, real, arbitrado ou presumido, da renda ou dos proventos tributáveis. </w:t>
            </w:r>
          </w:p>
        </w:tc>
      </w:tr>
      <w:tr w:rsidR="004758A1" w:rsidRPr="00966606" w:rsidTr="00966606">
        <w:trPr>
          <w:trHeight w:val="492"/>
        </w:trPr>
        <w:tc>
          <w:tcPr>
            <w:tcW w:w="1925" w:type="dxa"/>
            <w:shd w:val="clear" w:color="auto" w:fill="A6A6A6" w:themeFill="background1" w:themeFillShade="A6"/>
          </w:tcPr>
          <w:p w:rsidR="004758A1" w:rsidRPr="00966606" w:rsidRDefault="004758A1" w:rsidP="00F60F4D">
            <w:pPr>
              <w:spacing w:after="0" w:line="240" w:lineRule="auto"/>
              <w:rPr>
                <w:rFonts w:ascii="Times New Roman" w:hAnsi="Times New Roman"/>
                <w:b/>
                <w:sz w:val="20"/>
                <w:szCs w:val="20"/>
              </w:rPr>
            </w:pPr>
            <w:r w:rsidRPr="00966606">
              <w:rPr>
                <w:rFonts w:ascii="Times New Roman" w:hAnsi="Times New Roman"/>
                <w:b/>
                <w:sz w:val="20"/>
                <w:szCs w:val="20"/>
              </w:rPr>
              <w:t xml:space="preserve">Contribuinte </w:t>
            </w:r>
          </w:p>
          <w:p w:rsidR="004758A1" w:rsidRPr="00966606" w:rsidRDefault="004758A1" w:rsidP="00F60F4D">
            <w:pPr>
              <w:spacing w:after="0" w:line="240" w:lineRule="auto"/>
              <w:rPr>
                <w:rFonts w:ascii="Times New Roman" w:hAnsi="Times New Roman"/>
                <w:b/>
                <w:sz w:val="20"/>
                <w:szCs w:val="20"/>
              </w:rPr>
            </w:pPr>
          </w:p>
        </w:tc>
        <w:tc>
          <w:tcPr>
            <w:tcW w:w="6144" w:type="dxa"/>
          </w:tcPr>
          <w:p w:rsidR="004758A1" w:rsidRPr="00966606" w:rsidRDefault="004758A1" w:rsidP="003D4CDB">
            <w:pPr>
              <w:spacing w:after="0" w:line="240" w:lineRule="auto"/>
              <w:jc w:val="both"/>
              <w:rPr>
                <w:rFonts w:ascii="Times New Roman" w:hAnsi="Times New Roman"/>
                <w:sz w:val="20"/>
                <w:szCs w:val="20"/>
              </w:rPr>
            </w:pPr>
            <w:r w:rsidRPr="00966606">
              <w:rPr>
                <w:rFonts w:ascii="Times New Roman" w:hAnsi="Times New Roman"/>
                <w:sz w:val="20"/>
                <w:szCs w:val="20"/>
              </w:rPr>
              <w:t xml:space="preserve">É o titular da disponibilidade a que se refere o artigo 43, sem prejuízos de atribuir a lei essa condição ao possuidor, a qualquer título, dos bens produtores de renda ou dos proventos tributáveis. </w:t>
            </w:r>
          </w:p>
        </w:tc>
      </w:tr>
      <w:tr w:rsidR="004758A1" w:rsidRPr="00966606" w:rsidTr="00966606">
        <w:trPr>
          <w:trHeight w:val="383"/>
        </w:trPr>
        <w:tc>
          <w:tcPr>
            <w:tcW w:w="1925" w:type="dxa"/>
            <w:shd w:val="clear" w:color="auto" w:fill="A6A6A6" w:themeFill="background1" w:themeFillShade="A6"/>
          </w:tcPr>
          <w:p w:rsidR="004758A1" w:rsidRPr="00966606" w:rsidRDefault="004758A1" w:rsidP="00F60F4D">
            <w:pPr>
              <w:spacing w:after="0" w:line="240" w:lineRule="auto"/>
              <w:rPr>
                <w:rFonts w:ascii="Times New Roman" w:hAnsi="Times New Roman"/>
                <w:b/>
                <w:sz w:val="20"/>
                <w:szCs w:val="20"/>
              </w:rPr>
            </w:pPr>
            <w:r w:rsidRPr="00966606">
              <w:rPr>
                <w:rFonts w:ascii="Times New Roman" w:hAnsi="Times New Roman"/>
                <w:b/>
                <w:sz w:val="20"/>
                <w:szCs w:val="20"/>
              </w:rPr>
              <w:t>Lançamento</w:t>
            </w:r>
          </w:p>
        </w:tc>
        <w:tc>
          <w:tcPr>
            <w:tcW w:w="6144" w:type="dxa"/>
          </w:tcPr>
          <w:p w:rsidR="004758A1" w:rsidRPr="00966606" w:rsidRDefault="004758A1" w:rsidP="003D4CDB">
            <w:pPr>
              <w:spacing w:after="0" w:line="240" w:lineRule="auto"/>
              <w:jc w:val="both"/>
              <w:rPr>
                <w:rFonts w:ascii="Times New Roman" w:hAnsi="Times New Roman"/>
                <w:sz w:val="20"/>
                <w:szCs w:val="20"/>
              </w:rPr>
            </w:pPr>
            <w:r w:rsidRPr="00966606">
              <w:rPr>
                <w:rFonts w:ascii="Times New Roman" w:hAnsi="Times New Roman"/>
                <w:sz w:val="20"/>
                <w:szCs w:val="20"/>
              </w:rPr>
              <w:t xml:space="preserve">Por homologação. </w:t>
            </w:r>
          </w:p>
        </w:tc>
      </w:tr>
    </w:tbl>
    <w:p w:rsidR="004758A1" w:rsidRPr="00002ED5" w:rsidRDefault="004758A1" w:rsidP="003D4CDB">
      <w:pPr>
        <w:spacing w:after="0" w:line="360" w:lineRule="auto"/>
        <w:ind w:right="-1" w:firstLine="708"/>
        <w:jc w:val="both"/>
        <w:rPr>
          <w:rFonts w:ascii="Times New Roman" w:hAnsi="Times New Roman"/>
          <w:sz w:val="20"/>
          <w:szCs w:val="20"/>
        </w:rPr>
      </w:pPr>
      <w:r w:rsidRPr="00002ED5">
        <w:rPr>
          <w:rFonts w:ascii="Times New Roman" w:hAnsi="Times New Roman"/>
          <w:sz w:val="20"/>
          <w:szCs w:val="20"/>
        </w:rPr>
        <w:t xml:space="preserve">Fonte: (ALEXANDRE, 2017) </w:t>
      </w:r>
    </w:p>
    <w:p w:rsidR="000B3535" w:rsidRDefault="000B3535" w:rsidP="001349F9">
      <w:pPr>
        <w:pStyle w:val="PargrafodaLista"/>
        <w:spacing w:after="0" w:line="360" w:lineRule="auto"/>
        <w:ind w:left="0" w:right="-1" w:firstLine="709"/>
        <w:jc w:val="both"/>
        <w:rPr>
          <w:rFonts w:ascii="Times New Roman" w:hAnsi="Times New Roman"/>
          <w:sz w:val="24"/>
          <w:szCs w:val="24"/>
        </w:rPr>
      </w:pPr>
    </w:p>
    <w:p w:rsidR="00607B57" w:rsidRDefault="00F27A62" w:rsidP="001349F9">
      <w:pPr>
        <w:pStyle w:val="PargrafodaLista"/>
        <w:spacing w:after="0" w:line="360" w:lineRule="auto"/>
        <w:ind w:left="0" w:right="-1" w:firstLine="709"/>
        <w:jc w:val="both"/>
        <w:rPr>
          <w:rFonts w:ascii="Times New Roman" w:hAnsi="Times New Roman"/>
          <w:sz w:val="24"/>
          <w:szCs w:val="24"/>
        </w:rPr>
      </w:pPr>
      <w:r w:rsidRPr="00E92A0D">
        <w:rPr>
          <w:rFonts w:ascii="Times New Roman" w:hAnsi="Times New Roman"/>
          <w:sz w:val="24"/>
          <w:szCs w:val="24"/>
        </w:rPr>
        <w:t>Assim, após</w:t>
      </w:r>
      <w:r w:rsidR="001349F9" w:rsidRPr="00E92A0D">
        <w:rPr>
          <w:rFonts w:ascii="Times New Roman" w:hAnsi="Times New Roman"/>
          <w:sz w:val="24"/>
          <w:szCs w:val="24"/>
        </w:rPr>
        <w:t xml:space="preserve"> explanar sobre as características gerais e o fator gerador do imposto de renda, no </w:t>
      </w:r>
      <w:r w:rsidR="00607B57" w:rsidRPr="00E92A0D">
        <w:rPr>
          <w:rFonts w:ascii="Times New Roman" w:hAnsi="Times New Roman"/>
          <w:sz w:val="24"/>
          <w:szCs w:val="24"/>
        </w:rPr>
        <w:t xml:space="preserve">tópico a seguir serão apresentadas as principais considerações sobre as </w:t>
      </w:r>
      <w:r w:rsidR="00607B57" w:rsidRPr="00E92A0D">
        <w:rPr>
          <w:rFonts w:ascii="Times New Roman" w:hAnsi="Times New Roman"/>
          <w:sz w:val="24"/>
          <w:szCs w:val="24"/>
        </w:rPr>
        <w:lastRenderedPageBreak/>
        <w:t xml:space="preserve">movimentações bancárias e como o sigilo </w:t>
      </w:r>
      <w:r w:rsidR="00F453E8" w:rsidRPr="00E92A0D">
        <w:rPr>
          <w:rFonts w:ascii="Times New Roman" w:hAnsi="Times New Roman"/>
          <w:sz w:val="24"/>
          <w:szCs w:val="24"/>
        </w:rPr>
        <w:t>bancário e sua manipulação direta pelo Fisco</w:t>
      </w:r>
      <w:r w:rsidR="00607B57" w:rsidRPr="00E92A0D">
        <w:rPr>
          <w:rFonts w:ascii="Times New Roman" w:hAnsi="Times New Roman"/>
          <w:sz w:val="24"/>
          <w:szCs w:val="24"/>
        </w:rPr>
        <w:t xml:space="preserve"> é compreendido juridicamente. </w:t>
      </w:r>
    </w:p>
    <w:p w:rsidR="007D1C02" w:rsidRPr="00E92A0D" w:rsidRDefault="007D1C02" w:rsidP="001349F9">
      <w:pPr>
        <w:pStyle w:val="PargrafodaLista"/>
        <w:spacing w:after="0" w:line="360" w:lineRule="auto"/>
        <w:ind w:left="0" w:right="-1" w:firstLine="709"/>
        <w:jc w:val="both"/>
        <w:rPr>
          <w:rFonts w:ascii="Times New Roman" w:hAnsi="Times New Roman"/>
          <w:sz w:val="24"/>
          <w:szCs w:val="24"/>
        </w:rPr>
      </w:pPr>
    </w:p>
    <w:p w:rsidR="004758A1" w:rsidRPr="003D4CDB" w:rsidRDefault="007162AA" w:rsidP="004758A1">
      <w:pPr>
        <w:pStyle w:val="PargrafodaLista"/>
        <w:spacing w:after="0" w:line="360" w:lineRule="auto"/>
        <w:ind w:left="0" w:right="-567"/>
        <w:jc w:val="both"/>
        <w:rPr>
          <w:rFonts w:ascii="Times New Roman" w:hAnsi="Times New Roman"/>
          <w:b/>
          <w:color w:val="000000" w:themeColor="text1"/>
          <w:sz w:val="24"/>
          <w:szCs w:val="24"/>
        </w:rPr>
      </w:pPr>
      <w:r w:rsidRPr="00E92A0D">
        <w:rPr>
          <w:rFonts w:ascii="Times New Roman" w:hAnsi="Times New Roman"/>
          <w:b/>
          <w:color w:val="000000" w:themeColor="text1"/>
          <w:sz w:val="24"/>
          <w:szCs w:val="24"/>
        </w:rPr>
        <w:t>3</w:t>
      </w:r>
      <w:r w:rsidR="004758A1" w:rsidRPr="00E92A0D">
        <w:rPr>
          <w:rFonts w:ascii="Times New Roman" w:hAnsi="Times New Roman"/>
          <w:b/>
          <w:color w:val="000000" w:themeColor="text1"/>
          <w:sz w:val="24"/>
          <w:szCs w:val="24"/>
        </w:rPr>
        <w:t xml:space="preserve"> MOVIMENTAÇÕES BANCÁRIAS E SIGILO </w:t>
      </w:r>
      <w:r w:rsidR="00F453E8" w:rsidRPr="00E92A0D">
        <w:rPr>
          <w:rFonts w:ascii="Times New Roman" w:hAnsi="Times New Roman"/>
          <w:b/>
          <w:color w:val="000000" w:themeColor="text1"/>
          <w:sz w:val="24"/>
          <w:szCs w:val="24"/>
        </w:rPr>
        <w:t>BANCÁRIO</w:t>
      </w:r>
      <w:r w:rsidR="00F453E8">
        <w:rPr>
          <w:rFonts w:ascii="Times New Roman" w:hAnsi="Times New Roman"/>
          <w:b/>
          <w:color w:val="000000" w:themeColor="text1"/>
          <w:sz w:val="24"/>
          <w:szCs w:val="24"/>
        </w:rPr>
        <w:t xml:space="preserve"> </w:t>
      </w:r>
    </w:p>
    <w:p w:rsidR="004758A1" w:rsidRPr="003D4CDB" w:rsidRDefault="004758A1" w:rsidP="004758A1">
      <w:pPr>
        <w:pStyle w:val="PargrafodaLista"/>
        <w:spacing w:after="0" w:line="360" w:lineRule="auto"/>
        <w:ind w:left="0" w:right="-567"/>
        <w:jc w:val="both"/>
        <w:rPr>
          <w:rFonts w:ascii="Times New Roman" w:hAnsi="Times New Roman"/>
          <w:b/>
          <w:color w:val="000000" w:themeColor="text1"/>
          <w:sz w:val="24"/>
          <w:szCs w:val="24"/>
        </w:rPr>
      </w:pPr>
    </w:p>
    <w:p w:rsidR="004758A1" w:rsidRPr="00E92A0D" w:rsidRDefault="004758A1" w:rsidP="004758A1">
      <w:pPr>
        <w:pStyle w:val="PargrafodaLista"/>
        <w:spacing w:after="0" w:line="360" w:lineRule="auto"/>
        <w:ind w:left="0" w:right="-1"/>
        <w:jc w:val="both"/>
        <w:rPr>
          <w:rFonts w:ascii="Times New Roman" w:hAnsi="Times New Roman"/>
          <w:color w:val="000000" w:themeColor="text1"/>
          <w:sz w:val="24"/>
          <w:szCs w:val="24"/>
        </w:rPr>
      </w:pPr>
      <w:r w:rsidRPr="003D4CDB">
        <w:rPr>
          <w:rFonts w:ascii="Times New Roman" w:hAnsi="Times New Roman"/>
          <w:b/>
          <w:color w:val="000000" w:themeColor="text1"/>
          <w:sz w:val="24"/>
          <w:szCs w:val="24"/>
        </w:rPr>
        <w:tab/>
      </w:r>
      <w:r w:rsidRPr="00E92A0D">
        <w:rPr>
          <w:rFonts w:ascii="Times New Roman" w:hAnsi="Times New Roman"/>
          <w:color w:val="000000" w:themeColor="text1"/>
          <w:sz w:val="24"/>
          <w:szCs w:val="24"/>
        </w:rPr>
        <w:t xml:space="preserve">A discussão sobre a possibilidade de o Fisco realizar a quebra do sigilo </w:t>
      </w:r>
      <w:r w:rsidR="00B47BAF" w:rsidRPr="00E92A0D">
        <w:rPr>
          <w:rFonts w:ascii="Times New Roman" w:hAnsi="Times New Roman"/>
          <w:color w:val="000000" w:themeColor="text1"/>
          <w:sz w:val="24"/>
          <w:szCs w:val="24"/>
        </w:rPr>
        <w:t>bancário</w:t>
      </w:r>
      <w:r w:rsidRPr="00E92A0D">
        <w:rPr>
          <w:rFonts w:ascii="Times New Roman" w:hAnsi="Times New Roman"/>
          <w:color w:val="000000" w:themeColor="text1"/>
          <w:sz w:val="24"/>
          <w:szCs w:val="24"/>
        </w:rPr>
        <w:t xml:space="preserve"> sem autorização judicial e apenas com a formalização do processo administrativo é fundamental para compreensão da matéria e fundamentação do posicionamento. </w:t>
      </w:r>
    </w:p>
    <w:p w:rsidR="004758A1" w:rsidRPr="00E92A0D" w:rsidRDefault="004758A1" w:rsidP="004758A1">
      <w:pPr>
        <w:pStyle w:val="PargrafodaLista"/>
        <w:spacing w:after="0" w:line="360" w:lineRule="auto"/>
        <w:ind w:left="0" w:right="-1"/>
        <w:jc w:val="both"/>
        <w:rPr>
          <w:rFonts w:ascii="Times New Roman" w:hAnsi="Times New Roman"/>
          <w:color w:val="000000" w:themeColor="text1"/>
          <w:sz w:val="24"/>
          <w:szCs w:val="24"/>
        </w:rPr>
      </w:pPr>
      <w:r w:rsidRPr="00E92A0D">
        <w:rPr>
          <w:rFonts w:ascii="Times New Roman" w:hAnsi="Times New Roman"/>
          <w:color w:val="000000" w:themeColor="text1"/>
          <w:sz w:val="24"/>
          <w:szCs w:val="24"/>
        </w:rPr>
        <w:tab/>
        <w:t xml:space="preserve">Atualmente, a Receita Federal vem realizando a quebra do sigilo </w:t>
      </w:r>
      <w:r w:rsidR="006C50B0" w:rsidRPr="00E92A0D">
        <w:rPr>
          <w:rFonts w:ascii="Times New Roman" w:hAnsi="Times New Roman"/>
          <w:color w:val="000000" w:themeColor="text1"/>
          <w:sz w:val="24"/>
          <w:szCs w:val="24"/>
        </w:rPr>
        <w:t>bancário</w:t>
      </w:r>
      <w:r w:rsidRPr="00E92A0D">
        <w:rPr>
          <w:rFonts w:ascii="Times New Roman" w:hAnsi="Times New Roman"/>
          <w:color w:val="000000" w:themeColor="text1"/>
          <w:sz w:val="24"/>
          <w:szCs w:val="24"/>
        </w:rPr>
        <w:t xml:space="preserve"> das pessoas físicas e jurídicas e considerando que </w:t>
      </w:r>
      <w:r w:rsidR="004F37F0" w:rsidRPr="00E92A0D">
        <w:rPr>
          <w:rFonts w:ascii="Times New Roman" w:hAnsi="Times New Roman"/>
          <w:color w:val="000000" w:themeColor="text1"/>
          <w:sz w:val="24"/>
          <w:szCs w:val="24"/>
        </w:rPr>
        <w:t>a entrada de valores creditados em conta corrente forma</w:t>
      </w:r>
      <w:r w:rsidR="006C50B0" w:rsidRPr="00E92A0D">
        <w:rPr>
          <w:rFonts w:ascii="Times New Roman" w:hAnsi="Times New Roman"/>
          <w:color w:val="000000" w:themeColor="text1"/>
          <w:sz w:val="24"/>
          <w:szCs w:val="24"/>
        </w:rPr>
        <w:t xml:space="preserve"> </w:t>
      </w:r>
      <w:r w:rsidRPr="00E92A0D">
        <w:rPr>
          <w:rFonts w:ascii="Times New Roman" w:hAnsi="Times New Roman"/>
          <w:color w:val="000000" w:themeColor="text1"/>
          <w:sz w:val="24"/>
          <w:szCs w:val="24"/>
        </w:rPr>
        <w:t>a base de cálculo do Imposto de Renda, uma vez que elas estão sendo consideradas como nova renda ou acréscimo patrimonial para fins de lucro presumido. (SOUZA,</w:t>
      </w:r>
      <w:r w:rsidR="006C50B0" w:rsidRPr="00E92A0D">
        <w:rPr>
          <w:rFonts w:ascii="Times New Roman" w:hAnsi="Times New Roman"/>
          <w:color w:val="000000" w:themeColor="text1"/>
          <w:sz w:val="24"/>
          <w:szCs w:val="24"/>
        </w:rPr>
        <w:t xml:space="preserve"> </w:t>
      </w:r>
      <w:r w:rsidRPr="00E92A0D">
        <w:rPr>
          <w:rFonts w:ascii="Times New Roman" w:hAnsi="Times New Roman"/>
          <w:color w:val="000000" w:themeColor="text1"/>
          <w:sz w:val="24"/>
          <w:szCs w:val="24"/>
        </w:rPr>
        <w:t>2016)</w:t>
      </w:r>
      <w:r w:rsidR="006C50B0" w:rsidRPr="00E92A0D">
        <w:rPr>
          <w:rFonts w:ascii="Times New Roman" w:hAnsi="Times New Roman"/>
          <w:color w:val="000000" w:themeColor="text1"/>
          <w:sz w:val="24"/>
          <w:szCs w:val="24"/>
        </w:rPr>
        <w:t>.</w:t>
      </w:r>
      <w:r w:rsidRPr="00E92A0D">
        <w:rPr>
          <w:rFonts w:ascii="Times New Roman" w:hAnsi="Times New Roman"/>
          <w:color w:val="000000" w:themeColor="text1"/>
          <w:sz w:val="24"/>
          <w:szCs w:val="24"/>
        </w:rPr>
        <w:t xml:space="preserve"> </w:t>
      </w:r>
    </w:p>
    <w:p w:rsidR="004758A1" w:rsidRPr="00E92A0D" w:rsidRDefault="004758A1" w:rsidP="004758A1">
      <w:pPr>
        <w:pStyle w:val="PargrafodaLista"/>
        <w:spacing w:after="0" w:line="360" w:lineRule="auto"/>
        <w:ind w:left="0" w:right="-1"/>
        <w:jc w:val="both"/>
        <w:rPr>
          <w:rFonts w:ascii="Times New Roman" w:hAnsi="Times New Roman"/>
          <w:color w:val="000000" w:themeColor="text1"/>
          <w:sz w:val="24"/>
          <w:szCs w:val="24"/>
        </w:rPr>
      </w:pPr>
      <w:r w:rsidRPr="00E92A0D">
        <w:rPr>
          <w:rFonts w:ascii="Times New Roman" w:hAnsi="Times New Roman"/>
          <w:color w:val="000000" w:themeColor="text1"/>
          <w:sz w:val="24"/>
          <w:szCs w:val="24"/>
        </w:rPr>
        <w:tab/>
        <w:t>Ocorre que o assunto vem sendo discutido há décadas, visto que já havia sido objeto de Súmula no extinto Tribunal Federal de Recursos (Súmula 182) que expressava o posicionamento de que seria ilegítimo o lançamento de Imposto de Renda baseado em extratos de depósitos bancários. Nesse mesmo sentido o Tribunal Regional Federal da 1º Região (</w:t>
      </w:r>
      <w:r w:rsidRPr="00E92A0D">
        <w:rPr>
          <w:rFonts w:ascii="Times New Roman" w:hAnsi="Times New Roman"/>
          <w:spacing w:val="2"/>
          <w:sz w:val="24"/>
          <w:szCs w:val="24"/>
        </w:rPr>
        <w:t xml:space="preserve">TRF-1 - AC: 62245 GO 1998.01.00.062245-6, Relator: JUIZ OLINDO MENEZES, Data de Julgamento: 28/09/2000, TERCEIRA TURMA, Data de Publicação: 29/06/2001 DJ p.664) </w:t>
      </w:r>
      <w:r w:rsidRPr="00E92A0D">
        <w:rPr>
          <w:rFonts w:ascii="Times New Roman" w:hAnsi="Times New Roman"/>
          <w:color w:val="000000" w:themeColor="text1"/>
          <w:sz w:val="24"/>
          <w:szCs w:val="24"/>
        </w:rPr>
        <w:t>utilizando-se da súmula citada considerou, em 2001, não ser possível a quebra de sigilo bancário com base em procedimento administrativo através exclusivamente de extratos bancários. (SOUZA,</w:t>
      </w:r>
      <w:r w:rsidR="00732E3A" w:rsidRPr="00E92A0D">
        <w:rPr>
          <w:rFonts w:ascii="Times New Roman" w:hAnsi="Times New Roman"/>
          <w:color w:val="000000" w:themeColor="text1"/>
          <w:sz w:val="24"/>
          <w:szCs w:val="24"/>
        </w:rPr>
        <w:t xml:space="preserve"> </w:t>
      </w:r>
      <w:r w:rsidRPr="00E92A0D">
        <w:rPr>
          <w:rFonts w:ascii="Times New Roman" w:hAnsi="Times New Roman"/>
          <w:color w:val="000000" w:themeColor="text1"/>
          <w:sz w:val="24"/>
          <w:szCs w:val="24"/>
        </w:rPr>
        <w:t xml:space="preserve">2016) </w:t>
      </w:r>
    </w:p>
    <w:p w:rsidR="004758A1" w:rsidRPr="00E92A0D" w:rsidRDefault="004758A1" w:rsidP="004758A1">
      <w:pPr>
        <w:pStyle w:val="PargrafodaLista"/>
        <w:spacing w:after="0" w:line="360" w:lineRule="auto"/>
        <w:ind w:left="0" w:right="-1"/>
        <w:jc w:val="both"/>
        <w:rPr>
          <w:rFonts w:ascii="Times New Roman" w:hAnsi="Times New Roman"/>
          <w:color w:val="000000" w:themeColor="text1"/>
          <w:sz w:val="24"/>
          <w:szCs w:val="24"/>
        </w:rPr>
      </w:pPr>
      <w:r w:rsidRPr="00E92A0D">
        <w:rPr>
          <w:rFonts w:ascii="Times New Roman" w:hAnsi="Times New Roman"/>
          <w:color w:val="000000" w:themeColor="text1"/>
          <w:sz w:val="24"/>
          <w:szCs w:val="24"/>
        </w:rPr>
        <w:tab/>
      </w:r>
      <w:r w:rsidR="00732E3A" w:rsidRPr="00E92A0D">
        <w:rPr>
          <w:rFonts w:ascii="Times New Roman" w:hAnsi="Times New Roman"/>
          <w:color w:val="000000" w:themeColor="text1"/>
          <w:sz w:val="24"/>
          <w:szCs w:val="24"/>
        </w:rPr>
        <w:t xml:space="preserve">Em 2010, </w:t>
      </w:r>
      <w:r w:rsidRPr="00E92A0D">
        <w:rPr>
          <w:rFonts w:ascii="Times New Roman" w:hAnsi="Times New Roman"/>
          <w:color w:val="000000" w:themeColor="text1"/>
          <w:sz w:val="24"/>
          <w:szCs w:val="24"/>
        </w:rPr>
        <w:t xml:space="preserve">o Supremo Tribunal Federal, no julgamento do Recurso Extraordinário 389.808, </w:t>
      </w:r>
      <w:r w:rsidR="00732E3A" w:rsidRPr="00E92A0D">
        <w:rPr>
          <w:rFonts w:ascii="Times New Roman" w:hAnsi="Times New Roman"/>
          <w:color w:val="000000" w:themeColor="text1"/>
          <w:sz w:val="24"/>
          <w:szCs w:val="24"/>
        </w:rPr>
        <w:t>entendeu q</w:t>
      </w:r>
      <w:r w:rsidRPr="00E92A0D">
        <w:rPr>
          <w:rFonts w:ascii="Times New Roman" w:hAnsi="Times New Roman"/>
          <w:color w:val="000000" w:themeColor="text1"/>
          <w:sz w:val="24"/>
          <w:szCs w:val="24"/>
        </w:rPr>
        <w:t xml:space="preserve">ue </w:t>
      </w:r>
      <w:r w:rsidR="00732E3A" w:rsidRPr="00E92A0D">
        <w:rPr>
          <w:rFonts w:ascii="Times New Roman" w:hAnsi="Times New Roman"/>
          <w:color w:val="000000" w:themeColor="text1"/>
          <w:sz w:val="24"/>
          <w:szCs w:val="24"/>
        </w:rPr>
        <w:t xml:space="preserve">não era possível a </w:t>
      </w:r>
      <w:r w:rsidRPr="00E92A0D">
        <w:rPr>
          <w:rFonts w:ascii="Times New Roman" w:hAnsi="Times New Roman"/>
          <w:color w:val="000000" w:themeColor="text1"/>
          <w:sz w:val="24"/>
          <w:szCs w:val="24"/>
        </w:rPr>
        <w:t xml:space="preserve">quebra de sigilo bancário pela </w:t>
      </w:r>
      <w:r w:rsidRPr="00E92A0D">
        <w:rPr>
          <w:rFonts w:ascii="Times New Roman" w:hAnsi="Times New Roman"/>
          <w:sz w:val="24"/>
          <w:szCs w:val="24"/>
        </w:rPr>
        <w:t xml:space="preserve">Secretaria da Receita Federal do Brasil para fins tributários. Nesse diapasão foi descrito no mencionado acórdão: </w:t>
      </w:r>
    </w:p>
    <w:p w:rsidR="004758A1" w:rsidRPr="00E92A0D" w:rsidRDefault="004758A1" w:rsidP="00002ED5">
      <w:pPr>
        <w:pStyle w:val="NormalWeb"/>
        <w:shd w:val="clear" w:color="auto" w:fill="FFFFFF"/>
        <w:spacing w:before="0" w:beforeAutospacing="0"/>
        <w:ind w:left="2268"/>
        <w:jc w:val="both"/>
        <w:rPr>
          <w:spacing w:val="2"/>
          <w:sz w:val="20"/>
          <w:szCs w:val="20"/>
        </w:rPr>
      </w:pPr>
      <w:r w:rsidRPr="00E92A0D">
        <w:rPr>
          <w:spacing w:val="2"/>
          <w:sz w:val="20"/>
          <w:szCs w:val="20"/>
        </w:rPr>
        <w:t xml:space="preserve">SIGILO DE DADOS - AFASTAMENTO. Conforme disposto no inciso XII do artigo 5º da Constituição Federal, a regra é a privacidade quanto à correspondência, às comunicações telegráficas, aos dados e às comunicações, ficando a exceção a quebra do sigilo submetida ao crivo de órgão equidistante o Judiciário e, mesmo assim, para efeito de investigação criminal ou instrução processual penal. SIGILO DE DADOS BANCÁRIOS - RECEITA FEDERAL. Conflita com a Carta da Republica norma legal atribuindo à Receita </w:t>
      </w:r>
      <w:r w:rsidR="009D2AC1" w:rsidRPr="00E92A0D">
        <w:rPr>
          <w:spacing w:val="2"/>
          <w:sz w:val="20"/>
          <w:szCs w:val="20"/>
        </w:rPr>
        <w:t>Federal parte</w:t>
      </w:r>
      <w:r w:rsidRPr="00E92A0D">
        <w:rPr>
          <w:spacing w:val="2"/>
          <w:sz w:val="20"/>
          <w:szCs w:val="20"/>
        </w:rPr>
        <w:t xml:space="preserve"> na relação jurídico-tributária o afastamento do sigilo de dados relativos ao contribuinte.</w:t>
      </w:r>
      <w:r w:rsidR="00002ED5" w:rsidRPr="00E92A0D">
        <w:rPr>
          <w:spacing w:val="2"/>
          <w:sz w:val="20"/>
          <w:szCs w:val="20"/>
        </w:rPr>
        <w:t xml:space="preserve"> </w:t>
      </w:r>
      <w:r w:rsidRPr="00E92A0D">
        <w:rPr>
          <w:spacing w:val="2"/>
          <w:sz w:val="20"/>
          <w:szCs w:val="20"/>
        </w:rPr>
        <w:t>(STF - RE: 389808 PR, Relator: Min. MARCO AURÉLIO, Data de Julgamento: 15/12/2010, Tribunal Pleno, Data de Publicação: DJe-086 DIVULG 09-05-2011 PUBLIC 10-05-2011 EMENT VOL-02518-01 PP-00218)</w:t>
      </w:r>
    </w:p>
    <w:p w:rsidR="00732E3A" w:rsidRPr="00E92A0D" w:rsidRDefault="004758A1" w:rsidP="004758A1">
      <w:pPr>
        <w:pStyle w:val="PargrafodaLista"/>
        <w:spacing w:after="0" w:line="360" w:lineRule="auto"/>
        <w:ind w:left="0" w:right="-1"/>
        <w:jc w:val="both"/>
        <w:rPr>
          <w:rFonts w:ascii="Times New Roman" w:hAnsi="Times New Roman"/>
          <w:color w:val="000000" w:themeColor="text1"/>
          <w:sz w:val="24"/>
          <w:szCs w:val="24"/>
        </w:rPr>
      </w:pPr>
      <w:r w:rsidRPr="00E92A0D">
        <w:rPr>
          <w:rFonts w:ascii="Times New Roman" w:hAnsi="Times New Roman"/>
          <w:color w:val="000000" w:themeColor="text1"/>
          <w:sz w:val="24"/>
          <w:szCs w:val="24"/>
        </w:rPr>
        <w:lastRenderedPageBreak/>
        <w:tab/>
      </w:r>
      <w:r w:rsidR="00870C3D" w:rsidRPr="00E92A0D">
        <w:rPr>
          <w:rFonts w:ascii="Times New Roman" w:hAnsi="Times New Roman"/>
          <w:color w:val="000000" w:themeColor="text1"/>
          <w:sz w:val="24"/>
          <w:szCs w:val="24"/>
        </w:rPr>
        <w:t>A</w:t>
      </w:r>
      <w:r w:rsidR="00732E3A" w:rsidRPr="00E92A0D">
        <w:rPr>
          <w:rFonts w:ascii="Times New Roman" w:hAnsi="Times New Roman"/>
          <w:color w:val="000000" w:themeColor="text1"/>
          <w:sz w:val="24"/>
          <w:szCs w:val="24"/>
        </w:rPr>
        <w:t xml:space="preserve"> quebra do sigilo bancário pela Administração Tributária tem por base o artigo </w:t>
      </w:r>
      <w:r w:rsidRPr="00E92A0D">
        <w:rPr>
          <w:rFonts w:ascii="Times New Roman" w:hAnsi="Times New Roman"/>
          <w:color w:val="000000" w:themeColor="text1"/>
          <w:sz w:val="24"/>
          <w:szCs w:val="24"/>
        </w:rPr>
        <w:t>6º da Lei Complementar 105/2001</w:t>
      </w:r>
      <w:r w:rsidR="00732E3A" w:rsidRPr="00E92A0D">
        <w:rPr>
          <w:rFonts w:ascii="Times New Roman" w:hAnsi="Times New Roman"/>
          <w:color w:val="000000" w:themeColor="text1"/>
          <w:sz w:val="24"/>
          <w:szCs w:val="24"/>
        </w:rPr>
        <w:t xml:space="preserve"> que estabelece: </w:t>
      </w:r>
    </w:p>
    <w:p w:rsidR="00633C0C" w:rsidRDefault="00633C0C" w:rsidP="00732E3A">
      <w:pPr>
        <w:pStyle w:val="NormalWeb"/>
        <w:spacing w:before="0" w:beforeAutospacing="0" w:after="0" w:afterAutospacing="0"/>
        <w:ind w:left="2268"/>
        <w:jc w:val="both"/>
        <w:rPr>
          <w:color w:val="000000"/>
          <w:sz w:val="20"/>
          <w:szCs w:val="20"/>
        </w:rPr>
      </w:pPr>
    </w:p>
    <w:p w:rsidR="00732E3A" w:rsidRPr="00E92A0D" w:rsidRDefault="00732E3A" w:rsidP="00732E3A">
      <w:pPr>
        <w:pStyle w:val="NormalWeb"/>
        <w:spacing w:before="0" w:beforeAutospacing="0" w:after="0" w:afterAutospacing="0"/>
        <w:ind w:left="2268"/>
        <w:jc w:val="both"/>
        <w:rPr>
          <w:color w:val="000000"/>
          <w:sz w:val="20"/>
          <w:szCs w:val="20"/>
        </w:rPr>
      </w:pPr>
      <w:r w:rsidRPr="00E92A0D">
        <w:rPr>
          <w:color w:val="000000"/>
          <w:sz w:val="20"/>
          <w:szCs w:val="20"/>
        </w:rPr>
        <w:t>LC 105/2001 Art. 6º. - As autoridades e os agentes fiscais tributários da União, dos Estados, do Distrito Federal e dos Municípios somente poderão examinar documentos, livros e registros de instituições financeiras, inclusive os referentes a contas de depósitos e aplicações financeiras, quando houver processo administrativo instaurado ou procedimento fiscal em curso e tais exames sejam considerados indispensáveis pela autoridade administrativa competente. </w:t>
      </w:r>
      <w:bookmarkStart w:id="0" w:name="art6p"/>
      <w:bookmarkEnd w:id="0"/>
    </w:p>
    <w:p w:rsidR="00732E3A" w:rsidRPr="00E92A0D" w:rsidRDefault="00732E3A" w:rsidP="00732E3A">
      <w:pPr>
        <w:pStyle w:val="NormalWeb"/>
        <w:spacing w:before="0" w:beforeAutospacing="0" w:after="0" w:afterAutospacing="0"/>
        <w:ind w:left="2268"/>
        <w:jc w:val="both"/>
        <w:rPr>
          <w:color w:val="000000"/>
          <w:sz w:val="20"/>
          <w:szCs w:val="20"/>
        </w:rPr>
      </w:pPr>
      <w:r w:rsidRPr="00E92A0D">
        <w:rPr>
          <w:color w:val="000000"/>
          <w:sz w:val="20"/>
          <w:szCs w:val="20"/>
        </w:rPr>
        <w:t>Parágrafo único. O resultado dos exames, as informações e os documentos a que se refere este artigo serão conservados em sigilo, observada a legislação tributária. (BRASIL, 2001)</w:t>
      </w:r>
    </w:p>
    <w:p w:rsidR="00732E3A" w:rsidRPr="00E92A0D" w:rsidRDefault="00732E3A" w:rsidP="004758A1">
      <w:pPr>
        <w:pStyle w:val="PargrafodaLista"/>
        <w:spacing w:after="0" w:line="360" w:lineRule="auto"/>
        <w:ind w:left="0" w:right="-1"/>
        <w:jc w:val="both"/>
        <w:rPr>
          <w:rFonts w:ascii="Times New Roman" w:hAnsi="Times New Roman"/>
          <w:color w:val="000000" w:themeColor="text1"/>
          <w:sz w:val="24"/>
          <w:szCs w:val="24"/>
        </w:rPr>
      </w:pPr>
    </w:p>
    <w:p w:rsidR="00383D80" w:rsidRPr="00E92A0D" w:rsidRDefault="004758A1" w:rsidP="00E92A0D">
      <w:pPr>
        <w:pStyle w:val="PargrafodaLista"/>
        <w:spacing w:after="0" w:line="360" w:lineRule="auto"/>
        <w:ind w:left="0" w:right="-1" w:firstLine="709"/>
        <w:jc w:val="both"/>
        <w:rPr>
          <w:rFonts w:ascii="Times New Roman" w:hAnsi="Times New Roman"/>
          <w:color w:val="000000" w:themeColor="text1"/>
          <w:sz w:val="24"/>
          <w:szCs w:val="24"/>
        </w:rPr>
      </w:pPr>
      <w:r w:rsidRPr="00E92A0D">
        <w:rPr>
          <w:rFonts w:ascii="Times New Roman" w:hAnsi="Times New Roman"/>
          <w:color w:val="000000" w:themeColor="text1"/>
          <w:sz w:val="24"/>
          <w:szCs w:val="24"/>
        </w:rPr>
        <w:t>Ocorre que, para alguns doutrinadores, como é o caso de Raul Haidar</w:t>
      </w:r>
      <w:r w:rsidR="00732E3A" w:rsidRPr="00E92A0D">
        <w:rPr>
          <w:rFonts w:ascii="Times New Roman" w:hAnsi="Times New Roman"/>
          <w:color w:val="000000" w:themeColor="text1"/>
          <w:sz w:val="24"/>
          <w:szCs w:val="24"/>
        </w:rPr>
        <w:t>,</w:t>
      </w:r>
      <w:r w:rsidRPr="00E92A0D">
        <w:rPr>
          <w:rFonts w:ascii="Times New Roman" w:hAnsi="Times New Roman"/>
          <w:color w:val="000000" w:themeColor="text1"/>
          <w:sz w:val="24"/>
          <w:szCs w:val="24"/>
        </w:rPr>
        <w:t xml:space="preserve"> e para o deputado Diego Garcia</w:t>
      </w:r>
      <w:r w:rsidR="00732E3A" w:rsidRPr="00E92A0D">
        <w:rPr>
          <w:rFonts w:ascii="Times New Roman" w:hAnsi="Times New Roman"/>
          <w:color w:val="000000" w:themeColor="text1"/>
          <w:sz w:val="24"/>
          <w:szCs w:val="24"/>
        </w:rPr>
        <w:t>,</w:t>
      </w:r>
      <w:r w:rsidRPr="00E92A0D">
        <w:rPr>
          <w:rFonts w:ascii="Times New Roman" w:hAnsi="Times New Roman"/>
          <w:color w:val="000000" w:themeColor="text1"/>
          <w:sz w:val="24"/>
          <w:szCs w:val="24"/>
        </w:rPr>
        <w:t xml:space="preserve"> autor do Projeto de Lei Complementar </w:t>
      </w:r>
      <w:r w:rsidR="00732E3A" w:rsidRPr="00E92A0D">
        <w:rPr>
          <w:rFonts w:ascii="Times New Roman" w:hAnsi="Times New Roman"/>
          <w:color w:val="000000" w:themeColor="text1"/>
          <w:sz w:val="24"/>
          <w:szCs w:val="24"/>
        </w:rPr>
        <w:t xml:space="preserve">(PLC) </w:t>
      </w:r>
      <w:r w:rsidRPr="00E92A0D">
        <w:rPr>
          <w:rFonts w:ascii="Times New Roman" w:hAnsi="Times New Roman"/>
          <w:color w:val="000000" w:themeColor="text1"/>
          <w:sz w:val="24"/>
          <w:szCs w:val="24"/>
        </w:rPr>
        <w:t xml:space="preserve">239/2016, </w:t>
      </w:r>
      <w:r w:rsidR="00870C3D" w:rsidRPr="00E92A0D">
        <w:rPr>
          <w:rFonts w:ascii="Times New Roman" w:hAnsi="Times New Roman"/>
          <w:color w:val="000000" w:themeColor="text1"/>
          <w:sz w:val="24"/>
          <w:szCs w:val="24"/>
        </w:rPr>
        <w:t>a</w:t>
      </w:r>
      <w:r w:rsidRPr="00E92A0D">
        <w:rPr>
          <w:rFonts w:ascii="Times New Roman" w:hAnsi="Times New Roman"/>
          <w:color w:val="000000" w:themeColor="text1"/>
          <w:sz w:val="24"/>
          <w:szCs w:val="24"/>
        </w:rPr>
        <w:t xml:space="preserve"> LC</w:t>
      </w:r>
      <w:r w:rsidR="00870C3D" w:rsidRPr="00E92A0D">
        <w:rPr>
          <w:rFonts w:ascii="Times New Roman" w:hAnsi="Times New Roman"/>
          <w:color w:val="000000" w:themeColor="text1"/>
          <w:sz w:val="24"/>
          <w:szCs w:val="24"/>
        </w:rPr>
        <w:t xml:space="preserve"> n.</w:t>
      </w:r>
      <w:r w:rsidRPr="00E92A0D">
        <w:rPr>
          <w:rFonts w:ascii="Times New Roman" w:hAnsi="Times New Roman"/>
          <w:color w:val="000000" w:themeColor="text1"/>
          <w:sz w:val="24"/>
          <w:szCs w:val="24"/>
        </w:rPr>
        <w:t xml:space="preserve"> 105/2001 viola os incisos X </w:t>
      </w:r>
      <w:r w:rsidRPr="002D5BFC">
        <w:rPr>
          <w:rFonts w:ascii="Times New Roman" w:hAnsi="Times New Roman"/>
          <w:color w:val="000000" w:themeColor="text1"/>
          <w:sz w:val="24"/>
          <w:szCs w:val="24"/>
        </w:rPr>
        <w:t>e XII do artigo 5º d</w:t>
      </w:r>
      <w:r w:rsidR="00E92A0D" w:rsidRPr="002D5BFC">
        <w:rPr>
          <w:rFonts w:ascii="Times New Roman" w:hAnsi="Times New Roman"/>
          <w:color w:val="000000" w:themeColor="text1"/>
          <w:sz w:val="24"/>
          <w:szCs w:val="24"/>
        </w:rPr>
        <w:t xml:space="preserve">a Constituição Federal de 1988, </w:t>
      </w:r>
      <w:r w:rsidR="00E92A0D" w:rsidRPr="002D5BFC">
        <w:rPr>
          <w:rFonts w:ascii="Times New Roman" w:hAnsi="Times New Roman"/>
          <w:sz w:val="24"/>
          <w:szCs w:val="24"/>
        </w:rPr>
        <w:t>que</w:t>
      </w:r>
      <w:r w:rsidR="002D5BFC" w:rsidRPr="002D5BFC">
        <w:rPr>
          <w:rFonts w:ascii="Times New Roman" w:hAnsi="Times New Roman"/>
          <w:sz w:val="24"/>
          <w:szCs w:val="24"/>
        </w:rPr>
        <w:t>,</w:t>
      </w:r>
      <w:r w:rsidR="00E92A0D" w:rsidRPr="002D5BFC">
        <w:rPr>
          <w:rFonts w:ascii="Times New Roman" w:hAnsi="Times New Roman"/>
          <w:sz w:val="24"/>
          <w:szCs w:val="24"/>
        </w:rPr>
        <w:t xml:space="preserve"> por sua vez</w:t>
      </w:r>
      <w:r w:rsidR="002D5BFC" w:rsidRPr="002D5BFC">
        <w:rPr>
          <w:rFonts w:ascii="Times New Roman" w:hAnsi="Times New Roman"/>
          <w:sz w:val="24"/>
          <w:szCs w:val="24"/>
        </w:rPr>
        <w:t>,</w:t>
      </w:r>
      <w:r w:rsidR="00E92A0D" w:rsidRPr="002D5BFC">
        <w:rPr>
          <w:rFonts w:ascii="Times New Roman" w:hAnsi="Times New Roman"/>
          <w:sz w:val="24"/>
          <w:szCs w:val="24"/>
        </w:rPr>
        <w:t xml:space="preserve"> estatuem sobre inviolabilidade da intimidade e inviolabilidade do sigilo de dados, respectivamente. (SOUZA, 2016)</w:t>
      </w:r>
    </w:p>
    <w:p w:rsidR="007D1C02" w:rsidRPr="007D1C02" w:rsidRDefault="00CC402E" w:rsidP="007D1C02">
      <w:pPr>
        <w:pStyle w:val="PargrafodaLista"/>
        <w:spacing w:after="0" w:line="360" w:lineRule="auto"/>
        <w:ind w:left="0" w:right="-1" w:firstLine="709"/>
        <w:jc w:val="both"/>
        <w:rPr>
          <w:rFonts w:ascii="Times New Roman" w:hAnsi="Times New Roman"/>
          <w:color w:val="000000" w:themeColor="text1"/>
          <w:sz w:val="24"/>
          <w:szCs w:val="24"/>
        </w:rPr>
      </w:pPr>
      <w:r w:rsidRPr="007F5245">
        <w:rPr>
          <w:rFonts w:ascii="Times New Roman" w:hAnsi="Times New Roman"/>
          <w:color w:val="000000" w:themeColor="text1"/>
          <w:sz w:val="24"/>
          <w:szCs w:val="24"/>
        </w:rPr>
        <w:t xml:space="preserve">Não obstante o entendimento </w:t>
      </w:r>
      <w:r w:rsidR="00870C3D">
        <w:rPr>
          <w:rFonts w:ascii="Times New Roman" w:hAnsi="Times New Roman"/>
          <w:color w:val="000000" w:themeColor="text1"/>
          <w:sz w:val="24"/>
          <w:szCs w:val="24"/>
        </w:rPr>
        <w:t xml:space="preserve">jurisprudencial </w:t>
      </w:r>
      <w:r w:rsidRPr="007F5245">
        <w:rPr>
          <w:rFonts w:ascii="Times New Roman" w:hAnsi="Times New Roman"/>
          <w:color w:val="000000" w:themeColor="text1"/>
          <w:sz w:val="24"/>
          <w:szCs w:val="24"/>
        </w:rPr>
        <w:t>anteriormente estabelecido, s</w:t>
      </w:r>
      <w:r w:rsidR="00AC5ACC" w:rsidRPr="007F5245">
        <w:rPr>
          <w:rFonts w:ascii="Times New Roman" w:hAnsi="Times New Roman"/>
          <w:color w:val="000000" w:themeColor="text1"/>
          <w:sz w:val="24"/>
          <w:szCs w:val="24"/>
        </w:rPr>
        <w:t xml:space="preserve">obre o tema, o STF decidiu, no RE </w:t>
      </w:r>
      <w:r w:rsidR="00C4493A" w:rsidRPr="007F5245">
        <w:rPr>
          <w:rFonts w:ascii="Times New Roman" w:hAnsi="Times New Roman"/>
          <w:color w:val="000000" w:themeColor="text1"/>
          <w:sz w:val="24"/>
          <w:szCs w:val="24"/>
        </w:rPr>
        <w:t>601314, em 2016, com Repercussão Geral (Tema 225):</w:t>
      </w:r>
    </w:p>
    <w:p w:rsidR="007D1C02" w:rsidRDefault="007D1C02" w:rsidP="007D1C02">
      <w:pPr>
        <w:pStyle w:val="NormalWeb"/>
        <w:shd w:val="clear" w:color="auto" w:fill="FFFFFF"/>
        <w:spacing w:before="0" w:beforeAutospacing="0" w:after="0" w:afterAutospacing="0"/>
        <w:ind w:left="2268"/>
        <w:jc w:val="both"/>
        <w:rPr>
          <w:bCs/>
          <w:sz w:val="20"/>
          <w:szCs w:val="20"/>
        </w:rPr>
      </w:pPr>
    </w:p>
    <w:p w:rsidR="00870C3D" w:rsidRPr="003D4CDB" w:rsidRDefault="00AC5ACC" w:rsidP="007D1C02">
      <w:pPr>
        <w:pStyle w:val="NormalWeb"/>
        <w:shd w:val="clear" w:color="auto" w:fill="FFFFFF"/>
        <w:spacing w:before="0" w:beforeAutospacing="0"/>
        <w:ind w:left="2268"/>
        <w:jc w:val="both"/>
        <w:rPr>
          <w:spacing w:val="2"/>
          <w:sz w:val="20"/>
          <w:szCs w:val="20"/>
        </w:rPr>
      </w:pPr>
      <w:r w:rsidRPr="007F5245">
        <w:rPr>
          <w:bCs/>
          <w:sz w:val="20"/>
          <w:szCs w:val="20"/>
        </w:rPr>
        <w:t xml:space="preserve">RECURSO EXTRAORDINÁRIO. REPERCUSSÃO GERAL. DIREITO TRIBUTÁRIO. DIREITO AO SIGILO BANCÁRIO. DEVER DE PAGAR IMPOSTOS. REQUISIÇÃO DE INFORMAÇÃO DA RECEITA FEDERAL ÀS INSTITUIÇÕES FINANCEIRAS. ART. 6º DA LEI COMPLEMENTAR 105/01. MECANISMOS FISCALIZATÓRIOS. APURAÇÃO DE CRÉDITOS RELATIVOS A TRIBUTOS DISTINTOS DA CPMF. PRINCÍPIO DA IRRETROATIVIDADE DA NORMA TRIBUTÁRIA. LEI 10.174/01. 1. O litígio constitucional posto se traduz em um confronto entre o direito ao sigilo bancário e o dever de pagar tributos, ambos referidos a um mesmo cidadão e de caráter constituinte no que se refere à comunidade política, à luz da finalidade precípua da tributação de realizar a igualdade em seu duplo compromisso, a autonomia individual e o autogoverno coletivo. 2. Do ponto de vista da autonomia individual, o sigilo bancário é uma das expressões do direito de personalidade que se traduz em ter suas atividades e informações bancárias livres de ingerências ou ofensas, qualificadas como arbitrárias ou ilegais, de quem quer que seja, inclusive do Estado ou da própria instituição financeira. 3. Entende-se que a igualdade é satisfeita no plano do autogoverno coletivo por meio do pagamento de tributos, na medida da capacidade contributiva do contribuinte, por sua vez vinculado a um Estado soberano comprometido com a satisfação das necessidades coletivas de seu Povo. 4. Verifica-se que o Poder Legislativo não desbordou dos parâmetros constitucionais, ao exercer sua relativa liberdade de conformação da ordem jurídica, na medida em que estabeleceu requisitos objetivos para a requisição de informação pela Administração Tributária às instituições financeiras, assim como manteve o sigilo dos dados a respeito das transações financeiras do contribuinte, observando-se um translado do dever de sigilo da esfera bancária para a fiscal. 5. A alteração na ordem jurídica promovida pela Lei 10.174/01 não atrai a aplicação do princípio da irretroatividade das leis tributárias, uma vez que aquela se encerra na atribuição de competência administrativa à Secretaria da Receita Federal, o que evidencia o caráter </w:t>
      </w:r>
      <w:r w:rsidRPr="007F5245">
        <w:rPr>
          <w:bCs/>
          <w:sz w:val="20"/>
          <w:szCs w:val="20"/>
        </w:rPr>
        <w:lastRenderedPageBreak/>
        <w:t xml:space="preserve">instrumental da norma em questão. Aplica-se, portanto, o artigo 144, §1º, do Código Tributário Nacional. 6. Fixação de tese em relação ao item “a” do Tema 225 da sistemática da repercussão geral: “O art. 6º da Lei Complementar 105/01 não ofende o direito ao sigilo bancário, pois realiza a igualdade em relação aos cidadãos, por meio do princípio da capacidade contributiva, bem como estabelece requisitos objetivos e o translado do dever de sigilo da esfera bancária para a fiscal”. 7. Fixação de tese em relação ao item “b” do Tema 225 da sistemática da repercussão geral: “A Lei 10.174/01 não atrai a aplicação do princípio da irretroatividade das leis tributárias, tendo em </w:t>
      </w:r>
      <w:r w:rsidRPr="00E92A0D">
        <w:rPr>
          <w:bCs/>
          <w:sz w:val="20"/>
          <w:szCs w:val="20"/>
        </w:rPr>
        <w:t>vista o caráter instrumental da norma, nos termos do artigo 144, §1º, do CTN”. 8. Recurso extraordinário a que se nega provimento.</w:t>
      </w:r>
      <w:r w:rsidR="00870C3D" w:rsidRPr="00E92A0D">
        <w:rPr>
          <w:bCs/>
          <w:sz w:val="20"/>
          <w:szCs w:val="20"/>
        </w:rPr>
        <w:t xml:space="preserve"> </w:t>
      </w:r>
    </w:p>
    <w:p w:rsidR="00C4493A" w:rsidRPr="007F5245" w:rsidRDefault="00C4493A" w:rsidP="00C4493A">
      <w:pPr>
        <w:pStyle w:val="PargrafodaLista"/>
        <w:spacing w:after="0" w:line="360" w:lineRule="auto"/>
        <w:ind w:left="0" w:firstLine="709"/>
        <w:jc w:val="both"/>
        <w:rPr>
          <w:rFonts w:ascii="Times New Roman" w:hAnsi="Times New Roman"/>
          <w:color w:val="000000" w:themeColor="text1"/>
          <w:sz w:val="24"/>
          <w:szCs w:val="24"/>
        </w:rPr>
      </w:pPr>
      <w:r w:rsidRPr="007F5245">
        <w:rPr>
          <w:rFonts w:ascii="Times New Roman" w:hAnsi="Times New Roman"/>
          <w:color w:val="000000" w:themeColor="text1"/>
          <w:sz w:val="24"/>
          <w:szCs w:val="24"/>
        </w:rPr>
        <w:t xml:space="preserve">Para fins de </w:t>
      </w:r>
      <w:r w:rsidR="00870C3D">
        <w:rPr>
          <w:rFonts w:ascii="Times New Roman" w:hAnsi="Times New Roman"/>
          <w:color w:val="000000" w:themeColor="text1"/>
          <w:sz w:val="24"/>
          <w:szCs w:val="24"/>
        </w:rPr>
        <w:t xml:space="preserve">melhor </w:t>
      </w:r>
      <w:r w:rsidRPr="007F5245">
        <w:rPr>
          <w:rFonts w:ascii="Times New Roman" w:hAnsi="Times New Roman"/>
          <w:color w:val="000000" w:themeColor="text1"/>
          <w:sz w:val="24"/>
          <w:szCs w:val="24"/>
        </w:rPr>
        <w:t>esclarecimento sobre a referida decisão (RE 601314), extraem-se o Tema e a Tese expostos pelo STF</w:t>
      </w:r>
    </w:p>
    <w:p w:rsidR="007D1C02" w:rsidRDefault="007D1C02" w:rsidP="00C4493A">
      <w:pPr>
        <w:spacing w:after="0" w:line="240" w:lineRule="auto"/>
        <w:ind w:left="2268"/>
        <w:jc w:val="both"/>
        <w:rPr>
          <w:rFonts w:ascii="Times New Roman" w:eastAsia="Times New Roman" w:hAnsi="Times New Roman"/>
          <w:b/>
          <w:bCs/>
          <w:sz w:val="20"/>
          <w:szCs w:val="20"/>
          <w:lang w:eastAsia="pt-BR"/>
        </w:rPr>
      </w:pPr>
    </w:p>
    <w:p w:rsidR="00AC5ACC" w:rsidRPr="007F5245" w:rsidRDefault="00AC5ACC" w:rsidP="00C4493A">
      <w:pPr>
        <w:spacing w:after="0" w:line="240" w:lineRule="auto"/>
        <w:ind w:left="2268"/>
        <w:jc w:val="both"/>
        <w:rPr>
          <w:rFonts w:ascii="Times New Roman" w:eastAsia="Times New Roman" w:hAnsi="Times New Roman"/>
          <w:sz w:val="20"/>
          <w:szCs w:val="20"/>
          <w:lang w:eastAsia="pt-BR"/>
        </w:rPr>
      </w:pPr>
      <w:r w:rsidRPr="007F5245">
        <w:rPr>
          <w:rFonts w:ascii="Times New Roman" w:eastAsia="Times New Roman" w:hAnsi="Times New Roman"/>
          <w:b/>
          <w:bCs/>
          <w:sz w:val="20"/>
          <w:szCs w:val="20"/>
          <w:lang w:eastAsia="pt-BR"/>
        </w:rPr>
        <w:t>Tema</w:t>
      </w:r>
    </w:p>
    <w:p w:rsidR="00AC5ACC" w:rsidRPr="007F5245" w:rsidRDefault="00AC5ACC" w:rsidP="00C44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sz w:val="20"/>
          <w:szCs w:val="20"/>
          <w:lang w:eastAsia="pt-BR"/>
        </w:rPr>
      </w:pPr>
      <w:r w:rsidRPr="007F5245">
        <w:rPr>
          <w:rFonts w:ascii="Times New Roman" w:eastAsia="Times New Roman" w:hAnsi="Times New Roman"/>
          <w:sz w:val="20"/>
          <w:szCs w:val="20"/>
          <w:lang w:eastAsia="pt-BR"/>
        </w:rPr>
        <w:t>225 - a) Fornecimento de informações sobre movimentações financeiras ao Fisco sem autorização judicial, nos termos do art. 6º da Lei Complementar nº 105/2001; b) Aplicação retroativa da Lei nº 10.174/2001 para apuração de créditos tributários referentes</w:t>
      </w:r>
    </w:p>
    <w:p w:rsidR="00C4493A" w:rsidRPr="00002ED5" w:rsidRDefault="00AC5ACC" w:rsidP="0000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sz w:val="20"/>
          <w:szCs w:val="20"/>
          <w:lang w:eastAsia="pt-BR"/>
        </w:rPr>
      </w:pPr>
      <w:r w:rsidRPr="007F5245">
        <w:rPr>
          <w:rFonts w:ascii="Times New Roman" w:eastAsia="Times New Roman" w:hAnsi="Times New Roman"/>
          <w:sz w:val="20"/>
          <w:szCs w:val="20"/>
          <w:lang w:eastAsia="pt-BR"/>
        </w:rPr>
        <w:t>a exercícios anteriores ao de sua vigência.</w:t>
      </w:r>
    </w:p>
    <w:p w:rsidR="00AC5ACC" w:rsidRPr="007F5245" w:rsidRDefault="00AC5ACC" w:rsidP="00C4493A">
      <w:pPr>
        <w:spacing w:after="0" w:line="240" w:lineRule="auto"/>
        <w:ind w:left="2268"/>
        <w:jc w:val="both"/>
        <w:rPr>
          <w:rFonts w:ascii="Times New Roman" w:eastAsia="Times New Roman" w:hAnsi="Times New Roman"/>
          <w:sz w:val="20"/>
          <w:szCs w:val="20"/>
          <w:lang w:eastAsia="pt-BR"/>
        </w:rPr>
      </w:pPr>
      <w:r w:rsidRPr="007F5245">
        <w:rPr>
          <w:rFonts w:ascii="Times New Roman" w:eastAsia="Times New Roman" w:hAnsi="Times New Roman"/>
          <w:b/>
          <w:bCs/>
          <w:sz w:val="20"/>
          <w:szCs w:val="20"/>
          <w:lang w:eastAsia="pt-BR"/>
        </w:rPr>
        <w:t>Tese</w:t>
      </w:r>
    </w:p>
    <w:p w:rsidR="00AC5ACC" w:rsidRPr="007F5245" w:rsidRDefault="00AC5ACC" w:rsidP="00C44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sz w:val="20"/>
          <w:szCs w:val="20"/>
          <w:lang w:eastAsia="pt-BR"/>
        </w:rPr>
      </w:pPr>
      <w:r w:rsidRPr="007F5245">
        <w:rPr>
          <w:rFonts w:ascii="Times New Roman" w:eastAsia="Times New Roman" w:hAnsi="Times New Roman"/>
          <w:sz w:val="20"/>
          <w:szCs w:val="20"/>
          <w:lang w:eastAsia="pt-BR"/>
        </w:rPr>
        <w:t>I - O art. 6º da Lei Complementar 105/01 não ofende o direito ao sigilo bancário, pois realiza a igualdade em relação aos cidadãos, por meio do princípio da capacidade contributiva, bem como estabelece requisitos objetivos e o translado do dever de</w:t>
      </w:r>
    </w:p>
    <w:p w:rsidR="00AC5ACC" w:rsidRPr="007F5245" w:rsidRDefault="00AC5ACC" w:rsidP="00C44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sz w:val="20"/>
          <w:szCs w:val="20"/>
          <w:lang w:eastAsia="pt-BR"/>
        </w:rPr>
      </w:pPr>
      <w:r w:rsidRPr="007F5245">
        <w:rPr>
          <w:rFonts w:ascii="Times New Roman" w:eastAsia="Times New Roman" w:hAnsi="Times New Roman"/>
          <w:sz w:val="20"/>
          <w:szCs w:val="20"/>
          <w:lang w:eastAsia="pt-BR"/>
        </w:rPr>
        <w:t>sigilo da esfera bancária para a fiscal;</w:t>
      </w:r>
    </w:p>
    <w:p w:rsidR="00AC5ACC" w:rsidRPr="00AC5ACC" w:rsidRDefault="00AC5ACC" w:rsidP="00C44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sz w:val="20"/>
          <w:szCs w:val="20"/>
          <w:lang w:eastAsia="pt-BR"/>
        </w:rPr>
      </w:pPr>
      <w:r w:rsidRPr="007F5245">
        <w:rPr>
          <w:rFonts w:ascii="Times New Roman" w:eastAsia="Times New Roman" w:hAnsi="Times New Roman"/>
          <w:sz w:val="20"/>
          <w:szCs w:val="20"/>
          <w:lang w:eastAsia="pt-BR"/>
        </w:rPr>
        <w:t>II - A Lei 10.174/01 não atrai a aplicação do princípio da irretroatividade das leis tributárias, tendo em vista o caráter instrumental da norma, nos termos do artigo 144, §1º, do CTN.</w:t>
      </w:r>
      <w:r w:rsidR="000B3535">
        <w:rPr>
          <w:rFonts w:ascii="Times New Roman" w:eastAsia="Times New Roman" w:hAnsi="Times New Roman"/>
          <w:sz w:val="20"/>
          <w:szCs w:val="20"/>
          <w:lang w:eastAsia="pt-BR"/>
        </w:rPr>
        <w:t xml:space="preserve"> </w:t>
      </w:r>
      <w:r w:rsidR="000B3535" w:rsidRPr="000B3535">
        <w:rPr>
          <w:rFonts w:ascii="Times New Roman" w:eastAsia="Times New Roman" w:hAnsi="Times New Roman"/>
          <w:sz w:val="20"/>
          <w:szCs w:val="20"/>
          <w:lang w:eastAsia="pt-BR"/>
        </w:rPr>
        <w:t xml:space="preserve">(STF, RE </w:t>
      </w:r>
      <w:r w:rsidR="000B3535" w:rsidRPr="000B3535">
        <w:rPr>
          <w:rFonts w:ascii="Times New Roman" w:hAnsi="Times New Roman"/>
          <w:color w:val="000000" w:themeColor="text1"/>
          <w:sz w:val="20"/>
          <w:szCs w:val="20"/>
        </w:rPr>
        <w:t>601314)</w:t>
      </w:r>
    </w:p>
    <w:p w:rsidR="00AC5ACC" w:rsidRPr="00C4493A" w:rsidRDefault="00AC5ACC" w:rsidP="00C4493A">
      <w:pPr>
        <w:pStyle w:val="PargrafodaLista"/>
        <w:spacing w:after="0" w:line="360" w:lineRule="auto"/>
        <w:ind w:left="0"/>
        <w:jc w:val="both"/>
        <w:rPr>
          <w:rFonts w:ascii="Times New Roman" w:hAnsi="Times New Roman"/>
          <w:color w:val="000000" w:themeColor="text1"/>
          <w:sz w:val="24"/>
          <w:szCs w:val="24"/>
        </w:rPr>
      </w:pPr>
    </w:p>
    <w:p w:rsidR="004758A1" w:rsidRPr="003D4CDB" w:rsidRDefault="004758A1" w:rsidP="00101AA1">
      <w:pPr>
        <w:pStyle w:val="PargrafodaLista"/>
        <w:spacing w:after="0" w:line="360" w:lineRule="auto"/>
        <w:ind w:left="0" w:right="-1" w:firstLine="709"/>
        <w:jc w:val="both"/>
        <w:rPr>
          <w:rFonts w:ascii="Times New Roman" w:hAnsi="Times New Roman"/>
          <w:color w:val="000000" w:themeColor="text1"/>
          <w:sz w:val="24"/>
          <w:szCs w:val="24"/>
        </w:rPr>
      </w:pPr>
      <w:r w:rsidRPr="003D4CDB">
        <w:rPr>
          <w:rFonts w:ascii="Times New Roman" w:hAnsi="Times New Roman"/>
          <w:color w:val="000000" w:themeColor="text1"/>
          <w:sz w:val="24"/>
          <w:szCs w:val="24"/>
        </w:rPr>
        <w:t>Destaca-se que o sigilo bancário tem como finalidade proteger e preservar as pessoas físicas e jurídicas de possíveis abusos e indevidas investigações (por parte da administração pública ou de terceiros particulares), essa definição legal não é absoluta e “admite quebra ou certa flexibilidade desde que sejam comprovados indícios de sonegação fiscal.” (SOUZA,2016, p.03)</w:t>
      </w:r>
    </w:p>
    <w:p w:rsidR="004758A1" w:rsidRPr="003D4CDB" w:rsidRDefault="004758A1" w:rsidP="004758A1">
      <w:pPr>
        <w:pStyle w:val="PargrafodaLista"/>
        <w:spacing w:after="0" w:line="360" w:lineRule="auto"/>
        <w:ind w:left="0" w:right="-1"/>
        <w:jc w:val="both"/>
        <w:rPr>
          <w:rFonts w:ascii="Times New Roman" w:hAnsi="Times New Roman"/>
          <w:color w:val="000000" w:themeColor="text1"/>
          <w:sz w:val="24"/>
          <w:szCs w:val="24"/>
        </w:rPr>
      </w:pPr>
      <w:r w:rsidRPr="003D4CDB">
        <w:rPr>
          <w:rFonts w:ascii="Times New Roman" w:hAnsi="Times New Roman"/>
          <w:color w:val="000000" w:themeColor="text1"/>
          <w:sz w:val="24"/>
          <w:szCs w:val="24"/>
        </w:rPr>
        <w:tab/>
        <w:t xml:space="preserve">Ademais, o sigilo bancário dos contribuintes não pode ser violado sob a chancela de realização de procedimento administrativo-fiscal, sem prévia análise e autorização judicial, por </w:t>
      </w:r>
      <w:r w:rsidR="00383D80">
        <w:rPr>
          <w:rFonts w:ascii="Times New Roman" w:hAnsi="Times New Roman"/>
          <w:color w:val="000000" w:themeColor="text1"/>
          <w:sz w:val="24"/>
          <w:szCs w:val="24"/>
        </w:rPr>
        <w:t xml:space="preserve">se </w:t>
      </w:r>
      <w:r w:rsidRPr="003D4CDB">
        <w:rPr>
          <w:rFonts w:ascii="Times New Roman" w:hAnsi="Times New Roman"/>
          <w:color w:val="000000" w:themeColor="text1"/>
          <w:sz w:val="24"/>
          <w:szCs w:val="24"/>
        </w:rPr>
        <w:t>trata</w:t>
      </w:r>
      <w:r w:rsidR="00383D80">
        <w:rPr>
          <w:rFonts w:ascii="Times New Roman" w:hAnsi="Times New Roman"/>
          <w:color w:val="000000" w:themeColor="text1"/>
          <w:sz w:val="24"/>
          <w:szCs w:val="24"/>
        </w:rPr>
        <w:t>r</w:t>
      </w:r>
      <w:r w:rsidRPr="003D4CDB">
        <w:rPr>
          <w:rFonts w:ascii="Times New Roman" w:hAnsi="Times New Roman"/>
          <w:color w:val="000000" w:themeColor="text1"/>
          <w:sz w:val="24"/>
          <w:szCs w:val="24"/>
        </w:rPr>
        <w:t xml:space="preserve"> de um abuso de direito e </w:t>
      </w:r>
      <w:r w:rsidR="00383D80">
        <w:rPr>
          <w:rFonts w:ascii="Times New Roman" w:hAnsi="Times New Roman"/>
          <w:color w:val="000000" w:themeColor="text1"/>
          <w:sz w:val="24"/>
          <w:szCs w:val="24"/>
        </w:rPr>
        <w:t xml:space="preserve">de </w:t>
      </w:r>
      <w:r w:rsidRPr="003D4CDB">
        <w:rPr>
          <w:rFonts w:ascii="Times New Roman" w:hAnsi="Times New Roman"/>
          <w:color w:val="000000" w:themeColor="text1"/>
          <w:sz w:val="24"/>
          <w:szCs w:val="24"/>
        </w:rPr>
        <w:t>uma clara interferência em sua vida privada. Afinal, apenas o Poder Judiciário tem competência para determinar esse tipo de procedimento, após avaliar sua necessidade e a argumentação apresentada</w:t>
      </w:r>
      <w:r w:rsidR="00870C3D">
        <w:rPr>
          <w:rFonts w:ascii="Times New Roman" w:hAnsi="Times New Roman"/>
          <w:color w:val="000000" w:themeColor="text1"/>
          <w:sz w:val="24"/>
          <w:szCs w:val="24"/>
        </w:rPr>
        <w:t xml:space="preserve"> (SOUZA, 2016). </w:t>
      </w:r>
    </w:p>
    <w:p w:rsidR="004758A1" w:rsidRPr="00E92A0D" w:rsidRDefault="004758A1" w:rsidP="004758A1">
      <w:pPr>
        <w:pStyle w:val="PargrafodaLista"/>
        <w:spacing w:after="0" w:line="360" w:lineRule="auto"/>
        <w:ind w:left="0" w:right="-1"/>
        <w:jc w:val="both"/>
        <w:rPr>
          <w:rFonts w:ascii="Times New Roman" w:hAnsi="Times New Roman"/>
          <w:color w:val="000000" w:themeColor="text1"/>
          <w:sz w:val="24"/>
          <w:szCs w:val="24"/>
        </w:rPr>
      </w:pPr>
      <w:r w:rsidRPr="003D4CDB">
        <w:rPr>
          <w:rFonts w:ascii="Times New Roman" w:hAnsi="Times New Roman"/>
          <w:color w:val="000000" w:themeColor="text1"/>
          <w:sz w:val="24"/>
          <w:szCs w:val="24"/>
        </w:rPr>
        <w:tab/>
      </w:r>
      <w:r w:rsidRPr="00E92A0D">
        <w:rPr>
          <w:rFonts w:ascii="Times New Roman" w:hAnsi="Times New Roman"/>
          <w:color w:val="000000" w:themeColor="text1"/>
          <w:sz w:val="24"/>
          <w:szCs w:val="24"/>
        </w:rPr>
        <w:t xml:space="preserve">Outrossim, quaisquer flexibilizações extremas do sigilo bancário, sem levar a questão para o crivo do Poder Judiciário, seria ofender </w:t>
      </w:r>
      <w:r w:rsidR="00870C3D" w:rsidRPr="00E92A0D">
        <w:rPr>
          <w:rFonts w:ascii="Times New Roman" w:hAnsi="Times New Roman"/>
          <w:color w:val="000000" w:themeColor="text1"/>
          <w:sz w:val="24"/>
          <w:szCs w:val="24"/>
        </w:rPr>
        <w:t>a</w:t>
      </w:r>
      <w:r w:rsidRPr="00E92A0D">
        <w:rPr>
          <w:rFonts w:ascii="Times New Roman" w:hAnsi="Times New Roman"/>
          <w:color w:val="000000" w:themeColor="text1"/>
          <w:sz w:val="24"/>
          <w:szCs w:val="24"/>
        </w:rPr>
        <w:t xml:space="preserve">s disposições constitucionais acerca do direito à privacidade. Além disso, é completamente ilegal solicitar que os contribuintes forneçam seus extratos bancários ou provas da origem de seus recursos </w:t>
      </w:r>
      <w:r w:rsidRPr="00E92A0D">
        <w:rPr>
          <w:rFonts w:ascii="Times New Roman" w:hAnsi="Times New Roman"/>
          <w:color w:val="000000" w:themeColor="text1"/>
          <w:sz w:val="24"/>
          <w:szCs w:val="24"/>
        </w:rPr>
        <w:lastRenderedPageBreak/>
        <w:t>financeiros a pedido da Receita Federal</w:t>
      </w:r>
      <w:r w:rsidR="00870C3D" w:rsidRPr="00E92A0D">
        <w:rPr>
          <w:rFonts w:ascii="Times New Roman" w:hAnsi="Times New Roman"/>
          <w:color w:val="000000" w:themeColor="text1"/>
          <w:sz w:val="24"/>
          <w:szCs w:val="24"/>
        </w:rPr>
        <w:t>,</w:t>
      </w:r>
      <w:r w:rsidRPr="00E92A0D">
        <w:rPr>
          <w:rFonts w:ascii="Times New Roman" w:hAnsi="Times New Roman"/>
          <w:color w:val="000000" w:themeColor="text1"/>
          <w:sz w:val="24"/>
          <w:szCs w:val="24"/>
        </w:rPr>
        <w:t xml:space="preserve"> ou que ela solicite informações às instituições financeiras. (SOUZA,</w:t>
      </w:r>
      <w:r w:rsidR="00870C3D" w:rsidRPr="00E92A0D">
        <w:rPr>
          <w:rFonts w:ascii="Times New Roman" w:hAnsi="Times New Roman"/>
          <w:color w:val="000000" w:themeColor="text1"/>
          <w:sz w:val="24"/>
          <w:szCs w:val="24"/>
        </w:rPr>
        <w:t xml:space="preserve"> </w:t>
      </w:r>
      <w:r w:rsidRPr="00E92A0D">
        <w:rPr>
          <w:rFonts w:ascii="Times New Roman" w:hAnsi="Times New Roman"/>
          <w:color w:val="000000" w:themeColor="text1"/>
          <w:sz w:val="24"/>
          <w:szCs w:val="24"/>
        </w:rPr>
        <w:t>2016)</w:t>
      </w:r>
    </w:p>
    <w:p w:rsidR="009F69DA" w:rsidRDefault="004758A1" w:rsidP="002D5BFC">
      <w:pPr>
        <w:pStyle w:val="PargrafodaLista"/>
        <w:spacing w:after="0" w:line="360" w:lineRule="auto"/>
        <w:ind w:left="0" w:right="-1"/>
        <w:jc w:val="both"/>
        <w:rPr>
          <w:rFonts w:ascii="Times New Roman" w:hAnsi="Times New Roman"/>
          <w:sz w:val="20"/>
          <w:szCs w:val="20"/>
          <w:highlight w:val="green"/>
        </w:rPr>
      </w:pPr>
      <w:r w:rsidRPr="00E92A0D">
        <w:rPr>
          <w:rFonts w:ascii="Times New Roman" w:hAnsi="Times New Roman"/>
          <w:color w:val="000000" w:themeColor="text1"/>
          <w:sz w:val="24"/>
          <w:szCs w:val="24"/>
        </w:rPr>
        <w:tab/>
        <w:t xml:space="preserve">Salienta-se que o objetivo do Projeto de Lei Complementar 239/2016, </w:t>
      </w:r>
      <w:r w:rsidR="00870C3D" w:rsidRPr="00E92A0D">
        <w:rPr>
          <w:rFonts w:ascii="Times New Roman" w:hAnsi="Times New Roman"/>
          <w:color w:val="000000" w:themeColor="text1"/>
          <w:sz w:val="24"/>
          <w:szCs w:val="24"/>
        </w:rPr>
        <w:t xml:space="preserve">antes citado, </w:t>
      </w:r>
      <w:r w:rsidRPr="00E92A0D">
        <w:rPr>
          <w:rFonts w:ascii="Times New Roman" w:hAnsi="Times New Roman"/>
          <w:color w:val="000000" w:themeColor="text1"/>
          <w:sz w:val="24"/>
          <w:szCs w:val="24"/>
        </w:rPr>
        <w:t xml:space="preserve">é exatamente colocar fim a qualquer discussão sobre a quebra de sigilo, determinando que ele só poderá ocorrer com autorização judicial para garantir a impessoalidade do ato e impedir a violação da intimidade do contribuinte. Para isso, </w:t>
      </w:r>
      <w:r w:rsidR="00CC04C4" w:rsidRPr="00E92A0D">
        <w:rPr>
          <w:rFonts w:ascii="Times New Roman" w:hAnsi="Times New Roman"/>
          <w:color w:val="000000" w:themeColor="text1"/>
          <w:sz w:val="24"/>
          <w:szCs w:val="24"/>
        </w:rPr>
        <w:t xml:space="preserve">o referido </w:t>
      </w:r>
      <w:r w:rsidRPr="00E92A0D">
        <w:rPr>
          <w:rFonts w:ascii="Times New Roman" w:hAnsi="Times New Roman"/>
          <w:color w:val="000000" w:themeColor="text1"/>
          <w:sz w:val="24"/>
          <w:szCs w:val="24"/>
        </w:rPr>
        <w:t>projeto pretende alterar o artigo 6º da Lei Complementar 105/2001, determinando expressamente a necessidade de autorização judicial.</w:t>
      </w:r>
      <w:r w:rsidR="00277638" w:rsidRPr="00E92A0D">
        <w:rPr>
          <w:rFonts w:ascii="Times New Roman" w:hAnsi="Times New Roman"/>
          <w:color w:val="000000" w:themeColor="text1"/>
          <w:sz w:val="24"/>
          <w:szCs w:val="24"/>
        </w:rPr>
        <w:t xml:space="preserve"> Segundo o projeto, a nova redação que se intenta dar ao dispositivo em questão é a seguinte:</w:t>
      </w:r>
      <w:r w:rsidRPr="003D4CDB">
        <w:rPr>
          <w:rFonts w:ascii="Times New Roman" w:hAnsi="Times New Roman"/>
          <w:color w:val="000000" w:themeColor="text1"/>
          <w:sz w:val="24"/>
          <w:szCs w:val="24"/>
        </w:rPr>
        <w:t xml:space="preserve"> </w:t>
      </w:r>
    </w:p>
    <w:p w:rsidR="007D1C02" w:rsidRDefault="007D1C02" w:rsidP="009F69DA">
      <w:pPr>
        <w:pStyle w:val="PargrafodaLista"/>
        <w:spacing w:after="0" w:line="240" w:lineRule="auto"/>
        <w:ind w:left="2268" w:right="-1"/>
        <w:jc w:val="both"/>
        <w:rPr>
          <w:rFonts w:ascii="Times New Roman" w:hAnsi="Times New Roman"/>
          <w:sz w:val="20"/>
          <w:szCs w:val="20"/>
          <w:highlight w:val="magenta"/>
        </w:rPr>
      </w:pPr>
    </w:p>
    <w:p w:rsidR="00277638" w:rsidRDefault="002D5BFC" w:rsidP="009F69DA">
      <w:pPr>
        <w:pStyle w:val="PargrafodaLista"/>
        <w:spacing w:after="0" w:line="240" w:lineRule="auto"/>
        <w:ind w:left="2268" w:right="-1"/>
        <w:jc w:val="both"/>
        <w:rPr>
          <w:rFonts w:ascii="Times New Roman" w:hAnsi="Times New Roman"/>
          <w:sz w:val="20"/>
          <w:szCs w:val="20"/>
        </w:rPr>
      </w:pPr>
      <w:r w:rsidRPr="007D1C02">
        <w:rPr>
          <w:rFonts w:ascii="Times New Roman" w:hAnsi="Times New Roman"/>
          <w:sz w:val="20"/>
          <w:szCs w:val="20"/>
        </w:rPr>
        <w:t xml:space="preserve">PLC 239/2016 – Alteração do </w:t>
      </w:r>
      <w:r w:rsidR="00E92A0D" w:rsidRPr="007D1C02">
        <w:rPr>
          <w:rFonts w:ascii="Times New Roman" w:hAnsi="Times New Roman"/>
          <w:sz w:val="20"/>
          <w:szCs w:val="20"/>
        </w:rPr>
        <w:t>Art</w:t>
      </w:r>
      <w:r w:rsidRPr="007D1C02">
        <w:rPr>
          <w:rFonts w:ascii="Times New Roman" w:hAnsi="Times New Roman"/>
          <w:sz w:val="20"/>
          <w:szCs w:val="20"/>
        </w:rPr>
        <w:t>igo</w:t>
      </w:r>
      <w:r w:rsidR="00E92A0D" w:rsidRPr="007D1C02">
        <w:rPr>
          <w:rFonts w:ascii="Times New Roman" w:hAnsi="Times New Roman"/>
          <w:sz w:val="20"/>
          <w:szCs w:val="20"/>
        </w:rPr>
        <w:t xml:space="preserve"> 6º</w:t>
      </w:r>
      <w:r w:rsidRPr="007D1C02">
        <w:rPr>
          <w:rFonts w:ascii="Times New Roman" w:hAnsi="Times New Roman"/>
          <w:sz w:val="20"/>
          <w:szCs w:val="20"/>
        </w:rPr>
        <w:t xml:space="preserve"> da LC 105/2001 -</w:t>
      </w:r>
      <w:r w:rsidR="00E92A0D" w:rsidRPr="007D1C02">
        <w:rPr>
          <w:rFonts w:ascii="Times New Roman" w:hAnsi="Times New Roman"/>
          <w:sz w:val="20"/>
          <w:szCs w:val="20"/>
        </w:rPr>
        <w:t xml:space="preserve"> As autoridades e os agentes fiscais tributários da União, dos Estados, do Distrito Federal e dos Municípios somente poderão examinar documentos, livros e registros de instituições financeiras, inclusive os referentes a contas de depósitos e aplicações financeiras, quando houver autorização judicial decorrente de requerimento baseado em procedimento fiscal em curso. (NR) (BRASIL, 2016)</w:t>
      </w:r>
      <w:r w:rsidR="00E92A0D">
        <w:rPr>
          <w:rFonts w:ascii="Times New Roman" w:hAnsi="Times New Roman"/>
          <w:sz w:val="20"/>
          <w:szCs w:val="20"/>
        </w:rPr>
        <w:t xml:space="preserve"> </w:t>
      </w:r>
    </w:p>
    <w:p w:rsidR="009F69DA" w:rsidRPr="009F69DA" w:rsidRDefault="009F69DA" w:rsidP="009F69DA">
      <w:pPr>
        <w:pStyle w:val="PargrafodaLista"/>
        <w:spacing w:after="0" w:line="240" w:lineRule="auto"/>
        <w:ind w:left="2268" w:right="-1"/>
        <w:jc w:val="both"/>
        <w:rPr>
          <w:rFonts w:ascii="Times New Roman" w:hAnsi="Times New Roman"/>
          <w:sz w:val="20"/>
          <w:szCs w:val="20"/>
        </w:rPr>
      </w:pPr>
    </w:p>
    <w:p w:rsidR="007F5245" w:rsidRPr="007F5245" w:rsidRDefault="00CC04C4" w:rsidP="007F5245">
      <w:pPr>
        <w:pStyle w:val="PargrafodaLista"/>
        <w:spacing w:after="0" w:line="360" w:lineRule="auto"/>
        <w:ind w:left="0" w:right="-1" w:firstLine="709"/>
        <w:jc w:val="both"/>
        <w:rPr>
          <w:rFonts w:ascii="Times New Roman" w:hAnsi="Times New Roman"/>
          <w:color w:val="000000" w:themeColor="text1"/>
          <w:sz w:val="24"/>
          <w:szCs w:val="24"/>
        </w:rPr>
      </w:pPr>
      <w:r w:rsidRPr="00277638">
        <w:rPr>
          <w:rFonts w:ascii="Times New Roman" w:hAnsi="Times New Roman"/>
          <w:color w:val="000000" w:themeColor="text1"/>
          <w:sz w:val="24"/>
          <w:szCs w:val="24"/>
        </w:rPr>
        <w:t>Atualmente, o referido PLC se encontra com a seguinte movimentação</w:t>
      </w:r>
      <w:r w:rsidR="007F5245" w:rsidRPr="00277638">
        <w:rPr>
          <w:rFonts w:ascii="Times New Roman" w:hAnsi="Times New Roman"/>
          <w:color w:val="000000" w:themeColor="text1"/>
          <w:sz w:val="24"/>
          <w:szCs w:val="24"/>
        </w:rPr>
        <w:t xml:space="preserve">: 04/10/2019, Comissão de Fianças e Tributação (CFT), sendo que foi devolvido ao Relator, Deputado Lucas </w:t>
      </w:r>
      <w:r w:rsidR="00277638" w:rsidRPr="00277638">
        <w:rPr>
          <w:rFonts w:ascii="Times New Roman" w:hAnsi="Times New Roman"/>
          <w:color w:val="000000" w:themeColor="text1"/>
          <w:sz w:val="24"/>
          <w:szCs w:val="24"/>
        </w:rPr>
        <w:t>Vergílio</w:t>
      </w:r>
      <w:r w:rsidR="007F5245" w:rsidRPr="00277638">
        <w:rPr>
          <w:rFonts w:ascii="Times New Roman" w:hAnsi="Times New Roman"/>
          <w:color w:val="000000" w:themeColor="text1"/>
          <w:sz w:val="24"/>
          <w:szCs w:val="24"/>
        </w:rPr>
        <w:t xml:space="preserve"> (Solidariedade- GO).</w:t>
      </w:r>
      <w:r w:rsidR="007F5245">
        <w:rPr>
          <w:rFonts w:ascii="Times New Roman" w:hAnsi="Times New Roman"/>
          <w:color w:val="000000" w:themeColor="text1"/>
          <w:sz w:val="24"/>
          <w:szCs w:val="24"/>
        </w:rPr>
        <w:t xml:space="preserve"> </w:t>
      </w:r>
    </w:p>
    <w:p w:rsidR="004758A1" w:rsidRPr="00E92A0D" w:rsidRDefault="004758A1" w:rsidP="004758A1">
      <w:pPr>
        <w:pStyle w:val="PargrafodaLista"/>
        <w:spacing w:after="0" w:line="360" w:lineRule="auto"/>
        <w:ind w:left="0" w:right="-1"/>
        <w:jc w:val="both"/>
        <w:rPr>
          <w:rFonts w:ascii="Times New Roman" w:hAnsi="Times New Roman"/>
          <w:color w:val="000000" w:themeColor="text1"/>
          <w:sz w:val="24"/>
          <w:szCs w:val="24"/>
        </w:rPr>
      </w:pPr>
      <w:r w:rsidRPr="003D4CDB">
        <w:rPr>
          <w:rFonts w:ascii="Times New Roman" w:hAnsi="Times New Roman"/>
          <w:color w:val="000000" w:themeColor="text1"/>
          <w:sz w:val="24"/>
          <w:szCs w:val="24"/>
        </w:rPr>
        <w:tab/>
      </w:r>
      <w:r w:rsidRPr="00E92A0D">
        <w:rPr>
          <w:rFonts w:ascii="Times New Roman" w:hAnsi="Times New Roman"/>
          <w:color w:val="000000" w:themeColor="text1"/>
          <w:sz w:val="24"/>
          <w:szCs w:val="24"/>
        </w:rPr>
        <w:t xml:space="preserve">Enfim, restou evidenciado que a temática relacionada às movimentações bancárias e o sigilo </w:t>
      </w:r>
      <w:r w:rsidR="00277638" w:rsidRPr="00E92A0D">
        <w:rPr>
          <w:rFonts w:ascii="Times New Roman" w:hAnsi="Times New Roman"/>
          <w:color w:val="000000" w:themeColor="text1"/>
          <w:sz w:val="24"/>
          <w:szCs w:val="24"/>
        </w:rPr>
        <w:t>bancário</w:t>
      </w:r>
      <w:r w:rsidRPr="00E92A0D">
        <w:rPr>
          <w:rFonts w:ascii="Times New Roman" w:hAnsi="Times New Roman"/>
          <w:color w:val="000000" w:themeColor="text1"/>
          <w:sz w:val="24"/>
          <w:szCs w:val="24"/>
        </w:rPr>
        <w:t xml:space="preserve">, apesar da decisão do STF, ainda encontra divergência doutrinária. </w:t>
      </w:r>
    </w:p>
    <w:p w:rsidR="004758A1" w:rsidRPr="003D4CDB" w:rsidRDefault="004758A1" w:rsidP="004758A1">
      <w:pPr>
        <w:pStyle w:val="PargrafodaLista"/>
        <w:spacing w:after="0" w:line="360" w:lineRule="auto"/>
        <w:ind w:left="0" w:right="-1"/>
        <w:jc w:val="both"/>
        <w:rPr>
          <w:rFonts w:ascii="Times New Roman" w:hAnsi="Times New Roman"/>
          <w:color w:val="000000" w:themeColor="text1"/>
          <w:sz w:val="24"/>
          <w:szCs w:val="24"/>
        </w:rPr>
      </w:pPr>
      <w:r w:rsidRPr="00E92A0D">
        <w:rPr>
          <w:rFonts w:ascii="Times New Roman" w:hAnsi="Times New Roman"/>
          <w:color w:val="000000" w:themeColor="text1"/>
          <w:sz w:val="24"/>
          <w:szCs w:val="24"/>
        </w:rPr>
        <w:tab/>
      </w:r>
      <w:r w:rsidR="00C4493A" w:rsidRPr="00E92A0D">
        <w:rPr>
          <w:rFonts w:ascii="Times New Roman" w:hAnsi="Times New Roman"/>
          <w:color w:val="000000" w:themeColor="text1"/>
          <w:sz w:val="24"/>
          <w:szCs w:val="24"/>
        </w:rPr>
        <w:t>N</w:t>
      </w:r>
      <w:r w:rsidRPr="00E92A0D">
        <w:rPr>
          <w:rFonts w:ascii="Times New Roman" w:hAnsi="Times New Roman"/>
          <w:color w:val="000000" w:themeColor="text1"/>
          <w:sz w:val="24"/>
          <w:szCs w:val="24"/>
        </w:rPr>
        <w:t>o tópico a seguir</w:t>
      </w:r>
      <w:r w:rsidR="00277638" w:rsidRPr="00E92A0D">
        <w:rPr>
          <w:rFonts w:ascii="Times New Roman" w:hAnsi="Times New Roman"/>
          <w:color w:val="000000" w:themeColor="text1"/>
          <w:sz w:val="24"/>
          <w:szCs w:val="24"/>
        </w:rPr>
        <w:t>,</w:t>
      </w:r>
      <w:r w:rsidRPr="00E92A0D">
        <w:rPr>
          <w:rFonts w:ascii="Times New Roman" w:hAnsi="Times New Roman"/>
          <w:color w:val="000000" w:themeColor="text1"/>
          <w:sz w:val="24"/>
          <w:szCs w:val="24"/>
        </w:rPr>
        <w:t xml:space="preserve"> será </w:t>
      </w:r>
      <w:r w:rsidR="00CC402E" w:rsidRPr="00E92A0D">
        <w:rPr>
          <w:rFonts w:ascii="Times New Roman" w:hAnsi="Times New Roman"/>
          <w:color w:val="000000" w:themeColor="text1"/>
          <w:sz w:val="24"/>
          <w:szCs w:val="24"/>
        </w:rPr>
        <w:t>apresentada a</w:t>
      </w:r>
      <w:r w:rsidR="00CC402E" w:rsidRPr="007F5245">
        <w:rPr>
          <w:rFonts w:ascii="Times New Roman" w:hAnsi="Times New Roman"/>
          <w:color w:val="000000" w:themeColor="text1"/>
          <w:sz w:val="24"/>
          <w:szCs w:val="24"/>
        </w:rPr>
        <w:t xml:space="preserve"> base de discussão do Recurso Extraordinário que analisa a possibilidade de utilização</w:t>
      </w:r>
      <w:r w:rsidRPr="007F5245">
        <w:rPr>
          <w:rFonts w:ascii="Times New Roman" w:hAnsi="Times New Roman"/>
          <w:color w:val="000000" w:themeColor="text1"/>
          <w:sz w:val="24"/>
          <w:szCs w:val="24"/>
        </w:rPr>
        <w:t xml:space="preserve"> de dados bancários sigilosos do contribuinte para a incidência do Imposto de Renda.</w:t>
      </w:r>
      <w:r w:rsidRPr="003D4CDB">
        <w:rPr>
          <w:rFonts w:ascii="Times New Roman" w:hAnsi="Times New Roman"/>
          <w:color w:val="000000" w:themeColor="text1"/>
          <w:sz w:val="24"/>
          <w:szCs w:val="24"/>
        </w:rPr>
        <w:t xml:space="preserve"> </w:t>
      </w:r>
    </w:p>
    <w:p w:rsidR="004758A1" w:rsidRPr="003D4CDB" w:rsidRDefault="004758A1" w:rsidP="004758A1">
      <w:pPr>
        <w:pStyle w:val="PargrafodaLista"/>
        <w:spacing w:after="0" w:line="360" w:lineRule="auto"/>
        <w:ind w:left="0" w:right="-567"/>
        <w:jc w:val="both"/>
        <w:rPr>
          <w:rFonts w:ascii="Times New Roman" w:hAnsi="Times New Roman"/>
          <w:b/>
          <w:color w:val="000000" w:themeColor="text1"/>
          <w:sz w:val="24"/>
          <w:szCs w:val="24"/>
        </w:rPr>
      </w:pPr>
    </w:p>
    <w:p w:rsidR="004758A1" w:rsidRPr="003D4CDB" w:rsidRDefault="007162AA" w:rsidP="004758A1">
      <w:pPr>
        <w:pStyle w:val="PargrafodaLista"/>
        <w:spacing w:after="0" w:line="360" w:lineRule="auto"/>
        <w:ind w:left="0" w:right="-1"/>
        <w:jc w:val="both"/>
        <w:rPr>
          <w:rFonts w:ascii="Times New Roman" w:hAnsi="Times New Roman"/>
          <w:b/>
          <w:color w:val="000000" w:themeColor="text1"/>
          <w:sz w:val="24"/>
          <w:szCs w:val="24"/>
        </w:rPr>
      </w:pPr>
      <w:r w:rsidRPr="007F5245">
        <w:rPr>
          <w:rFonts w:ascii="Times New Roman" w:hAnsi="Times New Roman"/>
          <w:b/>
          <w:color w:val="000000" w:themeColor="text1"/>
          <w:sz w:val="24"/>
          <w:szCs w:val="24"/>
        </w:rPr>
        <w:t>4</w:t>
      </w:r>
      <w:r w:rsidR="004758A1" w:rsidRPr="007F5245">
        <w:rPr>
          <w:rFonts w:ascii="Times New Roman" w:hAnsi="Times New Roman"/>
          <w:b/>
          <w:color w:val="000000" w:themeColor="text1"/>
          <w:sz w:val="24"/>
          <w:szCs w:val="24"/>
        </w:rPr>
        <w:t xml:space="preserve"> </w:t>
      </w:r>
      <w:r w:rsidR="004758A1" w:rsidRPr="00E92A0D">
        <w:rPr>
          <w:rFonts w:ascii="Times New Roman" w:hAnsi="Times New Roman"/>
          <w:b/>
          <w:color w:val="000000" w:themeColor="text1"/>
          <w:sz w:val="24"/>
          <w:szCs w:val="24"/>
        </w:rPr>
        <w:t xml:space="preserve">ENTENDIMENTO JURISPRUDENCIAL SOBRE A UTILIZAÇÃO DE DADOS BANCÁRIOS PARA CARACTERIZAÇÃO DO IR </w:t>
      </w:r>
      <w:r w:rsidR="00E75FF6" w:rsidRPr="00E92A0D">
        <w:rPr>
          <w:rFonts w:ascii="Times New Roman" w:hAnsi="Times New Roman"/>
          <w:b/>
          <w:color w:val="000000" w:themeColor="text1"/>
          <w:sz w:val="24"/>
          <w:szCs w:val="24"/>
        </w:rPr>
        <w:t>E SEUS DESDOBRAMENTOS CONSTITUCIONAIS</w:t>
      </w:r>
    </w:p>
    <w:p w:rsidR="004758A1" w:rsidRPr="003D4CDB" w:rsidRDefault="004758A1" w:rsidP="004758A1">
      <w:pPr>
        <w:pStyle w:val="PargrafodaLista"/>
        <w:spacing w:after="0" w:line="360" w:lineRule="auto"/>
        <w:ind w:left="0" w:right="-567"/>
        <w:jc w:val="both"/>
        <w:rPr>
          <w:rFonts w:ascii="Times New Roman" w:hAnsi="Times New Roman"/>
          <w:color w:val="000000" w:themeColor="text1"/>
          <w:sz w:val="24"/>
          <w:szCs w:val="24"/>
        </w:rPr>
      </w:pPr>
    </w:p>
    <w:p w:rsidR="004758A1" w:rsidRPr="003D4CDB" w:rsidRDefault="004758A1" w:rsidP="004758A1">
      <w:pPr>
        <w:pStyle w:val="PargrafodaLista"/>
        <w:spacing w:after="0" w:line="360" w:lineRule="auto"/>
        <w:ind w:left="0" w:right="-1"/>
        <w:jc w:val="both"/>
        <w:rPr>
          <w:rFonts w:ascii="Times New Roman" w:hAnsi="Times New Roman"/>
          <w:color w:val="000000" w:themeColor="text1"/>
          <w:sz w:val="24"/>
          <w:szCs w:val="24"/>
        </w:rPr>
      </w:pPr>
      <w:r w:rsidRPr="003D4CDB">
        <w:rPr>
          <w:rFonts w:ascii="Times New Roman" w:hAnsi="Times New Roman"/>
          <w:color w:val="000000" w:themeColor="text1"/>
          <w:sz w:val="24"/>
          <w:szCs w:val="24"/>
        </w:rPr>
        <w:tab/>
      </w:r>
      <w:r w:rsidRPr="0004090F">
        <w:rPr>
          <w:rFonts w:ascii="Times New Roman" w:hAnsi="Times New Roman"/>
          <w:color w:val="000000" w:themeColor="text1"/>
          <w:sz w:val="24"/>
          <w:szCs w:val="24"/>
        </w:rPr>
        <w:t xml:space="preserve">A temática abordada no presente trabalho é relevante e ainda não pacificada no ordenamento jurídico, visto que desde 17 de </w:t>
      </w:r>
      <w:r w:rsidR="008E7659" w:rsidRPr="0004090F">
        <w:rPr>
          <w:rFonts w:ascii="Times New Roman" w:hAnsi="Times New Roman"/>
          <w:color w:val="000000" w:themeColor="text1"/>
          <w:sz w:val="24"/>
          <w:szCs w:val="24"/>
        </w:rPr>
        <w:t>j</w:t>
      </w:r>
      <w:r w:rsidRPr="0004090F">
        <w:rPr>
          <w:rFonts w:ascii="Times New Roman" w:hAnsi="Times New Roman"/>
          <w:color w:val="000000" w:themeColor="text1"/>
          <w:sz w:val="24"/>
          <w:szCs w:val="24"/>
        </w:rPr>
        <w:t xml:space="preserve">ulho de 2017 o </w:t>
      </w:r>
      <w:r w:rsidRPr="0004090F">
        <w:rPr>
          <w:rFonts w:ascii="Times New Roman" w:hAnsi="Times New Roman"/>
          <w:color w:val="232323"/>
          <w:sz w:val="24"/>
          <w:szCs w:val="24"/>
        </w:rPr>
        <w:t>Recurso Extraordinário 855.649, que teve sua repercussão geral reconhecida</w:t>
      </w:r>
      <w:r w:rsidR="008E7659" w:rsidRPr="0004090F">
        <w:rPr>
          <w:rFonts w:ascii="Times New Roman" w:hAnsi="Times New Roman"/>
          <w:color w:val="232323"/>
          <w:sz w:val="24"/>
          <w:szCs w:val="24"/>
        </w:rPr>
        <w:t xml:space="preserve"> (</w:t>
      </w:r>
      <w:r w:rsidR="008E7659" w:rsidRPr="0004090F">
        <w:rPr>
          <w:rFonts w:ascii="Times New Roman" w:hAnsi="Times New Roman"/>
          <w:sz w:val="24"/>
          <w:szCs w:val="24"/>
        </w:rPr>
        <w:t xml:space="preserve">Tema </w:t>
      </w:r>
      <w:r w:rsidR="00485179" w:rsidRPr="0004090F">
        <w:rPr>
          <w:rFonts w:ascii="Times New Roman" w:hAnsi="Times New Roman"/>
          <w:sz w:val="24"/>
          <w:szCs w:val="24"/>
        </w:rPr>
        <w:t>842)</w:t>
      </w:r>
      <w:r w:rsidRPr="0004090F">
        <w:rPr>
          <w:rFonts w:ascii="Times New Roman" w:hAnsi="Times New Roman"/>
          <w:sz w:val="24"/>
          <w:szCs w:val="24"/>
        </w:rPr>
        <w:t xml:space="preserve">, encontra-se </w:t>
      </w:r>
      <w:r w:rsidR="008E7659" w:rsidRPr="0004090F">
        <w:rPr>
          <w:rFonts w:ascii="Times New Roman" w:hAnsi="Times New Roman"/>
          <w:sz w:val="24"/>
          <w:szCs w:val="24"/>
        </w:rPr>
        <w:t xml:space="preserve">concluso com </w:t>
      </w:r>
      <w:r w:rsidRPr="0004090F">
        <w:rPr>
          <w:rFonts w:ascii="Times New Roman" w:hAnsi="Times New Roman"/>
          <w:sz w:val="24"/>
          <w:szCs w:val="24"/>
        </w:rPr>
        <w:t>o Ministro Relator Marco Aurélio, sem qualquer movimentação.</w:t>
      </w:r>
      <w:r w:rsidRPr="00485179">
        <w:rPr>
          <w:rFonts w:ascii="Times New Roman" w:hAnsi="Times New Roman"/>
          <w:sz w:val="24"/>
          <w:szCs w:val="24"/>
        </w:rPr>
        <w:t xml:space="preserve"> </w:t>
      </w:r>
    </w:p>
    <w:p w:rsidR="004758A1" w:rsidRDefault="004758A1" w:rsidP="004758A1">
      <w:pPr>
        <w:pStyle w:val="PargrafodaLista"/>
        <w:spacing w:after="0" w:line="360" w:lineRule="auto"/>
        <w:ind w:left="0" w:right="-1"/>
        <w:jc w:val="both"/>
        <w:rPr>
          <w:rStyle w:val="nfase"/>
          <w:rFonts w:ascii="Times New Roman" w:hAnsi="Times New Roman"/>
          <w:i w:val="0"/>
          <w:color w:val="1A1A1A"/>
          <w:sz w:val="24"/>
          <w:szCs w:val="24"/>
        </w:rPr>
      </w:pPr>
      <w:r w:rsidRPr="003D4CDB">
        <w:rPr>
          <w:rFonts w:ascii="Times New Roman" w:hAnsi="Times New Roman"/>
          <w:color w:val="000000" w:themeColor="text1"/>
          <w:sz w:val="24"/>
          <w:szCs w:val="24"/>
        </w:rPr>
        <w:tab/>
        <w:t xml:space="preserve">Em relação ao </w:t>
      </w:r>
      <w:r w:rsidR="008E7659">
        <w:rPr>
          <w:rFonts w:ascii="Times New Roman" w:hAnsi="Times New Roman"/>
          <w:color w:val="000000" w:themeColor="text1"/>
          <w:sz w:val="24"/>
          <w:szCs w:val="24"/>
        </w:rPr>
        <w:t xml:space="preserve">referido </w:t>
      </w:r>
      <w:r w:rsidR="008E7659">
        <w:rPr>
          <w:rFonts w:ascii="Times New Roman" w:hAnsi="Times New Roman"/>
          <w:color w:val="232323"/>
          <w:sz w:val="24"/>
          <w:szCs w:val="24"/>
        </w:rPr>
        <w:t>Recurso Extraordinário</w:t>
      </w:r>
      <w:r w:rsidRPr="003D4CDB">
        <w:rPr>
          <w:rFonts w:ascii="Times New Roman" w:hAnsi="Times New Roman"/>
          <w:color w:val="232323"/>
          <w:sz w:val="24"/>
          <w:szCs w:val="24"/>
        </w:rPr>
        <w:t xml:space="preserve">, importante salientar qual a discussão apresentada pelo contribuinte que justifica a necessidade de o Supremo </w:t>
      </w:r>
      <w:r w:rsidRPr="003D4CDB">
        <w:rPr>
          <w:rFonts w:ascii="Times New Roman" w:hAnsi="Times New Roman"/>
          <w:color w:val="232323"/>
          <w:sz w:val="24"/>
          <w:szCs w:val="24"/>
        </w:rPr>
        <w:lastRenderedPageBreak/>
        <w:t>Tribunal Federal se manifestar para pacificar a matéria. No mencionado processo é discutida a constitucionalidade do artigo 42 da Lei nº 9</w:t>
      </w:r>
      <w:r w:rsidR="008E7659">
        <w:rPr>
          <w:rFonts w:ascii="Times New Roman" w:hAnsi="Times New Roman"/>
          <w:color w:val="232323"/>
          <w:sz w:val="24"/>
          <w:szCs w:val="24"/>
        </w:rPr>
        <w:t>.</w:t>
      </w:r>
      <w:r w:rsidRPr="003D4CDB">
        <w:rPr>
          <w:rFonts w:ascii="Times New Roman" w:hAnsi="Times New Roman"/>
          <w:color w:val="232323"/>
          <w:sz w:val="24"/>
          <w:szCs w:val="24"/>
        </w:rPr>
        <w:t>430/96, que permite a identificação de depósitos banc</w:t>
      </w:r>
      <w:r w:rsidR="00D45A9F">
        <w:rPr>
          <w:rFonts w:ascii="Times New Roman" w:hAnsi="Times New Roman"/>
          <w:color w:val="232323"/>
          <w:sz w:val="24"/>
          <w:szCs w:val="24"/>
        </w:rPr>
        <w:t xml:space="preserve">ários, de origem não comprovada por ele, </w:t>
      </w:r>
      <w:r w:rsidRPr="003D4CDB">
        <w:rPr>
          <w:rFonts w:ascii="Times New Roman" w:hAnsi="Times New Roman"/>
          <w:color w:val="232323"/>
          <w:sz w:val="24"/>
          <w:szCs w:val="24"/>
        </w:rPr>
        <w:t>sendo assente a possibilidade de a Administração Tributária constituir um crédito tributário de Imposto de Renda, incidindo sobre valores de depósitos bancários, configurando</w:t>
      </w:r>
      <w:r w:rsidR="0004090F">
        <w:rPr>
          <w:rFonts w:ascii="Times New Roman" w:hAnsi="Times New Roman"/>
          <w:color w:val="232323"/>
          <w:sz w:val="24"/>
          <w:szCs w:val="24"/>
        </w:rPr>
        <w:t>-se, no caso,</w:t>
      </w:r>
      <w:r w:rsidRPr="003D4CDB">
        <w:rPr>
          <w:rFonts w:ascii="Times New Roman" w:hAnsi="Times New Roman"/>
          <w:color w:val="232323"/>
          <w:sz w:val="24"/>
          <w:szCs w:val="24"/>
        </w:rPr>
        <w:t xml:space="preserve"> uma espécie de omissão de rendimentos. (</w:t>
      </w:r>
      <w:r w:rsidRPr="003D4CDB">
        <w:rPr>
          <w:rStyle w:val="nfase"/>
          <w:rFonts w:ascii="Times New Roman" w:hAnsi="Times New Roman"/>
          <w:i w:val="0"/>
          <w:color w:val="1A1A1A"/>
          <w:sz w:val="24"/>
          <w:szCs w:val="24"/>
        </w:rPr>
        <w:t>SCOCUGLIA,</w:t>
      </w:r>
      <w:r w:rsidR="0004090F">
        <w:rPr>
          <w:rStyle w:val="nfase"/>
          <w:rFonts w:ascii="Times New Roman" w:hAnsi="Times New Roman"/>
          <w:i w:val="0"/>
          <w:color w:val="1A1A1A"/>
          <w:sz w:val="24"/>
          <w:szCs w:val="24"/>
        </w:rPr>
        <w:t xml:space="preserve"> </w:t>
      </w:r>
      <w:r w:rsidRPr="003D4CDB">
        <w:rPr>
          <w:rStyle w:val="nfase"/>
          <w:rFonts w:ascii="Times New Roman" w:hAnsi="Times New Roman"/>
          <w:i w:val="0"/>
          <w:color w:val="1A1A1A"/>
          <w:sz w:val="24"/>
          <w:szCs w:val="24"/>
        </w:rPr>
        <w:t xml:space="preserve">2018) </w:t>
      </w:r>
    </w:p>
    <w:p w:rsidR="00CC402E" w:rsidRPr="00485179" w:rsidRDefault="00CC402E" w:rsidP="00485179">
      <w:pPr>
        <w:pStyle w:val="PargrafodaLista"/>
        <w:spacing w:after="0" w:line="360" w:lineRule="auto"/>
        <w:ind w:left="0" w:right="-1" w:firstLine="709"/>
        <w:jc w:val="both"/>
        <w:rPr>
          <w:rStyle w:val="nfase"/>
          <w:rFonts w:ascii="Times New Roman" w:hAnsi="Times New Roman"/>
          <w:i w:val="0"/>
          <w:color w:val="1A1A1A"/>
          <w:sz w:val="24"/>
          <w:szCs w:val="24"/>
        </w:rPr>
      </w:pPr>
      <w:r w:rsidRPr="00485179">
        <w:rPr>
          <w:rStyle w:val="nfase"/>
          <w:rFonts w:ascii="Times New Roman" w:hAnsi="Times New Roman"/>
          <w:i w:val="0"/>
          <w:color w:val="1A1A1A"/>
          <w:sz w:val="24"/>
          <w:szCs w:val="24"/>
        </w:rPr>
        <w:t>Estabelece o artigo 42 da Lei n. 9.430/1996:</w:t>
      </w:r>
    </w:p>
    <w:p w:rsidR="007D1C02" w:rsidRDefault="007D1C02" w:rsidP="0028641D">
      <w:pPr>
        <w:pStyle w:val="NormalWeb"/>
        <w:spacing w:before="0" w:beforeAutospacing="0" w:after="0" w:afterAutospacing="0"/>
        <w:ind w:left="2268"/>
        <w:jc w:val="both"/>
        <w:rPr>
          <w:rStyle w:val="nfase"/>
          <w:i w:val="0"/>
          <w:color w:val="1A1A1A"/>
          <w:sz w:val="20"/>
          <w:szCs w:val="20"/>
        </w:rPr>
      </w:pPr>
      <w:bookmarkStart w:id="1" w:name="art42§1"/>
      <w:bookmarkEnd w:id="1"/>
    </w:p>
    <w:p w:rsidR="0028641D" w:rsidRPr="0028641D" w:rsidRDefault="0004090F" w:rsidP="0028641D">
      <w:pPr>
        <w:pStyle w:val="NormalWeb"/>
        <w:spacing w:before="0" w:beforeAutospacing="0" w:after="0" w:afterAutospacing="0"/>
        <w:ind w:left="2268"/>
        <w:jc w:val="both"/>
      </w:pPr>
      <w:r w:rsidRPr="00E92A0D">
        <w:rPr>
          <w:rStyle w:val="nfase"/>
          <w:i w:val="0"/>
          <w:color w:val="1A1A1A"/>
          <w:sz w:val="20"/>
          <w:szCs w:val="20"/>
        </w:rPr>
        <w:t xml:space="preserve">Lei n. 9.430/1996 </w:t>
      </w:r>
      <w:r w:rsidR="0028641D" w:rsidRPr="00E92A0D">
        <w:rPr>
          <w:rStyle w:val="nfase"/>
          <w:i w:val="0"/>
          <w:color w:val="1A1A1A"/>
          <w:sz w:val="20"/>
          <w:szCs w:val="20"/>
        </w:rPr>
        <w:t xml:space="preserve">- </w:t>
      </w:r>
      <w:r w:rsidR="0028641D" w:rsidRPr="00E92A0D">
        <w:rPr>
          <w:sz w:val="20"/>
          <w:szCs w:val="20"/>
        </w:rPr>
        <w:t xml:space="preserve">Art. 42. Caracterizam-se também omissão de receita ou de rendimento os valores creditados em conta de depósito ou </w:t>
      </w:r>
      <w:r w:rsidR="00F143F3" w:rsidRPr="00E92A0D">
        <w:rPr>
          <w:sz w:val="20"/>
          <w:szCs w:val="20"/>
        </w:rPr>
        <w:t>de investimento</w:t>
      </w:r>
      <w:r w:rsidR="0028641D" w:rsidRPr="00E92A0D">
        <w:rPr>
          <w:sz w:val="20"/>
          <w:szCs w:val="20"/>
        </w:rPr>
        <w:t xml:space="preserve"> mantida junto</w:t>
      </w:r>
      <w:r w:rsidR="0028641D" w:rsidRPr="0028641D">
        <w:rPr>
          <w:sz w:val="20"/>
          <w:szCs w:val="20"/>
        </w:rPr>
        <w:t xml:space="preserve"> a instituição financeira, em relação aos quais o titular, pessoa física ou jurídica, regularmente intimado, não comprove, mediante documentação hábil e idônea, a origem dos recursos utilizados nessas operações.</w:t>
      </w:r>
    </w:p>
    <w:p w:rsidR="0028641D" w:rsidRPr="0028641D" w:rsidRDefault="0028641D" w:rsidP="0028641D">
      <w:pPr>
        <w:pStyle w:val="NormalWeb"/>
        <w:spacing w:before="0" w:beforeAutospacing="0" w:after="0" w:afterAutospacing="0"/>
        <w:ind w:left="2268"/>
        <w:jc w:val="both"/>
      </w:pPr>
      <w:r w:rsidRPr="0028641D">
        <w:rPr>
          <w:sz w:val="20"/>
          <w:szCs w:val="20"/>
        </w:rPr>
        <w:t>§ 1º O valor das receitas ou dos rendimentos omitido será considerado auferido ou recebido no mês do crédito efetuado pela instituição financeira.</w:t>
      </w:r>
    </w:p>
    <w:p w:rsidR="0028641D" w:rsidRPr="0028641D" w:rsidRDefault="0028641D" w:rsidP="0028641D">
      <w:pPr>
        <w:pStyle w:val="NormalWeb"/>
        <w:spacing w:before="0" w:beforeAutospacing="0" w:after="0" w:afterAutospacing="0"/>
        <w:ind w:left="2268"/>
        <w:jc w:val="both"/>
      </w:pPr>
      <w:r w:rsidRPr="0028641D">
        <w:rPr>
          <w:sz w:val="20"/>
          <w:szCs w:val="20"/>
        </w:rPr>
        <w:t>§ 2º Os valores cuja origem houver sido comprovada, que não houverem sido computados na base de cálculo dos impostos e contribuições a que estiverem sujeitos, submeter-se-ão às normas de tributação específicas, previstas na legislação vigente à época em que auferidos ou recebidos.</w:t>
      </w:r>
    </w:p>
    <w:p w:rsidR="0028641D" w:rsidRPr="0028641D" w:rsidRDefault="0028641D" w:rsidP="0028641D">
      <w:pPr>
        <w:pStyle w:val="NormalWeb"/>
        <w:spacing w:before="0" w:beforeAutospacing="0" w:after="0" w:afterAutospacing="0"/>
        <w:ind w:left="2268"/>
        <w:jc w:val="both"/>
      </w:pPr>
      <w:r w:rsidRPr="0028641D">
        <w:rPr>
          <w:sz w:val="20"/>
          <w:szCs w:val="20"/>
        </w:rPr>
        <w:t>§ 3º Para efeito de determinação da receita omitida, os créditos serão analisados individualizadamente, observado que não serão considerados:</w:t>
      </w:r>
    </w:p>
    <w:p w:rsidR="0028641D" w:rsidRPr="0028641D" w:rsidRDefault="0028641D" w:rsidP="0028641D">
      <w:pPr>
        <w:pStyle w:val="NormalWeb"/>
        <w:spacing w:before="0" w:beforeAutospacing="0" w:after="0" w:afterAutospacing="0"/>
        <w:ind w:left="2268"/>
        <w:jc w:val="both"/>
      </w:pPr>
      <w:r w:rsidRPr="0028641D">
        <w:rPr>
          <w:sz w:val="20"/>
          <w:szCs w:val="20"/>
        </w:rPr>
        <w:t>I - os decorrentes de transferências de outras contas da própria pessoa física ou jurídica;</w:t>
      </w:r>
    </w:p>
    <w:p w:rsidR="0028641D" w:rsidRDefault="0028641D" w:rsidP="0028641D">
      <w:pPr>
        <w:pStyle w:val="NormalWeb"/>
        <w:spacing w:before="0" w:beforeAutospacing="0" w:after="0" w:afterAutospacing="0"/>
        <w:ind w:left="2268"/>
        <w:jc w:val="both"/>
        <w:rPr>
          <w:sz w:val="20"/>
          <w:szCs w:val="20"/>
        </w:rPr>
      </w:pPr>
      <w:r w:rsidRPr="0028641D">
        <w:rPr>
          <w:sz w:val="20"/>
          <w:szCs w:val="20"/>
        </w:rPr>
        <w:t>II - no caso de pessoa física, sem prejuízo do disposto no inciso anterior, os de valor individual igual ou inferior a R$ 1.000,00 (mil reais), desde que o seu somatório, dentro do ano-calendário, não ultrapasse o valor de R$ 12.000,00 (doze mil reais</w:t>
      </w:r>
      <w:r>
        <w:rPr>
          <w:sz w:val="20"/>
          <w:szCs w:val="20"/>
        </w:rPr>
        <w:t>).</w:t>
      </w:r>
    </w:p>
    <w:p w:rsidR="0028641D" w:rsidRPr="0028641D" w:rsidRDefault="0028641D" w:rsidP="0028641D">
      <w:pPr>
        <w:pStyle w:val="NormalWeb"/>
        <w:spacing w:before="0" w:beforeAutospacing="0" w:after="0" w:afterAutospacing="0"/>
        <w:ind w:left="2268"/>
        <w:jc w:val="both"/>
      </w:pPr>
      <w:r w:rsidRPr="0028641D">
        <w:rPr>
          <w:sz w:val="20"/>
          <w:szCs w:val="20"/>
        </w:rPr>
        <w:t xml:space="preserve">§ 4º Tratando-se de pessoa física, os rendimentos omitidos serão tributados no mês em que considerados recebidos, com base na tabela progressiva vigente à época em que tenha sido efetuado o crédito pela instituição financeira. </w:t>
      </w:r>
    </w:p>
    <w:p w:rsidR="0028641D" w:rsidRPr="0028641D" w:rsidRDefault="0028641D" w:rsidP="0028641D">
      <w:pPr>
        <w:pStyle w:val="NormalWeb"/>
        <w:spacing w:before="0" w:beforeAutospacing="0" w:after="0" w:afterAutospacing="0"/>
        <w:ind w:left="2268"/>
        <w:jc w:val="both"/>
      </w:pPr>
      <w:r w:rsidRPr="0028641D">
        <w:rPr>
          <w:sz w:val="20"/>
          <w:szCs w:val="20"/>
        </w:rPr>
        <w:t>§ 5</w:t>
      </w:r>
      <w:r w:rsidRPr="0028641D">
        <w:rPr>
          <w:sz w:val="20"/>
          <w:szCs w:val="20"/>
          <w:vertAlign w:val="superscript"/>
        </w:rPr>
        <w:t>o</w:t>
      </w:r>
      <w:r w:rsidRPr="0028641D">
        <w:rPr>
          <w:sz w:val="20"/>
          <w:szCs w:val="20"/>
        </w:rPr>
        <w:t xml:space="preserve"> Quando provado que os valores creditados na conta de depósito ou de investimento pertencem a terceiro, evidenciando interposição de pessoa, a determinação dos rendimentos ou receitas será efetuada em relação ao terceiro, na condição de efetivo titular da conta de depósito ou de investimento</w:t>
      </w:r>
    </w:p>
    <w:p w:rsidR="00485179" w:rsidRPr="00485179" w:rsidRDefault="0028641D" w:rsidP="00485179">
      <w:pPr>
        <w:pStyle w:val="NormalWeb"/>
        <w:spacing w:before="0" w:beforeAutospacing="0" w:after="0" w:afterAutospacing="0"/>
        <w:ind w:left="2268"/>
        <w:jc w:val="both"/>
        <w:rPr>
          <w:color w:val="000000"/>
          <w:sz w:val="20"/>
          <w:szCs w:val="20"/>
        </w:rPr>
      </w:pPr>
      <w:r w:rsidRPr="0028641D">
        <w:rPr>
          <w:sz w:val="20"/>
          <w:szCs w:val="20"/>
        </w:rPr>
        <w:t>§ 6</w:t>
      </w:r>
      <w:r w:rsidRPr="0028641D">
        <w:rPr>
          <w:sz w:val="20"/>
          <w:szCs w:val="20"/>
          <w:vertAlign w:val="superscript"/>
        </w:rPr>
        <w:t>o</w:t>
      </w:r>
      <w:r w:rsidRPr="0028641D">
        <w:rPr>
          <w:sz w:val="20"/>
          <w:szCs w:val="20"/>
        </w:rPr>
        <w:t xml:space="preserve"> Na hipótese de contas de depósito ou de investimento mantidas em conjunto, cuja declaração de rendimentos ou de informações dos titulares </w:t>
      </w:r>
      <w:r w:rsidRPr="00E92A0D">
        <w:rPr>
          <w:sz w:val="20"/>
          <w:szCs w:val="20"/>
        </w:rPr>
        <w:t xml:space="preserve">tenham sido apresentadas em separado, e não havendo comprovação da origem dos recursos nos termos deste artigo, o valor dos rendimentos ou receitas será imputado a cada titular mediante divisão entre o total dos rendimentos ou receitas pela quantidade de titulares. </w:t>
      </w:r>
      <w:r w:rsidR="0004090F" w:rsidRPr="00E92A0D">
        <w:rPr>
          <w:color w:val="000000"/>
          <w:sz w:val="20"/>
          <w:szCs w:val="20"/>
        </w:rPr>
        <w:t>(BRASIL, 1996)</w:t>
      </w:r>
    </w:p>
    <w:p w:rsidR="00485179" w:rsidRPr="00CC402E" w:rsidRDefault="00485179" w:rsidP="00CC402E">
      <w:pPr>
        <w:pStyle w:val="PargrafodaLista"/>
        <w:spacing w:after="0" w:line="360" w:lineRule="auto"/>
        <w:ind w:left="2268" w:right="-1"/>
        <w:jc w:val="both"/>
        <w:rPr>
          <w:rStyle w:val="nfase"/>
          <w:rFonts w:ascii="Times New Roman" w:hAnsi="Times New Roman"/>
          <w:i w:val="0"/>
          <w:color w:val="FF0000"/>
          <w:sz w:val="24"/>
          <w:szCs w:val="24"/>
        </w:rPr>
      </w:pPr>
    </w:p>
    <w:p w:rsidR="004758A1" w:rsidRPr="003D4CDB" w:rsidRDefault="004758A1" w:rsidP="004758A1">
      <w:pPr>
        <w:pStyle w:val="PargrafodaLista"/>
        <w:spacing w:after="0" w:line="360" w:lineRule="auto"/>
        <w:ind w:left="0" w:right="-1"/>
        <w:jc w:val="both"/>
        <w:rPr>
          <w:rFonts w:ascii="Times New Roman" w:hAnsi="Times New Roman"/>
          <w:color w:val="232323"/>
          <w:sz w:val="24"/>
          <w:szCs w:val="24"/>
        </w:rPr>
      </w:pPr>
      <w:r w:rsidRPr="003D4CDB">
        <w:rPr>
          <w:rFonts w:ascii="Times New Roman" w:hAnsi="Times New Roman"/>
          <w:color w:val="232323"/>
          <w:sz w:val="24"/>
          <w:szCs w:val="24"/>
        </w:rPr>
        <w:tab/>
        <w:t>Nesse diapasão</w:t>
      </w:r>
      <w:r w:rsidR="008E7659">
        <w:rPr>
          <w:rFonts w:ascii="Times New Roman" w:hAnsi="Times New Roman"/>
          <w:color w:val="232323"/>
          <w:sz w:val="24"/>
          <w:szCs w:val="24"/>
        </w:rPr>
        <w:t>,</w:t>
      </w:r>
      <w:r w:rsidRPr="003D4CDB">
        <w:rPr>
          <w:rFonts w:ascii="Times New Roman" w:hAnsi="Times New Roman"/>
          <w:color w:val="232323"/>
          <w:sz w:val="24"/>
          <w:szCs w:val="24"/>
        </w:rPr>
        <w:t xml:space="preserve"> é o acórdão do STF</w:t>
      </w:r>
      <w:r w:rsidR="008E7659">
        <w:rPr>
          <w:rFonts w:ascii="Times New Roman" w:hAnsi="Times New Roman"/>
          <w:color w:val="232323"/>
          <w:sz w:val="24"/>
          <w:szCs w:val="24"/>
        </w:rPr>
        <w:t>, assim como o Tema da Repercussão Geral</w:t>
      </w:r>
      <w:r w:rsidRPr="003D4CDB">
        <w:rPr>
          <w:rFonts w:ascii="Times New Roman" w:hAnsi="Times New Roman"/>
          <w:color w:val="232323"/>
          <w:sz w:val="24"/>
          <w:szCs w:val="24"/>
        </w:rPr>
        <w:t xml:space="preserve">: </w:t>
      </w:r>
    </w:p>
    <w:p w:rsidR="007D1C02" w:rsidRDefault="007D1C02" w:rsidP="004758A1">
      <w:pPr>
        <w:pStyle w:val="NormalWeb"/>
        <w:shd w:val="clear" w:color="auto" w:fill="FFFFFF"/>
        <w:spacing w:before="0" w:beforeAutospacing="0" w:after="0" w:afterAutospacing="0"/>
        <w:ind w:left="2268"/>
        <w:jc w:val="both"/>
        <w:rPr>
          <w:spacing w:val="2"/>
          <w:sz w:val="20"/>
          <w:szCs w:val="20"/>
        </w:rPr>
      </w:pPr>
    </w:p>
    <w:p w:rsidR="004758A1" w:rsidRPr="003D4CDB" w:rsidRDefault="004758A1" w:rsidP="004758A1">
      <w:pPr>
        <w:pStyle w:val="NormalWeb"/>
        <w:shd w:val="clear" w:color="auto" w:fill="FFFFFF"/>
        <w:spacing w:before="0" w:beforeAutospacing="0" w:after="0" w:afterAutospacing="0"/>
        <w:ind w:left="2268"/>
        <w:jc w:val="both"/>
        <w:rPr>
          <w:spacing w:val="2"/>
          <w:sz w:val="20"/>
          <w:szCs w:val="20"/>
        </w:rPr>
      </w:pPr>
      <w:r w:rsidRPr="003D4CDB">
        <w:rPr>
          <w:spacing w:val="2"/>
          <w:sz w:val="20"/>
          <w:szCs w:val="20"/>
        </w:rPr>
        <w:t xml:space="preserve">IMPOSTO DE RENDA - DEPÓSITOS BANCÁRIOS - ORIGEM DOS RECURSOS NÃO COMPROVADA - OMISSÃO DE RENDIMENTOS CARACTERIZADA - INCIDÊNCIA - ARTIGO 42 DA LEI Nº 9.430, DE 1996 - ARTIGOS 145, § 1º, 146, INCISO III, ALÍNEA A, E 153, INCISO III, DA CONSTITUIÇÃO FEDERAL - RECURSO EXTRAORDINÁRIO - REPERCUSSÃO GERAL CONFIGURADA. Possui repercussão geral a controvérsia acerca da constitucionalidade do artigo 42 da Lei nº 9.430, de </w:t>
      </w:r>
      <w:r w:rsidRPr="003D4CDB">
        <w:rPr>
          <w:spacing w:val="2"/>
          <w:sz w:val="20"/>
          <w:szCs w:val="20"/>
        </w:rPr>
        <w:lastRenderedPageBreak/>
        <w:t>1996, a autorizar a constituição de créditos tributários do Imposto de Renda tendo por base, exclusivamente, valores de depósitos bancários cuja origem não seja comprovada pelo contribuinte no âmbito de procedimento fiscalizatório.</w:t>
      </w:r>
    </w:p>
    <w:p w:rsidR="00485179" w:rsidRPr="00002ED5" w:rsidRDefault="004758A1" w:rsidP="00002ED5">
      <w:pPr>
        <w:pStyle w:val="NormalWeb"/>
        <w:shd w:val="clear" w:color="auto" w:fill="FFFFFF"/>
        <w:spacing w:before="0" w:beforeAutospacing="0" w:after="0" w:afterAutospacing="0"/>
        <w:ind w:left="2268"/>
        <w:jc w:val="both"/>
        <w:rPr>
          <w:spacing w:val="2"/>
          <w:sz w:val="20"/>
          <w:szCs w:val="20"/>
        </w:rPr>
      </w:pPr>
      <w:r w:rsidRPr="003D4CDB">
        <w:rPr>
          <w:spacing w:val="2"/>
          <w:sz w:val="20"/>
          <w:szCs w:val="20"/>
        </w:rPr>
        <w:t>(STF - RG RE: 855649 RS - RIO GRANDE DO SUL 5018946-16.2011.4.04.7108, Relator: Min. MARCO AURÉLIO, Data de Julgamento: 27/08/2015, Data de Publicação: DJe-188 22-09-2015)</w:t>
      </w:r>
    </w:p>
    <w:p w:rsidR="008567B0" w:rsidRPr="008567B0" w:rsidRDefault="008567B0" w:rsidP="00002ED5">
      <w:pPr>
        <w:pStyle w:val="NormalWeb"/>
        <w:shd w:val="clear" w:color="auto" w:fill="FFFFFF"/>
        <w:spacing w:before="0" w:beforeAutospacing="0" w:after="0" w:afterAutospacing="0"/>
        <w:ind w:left="2268"/>
        <w:jc w:val="both"/>
        <w:rPr>
          <w:b/>
          <w:color w:val="000000"/>
          <w:sz w:val="20"/>
          <w:szCs w:val="18"/>
        </w:rPr>
      </w:pPr>
    </w:p>
    <w:p w:rsidR="00485179" w:rsidRPr="00485179" w:rsidRDefault="00485179" w:rsidP="00485179">
      <w:pPr>
        <w:pStyle w:val="NormalWeb"/>
        <w:shd w:val="clear" w:color="auto" w:fill="FFFFFF"/>
        <w:spacing w:before="0" w:beforeAutospacing="0" w:after="0" w:afterAutospacing="0"/>
        <w:ind w:left="2268"/>
        <w:jc w:val="both"/>
        <w:rPr>
          <w:spacing w:val="2"/>
          <w:sz w:val="22"/>
          <w:szCs w:val="20"/>
        </w:rPr>
      </w:pPr>
      <w:r w:rsidRPr="008567B0">
        <w:rPr>
          <w:color w:val="000000"/>
          <w:sz w:val="20"/>
          <w:szCs w:val="18"/>
        </w:rPr>
        <w:t>Tema</w:t>
      </w:r>
      <w:r w:rsidR="008567B0" w:rsidRPr="008567B0">
        <w:rPr>
          <w:color w:val="000000"/>
          <w:sz w:val="20"/>
          <w:szCs w:val="18"/>
        </w:rPr>
        <w:t xml:space="preserve"> </w:t>
      </w:r>
      <w:r w:rsidRPr="008567B0">
        <w:rPr>
          <w:color w:val="000000"/>
          <w:sz w:val="20"/>
          <w:szCs w:val="18"/>
        </w:rPr>
        <w:t>842 - Incidência de Imposto de Renda sobre os depósitos bancários considerados como omissão de receita ou de rendimento, em face da previsão contida no art. 42 da Lei 9.430/1996.</w:t>
      </w:r>
    </w:p>
    <w:p w:rsidR="008E7659" w:rsidRDefault="008E7659" w:rsidP="004758A1">
      <w:pPr>
        <w:pStyle w:val="PargrafodaLista"/>
        <w:spacing w:after="0" w:line="360" w:lineRule="auto"/>
        <w:ind w:left="0" w:right="-1"/>
        <w:jc w:val="both"/>
        <w:rPr>
          <w:rFonts w:ascii="Times New Roman" w:hAnsi="Times New Roman"/>
          <w:color w:val="000000" w:themeColor="text1"/>
          <w:sz w:val="24"/>
          <w:szCs w:val="24"/>
        </w:rPr>
      </w:pPr>
    </w:p>
    <w:p w:rsidR="004758A1" w:rsidRPr="00E92A0D" w:rsidRDefault="004758A1" w:rsidP="008E7659">
      <w:pPr>
        <w:pStyle w:val="PargrafodaLista"/>
        <w:spacing w:after="0" w:line="360" w:lineRule="auto"/>
        <w:ind w:left="0" w:right="-1" w:firstLine="709"/>
        <w:jc w:val="both"/>
        <w:rPr>
          <w:rFonts w:ascii="Times New Roman" w:hAnsi="Times New Roman"/>
          <w:color w:val="000000" w:themeColor="text1"/>
          <w:sz w:val="24"/>
          <w:szCs w:val="24"/>
        </w:rPr>
      </w:pPr>
      <w:r w:rsidRPr="00E92A0D">
        <w:rPr>
          <w:rFonts w:ascii="Times New Roman" w:hAnsi="Times New Roman"/>
          <w:color w:val="000000" w:themeColor="text1"/>
          <w:sz w:val="24"/>
          <w:szCs w:val="24"/>
        </w:rPr>
        <w:t xml:space="preserve">Nessa perspectiva, fundamental trazer à baila o posicionamento defendido pelos contribuintes e que demonstra a clara ilegalidade e inconstitucionalidade da utilização de dados bancários para caracterização do Imposto de Renda.  </w:t>
      </w:r>
    </w:p>
    <w:p w:rsidR="004758A1" w:rsidRPr="00E92A0D" w:rsidRDefault="004758A1" w:rsidP="004758A1">
      <w:pPr>
        <w:pStyle w:val="PargrafodaLista"/>
        <w:spacing w:after="0" w:line="360" w:lineRule="auto"/>
        <w:ind w:left="0" w:right="-1"/>
        <w:jc w:val="both"/>
        <w:rPr>
          <w:rFonts w:ascii="Times New Roman" w:hAnsi="Times New Roman"/>
          <w:sz w:val="24"/>
          <w:szCs w:val="24"/>
        </w:rPr>
      </w:pPr>
      <w:r w:rsidRPr="00E92A0D">
        <w:rPr>
          <w:rFonts w:ascii="Times New Roman" w:hAnsi="Times New Roman"/>
          <w:color w:val="000000" w:themeColor="text1"/>
          <w:sz w:val="24"/>
          <w:szCs w:val="24"/>
        </w:rPr>
        <w:tab/>
        <w:t xml:space="preserve">Primeiramente, importante compreender que o imposto é a espécie de tributo que </w:t>
      </w:r>
      <w:r w:rsidRPr="00E92A0D">
        <w:rPr>
          <w:rFonts w:ascii="Times New Roman" w:hAnsi="Times New Roman"/>
          <w:sz w:val="24"/>
          <w:szCs w:val="24"/>
        </w:rPr>
        <w:t>surge a partir de uma ocorrência no mundo concreto de uma hipótese prevista em lei, situação denominada como fato gerador, no caso em estudo, alguém só passa a ser devedor de imposto de renda após de ser identificada a disponibilidade econômica ou jurídica da renda ou dos proventos, inclusive nos casos oriundos de ato ilícito, como crime, corrupção, tráfico, dentre outras. (MAZZA,</w:t>
      </w:r>
      <w:r w:rsidR="008567B0" w:rsidRPr="00E92A0D">
        <w:rPr>
          <w:rFonts w:ascii="Times New Roman" w:hAnsi="Times New Roman"/>
          <w:sz w:val="24"/>
          <w:szCs w:val="24"/>
        </w:rPr>
        <w:t xml:space="preserve"> </w:t>
      </w:r>
      <w:r w:rsidRPr="00E92A0D">
        <w:rPr>
          <w:rFonts w:ascii="Times New Roman" w:hAnsi="Times New Roman"/>
          <w:sz w:val="24"/>
          <w:szCs w:val="24"/>
        </w:rPr>
        <w:t xml:space="preserve">2018) </w:t>
      </w:r>
    </w:p>
    <w:p w:rsidR="00FF3BE1" w:rsidRPr="00E92A0D" w:rsidRDefault="004758A1" w:rsidP="004758A1">
      <w:pPr>
        <w:pStyle w:val="PargrafodaLista"/>
        <w:spacing w:after="0" w:line="360" w:lineRule="auto"/>
        <w:ind w:left="0" w:right="-1"/>
        <w:jc w:val="both"/>
        <w:rPr>
          <w:rFonts w:ascii="Times New Roman" w:hAnsi="Times New Roman"/>
          <w:sz w:val="24"/>
          <w:szCs w:val="24"/>
        </w:rPr>
      </w:pPr>
      <w:r w:rsidRPr="00E92A0D">
        <w:rPr>
          <w:rFonts w:ascii="Times New Roman" w:hAnsi="Times New Roman"/>
          <w:sz w:val="24"/>
          <w:szCs w:val="24"/>
        </w:rPr>
        <w:tab/>
        <w:t>Além disso, a inobservância ou a interpretação extensiva do fato gerador legalmente descrito seria um caso claro de violação ao</w:t>
      </w:r>
      <w:r w:rsidR="004929B8" w:rsidRPr="00E92A0D">
        <w:rPr>
          <w:rFonts w:ascii="Times New Roman" w:hAnsi="Times New Roman"/>
          <w:sz w:val="24"/>
          <w:szCs w:val="24"/>
        </w:rPr>
        <w:t>s princípios da Legalidade Tributária e do</w:t>
      </w:r>
      <w:r w:rsidRPr="00E92A0D">
        <w:rPr>
          <w:rFonts w:ascii="Times New Roman" w:hAnsi="Times New Roman"/>
          <w:sz w:val="24"/>
          <w:szCs w:val="24"/>
        </w:rPr>
        <w:t xml:space="preserve"> Não Confisco fundamenta</w:t>
      </w:r>
      <w:r w:rsidR="004929B8" w:rsidRPr="00E92A0D">
        <w:rPr>
          <w:rFonts w:ascii="Times New Roman" w:hAnsi="Times New Roman"/>
          <w:sz w:val="24"/>
          <w:szCs w:val="24"/>
        </w:rPr>
        <w:t>is</w:t>
      </w:r>
      <w:r w:rsidRPr="00E92A0D">
        <w:rPr>
          <w:rFonts w:ascii="Times New Roman" w:hAnsi="Times New Roman"/>
          <w:sz w:val="24"/>
          <w:szCs w:val="24"/>
        </w:rPr>
        <w:t xml:space="preserve"> no Direito Tributário</w:t>
      </w:r>
      <w:r w:rsidR="00FF3BE1" w:rsidRPr="00E92A0D">
        <w:rPr>
          <w:rFonts w:ascii="Times New Roman" w:hAnsi="Times New Roman"/>
          <w:sz w:val="24"/>
          <w:szCs w:val="24"/>
        </w:rPr>
        <w:t xml:space="preserve"> e descritos na CF no artigo 150, incisos I e IV, respectivamente</w:t>
      </w:r>
      <w:r w:rsidR="004929B8" w:rsidRPr="00E92A0D">
        <w:rPr>
          <w:rFonts w:ascii="Times New Roman" w:hAnsi="Times New Roman"/>
          <w:sz w:val="24"/>
          <w:szCs w:val="24"/>
        </w:rPr>
        <w:t>.</w:t>
      </w:r>
      <w:r w:rsidRPr="00E92A0D">
        <w:rPr>
          <w:rFonts w:ascii="Times New Roman" w:hAnsi="Times New Roman"/>
          <w:sz w:val="24"/>
          <w:szCs w:val="24"/>
        </w:rPr>
        <w:t xml:space="preserve"> </w:t>
      </w:r>
    </w:p>
    <w:p w:rsidR="00AB6E72" w:rsidRPr="00E92A0D" w:rsidRDefault="00FF3BE1" w:rsidP="00FF3BE1">
      <w:pPr>
        <w:pStyle w:val="PargrafodaLista"/>
        <w:spacing w:after="0" w:line="360" w:lineRule="auto"/>
        <w:ind w:left="0" w:right="-1" w:firstLine="709"/>
        <w:jc w:val="both"/>
        <w:rPr>
          <w:rFonts w:ascii="Times New Roman" w:eastAsia="LiberationSerif" w:hAnsi="Times New Roman"/>
          <w:sz w:val="24"/>
          <w:szCs w:val="24"/>
        </w:rPr>
      </w:pPr>
      <w:r w:rsidRPr="00E92A0D">
        <w:rPr>
          <w:rFonts w:ascii="Times New Roman" w:hAnsi="Times New Roman"/>
          <w:sz w:val="24"/>
          <w:szCs w:val="24"/>
        </w:rPr>
        <w:t xml:space="preserve">De acordo com </w:t>
      </w:r>
      <w:r w:rsidR="004758A1" w:rsidRPr="00E92A0D">
        <w:rPr>
          <w:rFonts w:ascii="Times New Roman" w:hAnsi="Times New Roman"/>
          <w:sz w:val="24"/>
          <w:szCs w:val="24"/>
        </w:rPr>
        <w:t>o Princípio da Legalidade e a repartição das competências</w:t>
      </w:r>
      <w:r w:rsidRPr="00E92A0D">
        <w:rPr>
          <w:rFonts w:ascii="Times New Roman" w:hAnsi="Times New Roman"/>
          <w:sz w:val="24"/>
          <w:szCs w:val="24"/>
        </w:rPr>
        <w:t xml:space="preserve">, </w:t>
      </w:r>
      <w:r w:rsidR="004758A1" w:rsidRPr="00E92A0D">
        <w:rPr>
          <w:rFonts w:ascii="Times New Roman" w:hAnsi="Times New Roman"/>
          <w:sz w:val="24"/>
          <w:szCs w:val="24"/>
        </w:rPr>
        <w:t xml:space="preserve">o imposto é instituído por lei, sendo que a competência legislativa é da União que estabelecerá o fato gerador através de </w:t>
      </w:r>
      <w:r w:rsidR="008E7659" w:rsidRPr="00E92A0D">
        <w:rPr>
          <w:rFonts w:ascii="Times New Roman" w:hAnsi="Times New Roman"/>
          <w:sz w:val="24"/>
          <w:szCs w:val="24"/>
        </w:rPr>
        <w:t>lei</w:t>
      </w:r>
      <w:r w:rsidR="004758A1" w:rsidRPr="00E92A0D">
        <w:rPr>
          <w:rFonts w:ascii="Times New Roman" w:hAnsi="Times New Roman"/>
          <w:sz w:val="24"/>
          <w:szCs w:val="24"/>
        </w:rPr>
        <w:t xml:space="preserve">. </w:t>
      </w:r>
      <w:r w:rsidRPr="00E92A0D">
        <w:rPr>
          <w:rFonts w:ascii="Times New Roman" w:hAnsi="Times New Roman"/>
          <w:sz w:val="24"/>
          <w:szCs w:val="24"/>
        </w:rPr>
        <w:t xml:space="preserve">Já a respeito do </w:t>
      </w:r>
      <w:r w:rsidR="008E7659" w:rsidRPr="00E92A0D">
        <w:rPr>
          <w:rFonts w:ascii="Times New Roman" w:hAnsi="Times New Roman"/>
          <w:sz w:val="24"/>
          <w:szCs w:val="24"/>
        </w:rPr>
        <w:t xml:space="preserve">Princípio do Não Confisco, </w:t>
      </w:r>
      <w:r w:rsidRPr="00E92A0D">
        <w:rPr>
          <w:rFonts w:ascii="Times New Roman" w:hAnsi="Times New Roman"/>
          <w:sz w:val="24"/>
          <w:szCs w:val="24"/>
        </w:rPr>
        <w:t xml:space="preserve">entende-se que este busca proibir </w:t>
      </w:r>
      <w:r w:rsidR="00AB6E72" w:rsidRPr="00E92A0D">
        <w:rPr>
          <w:rFonts w:ascii="Times New Roman" w:eastAsia="LiberationSerif" w:hAnsi="Times New Roman"/>
          <w:bCs/>
          <w:sz w:val="24"/>
          <w:szCs w:val="24"/>
        </w:rPr>
        <w:t xml:space="preserve">que a tributação seja estabelecida </w:t>
      </w:r>
      <w:r w:rsidRPr="00E92A0D">
        <w:rPr>
          <w:rFonts w:ascii="Times New Roman" w:eastAsia="LiberationSerif" w:hAnsi="Times New Roman"/>
          <w:bCs/>
          <w:sz w:val="24"/>
          <w:szCs w:val="24"/>
        </w:rPr>
        <w:t xml:space="preserve">de </w:t>
      </w:r>
      <w:r w:rsidR="004F37F0" w:rsidRPr="00E92A0D">
        <w:rPr>
          <w:rFonts w:ascii="Times New Roman" w:eastAsia="LiberationSerif" w:hAnsi="Times New Roman"/>
          <w:bCs/>
          <w:sz w:val="24"/>
          <w:szCs w:val="24"/>
        </w:rPr>
        <w:t>forma exorbitante</w:t>
      </w:r>
      <w:r w:rsidR="00AB6E72" w:rsidRPr="00E92A0D">
        <w:rPr>
          <w:rFonts w:ascii="Times New Roman" w:eastAsia="LiberationSerif" w:hAnsi="Times New Roman"/>
          <w:bCs/>
          <w:sz w:val="24"/>
          <w:szCs w:val="24"/>
        </w:rPr>
        <w:t xml:space="preserve"> </w:t>
      </w:r>
      <w:r w:rsidR="00AB6E72" w:rsidRPr="00E92A0D">
        <w:rPr>
          <w:rFonts w:ascii="Times New Roman" w:eastAsia="LiberationSerif" w:hAnsi="Times New Roman"/>
          <w:sz w:val="24"/>
          <w:szCs w:val="24"/>
        </w:rPr>
        <w:t xml:space="preserve">a ponto de o bem tributado inviabilizar o exercício de atividade econômica. </w:t>
      </w:r>
      <w:r w:rsidRPr="00E92A0D">
        <w:rPr>
          <w:rFonts w:ascii="Times New Roman" w:eastAsia="LiberationSerif" w:hAnsi="Times New Roman"/>
          <w:sz w:val="24"/>
          <w:szCs w:val="24"/>
        </w:rPr>
        <w:t xml:space="preserve">O não confisco seria, pois, </w:t>
      </w:r>
      <w:r w:rsidR="00AB6E72" w:rsidRPr="00E92A0D">
        <w:rPr>
          <w:rFonts w:ascii="Times New Roman" w:eastAsia="LiberationSerif" w:hAnsi="Times New Roman"/>
          <w:sz w:val="24"/>
          <w:szCs w:val="24"/>
        </w:rPr>
        <w:t>um desdobramento dos princípios da razoabilidade e proporcionalidade</w:t>
      </w:r>
      <w:r w:rsidR="00AB6E72" w:rsidRPr="00E92A0D">
        <w:rPr>
          <w:rFonts w:ascii="Times New Roman" w:eastAsia="LiberationSans" w:hAnsi="Times New Roman"/>
          <w:sz w:val="24"/>
          <w:szCs w:val="24"/>
        </w:rPr>
        <w:t xml:space="preserve"> </w:t>
      </w:r>
      <w:r w:rsidR="00AB6E72" w:rsidRPr="00E92A0D">
        <w:rPr>
          <w:rFonts w:ascii="Times New Roman" w:eastAsia="LiberationSerif" w:hAnsi="Times New Roman"/>
          <w:sz w:val="24"/>
          <w:szCs w:val="24"/>
        </w:rPr>
        <w:t xml:space="preserve">na seara específica da tributação, </w:t>
      </w:r>
      <w:r w:rsidRPr="00E92A0D">
        <w:rPr>
          <w:rFonts w:ascii="Times New Roman" w:eastAsia="LiberationSerif" w:hAnsi="Times New Roman"/>
          <w:sz w:val="24"/>
          <w:szCs w:val="24"/>
        </w:rPr>
        <w:t>com o fito de coibir</w:t>
      </w:r>
      <w:r w:rsidR="00AB6E72" w:rsidRPr="00E92A0D">
        <w:rPr>
          <w:rFonts w:ascii="Times New Roman" w:eastAsiaTheme="minorHAnsi" w:hAnsi="Times New Roman"/>
          <w:bCs/>
          <w:sz w:val="24"/>
          <w:szCs w:val="24"/>
        </w:rPr>
        <w:t xml:space="preserve"> </w:t>
      </w:r>
      <w:r w:rsidR="004F37F0" w:rsidRPr="00E92A0D">
        <w:rPr>
          <w:rFonts w:ascii="Times New Roman" w:eastAsiaTheme="minorHAnsi" w:hAnsi="Times New Roman"/>
          <w:bCs/>
          <w:sz w:val="24"/>
          <w:szCs w:val="24"/>
        </w:rPr>
        <w:t>excesso</w:t>
      </w:r>
      <w:r w:rsidR="00AB6E72" w:rsidRPr="00E92A0D">
        <w:rPr>
          <w:rFonts w:ascii="Times New Roman" w:eastAsiaTheme="minorHAnsi" w:hAnsi="Times New Roman"/>
          <w:bCs/>
          <w:sz w:val="24"/>
          <w:szCs w:val="24"/>
        </w:rPr>
        <w:t xml:space="preserve"> </w:t>
      </w:r>
      <w:r w:rsidR="00AB6E72" w:rsidRPr="00E92A0D">
        <w:rPr>
          <w:rFonts w:ascii="Times New Roman" w:eastAsia="LiberationSerif" w:hAnsi="Times New Roman"/>
          <w:sz w:val="24"/>
          <w:szCs w:val="24"/>
        </w:rPr>
        <w:t xml:space="preserve">no montante exigido pelo Fisco a título de tributo. É um princípio aplicável a </w:t>
      </w:r>
      <w:r w:rsidR="00AB6E72" w:rsidRPr="00E92A0D">
        <w:rPr>
          <w:rFonts w:ascii="Times New Roman" w:eastAsia="LiberationSerif" w:hAnsi="Times New Roman"/>
          <w:bCs/>
          <w:sz w:val="24"/>
          <w:szCs w:val="24"/>
        </w:rPr>
        <w:t>todas as espécies tributárias</w:t>
      </w:r>
      <w:r w:rsidR="00AB6E72" w:rsidRPr="00E92A0D">
        <w:rPr>
          <w:rFonts w:ascii="Times New Roman" w:eastAsia="LiberationSerif" w:hAnsi="Times New Roman"/>
          <w:sz w:val="24"/>
          <w:szCs w:val="24"/>
        </w:rPr>
        <w:t>. (MAZZA, 2018</w:t>
      </w:r>
      <w:r w:rsidRPr="00E92A0D">
        <w:rPr>
          <w:rFonts w:ascii="Times New Roman" w:eastAsia="LiberationSerif" w:hAnsi="Times New Roman"/>
          <w:sz w:val="24"/>
          <w:szCs w:val="24"/>
        </w:rPr>
        <w:t>)</w:t>
      </w:r>
      <w:r w:rsidR="00AB6E72" w:rsidRPr="00E92A0D">
        <w:rPr>
          <w:rFonts w:ascii="Times New Roman" w:eastAsia="LiberationSerif" w:hAnsi="Times New Roman"/>
          <w:sz w:val="24"/>
          <w:szCs w:val="24"/>
        </w:rPr>
        <w:t xml:space="preserve"> </w:t>
      </w:r>
    </w:p>
    <w:p w:rsidR="00E92A0D" w:rsidRPr="002D5BFC" w:rsidRDefault="00FF3BE1" w:rsidP="009F69DA">
      <w:pPr>
        <w:pStyle w:val="PargrafodaLista"/>
        <w:spacing w:after="0" w:line="360" w:lineRule="auto"/>
        <w:ind w:left="0" w:right="-1" w:firstLine="709"/>
        <w:jc w:val="both"/>
        <w:rPr>
          <w:rFonts w:ascii="Times New Roman" w:eastAsia="LiberationSerif" w:hAnsi="Times New Roman"/>
          <w:sz w:val="24"/>
          <w:szCs w:val="24"/>
        </w:rPr>
      </w:pPr>
      <w:r w:rsidRPr="00E92A0D">
        <w:rPr>
          <w:rFonts w:ascii="Times New Roman" w:eastAsia="LiberationSerif" w:hAnsi="Times New Roman"/>
          <w:sz w:val="24"/>
          <w:szCs w:val="24"/>
        </w:rPr>
        <w:t xml:space="preserve">Importante esclarecer, ainda, que o Princípio da Vedação do Confisco, por sua vez, ainda tem estreita ligação com o </w:t>
      </w:r>
      <w:r w:rsidR="00E506FE" w:rsidRPr="00E92A0D">
        <w:rPr>
          <w:rFonts w:ascii="Times New Roman" w:eastAsia="LiberationSerif" w:hAnsi="Times New Roman"/>
          <w:sz w:val="24"/>
          <w:szCs w:val="24"/>
        </w:rPr>
        <w:t>Princípio</w:t>
      </w:r>
      <w:r w:rsidRPr="00E92A0D">
        <w:rPr>
          <w:rFonts w:ascii="Times New Roman" w:eastAsia="LiberationSerif" w:hAnsi="Times New Roman"/>
          <w:sz w:val="24"/>
          <w:szCs w:val="24"/>
        </w:rPr>
        <w:t xml:space="preserve"> Constitucional da Capacidade Contributiva, exteriorizado, por seu turno, </w:t>
      </w:r>
      <w:r w:rsidR="009F69DA" w:rsidRPr="002D5BFC">
        <w:rPr>
          <w:rFonts w:ascii="Times New Roman" w:eastAsia="LiberationSerif" w:hAnsi="Times New Roman"/>
          <w:sz w:val="24"/>
          <w:szCs w:val="24"/>
        </w:rPr>
        <w:t xml:space="preserve">artigo 145, § 1º da CF/88 </w:t>
      </w:r>
      <w:r w:rsidRPr="002D5BFC">
        <w:rPr>
          <w:rFonts w:ascii="Times New Roman" w:eastAsia="LiberationSerif" w:hAnsi="Times New Roman"/>
          <w:sz w:val="24"/>
          <w:szCs w:val="24"/>
        </w:rPr>
        <w:t>que reza:</w:t>
      </w:r>
    </w:p>
    <w:p w:rsidR="007D1C02" w:rsidRDefault="007D1C02" w:rsidP="009F69DA">
      <w:pPr>
        <w:pStyle w:val="NormalWeb"/>
        <w:shd w:val="clear" w:color="auto" w:fill="FFFFFF"/>
        <w:spacing w:before="0" w:beforeAutospacing="0" w:after="0" w:afterAutospacing="0"/>
        <w:ind w:left="2268"/>
        <w:jc w:val="both"/>
        <w:rPr>
          <w:color w:val="000000"/>
          <w:sz w:val="20"/>
          <w:szCs w:val="20"/>
          <w:highlight w:val="magenta"/>
        </w:rPr>
      </w:pPr>
    </w:p>
    <w:p w:rsidR="009F69DA" w:rsidRPr="002D5BFC" w:rsidRDefault="002D5BFC" w:rsidP="009F69DA">
      <w:pPr>
        <w:pStyle w:val="NormalWeb"/>
        <w:shd w:val="clear" w:color="auto" w:fill="FFFFFF"/>
        <w:spacing w:before="0" w:beforeAutospacing="0" w:after="0" w:afterAutospacing="0"/>
        <w:ind w:left="2268"/>
        <w:jc w:val="both"/>
        <w:rPr>
          <w:color w:val="000000"/>
          <w:sz w:val="20"/>
          <w:szCs w:val="20"/>
        </w:rPr>
      </w:pPr>
      <w:r w:rsidRPr="007D1C02">
        <w:rPr>
          <w:color w:val="000000"/>
          <w:sz w:val="20"/>
          <w:szCs w:val="20"/>
        </w:rPr>
        <w:t xml:space="preserve">CF - </w:t>
      </w:r>
      <w:r w:rsidR="009F69DA" w:rsidRPr="007D1C02">
        <w:rPr>
          <w:color w:val="000000"/>
          <w:sz w:val="20"/>
          <w:szCs w:val="20"/>
        </w:rPr>
        <w:t>Art. 145. A União, os Estados, o Distrito Federal e os Municípios poderão instituir os seguintes tributos:</w:t>
      </w:r>
    </w:p>
    <w:p w:rsidR="009F69DA" w:rsidRPr="002D5BFC" w:rsidRDefault="009F69DA" w:rsidP="009F69DA">
      <w:pPr>
        <w:pStyle w:val="NormalWeb"/>
        <w:shd w:val="clear" w:color="auto" w:fill="FFFFFF"/>
        <w:spacing w:before="0" w:beforeAutospacing="0" w:after="0" w:afterAutospacing="0"/>
        <w:ind w:left="2268"/>
        <w:jc w:val="both"/>
        <w:rPr>
          <w:color w:val="000000"/>
          <w:sz w:val="20"/>
          <w:szCs w:val="20"/>
        </w:rPr>
      </w:pPr>
      <w:bookmarkStart w:id="2" w:name="art145i"/>
      <w:bookmarkStart w:id="3" w:name="art145§1"/>
      <w:bookmarkEnd w:id="2"/>
      <w:bookmarkEnd w:id="3"/>
      <w:r w:rsidRPr="002D5BFC">
        <w:rPr>
          <w:color w:val="000000"/>
          <w:sz w:val="20"/>
          <w:szCs w:val="20"/>
        </w:rPr>
        <w:lastRenderedPageBreak/>
        <w:t xml:space="preserve">(...) </w:t>
      </w:r>
    </w:p>
    <w:p w:rsidR="00E506FE" w:rsidRDefault="009F69DA" w:rsidP="009F69DA">
      <w:pPr>
        <w:pStyle w:val="NormalWeb"/>
        <w:shd w:val="clear" w:color="auto" w:fill="FFFFFF"/>
        <w:spacing w:before="0" w:beforeAutospacing="0" w:after="0" w:afterAutospacing="0"/>
        <w:ind w:left="2268"/>
        <w:jc w:val="both"/>
        <w:rPr>
          <w:color w:val="000000"/>
          <w:sz w:val="20"/>
          <w:szCs w:val="20"/>
        </w:rPr>
      </w:pPr>
      <w:r w:rsidRPr="002D5BFC">
        <w:rPr>
          <w:color w:val="000000"/>
          <w:sz w:val="20"/>
          <w:szCs w:val="20"/>
        </w:rPr>
        <w:t>§ 1º Sempre que possível, os impostos terão caráter pessoal e serão graduados segundo a capacidade econômica do contribuinte, facultado à administração tributária, especialmente para conferir efetividade a esses objetivos, identificar, respeitados os direitos individuais e nos termos da lei, o patrimônio, os rendimentos e as atividades econômicas do contribuinte. (BRASIL,</w:t>
      </w:r>
      <w:r w:rsidR="002D5BFC">
        <w:rPr>
          <w:color w:val="000000"/>
          <w:sz w:val="20"/>
          <w:szCs w:val="20"/>
        </w:rPr>
        <w:t xml:space="preserve"> </w:t>
      </w:r>
      <w:r w:rsidRPr="002D5BFC">
        <w:rPr>
          <w:color w:val="000000"/>
          <w:sz w:val="20"/>
          <w:szCs w:val="20"/>
        </w:rPr>
        <w:t>1988)</w:t>
      </w:r>
      <w:r w:rsidRPr="009F69DA">
        <w:rPr>
          <w:color w:val="000000"/>
          <w:sz w:val="20"/>
          <w:szCs w:val="20"/>
        </w:rPr>
        <w:t xml:space="preserve"> </w:t>
      </w:r>
    </w:p>
    <w:p w:rsidR="009F69DA" w:rsidRPr="009F69DA" w:rsidRDefault="009F69DA" w:rsidP="009F69DA">
      <w:pPr>
        <w:pStyle w:val="NormalWeb"/>
        <w:shd w:val="clear" w:color="auto" w:fill="FFFFFF"/>
        <w:spacing w:before="0" w:beforeAutospacing="0" w:after="0" w:afterAutospacing="0"/>
        <w:ind w:left="2268"/>
        <w:jc w:val="both"/>
        <w:rPr>
          <w:color w:val="000000"/>
          <w:sz w:val="20"/>
          <w:szCs w:val="20"/>
        </w:rPr>
      </w:pPr>
    </w:p>
    <w:p w:rsidR="004758A1" w:rsidRPr="003D4CDB" w:rsidRDefault="004758A1" w:rsidP="008E7659">
      <w:pPr>
        <w:pStyle w:val="PargrafodaLista"/>
        <w:spacing w:after="0" w:line="360" w:lineRule="auto"/>
        <w:ind w:left="0" w:right="-1" w:firstLine="709"/>
        <w:jc w:val="both"/>
        <w:rPr>
          <w:rFonts w:ascii="Times New Roman" w:hAnsi="Times New Roman"/>
          <w:sz w:val="24"/>
          <w:szCs w:val="24"/>
        </w:rPr>
      </w:pPr>
      <w:r w:rsidRPr="00E92A0D">
        <w:rPr>
          <w:rFonts w:ascii="Times New Roman" w:hAnsi="Times New Roman"/>
          <w:sz w:val="24"/>
          <w:szCs w:val="24"/>
        </w:rPr>
        <w:t xml:space="preserve">Dessa forma, o Código Tributário Nacional é o instrumento normativo que trata sobre </w:t>
      </w:r>
      <w:r w:rsidR="00FF3BE1" w:rsidRPr="00E92A0D">
        <w:rPr>
          <w:rFonts w:ascii="Times New Roman" w:hAnsi="Times New Roman"/>
          <w:sz w:val="24"/>
          <w:szCs w:val="24"/>
        </w:rPr>
        <w:t xml:space="preserve">as diretrizes gerais dos </w:t>
      </w:r>
      <w:r w:rsidRPr="00E92A0D">
        <w:rPr>
          <w:rFonts w:ascii="Times New Roman" w:hAnsi="Times New Roman"/>
          <w:sz w:val="24"/>
          <w:szCs w:val="24"/>
        </w:rPr>
        <w:t>fato</w:t>
      </w:r>
      <w:r w:rsidR="00FF3BE1" w:rsidRPr="00E92A0D">
        <w:rPr>
          <w:rFonts w:ascii="Times New Roman" w:hAnsi="Times New Roman"/>
          <w:sz w:val="24"/>
          <w:szCs w:val="24"/>
        </w:rPr>
        <w:t>s</w:t>
      </w:r>
      <w:r w:rsidRPr="00E92A0D">
        <w:rPr>
          <w:rFonts w:ascii="Times New Roman" w:hAnsi="Times New Roman"/>
          <w:sz w:val="24"/>
          <w:szCs w:val="24"/>
        </w:rPr>
        <w:t xml:space="preserve"> gerador</w:t>
      </w:r>
      <w:r w:rsidR="00FF3BE1" w:rsidRPr="00E92A0D">
        <w:rPr>
          <w:rFonts w:ascii="Times New Roman" w:hAnsi="Times New Roman"/>
          <w:sz w:val="24"/>
          <w:szCs w:val="24"/>
        </w:rPr>
        <w:t xml:space="preserve">es de alguns </w:t>
      </w:r>
      <w:r w:rsidRPr="00E92A0D">
        <w:rPr>
          <w:rFonts w:ascii="Times New Roman" w:hAnsi="Times New Roman"/>
          <w:sz w:val="24"/>
          <w:szCs w:val="24"/>
        </w:rPr>
        <w:t xml:space="preserve">impostos. Em suma, a lei cria as hipóteses de incidência, ou seja, situações que praticadas pelo contribuinte poderão ou não </w:t>
      </w:r>
      <w:r w:rsidR="008E7659" w:rsidRPr="00E92A0D">
        <w:rPr>
          <w:rFonts w:ascii="Times New Roman" w:hAnsi="Times New Roman"/>
          <w:sz w:val="24"/>
          <w:szCs w:val="24"/>
        </w:rPr>
        <w:t xml:space="preserve">o </w:t>
      </w:r>
      <w:r w:rsidR="009D2AC1" w:rsidRPr="00E92A0D">
        <w:rPr>
          <w:rFonts w:ascii="Times New Roman" w:hAnsi="Times New Roman"/>
          <w:sz w:val="24"/>
          <w:szCs w:val="24"/>
        </w:rPr>
        <w:t>enquadrar</w:t>
      </w:r>
      <w:r w:rsidRPr="00E92A0D">
        <w:rPr>
          <w:rFonts w:ascii="Times New Roman" w:hAnsi="Times New Roman"/>
          <w:sz w:val="24"/>
          <w:szCs w:val="24"/>
        </w:rPr>
        <w:t xml:space="preserve"> como responsável pelo pagamento de determinado </w:t>
      </w:r>
      <w:r w:rsidR="008E7659" w:rsidRPr="00E92A0D">
        <w:rPr>
          <w:rFonts w:ascii="Times New Roman" w:hAnsi="Times New Roman"/>
          <w:sz w:val="24"/>
          <w:szCs w:val="24"/>
        </w:rPr>
        <w:t>tributo</w:t>
      </w:r>
      <w:r w:rsidRPr="00E92A0D">
        <w:rPr>
          <w:rFonts w:ascii="Times New Roman" w:hAnsi="Times New Roman"/>
          <w:sz w:val="24"/>
          <w:szCs w:val="24"/>
        </w:rPr>
        <w:t>, tornando-se sujeito passivo de uma relação tributária. Nesse sentido, o artigo 114 do C</w:t>
      </w:r>
      <w:r w:rsidR="00FF3BE1" w:rsidRPr="00E92A0D">
        <w:rPr>
          <w:rFonts w:ascii="Times New Roman" w:hAnsi="Times New Roman"/>
          <w:sz w:val="24"/>
          <w:szCs w:val="24"/>
        </w:rPr>
        <w:t>TN</w:t>
      </w:r>
      <w:r w:rsidRPr="003D4CDB">
        <w:rPr>
          <w:rFonts w:ascii="Times New Roman" w:hAnsi="Times New Roman"/>
          <w:sz w:val="24"/>
          <w:szCs w:val="24"/>
        </w:rPr>
        <w:t xml:space="preserve"> aduz que fato gerador da obrigação tributária “é a situação definida em lei como necessária e suficiente à sua ocorrência</w:t>
      </w:r>
      <w:r w:rsidR="00A02B63" w:rsidRPr="003D4CDB">
        <w:rPr>
          <w:rFonts w:ascii="Times New Roman" w:hAnsi="Times New Roman"/>
          <w:sz w:val="24"/>
          <w:szCs w:val="24"/>
        </w:rPr>
        <w:t>.”</w:t>
      </w:r>
      <w:r w:rsidRPr="003D4CDB">
        <w:rPr>
          <w:rFonts w:ascii="Times New Roman" w:hAnsi="Times New Roman"/>
          <w:sz w:val="24"/>
          <w:szCs w:val="24"/>
        </w:rPr>
        <w:t xml:space="preserve"> (BRASIL, 1966). </w:t>
      </w:r>
    </w:p>
    <w:p w:rsidR="004758A1" w:rsidRPr="009F69DA" w:rsidRDefault="004758A1" w:rsidP="004758A1">
      <w:pPr>
        <w:pStyle w:val="PargrafodaLista"/>
        <w:spacing w:after="0" w:line="360" w:lineRule="auto"/>
        <w:ind w:left="0" w:right="-1"/>
        <w:jc w:val="both"/>
        <w:rPr>
          <w:rFonts w:ascii="Times New Roman" w:hAnsi="Times New Roman"/>
          <w:color w:val="000000" w:themeColor="text1"/>
          <w:sz w:val="24"/>
          <w:szCs w:val="24"/>
        </w:rPr>
      </w:pPr>
      <w:r w:rsidRPr="003D4CDB">
        <w:rPr>
          <w:rFonts w:ascii="Times New Roman" w:hAnsi="Times New Roman"/>
          <w:sz w:val="24"/>
          <w:szCs w:val="24"/>
        </w:rPr>
        <w:tab/>
      </w:r>
      <w:r w:rsidRPr="00AB6E72">
        <w:rPr>
          <w:rFonts w:ascii="Times New Roman" w:hAnsi="Times New Roman"/>
          <w:sz w:val="24"/>
          <w:szCs w:val="24"/>
        </w:rPr>
        <w:t>Considerando especificamente o imposto de renda tem</w:t>
      </w:r>
      <w:r w:rsidR="008E7659" w:rsidRPr="00AB6E72">
        <w:rPr>
          <w:rFonts w:ascii="Times New Roman" w:hAnsi="Times New Roman"/>
          <w:sz w:val="24"/>
          <w:szCs w:val="24"/>
        </w:rPr>
        <w:t xml:space="preserve">-se </w:t>
      </w:r>
      <w:r w:rsidRPr="00AB6E72">
        <w:rPr>
          <w:rFonts w:ascii="Times New Roman" w:hAnsi="Times New Roman"/>
          <w:sz w:val="24"/>
          <w:szCs w:val="24"/>
        </w:rPr>
        <w:t xml:space="preserve">que seu fato gerador, nos termos do </w:t>
      </w:r>
      <w:r w:rsidRPr="009F69DA">
        <w:rPr>
          <w:rFonts w:ascii="Times New Roman" w:hAnsi="Times New Roman"/>
          <w:sz w:val="24"/>
          <w:szCs w:val="24"/>
        </w:rPr>
        <w:t>demonstrado anteriormente, é a renda (produto do capital, trabalho, da combinação de ambos e dos proventos de qualquer natureza), sendo que o pe</w:t>
      </w:r>
      <w:r w:rsidR="00FF3BE1" w:rsidRPr="009F69DA">
        <w:rPr>
          <w:rFonts w:ascii="Times New Roman" w:hAnsi="Times New Roman"/>
          <w:sz w:val="24"/>
          <w:szCs w:val="24"/>
        </w:rPr>
        <w:t>ríodo de análise será de 01 de j</w:t>
      </w:r>
      <w:r w:rsidRPr="009F69DA">
        <w:rPr>
          <w:rFonts w:ascii="Times New Roman" w:hAnsi="Times New Roman"/>
          <w:sz w:val="24"/>
          <w:szCs w:val="24"/>
        </w:rPr>
        <w:t xml:space="preserve">aneiro a 31 de </w:t>
      </w:r>
      <w:r w:rsidR="00FF3BE1" w:rsidRPr="009F69DA">
        <w:rPr>
          <w:rFonts w:ascii="Times New Roman" w:hAnsi="Times New Roman"/>
          <w:sz w:val="24"/>
          <w:szCs w:val="24"/>
        </w:rPr>
        <w:t>d</w:t>
      </w:r>
      <w:r w:rsidRPr="009F69DA">
        <w:rPr>
          <w:rFonts w:ascii="Times New Roman" w:hAnsi="Times New Roman"/>
          <w:sz w:val="24"/>
          <w:szCs w:val="24"/>
        </w:rPr>
        <w:t xml:space="preserve">ezembro do ano anterior, devendo ser a declaração realizada até 30 de </w:t>
      </w:r>
      <w:r w:rsidR="00FF3BE1" w:rsidRPr="009F69DA">
        <w:rPr>
          <w:rFonts w:ascii="Times New Roman" w:hAnsi="Times New Roman"/>
          <w:sz w:val="24"/>
          <w:szCs w:val="24"/>
        </w:rPr>
        <w:t>a</w:t>
      </w:r>
      <w:r w:rsidRPr="009F69DA">
        <w:rPr>
          <w:rFonts w:ascii="Times New Roman" w:hAnsi="Times New Roman"/>
          <w:sz w:val="24"/>
          <w:szCs w:val="24"/>
        </w:rPr>
        <w:t xml:space="preserve">bril do ano seguinte. </w:t>
      </w:r>
      <w:r w:rsidRPr="009F69DA">
        <w:rPr>
          <w:rFonts w:ascii="Times New Roman" w:hAnsi="Times New Roman"/>
          <w:color w:val="000000" w:themeColor="text1"/>
          <w:sz w:val="24"/>
          <w:szCs w:val="24"/>
        </w:rPr>
        <w:t>(MACHADO,</w:t>
      </w:r>
      <w:r w:rsidR="00FF3BE1" w:rsidRPr="009F69DA">
        <w:rPr>
          <w:rFonts w:ascii="Times New Roman" w:hAnsi="Times New Roman"/>
          <w:color w:val="000000" w:themeColor="text1"/>
          <w:sz w:val="24"/>
          <w:szCs w:val="24"/>
        </w:rPr>
        <w:t xml:space="preserve"> </w:t>
      </w:r>
      <w:r w:rsidRPr="009F69DA">
        <w:rPr>
          <w:rFonts w:ascii="Times New Roman" w:hAnsi="Times New Roman"/>
          <w:color w:val="000000" w:themeColor="text1"/>
          <w:sz w:val="24"/>
          <w:szCs w:val="24"/>
        </w:rPr>
        <w:t>2016)</w:t>
      </w:r>
    </w:p>
    <w:p w:rsidR="004758A1" w:rsidRPr="009F69DA" w:rsidRDefault="004758A1" w:rsidP="004758A1">
      <w:pPr>
        <w:pStyle w:val="PargrafodaLista"/>
        <w:spacing w:after="0" w:line="360" w:lineRule="auto"/>
        <w:ind w:left="0" w:right="-1"/>
        <w:jc w:val="both"/>
        <w:rPr>
          <w:rFonts w:ascii="Times New Roman" w:hAnsi="Times New Roman"/>
          <w:color w:val="000000" w:themeColor="text1"/>
          <w:sz w:val="24"/>
          <w:szCs w:val="24"/>
        </w:rPr>
      </w:pPr>
      <w:r w:rsidRPr="009F69DA">
        <w:rPr>
          <w:rFonts w:ascii="Times New Roman" w:hAnsi="Times New Roman"/>
          <w:color w:val="000000" w:themeColor="text1"/>
          <w:sz w:val="24"/>
          <w:szCs w:val="24"/>
        </w:rPr>
        <w:tab/>
        <w:t>Sobre o imposto, o CTN descreve</w:t>
      </w:r>
      <w:r w:rsidR="00FF3BE1" w:rsidRPr="009F69DA">
        <w:rPr>
          <w:rFonts w:ascii="Times New Roman" w:hAnsi="Times New Roman"/>
          <w:color w:val="000000" w:themeColor="text1"/>
          <w:sz w:val="24"/>
          <w:szCs w:val="24"/>
        </w:rPr>
        <w:t>,</w:t>
      </w:r>
      <w:r w:rsidRPr="009F69DA">
        <w:rPr>
          <w:rFonts w:ascii="Times New Roman" w:hAnsi="Times New Roman"/>
          <w:color w:val="000000" w:themeColor="text1"/>
          <w:sz w:val="24"/>
          <w:szCs w:val="24"/>
        </w:rPr>
        <w:t xml:space="preserve"> em seu artigo 43</w:t>
      </w:r>
      <w:r w:rsidR="00FF3BE1" w:rsidRPr="009F69DA">
        <w:rPr>
          <w:rFonts w:ascii="Times New Roman" w:hAnsi="Times New Roman"/>
          <w:color w:val="000000" w:themeColor="text1"/>
          <w:sz w:val="24"/>
          <w:szCs w:val="24"/>
        </w:rPr>
        <w:t>,</w:t>
      </w:r>
      <w:r w:rsidRPr="009F69DA">
        <w:rPr>
          <w:rFonts w:ascii="Times New Roman" w:hAnsi="Times New Roman"/>
          <w:color w:val="000000" w:themeColor="text1"/>
          <w:sz w:val="24"/>
          <w:szCs w:val="24"/>
        </w:rPr>
        <w:t xml:space="preserve"> que o fato gerador é </w:t>
      </w:r>
      <w:r w:rsidR="005E6573" w:rsidRPr="009F69DA">
        <w:rPr>
          <w:rFonts w:ascii="Times New Roman" w:hAnsi="Times New Roman"/>
          <w:color w:val="000000" w:themeColor="text1"/>
          <w:sz w:val="24"/>
          <w:szCs w:val="24"/>
        </w:rPr>
        <w:t xml:space="preserve">mais especificamente, como dito, </w:t>
      </w:r>
      <w:r w:rsidRPr="009F69DA">
        <w:rPr>
          <w:rFonts w:ascii="Times New Roman" w:hAnsi="Times New Roman"/>
          <w:color w:val="000000" w:themeColor="text1"/>
          <w:sz w:val="24"/>
          <w:szCs w:val="24"/>
        </w:rPr>
        <w:t>a disponibilidade econômica ou jurídica da renda e dos proventos de qualquer natureza, sendo que</w:t>
      </w:r>
      <w:r w:rsidR="00FF3BE1" w:rsidRPr="009F69DA">
        <w:rPr>
          <w:rFonts w:ascii="Times New Roman" w:hAnsi="Times New Roman"/>
          <w:color w:val="000000" w:themeColor="text1"/>
          <w:sz w:val="24"/>
          <w:szCs w:val="24"/>
        </w:rPr>
        <w:t>,</w:t>
      </w:r>
      <w:r w:rsidRPr="009F69DA">
        <w:rPr>
          <w:rFonts w:ascii="Times New Roman" w:hAnsi="Times New Roman"/>
          <w:color w:val="000000" w:themeColor="text1"/>
          <w:sz w:val="24"/>
          <w:szCs w:val="24"/>
        </w:rPr>
        <w:t xml:space="preserve"> nesse conceito</w:t>
      </w:r>
      <w:r w:rsidR="00FF3BE1" w:rsidRPr="009F69DA">
        <w:rPr>
          <w:rFonts w:ascii="Times New Roman" w:hAnsi="Times New Roman"/>
          <w:color w:val="000000" w:themeColor="text1"/>
          <w:sz w:val="24"/>
          <w:szCs w:val="24"/>
        </w:rPr>
        <w:t>,</w:t>
      </w:r>
      <w:r w:rsidRPr="009F69DA">
        <w:rPr>
          <w:rFonts w:ascii="Times New Roman" w:hAnsi="Times New Roman"/>
          <w:color w:val="000000" w:themeColor="text1"/>
          <w:sz w:val="24"/>
          <w:szCs w:val="24"/>
        </w:rPr>
        <w:t xml:space="preserve"> são considerados os acréscimos patrimoniais e o aumento de patrimônio. </w:t>
      </w:r>
    </w:p>
    <w:p w:rsidR="004758A1" w:rsidRPr="00E92A0D" w:rsidRDefault="004758A1" w:rsidP="004758A1">
      <w:pPr>
        <w:pStyle w:val="PargrafodaLista"/>
        <w:spacing w:after="0" w:line="360" w:lineRule="auto"/>
        <w:ind w:left="0" w:right="-1"/>
        <w:jc w:val="both"/>
        <w:rPr>
          <w:rFonts w:ascii="Times New Roman" w:hAnsi="Times New Roman"/>
          <w:color w:val="000000" w:themeColor="text1"/>
          <w:sz w:val="24"/>
          <w:szCs w:val="24"/>
        </w:rPr>
      </w:pPr>
      <w:r w:rsidRPr="009F69DA">
        <w:rPr>
          <w:rFonts w:ascii="Times New Roman" w:hAnsi="Times New Roman"/>
          <w:color w:val="000000" w:themeColor="text1"/>
          <w:sz w:val="24"/>
          <w:szCs w:val="24"/>
        </w:rPr>
        <w:tab/>
        <w:t>Assim, o fato gerador do Imposto de Renda encontra-se disciplinado no CTN. Ocorre que, devido ao interesse das autoridades</w:t>
      </w:r>
      <w:r w:rsidRPr="003D4CDB">
        <w:rPr>
          <w:rFonts w:ascii="Times New Roman" w:hAnsi="Times New Roman"/>
          <w:color w:val="000000" w:themeColor="text1"/>
          <w:sz w:val="24"/>
          <w:szCs w:val="24"/>
        </w:rPr>
        <w:t xml:space="preserve"> fiscais em ter acesso aos dados de transações financeiras dos contribuintes foram aprovadas a Lei n</w:t>
      </w:r>
      <w:r w:rsidR="0028641D">
        <w:rPr>
          <w:rFonts w:ascii="Times New Roman" w:hAnsi="Times New Roman"/>
          <w:color w:val="000000" w:themeColor="text1"/>
          <w:sz w:val="24"/>
          <w:szCs w:val="24"/>
        </w:rPr>
        <w:t>.</w:t>
      </w:r>
      <w:r w:rsidRPr="003D4CDB">
        <w:rPr>
          <w:rFonts w:ascii="Times New Roman" w:hAnsi="Times New Roman"/>
          <w:color w:val="000000" w:themeColor="text1"/>
          <w:sz w:val="24"/>
          <w:szCs w:val="24"/>
        </w:rPr>
        <w:t xml:space="preserve"> 9.340/1996</w:t>
      </w:r>
      <w:r w:rsidR="005E6573">
        <w:rPr>
          <w:rFonts w:ascii="Times New Roman" w:hAnsi="Times New Roman"/>
          <w:color w:val="000000" w:themeColor="text1"/>
          <w:sz w:val="24"/>
          <w:szCs w:val="24"/>
        </w:rPr>
        <w:t xml:space="preserve"> e</w:t>
      </w:r>
      <w:r w:rsidRPr="003D4CDB">
        <w:rPr>
          <w:rFonts w:ascii="Times New Roman" w:hAnsi="Times New Roman"/>
          <w:color w:val="000000" w:themeColor="text1"/>
          <w:sz w:val="24"/>
          <w:szCs w:val="24"/>
        </w:rPr>
        <w:t xml:space="preserve"> a Lei Complementar </w:t>
      </w:r>
      <w:r w:rsidR="005E6573">
        <w:rPr>
          <w:rFonts w:ascii="Times New Roman" w:hAnsi="Times New Roman"/>
          <w:color w:val="000000" w:themeColor="text1"/>
          <w:sz w:val="24"/>
          <w:szCs w:val="24"/>
        </w:rPr>
        <w:t xml:space="preserve">n. </w:t>
      </w:r>
      <w:r w:rsidRPr="003D4CDB">
        <w:rPr>
          <w:rFonts w:ascii="Times New Roman" w:hAnsi="Times New Roman"/>
          <w:color w:val="000000" w:themeColor="text1"/>
          <w:sz w:val="24"/>
          <w:szCs w:val="24"/>
        </w:rPr>
        <w:t xml:space="preserve">105/2001 </w:t>
      </w:r>
      <w:r w:rsidRPr="003D4CDB">
        <w:rPr>
          <w:rStyle w:val="Refdecomentrio"/>
          <w:rFonts w:ascii="Times New Roman" w:hAnsi="Times New Roman"/>
          <w:sz w:val="24"/>
          <w:szCs w:val="24"/>
        </w:rPr>
        <w:t>q</w:t>
      </w:r>
      <w:r w:rsidRPr="003D4CDB">
        <w:rPr>
          <w:rFonts w:ascii="Times New Roman" w:hAnsi="Times New Roman"/>
          <w:color w:val="000000" w:themeColor="text1"/>
          <w:sz w:val="24"/>
          <w:szCs w:val="24"/>
        </w:rPr>
        <w:t xml:space="preserve">ue instituíram a presunção relativa de omissão de receita e </w:t>
      </w:r>
      <w:r w:rsidRPr="00E92A0D">
        <w:rPr>
          <w:rFonts w:ascii="Times New Roman" w:hAnsi="Times New Roman"/>
          <w:color w:val="000000" w:themeColor="text1"/>
          <w:sz w:val="24"/>
          <w:szCs w:val="24"/>
        </w:rPr>
        <w:t>rendimentos tributáveis através de movimentações financeiras não comprovadas, além de permitir que as instituições bancárias forneçam informações ao Fisco. (NETO,</w:t>
      </w:r>
      <w:r w:rsidR="005E6573" w:rsidRPr="00E92A0D">
        <w:rPr>
          <w:rFonts w:ascii="Times New Roman" w:hAnsi="Times New Roman"/>
          <w:color w:val="000000" w:themeColor="text1"/>
          <w:sz w:val="24"/>
          <w:szCs w:val="24"/>
        </w:rPr>
        <w:t xml:space="preserve"> </w:t>
      </w:r>
      <w:r w:rsidRPr="00E92A0D">
        <w:rPr>
          <w:rFonts w:ascii="Times New Roman" w:hAnsi="Times New Roman"/>
          <w:color w:val="000000" w:themeColor="text1"/>
          <w:sz w:val="24"/>
          <w:szCs w:val="24"/>
        </w:rPr>
        <w:t xml:space="preserve">2009) </w:t>
      </w:r>
    </w:p>
    <w:p w:rsidR="00E506FE" w:rsidRPr="00E92A0D" w:rsidRDefault="009C016D" w:rsidP="004758A1">
      <w:pPr>
        <w:pStyle w:val="PargrafodaLista"/>
        <w:spacing w:after="0" w:line="360" w:lineRule="auto"/>
        <w:ind w:left="0" w:right="-1"/>
        <w:jc w:val="both"/>
        <w:rPr>
          <w:rFonts w:ascii="Times New Roman" w:hAnsi="Times New Roman"/>
          <w:color w:val="000000" w:themeColor="text1"/>
          <w:sz w:val="24"/>
          <w:szCs w:val="24"/>
        </w:rPr>
      </w:pPr>
      <w:r w:rsidRPr="00E92A0D">
        <w:rPr>
          <w:rFonts w:ascii="Times New Roman" w:hAnsi="Times New Roman"/>
          <w:color w:val="000000" w:themeColor="text1"/>
          <w:sz w:val="24"/>
          <w:szCs w:val="24"/>
        </w:rPr>
        <w:tab/>
      </w:r>
      <w:r w:rsidR="00216F97" w:rsidRPr="00E92A0D">
        <w:rPr>
          <w:rFonts w:ascii="Times New Roman" w:hAnsi="Times New Roman"/>
          <w:color w:val="000000" w:themeColor="text1"/>
          <w:sz w:val="24"/>
          <w:szCs w:val="24"/>
        </w:rPr>
        <w:t>Ocorre que</w:t>
      </w:r>
      <w:r w:rsidR="00FF3BE1" w:rsidRPr="00E92A0D">
        <w:rPr>
          <w:rFonts w:ascii="Times New Roman" w:hAnsi="Times New Roman"/>
          <w:color w:val="000000" w:themeColor="text1"/>
          <w:sz w:val="24"/>
          <w:szCs w:val="24"/>
        </w:rPr>
        <w:t>,</w:t>
      </w:r>
      <w:r w:rsidR="00216F97" w:rsidRPr="00E92A0D">
        <w:rPr>
          <w:rFonts w:ascii="Times New Roman" w:hAnsi="Times New Roman"/>
          <w:color w:val="000000" w:themeColor="text1"/>
          <w:sz w:val="24"/>
          <w:szCs w:val="24"/>
        </w:rPr>
        <w:t xml:space="preserve"> </w:t>
      </w:r>
      <w:r w:rsidR="00FF3BE1" w:rsidRPr="00E92A0D">
        <w:rPr>
          <w:rFonts w:ascii="Times New Roman" w:hAnsi="Times New Roman"/>
          <w:color w:val="000000" w:themeColor="text1"/>
          <w:sz w:val="24"/>
          <w:szCs w:val="24"/>
        </w:rPr>
        <w:t xml:space="preserve">como visto, </w:t>
      </w:r>
      <w:r w:rsidR="00216F97" w:rsidRPr="00E92A0D">
        <w:rPr>
          <w:rFonts w:ascii="Times New Roman" w:hAnsi="Times New Roman"/>
          <w:color w:val="000000" w:themeColor="text1"/>
          <w:sz w:val="24"/>
          <w:szCs w:val="24"/>
        </w:rPr>
        <w:t>o posicionamento do S</w:t>
      </w:r>
      <w:r w:rsidR="00E506FE" w:rsidRPr="00E92A0D">
        <w:rPr>
          <w:rFonts w:ascii="Times New Roman" w:hAnsi="Times New Roman"/>
          <w:color w:val="000000" w:themeColor="text1"/>
          <w:sz w:val="24"/>
          <w:szCs w:val="24"/>
        </w:rPr>
        <w:t>TF</w:t>
      </w:r>
      <w:r w:rsidR="00216F97" w:rsidRPr="00E92A0D">
        <w:rPr>
          <w:rFonts w:ascii="Times New Roman" w:hAnsi="Times New Roman"/>
          <w:color w:val="000000" w:themeColor="text1"/>
          <w:sz w:val="24"/>
          <w:szCs w:val="24"/>
        </w:rPr>
        <w:t xml:space="preserve"> no julgamento do RE 601314, em 2016, com Repercussão Geral (Tema 225), foi </w:t>
      </w:r>
      <w:r w:rsidR="00667CDA" w:rsidRPr="00E92A0D">
        <w:rPr>
          <w:rFonts w:ascii="Times New Roman" w:hAnsi="Times New Roman"/>
          <w:color w:val="000000" w:themeColor="text1"/>
          <w:sz w:val="24"/>
          <w:szCs w:val="24"/>
        </w:rPr>
        <w:t>pela constitucionalidade do artigo 6º da L</w:t>
      </w:r>
      <w:r w:rsidR="0028641D" w:rsidRPr="00E92A0D">
        <w:rPr>
          <w:rFonts w:ascii="Times New Roman" w:hAnsi="Times New Roman"/>
          <w:color w:val="000000" w:themeColor="text1"/>
          <w:sz w:val="24"/>
          <w:szCs w:val="24"/>
        </w:rPr>
        <w:t>C</w:t>
      </w:r>
      <w:r w:rsidR="00667CDA" w:rsidRPr="00E92A0D">
        <w:rPr>
          <w:rFonts w:ascii="Times New Roman" w:hAnsi="Times New Roman"/>
          <w:color w:val="000000" w:themeColor="text1"/>
          <w:sz w:val="24"/>
          <w:szCs w:val="24"/>
        </w:rPr>
        <w:t xml:space="preserve"> 105/0</w:t>
      </w:r>
      <w:r w:rsidR="002C4014" w:rsidRPr="00E92A0D">
        <w:rPr>
          <w:rFonts w:ascii="Times New Roman" w:hAnsi="Times New Roman"/>
          <w:color w:val="000000" w:themeColor="text1"/>
          <w:sz w:val="24"/>
          <w:szCs w:val="24"/>
        </w:rPr>
        <w:t>1. Diante disso, entendeu</w:t>
      </w:r>
      <w:r w:rsidR="001B12A7" w:rsidRPr="00E92A0D">
        <w:rPr>
          <w:rFonts w:ascii="Times New Roman" w:hAnsi="Times New Roman"/>
          <w:color w:val="000000" w:themeColor="text1"/>
          <w:sz w:val="24"/>
          <w:szCs w:val="24"/>
        </w:rPr>
        <w:t>-se pela</w:t>
      </w:r>
      <w:r w:rsidR="00667CDA" w:rsidRPr="00E92A0D">
        <w:rPr>
          <w:rFonts w:ascii="Times New Roman" w:hAnsi="Times New Roman"/>
          <w:color w:val="000000" w:themeColor="text1"/>
          <w:sz w:val="24"/>
          <w:szCs w:val="24"/>
        </w:rPr>
        <w:t xml:space="preserve"> possibilidade d</w:t>
      </w:r>
      <w:r w:rsidR="001B12A7" w:rsidRPr="00E92A0D">
        <w:rPr>
          <w:rFonts w:ascii="Times New Roman" w:hAnsi="Times New Roman"/>
          <w:color w:val="000000" w:themeColor="text1"/>
          <w:sz w:val="24"/>
          <w:szCs w:val="24"/>
        </w:rPr>
        <w:t xml:space="preserve">e </w:t>
      </w:r>
      <w:r w:rsidR="00667CDA" w:rsidRPr="00E92A0D">
        <w:rPr>
          <w:rFonts w:ascii="Times New Roman" w:hAnsi="Times New Roman"/>
          <w:color w:val="000000" w:themeColor="text1"/>
          <w:sz w:val="24"/>
          <w:szCs w:val="24"/>
        </w:rPr>
        <w:t xml:space="preserve">as Autoridades Fiscais examinarem documentos, livros e registros de instituições financeiras, incluindo aqueles referentes a depósitos em conta e aplicações, nos casos em que existir um processo administrativo ou um procedimento fiscal em andamento, </w:t>
      </w:r>
      <w:r w:rsidR="002C4014" w:rsidRPr="00E92A0D">
        <w:rPr>
          <w:rFonts w:ascii="Times New Roman" w:hAnsi="Times New Roman"/>
          <w:color w:val="000000" w:themeColor="text1"/>
          <w:sz w:val="24"/>
          <w:szCs w:val="24"/>
        </w:rPr>
        <w:t xml:space="preserve">desde que seja comprovada a indispensabilidade pela autoridade competente, </w:t>
      </w:r>
      <w:r w:rsidR="001B12A7" w:rsidRPr="00E92A0D">
        <w:rPr>
          <w:rFonts w:ascii="Times New Roman" w:hAnsi="Times New Roman"/>
          <w:color w:val="000000" w:themeColor="text1"/>
          <w:sz w:val="24"/>
          <w:szCs w:val="24"/>
        </w:rPr>
        <w:t xml:space="preserve">sem que isso </w:t>
      </w:r>
      <w:r w:rsidR="002C4014" w:rsidRPr="00E92A0D">
        <w:rPr>
          <w:rFonts w:ascii="Times New Roman" w:hAnsi="Times New Roman"/>
          <w:color w:val="000000" w:themeColor="text1"/>
          <w:sz w:val="24"/>
          <w:szCs w:val="24"/>
        </w:rPr>
        <w:t>viol</w:t>
      </w:r>
      <w:r w:rsidR="001B12A7" w:rsidRPr="00E92A0D">
        <w:rPr>
          <w:rFonts w:ascii="Times New Roman" w:hAnsi="Times New Roman"/>
          <w:color w:val="000000" w:themeColor="text1"/>
          <w:sz w:val="24"/>
          <w:szCs w:val="24"/>
        </w:rPr>
        <w:t>asse</w:t>
      </w:r>
      <w:r w:rsidR="002C4014" w:rsidRPr="00E92A0D">
        <w:rPr>
          <w:rFonts w:ascii="Times New Roman" w:hAnsi="Times New Roman"/>
          <w:color w:val="000000" w:themeColor="text1"/>
          <w:sz w:val="24"/>
          <w:szCs w:val="24"/>
        </w:rPr>
        <w:t xml:space="preserve"> o sigilo bancário, </w:t>
      </w:r>
      <w:r w:rsidR="002C4014" w:rsidRPr="00E92A0D">
        <w:rPr>
          <w:rFonts w:ascii="Times New Roman" w:hAnsi="Times New Roman"/>
          <w:color w:val="000000" w:themeColor="text1"/>
          <w:sz w:val="24"/>
          <w:szCs w:val="24"/>
        </w:rPr>
        <w:lastRenderedPageBreak/>
        <w:t xml:space="preserve">por se dar em conformidade com o </w:t>
      </w:r>
      <w:r w:rsidR="001B12A7" w:rsidRPr="00E92A0D">
        <w:rPr>
          <w:rFonts w:ascii="Times New Roman" w:hAnsi="Times New Roman"/>
          <w:color w:val="000000" w:themeColor="text1"/>
          <w:sz w:val="24"/>
          <w:szCs w:val="24"/>
        </w:rPr>
        <w:t>P</w:t>
      </w:r>
      <w:r w:rsidR="002C4014" w:rsidRPr="00E92A0D">
        <w:rPr>
          <w:rFonts w:ascii="Times New Roman" w:hAnsi="Times New Roman"/>
          <w:color w:val="000000" w:themeColor="text1"/>
          <w:sz w:val="24"/>
          <w:szCs w:val="24"/>
        </w:rPr>
        <w:t xml:space="preserve">rincípio da </w:t>
      </w:r>
      <w:r w:rsidR="001B12A7" w:rsidRPr="00E92A0D">
        <w:rPr>
          <w:rFonts w:ascii="Times New Roman" w:hAnsi="Times New Roman"/>
          <w:color w:val="000000" w:themeColor="text1"/>
          <w:sz w:val="24"/>
          <w:szCs w:val="24"/>
        </w:rPr>
        <w:t>C</w:t>
      </w:r>
      <w:r w:rsidR="002C4014" w:rsidRPr="00E92A0D">
        <w:rPr>
          <w:rFonts w:ascii="Times New Roman" w:hAnsi="Times New Roman"/>
          <w:color w:val="000000" w:themeColor="text1"/>
          <w:sz w:val="24"/>
          <w:szCs w:val="24"/>
        </w:rPr>
        <w:t xml:space="preserve">apacidade </w:t>
      </w:r>
      <w:r w:rsidR="001B12A7" w:rsidRPr="00E92A0D">
        <w:rPr>
          <w:rFonts w:ascii="Times New Roman" w:hAnsi="Times New Roman"/>
          <w:color w:val="000000" w:themeColor="text1"/>
          <w:sz w:val="24"/>
          <w:szCs w:val="24"/>
        </w:rPr>
        <w:t>C</w:t>
      </w:r>
      <w:r w:rsidR="002C4014" w:rsidRPr="00E92A0D">
        <w:rPr>
          <w:rFonts w:ascii="Times New Roman" w:hAnsi="Times New Roman"/>
          <w:color w:val="000000" w:themeColor="text1"/>
          <w:sz w:val="24"/>
          <w:szCs w:val="24"/>
        </w:rPr>
        <w:t xml:space="preserve">ontributiva, com requisitos objetivos e em respeito ao sigilo da esfera bancária para fins ficais. </w:t>
      </w:r>
    </w:p>
    <w:p w:rsidR="00E506FE" w:rsidRPr="00E506FE" w:rsidRDefault="002C4014" w:rsidP="00E506FE">
      <w:pPr>
        <w:pStyle w:val="PargrafodaLista"/>
        <w:spacing w:after="0" w:line="360" w:lineRule="auto"/>
        <w:ind w:left="0" w:right="-1" w:firstLine="709"/>
        <w:jc w:val="both"/>
        <w:rPr>
          <w:rFonts w:ascii="Times New Roman" w:hAnsi="Times New Roman"/>
          <w:color w:val="000000" w:themeColor="text1"/>
          <w:sz w:val="24"/>
          <w:szCs w:val="24"/>
        </w:rPr>
      </w:pPr>
      <w:r w:rsidRPr="00E92A0D">
        <w:rPr>
          <w:rFonts w:ascii="Times New Roman" w:hAnsi="Times New Roman"/>
          <w:color w:val="000000" w:themeColor="text1"/>
          <w:sz w:val="24"/>
          <w:szCs w:val="24"/>
        </w:rPr>
        <w:t xml:space="preserve">Contudo, importante destacar algumas considerações sobre </w:t>
      </w:r>
      <w:r w:rsidR="00F24D09" w:rsidRPr="00E92A0D">
        <w:rPr>
          <w:rFonts w:ascii="Times New Roman" w:hAnsi="Times New Roman"/>
          <w:color w:val="000000" w:themeColor="text1"/>
          <w:sz w:val="24"/>
          <w:szCs w:val="24"/>
        </w:rPr>
        <w:t xml:space="preserve">a </w:t>
      </w:r>
      <w:r w:rsidRPr="00E92A0D">
        <w:rPr>
          <w:rFonts w:ascii="Times New Roman" w:hAnsi="Times New Roman"/>
          <w:color w:val="000000" w:themeColor="text1"/>
          <w:sz w:val="24"/>
          <w:szCs w:val="24"/>
        </w:rPr>
        <w:t>divergência apresentada pelos Ministros Marco Aurélio e Celso de Mello, visto</w:t>
      </w:r>
      <w:r w:rsidRPr="00E506FE">
        <w:rPr>
          <w:rFonts w:ascii="Times New Roman" w:hAnsi="Times New Roman"/>
          <w:color w:val="000000" w:themeColor="text1"/>
          <w:sz w:val="24"/>
          <w:szCs w:val="24"/>
        </w:rPr>
        <w:t xml:space="preserve"> que o julgamento foi por maioria e não unanimidade. </w:t>
      </w:r>
    </w:p>
    <w:p w:rsidR="00E506FE" w:rsidRPr="00E506FE" w:rsidRDefault="00F922FF" w:rsidP="00E506FE">
      <w:pPr>
        <w:pStyle w:val="PargrafodaLista"/>
        <w:spacing w:after="0" w:line="360" w:lineRule="auto"/>
        <w:ind w:left="0" w:right="-1" w:firstLine="709"/>
        <w:jc w:val="both"/>
        <w:rPr>
          <w:rFonts w:ascii="Times New Roman" w:hAnsi="Times New Roman"/>
          <w:color w:val="000000" w:themeColor="text1"/>
          <w:sz w:val="24"/>
          <w:szCs w:val="24"/>
        </w:rPr>
      </w:pPr>
      <w:r w:rsidRPr="00E506FE">
        <w:rPr>
          <w:rFonts w:ascii="Times New Roman" w:hAnsi="Times New Roman"/>
          <w:color w:val="000000" w:themeColor="text1"/>
          <w:sz w:val="24"/>
          <w:szCs w:val="24"/>
        </w:rPr>
        <w:t>Os ministro</w:t>
      </w:r>
      <w:r w:rsidR="00737C9C" w:rsidRPr="00E506FE">
        <w:rPr>
          <w:rFonts w:ascii="Times New Roman" w:hAnsi="Times New Roman"/>
          <w:color w:val="000000" w:themeColor="text1"/>
          <w:sz w:val="24"/>
          <w:szCs w:val="24"/>
        </w:rPr>
        <w:t>s</w:t>
      </w:r>
      <w:r w:rsidRPr="00E506FE">
        <w:rPr>
          <w:rFonts w:ascii="Times New Roman" w:hAnsi="Times New Roman"/>
          <w:color w:val="000000" w:themeColor="text1"/>
          <w:sz w:val="24"/>
          <w:szCs w:val="24"/>
        </w:rPr>
        <w:t xml:space="preserve"> consideram que a quebra de sigilo </w:t>
      </w:r>
      <w:r w:rsidR="0020561D" w:rsidRPr="00E506FE">
        <w:rPr>
          <w:rFonts w:ascii="Times New Roman" w:hAnsi="Times New Roman"/>
          <w:color w:val="000000" w:themeColor="text1"/>
          <w:sz w:val="24"/>
          <w:szCs w:val="24"/>
        </w:rPr>
        <w:t xml:space="preserve">bancário, nos termos das regras que disciplinam o ordenamento jurídico pátrio, depende de prévia aprovação, fundamentação e análise do Poder Judiciário, visto que deve ser revestida de motivação e justa causa, sob pena de configurar-se como prática ilegítima e arbitrária.  </w:t>
      </w:r>
    </w:p>
    <w:p w:rsidR="00E506FE" w:rsidRPr="00E506FE" w:rsidRDefault="0020561D" w:rsidP="00E506FE">
      <w:pPr>
        <w:pStyle w:val="PargrafodaLista"/>
        <w:spacing w:after="0" w:line="360" w:lineRule="auto"/>
        <w:ind w:left="0" w:right="-1" w:firstLine="709"/>
        <w:jc w:val="both"/>
        <w:rPr>
          <w:rFonts w:ascii="Times New Roman" w:hAnsi="Times New Roman"/>
          <w:sz w:val="24"/>
          <w:szCs w:val="24"/>
        </w:rPr>
      </w:pPr>
      <w:r w:rsidRPr="00E506FE">
        <w:rPr>
          <w:rFonts w:ascii="Times New Roman" w:hAnsi="Times New Roman"/>
          <w:sz w:val="24"/>
          <w:szCs w:val="24"/>
        </w:rPr>
        <w:t xml:space="preserve">Acentua-se, ainda, </w:t>
      </w:r>
      <w:r w:rsidR="00F24D09" w:rsidRPr="00E506FE">
        <w:rPr>
          <w:rFonts w:ascii="Times New Roman" w:hAnsi="Times New Roman"/>
          <w:sz w:val="24"/>
          <w:szCs w:val="24"/>
        </w:rPr>
        <w:t>especificamente quanto à</w:t>
      </w:r>
      <w:r w:rsidRPr="00E506FE">
        <w:rPr>
          <w:rFonts w:ascii="Times New Roman" w:hAnsi="Times New Roman"/>
          <w:sz w:val="24"/>
          <w:szCs w:val="24"/>
        </w:rPr>
        <w:t xml:space="preserve"> questão tributária que a Administração Pública</w:t>
      </w:r>
      <w:r w:rsidR="00F03593" w:rsidRPr="00E506FE">
        <w:rPr>
          <w:rFonts w:ascii="Times New Roman" w:hAnsi="Times New Roman"/>
          <w:sz w:val="24"/>
          <w:szCs w:val="24"/>
        </w:rPr>
        <w:t xml:space="preserve"> desfruta</w:t>
      </w:r>
      <w:r w:rsidRPr="00E506FE">
        <w:rPr>
          <w:rFonts w:ascii="Times New Roman" w:hAnsi="Times New Roman"/>
          <w:sz w:val="24"/>
          <w:szCs w:val="24"/>
        </w:rPr>
        <w:t xml:space="preserve"> de instrumentos, mecanismos e procedimentos capazes de salvaguardar seus interesses, conforme apresenta o Código Tributário e a Lei n</w:t>
      </w:r>
      <w:r w:rsidR="0028641D">
        <w:rPr>
          <w:rFonts w:ascii="Times New Roman" w:hAnsi="Times New Roman"/>
          <w:sz w:val="24"/>
          <w:szCs w:val="24"/>
        </w:rPr>
        <w:t>.</w:t>
      </w:r>
      <w:r w:rsidRPr="00E506FE">
        <w:rPr>
          <w:rFonts w:ascii="Times New Roman" w:hAnsi="Times New Roman"/>
          <w:sz w:val="24"/>
          <w:szCs w:val="24"/>
        </w:rPr>
        <w:t xml:space="preserve"> 8.397/92, como é o caso da preferência, indisponibilidade de bens e a medida caute</w:t>
      </w:r>
      <w:r w:rsidR="002A0BA8" w:rsidRPr="00E506FE">
        <w:rPr>
          <w:rFonts w:ascii="Times New Roman" w:hAnsi="Times New Roman"/>
          <w:sz w:val="24"/>
          <w:szCs w:val="24"/>
        </w:rPr>
        <w:t xml:space="preserve">lar fiscal, situações que permitem o exercício do Poder Estatal com o intuito de compelir o contribuinte a arcar com o pagamento de seus tributos legalmente reivindicáveis. </w:t>
      </w:r>
    </w:p>
    <w:p w:rsidR="00E506FE" w:rsidRPr="00E506FE" w:rsidRDefault="002A0BA8" w:rsidP="00E506FE">
      <w:pPr>
        <w:pStyle w:val="PargrafodaLista"/>
        <w:spacing w:after="0" w:line="360" w:lineRule="auto"/>
        <w:ind w:left="0" w:right="-1" w:firstLine="709"/>
        <w:jc w:val="both"/>
        <w:rPr>
          <w:rFonts w:ascii="Times New Roman" w:hAnsi="Times New Roman"/>
          <w:sz w:val="24"/>
          <w:szCs w:val="24"/>
        </w:rPr>
      </w:pPr>
      <w:r w:rsidRPr="00E506FE">
        <w:rPr>
          <w:rFonts w:ascii="Times New Roman" w:hAnsi="Times New Roman"/>
          <w:sz w:val="24"/>
          <w:szCs w:val="24"/>
        </w:rPr>
        <w:t xml:space="preserve">Outrossim, </w:t>
      </w:r>
      <w:r w:rsidR="00F03593" w:rsidRPr="00E506FE">
        <w:rPr>
          <w:rFonts w:ascii="Times New Roman" w:hAnsi="Times New Roman"/>
          <w:sz w:val="24"/>
          <w:szCs w:val="24"/>
        </w:rPr>
        <w:t>o Fisco deve se submeter à</w:t>
      </w:r>
      <w:r w:rsidRPr="00E506FE">
        <w:rPr>
          <w:rFonts w:ascii="Times New Roman" w:hAnsi="Times New Roman"/>
          <w:sz w:val="24"/>
          <w:szCs w:val="24"/>
        </w:rPr>
        <w:t>s restrições resultantes da cláusula da reserva de jurisdição que também afeta a União, os Estados, os Municípios e o Distrito Federal, por isso sempre que esses entes pretenderem ter acesso aos dados e sigilo bancário de um contribuinte deverão recorrer ao Poder Judiciário para pleitear tal direito, posto que é necessário submeter esse tipo de decisão à supervisão de magistrados e Tribunais, com o intuito de garantir que não serão ultrapassados os limi</w:t>
      </w:r>
      <w:r w:rsidR="00F03593" w:rsidRPr="00E506FE">
        <w:rPr>
          <w:rFonts w:ascii="Times New Roman" w:hAnsi="Times New Roman"/>
          <w:sz w:val="24"/>
          <w:szCs w:val="24"/>
        </w:rPr>
        <w:t>tes de informações pertinentes à</w:t>
      </w:r>
      <w:r w:rsidRPr="00E506FE">
        <w:rPr>
          <w:rFonts w:ascii="Times New Roman" w:hAnsi="Times New Roman"/>
          <w:sz w:val="24"/>
          <w:szCs w:val="24"/>
        </w:rPr>
        <w:t xml:space="preserve"> situação fática demonstrada nos autos. </w:t>
      </w:r>
    </w:p>
    <w:p w:rsidR="00E506FE" w:rsidRPr="00E92A0D" w:rsidRDefault="002A0BA8" w:rsidP="00E506FE">
      <w:pPr>
        <w:pStyle w:val="PargrafodaLista"/>
        <w:spacing w:after="0" w:line="360" w:lineRule="auto"/>
        <w:ind w:left="0" w:right="-1" w:firstLine="709"/>
        <w:jc w:val="both"/>
        <w:rPr>
          <w:rFonts w:ascii="Times New Roman" w:hAnsi="Times New Roman"/>
          <w:sz w:val="24"/>
          <w:szCs w:val="24"/>
        </w:rPr>
      </w:pPr>
      <w:r w:rsidRPr="00E506FE">
        <w:rPr>
          <w:rFonts w:ascii="Times New Roman" w:hAnsi="Times New Roman"/>
          <w:sz w:val="24"/>
          <w:szCs w:val="24"/>
        </w:rPr>
        <w:t xml:space="preserve">Cumpre ressaltar que o </w:t>
      </w:r>
      <w:r w:rsidR="00F03593" w:rsidRPr="00E506FE">
        <w:rPr>
          <w:rFonts w:ascii="Times New Roman" w:hAnsi="Times New Roman"/>
          <w:sz w:val="24"/>
          <w:szCs w:val="24"/>
        </w:rPr>
        <w:t>sigilo bancário</w:t>
      </w:r>
      <w:r w:rsidRPr="00E506FE">
        <w:rPr>
          <w:rFonts w:ascii="Times New Roman" w:hAnsi="Times New Roman"/>
          <w:sz w:val="24"/>
          <w:szCs w:val="24"/>
        </w:rPr>
        <w:t xml:space="preserve"> não goza de caráter absoluto (RTJ 148/366, Rel. </w:t>
      </w:r>
      <w:r w:rsidRPr="00E506FE">
        <w:rPr>
          <w:rFonts w:ascii="Times New Roman" w:hAnsi="Times New Roman"/>
          <w:sz w:val="24"/>
          <w:szCs w:val="24"/>
          <w:lang w:val="es-AR"/>
        </w:rPr>
        <w:t xml:space="preserve">Min. CARLOS VELLOSO – RTJ 172/302-303, Rel. Min. CARLOS VELLOSO – MS 23.452/RJ, Rel. </w:t>
      </w:r>
      <w:r w:rsidRPr="00E506FE">
        <w:rPr>
          <w:rFonts w:ascii="Times New Roman" w:hAnsi="Times New Roman"/>
          <w:sz w:val="24"/>
          <w:szCs w:val="24"/>
        </w:rPr>
        <w:t xml:space="preserve">Min. CELSO DE MELLO, v.g.), podendo prevalecer o interesse público, todavia na análise do caso concreto é necessário levar em consideração a </w:t>
      </w:r>
      <w:r w:rsidRPr="00E92A0D">
        <w:rPr>
          <w:rFonts w:ascii="Times New Roman" w:hAnsi="Times New Roman"/>
          <w:sz w:val="24"/>
          <w:szCs w:val="24"/>
        </w:rPr>
        <w:t>garantia fundamental da privacidade e a inviolabilidade do sigilo de dados – assim como, a intimidade financeira – dos cidadãos e dos contribuintes.</w:t>
      </w:r>
    </w:p>
    <w:p w:rsidR="00E506FE" w:rsidRPr="00E92A0D" w:rsidRDefault="002A0BA8" w:rsidP="00E506FE">
      <w:pPr>
        <w:pStyle w:val="PargrafodaLista"/>
        <w:spacing w:after="0" w:line="360" w:lineRule="auto"/>
        <w:ind w:left="0" w:right="-1" w:firstLine="709"/>
        <w:jc w:val="both"/>
        <w:rPr>
          <w:rFonts w:ascii="Times New Roman" w:hAnsi="Times New Roman"/>
          <w:sz w:val="24"/>
          <w:szCs w:val="24"/>
        </w:rPr>
      </w:pPr>
      <w:r w:rsidRPr="00E92A0D">
        <w:rPr>
          <w:rFonts w:ascii="Times New Roman" w:hAnsi="Times New Roman"/>
          <w:sz w:val="24"/>
          <w:szCs w:val="24"/>
        </w:rPr>
        <w:t>Dessa forma, deve-se garantir que a intervenção estatal se dará em conformidade com as particularidades do caso, sob a tutela do Poder Judiciário, com base em fundamento</w:t>
      </w:r>
      <w:r w:rsidR="00CC6D02" w:rsidRPr="00E92A0D">
        <w:rPr>
          <w:rFonts w:ascii="Times New Roman" w:hAnsi="Times New Roman"/>
          <w:sz w:val="24"/>
          <w:szCs w:val="24"/>
        </w:rPr>
        <w:t xml:space="preserve">s jurídicos e motivação idônea, não podendo ser arbitrariamente desrespeitada por órgãos do Poder Público, uma vez que o sigilo bancário é uma manifestação da garantia constitucional de direito à intimidade que reveste, consequentemente, a privacidade financeira dos indivíduos. </w:t>
      </w:r>
      <w:r w:rsidR="00F03593" w:rsidRPr="00E92A0D">
        <w:rPr>
          <w:rFonts w:ascii="Times New Roman" w:hAnsi="Times New Roman"/>
          <w:sz w:val="24"/>
          <w:szCs w:val="24"/>
        </w:rPr>
        <w:t xml:space="preserve">Assim, </w:t>
      </w:r>
      <w:r w:rsidR="0028641D" w:rsidRPr="00E92A0D">
        <w:rPr>
          <w:rFonts w:ascii="Times New Roman" w:hAnsi="Times New Roman"/>
          <w:sz w:val="24"/>
          <w:szCs w:val="24"/>
        </w:rPr>
        <w:t>o</w:t>
      </w:r>
      <w:r w:rsidR="00F03593" w:rsidRPr="00E92A0D">
        <w:rPr>
          <w:rFonts w:ascii="Times New Roman" w:hAnsi="Times New Roman"/>
          <w:sz w:val="24"/>
          <w:szCs w:val="24"/>
        </w:rPr>
        <w:t xml:space="preserve"> amparo jurídico à</w:t>
      </w:r>
      <w:r w:rsidR="00CC6D02" w:rsidRPr="00E92A0D">
        <w:rPr>
          <w:rFonts w:ascii="Times New Roman" w:hAnsi="Times New Roman"/>
          <w:sz w:val="24"/>
          <w:szCs w:val="24"/>
        </w:rPr>
        <w:t xml:space="preserve"> </w:t>
      </w:r>
      <w:r w:rsidR="00CC6D02" w:rsidRPr="00E92A0D">
        <w:rPr>
          <w:rFonts w:ascii="Times New Roman" w:hAnsi="Times New Roman"/>
          <w:sz w:val="24"/>
          <w:szCs w:val="24"/>
        </w:rPr>
        <w:lastRenderedPageBreak/>
        <w:t xml:space="preserve">intimidade é uma das manifestações mais consideráveis em que reside a defesa dos direitos da personalidade. </w:t>
      </w:r>
    </w:p>
    <w:p w:rsidR="00E506FE" w:rsidRPr="00E506FE" w:rsidRDefault="004758A1" w:rsidP="00E506FE">
      <w:pPr>
        <w:pStyle w:val="PargrafodaLista"/>
        <w:spacing w:after="0" w:line="360" w:lineRule="auto"/>
        <w:ind w:left="0" w:right="-1" w:firstLine="709"/>
        <w:jc w:val="both"/>
        <w:rPr>
          <w:rFonts w:ascii="Times New Roman" w:hAnsi="Times New Roman"/>
          <w:color w:val="000000" w:themeColor="text1"/>
          <w:sz w:val="24"/>
          <w:szCs w:val="24"/>
        </w:rPr>
      </w:pPr>
      <w:r w:rsidRPr="00E92A0D">
        <w:rPr>
          <w:rFonts w:ascii="Times New Roman" w:hAnsi="Times New Roman"/>
          <w:color w:val="000000" w:themeColor="text1"/>
          <w:sz w:val="24"/>
          <w:szCs w:val="24"/>
        </w:rPr>
        <w:t>Ademais, nos termos</w:t>
      </w:r>
      <w:r w:rsidR="00CC6D02" w:rsidRPr="00E92A0D">
        <w:rPr>
          <w:rFonts w:ascii="Times New Roman" w:hAnsi="Times New Roman"/>
          <w:color w:val="000000" w:themeColor="text1"/>
          <w:sz w:val="24"/>
          <w:szCs w:val="24"/>
        </w:rPr>
        <w:t xml:space="preserve"> dos votos proferidos pelos Ministros citados e em conformidade com o posicionamento defendido no presente trabalho, acredita-se que a quebra de sigilo bancário sem a autorização do Poder Judiciário é uma </w:t>
      </w:r>
      <w:r w:rsidRPr="00E92A0D">
        <w:rPr>
          <w:rFonts w:ascii="Times New Roman" w:hAnsi="Times New Roman"/>
          <w:color w:val="000000" w:themeColor="text1"/>
          <w:sz w:val="24"/>
          <w:szCs w:val="24"/>
        </w:rPr>
        <w:t>determinação</w:t>
      </w:r>
      <w:r w:rsidRPr="00E506FE">
        <w:rPr>
          <w:rFonts w:ascii="Times New Roman" w:hAnsi="Times New Roman"/>
          <w:color w:val="000000" w:themeColor="text1"/>
          <w:sz w:val="24"/>
          <w:szCs w:val="24"/>
        </w:rPr>
        <w:t xml:space="preserve"> inconstitucional, posto que viola os incisos X e XII do artigo 5º da Constituição Federal de 1988, que tratam sobre a intimidade, a vida privada, a proteção de dados, assim como determinam que a quebra de sigilo só pode ocorrer por determinação judicial.</w:t>
      </w:r>
    </w:p>
    <w:p w:rsidR="00CC6D02" w:rsidRPr="00E92A0D" w:rsidRDefault="00CC6D02" w:rsidP="00E506FE">
      <w:pPr>
        <w:pStyle w:val="PargrafodaLista"/>
        <w:spacing w:after="0" w:line="360" w:lineRule="auto"/>
        <w:ind w:left="0" w:right="-1" w:firstLine="709"/>
        <w:jc w:val="both"/>
        <w:rPr>
          <w:rFonts w:ascii="Times New Roman" w:hAnsi="Times New Roman"/>
          <w:color w:val="000000" w:themeColor="text1"/>
          <w:sz w:val="24"/>
          <w:szCs w:val="24"/>
        </w:rPr>
      </w:pPr>
      <w:r w:rsidRPr="00E92A0D">
        <w:rPr>
          <w:rFonts w:ascii="Times New Roman" w:hAnsi="Times New Roman"/>
          <w:color w:val="000000" w:themeColor="text1"/>
          <w:sz w:val="24"/>
          <w:szCs w:val="24"/>
        </w:rPr>
        <w:t xml:space="preserve">Diante disso, </w:t>
      </w:r>
      <w:r w:rsidR="00F24D09" w:rsidRPr="00E92A0D">
        <w:rPr>
          <w:rFonts w:ascii="Times New Roman" w:hAnsi="Times New Roman"/>
          <w:color w:val="000000" w:themeColor="text1"/>
          <w:sz w:val="24"/>
          <w:szCs w:val="24"/>
        </w:rPr>
        <w:t xml:space="preserve">na mesma linha dos </w:t>
      </w:r>
      <w:r w:rsidRPr="00E92A0D">
        <w:rPr>
          <w:rFonts w:ascii="Times New Roman" w:hAnsi="Times New Roman"/>
          <w:color w:val="000000" w:themeColor="text1"/>
          <w:sz w:val="24"/>
          <w:szCs w:val="24"/>
        </w:rPr>
        <w:t xml:space="preserve">Ministros Marco Aurélio e Celso de Mello, </w:t>
      </w:r>
      <w:r w:rsidR="00F24D09" w:rsidRPr="00E92A0D">
        <w:rPr>
          <w:rFonts w:ascii="Times New Roman" w:hAnsi="Times New Roman"/>
          <w:color w:val="000000" w:themeColor="text1"/>
          <w:sz w:val="24"/>
          <w:szCs w:val="24"/>
        </w:rPr>
        <w:t xml:space="preserve">assevera-se que a inviolabilidade do sigilo bancário e o direito à intimidade são normas constitucionais indubitavelmente garantidas, </w:t>
      </w:r>
      <w:r w:rsidR="00E506FE" w:rsidRPr="00E92A0D">
        <w:rPr>
          <w:rFonts w:ascii="Times New Roman" w:hAnsi="Times New Roman"/>
          <w:color w:val="000000" w:themeColor="text1"/>
          <w:sz w:val="24"/>
          <w:szCs w:val="24"/>
        </w:rPr>
        <w:t>que o</w:t>
      </w:r>
      <w:r w:rsidR="00F24D09" w:rsidRPr="00E92A0D">
        <w:rPr>
          <w:rFonts w:ascii="Times New Roman" w:hAnsi="Times New Roman"/>
          <w:color w:val="000000" w:themeColor="text1"/>
          <w:sz w:val="24"/>
          <w:szCs w:val="24"/>
        </w:rPr>
        <w:t xml:space="preserve"> legislador optou por tutelar com a finalidade de consagrar e conservar os direitos individuais, contra quaisquer iniquidades cometidas pela Administração Fiscal. </w:t>
      </w:r>
    </w:p>
    <w:p w:rsidR="004758A1" w:rsidRPr="00E92A0D" w:rsidRDefault="004758A1" w:rsidP="004758A1">
      <w:pPr>
        <w:pStyle w:val="PargrafodaLista"/>
        <w:spacing w:after="0" w:line="360" w:lineRule="auto"/>
        <w:ind w:left="0" w:right="-1"/>
        <w:jc w:val="both"/>
        <w:rPr>
          <w:rFonts w:ascii="Times New Roman" w:hAnsi="Times New Roman"/>
          <w:color w:val="FF0000"/>
          <w:sz w:val="24"/>
          <w:szCs w:val="24"/>
        </w:rPr>
      </w:pPr>
      <w:r w:rsidRPr="00E92A0D">
        <w:rPr>
          <w:rFonts w:ascii="Times New Roman" w:hAnsi="Times New Roman"/>
          <w:color w:val="000000" w:themeColor="text1"/>
          <w:sz w:val="24"/>
          <w:szCs w:val="24"/>
        </w:rPr>
        <w:tab/>
      </w:r>
      <w:r w:rsidRPr="00E92A0D">
        <w:rPr>
          <w:rFonts w:ascii="Times New Roman" w:hAnsi="Times New Roman"/>
          <w:sz w:val="24"/>
          <w:szCs w:val="24"/>
        </w:rPr>
        <w:t>Destaca-se que,</w:t>
      </w:r>
      <w:r w:rsidRPr="00E92A0D">
        <w:rPr>
          <w:rFonts w:ascii="Times New Roman" w:eastAsia="Times New Roman" w:hAnsi="Times New Roman"/>
          <w:sz w:val="24"/>
          <w:szCs w:val="24"/>
          <w:lang w:eastAsia="pt-BR"/>
        </w:rPr>
        <w:t> </w:t>
      </w:r>
      <w:r w:rsidRPr="00E92A0D">
        <w:rPr>
          <w:rFonts w:ascii="Times New Roman" w:hAnsi="Times New Roman"/>
          <w:sz w:val="24"/>
          <w:szCs w:val="24"/>
        </w:rPr>
        <w:t xml:space="preserve">com a edição </w:t>
      </w:r>
      <w:r w:rsidR="009C016D" w:rsidRPr="00E92A0D">
        <w:rPr>
          <w:rFonts w:ascii="Times New Roman" w:hAnsi="Times New Roman"/>
          <w:sz w:val="24"/>
          <w:szCs w:val="24"/>
        </w:rPr>
        <w:t>da Lei</w:t>
      </w:r>
      <w:r w:rsidRPr="00E92A0D">
        <w:rPr>
          <w:rFonts w:ascii="Times New Roman" w:hAnsi="Times New Roman"/>
          <w:sz w:val="24"/>
          <w:szCs w:val="24"/>
        </w:rPr>
        <w:t xml:space="preserve"> n</w:t>
      </w:r>
      <w:r w:rsidR="0028641D" w:rsidRPr="00E92A0D">
        <w:rPr>
          <w:rFonts w:ascii="Times New Roman" w:hAnsi="Times New Roman"/>
          <w:sz w:val="24"/>
          <w:szCs w:val="24"/>
        </w:rPr>
        <w:t>.</w:t>
      </w:r>
      <w:r w:rsidRPr="00E92A0D">
        <w:rPr>
          <w:rFonts w:ascii="Times New Roman" w:hAnsi="Times New Roman"/>
          <w:sz w:val="24"/>
          <w:szCs w:val="24"/>
        </w:rPr>
        <w:t xml:space="preserve"> 9</w:t>
      </w:r>
      <w:r w:rsidR="0028641D" w:rsidRPr="00E92A0D">
        <w:rPr>
          <w:rFonts w:ascii="Times New Roman" w:hAnsi="Times New Roman"/>
          <w:sz w:val="24"/>
          <w:szCs w:val="24"/>
        </w:rPr>
        <w:t>.</w:t>
      </w:r>
      <w:r w:rsidRPr="00E92A0D">
        <w:rPr>
          <w:rFonts w:ascii="Times New Roman" w:hAnsi="Times New Roman"/>
          <w:sz w:val="24"/>
          <w:szCs w:val="24"/>
        </w:rPr>
        <w:t>340/1996</w:t>
      </w:r>
      <w:r w:rsidR="00E506FE" w:rsidRPr="00E92A0D">
        <w:rPr>
          <w:rFonts w:ascii="Times New Roman" w:hAnsi="Times New Roman"/>
          <w:sz w:val="24"/>
          <w:szCs w:val="24"/>
        </w:rPr>
        <w:t>,</w:t>
      </w:r>
      <w:r w:rsidRPr="00E92A0D">
        <w:rPr>
          <w:rFonts w:ascii="Times New Roman" w:hAnsi="Times New Roman"/>
          <w:sz w:val="24"/>
          <w:szCs w:val="24"/>
        </w:rPr>
        <w:t xml:space="preserve"> a discussão acerca da constitucionalidade dela</w:t>
      </w:r>
      <w:r w:rsidR="009C016D" w:rsidRPr="00E92A0D">
        <w:rPr>
          <w:rFonts w:ascii="Times New Roman" w:hAnsi="Times New Roman"/>
          <w:sz w:val="24"/>
          <w:szCs w:val="24"/>
        </w:rPr>
        <w:t xml:space="preserve"> </w:t>
      </w:r>
      <w:r w:rsidRPr="00E92A0D">
        <w:rPr>
          <w:rFonts w:ascii="Times New Roman" w:hAnsi="Times New Roman"/>
          <w:sz w:val="24"/>
          <w:szCs w:val="24"/>
        </w:rPr>
        <w:t>ganhou força, uma vez que</w:t>
      </w:r>
      <w:r w:rsidR="00E506FE" w:rsidRPr="00E92A0D">
        <w:rPr>
          <w:rFonts w:ascii="Times New Roman" w:hAnsi="Times New Roman"/>
          <w:sz w:val="24"/>
          <w:szCs w:val="24"/>
        </w:rPr>
        <w:t>, na prática,</w:t>
      </w:r>
      <w:r w:rsidRPr="00E92A0D">
        <w:rPr>
          <w:rFonts w:ascii="Times New Roman" w:hAnsi="Times New Roman"/>
          <w:sz w:val="24"/>
          <w:szCs w:val="24"/>
        </w:rPr>
        <w:t xml:space="preserve"> </w:t>
      </w:r>
      <w:r w:rsidR="00E506FE" w:rsidRPr="00E92A0D">
        <w:rPr>
          <w:rFonts w:ascii="Times New Roman" w:hAnsi="Times New Roman"/>
          <w:sz w:val="24"/>
          <w:szCs w:val="24"/>
        </w:rPr>
        <w:t>tal norma trouxe</w:t>
      </w:r>
      <w:r w:rsidRPr="00E92A0D">
        <w:rPr>
          <w:rFonts w:ascii="Times New Roman" w:hAnsi="Times New Roman"/>
          <w:sz w:val="24"/>
          <w:szCs w:val="24"/>
        </w:rPr>
        <w:t xml:space="preserve"> novos fatos geradores de imposto de renda, assim como transferi</w:t>
      </w:r>
      <w:r w:rsidR="00E506FE" w:rsidRPr="00E92A0D">
        <w:rPr>
          <w:rFonts w:ascii="Times New Roman" w:hAnsi="Times New Roman"/>
          <w:sz w:val="24"/>
          <w:szCs w:val="24"/>
        </w:rPr>
        <w:t>u</w:t>
      </w:r>
      <w:r w:rsidRPr="00E92A0D">
        <w:rPr>
          <w:rFonts w:ascii="Times New Roman" w:hAnsi="Times New Roman"/>
          <w:sz w:val="24"/>
          <w:szCs w:val="24"/>
        </w:rPr>
        <w:t xml:space="preserve"> a responsabilidade de comprovação da origem dos depósitos bancários</w:t>
      </w:r>
      <w:r w:rsidR="009C016D" w:rsidRPr="00E92A0D">
        <w:rPr>
          <w:rFonts w:ascii="Times New Roman" w:hAnsi="Times New Roman"/>
          <w:sz w:val="24"/>
          <w:szCs w:val="24"/>
        </w:rPr>
        <w:t xml:space="preserve">. </w:t>
      </w:r>
    </w:p>
    <w:p w:rsidR="004758A1" w:rsidRPr="00E92A0D" w:rsidRDefault="004758A1" w:rsidP="004758A1">
      <w:pPr>
        <w:pStyle w:val="PargrafodaLista"/>
        <w:spacing w:after="0" w:line="360" w:lineRule="auto"/>
        <w:ind w:left="0" w:right="-1"/>
        <w:jc w:val="both"/>
        <w:rPr>
          <w:rFonts w:ascii="Times New Roman" w:hAnsi="Times New Roman"/>
          <w:sz w:val="24"/>
          <w:szCs w:val="24"/>
        </w:rPr>
      </w:pPr>
      <w:r w:rsidRPr="00E92A0D">
        <w:rPr>
          <w:rFonts w:ascii="Times New Roman" w:hAnsi="Times New Roman"/>
          <w:sz w:val="24"/>
          <w:szCs w:val="24"/>
        </w:rPr>
        <w:tab/>
        <w:t xml:space="preserve">Salienta-se ainda que os supostos sinais exteriores de movimentações financeiras não são fatos geradores do Imposto de Renda, nos termos do artigo 43 do CTN, visto que essa lei prevê a necessidade de configuração de acréscimo patrimonial. Isso significa </w:t>
      </w:r>
      <w:r w:rsidR="00E506FE" w:rsidRPr="00E92A0D">
        <w:rPr>
          <w:rFonts w:ascii="Times New Roman" w:hAnsi="Times New Roman"/>
          <w:sz w:val="24"/>
          <w:szCs w:val="24"/>
        </w:rPr>
        <w:t xml:space="preserve">que </w:t>
      </w:r>
      <w:r w:rsidRPr="00E92A0D">
        <w:rPr>
          <w:rFonts w:ascii="Times New Roman" w:hAnsi="Times New Roman"/>
          <w:sz w:val="24"/>
          <w:szCs w:val="24"/>
        </w:rPr>
        <w:t>essa configuração, ou não, depende da análise das declarações do contribuinte.</w:t>
      </w:r>
      <w:r w:rsidRPr="00E92A0D">
        <w:rPr>
          <w:rFonts w:ascii="Times New Roman" w:hAnsi="Times New Roman"/>
          <w:color w:val="000000" w:themeColor="text1"/>
          <w:sz w:val="24"/>
          <w:szCs w:val="24"/>
        </w:rPr>
        <w:t xml:space="preserve"> (HAIDAR,</w:t>
      </w:r>
      <w:r w:rsidR="00392CEA" w:rsidRPr="00E92A0D">
        <w:rPr>
          <w:rFonts w:ascii="Times New Roman" w:hAnsi="Times New Roman"/>
          <w:color w:val="000000" w:themeColor="text1"/>
          <w:sz w:val="24"/>
          <w:szCs w:val="24"/>
        </w:rPr>
        <w:t xml:space="preserve"> </w:t>
      </w:r>
      <w:r w:rsidRPr="00E92A0D">
        <w:rPr>
          <w:rFonts w:ascii="Times New Roman" w:hAnsi="Times New Roman"/>
          <w:color w:val="000000" w:themeColor="text1"/>
          <w:sz w:val="24"/>
          <w:szCs w:val="24"/>
        </w:rPr>
        <w:t xml:space="preserve">2016) </w:t>
      </w:r>
    </w:p>
    <w:p w:rsidR="00370ED5" w:rsidRDefault="004758A1" w:rsidP="002D5BFC">
      <w:pPr>
        <w:pStyle w:val="PargrafodaLista"/>
        <w:spacing w:after="0" w:line="360" w:lineRule="auto"/>
        <w:ind w:left="0" w:right="-1"/>
        <w:jc w:val="both"/>
        <w:rPr>
          <w:sz w:val="20"/>
          <w:szCs w:val="25"/>
        </w:rPr>
      </w:pPr>
      <w:r w:rsidRPr="00E92A0D">
        <w:rPr>
          <w:rFonts w:ascii="Times New Roman" w:hAnsi="Times New Roman"/>
          <w:sz w:val="24"/>
          <w:szCs w:val="24"/>
        </w:rPr>
        <w:tab/>
      </w:r>
      <w:r w:rsidRPr="00E92A0D">
        <w:rPr>
          <w:rFonts w:ascii="Times New Roman" w:hAnsi="Times New Roman"/>
          <w:color w:val="1A1A1A"/>
          <w:sz w:val="24"/>
          <w:szCs w:val="24"/>
        </w:rPr>
        <w:t>Em parecer publicado na </w:t>
      </w:r>
      <w:r w:rsidRPr="00E92A0D">
        <w:rPr>
          <w:rStyle w:val="nfase"/>
          <w:rFonts w:ascii="Times New Roman" w:hAnsi="Times New Roman"/>
          <w:i w:val="0"/>
          <w:color w:val="1A1A1A"/>
          <w:sz w:val="24"/>
          <w:szCs w:val="24"/>
        </w:rPr>
        <w:t>Revista Dialética de Direito Tributário</w:t>
      </w:r>
      <w:r w:rsidRPr="00E92A0D">
        <w:rPr>
          <w:rFonts w:ascii="Times New Roman" w:hAnsi="Times New Roman"/>
          <w:color w:val="1A1A1A"/>
          <w:sz w:val="24"/>
          <w:szCs w:val="24"/>
        </w:rPr>
        <w:t>, Ives Gandra da Silva Martins ensina:</w:t>
      </w:r>
    </w:p>
    <w:p w:rsidR="004758A1" w:rsidRPr="00E92A0D" w:rsidRDefault="004758A1" w:rsidP="004758A1">
      <w:pPr>
        <w:pStyle w:val="NormalWeb"/>
        <w:shd w:val="clear" w:color="auto" w:fill="FFFFFF"/>
        <w:spacing w:before="0" w:beforeAutospacing="0" w:after="0" w:afterAutospacing="0"/>
        <w:ind w:left="2268"/>
        <w:jc w:val="both"/>
        <w:rPr>
          <w:sz w:val="20"/>
          <w:szCs w:val="25"/>
        </w:rPr>
      </w:pPr>
      <w:r w:rsidRPr="00E92A0D">
        <w:rPr>
          <w:sz w:val="20"/>
          <w:szCs w:val="25"/>
        </w:rPr>
        <w:t>Ao determinar o legislador que os proventos são acréscimos não compreendidos na renda, definiu que, tanto para o inciso I, quanto para o inciso II do artigo 43, o acréscimo patrimonial é que determina o que seja aquisição de disponibilidade econômica ou jurídica e provoca a concretização da hipótese de imposição do imposto previsto no inciso III do artigo 153 da Constituição Federal. </w:t>
      </w:r>
      <w:r w:rsidRPr="00E92A0D">
        <w:rPr>
          <w:rStyle w:val="Forte"/>
          <w:b w:val="0"/>
          <w:sz w:val="20"/>
          <w:szCs w:val="25"/>
        </w:rPr>
        <w:t>Sem acréscimo patrimonial não há</w:t>
      </w:r>
      <w:r w:rsidRPr="00E92A0D">
        <w:rPr>
          <w:b/>
          <w:sz w:val="20"/>
          <w:szCs w:val="25"/>
        </w:rPr>
        <w:t>,</w:t>
      </w:r>
      <w:r w:rsidRPr="00E92A0D">
        <w:rPr>
          <w:sz w:val="20"/>
          <w:szCs w:val="25"/>
        </w:rPr>
        <w:t xml:space="preserve"> pela Constituição e pela lei complementar — que define o fato gerador do imposto sobre a renda — </w:t>
      </w:r>
      <w:r w:rsidRPr="00E92A0D">
        <w:rPr>
          <w:rStyle w:val="Forte"/>
          <w:b w:val="0"/>
          <w:sz w:val="20"/>
          <w:szCs w:val="25"/>
        </w:rPr>
        <w:t>renda ou provento tributável</w:t>
      </w:r>
      <w:r w:rsidRPr="00E92A0D">
        <w:rPr>
          <w:sz w:val="20"/>
          <w:szCs w:val="25"/>
        </w:rPr>
        <w:t>. (MARTINS,</w:t>
      </w:r>
      <w:r w:rsidR="00392CEA" w:rsidRPr="00E92A0D">
        <w:rPr>
          <w:sz w:val="20"/>
          <w:szCs w:val="25"/>
        </w:rPr>
        <w:t xml:space="preserve"> </w:t>
      </w:r>
      <w:r w:rsidRPr="00E92A0D">
        <w:rPr>
          <w:sz w:val="20"/>
          <w:szCs w:val="25"/>
        </w:rPr>
        <w:t xml:space="preserve">2013, p.108) </w:t>
      </w:r>
    </w:p>
    <w:p w:rsidR="004758A1" w:rsidRPr="00E92A0D" w:rsidRDefault="004758A1" w:rsidP="00AC13CE">
      <w:pPr>
        <w:pStyle w:val="PargrafodaLista"/>
        <w:spacing w:after="0" w:line="240" w:lineRule="auto"/>
        <w:ind w:left="0" w:right="-1"/>
        <w:jc w:val="both"/>
        <w:rPr>
          <w:rFonts w:ascii="Times New Roman" w:hAnsi="Times New Roman"/>
          <w:sz w:val="20"/>
          <w:szCs w:val="24"/>
        </w:rPr>
      </w:pPr>
    </w:p>
    <w:p w:rsidR="004270D8" w:rsidRPr="00E92A0D" w:rsidRDefault="004758A1" w:rsidP="004270D8">
      <w:pPr>
        <w:pStyle w:val="PargrafodaLista"/>
        <w:spacing w:after="0" w:line="360" w:lineRule="auto"/>
        <w:ind w:left="0" w:right="-1"/>
        <w:jc w:val="both"/>
        <w:rPr>
          <w:rFonts w:ascii="Times New Roman" w:hAnsi="Times New Roman"/>
          <w:sz w:val="24"/>
          <w:szCs w:val="24"/>
        </w:rPr>
      </w:pPr>
      <w:r w:rsidRPr="00E92A0D">
        <w:rPr>
          <w:rFonts w:ascii="Times New Roman" w:hAnsi="Times New Roman"/>
          <w:sz w:val="24"/>
          <w:szCs w:val="24"/>
        </w:rPr>
        <w:tab/>
        <w:t>Ora, a Lei Complementar é o instrumento normat</w:t>
      </w:r>
      <w:r w:rsidR="00F24D09" w:rsidRPr="00E92A0D">
        <w:rPr>
          <w:rFonts w:ascii="Times New Roman" w:hAnsi="Times New Roman"/>
          <w:sz w:val="24"/>
          <w:szCs w:val="24"/>
        </w:rPr>
        <w:t>ivo hábil para descrever o</w:t>
      </w:r>
      <w:r w:rsidR="00172637" w:rsidRPr="00E92A0D">
        <w:rPr>
          <w:rFonts w:ascii="Times New Roman" w:hAnsi="Times New Roman"/>
          <w:sz w:val="24"/>
          <w:szCs w:val="24"/>
        </w:rPr>
        <w:t>s contornos gerais do</w:t>
      </w:r>
      <w:r w:rsidR="00F24D09" w:rsidRPr="00E92A0D">
        <w:rPr>
          <w:rFonts w:ascii="Times New Roman" w:hAnsi="Times New Roman"/>
          <w:sz w:val="24"/>
          <w:szCs w:val="24"/>
        </w:rPr>
        <w:t xml:space="preserve"> fato</w:t>
      </w:r>
      <w:r w:rsidRPr="00E92A0D">
        <w:rPr>
          <w:rFonts w:ascii="Times New Roman" w:hAnsi="Times New Roman"/>
          <w:sz w:val="24"/>
          <w:szCs w:val="24"/>
        </w:rPr>
        <w:t xml:space="preserve"> gerador do Imposto de Renda, </w:t>
      </w:r>
      <w:r w:rsidR="00F24D09" w:rsidRPr="00E92A0D">
        <w:rPr>
          <w:rFonts w:ascii="Times New Roman" w:hAnsi="Times New Roman"/>
          <w:sz w:val="24"/>
          <w:szCs w:val="24"/>
        </w:rPr>
        <w:t xml:space="preserve">com isso apenas as situações descritas no Código Tributário Nacional podem ser reconhecidas como acréscimo patrimonial, não se enquadrando os depósitos bancários em </w:t>
      </w:r>
      <w:r w:rsidR="00F03593" w:rsidRPr="00E92A0D">
        <w:rPr>
          <w:rFonts w:ascii="Times New Roman" w:hAnsi="Times New Roman"/>
          <w:sz w:val="24"/>
          <w:szCs w:val="24"/>
        </w:rPr>
        <w:t xml:space="preserve">renda ou provento tributável, não há que se fazer em fato gerador e incidência de imposto de renda. </w:t>
      </w:r>
    </w:p>
    <w:p w:rsidR="00172637" w:rsidRDefault="004270D8" w:rsidP="004270D8">
      <w:pPr>
        <w:pStyle w:val="PargrafodaLista"/>
        <w:spacing w:after="0" w:line="360" w:lineRule="auto"/>
        <w:ind w:left="0" w:right="-1"/>
        <w:jc w:val="both"/>
        <w:rPr>
          <w:rFonts w:ascii="Times New Roman" w:hAnsi="Times New Roman"/>
          <w:sz w:val="24"/>
          <w:szCs w:val="24"/>
        </w:rPr>
      </w:pPr>
      <w:r w:rsidRPr="00E92A0D">
        <w:rPr>
          <w:rFonts w:ascii="Times New Roman" w:hAnsi="Times New Roman"/>
          <w:sz w:val="24"/>
          <w:szCs w:val="24"/>
        </w:rPr>
        <w:lastRenderedPageBreak/>
        <w:tab/>
        <w:t>Percebe-se que o art</w:t>
      </w:r>
      <w:r w:rsidR="00B01F20" w:rsidRPr="00E92A0D">
        <w:rPr>
          <w:rFonts w:ascii="Times New Roman" w:hAnsi="Times New Roman"/>
          <w:sz w:val="24"/>
          <w:szCs w:val="24"/>
        </w:rPr>
        <w:t>igo 42 da Lei nº 9.430/19</w:t>
      </w:r>
      <w:r w:rsidRPr="00E92A0D">
        <w:rPr>
          <w:rFonts w:ascii="Times New Roman" w:hAnsi="Times New Roman"/>
          <w:sz w:val="24"/>
          <w:szCs w:val="24"/>
        </w:rPr>
        <w:t>96</w:t>
      </w:r>
      <w:r w:rsidR="00E506FE" w:rsidRPr="00E92A0D">
        <w:rPr>
          <w:rFonts w:ascii="Times New Roman" w:hAnsi="Times New Roman"/>
          <w:sz w:val="24"/>
          <w:szCs w:val="24"/>
        </w:rPr>
        <w:t>,</w:t>
      </w:r>
      <w:r w:rsidRPr="00E92A0D">
        <w:rPr>
          <w:rFonts w:ascii="Times New Roman" w:hAnsi="Times New Roman"/>
          <w:sz w:val="24"/>
          <w:szCs w:val="24"/>
        </w:rPr>
        <w:t xml:space="preserve"> ao permitir a incidência de imposto de renda sobre depósitos bancários de origem não comprovada pelo contribuinte, estaria estabelecendo novo fato gerador do referido</w:t>
      </w:r>
      <w:r w:rsidRPr="00E506FE">
        <w:rPr>
          <w:rFonts w:ascii="Times New Roman" w:hAnsi="Times New Roman"/>
          <w:sz w:val="24"/>
          <w:szCs w:val="24"/>
        </w:rPr>
        <w:t xml:space="preserve"> tributo. Com isso, verifica-se clara violação ao artigo 146, inciso III, alínea ‘</w:t>
      </w:r>
      <w:r w:rsidRPr="00E506FE">
        <w:rPr>
          <w:rFonts w:ascii="Times New Roman" w:hAnsi="Times New Roman"/>
          <w:i/>
          <w:sz w:val="24"/>
          <w:szCs w:val="24"/>
        </w:rPr>
        <w:t>a</w:t>
      </w:r>
      <w:r w:rsidRPr="00E506FE">
        <w:rPr>
          <w:rFonts w:ascii="Times New Roman" w:hAnsi="Times New Roman"/>
          <w:sz w:val="24"/>
          <w:szCs w:val="24"/>
        </w:rPr>
        <w:t>’ da Constituição Federal de 1988 – visto que, cabe a lei complementar estabelecer as normas gerais em matéria tributária, principalmente no que se refere a definição dos tributos, suas espécies, fato gerador, base de cálculo e contribuintes – não sendo de competência de lei ordinári</w:t>
      </w:r>
      <w:r w:rsidR="00E506FE" w:rsidRPr="00E506FE">
        <w:rPr>
          <w:rFonts w:ascii="Times New Roman" w:hAnsi="Times New Roman"/>
          <w:sz w:val="24"/>
          <w:szCs w:val="24"/>
        </w:rPr>
        <w:t>a</w:t>
      </w:r>
      <w:r w:rsidRPr="00E506FE">
        <w:rPr>
          <w:rFonts w:ascii="Times New Roman" w:hAnsi="Times New Roman"/>
          <w:sz w:val="24"/>
          <w:szCs w:val="24"/>
        </w:rPr>
        <w:t xml:space="preserve"> instituir outra espécie de fato gerador, estando devidamente compro</w:t>
      </w:r>
      <w:r w:rsidR="00E506FE">
        <w:rPr>
          <w:rFonts w:ascii="Times New Roman" w:hAnsi="Times New Roman"/>
          <w:sz w:val="24"/>
          <w:szCs w:val="24"/>
        </w:rPr>
        <w:t>vada sua inconstitucionalidade, neste aspecto.</w:t>
      </w:r>
    </w:p>
    <w:p w:rsidR="004270D8" w:rsidRPr="00E92A0D" w:rsidRDefault="004270D8" w:rsidP="009F69DA">
      <w:pPr>
        <w:pStyle w:val="PargrafodaLista"/>
        <w:spacing w:after="0" w:line="360" w:lineRule="auto"/>
        <w:ind w:left="0" w:right="-1" w:firstLine="709"/>
        <w:jc w:val="both"/>
        <w:rPr>
          <w:rFonts w:ascii="Times New Roman" w:hAnsi="Times New Roman"/>
          <w:sz w:val="24"/>
          <w:szCs w:val="24"/>
        </w:rPr>
      </w:pPr>
      <w:r w:rsidRPr="002D5BFC">
        <w:rPr>
          <w:rFonts w:ascii="Times New Roman" w:hAnsi="Times New Roman"/>
          <w:sz w:val="24"/>
          <w:szCs w:val="24"/>
        </w:rPr>
        <w:t xml:space="preserve">Nessa perspectiva, evidencia-se que </w:t>
      </w:r>
      <w:r w:rsidR="00172637" w:rsidRPr="002D5BFC">
        <w:rPr>
          <w:rFonts w:ascii="Times New Roman" w:hAnsi="Times New Roman"/>
          <w:sz w:val="24"/>
          <w:szCs w:val="24"/>
        </w:rPr>
        <w:t xml:space="preserve">o entendimento a favor do </w:t>
      </w:r>
      <w:r w:rsidR="009F69DA" w:rsidRPr="002D5BFC">
        <w:rPr>
          <w:rFonts w:ascii="Times New Roman" w:hAnsi="Times New Roman"/>
          <w:sz w:val="24"/>
          <w:szCs w:val="24"/>
        </w:rPr>
        <w:t xml:space="preserve">citado artigo 42 da Lei nº 9.430/1996, </w:t>
      </w:r>
      <w:r w:rsidRPr="002D5BFC">
        <w:rPr>
          <w:rFonts w:ascii="Times New Roman" w:hAnsi="Times New Roman"/>
          <w:sz w:val="24"/>
          <w:szCs w:val="24"/>
        </w:rPr>
        <w:t>permitiria</w:t>
      </w:r>
      <w:r w:rsidRPr="00E92A0D">
        <w:rPr>
          <w:rFonts w:ascii="Times New Roman" w:hAnsi="Times New Roman"/>
          <w:sz w:val="24"/>
          <w:szCs w:val="24"/>
        </w:rPr>
        <w:t xml:space="preserve"> a caracterização de fato gerador diverso daquele arrolado no artigo 43 do CTN, </w:t>
      </w:r>
      <w:r w:rsidR="00172637" w:rsidRPr="00E92A0D">
        <w:rPr>
          <w:rFonts w:ascii="Times New Roman" w:hAnsi="Times New Roman"/>
          <w:sz w:val="24"/>
          <w:szCs w:val="24"/>
        </w:rPr>
        <w:t xml:space="preserve">para fins de </w:t>
      </w:r>
      <w:r w:rsidR="00F143F3" w:rsidRPr="00E92A0D">
        <w:rPr>
          <w:rFonts w:ascii="Times New Roman" w:hAnsi="Times New Roman"/>
          <w:sz w:val="24"/>
          <w:szCs w:val="24"/>
        </w:rPr>
        <w:t>IR</w:t>
      </w:r>
      <w:r w:rsidR="00F143F3">
        <w:rPr>
          <w:rFonts w:ascii="Times New Roman" w:hAnsi="Times New Roman"/>
          <w:sz w:val="24"/>
          <w:szCs w:val="24"/>
        </w:rPr>
        <w:t xml:space="preserve"> sendo</w:t>
      </w:r>
      <w:r w:rsidRPr="00E92A0D">
        <w:rPr>
          <w:rFonts w:ascii="Times New Roman" w:hAnsi="Times New Roman"/>
          <w:sz w:val="24"/>
          <w:szCs w:val="24"/>
        </w:rPr>
        <w:t xml:space="preserve"> infundada a consideração de depósitos bancários como lucro ou acréscimos patrimoniais. Além disso, a cobrança de imposto de renda em decorrência de fato presumido, sem a devida observância do</w:t>
      </w:r>
      <w:r w:rsidR="00172637" w:rsidRPr="00E92A0D">
        <w:rPr>
          <w:rFonts w:ascii="Times New Roman" w:hAnsi="Times New Roman"/>
          <w:sz w:val="24"/>
          <w:szCs w:val="24"/>
        </w:rPr>
        <w:t>s</w:t>
      </w:r>
      <w:r w:rsidRPr="00E92A0D">
        <w:rPr>
          <w:rFonts w:ascii="Times New Roman" w:hAnsi="Times New Roman"/>
          <w:sz w:val="24"/>
          <w:szCs w:val="24"/>
        </w:rPr>
        <w:t xml:space="preserve"> </w:t>
      </w:r>
      <w:r w:rsidR="00172637" w:rsidRPr="00E92A0D">
        <w:rPr>
          <w:rFonts w:ascii="Times New Roman" w:hAnsi="Times New Roman"/>
          <w:sz w:val="24"/>
          <w:szCs w:val="24"/>
        </w:rPr>
        <w:t>já mencionados P</w:t>
      </w:r>
      <w:r w:rsidRPr="00E92A0D">
        <w:rPr>
          <w:rFonts w:ascii="Times New Roman" w:hAnsi="Times New Roman"/>
          <w:sz w:val="24"/>
          <w:szCs w:val="24"/>
        </w:rPr>
        <w:t>rincípio</w:t>
      </w:r>
      <w:r w:rsidR="00172637" w:rsidRPr="00E92A0D">
        <w:rPr>
          <w:rFonts w:ascii="Times New Roman" w:hAnsi="Times New Roman"/>
          <w:sz w:val="24"/>
          <w:szCs w:val="24"/>
        </w:rPr>
        <w:t>s</w:t>
      </w:r>
      <w:r w:rsidRPr="00E92A0D">
        <w:rPr>
          <w:rFonts w:ascii="Times New Roman" w:hAnsi="Times New Roman"/>
          <w:sz w:val="24"/>
          <w:szCs w:val="24"/>
        </w:rPr>
        <w:t xml:space="preserve"> da </w:t>
      </w:r>
      <w:r w:rsidR="00172637" w:rsidRPr="00E92A0D">
        <w:rPr>
          <w:rFonts w:ascii="Times New Roman" w:hAnsi="Times New Roman"/>
          <w:sz w:val="24"/>
          <w:szCs w:val="24"/>
        </w:rPr>
        <w:t>C</w:t>
      </w:r>
      <w:r w:rsidRPr="00E92A0D">
        <w:rPr>
          <w:rFonts w:ascii="Times New Roman" w:hAnsi="Times New Roman"/>
          <w:sz w:val="24"/>
          <w:szCs w:val="24"/>
        </w:rPr>
        <w:t xml:space="preserve">apacidade </w:t>
      </w:r>
      <w:r w:rsidR="00172637" w:rsidRPr="00E92A0D">
        <w:rPr>
          <w:rFonts w:ascii="Times New Roman" w:hAnsi="Times New Roman"/>
          <w:sz w:val="24"/>
          <w:szCs w:val="24"/>
        </w:rPr>
        <w:t>C</w:t>
      </w:r>
      <w:r w:rsidRPr="00E92A0D">
        <w:rPr>
          <w:rFonts w:ascii="Times New Roman" w:hAnsi="Times New Roman"/>
          <w:sz w:val="24"/>
          <w:szCs w:val="24"/>
        </w:rPr>
        <w:t xml:space="preserve">ontributiva, da </w:t>
      </w:r>
      <w:r w:rsidR="00172637" w:rsidRPr="00E92A0D">
        <w:rPr>
          <w:rFonts w:ascii="Times New Roman" w:hAnsi="Times New Roman"/>
          <w:sz w:val="24"/>
          <w:szCs w:val="24"/>
        </w:rPr>
        <w:t>P</w:t>
      </w:r>
      <w:r w:rsidRPr="00E92A0D">
        <w:rPr>
          <w:rFonts w:ascii="Times New Roman" w:hAnsi="Times New Roman"/>
          <w:sz w:val="24"/>
          <w:szCs w:val="24"/>
        </w:rPr>
        <w:t xml:space="preserve">roporcionalidade e da </w:t>
      </w:r>
      <w:r w:rsidR="00172637" w:rsidRPr="00E92A0D">
        <w:rPr>
          <w:rFonts w:ascii="Times New Roman" w:hAnsi="Times New Roman"/>
          <w:sz w:val="24"/>
          <w:szCs w:val="24"/>
        </w:rPr>
        <w:t>Razoabilidade e, por conseguinte, da Vedação do Confisco são</w:t>
      </w:r>
      <w:r w:rsidRPr="00E92A0D">
        <w:rPr>
          <w:rFonts w:ascii="Times New Roman" w:hAnsi="Times New Roman"/>
          <w:sz w:val="24"/>
          <w:szCs w:val="24"/>
        </w:rPr>
        <w:t xml:space="preserve"> clara afronta ao</w:t>
      </w:r>
      <w:r w:rsidR="00172637" w:rsidRPr="00E92A0D">
        <w:rPr>
          <w:rFonts w:ascii="Times New Roman" w:hAnsi="Times New Roman"/>
          <w:sz w:val="24"/>
          <w:szCs w:val="24"/>
        </w:rPr>
        <w:t>s</w:t>
      </w:r>
      <w:r w:rsidRPr="00E92A0D">
        <w:rPr>
          <w:rFonts w:ascii="Times New Roman" w:hAnsi="Times New Roman"/>
          <w:sz w:val="24"/>
          <w:szCs w:val="24"/>
        </w:rPr>
        <w:t xml:space="preserve"> artigo</w:t>
      </w:r>
      <w:r w:rsidR="00172637" w:rsidRPr="00E92A0D">
        <w:rPr>
          <w:rFonts w:ascii="Times New Roman" w:hAnsi="Times New Roman"/>
          <w:sz w:val="24"/>
          <w:szCs w:val="24"/>
        </w:rPr>
        <w:t>s</w:t>
      </w:r>
      <w:r w:rsidRPr="00E92A0D">
        <w:rPr>
          <w:rFonts w:ascii="Times New Roman" w:hAnsi="Times New Roman"/>
          <w:sz w:val="24"/>
          <w:szCs w:val="24"/>
        </w:rPr>
        <w:t xml:space="preserve"> 145 </w:t>
      </w:r>
      <w:r w:rsidR="00172637" w:rsidRPr="00E92A0D">
        <w:rPr>
          <w:rFonts w:ascii="Times New Roman" w:hAnsi="Times New Roman"/>
          <w:sz w:val="24"/>
          <w:szCs w:val="24"/>
        </w:rPr>
        <w:t xml:space="preserve">e 150, inciso V </w:t>
      </w:r>
      <w:r w:rsidRPr="00E92A0D">
        <w:rPr>
          <w:rFonts w:ascii="Times New Roman" w:hAnsi="Times New Roman"/>
          <w:sz w:val="24"/>
          <w:szCs w:val="24"/>
        </w:rPr>
        <w:t xml:space="preserve">da Constituição Federal de 1988.  </w:t>
      </w:r>
    </w:p>
    <w:p w:rsidR="004758A1" w:rsidRPr="00E92A0D" w:rsidRDefault="004758A1" w:rsidP="004758A1">
      <w:pPr>
        <w:pStyle w:val="PargrafodaLista"/>
        <w:spacing w:after="0" w:line="360" w:lineRule="auto"/>
        <w:ind w:left="0" w:right="-1"/>
        <w:jc w:val="both"/>
        <w:rPr>
          <w:rFonts w:ascii="Times New Roman" w:hAnsi="Times New Roman"/>
          <w:color w:val="000000" w:themeColor="text1"/>
          <w:sz w:val="24"/>
          <w:szCs w:val="24"/>
        </w:rPr>
      </w:pPr>
      <w:r w:rsidRPr="00E92A0D">
        <w:rPr>
          <w:rFonts w:ascii="Times New Roman" w:hAnsi="Times New Roman"/>
          <w:sz w:val="24"/>
          <w:szCs w:val="24"/>
        </w:rPr>
        <w:tab/>
        <w:t>A</w:t>
      </w:r>
      <w:r w:rsidR="00E75FF6" w:rsidRPr="00E92A0D">
        <w:rPr>
          <w:rFonts w:ascii="Times New Roman" w:hAnsi="Times New Roman"/>
          <w:sz w:val="24"/>
          <w:szCs w:val="24"/>
        </w:rPr>
        <w:t>ssim</w:t>
      </w:r>
      <w:r w:rsidRPr="00E92A0D">
        <w:rPr>
          <w:rFonts w:ascii="Times New Roman" w:hAnsi="Times New Roman"/>
          <w:sz w:val="24"/>
          <w:szCs w:val="24"/>
        </w:rPr>
        <w:t xml:space="preserve">, a exclusiva presunção de omissão de renda com base em depósitos bancários de origem não comprovada, não pode ser fundamentação para </w:t>
      </w:r>
      <w:r w:rsidR="00E75FF6" w:rsidRPr="00E92A0D">
        <w:rPr>
          <w:rFonts w:ascii="Times New Roman" w:hAnsi="Times New Roman"/>
          <w:sz w:val="24"/>
          <w:szCs w:val="24"/>
        </w:rPr>
        <w:t xml:space="preserve">a </w:t>
      </w:r>
      <w:r w:rsidRPr="00E92A0D">
        <w:rPr>
          <w:rFonts w:ascii="Times New Roman" w:hAnsi="Times New Roman"/>
          <w:sz w:val="24"/>
          <w:szCs w:val="24"/>
        </w:rPr>
        <w:t>existência de fato gerador de imposto de renda</w:t>
      </w:r>
      <w:r w:rsidR="00E75FF6" w:rsidRPr="00E92A0D">
        <w:rPr>
          <w:rFonts w:ascii="Times New Roman" w:hAnsi="Times New Roman"/>
          <w:sz w:val="24"/>
          <w:szCs w:val="24"/>
        </w:rPr>
        <w:t>. Pa</w:t>
      </w:r>
      <w:r w:rsidRPr="00E92A0D">
        <w:rPr>
          <w:rFonts w:ascii="Times New Roman" w:hAnsi="Times New Roman"/>
          <w:sz w:val="24"/>
          <w:szCs w:val="24"/>
        </w:rPr>
        <w:t xml:space="preserve">ra que isso aconteça é </w:t>
      </w:r>
      <w:r w:rsidR="00E75FF6" w:rsidRPr="00E92A0D">
        <w:rPr>
          <w:rFonts w:ascii="Times New Roman" w:hAnsi="Times New Roman"/>
          <w:sz w:val="24"/>
          <w:szCs w:val="24"/>
        </w:rPr>
        <w:t>necessária</w:t>
      </w:r>
      <w:r w:rsidRPr="00E92A0D">
        <w:rPr>
          <w:rFonts w:ascii="Times New Roman" w:hAnsi="Times New Roman"/>
          <w:sz w:val="24"/>
          <w:szCs w:val="24"/>
        </w:rPr>
        <w:t xml:space="preserve"> a comprovação de elementos e provas que confirmem essa presunção</w:t>
      </w:r>
      <w:r w:rsidR="00E75FF6" w:rsidRPr="00E92A0D">
        <w:rPr>
          <w:rFonts w:ascii="Times New Roman" w:hAnsi="Times New Roman"/>
          <w:sz w:val="24"/>
          <w:szCs w:val="24"/>
        </w:rPr>
        <w:t>, a saber: que se evidenciou efetiva disponibilidade econômica ou jurídica ao final de determinado ano-calendário</w:t>
      </w:r>
      <w:r w:rsidRPr="00E92A0D">
        <w:rPr>
          <w:rFonts w:ascii="Times New Roman" w:hAnsi="Times New Roman"/>
          <w:sz w:val="24"/>
          <w:szCs w:val="24"/>
        </w:rPr>
        <w:t>. Outrossim, esses valores podem ser alguma espécie de renda não tributável ou, até mesmo, já ter</w:t>
      </w:r>
      <w:r w:rsidR="00E75FF6" w:rsidRPr="00E92A0D">
        <w:rPr>
          <w:rFonts w:ascii="Times New Roman" w:hAnsi="Times New Roman"/>
          <w:sz w:val="24"/>
          <w:szCs w:val="24"/>
        </w:rPr>
        <w:t>em</w:t>
      </w:r>
      <w:r w:rsidRPr="00E92A0D">
        <w:rPr>
          <w:rFonts w:ascii="Times New Roman" w:hAnsi="Times New Roman"/>
          <w:sz w:val="24"/>
          <w:szCs w:val="24"/>
        </w:rPr>
        <w:t xml:space="preserve"> sido declarad</w:t>
      </w:r>
      <w:r w:rsidR="00E75FF6" w:rsidRPr="00E92A0D">
        <w:rPr>
          <w:rFonts w:ascii="Times New Roman" w:hAnsi="Times New Roman"/>
          <w:sz w:val="24"/>
          <w:szCs w:val="24"/>
        </w:rPr>
        <w:t>os</w:t>
      </w:r>
      <w:r w:rsidRPr="00E92A0D">
        <w:rPr>
          <w:rFonts w:ascii="Times New Roman" w:hAnsi="Times New Roman"/>
          <w:sz w:val="24"/>
          <w:szCs w:val="24"/>
        </w:rPr>
        <w:t xml:space="preserve"> pelo contribuinte. </w:t>
      </w:r>
    </w:p>
    <w:p w:rsidR="004758A1" w:rsidRPr="00E92A0D" w:rsidRDefault="004758A1" w:rsidP="004758A1">
      <w:pPr>
        <w:pStyle w:val="PargrafodaLista"/>
        <w:spacing w:after="0" w:line="360" w:lineRule="auto"/>
        <w:ind w:left="0" w:right="-1"/>
        <w:jc w:val="both"/>
        <w:rPr>
          <w:rFonts w:ascii="Times New Roman" w:hAnsi="Times New Roman"/>
          <w:sz w:val="24"/>
          <w:szCs w:val="24"/>
        </w:rPr>
      </w:pPr>
      <w:r w:rsidRPr="00E92A0D">
        <w:rPr>
          <w:rFonts w:ascii="Times New Roman" w:hAnsi="Times New Roman"/>
          <w:sz w:val="24"/>
          <w:szCs w:val="24"/>
        </w:rPr>
        <w:tab/>
        <w:t xml:space="preserve">Destarte, </w:t>
      </w:r>
      <w:r w:rsidR="009C016D" w:rsidRPr="00E92A0D">
        <w:rPr>
          <w:rFonts w:ascii="Times New Roman" w:hAnsi="Times New Roman"/>
          <w:sz w:val="24"/>
          <w:szCs w:val="24"/>
        </w:rPr>
        <w:t>essa lei desconsidera</w:t>
      </w:r>
      <w:r w:rsidRPr="00E92A0D">
        <w:rPr>
          <w:rFonts w:ascii="Times New Roman" w:hAnsi="Times New Roman"/>
          <w:sz w:val="24"/>
          <w:szCs w:val="24"/>
        </w:rPr>
        <w:t xml:space="preserve"> que os depósitos bancários são o meio de compensação de cheques, juridicamente conceituadas como ordens de pagamento e amplamente utilizadas nas relações comerciais, com isso, esse tipo de movimentação também seria tributada e considerada como acréscimo patrimonial, sendo que muitas vezes já foi considerada no faturamento das pessoas jurídicas</w:t>
      </w:r>
      <w:r w:rsidR="00E75FF6" w:rsidRPr="00E92A0D">
        <w:rPr>
          <w:rFonts w:ascii="Times New Roman" w:hAnsi="Times New Roman"/>
          <w:sz w:val="24"/>
          <w:szCs w:val="24"/>
        </w:rPr>
        <w:t>, por exemplo</w:t>
      </w:r>
      <w:r w:rsidRPr="00E92A0D">
        <w:rPr>
          <w:rFonts w:ascii="Times New Roman" w:hAnsi="Times New Roman"/>
          <w:sz w:val="24"/>
          <w:szCs w:val="24"/>
        </w:rPr>
        <w:t xml:space="preserve">. </w:t>
      </w:r>
    </w:p>
    <w:p w:rsidR="004758A1" w:rsidRPr="009C016D" w:rsidRDefault="004758A1" w:rsidP="004758A1">
      <w:pPr>
        <w:pStyle w:val="PargrafodaLista"/>
        <w:spacing w:after="0" w:line="360" w:lineRule="auto"/>
        <w:ind w:left="0" w:right="-1"/>
        <w:jc w:val="both"/>
        <w:rPr>
          <w:rFonts w:ascii="Times New Roman" w:hAnsi="Times New Roman"/>
          <w:sz w:val="24"/>
          <w:szCs w:val="24"/>
        </w:rPr>
      </w:pPr>
      <w:r w:rsidRPr="00E92A0D">
        <w:rPr>
          <w:rFonts w:ascii="Times New Roman" w:hAnsi="Times New Roman"/>
          <w:sz w:val="24"/>
          <w:szCs w:val="24"/>
        </w:rPr>
        <w:tab/>
        <w:t>É essencial que o STF se pronuncie e pacifique a matéria, visto que os contribuintes vêm sofrendo as consequência</w:t>
      </w:r>
      <w:r w:rsidR="00AB6E72" w:rsidRPr="00E92A0D">
        <w:rPr>
          <w:rFonts w:ascii="Times New Roman" w:hAnsi="Times New Roman"/>
          <w:sz w:val="24"/>
          <w:szCs w:val="24"/>
        </w:rPr>
        <w:t>s das determinações contidas na</w:t>
      </w:r>
      <w:r w:rsidRPr="00E92A0D">
        <w:rPr>
          <w:rFonts w:ascii="Times New Roman" w:hAnsi="Times New Roman"/>
          <w:sz w:val="24"/>
          <w:szCs w:val="24"/>
        </w:rPr>
        <w:t xml:space="preserve"> </w:t>
      </w:r>
      <w:r w:rsidR="00E75FF6" w:rsidRPr="00E92A0D">
        <w:rPr>
          <w:rFonts w:ascii="Times New Roman" w:hAnsi="Times New Roman"/>
          <w:sz w:val="24"/>
          <w:szCs w:val="24"/>
        </w:rPr>
        <w:t>L</w:t>
      </w:r>
      <w:r w:rsidR="00AB6E72" w:rsidRPr="00E92A0D">
        <w:rPr>
          <w:rFonts w:ascii="Times New Roman" w:hAnsi="Times New Roman"/>
          <w:sz w:val="24"/>
          <w:szCs w:val="24"/>
        </w:rPr>
        <w:t xml:space="preserve">ei </w:t>
      </w:r>
      <w:r w:rsidR="00E75FF6" w:rsidRPr="00E92A0D">
        <w:rPr>
          <w:rFonts w:ascii="Times New Roman" w:hAnsi="Times New Roman"/>
          <w:sz w:val="24"/>
          <w:szCs w:val="24"/>
        </w:rPr>
        <w:t>n.</w:t>
      </w:r>
      <w:r w:rsidRPr="00E92A0D">
        <w:rPr>
          <w:rFonts w:ascii="Times New Roman" w:hAnsi="Times New Roman"/>
          <w:sz w:val="24"/>
          <w:szCs w:val="24"/>
        </w:rPr>
        <w:t xml:space="preserve"> 9</w:t>
      </w:r>
      <w:r w:rsidR="00E75FF6" w:rsidRPr="00E92A0D">
        <w:rPr>
          <w:rFonts w:ascii="Times New Roman" w:hAnsi="Times New Roman"/>
          <w:sz w:val="24"/>
          <w:szCs w:val="24"/>
        </w:rPr>
        <w:t>.</w:t>
      </w:r>
      <w:r w:rsidRPr="00E92A0D">
        <w:rPr>
          <w:rFonts w:ascii="Times New Roman" w:hAnsi="Times New Roman"/>
          <w:sz w:val="24"/>
          <w:szCs w:val="24"/>
        </w:rPr>
        <w:t>340/1996, claramente inconstituciona</w:t>
      </w:r>
      <w:r w:rsidR="00E75FF6" w:rsidRPr="00E92A0D">
        <w:rPr>
          <w:rFonts w:ascii="Times New Roman" w:hAnsi="Times New Roman"/>
          <w:sz w:val="24"/>
          <w:szCs w:val="24"/>
        </w:rPr>
        <w:t>l</w:t>
      </w:r>
      <w:r w:rsidRPr="00E92A0D">
        <w:rPr>
          <w:rFonts w:ascii="Times New Roman" w:hAnsi="Times New Roman"/>
          <w:sz w:val="24"/>
          <w:szCs w:val="24"/>
        </w:rPr>
        <w:t xml:space="preserve">, pois considera que os contribuintes precisam manter guardadas informações relativas a depósitos bancários, relações comerciais, pagamentos a terceiros, compra e venda de produtos, dentre outras situações rotineiras, </w:t>
      </w:r>
      <w:r w:rsidRPr="00E92A0D">
        <w:rPr>
          <w:rFonts w:ascii="Times New Roman" w:hAnsi="Times New Roman"/>
          <w:sz w:val="24"/>
          <w:szCs w:val="24"/>
        </w:rPr>
        <w:lastRenderedPageBreak/>
        <w:t>para evitar que sejam tributados em situações que não configuram aumento</w:t>
      </w:r>
      <w:r w:rsidRPr="009C016D">
        <w:rPr>
          <w:rFonts w:ascii="Times New Roman" w:hAnsi="Times New Roman"/>
          <w:sz w:val="24"/>
          <w:szCs w:val="24"/>
        </w:rPr>
        <w:t xml:space="preserve"> patrimonial e não são consideradas como renda tributável. </w:t>
      </w:r>
    </w:p>
    <w:p w:rsidR="00216F97" w:rsidRPr="00E92A0D" w:rsidRDefault="004758A1" w:rsidP="004758A1">
      <w:pPr>
        <w:pStyle w:val="PargrafodaLista"/>
        <w:spacing w:after="0" w:line="360" w:lineRule="auto"/>
        <w:ind w:left="0" w:right="-1"/>
        <w:jc w:val="both"/>
        <w:rPr>
          <w:rFonts w:ascii="Times New Roman" w:hAnsi="Times New Roman"/>
          <w:sz w:val="24"/>
          <w:szCs w:val="24"/>
        </w:rPr>
      </w:pPr>
      <w:r w:rsidRPr="009C016D">
        <w:rPr>
          <w:rFonts w:ascii="Times New Roman" w:hAnsi="Times New Roman"/>
          <w:sz w:val="24"/>
          <w:szCs w:val="24"/>
        </w:rPr>
        <w:tab/>
        <w:t>Considerar válidas essas imposições seria transferir ao contribuinte</w:t>
      </w:r>
      <w:r w:rsidRPr="003D4CDB">
        <w:rPr>
          <w:rFonts w:ascii="Times New Roman" w:hAnsi="Times New Roman"/>
          <w:sz w:val="24"/>
          <w:szCs w:val="24"/>
        </w:rPr>
        <w:t xml:space="preserve"> a responsabilidade que é da autoridade fiscal, assim como onerar esses indivíduos a ponto de que comprovem valores recebidos, depósitos realizados, para além do que a lei considera como uma obrigação acessória e um fato gerador. Caso a comprovação das </w:t>
      </w:r>
      <w:r w:rsidRPr="00E92A0D">
        <w:rPr>
          <w:rFonts w:ascii="Times New Roman" w:hAnsi="Times New Roman"/>
          <w:sz w:val="24"/>
          <w:szCs w:val="24"/>
        </w:rPr>
        <w:t xml:space="preserve">movimentações seja considerada, ela deve ser entendida como uma obrigação acessória que faz parte da relação tributária, </w:t>
      </w:r>
      <w:r w:rsidR="00D56DE5" w:rsidRPr="00E92A0D">
        <w:rPr>
          <w:rFonts w:ascii="Times New Roman" w:hAnsi="Times New Roman"/>
          <w:sz w:val="24"/>
          <w:szCs w:val="24"/>
        </w:rPr>
        <w:t xml:space="preserve">eventualmente </w:t>
      </w:r>
      <w:r w:rsidRPr="00E92A0D">
        <w:rPr>
          <w:rFonts w:ascii="Times New Roman" w:hAnsi="Times New Roman"/>
          <w:sz w:val="24"/>
          <w:szCs w:val="24"/>
        </w:rPr>
        <w:t>passível de multa</w:t>
      </w:r>
      <w:r w:rsidR="00D56DE5" w:rsidRPr="00E92A0D">
        <w:rPr>
          <w:rFonts w:ascii="Times New Roman" w:hAnsi="Times New Roman"/>
          <w:sz w:val="24"/>
          <w:szCs w:val="24"/>
        </w:rPr>
        <w:t>, em caso de omissão da informação pertinente</w:t>
      </w:r>
      <w:r w:rsidRPr="00E92A0D">
        <w:rPr>
          <w:rFonts w:ascii="Times New Roman" w:hAnsi="Times New Roman"/>
          <w:sz w:val="24"/>
          <w:szCs w:val="24"/>
        </w:rPr>
        <w:t xml:space="preserve">, mas não pode ser confundida com a obrigação principal que gera </w:t>
      </w:r>
      <w:r w:rsidR="00D56DE5" w:rsidRPr="00E92A0D">
        <w:rPr>
          <w:rFonts w:ascii="Times New Roman" w:hAnsi="Times New Roman"/>
          <w:sz w:val="24"/>
          <w:szCs w:val="24"/>
        </w:rPr>
        <w:t xml:space="preserve">a imediata possibilidade de </w:t>
      </w:r>
      <w:r w:rsidRPr="00E92A0D">
        <w:rPr>
          <w:rFonts w:ascii="Times New Roman" w:hAnsi="Times New Roman"/>
          <w:sz w:val="24"/>
          <w:szCs w:val="24"/>
        </w:rPr>
        <w:t xml:space="preserve">lançamento </w:t>
      </w:r>
      <w:r w:rsidR="00D56DE5" w:rsidRPr="00E92A0D">
        <w:rPr>
          <w:rFonts w:ascii="Times New Roman" w:hAnsi="Times New Roman"/>
          <w:sz w:val="24"/>
          <w:szCs w:val="24"/>
        </w:rPr>
        <w:t>de um cré</w:t>
      </w:r>
      <w:r w:rsidR="00747D25">
        <w:rPr>
          <w:rFonts w:ascii="Times New Roman" w:hAnsi="Times New Roman"/>
          <w:sz w:val="24"/>
          <w:szCs w:val="24"/>
        </w:rPr>
        <w:t>dito tributário relativo a uma</w:t>
      </w:r>
      <w:r w:rsidRPr="00E92A0D">
        <w:rPr>
          <w:rFonts w:ascii="Times New Roman" w:hAnsi="Times New Roman"/>
          <w:sz w:val="24"/>
          <w:szCs w:val="24"/>
        </w:rPr>
        <w:t xml:space="preserve"> obrigação </w:t>
      </w:r>
      <w:r w:rsidR="00D56DE5" w:rsidRPr="00E92A0D">
        <w:rPr>
          <w:rFonts w:ascii="Times New Roman" w:hAnsi="Times New Roman"/>
          <w:sz w:val="24"/>
          <w:szCs w:val="24"/>
        </w:rPr>
        <w:t>carente de efetivo fato gerador</w:t>
      </w:r>
      <w:r w:rsidRPr="00E92A0D">
        <w:rPr>
          <w:rFonts w:ascii="Times New Roman" w:hAnsi="Times New Roman"/>
          <w:sz w:val="24"/>
          <w:szCs w:val="24"/>
        </w:rPr>
        <w:t>.</w:t>
      </w:r>
    </w:p>
    <w:p w:rsidR="004758A1" w:rsidRPr="003D4CDB" w:rsidRDefault="004758A1" w:rsidP="004758A1">
      <w:pPr>
        <w:pStyle w:val="PargrafodaLista"/>
        <w:spacing w:after="0" w:line="360" w:lineRule="auto"/>
        <w:ind w:left="0" w:right="-1"/>
        <w:jc w:val="both"/>
        <w:rPr>
          <w:rFonts w:ascii="Times New Roman" w:hAnsi="Times New Roman"/>
          <w:color w:val="000000" w:themeColor="text1"/>
          <w:sz w:val="24"/>
          <w:szCs w:val="24"/>
        </w:rPr>
      </w:pPr>
      <w:r w:rsidRPr="00E92A0D">
        <w:rPr>
          <w:rFonts w:ascii="Times New Roman" w:hAnsi="Times New Roman"/>
          <w:sz w:val="24"/>
          <w:szCs w:val="24"/>
        </w:rPr>
        <w:tab/>
        <w:t xml:space="preserve">Outra medida essencial para que o assunto seja considerado </w:t>
      </w:r>
      <w:r w:rsidR="007E2633" w:rsidRPr="00E92A0D">
        <w:rPr>
          <w:rFonts w:ascii="Times New Roman" w:hAnsi="Times New Roman"/>
          <w:sz w:val="24"/>
          <w:szCs w:val="24"/>
        </w:rPr>
        <w:t xml:space="preserve">sob o prisma </w:t>
      </w:r>
      <w:r w:rsidRPr="00E92A0D">
        <w:rPr>
          <w:rFonts w:ascii="Times New Roman" w:hAnsi="Times New Roman"/>
          <w:sz w:val="24"/>
          <w:szCs w:val="24"/>
        </w:rPr>
        <w:t xml:space="preserve">constitucional é a aprovação do </w:t>
      </w:r>
      <w:r w:rsidRPr="00E92A0D">
        <w:rPr>
          <w:rFonts w:ascii="Times New Roman" w:hAnsi="Times New Roman"/>
          <w:color w:val="000000" w:themeColor="text1"/>
          <w:sz w:val="24"/>
          <w:szCs w:val="24"/>
        </w:rPr>
        <w:t xml:space="preserve">Projeto de Lei Complementar 239/2016, que colocaria fim à discussão sobre a quebra de quebra de sigilo, posto que determinaria que sua ocorrência seria exclusiva de determinação judicial, garantindo a impessoalidade do ato e impedindo a violação da intimidade do contribuinte, alterando o artigo 6º da Lei Complementar 105/2001. </w:t>
      </w:r>
      <w:r w:rsidRPr="00E92A0D">
        <w:rPr>
          <w:rFonts w:ascii="Times New Roman" w:hAnsi="Times New Roman"/>
          <w:sz w:val="24"/>
          <w:szCs w:val="24"/>
        </w:rPr>
        <w:t>(SOARES,</w:t>
      </w:r>
      <w:r w:rsidR="00392CEA" w:rsidRPr="00E92A0D">
        <w:rPr>
          <w:rFonts w:ascii="Times New Roman" w:hAnsi="Times New Roman"/>
          <w:sz w:val="24"/>
          <w:szCs w:val="24"/>
        </w:rPr>
        <w:t xml:space="preserve"> </w:t>
      </w:r>
      <w:r w:rsidRPr="00E92A0D">
        <w:rPr>
          <w:rFonts w:ascii="Times New Roman" w:hAnsi="Times New Roman"/>
          <w:sz w:val="24"/>
          <w:szCs w:val="24"/>
        </w:rPr>
        <w:t>2016)</w:t>
      </w:r>
    </w:p>
    <w:p w:rsidR="004758A1" w:rsidRDefault="004758A1" w:rsidP="004758A1">
      <w:pPr>
        <w:pStyle w:val="PargrafodaLista"/>
        <w:spacing w:after="0" w:line="360" w:lineRule="auto"/>
        <w:ind w:left="0" w:right="-1"/>
        <w:jc w:val="both"/>
        <w:rPr>
          <w:rFonts w:ascii="Times New Roman" w:eastAsia="Times New Roman" w:hAnsi="Times New Roman"/>
          <w:sz w:val="24"/>
          <w:szCs w:val="24"/>
          <w:lang w:eastAsia="pt-BR"/>
        </w:rPr>
      </w:pPr>
      <w:r w:rsidRPr="003D4CDB">
        <w:rPr>
          <w:rFonts w:ascii="Times New Roman" w:hAnsi="Times New Roman"/>
          <w:sz w:val="24"/>
          <w:szCs w:val="24"/>
        </w:rPr>
        <w:tab/>
        <w:t>Assim, flagrante a inconstitucionalidade dos dispositivos mencionados em razão dos princípios constitucionais da l</w:t>
      </w:r>
      <w:r w:rsidRPr="003D4CDB">
        <w:rPr>
          <w:rFonts w:ascii="Times New Roman" w:eastAsia="Times New Roman" w:hAnsi="Times New Roman"/>
          <w:sz w:val="24"/>
          <w:szCs w:val="24"/>
          <w:lang w:eastAsia="pt-BR"/>
        </w:rPr>
        <w:t>egalidade,</w:t>
      </w:r>
      <w:r w:rsidR="00917321">
        <w:rPr>
          <w:rFonts w:ascii="Times New Roman" w:eastAsia="Times New Roman" w:hAnsi="Times New Roman"/>
          <w:sz w:val="24"/>
          <w:szCs w:val="24"/>
          <w:lang w:eastAsia="pt-BR"/>
        </w:rPr>
        <w:t xml:space="preserve"> capacidade contributiva, vedação do confisco,</w:t>
      </w:r>
      <w:r w:rsidRPr="003D4CDB">
        <w:rPr>
          <w:rFonts w:ascii="Times New Roman" w:eastAsia="Times New Roman" w:hAnsi="Times New Roman"/>
          <w:sz w:val="24"/>
          <w:szCs w:val="24"/>
          <w:lang w:eastAsia="pt-BR"/>
        </w:rPr>
        <w:t xml:space="preserve"> razoabilidade</w:t>
      </w:r>
      <w:r w:rsidR="00917321">
        <w:rPr>
          <w:rFonts w:ascii="Times New Roman" w:eastAsia="Times New Roman" w:hAnsi="Times New Roman"/>
          <w:sz w:val="24"/>
          <w:szCs w:val="24"/>
          <w:lang w:eastAsia="pt-BR"/>
        </w:rPr>
        <w:t xml:space="preserve"> e </w:t>
      </w:r>
      <w:r w:rsidR="00917321" w:rsidRPr="003D4CDB">
        <w:rPr>
          <w:rFonts w:ascii="Times New Roman" w:eastAsia="Times New Roman" w:hAnsi="Times New Roman"/>
          <w:sz w:val="24"/>
          <w:szCs w:val="24"/>
          <w:lang w:eastAsia="pt-BR"/>
        </w:rPr>
        <w:t>segurança jurídica e</w:t>
      </w:r>
      <w:r w:rsidRPr="003D4CDB">
        <w:rPr>
          <w:rFonts w:ascii="Times New Roman" w:eastAsia="Times New Roman" w:hAnsi="Times New Roman"/>
          <w:sz w:val="24"/>
          <w:szCs w:val="24"/>
          <w:lang w:eastAsia="pt-BR"/>
        </w:rPr>
        <w:t>, assim como da violação a in</w:t>
      </w:r>
      <w:r w:rsidR="00966606">
        <w:rPr>
          <w:rFonts w:ascii="Times New Roman" w:eastAsia="Times New Roman" w:hAnsi="Times New Roman"/>
          <w:sz w:val="24"/>
          <w:szCs w:val="24"/>
          <w:lang w:eastAsia="pt-BR"/>
        </w:rPr>
        <w:t xml:space="preserve">timidade, da proteção de dados e </w:t>
      </w:r>
      <w:r w:rsidRPr="003D4CDB">
        <w:rPr>
          <w:rFonts w:ascii="Times New Roman" w:eastAsia="Times New Roman" w:hAnsi="Times New Roman"/>
          <w:sz w:val="24"/>
          <w:szCs w:val="24"/>
          <w:lang w:eastAsia="pt-BR"/>
        </w:rPr>
        <w:t xml:space="preserve">separação dos poderes. </w:t>
      </w:r>
    </w:p>
    <w:p w:rsidR="00917321" w:rsidRPr="00E92A0D" w:rsidRDefault="00B8356F" w:rsidP="004758A1">
      <w:pPr>
        <w:pStyle w:val="PargrafodaLista"/>
        <w:spacing w:after="0" w:line="360" w:lineRule="auto"/>
        <w:ind w:left="0" w:right="-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b/>
      </w:r>
      <w:r w:rsidR="00EF1480" w:rsidRPr="00E92A0D">
        <w:rPr>
          <w:rFonts w:ascii="Times New Roman" w:eastAsia="Times New Roman" w:hAnsi="Times New Roman"/>
          <w:sz w:val="24"/>
          <w:szCs w:val="24"/>
          <w:lang w:eastAsia="pt-BR"/>
        </w:rPr>
        <w:t>A</w:t>
      </w:r>
      <w:r w:rsidRPr="00E92A0D">
        <w:rPr>
          <w:rFonts w:ascii="Times New Roman" w:eastAsia="Times New Roman" w:hAnsi="Times New Roman"/>
          <w:sz w:val="24"/>
          <w:szCs w:val="24"/>
          <w:lang w:eastAsia="pt-BR"/>
        </w:rPr>
        <w:t xml:space="preserve"> afronta ao princípio da legalidade ocorre, uma vez que ninguém será impelido a cumprir qualquer dever que não seja </w:t>
      </w:r>
      <w:r w:rsidR="00EF1480" w:rsidRPr="00E92A0D">
        <w:rPr>
          <w:rFonts w:ascii="Times New Roman" w:eastAsia="Times New Roman" w:hAnsi="Times New Roman"/>
          <w:sz w:val="24"/>
          <w:szCs w:val="24"/>
          <w:lang w:eastAsia="pt-BR"/>
        </w:rPr>
        <w:t xml:space="preserve">expressamente </w:t>
      </w:r>
      <w:r w:rsidRPr="00E92A0D">
        <w:rPr>
          <w:rFonts w:ascii="Times New Roman" w:eastAsia="Times New Roman" w:hAnsi="Times New Roman"/>
          <w:sz w:val="24"/>
          <w:szCs w:val="24"/>
          <w:lang w:eastAsia="pt-BR"/>
        </w:rPr>
        <w:t xml:space="preserve">determinado em lei (abrangendo a </w:t>
      </w:r>
      <w:r w:rsidR="00917321" w:rsidRPr="00E92A0D">
        <w:rPr>
          <w:rFonts w:ascii="Times New Roman" w:eastAsia="Times New Roman" w:hAnsi="Times New Roman"/>
          <w:sz w:val="24"/>
          <w:szCs w:val="24"/>
          <w:lang w:eastAsia="pt-BR"/>
        </w:rPr>
        <w:t>espécie legislativa competente);</w:t>
      </w:r>
      <w:r w:rsidRPr="00E92A0D">
        <w:rPr>
          <w:rFonts w:ascii="Times New Roman" w:eastAsia="Times New Roman" w:hAnsi="Times New Roman"/>
          <w:sz w:val="24"/>
          <w:szCs w:val="24"/>
          <w:lang w:eastAsia="pt-BR"/>
        </w:rPr>
        <w:t xml:space="preserve"> ou seja, o contribuinte não poderá ser exigido </w:t>
      </w:r>
      <w:r w:rsidR="00917321" w:rsidRPr="00E92A0D">
        <w:rPr>
          <w:rFonts w:ascii="Times New Roman" w:eastAsia="Times New Roman" w:hAnsi="Times New Roman"/>
          <w:sz w:val="24"/>
          <w:szCs w:val="24"/>
          <w:lang w:eastAsia="pt-BR"/>
        </w:rPr>
        <w:t>a</w:t>
      </w:r>
      <w:r w:rsidRPr="00E92A0D">
        <w:rPr>
          <w:rFonts w:ascii="Times New Roman" w:eastAsia="Times New Roman" w:hAnsi="Times New Roman"/>
          <w:sz w:val="24"/>
          <w:szCs w:val="24"/>
          <w:lang w:eastAsia="pt-BR"/>
        </w:rPr>
        <w:t xml:space="preserve"> pagar tributo</w:t>
      </w:r>
      <w:r w:rsidR="00917321" w:rsidRPr="00E92A0D">
        <w:rPr>
          <w:rFonts w:ascii="Times New Roman" w:eastAsia="Times New Roman" w:hAnsi="Times New Roman"/>
          <w:sz w:val="24"/>
          <w:szCs w:val="24"/>
          <w:lang w:eastAsia="pt-BR"/>
        </w:rPr>
        <w:t xml:space="preserve"> cujo</w:t>
      </w:r>
      <w:r w:rsidRPr="00E92A0D">
        <w:rPr>
          <w:rFonts w:ascii="Times New Roman" w:eastAsia="Times New Roman" w:hAnsi="Times New Roman"/>
          <w:sz w:val="24"/>
          <w:szCs w:val="24"/>
          <w:lang w:eastAsia="pt-BR"/>
        </w:rPr>
        <w:t xml:space="preserve"> fato gerador não foi instituído pel</w:t>
      </w:r>
      <w:r w:rsidR="00917321" w:rsidRPr="00E92A0D">
        <w:rPr>
          <w:rFonts w:ascii="Times New Roman" w:eastAsia="Times New Roman" w:hAnsi="Times New Roman"/>
          <w:sz w:val="24"/>
          <w:szCs w:val="24"/>
          <w:lang w:eastAsia="pt-BR"/>
        </w:rPr>
        <w:t>a lei constitucionalmente adequada e competente</w:t>
      </w:r>
      <w:r w:rsidR="00EF1480" w:rsidRPr="00E92A0D">
        <w:rPr>
          <w:rFonts w:ascii="Times New Roman" w:eastAsia="Times New Roman" w:hAnsi="Times New Roman"/>
          <w:sz w:val="24"/>
          <w:szCs w:val="24"/>
          <w:lang w:eastAsia="pt-BR"/>
        </w:rPr>
        <w:t xml:space="preserve">. </w:t>
      </w:r>
      <w:r w:rsidR="00D52EA1" w:rsidRPr="00E92A0D">
        <w:rPr>
          <w:rFonts w:ascii="Times New Roman" w:eastAsia="Times New Roman" w:hAnsi="Times New Roman"/>
          <w:sz w:val="24"/>
          <w:szCs w:val="24"/>
          <w:lang w:eastAsia="pt-BR"/>
        </w:rPr>
        <w:t>A par de tal violação, tem-se, portanto, a exigência de um tributo que, em tais termos, acaba também por ferir os já mencionados princípios da capacidade contributiva e da vedação do confisco, já que exigiria do particular se submeter a uma tributação excessiva e desproporcional, nos termos postos.</w:t>
      </w:r>
    </w:p>
    <w:p w:rsidR="00917321" w:rsidRPr="00E92A0D" w:rsidRDefault="00D52EA1" w:rsidP="00917321">
      <w:pPr>
        <w:pStyle w:val="PargrafodaLista"/>
        <w:spacing w:after="0" w:line="360" w:lineRule="auto"/>
        <w:ind w:left="0" w:right="-1" w:firstLine="709"/>
        <w:jc w:val="both"/>
        <w:rPr>
          <w:rFonts w:ascii="Times New Roman" w:eastAsia="Times New Roman" w:hAnsi="Times New Roman"/>
          <w:sz w:val="24"/>
          <w:szCs w:val="24"/>
          <w:lang w:eastAsia="pt-BR"/>
        </w:rPr>
      </w:pPr>
      <w:r w:rsidRPr="00E92A0D">
        <w:rPr>
          <w:rFonts w:ascii="Times New Roman" w:eastAsia="Times New Roman" w:hAnsi="Times New Roman"/>
          <w:sz w:val="24"/>
          <w:szCs w:val="24"/>
          <w:lang w:eastAsia="pt-BR"/>
        </w:rPr>
        <w:t>A violação a segurança jurídica se verifica</w:t>
      </w:r>
      <w:r w:rsidR="00EF1480" w:rsidRPr="00E92A0D">
        <w:rPr>
          <w:rFonts w:ascii="Times New Roman" w:eastAsia="Times New Roman" w:hAnsi="Times New Roman"/>
          <w:sz w:val="24"/>
          <w:szCs w:val="24"/>
          <w:lang w:eastAsia="pt-BR"/>
        </w:rPr>
        <w:t xml:space="preserve"> posto que cabe aos magistrados e Tribunais a correta interpretação das normas jurídicas com o intuito de trazer confiabilidade as decisões judiciais, aos atos, atuações e técnicas estatais. Já a necessidade de se respeitar a razoabilidade relaciona-se com o controle da atividade </w:t>
      </w:r>
      <w:r w:rsidR="00EF1480" w:rsidRPr="00E92A0D">
        <w:rPr>
          <w:rFonts w:ascii="Times New Roman" w:eastAsia="Times New Roman" w:hAnsi="Times New Roman"/>
          <w:sz w:val="24"/>
          <w:szCs w:val="24"/>
          <w:lang w:eastAsia="pt-BR"/>
        </w:rPr>
        <w:lastRenderedPageBreak/>
        <w:t xml:space="preserve">estatal, a coerência da atuação da Administração Tributária, </w:t>
      </w:r>
      <w:r w:rsidRPr="00E92A0D">
        <w:rPr>
          <w:rFonts w:ascii="Times New Roman" w:eastAsia="Times New Roman" w:hAnsi="Times New Roman"/>
          <w:sz w:val="24"/>
          <w:szCs w:val="24"/>
          <w:lang w:eastAsia="pt-BR"/>
        </w:rPr>
        <w:t xml:space="preserve">e, também aqui, </w:t>
      </w:r>
      <w:r w:rsidR="00EF1480" w:rsidRPr="00E92A0D">
        <w:rPr>
          <w:rFonts w:ascii="Times New Roman" w:eastAsia="Times New Roman" w:hAnsi="Times New Roman"/>
          <w:sz w:val="24"/>
          <w:szCs w:val="24"/>
          <w:lang w:eastAsia="pt-BR"/>
        </w:rPr>
        <w:t xml:space="preserve">a devida observância das normas jurídicas </w:t>
      </w:r>
      <w:r w:rsidRPr="00E92A0D">
        <w:rPr>
          <w:rFonts w:ascii="Times New Roman" w:eastAsia="Times New Roman" w:hAnsi="Times New Roman"/>
          <w:sz w:val="24"/>
          <w:szCs w:val="24"/>
          <w:lang w:eastAsia="pt-BR"/>
        </w:rPr>
        <w:t>de</w:t>
      </w:r>
      <w:r w:rsidR="00EF1480" w:rsidRPr="00E92A0D">
        <w:rPr>
          <w:rFonts w:ascii="Times New Roman" w:eastAsia="Times New Roman" w:hAnsi="Times New Roman"/>
          <w:sz w:val="24"/>
          <w:szCs w:val="24"/>
          <w:lang w:eastAsia="pt-BR"/>
        </w:rPr>
        <w:t xml:space="preserve"> vedação do confisco. </w:t>
      </w:r>
    </w:p>
    <w:p w:rsidR="00966606" w:rsidRDefault="00EF1480" w:rsidP="0075013E">
      <w:pPr>
        <w:pStyle w:val="PargrafodaLista"/>
        <w:spacing w:after="0" w:line="360" w:lineRule="auto"/>
        <w:ind w:left="0" w:right="-1" w:firstLine="709"/>
        <w:jc w:val="both"/>
        <w:rPr>
          <w:rFonts w:ascii="Times New Roman" w:eastAsia="Times New Roman" w:hAnsi="Times New Roman"/>
          <w:sz w:val="24"/>
          <w:szCs w:val="24"/>
          <w:lang w:eastAsia="pt-BR"/>
        </w:rPr>
      </w:pPr>
      <w:r w:rsidRPr="00E92A0D">
        <w:rPr>
          <w:rFonts w:ascii="Times New Roman" w:eastAsia="Times New Roman" w:hAnsi="Times New Roman"/>
          <w:sz w:val="24"/>
          <w:szCs w:val="24"/>
          <w:lang w:eastAsia="pt-BR"/>
        </w:rPr>
        <w:t xml:space="preserve">Por fim, conforme restou comprovado que a inviolabilidade da intimidade e a proteção dos dados são direitos fundamentais da personalidade que devem ser devidamente considerados. </w:t>
      </w:r>
      <w:r w:rsidR="00966606" w:rsidRPr="00E92A0D">
        <w:rPr>
          <w:rFonts w:ascii="Times New Roman" w:eastAsia="Times New Roman" w:hAnsi="Times New Roman"/>
          <w:sz w:val="24"/>
          <w:szCs w:val="24"/>
          <w:lang w:eastAsia="pt-BR"/>
        </w:rPr>
        <w:t>O princípio da Separação dos Poderes deve ser devidamente</w:t>
      </w:r>
      <w:r w:rsidR="00966606" w:rsidRPr="00D52EA1">
        <w:rPr>
          <w:rFonts w:ascii="Times New Roman" w:eastAsia="Times New Roman" w:hAnsi="Times New Roman"/>
          <w:sz w:val="24"/>
          <w:szCs w:val="24"/>
          <w:lang w:eastAsia="pt-BR"/>
        </w:rPr>
        <w:t xml:space="preserve"> respeitado, visto que cabe unicamente ao Poder Judiciário, com base nas especificidades do caso </w:t>
      </w:r>
      <w:r w:rsidR="00966606" w:rsidRPr="00E92A0D">
        <w:rPr>
          <w:rFonts w:ascii="Times New Roman" w:eastAsia="Times New Roman" w:hAnsi="Times New Roman"/>
          <w:sz w:val="24"/>
          <w:szCs w:val="24"/>
          <w:lang w:eastAsia="pt-BR"/>
        </w:rPr>
        <w:t>concreto</w:t>
      </w:r>
      <w:r w:rsidR="008F1C3F" w:rsidRPr="00E92A0D">
        <w:rPr>
          <w:rFonts w:ascii="Times New Roman" w:eastAsia="Times New Roman" w:hAnsi="Times New Roman"/>
          <w:sz w:val="24"/>
          <w:szCs w:val="24"/>
          <w:lang w:eastAsia="pt-BR"/>
        </w:rPr>
        <w:t xml:space="preserve">, decidir sobre o sigilo bancário dos contribuintes, não devendo o Poder Executivo interferir </w:t>
      </w:r>
      <w:r w:rsidR="00D52EA1" w:rsidRPr="00E92A0D">
        <w:rPr>
          <w:rFonts w:ascii="Times New Roman" w:eastAsia="Times New Roman" w:hAnsi="Times New Roman"/>
          <w:sz w:val="24"/>
          <w:szCs w:val="24"/>
          <w:lang w:eastAsia="pt-BR"/>
        </w:rPr>
        <w:t>em tal atribuição</w:t>
      </w:r>
      <w:r w:rsidR="008F1C3F" w:rsidRPr="00E92A0D">
        <w:rPr>
          <w:rFonts w:ascii="Times New Roman" w:eastAsia="Times New Roman" w:hAnsi="Times New Roman"/>
          <w:sz w:val="24"/>
          <w:szCs w:val="24"/>
          <w:lang w:eastAsia="pt-BR"/>
        </w:rPr>
        <w:t xml:space="preserve">. </w:t>
      </w:r>
    </w:p>
    <w:p w:rsidR="00AF1FF9" w:rsidRPr="0075013E" w:rsidRDefault="00AF1FF9" w:rsidP="0075013E">
      <w:pPr>
        <w:pStyle w:val="PargrafodaLista"/>
        <w:spacing w:after="0" w:line="360" w:lineRule="auto"/>
        <w:ind w:left="0" w:right="-1" w:firstLine="709"/>
        <w:jc w:val="both"/>
        <w:rPr>
          <w:rFonts w:ascii="Times New Roman" w:eastAsia="Times New Roman" w:hAnsi="Times New Roman"/>
          <w:sz w:val="24"/>
          <w:szCs w:val="24"/>
          <w:lang w:eastAsia="pt-BR"/>
        </w:rPr>
      </w:pPr>
    </w:p>
    <w:p w:rsidR="004758A1" w:rsidRPr="00E92A0D" w:rsidRDefault="007162AA" w:rsidP="004758A1">
      <w:pPr>
        <w:jc w:val="both"/>
        <w:rPr>
          <w:rFonts w:ascii="Times New Roman" w:eastAsia="Times New Roman" w:hAnsi="Times New Roman"/>
          <w:sz w:val="24"/>
          <w:szCs w:val="24"/>
          <w:lang w:eastAsia="pt-BR"/>
        </w:rPr>
      </w:pPr>
      <w:r w:rsidRPr="00E92A0D">
        <w:rPr>
          <w:rFonts w:ascii="Times New Roman" w:eastAsia="Times New Roman" w:hAnsi="Times New Roman"/>
          <w:b/>
          <w:sz w:val="24"/>
          <w:szCs w:val="24"/>
          <w:lang w:eastAsia="pt-BR"/>
        </w:rPr>
        <w:t>5</w:t>
      </w:r>
      <w:r w:rsidR="004758A1" w:rsidRPr="00E92A0D">
        <w:rPr>
          <w:rFonts w:ascii="Times New Roman" w:eastAsia="Times New Roman" w:hAnsi="Times New Roman"/>
          <w:b/>
          <w:sz w:val="24"/>
          <w:szCs w:val="24"/>
          <w:lang w:eastAsia="pt-BR"/>
        </w:rPr>
        <w:t xml:space="preserve"> CONSIDERAÇÕES FINAIS </w:t>
      </w:r>
    </w:p>
    <w:p w:rsidR="004758A1" w:rsidRPr="00E92A0D" w:rsidRDefault="004758A1" w:rsidP="004758A1">
      <w:pPr>
        <w:autoSpaceDE w:val="0"/>
        <w:autoSpaceDN w:val="0"/>
        <w:adjustRightInd w:val="0"/>
        <w:spacing w:after="0" w:line="360" w:lineRule="auto"/>
        <w:ind w:firstLine="708"/>
        <w:jc w:val="both"/>
        <w:rPr>
          <w:rFonts w:ascii="Times New Roman" w:eastAsiaTheme="minorHAnsi" w:hAnsi="Times New Roman"/>
          <w:sz w:val="24"/>
          <w:szCs w:val="24"/>
        </w:rPr>
      </w:pPr>
    </w:p>
    <w:p w:rsidR="00D52EA1" w:rsidRPr="00E92A0D" w:rsidRDefault="004758A1" w:rsidP="00D52EA1">
      <w:pPr>
        <w:autoSpaceDE w:val="0"/>
        <w:autoSpaceDN w:val="0"/>
        <w:adjustRightInd w:val="0"/>
        <w:spacing w:after="0" w:line="360" w:lineRule="auto"/>
        <w:ind w:firstLine="708"/>
        <w:jc w:val="both"/>
        <w:rPr>
          <w:rFonts w:ascii="Times New Roman" w:hAnsi="Times New Roman"/>
          <w:color w:val="000000" w:themeColor="text1"/>
          <w:sz w:val="24"/>
          <w:szCs w:val="24"/>
        </w:rPr>
      </w:pPr>
      <w:r w:rsidRPr="00E92A0D">
        <w:rPr>
          <w:rFonts w:ascii="Times New Roman" w:eastAsiaTheme="minorHAnsi" w:hAnsi="Times New Roman"/>
          <w:sz w:val="24"/>
          <w:szCs w:val="24"/>
        </w:rPr>
        <w:t xml:space="preserve">O objetivo do presente trabalho de conclusão de curso, plenamente atingido, </w:t>
      </w:r>
      <w:r w:rsidR="00B01F20" w:rsidRPr="00E92A0D">
        <w:rPr>
          <w:rFonts w:ascii="Times New Roman" w:eastAsiaTheme="minorHAnsi" w:hAnsi="Times New Roman"/>
          <w:sz w:val="24"/>
          <w:szCs w:val="24"/>
        </w:rPr>
        <w:t xml:space="preserve">foi analisar a constitucionalidade </w:t>
      </w:r>
      <w:r w:rsidR="00B01F20" w:rsidRPr="00E92A0D">
        <w:rPr>
          <w:rFonts w:ascii="Times New Roman" w:hAnsi="Times New Roman"/>
          <w:sz w:val="24"/>
          <w:szCs w:val="24"/>
        </w:rPr>
        <w:t xml:space="preserve">da aplicação da lei ordinária nº 9.340/1996, pois trata da apuração da base de cálculo do imposto de renda e da Lei Complementar n. 105/2001, no tocante à configuração de depósitos bancários como fato de gerador de imposto de renda, assim </w:t>
      </w:r>
      <w:r w:rsidR="00B01F20" w:rsidRPr="00E92A0D">
        <w:rPr>
          <w:rFonts w:ascii="Times New Roman" w:hAnsi="Times New Roman"/>
          <w:color w:val="000000" w:themeColor="text1"/>
          <w:sz w:val="24"/>
          <w:szCs w:val="24"/>
        </w:rPr>
        <w:t xml:space="preserve">como da quebra de sigilo bancário por parte do Fisco, sem autorização judicial. </w:t>
      </w:r>
    </w:p>
    <w:p w:rsidR="00D52EA1" w:rsidRDefault="004758A1" w:rsidP="001A6F03">
      <w:pPr>
        <w:autoSpaceDE w:val="0"/>
        <w:autoSpaceDN w:val="0"/>
        <w:adjustRightInd w:val="0"/>
        <w:spacing w:after="0" w:line="360" w:lineRule="auto"/>
        <w:ind w:firstLine="708"/>
        <w:jc w:val="both"/>
        <w:rPr>
          <w:rFonts w:ascii="Times New Roman" w:hAnsi="Times New Roman"/>
          <w:color w:val="000000" w:themeColor="text1"/>
          <w:sz w:val="24"/>
          <w:szCs w:val="24"/>
        </w:rPr>
      </w:pPr>
      <w:r w:rsidRPr="00E92A0D">
        <w:rPr>
          <w:rFonts w:ascii="Times New Roman" w:eastAsiaTheme="minorHAnsi" w:hAnsi="Times New Roman"/>
          <w:sz w:val="24"/>
        </w:rPr>
        <w:t>Diante do exposto, restou evidenciado</w:t>
      </w:r>
      <w:r w:rsidR="00966606" w:rsidRPr="00E92A0D">
        <w:rPr>
          <w:rFonts w:ascii="Times New Roman" w:eastAsiaTheme="minorHAnsi" w:hAnsi="Times New Roman"/>
          <w:sz w:val="24"/>
        </w:rPr>
        <w:t xml:space="preserve"> que</w:t>
      </w:r>
      <w:r w:rsidR="00D52EA1" w:rsidRPr="00E92A0D">
        <w:rPr>
          <w:rFonts w:ascii="Times New Roman" w:eastAsiaTheme="minorHAnsi" w:hAnsi="Times New Roman"/>
          <w:sz w:val="24"/>
        </w:rPr>
        <w:t xml:space="preserve">, não obstante o entendimento do STF sobre o tema, </w:t>
      </w:r>
      <w:r w:rsidR="001A6F03" w:rsidRPr="00E92A0D">
        <w:rPr>
          <w:rFonts w:ascii="Times New Roman" w:hAnsi="Times New Roman"/>
          <w:color w:val="000000" w:themeColor="text1"/>
          <w:sz w:val="24"/>
          <w:szCs w:val="24"/>
        </w:rPr>
        <w:t>o artigo 6º da L</w:t>
      </w:r>
      <w:r w:rsidR="00D52EA1" w:rsidRPr="00E92A0D">
        <w:rPr>
          <w:rFonts w:ascii="Times New Roman" w:hAnsi="Times New Roman"/>
          <w:color w:val="000000" w:themeColor="text1"/>
          <w:sz w:val="24"/>
          <w:szCs w:val="24"/>
        </w:rPr>
        <w:t>C</w:t>
      </w:r>
      <w:r w:rsidR="001A6F03" w:rsidRPr="00E92A0D">
        <w:rPr>
          <w:rFonts w:ascii="Times New Roman" w:hAnsi="Times New Roman"/>
          <w:color w:val="000000" w:themeColor="text1"/>
          <w:sz w:val="24"/>
          <w:szCs w:val="24"/>
        </w:rPr>
        <w:t xml:space="preserve"> 105/01 apresenta uma clara afronta ao ordenamento jurídico brasileiro, posto que a inviolabilidade do sigilo bancário e o direito à intimidade são normas constitucionais indubitavelmente garantidas, cujo legislador optou por tutelar com a finalidade de consagrar e conservar os direitos individuais, contra quaisquer iniquidades cometidas pela Administração Fiscal.</w:t>
      </w:r>
      <w:r w:rsidR="001A6F03" w:rsidRPr="00D52EA1">
        <w:rPr>
          <w:rFonts w:ascii="Times New Roman" w:hAnsi="Times New Roman"/>
          <w:color w:val="000000" w:themeColor="text1"/>
          <w:sz w:val="24"/>
          <w:szCs w:val="24"/>
        </w:rPr>
        <w:t xml:space="preserve"> </w:t>
      </w:r>
    </w:p>
    <w:p w:rsidR="009F69DA" w:rsidRPr="007D1C02" w:rsidRDefault="009F69DA" w:rsidP="004F37F0">
      <w:pPr>
        <w:autoSpaceDE w:val="0"/>
        <w:autoSpaceDN w:val="0"/>
        <w:adjustRightInd w:val="0"/>
        <w:spacing w:after="0" w:line="360" w:lineRule="auto"/>
        <w:ind w:firstLine="708"/>
        <w:jc w:val="both"/>
        <w:rPr>
          <w:rFonts w:ascii="Times New Roman" w:hAnsi="Times New Roman"/>
          <w:color w:val="000000" w:themeColor="text1"/>
          <w:sz w:val="24"/>
          <w:szCs w:val="24"/>
        </w:rPr>
      </w:pPr>
      <w:r w:rsidRPr="00AF1FF9">
        <w:rPr>
          <w:rFonts w:ascii="Times New Roman" w:hAnsi="Times New Roman"/>
          <w:color w:val="000000" w:themeColor="text1"/>
          <w:sz w:val="24"/>
          <w:szCs w:val="24"/>
        </w:rPr>
        <w:t>Al</w:t>
      </w:r>
      <w:r w:rsidR="004F37F0" w:rsidRPr="00AF1FF9">
        <w:rPr>
          <w:rFonts w:ascii="Times New Roman" w:hAnsi="Times New Roman"/>
          <w:color w:val="000000" w:themeColor="text1"/>
          <w:sz w:val="24"/>
          <w:szCs w:val="24"/>
        </w:rPr>
        <w:t xml:space="preserve">ém disso, nos termos do Projeto de Lei Complementar 239/2016, pretende-se colocar fim a discussão sobre a </w:t>
      </w:r>
      <w:r w:rsidR="004F37F0" w:rsidRPr="007D1C02">
        <w:rPr>
          <w:rFonts w:ascii="Times New Roman" w:hAnsi="Times New Roman"/>
          <w:color w:val="000000" w:themeColor="text1"/>
          <w:sz w:val="24"/>
          <w:szCs w:val="24"/>
        </w:rPr>
        <w:t xml:space="preserve">quebra de sigilo bancário e alterar a redação do artigo 6º da LC 105/01, para que seja </w:t>
      </w:r>
      <w:r w:rsidR="00AF1FF9" w:rsidRPr="007D1C02">
        <w:rPr>
          <w:rFonts w:ascii="Times New Roman" w:hAnsi="Times New Roman"/>
          <w:color w:val="000000" w:themeColor="text1"/>
          <w:sz w:val="24"/>
          <w:szCs w:val="24"/>
        </w:rPr>
        <w:t>determinada</w:t>
      </w:r>
      <w:r w:rsidR="004F37F0" w:rsidRPr="007D1C02">
        <w:rPr>
          <w:rFonts w:ascii="Times New Roman" w:hAnsi="Times New Roman"/>
          <w:color w:val="000000" w:themeColor="text1"/>
          <w:sz w:val="24"/>
          <w:szCs w:val="24"/>
        </w:rPr>
        <w:t xml:space="preserve"> expressamente a necessidade de autorização judicial para acesso e exame a documentos, livros e registro de instituições financeiras. </w:t>
      </w:r>
    </w:p>
    <w:p w:rsidR="00D52EA1" w:rsidRPr="00E92A0D" w:rsidRDefault="001A6F03" w:rsidP="00E92A0D">
      <w:pPr>
        <w:autoSpaceDE w:val="0"/>
        <w:autoSpaceDN w:val="0"/>
        <w:adjustRightInd w:val="0"/>
        <w:spacing w:after="0" w:line="360" w:lineRule="auto"/>
        <w:ind w:firstLine="708"/>
        <w:jc w:val="both"/>
        <w:rPr>
          <w:rFonts w:ascii="Times New Roman" w:hAnsi="Times New Roman"/>
          <w:sz w:val="24"/>
          <w:szCs w:val="24"/>
        </w:rPr>
      </w:pPr>
      <w:r w:rsidRPr="007D1C02">
        <w:rPr>
          <w:rFonts w:ascii="Times New Roman" w:eastAsiaTheme="minorHAnsi" w:hAnsi="Times New Roman"/>
          <w:sz w:val="24"/>
        </w:rPr>
        <w:t xml:space="preserve">Notadamente, </w:t>
      </w:r>
      <w:r w:rsidR="00B01F20" w:rsidRPr="007D1C02">
        <w:rPr>
          <w:rFonts w:ascii="Times New Roman" w:eastAsiaTheme="minorHAnsi" w:hAnsi="Times New Roman"/>
          <w:sz w:val="24"/>
        </w:rPr>
        <w:t>o artigo 42 da Lei nº 9.430/96</w:t>
      </w:r>
      <w:r w:rsidR="00D52EA1" w:rsidRPr="007D1C02">
        <w:rPr>
          <w:rFonts w:ascii="Times New Roman" w:eastAsiaTheme="minorHAnsi" w:hAnsi="Times New Roman"/>
          <w:sz w:val="24"/>
        </w:rPr>
        <w:t>,</w:t>
      </w:r>
      <w:r w:rsidR="00B01F20" w:rsidRPr="007D1C02">
        <w:rPr>
          <w:rFonts w:ascii="Times New Roman" w:eastAsiaTheme="minorHAnsi" w:hAnsi="Times New Roman"/>
          <w:sz w:val="24"/>
        </w:rPr>
        <w:t xml:space="preserve"> ao possibilitar a incidência de imposto de renda sobre os depósitos bancários de origem não comprovada pelo contribuinte,</w:t>
      </w:r>
      <w:r w:rsidR="00785F94" w:rsidRPr="007D1C02">
        <w:rPr>
          <w:rFonts w:ascii="Times New Roman" w:eastAsiaTheme="minorHAnsi" w:hAnsi="Times New Roman"/>
          <w:sz w:val="24"/>
        </w:rPr>
        <w:t xml:space="preserve"> sobretudo abarcado pela pretensa constitucionalidade</w:t>
      </w:r>
      <w:r w:rsidR="00785F94" w:rsidRPr="00E92A0D">
        <w:rPr>
          <w:rFonts w:ascii="Times New Roman" w:eastAsiaTheme="minorHAnsi" w:hAnsi="Times New Roman"/>
          <w:sz w:val="24"/>
        </w:rPr>
        <w:t xml:space="preserve"> do já mencionado artigo 6º da LC n. 105/2001,</w:t>
      </w:r>
      <w:r w:rsidR="00B01F20" w:rsidRPr="00E92A0D">
        <w:rPr>
          <w:rFonts w:ascii="Times New Roman" w:eastAsiaTheme="minorHAnsi" w:hAnsi="Times New Roman"/>
          <w:sz w:val="24"/>
        </w:rPr>
        <w:t xml:space="preserve"> estaria impondo um novo fato gerador</w:t>
      </w:r>
      <w:r w:rsidR="00D52EA1" w:rsidRPr="00E92A0D">
        <w:rPr>
          <w:rFonts w:ascii="Times New Roman" w:eastAsiaTheme="minorHAnsi" w:hAnsi="Times New Roman"/>
          <w:sz w:val="24"/>
        </w:rPr>
        <w:t xml:space="preserve"> para o imposto</w:t>
      </w:r>
      <w:r w:rsidR="00B01F20" w:rsidRPr="00E92A0D">
        <w:rPr>
          <w:rFonts w:ascii="Times New Roman" w:eastAsiaTheme="minorHAnsi" w:hAnsi="Times New Roman"/>
          <w:sz w:val="24"/>
        </w:rPr>
        <w:t xml:space="preserve">, o que deve ser considerado inconstitucional pela afronta aos seguintes dispositivos legais: </w:t>
      </w:r>
      <w:r w:rsidRPr="00E92A0D">
        <w:rPr>
          <w:rFonts w:ascii="Times New Roman" w:hAnsi="Times New Roman"/>
          <w:sz w:val="24"/>
          <w:szCs w:val="24"/>
        </w:rPr>
        <w:t xml:space="preserve">artigos </w:t>
      </w:r>
      <w:r w:rsidR="00785F94" w:rsidRPr="00E92A0D">
        <w:rPr>
          <w:rFonts w:ascii="Times New Roman" w:hAnsi="Times New Roman"/>
          <w:sz w:val="24"/>
          <w:szCs w:val="24"/>
        </w:rPr>
        <w:t>5º,</w:t>
      </w:r>
      <w:r w:rsidR="00E92A0D" w:rsidRPr="00E92A0D">
        <w:rPr>
          <w:rFonts w:ascii="Times New Roman" w:hAnsi="Times New Roman"/>
          <w:sz w:val="24"/>
          <w:szCs w:val="24"/>
        </w:rPr>
        <w:t xml:space="preserve"> incisos X e XII, </w:t>
      </w:r>
      <w:r w:rsidRPr="00E92A0D">
        <w:rPr>
          <w:rFonts w:ascii="Times New Roman" w:hAnsi="Times New Roman"/>
          <w:sz w:val="24"/>
          <w:szCs w:val="24"/>
        </w:rPr>
        <w:t>145</w:t>
      </w:r>
      <w:r w:rsidR="0028641D" w:rsidRPr="00E92A0D">
        <w:rPr>
          <w:rFonts w:ascii="Times New Roman" w:hAnsi="Times New Roman"/>
          <w:sz w:val="24"/>
          <w:szCs w:val="24"/>
        </w:rPr>
        <w:t xml:space="preserve">, </w:t>
      </w:r>
      <w:r w:rsidR="00785F94" w:rsidRPr="00E92A0D">
        <w:rPr>
          <w:rFonts w:ascii="Times New Roman" w:hAnsi="Times New Roman"/>
          <w:sz w:val="24"/>
          <w:szCs w:val="24"/>
        </w:rPr>
        <w:t xml:space="preserve">§ 1º, </w:t>
      </w:r>
      <w:r w:rsidR="0028641D" w:rsidRPr="00E92A0D">
        <w:rPr>
          <w:rFonts w:ascii="Times New Roman" w:hAnsi="Times New Roman"/>
          <w:sz w:val="24"/>
          <w:szCs w:val="24"/>
        </w:rPr>
        <w:t>146, inciso III, alínea ‘a’</w:t>
      </w:r>
      <w:r w:rsidR="00785F94" w:rsidRPr="00E92A0D">
        <w:rPr>
          <w:rFonts w:ascii="Times New Roman" w:hAnsi="Times New Roman"/>
          <w:sz w:val="24"/>
          <w:szCs w:val="24"/>
        </w:rPr>
        <w:t xml:space="preserve">, 150, incisos </w:t>
      </w:r>
      <w:r w:rsidR="0028641D" w:rsidRPr="00E92A0D">
        <w:rPr>
          <w:rFonts w:ascii="Times New Roman" w:hAnsi="Times New Roman"/>
          <w:sz w:val="24"/>
          <w:szCs w:val="24"/>
        </w:rPr>
        <w:t>I e V</w:t>
      </w:r>
      <w:r w:rsidR="00785F94" w:rsidRPr="00E92A0D">
        <w:rPr>
          <w:rFonts w:ascii="Times New Roman" w:hAnsi="Times New Roman"/>
          <w:sz w:val="24"/>
          <w:szCs w:val="24"/>
        </w:rPr>
        <w:t xml:space="preserve">, todos </w:t>
      </w:r>
      <w:r w:rsidRPr="00E92A0D">
        <w:rPr>
          <w:rFonts w:ascii="Times New Roman" w:hAnsi="Times New Roman"/>
          <w:sz w:val="24"/>
          <w:szCs w:val="24"/>
        </w:rPr>
        <w:lastRenderedPageBreak/>
        <w:t>da Constituição Federal de 1988</w:t>
      </w:r>
      <w:r w:rsidR="00785F94" w:rsidRPr="00E92A0D">
        <w:rPr>
          <w:rFonts w:ascii="Times New Roman" w:hAnsi="Times New Roman"/>
          <w:sz w:val="24"/>
          <w:szCs w:val="24"/>
        </w:rPr>
        <w:t xml:space="preserve">; assim como o </w:t>
      </w:r>
      <w:r w:rsidRPr="00E92A0D">
        <w:rPr>
          <w:rFonts w:ascii="Times New Roman" w:hAnsi="Times New Roman"/>
          <w:sz w:val="24"/>
          <w:szCs w:val="24"/>
        </w:rPr>
        <w:t>artigo 43 do Código Tributário Nacional</w:t>
      </w:r>
      <w:r w:rsidR="00785F94" w:rsidRPr="00E92A0D">
        <w:rPr>
          <w:rFonts w:ascii="Times New Roman" w:hAnsi="Times New Roman"/>
          <w:sz w:val="24"/>
          <w:szCs w:val="24"/>
        </w:rPr>
        <w:t>, o que se traduz em desrespeito, pois, a</w:t>
      </w:r>
      <w:r w:rsidRPr="00E92A0D">
        <w:rPr>
          <w:rFonts w:ascii="Times New Roman" w:hAnsi="Times New Roman"/>
          <w:sz w:val="24"/>
          <w:szCs w:val="24"/>
        </w:rPr>
        <w:t xml:space="preserve">os </w:t>
      </w:r>
      <w:r w:rsidR="00785F94" w:rsidRPr="00E92A0D">
        <w:rPr>
          <w:rFonts w:ascii="Times New Roman" w:hAnsi="Times New Roman"/>
          <w:sz w:val="24"/>
          <w:szCs w:val="24"/>
        </w:rPr>
        <w:t>p</w:t>
      </w:r>
      <w:r w:rsidRPr="00E92A0D">
        <w:rPr>
          <w:rFonts w:ascii="Times New Roman" w:hAnsi="Times New Roman"/>
          <w:sz w:val="24"/>
          <w:szCs w:val="24"/>
        </w:rPr>
        <w:t xml:space="preserve">rincípios </w:t>
      </w:r>
      <w:r w:rsidR="00785F94" w:rsidRPr="00E92A0D">
        <w:rPr>
          <w:rFonts w:ascii="Times New Roman" w:hAnsi="Times New Roman"/>
          <w:sz w:val="24"/>
          <w:szCs w:val="24"/>
        </w:rPr>
        <w:t xml:space="preserve">constitucionais </w:t>
      </w:r>
      <w:r w:rsidRPr="00E92A0D">
        <w:rPr>
          <w:rFonts w:ascii="Times New Roman" w:hAnsi="Times New Roman"/>
          <w:sz w:val="24"/>
          <w:szCs w:val="24"/>
        </w:rPr>
        <w:t>da l</w:t>
      </w:r>
      <w:r w:rsidRPr="00E92A0D">
        <w:rPr>
          <w:rFonts w:ascii="Times New Roman" w:eastAsia="Times New Roman" w:hAnsi="Times New Roman"/>
          <w:sz w:val="24"/>
          <w:szCs w:val="24"/>
          <w:lang w:eastAsia="pt-BR"/>
        </w:rPr>
        <w:t>egalidade</w:t>
      </w:r>
      <w:r w:rsidR="00785F94" w:rsidRPr="00E92A0D">
        <w:rPr>
          <w:rFonts w:ascii="Times New Roman" w:eastAsia="Times New Roman" w:hAnsi="Times New Roman"/>
          <w:sz w:val="24"/>
          <w:szCs w:val="24"/>
          <w:lang w:eastAsia="pt-BR"/>
        </w:rPr>
        <w:t xml:space="preserve"> tributária</w:t>
      </w:r>
      <w:r w:rsidRPr="00E92A0D">
        <w:rPr>
          <w:rFonts w:ascii="Times New Roman" w:eastAsia="Times New Roman" w:hAnsi="Times New Roman"/>
          <w:sz w:val="24"/>
          <w:szCs w:val="24"/>
          <w:lang w:eastAsia="pt-BR"/>
        </w:rPr>
        <w:t xml:space="preserve">, </w:t>
      </w:r>
      <w:r w:rsidR="00785F94" w:rsidRPr="00E92A0D">
        <w:rPr>
          <w:rFonts w:ascii="Times New Roman" w:eastAsia="Times New Roman" w:hAnsi="Times New Roman"/>
          <w:sz w:val="24"/>
          <w:szCs w:val="24"/>
          <w:lang w:eastAsia="pt-BR"/>
        </w:rPr>
        <w:t xml:space="preserve">da capacidade contributiva, da vedação do confisco; além de ferir também os princípios da </w:t>
      </w:r>
      <w:r w:rsidRPr="00E92A0D">
        <w:rPr>
          <w:rFonts w:ascii="Times New Roman" w:eastAsia="Times New Roman" w:hAnsi="Times New Roman"/>
          <w:sz w:val="24"/>
          <w:szCs w:val="24"/>
          <w:lang w:eastAsia="pt-BR"/>
        </w:rPr>
        <w:t>segurança jurídica</w:t>
      </w:r>
      <w:r w:rsidR="00785F94" w:rsidRPr="00E92A0D">
        <w:rPr>
          <w:rFonts w:ascii="Times New Roman" w:eastAsia="Times New Roman" w:hAnsi="Times New Roman"/>
          <w:sz w:val="24"/>
          <w:szCs w:val="24"/>
          <w:lang w:eastAsia="pt-BR"/>
        </w:rPr>
        <w:t>,</w:t>
      </w:r>
      <w:r w:rsidRPr="00E92A0D">
        <w:rPr>
          <w:rFonts w:ascii="Times New Roman" w:eastAsia="Times New Roman" w:hAnsi="Times New Roman"/>
          <w:sz w:val="24"/>
          <w:szCs w:val="24"/>
          <w:lang w:eastAsia="pt-BR"/>
        </w:rPr>
        <w:t xml:space="preserve"> razoabilidade, a</w:t>
      </w:r>
      <w:r w:rsidR="00785F94" w:rsidRPr="00E92A0D">
        <w:rPr>
          <w:rFonts w:ascii="Times New Roman" w:eastAsia="Times New Roman" w:hAnsi="Times New Roman"/>
          <w:sz w:val="24"/>
          <w:szCs w:val="24"/>
          <w:lang w:eastAsia="pt-BR"/>
        </w:rPr>
        <w:t>lém de</w:t>
      </w:r>
      <w:r w:rsidRPr="00E92A0D">
        <w:rPr>
          <w:rFonts w:ascii="Times New Roman" w:eastAsia="Times New Roman" w:hAnsi="Times New Roman"/>
          <w:sz w:val="24"/>
          <w:szCs w:val="24"/>
          <w:lang w:eastAsia="pt-BR"/>
        </w:rPr>
        <w:t xml:space="preserve"> viola</w:t>
      </w:r>
      <w:r w:rsidR="00785F94" w:rsidRPr="00E92A0D">
        <w:rPr>
          <w:rFonts w:ascii="Times New Roman" w:eastAsia="Times New Roman" w:hAnsi="Times New Roman"/>
          <w:sz w:val="24"/>
          <w:szCs w:val="24"/>
          <w:lang w:eastAsia="pt-BR"/>
        </w:rPr>
        <w:t>r</w:t>
      </w:r>
      <w:r w:rsidRPr="00E92A0D">
        <w:rPr>
          <w:rFonts w:ascii="Times New Roman" w:eastAsia="Times New Roman" w:hAnsi="Times New Roman"/>
          <w:sz w:val="24"/>
          <w:szCs w:val="24"/>
          <w:lang w:eastAsia="pt-BR"/>
        </w:rPr>
        <w:t xml:space="preserve"> a intimidade, da proteção de dados e separação dos poderes.</w:t>
      </w:r>
      <w:r>
        <w:rPr>
          <w:rFonts w:ascii="Times New Roman" w:eastAsia="Times New Roman" w:hAnsi="Times New Roman"/>
          <w:sz w:val="24"/>
          <w:szCs w:val="24"/>
          <w:lang w:eastAsia="pt-BR"/>
        </w:rPr>
        <w:t xml:space="preserve"> </w:t>
      </w:r>
    </w:p>
    <w:p w:rsidR="00D52EA1" w:rsidRPr="00E92A0D" w:rsidRDefault="004758A1" w:rsidP="009E526C">
      <w:pPr>
        <w:autoSpaceDE w:val="0"/>
        <w:autoSpaceDN w:val="0"/>
        <w:adjustRightInd w:val="0"/>
        <w:spacing w:after="0" w:line="360" w:lineRule="auto"/>
        <w:ind w:firstLine="708"/>
        <w:jc w:val="both"/>
        <w:rPr>
          <w:rFonts w:ascii="Times New Roman" w:hAnsi="Times New Roman"/>
          <w:sz w:val="24"/>
          <w:szCs w:val="24"/>
        </w:rPr>
      </w:pPr>
      <w:r w:rsidRPr="00785F94">
        <w:rPr>
          <w:rFonts w:ascii="Times New Roman" w:eastAsia="Times New Roman" w:hAnsi="Times New Roman"/>
          <w:sz w:val="24"/>
          <w:szCs w:val="24"/>
          <w:lang w:eastAsia="pt-BR"/>
        </w:rPr>
        <w:t xml:space="preserve">Nesse contexto para solucionar a problemática existente é necessário que o Supremo Tribunal Federal através do julgamento do </w:t>
      </w:r>
      <w:r w:rsidRPr="00785F94">
        <w:rPr>
          <w:rFonts w:ascii="Times New Roman" w:hAnsi="Times New Roman"/>
          <w:sz w:val="24"/>
          <w:szCs w:val="24"/>
        </w:rPr>
        <w:t xml:space="preserve">Recurso Extraordinário RE 855.649, reconhecido como repercussão geral, pacifique o entendimento de que </w:t>
      </w:r>
      <w:r w:rsidR="001A6F03" w:rsidRPr="00785F94">
        <w:rPr>
          <w:rFonts w:ascii="Times New Roman" w:hAnsi="Times New Roman"/>
          <w:sz w:val="24"/>
          <w:szCs w:val="24"/>
        </w:rPr>
        <w:t xml:space="preserve">o artigo 42 da Lei nº 9.340/1996 é inconstitucional, pois institui novo fato gerador para o </w:t>
      </w:r>
      <w:r w:rsidR="001A6F03" w:rsidRPr="00E92A0D">
        <w:rPr>
          <w:rFonts w:ascii="Times New Roman" w:hAnsi="Times New Roman"/>
          <w:sz w:val="24"/>
          <w:szCs w:val="24"/>
        </w:rPr>
        <w:t>imposto de renda, além de não ser a espécie normativa competente para tanto</w:t>
      </w:r>
      <w:r w:rsidR="00785F94" w:rsidRPr="00E92A0D">
        <w:rPr>
          <w:rFonts w:ascii="Times New Roman" w:hAnsi="Times New Roman"/>
          <w:sz w:val="24"/>
          <w:szCs w:val="24"/>
        </w:rPr>
        <w:t>, nos termos expostos neste estudo</w:t>
      </w:r>
      <w:r w:rsidR="001A6F03" w:rsidRPr="00E92A0D">
        <w:rPr>
          <w:rFonts w:ascii="Times New Roman" w:hAnsi="Times New Roman"/>
          <w:sz w:val="24"/>
          <w:szCs w:val="24"/>
        </w:rPr>
        <w:t>.</w:t>
      </w:r>
    </w:p>
    <w:p w:rsidR="00D52EA1" w:rsidRPr="00E92A0D" w:rsidRDefault="001A6F03" w:rsidP="00D52EA1">
      <w:pPr>
        <w:autoSpaceDE w:val="0"/>
        <w:autoSpaceDN w:val="0"/>
        <w:adjustRightInd w:val="0"/>
        <w:spacing w:after="0" w:line="360" w:lineRule="auto"/>
        <w:ind w:firstLine="708"/>
        <w:jc w:val="both"/>
        <w:rPr>
          <w:rFonts w:ascii="Times New Roman" w:hAnsi="Times New Roman"/>
          <w:sz w:val="24"/>
          <w:szCs w:val="24"/>
        </w:rPr>
      </w:pPr>
      <w:r w:rsidRPr="00E92A0D">
        <w:rPr>
          <w:rFonts w:ascii="Times New Roman" w:hAnsi="Times New Roman"/>
          <w:sz w:val="24"/>
          <w:szCs w:val="24"/>
        </w:rPr>
        <w:t>Além disso, a</w:t>
      </w:r>
      <w:r w:rsidR="00785F94" w:rsidRPr="00E92A0D">
        <w:rPr>
          <w:rFonts w:ascii="Times New Roman" w:hAnsi="Times New Roman"/>
          <w:sz w:val="24"/>
          <w:szCs w:val="24"/>
        </w:rPr>
        <w:t xml:space="preserve">pesar </w:t>
      </w:r>
      <w:r w:rsidRPr="00E92A0D">
        <w:rPr>
          <w:rFonts w:ascii="Times New Roman" w:hAnsi="Times New Roman"/>
          <w:sz w:val="24"/>
          <w:szCs w:val="24"/>
        </w:rPr>
        <w:t xml:space="preserve">do </w:t>
      </w:r>
      <w:r w:rsidR="00785F94" w:rsidRPr="00E92A0D">
        <w:rPr>
          <w:rFonts w:ascii="Times New Roman" w:hAnsi="Times New Roman"/>
          <w:sz w:val="24"/>
          <w:szCs w:val="24"/>
        </w:rPr>
        <w:t xml:space="preserve">que </w:t>
      </w:r>
      <w:r w:rsidRPr="00E92A0D">
        <w:rPr>
          <w:rFonts w:ascii="Times New Roman" w:hAnsi="Times New Roman"/>
          <w:sz w:val="24"/>
          <w:szCs w:val="24"/>
        </w:rPr>
        <w:t>decidi</w:t>
      </w:r>
      <w:r w:rsidR="00785F94" w:rsidRPr="00E92A0D">
        <w:rPr>
          <w:rFonts w:ascii="Times New Roman" w:hAnsi="Times New Roman"/>
          <w:sz w:val="24"/>
          <w:szCs w:val="24"/>
        </w:rPr>
        <w:t>u,</w:t>
      </w:r>
      <w:r w:rsidRPr="00E92A0D">
        <w:rPr>
          <w:rFonts w:ascii="Times New Roman" w:hAnsi="Times New Roman"/>
          <w:sz w:val="24"/>
          <w:szCs w:val="24"/>
        </w:rPr>
        <w:t xml:space="preserve"> anteriormente</w:t>
      </w:r>
      <w:r w:rsidR="00785F94" w:rsidRPr="00E92A0D">
        <w:rPr>
          <w:rFonts w:ascii="Times New Roman" w:hAnsi="Times New Roman"/>
          <w:sz w:val="24"/>
          <w:szCs w:val="24"/>
        </w:rPr>
        <w:t>,</w:t>
      </w:r>
      <w:r w:rsidRPr="00E92A0D">
        <w:rPr>
          <w:rFonts w:ascii="Times New Roman" w:hAnsi="Times New Roman"/>
          <w:sz w:val="24"/>
          <w:szCs w:val="24"/>
        </w:rPr>
        <w:t xml:space="preserve"> o STF</w:t>
      </w:r>
      <w:r w:rsidR="00785F94" w:rsidRPr="00E92A0D">
        <w:rPr>
          <w:rFonts w:ascii="Times New Roman" w:hAnsi="Times New Roman"/>
          <w:sz w:val="24"/>
          <w:szCs w:val="24"/>
        </w:rPr>
        <w:t>,</w:t>
      </w:r>
      <w:r w:rsidRPr="00E92A0D">
        <w:rPr>
          <w:rFonts w:ascii="Times New Roman" w:hAnsi="Times New Roman"/>
          <w:sz w:val="24"/>
          <w:szCs w:val="24"/>
        </w:rPr>
        <w:t xml:space="preserve"> essencial re</w:t>
      </w:r>
      <w:r w:rsidR="00785F94" w:rsidRPr="00E92A0D">
        <w:rPr>
          <w:rFonts w:ascii="Times New Roman" w:hAnsi="Times New Roman"/>
          <w:sz w:val="24"/>
          <w:szCs w:val="24"/>
        </w:rPr>
        <w:t>ver</w:t>
      </w:r>
      <w:r w:rsidRPr="00E92A0D">
        <w:rPr>
          <w:rFonts w:ascii="Times New Roman" w:hAnsi="Times New Roman"/>
          <w:sz w:val="24"/>
          <w:szCs w:val="24"/>
        </w:rPr>
        <w:t xml:space="preserve"> </w:t>
      </w:r>
      <w:r w:rsidR="00785F94" w:rsidRPr="00E92A0D">
        <w:rPr>
          <w:rFonts w:ascii="Times New Roman" w:hAnsi="Times New Roman"/>
          <w:sz w:val="24"/>
          <w:szCs w:val="24"/>
        </w:rPr>
        <w:t xml:space="preserve">o tema sobre </w:t>
      </w:r>
      <w:r w:rsidRPr="00E92A0D">
        <w:rPr>
          <w:rFonts w:ascii="Times New Roman" w:hAnsi="Times New Roman"/>
          <w:sz w:val="24"/>
          <w:szCs w:val="24"/>
        </w:rPr>
        <w:t>a inconstitucionalidade do artigo 6º da L</w:t>
      </w:r>
      <w:r w:rsidR="00785F94" w:rsidRPr="00E92A0D">
        <w:rPr>
          <w:rFonts w:ascii="Times New Roman" w:hAnsi="Times New Roman"/>
          <w:sz w:val="24"/>
          <w:szCs w:val="24"/>
        </w:rPr>
        <w:t>C n.</w:t>
      </w:r>
      <w:r w:rsidRPr="00E92A0D">
        <w:rPr>
          <w:rFonts w:ascii="Times New Roman" w:hAnsi="Times New Roman"/>
          <w:sz w:val="24"/>
          <w:szCs w:val="24"/>
        </w:rPr>
        <w:t xml:space="preserve"> 105/2001, </w:t>
      </w:r>
      <w:r w:rsidR="00785F94" w:rsidRPr="00E92A0D">
        <w:rPr>
          <w:rFonts w:ascii="Times New Roman" w:hAnsi="Times New Roman"/>
          <w:sz w:val="24"/>
          <w:szCs w:val="24"/>
        </w:rPr>
        <w:t xml:space="preserve">visto que a compreensão de que </w:t>
      </w:r>
      <w:r w:rsidRPr="00E92A0D">
        <w:rPr>
          <w:rFonts w:ascii="Times New Roman" w:hAnsi="Times New Roman"/>
          <w:sz w:val="24"/>
          <w:szCs w:val="24"/>
        </w:rPr>
        <w:t>é possível a quebra de sigilo bancário dos contribuintes, sem a autorização judicial</w:t>
      </w:r>
      <w:r w:rsidR="00785F94" w:rsidRPr="00E92A0D">
        <w:rPr>
          <w:rFonts w:ascii="Times New Roman" w:hAnsi="Times New Roman"/>
          <w:sz w:val="24"/>
          <w:szCs w:val="24"/>
        </w:rPr>
        <w:t>, diretamente pela autoridade administrativa, entende-se, não merece permanecer</w:t>
      </w:r>
      <w:r w:rsidRPr="00E92A0D">
        <w:rPr>
          <w:rFonts w:ascii="Times New Roman" w:hAnsi="Times New Roman"/>
          <w:sz w:val="24"/>
          <w:szCs w:val="24"/>
        </w:rPr>
        <w:t xml:space="preserve">. </w:t>
      </w:r>
      <w:r w:rsidR="00785F94" w:rsidRPr="00E92A0D">
        <w:rPr>
          <w:rFonts w:ascii="Times New Roman" w:hAnsi="Times New Roman"/>
          <w:sz w:val="24"/>
          <w:szCs w:val="24"/>
        </w:rPr>
        <w:t xml:space="preserve">A par disso, nas atuais circunstâncias jurisprudenciais, é que se compreende que </w:t>
      </w:r>
      <w:r w:rsidR="004758A1" w:rsidRPr="00E92A0D">
        <w:rPr>
          <w:rFonts w:ascii="Times New Roman" w:hAnsi="Times New Roman"/>
          <w:sz w:val="24"/>
          <w:szCs w:val="24"/>
        </w:rPr>
        <w:t xml:space="preserve">precisa ser </w:t>
      </w:r>
      <w:r w:rsidR="00785F94" w:rsidRPr="00E92A0D">
        <w:rPr>
          <w:rFonts w:ascii="Times New Roman" w:hAnsi="Times New Roman"/>
          <w:sz w:val="24"/>
          <w:szCs w:val="24"/>
        </w:rPr>
        <w:t>aplicada para solução da matéria a aprovação do Projeto de Lei Complementar 239/2016,</w:t>
      </w:r>
      <w:r w:rsidR="004758A1" w:rsidRPr="00E92A0D">
        <w:rPr>
          <w:rFonts w:ascii="Times New Roman" w:hAnsi="Times New Roman"/>
          <w:sz w:val="24"/>
          <w:szCs w:val="24"/>
        </w:rPr>
        <w:t xml:space="preserve"> que colocaria fim à discussão sobre a quebra de sigilo, com a alteração do </w:t>
      </w:r>
      <w:r w:rsidR="00743608" w:rsidRPr="00E92A0D">
        <w:rPr>
          <w:rFonts w:ascii="Times New Roman" w:hAnsi="Times New Roman"/>
          <w:sz w:val="24"/>
          <w:szCs w:val="24"/>
        </w:rPr>
        <w:t xml:space="preserve">citado </w:t>
      </w:r>
      <w:r w:rsidR="004758A1" w:rsidRPr="00E92A0D">
        <w:rPr>
          <w:rFonts w:ascii="Times New Roman" w:hAnsi="Times New Roman"/>
          <w:sz w:val="24"/>
          <w:szCs w:val="24"/>
        </w:rPr>
        <w:t>artigo 6º da LC</w:t>
      </w:r>
      <w:r w:rsidR="00743608" w:rsidRPr="00E92A0D">
        <w:rPr>
          <w:rFonts w:ascii="Times New Roman" w:hAnsi="Times New Roman"/>
          <w:sz w:val="24"/>
          <w:szCs w:val="24"/>
        </w:rPr>
        <w:t xml:space="preserve"> n.</w:t>
      </w:r>
      <w:r w:rsidR="004758A1" w:rsidRPr="00E92A0D">
        <w:rPr>
          <w:rFonts w:ascii="Times New Roman" w:hAnsi="Times New Roman"/>
          <w:sz w:val="24"/>
          <w:szCs w:val="24"/>
        </w:rPr>
        <w:t xml:space="preserve"> 105/2001. </w:t>
      </w:r>
    </w:p>
    <w:p w:rsidR="000B5552" w:rsidRPr="00743608" w:rsidRDefault="004758A1" w:rsidP="00D52EA1">
      <w:pPr>
        <w:autoSpaceDE w:val="0"/>
        <w:autoSpaceDN w:val="0"/>
        <w:adjustRightInd w:val="0"/>
        <w:spacing w:after="0" w:line="360" w:lineRule="auto"/>
        <w:ind w:firstLine="708"/>
        <w:jc w:val="both"/>
        <w:rPr>
          <w:rFonts w:ascii="Times New Roman" w:hAnsi="Times New Roman"/>
          <w:sz w:val="24"/>
          <w:szCs w:val="24"/>
        </w:rPr>
      </w:pPr>
      <w:r w:rsidRPr="00E92A0D">
        <w:rPr>
          <w:rFonts w:ascii="Times New Roman" w:eastAsiaTheme="minorHAnsi" w:hAnsi="Times New Roman"/>
          <w:sz w:val="24"/>
        </w:rPr>
        <w:t xml:space="preserve">Conclui-se então que a decisão do </w:t>
      </w:r>
      <w:r w:rsidRPr="00E92A0D">
        <w:rPr>
          <w:rFonts w:ascii="Times New Roman" w:hAnsi="Times New Roman"/>
          <w:sz w:val="24"/>
          <w:szCs w:val="24"/>
        </w:rPr>
        <w:t xml:space="preserve">Recurso Extraordinário RE 855.649 e a aprovação do Projeto de Lei Complementar 239/2016, são medidas fundamentais para solução da problemática, posto que a declaração de inconstitucionalidade </w:t>
      </w:r>
      <w:r w:rsidR="001A6F03" w:rsidRPr="00E92A0D">
        <w:rPr>
          <w:rFonts w:ascii="Times New Roman" w:hAnsi="Times New Roman"/>
          <w:sz w:val="24"/>
          <w:szCs w:val="24"/>
        </w:rPr>
        <w:t xml:space="preserve">do artigo 42 da nº 9.340/1996 e </w:t>
      </w:r>
      <w:r w:rsidR="00743608" w:rsidRPr="00E92A0D">
        <w:rPr>
          <w:rFonts w:ascii="Times New Roman" w:hAnsi="Times New Roman"/>
          <w:sz w:val="24"/>
          <w:szCs w:val="24"/>
        </w:rPr>
        <w:t xml:space="preserve">a revisão </w:t>
      </w:r>
      <w:r w:rsidR="001A6F03" w:rsidRPr="00E92A0D">
        <w:rPr>
          <w:rFonts w:ascii="Times New Roman" w:hAnsi="Times New Roman"/>
          <w:sz w:val="24"/>
          <w:szCs w:val="24"/>
        </w:rPr>
        <w:t>do artigo 6º da</w:t>
      </w:r>
      <w:r w:rsidRPr="00E92A0D">
        <w:rPr>
          <w:rFonts w:ascii="Times New Roman" w:hAnsi="Times New Roman"/>
          <w:sz w:val="24"/>
          <w:szCs w:val="24"/>
        </w:rPr>
        <w:t xml:space="preserve"> L</w:t>
      </w:r>
      <w:r w:rsidR="00743608" w:rsidRPr="00E92A0D">
        <w:rPr>
          <w:rFonts w:ascii="Times New Roman" w:hAnsi="Times New Roman"/>
          <w:sz w:val="24"/>
          <w:szCs w:val="24"/>
        </w:rPr>
        <w:t>C n.</w:t>
      </w:r>
      <w:r w:rsidRPr="00E92A0D">
        <w:rPr>
          <w:rFonts w:ascii="Times New Roman" w:hAnsi="Times New Roman"/>
          <w:sz w:val="24"/>
          <w:szCs w:val="24"/>
        </w:rPr>
        <w:t xml:space="preserve"> 105/2001, </w:t>
      </w:r>
      <w:r w:rsidR="001A6F03" w:rsidRPr="00E92A0D">
        <w:rPr>
          <w:rFonts w:ascii="Times New Roman" w:hAnsi="Times New Roman"/>
          <w:sz w:val="24"/>
          <w:szCs w:val="24"/>
        </w:rPr>
        <w:t>são fundamentais para a superação das injustiças e ilegalidades levantadas</w:t>
      </w:r>
      <w:r w:rsidR="00743608" w:rsidRPr="00E92A0D">
        <w:rPr>
          <w:rFonts w:ascii="Times New Roman" w:hAnsi="Times New Roman"/>
          <w:sz w:val="24"/>
          <w:szCs w:val="24"/>
        </w:rPr>
        <w:t>, o que de certo trará segurança jurídica para o contribuinte em relação à correta tributação do imposto de renda</w:t>
      </w:r>
      <w:r w:rsidR="001A6F03" w:rsidRPr="00E92A0D">
        <w:rPr>
          <w:rFonts w:ascii="Times New Roman" w:hAnsi="Times New Roman"/>
          <w:sz w:val="24"/>
          <w:szCs w:val="24"/>
        </w:rPr>
        <w:t>.</w:t>
      </w:r>
      <w:r w:rsidR="001A6F03" w:rsidRPr="00743608">
        <w:rPr>
          <w:rFonts w:ascii="Times New Roman" w:hAnsi="Times New Roman"/>
          <w:sz w:val="24"/>
          <w:szCs w:val="24"/>
        </w:rPr>
        <w:t xml:space="preserve"> </w:t>
      </w:r>
    </w:p>
    <w:p w:rsidR="004758A1" w:rsidRPr="003D4CDB" w:rsidRDefault="004758A1" w:rsidP="004758A1">
      <w:pPr>
        <w:autoSpaceDE w:val="0"/>
        <w:autoSpaceDN w:val="0"/>
        <w:adjustRightInd w:val="0"/>
        <w:spacing w:after="0" w:line="360" w:lineRule="auto"/>
        <w:jc w:val="both"/>
        <w:rPr>
          <w:rFonts w:ascii="Times New Roman" w:hAnsi="Times New Roman"/>
          <w:b/>
          <w:sz w:val="24"/>
          <w:szCs w:val="24"/>
        </w:rPr>
      </w:pPr>
    </w:p>
    <w:p w:rsidR="004758A1" w:rsidRPr="003D4CDB" w:rsidRDefault="004758A1" w:rsidP="004758A1">
      <w:pPr>
        <w:autoSpaceDE w:val="0"/>
        <w:autoSpaceDN w:val="0"/>
        <w:adjustRightInd w:val="0"/>
        <w:spacing w:after="0" w:line="360" w:lineRule="auto"/>
        <w:jc w:val="both"/>
        <w:rPr>
          <w:rFonts w:ascii="Times New Roman" w:hAnsi="Times New Roman"/>
          <w:b/>
          <w:sz w:val="24"/>
          <w:szCs w:val="24"/>
        </w:rPr>
      </w:pPr>
      <w:r w:rsidRPr="003D4CDB">
        <w:rPr>
          <w:rFonts w:ascii="Times New Roman" w:hAnsi="Times New Roman"/>
          <w:b/>
          <w:sz w:val="24"/>
          <w:szCs w:val="24"/>
        </w:rPr>
        <w:t>REFERÊNCIAS</w:t>
      </w:r>
    </w:p>
    <w:p w:rsidR="004758A1" w:rsidRPr="003D4CDB" w:rsidRDefault="004758A1" w:rsidP="004758A1">
      <w:pPr>
        <w:autoSpaceDE w:val="0"/>
        <w:autoSpaceDN w:val="0"/>
        <w:adjustRightInd w:val="0"/>
        <w:spacing w:after="0" w:line="360" w:lineRule="auto"/>
        <w:jc w:val="both"/>
        <w:rPr>
          <w:rFonts w:ascii="Times New Roman" w:hAnsi="Times New Roman"/>
          <w:b/>
          <w:sz w:val="24"/>
          <w:szCs w:val="24"/>
        </w:rPr>
      </w:pPr>
    </w:p>
    <w:p w:rsidR="00FF79FA" w:rsidRPr="00FF79FA" w:rsidRDefault="007D1C02" w:rsidP="00AF1FF9">
      <w:pPr>
        <w:autoSpaceDE w:val="0"/>
        <w:autoSpaceDN w:val="0"/>
        <w:adjustRightInd w:val="0"/>
        <w:spacing w:line="240" w:lineRule="auto"/>
        <w:jc w:val="both"/>
        <w:rPr>
          <w:rFonts w:ascii="Times New Roman" w:eastAsiaTheme="minorHAnsi" w:hAnsi="Times New Roman"/>
          <w:sz w:val="24"/>
          <w:szCs w:val="24"/>
        </w:rPr>
      </w:pPr>
      <w:r w:rsidRPr="007D1C02">
        <w:rPr>
          <w:rFonts w:ascii="Times New Roman" w:eastAsiaTheme="minorHAnsi" w:hAnsi="Times New Roman"/>
          <w:sz w:val="24"/>
          <w:szCs w:val="24"/>
        </w:rPr>
        <w:t>ALEXANDRE</w:t>
      </w:r>
      <w:r w:rsidR="00FF79FA" w:rsidRPr="00FF79FA">
        <w:rPr>
          <w:rFonts w:ascii="Times New Roman" w:eastAsiaTheme="minorHAnsi" w:hAnsi="Times New Roman"/>
          <w:sz w:val="24"/>
          <w:szCs w:val="24"/>
        </w:rPr>
        <w:t>, Ricardo</w:t>
      </w:r>
      <w:r w:rsidR="00FF79FA" w:rsidRPr="00FF79FA">
        <w:rPr>
          <w:rFonts w:ascii="Times New Roman" w:eastAsiaTheme="minorHAnsi" w:hAnsi="Times New Roman"/>
          <w:b/>
          <w:sz w:val="24"/>
          <w:szCs w:val="24"/>
        </w:rPr>
        <w:t>. Direito tributário</w:t>
      </w:r>
      <w:r w:rsidR="00FF79FA" w:rsidRPr="00FF79FA">
        <w:rPr>
          <w:rFonts w:ascii="Times New Roman" w:eastAsiaTheme="minorHAnsi" w:hAnsi="Times New Roman"/>
          <w:sz w:val="24"/>
          <w:szCs w:val="24"/>
        </w:rPr>
        <w:t xml:space="preserve"> 11. ed. </w:t>
      </w:r>
      <w:r w:rsidR="00633C0C">
        <w:rPr>
          <w:rFonts w:ascii="Times New Roman" w:eastAsia="HiddenHorzOCR" w:hAnsi="Times New Roman"/>
          <w:sz w:val="24"/>
          <w:szCs w:val="24"/>
        </w:rPr>
        <w:t>rev.</w:t>
      </w:r>
      <w:r w:rsidR="00FF79FA" w:rsidRPr="00FF79FA">
        <w:rPr>
          <w:rFonts w:ascii="Times New Roman" w:eastAsia="HiddenHorzOCR" w:hAnsi="Times New Roman"/>
          <w:sz w:val="24"/>
          <w:szCs w:val="24"/>
        </w:rPr>
        <w:t xml:space="preserve"> </w:t>
      </w:r>
      <w:r w:rsidR="00633C0C">
        <w:rPr>
          <w:rFonts w:ascii="Times New Roman" w:eastAsiaTheme="minorHAnsi" w:hAnsi="Times New Roman"/>
          <w:sz w:val="24"/>
          <w:szCs w:val="24"/>
        </w:rPr>
        <w:t>atual. e ampl</w:t>
      </w:r>
      <w:r w:rsidR="00FF79FA" w:rsidRPr="00FF79FA">
        <w:rPr>
          <w:rFonts w:ascii="Times New Roman" w:eastAsiaTheme="minorHAnsi" w:hAnsi="Times New Roman"/>
          <w:sz w:val="24"/>
          <w:szCs w:val="24"/>
        </w:rPr>
        <w:t>. - Salvador - Ed. JusPodivm, 2017.</w:t>
      </w:r>
    </w:p>
    <w:p w:rsidR="004758A1" w:rsidRDefault="004758A1" w:rsidP="00AF1FF9">
      <w:pPr>
        <w:autoSpaceDE w:val="0"/>
        <w:autoSpaceDN w:val="0"/>
        <w:adjustRightInd w:val="0"/>
        <w:spacing w:line="240" w:lineRule="auto"/>
        <w:jc w:val="both"/>
        <w:rPr>
          <w:rFonts w:ascii="Times New Roman" w:hAnsi="Times New Roman"/>
          <w:sz w:val="24"/>
          <w:szCs w:val="24"/>
          <w:shd w:val="clear" w:color="auto" w:fill="FFFFFF"/>
        </w:rPr>
      </w:pPr>
      <w:r w:rsidRPr="003D4CDB">
        <w:rPr>
          <w:rFonts w:ascii="Times New Roman" w:hAnsi="Times New Roman"/>
          <w:sz w:val="24"/>
          <w:szCs w:val="24"/>
          <w:shd w:val="clear" w:color="auto" w:fill="FFFFFF"/>
        </w:rPr>
        <w:t xml:space="preserve">BARROSO, Luís Roberto. </w:t>
      </w:r>
      <w:r w:rsidRPr="003D4CDB">
        <w:rPr>
          <w:rFonts w:ascii="Times New Roman" w:hAnsi="Times New Roman"/>
          <w:b/>
          <w:sz w:val="24"/>
          <w:szCs w:val="24"/>
          <w:shd w:val="clear" w:color="auto" w:fill="FFFFFF"/>
        </w:rPr>
        <w:t>O controle de constitucionalidade no direito brasileiro: exposição sistemática da doutrina e análise crítica da jurisprudência</w:t>
      </w:r>
      <w:r w:rsidRPr="003D4CDB">
        <w:rPr>
          <w:rFonts w:ascii="Times New Roman" w:hAnsi="Times New Roman"/>
          <w:sz w:val="24"/>
          <w:szCs w:val="24"/>
          <w:shd w:val="clear" w:color="auto" w:fill="FFFFFF"/>
        </w:rPr>
        <w:t>. 2. ed. rev. e atual. São Paulo: Saraiva, 2006.</w:t>
      </w:r>
    </w:p>
    <w:p w:rsidR="007D1C02" w:rsidRPr="007D1C02" w:rsidRDefault="007D1C02" w:rsidP="00AF1FF9">
      <w:pPr>
        <w:autoSpaceDE w:val="0"/>
        <w:autoSpaceDN w:val="0"/>
        <w:adjustRightInd w:val="0"/>
        <w:spacing w:line="240" w:lineRule="auto"/>
        <w:jc w:val="both"/>
        <w:rPr>
          <w:rFonts w:ascii="Times New Roman" w:hAnsi="Times New Roman"/>
          <w:sz w:val="24"/>
          <w:szCs w:val="24"/>
          <w:shd w:val="clear" w:color="auto" w:fill="FFFFFF"/>
        </w:rPr>
      </w:pPr>
      <w:r w:rsidRPr="007D1C02">
        <w:rPr>
          <w:rFonts w:ascii="Times New Roman" w:hAnsi="Times New Roman"/>
          <w:sz w:val="24"/>
          <w:szCs w:val="24"/>
          <w:shd w:val="clear" w:color="auto" w:fill="FFFFFF"/>
        </w:rPr>
        <w:lastRenderedPageBreak/>
        <w:t xml:space="preserve">BRASIL, Câmara dos Deputados. </w:t>
      </w:r>
      <w:r w:rsidRPr="007D1C02">
        <w:rPr>
          <w:rFonts w:ascii="Times New Roman" w:hAnsi="Times New Roman"/>
          <w:b/>
          <w:sz w:val="24"/>
          <w:szCs w:val="24"/>
          <w:shd w:val="clear" w:color="auto" w:fill="FFFFFF"/>
        </w:rPr>
        <w:t>Projeto de Lei 239/2016</w:t>
      </w:r>
      <w:r w:rsidRPr="007D1C02">
        <w:rPr>
          <w:rFonts w:ascii="Times New Roman" w:hAnsi="Times New Roman"/>
          <w:sz w:val="24"/>
          <w:szCs w:val="24"/>
          <w:shd w:val="clear" w:color="auto" w:fill="FFFFFF"/>
        </w:rPr>
        <w:t xml:space="preserve">. Disponível em: </w:t>
      </w:r>
      <w:hyperlink r:id="rId9" w:history="1">
        <w:r w:rsidRPr="007D1C02">
          <w:rPr>
            <w:rStyle w:val="Hyperlink"/>
            <w:rFonts w:ascii="Times New Roman" w:hAnsi="Times New Roman"/>
            <w:color w:val="auto"/>
            <w:sz w:val="24"/>
            <w:szCs w:val="24"/>
            <w:u w:val="none"/>
          </w:rPr>
          <w:t>https://www.camara.leg.br/proposicoesWeb/fichadetramitacao?idProposicao=2078742</w:t>
        </w:r>
      </w:hyperlink>
      <w:r w:rsidRPr="007D1C02">
        <w:rPr>
          <w:rFonts w:ascii="Times New Roman" w:hAnsi="Times New Roman"/>
          <w:sz w:val="24"/>
          <w:szCs w:val="24"/>
        </w:rPr>
        <w:t xml:space="preserve">. Acesso no dia 30 de Abril de 2020. </w:t>
      </w:r>
    </w:p>
    <w:p w:rsidR="004758A1" w:rsidRDefault="004758A1" w:rsidP="00AF1FF9">
      <w:pPr>
        <w:spacing w:line="240" w:lineRule="auto"/>
        <w:jc w:val="both"/>
        <w:rPr>
          <w:rFonts w:ascii="Times New Roman" w:hAnsi="Times New Roman"/>
          <w:sz w:val="24"/>
          <w:szCs w:val="24"/>
        </w:rPr>
      </w:pPr>
      <w:r w:rsidRPr="003D4CDB">
        <w:rPr>
          <w:rFonts w:ascii="Times New Roman" w:hAnsi="Times New Roman"/>
          <w:sz w:val="24"/>
          <w:szCs w:val="24"/>
        </w:rPr>
        <w:t xml:space="preserve">BRASIL, </w:t>
      </w:r>
      <w:r w:rsidRPr="00AC13CE">
        <w:rPr>
          <w:rFonts w:ascii="Times New Roman" w:hAnsi="Times New Roman"/>
          <w:b/>
          <w:sz w:val="24"/>
          <w:szCs w:val="24"/>
        </w:rPr>
        <w:t>Lei nº 5.172, de 25 de Outubro de 1966.</w:t>
      </w:r>
      <w:r w:rsidRPr="003D4CDB">
        <w:rPr>
          <w:rFonts w:ascii="Times New Roman" w:hAnsi="Times New Roman"/>
          <w:sz w:val="24"/>
          <w:szCs w:val="24"/>
        </w:rPr>
        <w:t xml:space="preserve"> </w:t>
      </w:r>
      <w:r w:rsidRPr="00AC13CE">
        <w:rPr>
          <w:rFonts w:ascii="Times New Roman" w:hAnsi="Times New Roman"/>
          <w:b/>
          <w:sz w:val="24"/>
          <w:szCs w:val="24"/>
        </w:rPr>
        <w:t>Código Tributário Nacional</w:t>
      </w:r>
      <w:r w:rsidRPr="003D4CDB">
        <w:rPr>
          <w:rFonts w:ascii="Times New Roman" w:hAnsi="Times New Roman"/>
          <w:sz w:val="24"/>
          <w:szCs w:val="24"/>
        </w:rPr>
        <w:t xml:space="preserve">, disponível em: </w:t>
      </w:r>
      <w:hyperlink r:id="rId10" w:history="1">
        <w:r w:rsidRPr="003D4CDB">
          <w:rPr>
            <w:rStyle w:val="Hyperlink"/>
            <w:rFonts w:ascii="Times New Roman" w:hAnsi="Times New Roman"/>
            <w:color w:val="auto"/>
            <w:sz w:val="24"/>
            <w:szCs w:val="24"/>
            <w:u w:val="none"/>
          </w:rPr>
          <w:t>http://www.planalto.gov.br/ccivil_03/leis/l5172.htm</w:t>
        </w:r>
      </w:hyperlink>
      <w:r w:rsidRPr="003D4CDB">
        <w:rPr>
          <w:rFonts w:ascii="Times New Roman" w:hAnsi="Times New Roman"/>
          <w:sz w:val="24"/>
          <w:szCs w:val="24"/>
        </w:rPr>
        <w:t xml:space="preserve">, acesso no dia 17 de Abril de 2020. </w:t>
      </w:r>
    </w:p>
    <w:p w:rsidR="00AC13CE" w:rsidRPr="003D4CDB" w:rsidRDefault="00AC13CE" w:rsidP="00AF1FF9">
      <w:pPr>
        <w:spacing w:line="240" w:lineRule="auto"/>
        <w:jc w:val="both"/>
        <w:rPr>
          <w:rFonts w:ascii="Times New Roman" w:hAnsi="Times New Roman"/>
          <w:sz w:val="24"/>
          <w:szCs w:val="24"/>
        </w:rPr>
      </w:pPr>
      <w:r w:rsidRPr="003D4CDB">
        <w:rPr>
          <w:rFonts w:ascii="Times New Roman" w:hAnsi="Times New Roman"/>
          <w:sz w:val="24"/>
          <w:szCs w:val="24"/>
        </w:rPr>
        <w:t xml:space="preserve">BRASIL. </w:t>
      </w:r>
      <w:r w:rsidRPr="003D4CDB">
        <w:rPr>
          <w:rFonts w:ascii="Times New Roman" w:hAnsi="Times New Roman"/>
          <w:b/>
          <w:sz w:val="24"/>
          <w:szCs w:val="24"/>
        </w:rPr>
        <w:t>Lei nº 13.105, de 16 de março de 2015. Código de Processo Civil</w:t>
      </w:r>
      <w:r w:rsidRPr="003D4CDB">
        <w:rPr>
          <w:rFonts w:ascii="Times New Roman" w:hAnsi="Times New Roman"/>
          <w:sz w:val="24"/>
          <w:szCs w:val="24"/>
        </w:rPr>
        <w:t xml:space="preserve">. Diário Oficial da União, Brasília, 2015. Disponível em: </w:t>
      </w:r>
      <w:hyperlink r:id="rId11" w:history="1">
        <w:r w:rsidRPr="003D4CDB">
          <w:rPr>
            <w:rStyle w:val="Hyperlink"/>
            <w:rFonts w:ascii="Times New Roman" w:hAnsi="Times New Roman"/>
            <w:color w:val="auto"/>
            <w:sz w:val="24"/>
            <w:szCs w:val="24"/>
            <w:u w:val="none"/>
          </w:rPr>
          <w:t>http://www.planalto.gov.br/ccivil_03/_ato2015-2018/2015/lei/l13105.htm</w:t>
        </w:r>
      </w:hyperlink>
      <w:r w:rsidRPr="003D4CDB">
        <w:rPr>
          <w:rFonts w:ascii="Times New Roman" w:hAnsi="Times New Roman"/>
          <w:sz w:val="24"/>
          <w:szCs w:val="24"/>
        </w:rPr>
        <w:t xml:space="preserve">,Acesso em: 15 de Abril de 2020. </w:t>
      </w:r>
    </w:p>
    <w:p w:rsidR="003D4CDB" w:rsidRDefault="004758A1" w:rsidP="00AF1FF9">
      <w:pPr>
        <w:pStyle w:val="Ttulo1"/>
        <w:spacing w:after="200" w:line="240" w:lineRule="auto"/>
        <w:rPr>
          <w:b w:val="0"/>
          <w:szCs w:val="24"/>
        </w:rPr>
      </w:pPr>
      <w:r w:rsidRPr="003D4CDB">
        <w:rPr>
          <w:b w:val="0"/>
          <w:szCs w:val="24"/>
        </w:rPr>
        <w:t>BRASIL,</w:t>
      </w:r>
      <w:r w:rsidRPr="003D4CDB">
        <w:rPr>
          <w:szCs w:val="24"/>
        </w:rPr>
        <w:t xml:space="preserve"> Superior Tribunal de Justiça STJ - RECURSO ESPECIAL: REsp 11351 PE 1991/0010428-0</w:t>
      </w:r>
      <w:r w:rsidRPr="003D4CDB">
        <w:rPr>
          <w:b w:val="0"/>
          <w:szCs w:val="24"/>
        </w:rPr>
        <w:t xml:space="preserve">, disponível em: </w:t>
      </w:r>
      <w:hyperlink r:id="rId12" w:history="1">
        <w:r w:rsidRPr="003D4CDB">
          <w:rPr>
            <w:rStyle w:val="Hyperlink"/>
            <w:b w:val="0"/>
            <w:color w:val="auto"/>
            <w:szCs w:val="24"/>
            <w:u w:val="none"/>
          </w:rPr>
          <w:t>https://stj.jusbrasil.com.br/jurisprudencia/593060/recurso-especial-resp-11351</w:t>
        </w:r>
      </w:hyperlink>
      <w:r w:rsidRPr="003D4CDB">
        <w:rPr>
          <w:b w:val="0"/>
          <w:szCs w:val="24"/>
        </w:rPr>
        <w:t xml:space="preserve">, acesso no dia 25 de Abril de 2020. </w:t>
      </w:r>
    </w:p>
    <w:p w:rsidR="003D4CDB" w:rsidRPr="00AC13CE" w:rsidRDefault="003D4CDB" w:rsidP="00AF1FF9">
      <w:pPr>
        <w:pStyle w:val="Corpodetexto"/>
        <w:jc w:val="both"/>
        <w:rPr>
          <w:rFonts w:ascii="Times New Roman" w:hAnsi="Times New Roman"/>
          <w:sz w:val="24"/>
          <w:szCs w:val="24"/>
          <w:lang w:eastAsia="pt-BR"/>
        </w:rPr>
      </w:pPr>
      <w:r w:rsidRPr="00AC13CE">
        <w:rPr>
          <w:rFonts w:ascii="Times New Roman" w:hAnsi="Times New Roman"/>
          <w:sz w:val="24"/>
          <w:szCs w:val="24"/>
          <w:lang w:eastAsia="pt-BR"/>
        </w:rPr>
        <w:t>BRASI</w:t>
      </w:r>
      <w:r w:rsidR="00FF79FA" w:rsidRPr="00AC13CE">
        <w:rPr>
          <w:rFonts w:ascii="Times New Roman" w:hAnsi="Times New Roman"/>
          <w:sz w:val="24"/>
          <w:szCs w:val="24"/>
          <w:lang w:eastAsia="pt-BR"/>
        </w:rPr>
        <w:t xml:space="preserve">L, Superior Tribunal de Justiça – </w:t>
      </w:r>
      <w:r w:rsidR="00AC13CE" w:rsidRPr="00AC13CE">
        <w:rPr>
          <w:rFonts w:ascii="Times New Roman" w:hAnsi="Times New Roman"/>
          <w:b/>
          <w:sz w:val="24"/>
          <w:szCs w:val="24"/>
          <w:lang w:eastAsia="pt-BR"/>
        </w:rPr>
        <w:t>Embargos de Declaração no Agravo Regimental no Recurso Especial EDcl no AgRg no  REsp 1343926/PR</w:t>
      </w:r>
      <w:r w:rsidR="00AC13CE" w:rsidRPr="00AC13CE">
        <w:rPr>
          <w:rFonts w:ascii="Times New Roman" w:hAnsi="Times New Roman"/>
          <w:sz w:val="24"/>
          <w:szCs w:val="24"/>
          <w:lang w:eastAsia="pt-BR"/>
        </w:rPr>
        <w:t xml:space="preserve">. Disponível em: </w:t>
      </w:r>
      <w:hyperlink r:id="rId13" w:history="1">
        <w:r w:rsidR="00AC13CE" w:rsidRPr="00AC13CE">
          <w:rPr>
            <w:rStyle w:val="Hyperlink"/>
            <w:rFonts w:ascii="Times New Roman" w:hAnsi="Times New Roman"/>
            <w:color w:val="auto"/>
            <w:sz w:val="24"/>
            <w:szCs w:val="24"/>
            <w:u w:val="none"/>
          </w:rPr>
          <w:t>https://scon.stj.jus.br/SCON/jurisprudencia/toc.jsp?i=1&amp;b=ACOR&amp;livre=((%27EDAGRESP%27.clas.+e+@num=%271343926%27)+ou+(%27EDcl%20no%20AgRg%20no%20REsp%27+adj+%271343926%27.suce.))&amp;thesaurus=JURIDICO&amp;fr=veja</w:t>
        </w:r>
      </w:hyperlink>
      <w:r w:rsidR="00AC13CE" w:rsidRPr="00AC13CE">
        <w:rPr>
          <w:rFonts w:ascii="Times New Roman" w:hAnsi="Times New Roman"/>
          <w:sz w:val="24"/>
          <w:szCs w:val="24"/>
        </w:rPr>
        <w:t xml:space="preserve">. Acesso no dia 16 de Maio de 2020. </w:t>
      </w:r>
    </w:p>
    <w:p w:rsidR="004758A1" w:rsidRPr="004270D8" w:rsidRDefault="00AC13CE" w:rsidP="00AF1FF9">
      <w:pPr>
        <w:pStyle w:val="PargrafodaLista"/>
        <w:spacing w:line="240" w:lineRule="auto"/>
        <w:ind w:left="0" w:right="-1"/>
        <w:jc w:val="both"/>
        <w:rPr>
          <w:rFonts w:ascii="Times New Roman" w:hAnsi="Times New Roman"/>
          <w:sz w:val="24"/>
          <w:szCs w:val="24"/>
        </w:rPr>
      </w:pPr>
      <w:r w:rsidRPr="003D4CDB">
        <w:rPr>
          <w:rFonts w:ascii="Times New Roman" w:hAnsi="Times New Roman"/>
          <w:sz w:val="24"/>
          <w:szCs w:val="24"/>
        </w:rPr>
        <w:t>BRASIL,</w:t>
      </w:r>
      <w:r w:rsidRPr="003D4CDB">
        <w:rPr>
          <w:rFonts w:ascii="Times New Roman" w:hAnsi="Times New Roman"/>
          <w:b/>
          <w:sz w:val="24"/>
          <w:szCs w:val="24"/>
        </w:rPr>
        <w:t xml:space="preserve"> Supremo</w:t>
      </w:r>
      <w:r w:rsidR="004758A1" w:rsidRPr="003D4CDB">
        <w:rPr>
          <w:rFonts w:ascii="Times New Roman" w:hAnsi="Times New Roman"/>
          <w:b/>
          <w:sz w:val="24"/>
          <w:szCs w:val="24"/>
        </w:rPr>
        <w:t xml:space="preserve"> Tribunal Federal</w:t>
      </w:r>
      <w:r w:rsidR="004758A1" w:rsidRPr="003D4CDB">
        <w:rPr>
          <w:rFonts w:ascii="Times New Roman" w:hAnsi="Times New Roman"/>
          <w:sz w:val="24"/>
          <w:szCs w:val="24"/>
        </w:rPr>
        <w:t xml:space="preserve"> </w:t>
      </w:r>
      <w:r w:rsidR="004758A1" w:rsidRPr="003D4CDB">
        <w:rPr>
          <w:rFonts w:ascii="Times New Roman" w:hAnsi="Times New Roman"/>
          <w:b/>
          <w:spacing w:val="2"/>
          <w:sz w:val="24"/>
          <w:szCs w:val="24"/>
        </w:rPr>
        <w:t>STF - RG RE: 855649 RS</w:t>
      </w:r>
      <w:r w:rsidR="004758A1" w:rsidRPr="003D4CDB">
        <w:rPr>
          <w:rFonts w:ascii="Times New Roman" w:hAnsi="Times New Roman"/>
          <w:spacing w:val="2"/>
          <w:sz w:val="24"/>
          <w:szCs w:val="24"/>
        </w:rPr>
        <w:t xml:space="preserve"> - RIO GRANDE DO SUL 5018946-16.2011.4.04.7108, Relator: Min. MARCO AURÉLIO, Data de Julgamento: 27/08/2015, Data de Publicação: DJe-188 22-09-2015, disponível em: </w:t>
      </w:r>
      <w:hyperlink r:id="rId14" w:history="1">
        <w:r w:rsidR="004758A1" w:rsidRPr="004270D8">
          <w:rPr>
            <w:rStyle w:val="Hyperlink"/>
            <w:rFonts w:ascii="Times New Roman" w:hAnsi="Times New Roman"/>
            <w:color w:val="auto"/>
            <w:sz w:val="24"/>
            <w:szCs w:val="24"/>
            <w:u w:val="none"/>
          </w:rPr>
          <w:t>http://www.stf.jus.br/portal/jurisprudenciaRepercussao/verPronunciamento.asp?pronunciamento=5806273</w:t>
        </w:r>
      </w:hyperlink>
      <w:r w:rsidR="004758A1" w:rsidRPr="004270D8">
        <w:rPr>
          <w:rFonts w:ascii="Times New Roman" w:hAnsi="Times New Roman"/>
          <w:sz w:val="24"/>
          <w:szCs w:val="24"/>
        </w:rPr>
        <w:t xml:space="preserve">, acesso no dia 20 de Abril de 2020.  </w:t>
      </w:r>
    </w:p>
    <w:p w:rsidR="004270D8" w:rsidRPr="004270D8" w:rsidRDefault="004270D8" w:rsidP="00AF1FF9">
      <w:pPr>
        <w:pStyle w:val="PargrafodaLista"/>
        <w:spacing w:line="240" w:lineRule="auto"/>
        <w:ind w:left="0" w:right="-1"/>
        <w:jc w:val="both"/>
        <w:rPr>
          <w:rFonts w:ascii="Times New Roman" w:hAnsi="Times New Roman"/>
          <w:bCs/>
          <w:sz w:val="24"/>
          <w:szCs w:val="24"/>
          <w:shd w:val="clear" w:color="auto" w:fill="FFFFFF"/>
        </w:rPr>
      </w:pPr>
      <w:r w:rsidRPr="004270D8">
        <w:rPr>
          <w:rFonts w:ascii="Times New Roman" w:hAnsi="Times New Roman"/>
          <w:sz w:val="24"/>
          <w:szCs w:val="24"/>
        </w:rPr>
        <w:t xml:space="preserve">BRASIL, Supremo Tribunal Federal – </w:t>
      </w:r>
      <w:r w:rsidRPr="004270D8">
        <w:rPr>
          <w:rStyle w:val="Forte"/>
          <w:rFonts w:ascii="Times New Roman" w:hAnsi="Times New Roman"/>
          <w:sz w:val="24"/>
          <w:szCs w:val="24"/>
          <w:shd w:val="clear" w:color="auto" w:fill="FFFFFF"/>
        </w:rPr>
        <w:t xml:space="preserve">RE 855649 RG / RS </w:t>
      </w:r>
      <w:r w:rsidRPr="004270D8">
        <w:rPr>
          <w:rStyle w:val="Forte"/>
          <w:rFonts w:ascii="Times New Roman" w:hAnsi="Times New Roman"/>
          <w:b w:val="0"/>
          <w:sz w:val="24"/>
          <w:szCs w:val="24"/>
          <w:shd w:val="clear" w:color="auto" w:fill="FFFFFF"/>
        </w:rPr>
        <w:t>- RIO GRANDE DO SUL</w:t>
      </w:r>
      <w:r w:rsidRPr="004270D8">
        <w:rPr>
          <w:rFonts w:ascii="Times New Roman" w:hAnsi="Times New Roman"/>
          <w:b/>
          <w:bCs/>
          <w:sz w:val="24"/>
          <w:szCs w:val="24"/>
          <w:shd w:val="clear" w:color="auto" w:fill="FFFFFF"/>
        </w:rPr>
        <w:br/>
      </w:r>
      <w:r w:rsidRPr="004270D8">
        <w:rPr>
          <w:rStyle w:val="Forte"/>
          <w:rFonts w:ascii="Times New Roman" w:hAnsi="Times New Roman"/>
          <w:b w:val="0"/>
          <w:sz w:val="24"/>
          <w:szCs w:val="24"/>
          <w:shd w:val="clear" w:color="auto" w:fill="FFFFFF"/>
        </w:rPr>
        <w:t>REPERCUSSÃO GERAL NO RECURSO EXTRAORDINÁRIO</w:t>
      </w:r>
      <w:r>
        <w:rPr>
          <w:rStyle w:val="Forte"/>
          <w:rFonts w:ascii="Times New Roman" w:hAnsi="Times New Roman"/>
          <w:b w:val="0"/>
          <w:sz w:val="24"/>
          <w:szCs w:val="24"/>
          <w:shd w:val="clear" w:color="auto" w:fill="FFFFFF"/>
        </w:rPr>
        <w:t xml:space="preserve">, Relator: Min. Marco Aurélio. Julgamento: 27/08/2015. Disponível em: </w:t>
      </w:r>
      <w:hyperlink r:id="rId15" w:history="1">
        <w:r w:rsidRPr="004270D8">
          <w:rPr>
            <w:rStyle w:val="Hyperlink"/>
            <w:rFonts w:ascii="Times New Roman" w:hAnsi="Times New Roman"/>
            <w:color w:val="auto"/>
            <w:sz w:val="24"/>
            <w:szCs w:val="24"/>
            <w:u w:val="none"/>
          </w:rPr>
          <w:t>http://www.stf.jus.br/portal/jurisprudencia/listarJurisprudencia.asp?s1=%28RE%24%2ESCLA%2E+E+855649%2ENUME%2E%29+OU+%28RE%2EPRCR%2E+ADJ2+855649%2EPRCR%2E%29&amp;base=baseRepercussao&amp;url=http://tinyurl.com/qyw5lkl</w:t>
        </w:r>
      </w:hyperlink>
      <w:r w:rsidRPr="004270D8">
        <w:rPr>
          <w:rStyle w:val="Hyperlink"/>
          <w:rFonts w:ascii="Times New Roman" w:hAnsi="Times New Roman"/>
          <w:color w:val="auto"/>
          <w:sz w:val="24"/>
          <w:szCs w:val="24"/>
          <w:u w:val="none"/>
        </w:rPr>
        <w:t xml:space="preserve">. Acesso no dia 03 de Junho de 2020. </w:t>
      </w:r>
    </w:p>
    <w:p w:rsidR="00AC13CE" w:rsidRPr="00AC13CE" w:rsidRDefault="00AC13CE" w:rsidP="00AF1FF9">
      <w:pPr>
        <w:pStyle w:val="Ttulo1"/>
        <w:spacing w:after="200" w:line="240" w:lineRule="auto"/>
        <w:rPr>
          <w:b w:val="0"/>
          <w:szCs w:val="24"/>
        </w:rPr>
      </w:pPr>
      <w:r w:rsidRPr="00AC13CE">
        <w:rPr>
          <w:b w:val="0"/>
          <w:szCs w:val="24"/>
        </w:rPr>
        <w:t>BRASIL</w:t>
      </w:r>
      <w:r w:rsidRPr="00AC13CE">
        <w:rPr>
          <w:szCs w:val="24"/>
        </w:rPr>
        <w:t>, Tribunal Regional Federal da 1ª Região TRF-1 - APELAÇÃO CIVEL : AC 62245 GO 1998.01.00.062245-6,</w:t>
      </w:r>
      <w:r w:rsidRPr="00AC13CE">
        <w:rPr>
          <w:b w:val="0"/>
          <w:szCs w:val="24"/>
        </w:rPr>
        <w:t xml:space="preserve"> disponível em: </w:t>
      </w:r>
      <w:hyperlink r:id="rId16" w:history="1">
        <w:r w:rsidRPr="00AC13CE">
          <w:rPr>
            <w:rStyle w:val="Hyperlink"/>
            <w:b w:val="0"/>
            <w:color w:val="auto"/>
            <w:szCs w:val="24"/>
            <w:u w:val="none"/>
          </w:rPr>
          <w:t>https://trf-1.jusbrasil.com.br/jurisprudencia/2337882/apelacao-civel-ac-62245-go-19980100062245-6?ref=serp</w:t>
        </w:r>
      </w:hyperlink>
      <w:r w:rsidRPr="003D4CDB">
        <w:rPr>
          <w:b w:val="0"/>
          <w:szCs w:val="24"/>
        </w:rPr>
        <w:t xml:space="preserve">, acesso no dia 09 de Abril de 2020. </w:t>
      </w:r>
    </w:p>
    <w:p w:rsidR="004758A1" w:rsidRPr="003D4CDB" w:rsidRDefault="004758A1" w:rsidP="00AF1FF9">
      <w:pPr>
        <w:spacing w:line="240" w:lineRule="auto"/>
        <w:jc w:val="both"/>
        <w:rPr>
          <w:rFonts w:ascii="Times New Roman" w:hAnsi="Times New Roman"/>
          <w:sz w:val="24"/>
          <w:szCs w:val="24"/>
        </w:rPr>
      </w:pPr>
      <w:r w:rsidRPr="003D4CDB">
        <w:rPr>
          <w:rFonts w:ascii="Times New Roman" w:hAnsi="Times New Roman"/>
          <w:sz w:val="24"/>
          <w:szCs w:val="24"/>
        </w:rPr>
        <w:t xml:space="preserve">CARVALHO, Paulo de Barros. </w:t>
      </w:r>
      <w:r w:rsidRPr="003D4CDB">
        <w:rPr>
          <w:rFonts w:ascii="Times New Roman" w:hAnsi="Times New Roman"/>
          <w:b/>
          <w:sz w:val="24"/>
          <w:szCs w:val="24"/>
        </w:rPr>
        <w:t>Curso de Direito Tributário</w:t>
      </w:r>
      <w:r w:rsidRPr="003D4CDB">
        <w:rPr>
          <w:rFonts w:ascii="Times New Roman" w:hAnsi="Times New Roman"/>
          <w:sz w:val="24"/>
          <w:szCs w:val="24"/>
        </w:rPr>
        <w:t>, 30ª Ed. São Paulo: Saraiva, 2019.</w:t>
      </w:r>
    </w:p>
    <w:p w:rsidR="004758A1" w:rsidRPr="003D4CDB" w:rsidRDefault="004758A1" w:rsidP="00AF1FF9">
      <w:pPr>
        <w:pStyle w:val="PargrafodaLista"/>
        <w:spacing w:line="240" w:lineRule="auto"/>
        <w:ind w:left="0" w:right="-1"/>
        <w:jc w:val="both"/>
        <w:rPr>
          <w:rFonts w:ascii="Times New Roman" w:hAnsi="Times New Roman"/>
          <w:sz w:val="24"/>
          <w:szCs w:val="24"/>
        </w:rPr>
      </w:pPr>
      <w:r w:rsidRPr="003D4CDB">
        <w:rPr>
          <w:rFonts w:ascii="Times New Roman" w:hAnsi="Times New Roman"/>
          <w:sz w:val="24"/>
          <w:szCs w:val="24"/>
        </w:rPr>
        <w:t xml:space="preserve">HAIDAR, Raul. </w:t>
      </w:r>
      <w:r w:rsidRPr="003D4CDB">
        <w:rPr>
          <w:rFonts w:ascii="Times New Roman" w:hAnsi="Times New Roman"/>
          <w:b/>
          <w:sz w:val="24"/>
          <w:szCs w:val="24"/>
        </w:rPr>
        <w:t>Depósitos bancários, movimentação financeira e imposto de renda</w:t>
      </w:r>
      <w:r w:rsidRPr="003D4CDB">
        <w:rPr>
          <w:rFonts w:ascii="Times New Roman" w:hAnsi="Times New Roman"/>
          <w:sz w:val="24"/>
          <w:szCs w:val="24"/>
        </w:rPr>
        <w:t xml:space="preserve">, 2016, disponível em: </w:t>
      </w:r>
      <w:hyperlink r:id="rId17" w:history="1">
        <w:r w:rsidRPr="003D4CDB">
          <w:rPr>
            <w:rStyle w:val="Hyperlink"/>
            <w:rFonts w:ascii="Times New Roman" w:hAnsi="Times New Roman"/>
            <w:color w:val="auto"/>
            <w:sz w:val="24"/>
            <w:szCs w:val="24"/>
            <w:u w:val="none"/>
          </w:rPr>
          <w:t>https://www.conjur.com.br/2016-fev-01/justica-tributaria-depositos-bancarios-movimentacao-financeira-imposto-renda</w:t>
        </w:r>
      </w:hyperlink>
      <w:r w:rsidRPr="003D4CDB">
        <w:rPr>
          <w:rFonts w:ascii="Times New Roman" w:hAnsi="Times New Roman"/>
          <w:sz w:val="24"/>
          <w:szCs w:val="24"/>
        </w:rPr>
        <w:t xml:space="preserve">, acesso no dia 08 de Abril de 2020. </w:t>
      </w:r>
    </w:p>
    <w:p w:rsidR="004758A1" w:rsidRPr="003D4CDB" w:rsidRDefault="004758A1" w:rsidP="00AF1FF9">
      <w:pPr>
        <w:spacing w:line="240" w:lineRule="auto"/>
        <w:jc w:val="both"/>
        <w:rPr>
          <w:rFonts w:ascii="Times New Roman" w:hAnsi="Times New Roman"/>
          <w:sz w:val="24"/>
          <w:szCs w:val="24"/>
        </w:rPr>
      </w:pPr>
      <w:r w:rsidRPr="003D4CDB">
        <w:rPr>
          <w:rFonts w:ascii="Times New Roman" w:hAnsi="Times New Roman"/>
          <w:sz w:val="24"/>
          <w:szCs w:val="24"/>
        </w:rPr>
        <w:lastRenderedPageBreak/>
        <w:t xml:space="preserve">LENZA, Pedro. </w:t>
      </w:r>
      <w:r w:rsidRPr="003D4CDB">
        <w:rPr>
          <w:rFonts w:ascii="Times New Roman" w:hAnsi="Times New Roman"/>
          <w:b/>
          <w:sz w:val="24"/>
          <w:szCs w:val="24"/>
        </w:rPr>
        <w:t>Direito Constitucional Esquematizado</w:t>
      </w:r>
      <w:r w:rsidRPr="003D4CDB">
        <w:rPr>
          <w:rFonts w:ascii="Times New Roman" w:hAnsi="Times New Roman"/>
          <w:sz w:val="24"/>
          <w:szCs w:val="24"/>
        </w:rPr>
        <w:t xml:space="preserve">. 19ª Ed. Rev e Ampl. São Paulo, </w:t>
      </w:r>
      <w:r w:rsidR="00A02B63" w:rsidRPr="003D4CDB">
        <w:rPr>
          <w:rFonts w:ascii="Times New Roman" w:hAnsi="Times New Roman"/>
          <w:sz w:val="24"/>
          <w:szCs w:val="24"/>
        </w:rPr>
        <w:t>Ed. Saraiva</w:t>
      </w:r>
      <w:r w:rsidRPr="003D4CDB">
        <w:rPr>
          <w:rFonts w:ascii="Times New Roman" w:hAnsi="Times New Roman"/>
          <w:sz w:val="24"/>
          <w:szCs w:val="24"/>
        </w:rPr>
        <w:t>, 2015.</w:t>
      </w:r>
    </w:p>
    <w:p w:rsidR="004758A1" w:rsidRPr="003D4CDB" w:rsidRDefault="004758A1" w:rsidP="00AF1FF9">
      <w:pPr>
        <w:autoSpaceDE w:val="0"/>
        <w:autoSpaceDN w:val="0"/>
        <w:adjustRightInd w:val="0"/>
        <w:spacing w:line="240" w:lineRule="auto"/>
        <w:jc w:val="both"/>
        <w:rPr>
          <w:rFonts w:ascii="Times New Roman" w:hAnsi="Times New Roman"/>
          <w:sz w:val="24"/>
          <w:szCs w:val="24"/>
        </w:rPr>
      </w:pPr>
      <w:r w:rsidRPr="003D4CDB">
        <w:rPr>
          <w:rFonts w:ascii="Times New Roman" w:hAnsi="Times New Roman"/>
          <w:sz w:val="24"/>
          <w:szCs w:val="24"/>
        </w:rPr>
        <w:t xml:space="preserve">MACHADO, Hugo de Brito. </w:t>
      </w:r>
      <w:r w:rsidRPr="003D4CDB">
        <w:rPr>
          <w:rFonts w:ascii="Times New Roman" w:hAnsi="Times New Roman"/>
          <w:b/>
          <w:sz w:val="24"/>
          <w:szCs w:val="24"/>
        </w:rPr>
        <w:t>Manual de Direito Tributário</w:t>
      </w:r>
      <w:r w:rsidRPr="003D4CDB">
        <w:rPr>
          <w:rFonts w:ascii="Times New Roman" w:hAnsi="Times New Roman"/>
          <w:sz w:val="24"/>
          <w:szCs w:val="24"/>
        </w:rPr>
        <w:t>. 37ª Ed. São Paulo: Atlas, 2016.</w:t>
      </w:r>
    </w:p>
    <w:p w:rsidR="004758A1" w:rsidRPr="003D4CDB" w:rsidRDefault="004758A1" w:rsidP="00AF1FF9">
      <w:pPr>
        <w:spacing w:line="240" w:lineRule="auto"/>
        <w:jc w:val="both"/>
        <w:rPr>
          <w:rStyle w:val="nfase"/>
          <w:rFonts w:ascii="Times New Roman" w:hAnsi="Times New Roman"/>
          <w:i w:val="0"/>
          <w:sz w:val="24"/>
          <w:szCs w:val="24"/>
        </w:rPr>
      </w:pPr>
      <w:r w:rsidRPr="003D4CDB">
        <w:rPr>
          <w:rFonts w:ascii="Times New Roman" w:hAnsi="Times New Roman"/>
          <w:sz w:val="24"/>
          <w:szCs w:val="24"/>
        </w:rPr>
        <w:t xml:space="preserve">MARTINS, Ives Gandra da Silva. </w:t>
      </w:r>
      <w:r w:rsidRPr="003D4CDB">
        <w:rPr>
          <w:rStyle w:val="nfase"/>
          <w:rFonts w:ascii="Times New Roman" w:hAnsi="Times New Roman"/>
          <w:b/>
          <w:i w:val="0"/>
          <w:sz w:val="24"/>
          <w:szCs w:val="24"/>
        </w:rPr>
        <w:t>Revista Dialética de Direito Tributário</w:t>
      </w:r>
      <w:r w:rsidRPr="003D4CDB">
        <w:rPr>
          <w:rStyle w:val="nfase"/>
          <w:rFonts w:ascii="Times New Roman" w:hAnsi="Times New Roman"/>
          <w:i w:val="0"/>
          <w:sz w:val="24"/>
          <w:szCs w:val="24"/>
        </w:rPr>
        <w:t>. São Paulo: Dialética, nº214, Julho de 2013.</w:t>
      </w:r>
    </w:p>
    <w:p w:rsidR="004758A1" w:rsidRPr="003D4CDB" w:rsidRDefault="004758A1" w:rsidP="00AF1FF9">
      <w:pPr>
        <w:spacing w:line="240" w:lineRule="auto"/>
        <w:jc w:val="both"/>
        <w:rPr>
          <w:rFonts w:ascii="Times New Roman" w:hAnsi="Times New Roman"/>
          <w:sz w:val="24"/>
          <w:szCs w:val="24"/>
        </w:rPr>
      </w:pPr>
      <w:r w:rsidRPr="003D4CDB">
        <w:rPr>
          <w:rFonts w:ascii="Times New Roman" w:hAnsi="Times New Roman"/>
          <w:sz w:val="24"/>
          <w:szCs w:val="24"/>
        </w:rPr>
        <w:t xml:space="preserve">MAZZA, Alexandre. </w:t>
      </w:r>
      <w:r w:rsidRPr="003D4CDB">
        <w:rPr>
          <w:rFonts w:ascii="Times New Roman" w:hAnsi="Times New Roman"/>
          <w:b/>
          <w:sz w:val="24"/>
          <w:szCs w:val="24"/>
        </w:rPr>
        <w:t>Manual de Direito Tributário</w:t>
      </w:r>
      <w:r w:rsidRPr="003D4CDB">
        <w:rPr>
          <w:rFonts w:ascii="Times New Roman" w:hAnsi="Times New Roman"/>
          <w:sz w:val="24"/>
          <w:szCs w:val="24"/>
        </w:rPr>
        <w:t>. 4ª Ed. São Paulo: Saraiva, 2018.</w:t>
      </w:r>
    </w:p>
    <w:p w:rsidR="004758A1" w:rsidRPr="003D4CDB" w:rsidRDefault="004758A1" w:rsidP="00AF1FF9">
      <w:pPr>
        <w:spacing w:line="240" w:lineRule="auto"/>
        <w:jc w:val="both"/>
        <w:rPr>
          <w:rFonts w:ascii="Times New Roman" w:hAnsi="Times New Roman"/>
          <w:sz w:val="24"/>
          <w:szCs w:val="24"/>
        </w:rPr>
      </w:pPr>
      <w:r w:rsidRPr="003D4CDB">
        <w:rPr>
          <w:rFonts w:ascii="Times New Roman" w:hAnsi="Times New Roman"/>
          <w:sz w:val="24"/>
          <w:szCs w:val="24"/>
        </w:rPr>
        <w:t xml:space="preserve">NETO, José Afonso Nascimento. </w:t>
      </w:r>
      <w:r w:rsidRPr="003D4CDB">
        <w:rPr>
          <w:rFonts w:ascii="Times New Roman" w:hAnsi="Times New Roman"/>
          <w:b/>
          <w:sz w:val="24"/>
          <w:szCs w:val="24"/>
        </w:rPr>
        <w:t>Presunção Legal De Omissão De Rendimentos: Considerações E (In)Constitucionalidades,</w:t>
      </w:r>
      <w:r w:rsidRPr="003D4CDB">
        <w:rPr>
          <w:rFonts w:ascii="Times New Roman" w:hAnsi="Times New Roman"/>
          <w:sz w:val="24"/>
          <w:szCs w:val="24"/>
        </w:rPr>
        <w:t xml:space="preserve"> 2009, disponível em:</w:t>
      </w:r>
      <w:r w:rsidRPr="003D4CDB">
        <w:rPr>
          <w:rFonts w:ascii="Times New Roman" w:hAnsi="Times New Roman"/>
          <w:b/>
          <w:sz w:val="24"/>
          <w:szCs w:val="24"/>
        </w:rPr>
        <w:t xml:space="preserve"> </w:t>
      </w:r>
      <w:hyperlink r:id="rId18" w:history="1">
        <w:r w:rsidRPr="003D4CDB">
          <w:rPr>
            <w:rStyle w:val="Hyperlink"/>
            <w:rFonts w:ascii="Times New Roman" w:hAnsi="Times New Roman"/>
            <w:color w:val="auto"/>
            <w:sz w:val="24"/>
            <w:szCs w:val="24"/>
            <w:u w:val="none"/>
          </w:rPr>
          <w:t>https://www.jurisway.org.br/v2/dhall.asp?id_dh=1187</w:t>
        </w:r>
      </w:hyperlink>
      <w:r w:rsidRPr="003D4CDB">
        <w:rPr>
          <w:rFonts w:ascii="Times New Roman" w:hAnsi="Times New Roman"/>
          <w:sz w:val="24"/>
          <w:szCs w:val="24"/>
        </w:rPr>
        <w:t xml:space="preserve">, acesso no 12 de Abril de 2020. </w:t>
      </w:r>
    </w:p>
    <w:p w:rsidR="004758A1" w:rsidRPr="003D4CDB" w:rsidRDefault="004758A1" w:rsidP="00AF1FF9">
      <w:pPr>
        <w:spacing w:line="240" w:lineRule="auto"/>
        <w:jc w:val="both"/>
        <w:rPr>
          <w:rFonts w:ascii="Times New Roman" w:hAnsi="Times New Roman"/>
          <w:sz w:val="24"/>
          <w:szCs w:val="24"/>
        </w:rPr>
      </w:pPr>
      <w:r w:rsidRPr="003D4CDB">
        <w:rPr>
          <w:rFonts w:ascii="Times New Roman" w:hAnsi="Times New Roman"/>
          <w:sz w:val="24"/>
          <w:szCs w:val="24"/>
        </w:rPr>
        <w:t xml:space="preserve">SABBAG, Eduardo. </w:t>
      </w:r>
      <w:r w:rsidRPr="003D4CDB">
        <w:rPr>
          <w:rFonts w:ascii="Times New Roman" w:hAnsi="Times New Roman"/>
          <w:b/>
          <w:sz w:val="24"/>
          <w:szCs w:val="24"/>
        </w:rPr>
        <w:t>Manual de Direito Tributário</w:t>
      </w:r>
      <w:r w:rsidRPr="003D4CDB">
        <w:rPr>
          <w:rFonts w:ascii="Times New Roman" w:hAnsi="Times New Roman"/>
          <w:sz w:val="24"/>
          <w:szCs w:val="24"/>
        </w:rPr>
        <w:t xml:space="preserve">. 7ª Ed. São Paulo, </w:t>
      </w:r>
      <w:r w:rsidR="00A02B63" w:rsidRPr="003D4CDB">
        <w:rPr>
          <w:rFonts w:ascii="Times New Roman" w:hAnsi="Times New Roman"/>
          <w:sz w:val="24"/>
          <w:szCs w:val="24"/>
        </w:rPr>
        <w:t>Ed. Saraiva</w:t>
      </w:r>
      <w:r w:rsidRPr="003D4CDB">
        <w:rPr>
          <w:rFonts w:ascii="Times New Roman" w:hAnsi="Times New Roman"/>
          <w:sz w:val="24"/>
          <w:szCs w:val="24"/>
        </w:rPr>
        <w:t>, 2018</w:t>
      </w:r>
    </w:p>
    <w:p w:rsidR="004758A1" w:rsidRPr="003D4CDB" w:rsidRDefault="004758A1" w:rsidP="00AF1FF9">
      <w:pPr>
        <w:spacing w:line="240" w:lineRule="auto"/>
        <w:jc w:val="both"/>
        <w:rPr>
          <w:rFonts w:ascii="Times New Roman" w:hAnsi="Times New Roman"/>
          <w:sz w:val="24"/>
          <w:szCs w:val="24"/>
        </w:rPr>
      </w:pPr>
      <w:r w:rsidRPr="003D4CDB">
        <w:rPr>
          <w:rStyle w:val="nfase"/>
          <w:rFonts w:ascii="Times New Roman" w:hAnsi="Times New Roman"/>
          <w:i w:val="0"/>
          <w:sz w:val="24"/>
          <w:szCs w:val="24"/>
        </w:rPr>
        <w:t xml:space="preserve">SCOCUGLIA, </w:t>
      </w:r>
      <w:r w:rsidR="009D2AC1" w:rsidRPr="003D4CDB">
        <w:rPr>
          <w:rStyle w:val="nfase"/>
          <w:rFonts w:ascii="Times New Roman" w:hAnsi="Times New Roman"/>
          <w:i w:val="0"/>
          <w:sz w:val="24"/>
          <w:szCs w:val="24"/>
        </w:rPr>
        <w:t>Lívia</w:t>
      </w:r>
      <w:r w:rsidRPr="003D4CDB">
        <w:rPr>
          <w:rStyle w:val="nfase"/>
          <w:rFonts w:ascii="Times New Roman" w:hAnsi="Times New Roman"/>
          <w:i w:val="0"/>
          <w:sz w:val="24"/>
          <w:szCs w:val="24"/>
        </w:rPr>
        <w:t xml:space="preserve">.  </w:t>
      </w:r>
      <w:r w:rsidRPr="003D4CDB">
        <w:rPr>
          <w:rFonts w:ascii="Times New Roman" w:hAnsi="Times New Roman"/>
          <w:b/>
          <w:sz w:val="24"/>
          <w:szCs w:val="24"/>
        </w:rPr>
        <w:t xml:space="preserve">Caso sobre incidência de IRPF em depósitos bancários completa um ano no STF, </w:t>
      </w:r>
      <w:r w:rsidRPr="003D4CDB">
        <w:rPr>
          <w:rFonts w:ascii="Times New Roman" w:hAnsi="Times New Roman"/>
          <w:sz w:val="24"/>
          <w:szCs w:val="24"/>
        </w:rPr>
        <w:t>2018,</w:t>
      </w:r>
      <w:r w:rsidRPr="003D4CDB">
        <w:rPr>
          <w:rFonts w:ascii="Times New Roman" w:hAnsi="Times New Roman"/>
          <w:b/>
          <w:sz w:val="24"/>
          <w:szCs w:val="24"/>
        </w:rPr>
        <w:t xml:space="preserve"> disponível em: </w:t>
      </w:r>
      <w:hyperlink r:id="rId19" w:history="1">
        <w:r w:rsidRPr="003D4CDB">
          <w:rPr>
            <w:rStyle w:val="Hyperlink"/>
            <w:rFonts w:ascii="Times New Roman" w:hAnsi="Times New Roman"/>
            <w:color w:val="auto"/>
            <w:sz w:val="24"/>
            <w:szCs w:val="24"/>
            <w:u w:val="none"/>
          </w:rPr>
          <w:t>https://www.jota.info/dados/rui/incidencia-irpf-sobre-depositos-bancarios-parado-stf-17072018</w:t>
        </w:r>
      </w:hyperlink>
      <w:r w:rsidRPr="003D4CDB">
        <w:rPr>
          <w:rFonts w:ascii="Times New Roman" w:hAnsi="Times New Roman"/>
          <w:sz w:val="24"/>
          <w:szCs w:val="24"/>
        </w:rPr>
        <w:t xml:space="preserve">, acesso no dia 08 de Maio de 2020. </w:t>
      </w:r>
    </w:p>
    <w:p w:rsidR="004758A1" w:rsidRPr="003D4CDB" w:rsidRDefault="004758A1" w:rsidP="00AF1FF9">
      <w:pPr>
        <w:pStyle w:val="Ttulo1"/>
        <w:spacing w:after="200" w:line="240" w:lineRule="auto"/>
        <w:rPr>
          <w:b w:val="0"/>
          <w:szCs w:val="24"/>
        </w:rPr>
      </w:pPr>
      <w:r w:rsidRPr="003D4CDB">
        <w:rPr>
          <w:b w:val="0"/>
          <w:szCs w:val="24"/>
        </w:rPr>
        <w:t>SOARES, Rosane Sad.</w:t>
      </w:r>
      <w:r w:rsidRPr="003D4CDB">
        <w:rPr>
          <w:szCs w:val="24"/>
        </w:rPr>
        <w:t xml:space="preserve"> A Proteção do Sigilo Bancário e a decisão do STF que garantiu ao Fisco o acesso a dados bancários dos contribuintes sem necessidade de autorização judicial</w:t>
      </w:r>
      <w:r w:rsidRPr="003D4CDB">
        <w:rPr>
          <w:b w:val="0"/>
          <w:szCs w:val="24"/>
        </w:rPr>
        <w:t>, disponível em:</w:t>
      </w:r>
      <w:r w:rsidRPr="003D4CDB">
        <w:rPr>
          <w:szCs w:val="24"/>
        </w:rPr>
        <w:t xml:space="preserve"> </w:t>
      </w:r>
      <w:hyperlink r:id="rId20" w:history="1">
        <w:r w:rsidRPr="003D4CDB">
          <w:rPr>
            <w:rStyle w:val="Hyperlink"/>
            <w:b w:val="0"/>
            <w:color w:val="auto"/>
            <w:szCs w:val="24"/>
            <w:u w:val="none"/>
          </w:rPr>
          <w:t>https://rosanesad.jusbrasil.com.br/artigos/375625209/a-protecao-do-sigilo-bancario-e-a-decisao-do-stf-que-garantiu-ao-fisco-o-acesso-a-dados-bancarios-dos-contribuintes-sem-necessidade-de-autorizacao-judicial</w:t>
        </w:r>
      </w:hyperlink>
      <w:r w:rsidRPr="003D4CDB">
        <w:rPr>
          <w:b w:val="0"/>
          <w:szCs w:val="24"/>
        </w:rPr>
        <w:t xml:space="preserve">, Acesso no dia 07 de Maio de 2020. </w:t>
      </w:r>
    </w:p>
    <w:p w:rsidR="00E221DB" w:rsidRDefault="004758A1" w:rsidP="00AF1FF9">
      <w:pPr>
        <w:spacing w:line="240" w:lineRule="auto"/>
        <w:jc w:val="both"/>
        <w:rPr>
          <w:rFonts w:ascii="Times New Roman" w:hAnsi="Times New Roman"/>
          <w:sz w:val="24"/>
          <w:szCs w:val="24"/>
        </w:rPr>
      </w:pPr>
      <w:r w:rsidRPr="003D4CDB">
        <w:rPr>
          <w:rFonts w:ascii="Times New Roman" w:hAnsi="Times New Roman"/>
          <w:sz w:val="24"/>
          <w:szCs w:val="24"/>
        </w:rPr>
        <w:t xml:space="preserve">SOUZA, Douglas. </w:t>
      </w:r>
      <w:r w:rsidRPr="003D4CDB">
        <w:rPr>
          <w:rStyle w:val="Forte"/>
          <w:rFonts w:ascii="Times New Roman" w:hAnsi="Times New Roman"/>
          <w:sz w:val="24"/>
          <w:szCs w:val="24"/>
        </w:rPr>
        <w:t>SIGILO BANCÁRIO – PROTEÇÃO DO CONTRIBUINTE – TEORIA DAS PROVAS – DINHEIRO QUE CIRCULA EM CONTA CORRENTE NÃO IMPLICA NECESSARIAMENTE EM RENDA TRIBUTÁVEL</w:t>
      </w:r>
      <w:r w:rsidRPr="003D4CDB">
        <w:rPr>
          <w:rStyle w:val="Forte"/>
          <w:rFonts w:ascii="Times New Roman" w:hAnsi="Times New Roman"/>
          <w:b w:val="0"/>
          <w:sz w:val="24"/>
          <w:szCs w:val="24"/>
        </w:rPr>
        <w:t>, 2016,</w:t>
      </w:r>
      <w:r w:rsidRPr="003D4CDB">
        <w:rPr>
          <w:rStyle w:val="Forte"/>
          <w:rFonts w:ascii="Times New Roman" w:hAnsi="Times New Roman"/>
          <w:sz w:val="24"/>
          <w:szCs w:val="24"/>
        </w:rPr>
        <w:t xml:space="preserve"> </w:t>
      </w:r>
      <w:r w:rsidRPr="003D4CDB">
        <w:rPr>
          <w:rStyle w:val="Forte"/>
          <w:rFonts w:ascii="Times New Roman" w:hAnsi="Times New Roman"/>
          <w:b w:val="0"/>
          <w:sz w:val="24"/>
          <w:szCs w:val="24"/>
        </w:rPr>
        <w:t>disponível em:</w:t>
      </w:r>
      <w:r w:rsidRPr="003D4CDB">
        <w:rPr>
          <w:rStyle w:val="Forte"/>
          <w:rFonts w:ascii="Times New Roman" w:hAnsi="Times New Roman"/>
          <w:sz w:val="24"/>
          <w:szCs w:val="24"/>
        </w:rPr>
        <w:t xml:space="preserve"> </w:t>
      </w:r>
      <w:hyperlink r:id="rId21" w:history="1">
        <w:r w:rsidRPr="003D4CDB">
          <w:rPr>
            <w:rStyle w:val="Hyperlink"/>
            <w:rFonts w:ascii="Times New Roman" w:hAnsi="Times New Roman"/>
            <w:color w:val="auto"/>
            <w:sz w:val="24"/>
            <w:szCs w:val="24"/>
            <w:u w:val="none"/>
          </w:rPr>
          <w:t>http://www.fenapro.org.br/home/75-artigos-fenapro/936-sigilo-bancario--protecao-do-contribuinte--teoria-das-provas--dinheiro-que-circula-em-conta-corrente-nao-implica-necessariamente-em-renda-tributavel</w:t>
        </w:r>
      </w:hyperlink>
      <w:r w:rsidRPr="003D4CDB">
        <w:rPr>
          <w:rFonts w:ascii="Times New Roman" w:hAnsi="Times New Roman"/>
          <w:sz w:val="24"/>
          <w:szCs w:val="24"/>
        </w:rPr>
        <w:t xml:space="preserve">, Acesso no dia 05 de Maio de 2020. </w:t>
      </w:r>
      <w:bookmarkStart w:id="4" w:name="_GoBack"/>
      <w:bookmarkEnd w:id="4"/>
    </w:p>
    <w:p w:rsidR="00144F35" w:rsidRPr="003B49F6" w:rsidRDefault="00144F35" w:rsidP="007A2FC6">
      <w:pPr>
        <w:pStyle w:val="Padro"/>
        <w:spacing w:after="0" w:line="100" w:lineRule="atLeast"/>
        <w:ind w:right="-1"/>
        <w:rPr>
          <w:rFonts w:ascii="Arial" w:hAnsi="Arial" w:cs="Arial"/>
          <w:sz w:val="24"/>
          <w:szCs w:val="24"/>
        </w:rPr>
      </w:pPr>
    </w:p>
    <w:sectPr w:rsidR="00144F35" w:rsidRPr="003B49F6" w:rsidSect="00FF3BE1">
      <w:headerReference w:type="default" r:id="rId22"/>
      <w:pgSz w:w="11906" w:h="16838"/>
      <w:pgMar w:top="1417" w:right="1701" w:bottom="1417"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076" w:rsidRDefault="00941076" w:rsidP="00475495">
      <w:pPr>
        <w:spacing w:after="0" w:line="240" w:lineRule="auto"/>
      </w:pPr>
      <w:r>
        <w:separator/>
      </w:r>
    </w:p>
  </w:endnote>
  <w:endnote w:type="continuationSeparator" w:id="0">
    <w:p w:rsidR="00941076" w:rsidRDefault="00941076" w:rsidP="00475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Serif">
    <w:altName w:val="MS Gothic"/>
    <w:panose1 w:val="00000000000000000000"/>
    <w:charset w:val="80"/>
    <w:family w:val="auto"/>
    <w:notTrueType/>
    <w:pitch w:val="default"/>
    <w:sig w:usb0="00000001" w:usb1="08070000" w:usb2="00000010" w:usb3="00000000" w:csb0="00020000" w:csb1="00000000"/>
  </w:font>
  <w:font w:name="LiberationSans">
    <w:altName w:val="MS Gothic"/>
    <w:panose1 w:val="00000000000000000000"/>
    <w:charset w:val="80"/>
    <w:family w:val="auto"/>
    <w:notTrueType/>
    <w:pitch w:val="default"/>
    <w:sig w:usb0="00000000" w:usb1="08070000" w:usb2="00000010" w:usb3="00000000" w:csb0="00020000" w:csb1="00000000"/>
  </w:font>
  <w:font w:name="HiddenHorzOCR">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076" w:rsidRDefault="00941076" w:rsidP="00475495">
      <w:pPr>
        <w:spacing w:after="0" w:line="240" w:lineRule="auto"/>
      </w:pPr>
      <w:r>
        <w:separator/>
      </w:r>
    </w:p>
  </w:footnote>
  <w:footnote w:type="continuationSeparator" w:id="0">
    <w:p w:rsidR="00941076" w:rsidRDefault="00941076" w:rsidP="00475495">
      <w:pPr>
        <w:spacing w:after="0" w:line="240" w:lineRule="auto"/>
      </w:pPr>
      <w:r>
        <w:continuationSeparator/>
      </w:r>
    </w:p>
  </w:footnote>
  <w:footnote w:id="1">
    <w:p w:rsidR="00FF3BE1" w:rsidRPr="007D1C02" w:rsidRDefault="00FF3BE1" w:rsidP="004758A1">
      <w:pPr>
        <w:pStyle w:val="Textodenotaderodap"/>
        <w:rPr>
          <w:rFonts w:ascii="Times New Roman" w:hAnsi="Times New Roman"/>
        </w:rPr>
      </w:pPr>
      <w:r w:rsidRPr="007D1C02">
        <w:rPr>
          <w:rStyle w:val="Refdenotaderodap"/>
          <w:rFonts w:ascii="Times New Roman" w:hAnsi="Times New Roman"/>
        </w:rPr>
        <w:footnoteRef/>
      </w:r>
      <w:r w:rsidRPr="007D1C02">
        <w:rPr>
          <w:rFonts w:ascii="Times New Roman" w:hAnsi="Times New Roman"/>
        </w:rPr>
        <w:t xml:space="preserve"> </w:t>
      </w:r>
      <w:r w:rsidR="007D1C02" w:rsidRPr="007D1C02">
        <w:rPr>
          <w:rFonts w:ascii="Times New Roman" w:hAnsi="Times New Roman"/>
        </w:rPr>
        <w:t xml:space="preserve">Graduando em </w:t>
      </w:r>
      <w:r w:rsidR="007D1C02" w:rsidRPr="001D338F">
        <w:rPr>
          <w:rFonts w:ascii="Times New Roman" w:hAnsi="Times New Roman"/>
        </w:rPr>
        <w:t xml:space="preserve">Direito pela Unifacisa, e-mail:  </w:t>
      </w:r>
      <w:hyperlink r:id="rId1" w:history="1">
        <w:r w:rsidR="007D1C02" w:rsidRPr="001D338F">
          <w:rPr>
            <w:rStyle w:val="Hyperlink"/>
            <w:rFonts w:ascii="Times New Roman" w:hAnsi="Times New Roman"/>
            <w:color w:val="auto"/>
            <w:u w:val="none"/>
          </w:rPr>
          <w:t>renatograngeiro@yahoo.com.br</w:t>
        </w:r>
      </w:hyperlink>
      <w:r w:rsidR="007D1C02" w:rsidRPr="001D338F">
        <w:rPr>
          <w:rFonts w:ascii="Times New Roman" w:hAnsi="Times New Roman"/>
        </w:rPr>
        <w:t xml:space="preserve">. </w:t>
      </w:r>
    </w:p>
  </w:footnote>
  <w:footnote w:id="2">
    <w:p w:rsidR="00FF3BE1" w:rsidRPr="00375390" w:rsidRDefault="00FF3BE1" w:rsidP="00375390">
      <w:pPr>
        <w:pStyle w:val="Textodenotaderodap"/>
        <w:jc w:val="both"/>
        <w:rPr>
          <w:rFonts w:ascii="Times New Roman" w:hAnsi="Times New Roman"/>
        </w:rPr>
      </w:pPr>
      <w:r w:rsidRPr="007D1C02">
        <w:rPr>
          <w:rStyle w:val="Refdenotaderodap"/>
          <w:rFonts w:ascii="Times New Roman" w:hAnsi="Times New Roman"/>
        </w:rPr>
        <w:footnoteRef/>
      </w:r>
      <w:r w:rsidRPr="007D1C02">
        <w:rPr>
          <w:rFonts w:ascii="Times New Roman" w:hAnsi="Times New Roman"/>
        </w:rPr>
        <w:t xml:space="preserve"> </w:t>
      </w:r>
      <w:r w:rsidR="00375390" w:rsidRPr="007D1C02">
        <w:rPr>
          <w:rFonts w:ascii="Times New Roman" w:hAnsi="Times New Roman"/>
        </w:rPr>
        <w:t>Especialista em Direito Empresarial. Especialista em Direito Tributário. Advogada. Membro da Comissão de Estudos Tributários da OAB/PB. Membro da Comissão Especial de Direito Tributário da OAB Nacional. Professora da Unifacisa.</w:t>
      </w:r>
      <w:r w:rsidR="00375390" w:rsidRPr="00375390">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BE1" w:rsidRDefault="00FF3BE1" w:rsidP="000040E7">
    <w:pPr>
      <w:pStyle w:val="Cabealho"/>
    </w:pPr>
  </w:p>
  <w:p w:rsidR="00FF3BE1" w:rsidRPr="000040E7" w:rsidRDefault="00FF3BE1" w:rsidP="000040E7">
    <w:pPr>
      <w:pStyle w:val="Cabealho"/>
      <w:spacing w:line="360" w:lineRule="auto"/>
      <w:jc w:val="right"/>
      <w:rPr>
        <w:rFonts w:ascii="Arial" w:hAnsi="Arial" w:cs="Arial"/>
        <w:sz w:val="20"/>
        <w:szCs w:val="20"/>
      </w:rPr>
    </w:pPr>
  </w:p>
  <w:p w:rsidR="00FF3BE1" w:rsidRDefault="00FF3BE1" w:rsidP="000040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1D9"/>
    <w:multiLevelType w:val="multilevel"/>
    <w:tmpl w:val="F404CBEA"/>
    <w:lvl w:ilvl="0">
      <w:start w:val="1"/>
      <w:numFmt w:val="decimal"/>
      <w:lvlText w:val="%1."/>
      <w:lvlJc w:val="left"/>
      <w:pPr>
        <w:ind w:left="1069" w:hanging="360"/>
      </w:pPr>
      <w:rPr>
        <w:rFonts w:hint="default"/>
      </w:rPr>
    </w:lvl>
    <w:lvl w:ilvl="1">
      <w:start w:val="4"/>
      <w:numFmt w:val="decimal"/>
      <w:isLgl/>
      <w:lvlText w:val="%1.%2"/>
      <w:lvlJc w:val="left"/>
      <w:pPr>
        <w:ind w:left="1416" w:hanging="495"/>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065" w:hanging="720"/>
      </w:pPr>
      <w:rPr>
        <w:rFonts w:hint="default"/>
      </w:rPr>
    </w:lvl>
    <w:lvl w:ilvl="4">
      <w:start w:val="1"/>
      <w:numFmt w:val="decimal"/>
      <w:isLgl/>
      <w:lvlText w:val="%1.%2.%3.%4.%5"/>
      <w:lvlJc w:val="left"/>
      <w:pPr>
        <w:ind w:left="2637" w:hanging="1080"/>
      </w:pPr>
      <w:rPr>
        <w:rFonts w:hint="default"/>
      </w:rPr>
    </w:lvl>
    <w:lvl w:ilvl="5">
      <w:start w:val="1"/>
      <w:numFmt w:val="decimal"/>
      <w:isLgl/>
      <w:lvlText w:val="%1.%2.%3.%4.%5.%6"/>
      <w:lvlJc w:val="left"/>
      <w:pPr>
        <w:ind w:left="2849" w:hanging="1080"/>
      </w:pPr>
      <w:rPr>
        <w:rFonts w:hint="default"/>
      </w:rPr>
    </w:lvl>
    <w:lvl w:ilvl="6">
      <w:start w:val="1"/>
      <w:numFmt w:val="decimal"/>
      <w:isLgl/>
      <w:lvlText w:val="%1.%2.%3.%4.%5.%6.%7"/>
      <w:lvlJc w:val="left"/>
      <w:pPr>
        <w:ind w:left="3421" w:hanging="1440"/>
      </w:pPr>
      <w:rPr>
        <w:rFonts w:hint="default"/>
      </w:rPr>
    </w:lvl>
    <w:lvl w:ilvl="7">
      <w:start w:val="1"/>
      <w:numFmt w:val="decimal"/>
      <w:isLgl/>
      <w:lvlText w:val="%1.%2.%3.%4.%5.%6.%7.%8"/>
      <w:lvlJc w:val="left"/>
      <w:pPr>
        <w:ind w:left="3633" w:hanging="1440"/>
      </w:pPr>
      <w:rPr>
        <w:rFonts w:hint="default"/>
      </w:rPr>
    </w:lvl>
    <w:lvl w:ilvl="8">
      <w:start w:val="1"/>
      <w:numFmt w:val="decimal"/>
      <w:isLgl/>
      <w:lvlText w:val="%1.%2.%3.%4.%5.%6.%7.%8.%9"/>
      <w:lvlJc w:val="left"/>
      <w:pPr>
        <w:ind w:left="4205" w:hanging="1800"/>
      </w:pPr>
      <w:rPr>
        <w:rFonts w:hint="default"/>
      </w:rPr>
    </w:lvl>
  </w:abstractNum>
  <w:abstractNum w:abstractNumId="1" w15:restartNumberingAfterBreak="0">
    <w:nsid w:val="03841250"/>
    <w:multiLevelType w:val="multilevel"/>
    <w:tmpl w:val="57D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B65E8"/>
    <w:multiLevelType w:val="hybridMultilevel"/>
    <w:tmpl w:val="45402DC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42D93053"/>
    <w:multiLevelType w:val="multilevel"/>
    <w:tmpl w:val="3E92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601589"/>
    <w:multiLevelType w:val="multilevel"/>
    <w:tmpl w:val="958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30"/>
    <w:rsid w:val="000002AC"/>
    <w:rsid w:val="00002ED5"/>
    <w:rsid w:val="000040E7"/>
    <w:rsid w:val="000117D3"/>
    <w:rsid w:val="00016B97"/>
    <w:rsid w:val="00020089"/>
    <w:rsid w:val="0002055B"/>
    <w:rsid w:val="00030EB3"/>
    <w:rsid w:val="0004090F"/>
    <w:rsid w:val="0004105E"/>
    <w:rsid w:val="00041296"/>
    <w:rsid w:val="00051A4B"/>
    <w:rsid w:val="00053D01"/>
    <w:rsid w:val="00056025"/>
    <w:rsid w:val="00065D49"/>
    <w:rsid w:val="00072D26"/>
    <w:rsid w:val="0007674D"/>
    <w:rsid w:val="000A4918"/>
    <w:rsid w:val="000B3535"/>
    <w:rsid w:val="000B5552"/>
    <w:rsid w:val="000B7E10"/>
    <w:rsid w:val="000C43FE"/>
    <w:rsid w:val="000C5308"/>
    <w:rsid w:val="000D5A71"/>
    <w:rsid w:val="000E3A7C"/>
    <w:rsid w:val="000F02E1"/>
    <w:rsid w:val="000F4D31"/>
    <w:rsid w:val="000F56FC"/>
    <w:rsid w:val="00101AA1"/>
    <w:rsid w:val="001032E6"/>
    <w:rsid w:val="00123594"/>
    <w:rsid w:val="00124992"/>
    <w:rsid w:val="001253F8"/>
    <w:rsid w:val="00131275"/>
    <w:rsid w:val="00131A20"/>
    <w:rsid w:val="001349F9"/>
    <w:rsid w:val="0014355E"/>
    <w:rsid w:val="00144F35"/>
    <w:rsid w:val="001468E5"/>
    <w:rsid w:val="001513DF"/>
    <w:rsid w:val="00152FAD"/>
    <w:rsid w:val="00172637"/>
    <w:rsid w:val="0017640D"/>
    <w:rsid w:val="001823FE"/>
    <w:rsid w:val="00185792"/>
    <w:rsid w:val="001A1DAE"/>
    <w:rsid w:val="001A6F03"/>
    <w:rsid w:val="001A7362"/>
    <w:rsid w:val="001B12A7"/>
    <w:rsid w:val="001B64EE"/>
    <w:rsid w:val="001C5B51"/>
    <w:rsid w:val="001D0701"/>
    <w:rsid w:val="001D338F"/>
    <w:rsid w:val="001E37E5"/>
    <w:rsid w:val="001E37E9"/>
    <w:rsid w:val="001E5EE0"/>
    <w:rsid w:val="001E7F6E"/>
    <w:rsid w:val="001F07B1"/>
    <w:rsid w:val="001F4565"/>
    <w:rsid w:val="0020561D"/>
    <w:rsid w:val="00206564"/>
    <w:rsid w:val="00216F97"/>
    <w:rsid w:val="00216FEE"/>
    <w:rsid w:val="0022671D"/>
    <w:rsid w:val="002304C2"/>
    <w:rsid w:val="002327A3"/>
    <w:rsid w:val="002408BA"/>
    <w:rsid w:val="00261CA8"/>
    <w:rsid w:val="00265134"/>
    <w:rsid w:val="002701FD"/>
    <w:rsid w:val="00271FCF"/>
    <w:rsid w:val="00276CA6"/>
    <w:rsid w:val="00277638"/>
    <w:rsid w:val="00285097"/>
    <w:rsid w:val="0028641D"/>
    <w:rsid w:val="002922FC"/>
    <w:rsid w:val="002965FC"/>
    <w:rsid w:val="002A0BA8"/>
    <w:rsid w:val="002B41E3"/>
    <w:rsid w:val="002C2409"/>
    <w:rsid w:val="002C4014"/>
    <w:rsid w:val="002C431D"/>
    <w:rsid w:val="002C74B9"/>
    <w:rsid w:val="002D5BFC"/>
    <w:rsid w:val="002F450E"/>
    <w:rsid w:val="00303D39"/>
    <w:rsid w:val="00330C39"/>
    <w:rsid w:val="0033788F"/>
    <w:rsid w:val="00346559"/>
    <w:rsid w:val="003615A0"/>
    <w:rsid w:val="00370ED5"/>
    <w:rsid w:val="003724D3"/>
    <w:rsid w:val="00372EB3"/>
    <w:rsid w:val="00373410"/>
    <w:rsid w:val="00375390"/>
    <w:rsid w:val="00383D80"/>
    <w:rsid w:val="003870BB"/>
    <w:rsid w:val="00392CEA"/>
    <w:rsid w:val="00393FBE"/>
    <w:rsid w:val="00394A05"/>
    <w:rsid w:val="003A28B1"/>
    <w:rsid w:val="003A305F"/>
    <w:rsid w:val="003B49F6"/>
    <w:rsid w:val="003D0BCC"/>
    <w:rsid w:val="003D4CDB"/>
    <w:rsid w:val="003E04B4"/>
    <w:rsid w:val="003E2F42"/>
    <w:rsid w:val="003E34F3"/>
    <w:rsid w:val="003F0D4F"/>
    <w:rsid w:val="00404322"/>
    <w:rsid w:val="00404C4F"/>
    <w:rsid w:val="004133FE"/>
    <w:rsid w:val="0042069A"/>
    <w:rsid w:val="00424A8C"/>
    <w:rsid w:val="004270D8"/>
    <w:rsid w:val="00432173"/>
    <w:rsid w:val="00433BCD"/>
    <w:rsid w:val="00443FC4"/>
    <w:rsid w:val="0044418F"/>
    <w:rsid w:val="00452B23"/>
    <w:rsid w:val="00452DAC"/>
    <w:rsid w:val="004550A5"/>
    <w:rsid w:val="0046113E"/>
    <w:rsid w:val="00475495"/>
    <w:rsid w:val="004758A1"/>
    <w:rsid w:val="00475B79"/>
    <w:rsid w:val="00476855"/>
    <w:rsid w:val="00485179"/>
    <w:rsid w:val="004929B8"/>
    <w:rsid w:val="004A25F5"/>
    <w:rsid w:val="004A37A3"/>
    <w:rsid w:val="004A6FBA"/>
    <w:rsid w:val="004B124C"/>
    <w:rsid w:val="004D0386"/>
    <w:rsid w:val="004D5C79"/>
    <w:rsid w:val="004E404B"/>
    <w:rsid w:val="004F36BA"/>
    <w:rsid w:val="004F37F0"/>
    <w:rsid w:val="004F6A92"/>
    <w:rsid w:val="0050110A"/>
    <w:rsid w:val="005207B9"/>
    <w:rsid w:val="0052470E"/>
    <w:rsid w:val="0055570A"/>
    <w:rsid w:val="00557324"/>
    <w:rsid w:val="005738CD"/>
    <w:rsid w:val="0058075E"/>
    <w:rsid w:val="00584463"/>
    <w:rsid w:val="005872DC"/>
    <w:rsid w:val="00587360"/>
    <w:rsid w:val="005923CE"/>
    <w:rsid w:val="005A4386"/>
    <w:rsid w:val="005D6283"/>
    <w:rsid w:val="005D68FE"/>
    <w:rsid w:val="005D7C8E"/>
    <w:rsid w:val="005E4852"/>
    <w:rsid w:val="005E6573"/>
    <w:rsid w:val="005E7553"/>
    <w:rsid w:val="005F74B9"/>
    <w:rsid w:val="0060110F"/>
    <w:rsid w:val="006035F8"/>
    <w:rsid w:val="00607B57"/>
    <w:rsid w:val="00633C0C"/>
    <w:rsid w:val="00645F1D"/>
    <w:rsid w:val="00663489"/>
    <w:rsid w:val="006662B5"/>
    <w:rsid w:val="006678CC"/>
    <w:rsid w:val="00667CDA"/>
    <w:rsid w:val="00667FA3"/>
    <w:rsid w:val="00672B66"/>
    <w:rsid w:val="0067353D"/>
    <w:rsid w:val="00680A95"/>
    <w:rsid w:val="0068257C"/>
    <w:rsid w:val="006860B1"/>
    <w:rsid w:val="006924FD"/>
    <w:rsid w:val="006A0848"/>
    <w:rsid w:val="006A0C8F"/>
    <w:rsid w:val="006A4FA4"/>
    <w:rsid w:val="006C50B0"/>
    <w:rsid w:val="006C54DB"/>
    <w:rsid w:val="006C576C"/>
    <w:rsid w:val="006D14DD"/>
    <w:rsid w:val="006D1FE8"/>
    <w:rsid w:val="006D3365"/>
    <w:rsid w:val="006E2F16"/>
    <w:rsid w:val="006F693B"/>
    <w:rsid w:val="00703EB8"/>
    <w:rsid w:val="00705E6D"/>
    <w:rsid w:val="007069D5"/>
    <w:rsid w:val="007162AA"/>
    <w:rsid w:val="00717A00"/>
    <w:rsid w:val="00721725"/>
    <w:rsid w:val="007236C8"/>
    <w:rsid w:val="0072468E"/>
    <w:rsid w:val="00732E3A"/>
    <w:rsid w:val="00733362"/>
    <w:rsid w:val="007356C6"/>
    <w:rsid w:val="00737C9C"/>
    <w:rsid w:val="00742407"/>
    <w:rsid w:val="00742B85"/>
    <w:rsid w:val="00743608"/>
    <w:rsid w:val="00747D25"/>
    <w:rsid w:val="0075013E"/>
    <w:rsid w:val="00777841"/>
    <w:rsid w:val="00780E81"/>
    <w:rsid w:val="00785F94"/>
    <w:rsid w:val="00786581"/>
    <w:rsid w:val="00797C59"/>
    <w:rsid w:val="007A2FC6"/>
    <w:rsid w:val="007A3824"/>
    <w:rsid w:val="007A4C36"/>
    <w:rsid w:val="007A5AF8"/>
    <w:rsid w:val="007C3B87"/>
    <w:rsid w:val="007C3DAB"/>
    <w:rsid w:val="007D1C02"/>
    <w:rsid w:val="007E2633"/>
    <w:rsid w:val="007E52A0"/>
    <w:rsid w:val="007F4627"/>
    <w:rsid w:val="007F5245"/>
    <w:rsid w:val="00803B62"/>
    <w:rsid w:val="00817507"/>
    <w:rsid w:val="00825ABA"/>
    <w:rsid w:val="008348F5"/>
    <w:rsid w:val="00847048"/>
    <w:rsid w:val="00850BD3"/>
    <w:rsid w:val="008567B0"/>
    <w:rsid w:val="008607F7"/>
    <w:rsid w:val="008677D9"/>
    <w:rsid w:val="00870C3D"/>
    <w:rsid w:val="00881BF2"/>
    <w:rsid w:val="008835C6"/>
    <w:rsid w:val="00892B72"/>
    <w:rsid w:val="008B2D3B"/>
    <w:rsid w:val="008B483D"/>
    <w:rsid w:val="008C2A4E"/>
    <w:rsid w:val="008D04B9"/>
    <w:rsid w:val="008D65A9"/>
    <w:rsid w:val="008E6986"/>
    <w:rsid w:val="008E6D52"/>
    <w:rsid w:val="008E7659"/>
    <w:rsid w:val="008E7E2A"/>
    <w:rsid w:val="008F1C3F"/>
    <w:rsid w:val="00917321"/>
    <w:rsid w:val="009207A1"/>
    <w:rsid w:val="0093280A"/>
    <w:rsid w:val="00941076"/>
    <w:rsid w:val="009441BE"/>
    <w:rsid w:val="00950491"/>
    <w:rsid w:val="009579E0"/>
    <w:rsid w:val="00963BBE"/>
    <w:rsid w:val="00966606"/>
    <w:rsid w:val="0097471B"/>
    <w:rsid w:val="009B3394"/>
    <w:rsid w:val="009B55DE"/>
    <w:rsid w:val="009C016D"/>
    <w:rsid w:val="009C053A"/>
    <w:rsid w:val="009C6B33"/>
    <w:rsid w:val="009D0C8F"/>
    <w:rsid w:val="009D2AC1"/>
    <w:rsid w:val="009E515D"/>
    <w:rsid w:val="009E5268"/>
    <w:rsid w:val="009E526C"/>
    <w:rsid w:val="009F04CF"/>
    <w:rsid w:val="009F56B2"/>
    <w:rsid w:val="009F69DA"/>
    <w:rsid w:val="00A01091"/>
    <w:rsid w:val="00A02B63"/>
    <w:rsid w:val="00A03753"/>
    <w:rsid w:val="00A20E25"/>
    <w:rsid w:val="00A22386"/>
    <w:rsid w:val="00A22991"/>
    <w:rsid w:val="00A26C4C"/>
    <w:rsid w:val="00A31D6F"/>
    <w:rsid w:val="00A36CF1"/>
    <w:rsid w:val="00A4636A"/>
    <w:rsid w:val="00A804FA"/>
    <w:rsid w:val="00A80BB7"/>
    <w:rsid w:val="00A941E7"/>
    <w:rsid w:val="00AA43DA"/>
    <w:rsid w:val="00AB3D48"/>
    <w:rsid w:val="00AB5D0D"/>
    <w:rsid w:val="00AB6D29"/>
    <w:rsid w:val="00AB6E72"/>
    <w:rsid w:val="00AC13CE"/>
    <w:rsid w:val="00AC5ACC"/>
    <w:rsid w:val="00AE26E6"/>
    <w:rsid w:val="00AE6301"/>
    <w:rsid w:val="00AE661F"/>
    <w:rsid w:val="00AF1FF9"/>
    <w:rsid w:val="00AF24E3"/>
    <w:rsid w:val="00B01D46"/>
    <w:rsid w:val="00B01F20"/>
    <w:rsid w:val="00B03BCE"/>
    <w:rsid w:val="00B13915"/>
    <w:rsid w:val="00B2524A"/>
    <w:rsid w:val="00B34E14"/>
    <w:rsid w:val="00B42733"/>
    <w:rsid w:val="00B47BAF"/>
    <w:rsid w:val="00B60993"/>
    <w:rsid w:val="00B71298"/>
    <w:rsid w:val="00B722EE"/>
    <w:rsid w:val="00B75152"/>
    <w:rsid w:val="00B8356F"/>
    <w:rsid w:val="00BA6656"/>
    <w:rsid w:val="00BC3751"/>
    <w:rsid w:val="00BD0C81"/>
    <w:rsid w:val="00BD31CC"/>
    <w:rsid w:val="00BF207F"/>
    <w:rsid w:val="00C04290"/>
    <w:rsid w:val="00C07024"/>
    <w:rsid w:val="00C07809"/>
    <w:rsid w:val="00C26229"/>
    <w:rsid w:val="00C27539"/>
    <w:rsid w:val="00C35B99"/>
    <w:rsid w:val="00C36E13"/>
    <w:rsid w:val="00C4493A"/>
    <w:rsid w:val="00C44FD9"/>
    <w:rsid w:val="00C5168A"/>
    <w:rsid w:val="00C6650D"/>
    <w:rsid w:val="00C67413"/>
    <w:rsid w:val="00C81483"/>
    <w:rsid w:val="00C92EDC"/>
    <w:rsid w:val="00C938F1"/>
    <w:rsid w:val="00C955D8"/>
    <w:rsid w:val="00CA176A"/>
    <w:rsid w:val="00CA2A8E"/>
    <w:rsid w:val="00CB4872"/>
    <w:rsid w:val="00CC04C4"/>
    <w:rsid w:val="00CC0F91"/>
    <w:rsid w:val="00CC402E"/>
    <w:rsid w:val="00CC6D02"/>
    <w:rsid w:val="00CD2A4F"/>
    <w:rsid w:val="00CE0E06"/>
    <w:rsid w:val="00CE223B"/>
    <w:rsid w:val="00CE4695"/>
    <w:rsid w:val="00D02912"/>
    <w:rsid w:val="00D160F5"/>
    <w:rsid w:val="00D26B9A"/>
    <w:rsid w:val="00D45A9F"/>
    <w:rsid w:val="00D52EA1"/>
    <w:rsid w:val="00D56209"/>
    <w:rsid w:val="00D56DE5"/>
    <w:rsid w:val="00D65B1A"/>
    <w:rsid w:val="00DA7A47"/>
    <w:rsid w:val="00DB4807"/>
    <w:rsid w:val="00DB7CA0"/>
    <w:rsid w:val="00DC4A27"/>
    <w:rsid w:val="00DD4BCF"/>
    <w:rsid w:val="00DE7713"/>
    <w:rsid w:val="00DF09E8"/>
    <w:rsid w:val="00DF2C67"/>
    <w:rsid w:val="00E04251"/>
    <w:rsid w:val="00E06A0A"/>
    <w:rsid w:val="00E213F6"/>
    <w:rsid w:val="00E221DB"/>
    <w:rsid w:val="00E23663"/>
    <w:rsid w:val="00E27C9D"/>
    <w:rsid w:val="00E42F58"/>
    <w:rsid w:val="00E506FE"/>
    <w:rsid w:val="00E56258"/>
    <w:rsid w:val="00E67436"/>
    <w:rsid w:val="00E75FF6"/>
    <w:rsid w:val="00E80034"/>
    <w:rsid w:val="00E80464"/>
    <w:rsid w:val="00E80F86"/>
    <w:rsid w:val="00E92A0D"/>
    <w:rsid w:val="00EB4ADD"/>
    <w:rsid w:val="00EC0DF4"/>
    <w:rsid w:val="00ED4219"/>
    <w:rsid w:val="00ED59F0"/>
    <w:rsid w:val="00EF1480"/>
    <w:rsid w:val="00EF4290"/>
    <w:rsid w:val="00F00733"/>
    <w:rsid w:val="00F03593"/>
    <w:rsid w:val="00F06493"/>
    <w:rsid w:val="00F143F3"/>
    <w:rsid w:val="00F20E9B"/>
    <w:rsid w:val="00F21204"/>
    <w:rsid w:val="00F24D09"/>
    <w:rsid w:val="00F27A62"/>
    <w:rsid w:val="00F3566D"/>
    <w:rsid w:val="00F4396A"/>
    <w:rsid w:val="00F44830"/>
    <w:rsid w:val="00F453E8"/>
    <w:rsid w:val="00F57177"/>
    <w:rsid w:val="00F60F4D"/>
    <w:rsid w:val="00F922FF"/>
    <w:rsid w:val="00F94EB1"/>
    <w:rsid w:val="00F96456"/>
    <w:rsid w:val="00FA28C5"/>
    <w:rsid w:val="00FB05E6"/>
    <w:rsid w:val="00FB2B4B"/>
    <w:rsid w:val="00FB60A8"/>
    <w:rsid w:val="00FC437A"/>
    <w:rsid w:val="00FD032C"/>
    <w:rsid w:val="00FD60F9"/>
    <w:rsid w:val="00FD6E4F"/>
    <w:rsid w:val="00FE0E01"/>
    <w:rsid w:val="00FE2D8F"/>
    <w:rsid w:val="00FE4333"/>
    <w:rsid w:val="00FE5C1F"/>
    <w:rsid w:val="00FF3BE1"/>
    <w:rsid w:val="00FF6B61"/>
    <w:rsid w:val="00FF79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2AC1AD-05CC-4421-B58F-5D61EA75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830"/>
    <w:pPr>
      <w:spacing w:after="200" w:line="276" w:lineRule="auto"/>
    </w:pPr>
    <w:rPr>
      <w:rFonts w:ascii="Calibri" w:eastAsia="Calibri" w:hAnsi="Calibri" w:cs="Times New Roman"/>
    </w:rPr>
  </w:style>
  <w:style w:type="paragraph" w:styleId="Ttulo1">
    <w:name w:val="heading 1"/>
    <w:basedOn w:val="Padro"/>
    <w:next w:val="Corpodetexto"/>
    <w:link w:val="Ttulo1Char"/>
    <w:rsid w:val="00F44830"/>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14355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4">
    <w:name w:val="heading 4"/>
    <w:basedOn w:val="Normal"/>
    <w:next w:val="Normal"/>
    <w:link w:val="Ttulo4Char"/>
    <w:uiPriority w:val="9"/>
    <w:semiHidden/>
    <w:unhideWhenUsed/>
    <w:qFormat/>
    <w:rsid w:val="007F52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44830"/>
    <w:rPr>
      <w:rFonts w:ascii="Times New Roman" w:eastAsia="Times New Roman" w:hAnsi="Times New Roman" w:cs="Times New Roman"/>
      <w:b/>
      <w:sz w:val="24"/>
      <w:szCs w:val="20"/>
      <w:lang w:eastAsia="pt-BR"/>
    </w:rPr>
  </w:style>
  <w:style w:type="paragraph" w:customStyle="1" w:styleId="Padro">
    <w:name w:val="Padrão"/>
    <w:rsid w:val="00F44830"/>
    <w:pPr>
      <w:tabs>
        <w:tab w:val="left" w:pos="708"/>
      </w:tabs>
      <w:suppressAutoHyphens/>
      <w:spacing w:after="200" w:line="276" w:lineRule="auto"/>
    </w:pPr>
    <w:rPr>
      <w:rFonts w:ascii="Calibri" w:eastAsia="Calibri" w:hAnsi="Calibri" w:cs="Times New Roman"/>
    </w:rPr>
  </w:style>
  <w:style w:type="paragraph" w:styleId="PargrafodaLista">
    <w:name w:val="List Paragraph"/>
    <w:basedOn w:val="Padro"/>
    <w:uiPriority w:val="34"/>
    <w:qFormat/>
    <w:rsid w:val="00F44830"/>
    <w:pPr>
      <w:ind w:left="720"/>
    </w:pPr>
  </w:style>
  <w:style w:type="paragraph" w:customStyle="1" w:styleId="tj">
    <w:name w:val="tj"/>
    <w:basedOn w:val="Padro"/>
    <w:rsid w:val="00F44830"/>
    <w:pPr>
      <w:spacing w:before="28" w:after="28" w:line="100" w:lineRule="atLeast"/>
    </w:pPr>
    <w:rPr>
      <w:rFonts w:ascii="Times New Roman" w:eastAsia="Times New Roman" w:hAnsi="Times New Roman"/>
      <w:sz w:val="24"/>
      <w:szCs w:val="24"/>
      <w:lang w:eastAsia="pt-BR"/>
    </w:rPr>
  </w:style>
  <w:style w:type="paragraph" w:styleId="Corpodetexto">
    <w:name w:val="Body Text"/>
    <w:basedOn w:val="Normal"/>
    <w:link w:val="CorpodetextoChar"/>
    <w:uiPriority w:val="99"/>
    <w:unhideWhenUsed/>
    <w:rsid w:val="00F44830"/>
    <w:pPr>
      <w:spacing w:after="120"/>
    </w:pPr>
  </w:style>
  <w:style w:type="character" w:customStyle="1" w:styleId="CorpodetextoChar">
    <w:name w:val="Corpo de texto Char"/>
    <w:basedOn w:val="Fontepargpadro"/>
    <w:link w:val="Corpodetexto"/>
    <w:uiPriority w:val="99"/>
    <w:rsid w:val="00F44830"/>
    <w:rPr>
      <w:rFonts w:ascii="Calibri" w:eastAsia="Calibri" w:hAnsi="Calibri" w:cs="Times New Roman"/>
    </w:rPr>
  </w:style>
  <w:style w:type="character" w:styleId="nfase">
    <w:name w:val="Emphasis"/>
    <w:basedOn w:val="Fontepargpadro"/>
    <w:uiPriority w:val="20"/>
    <w:qFormat/>
    <w:rsid w:val="00850BD3"/>
    <w:rPr>
      <w:i/>
      <w:iCs/>
    </w:rPr>
  </w:style>
  <w:style w:type="paragraph" w:customStyle="1" w:styleId="TEXTO1">
    <w:name w:val="TEXTO1"/>
    <w:basedOn w:val="Normal"/>
    <w:rsid w:val="00850BD3"/>
    <w:pPr>
      <w:spacing w:after="0" w:line="360" w:lineRule="auto"/>
      <w:jc w:val="both"/>
    </w:pPr>
    <w:rPr>
      <w:rFonts w:ascii="Times New Roman" w:eastAsia="Times New Roman" w:hAnsi="Times New Roman"/>
      <w:sz w:val="24"/>
      <w:szCs w:val="20"/>
      <w:lang w:eastAsia="pt-BR"/>
    </w:rPr>
  </w:style>
  <w:style w:type="paragraph" w:customStyle="1" w:styleId="artigo">
    <w:name w:val="artigo"/>
    <w:basedOn w:val="Normal"/>
    <w:rsid w:val="00850BD3"/>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7236C8"/>
    <w:rPr>
      <w:color w:val="0000FF"/>
      <w:u w:val="single"/>
    </w:rPr>
  </w:style>
  <w:style w:type="paragraph" w:styleId="Textodebalo">
    <w:name w:val="Balloon Text"/>
    <w:basedOn w:val="Normal"/>
    <w:link w:val="TextodebaloChar"/>
    <w:uiPriority w:val="99"/>
    <w:semiHidden/>
    <w:unhideWhenUsed/>
    <w:rsid w:val="004754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75495"/>
    <w:rPr>
      <w:rFonts w:ascii="Tahoma" w:eastAsia="Calibri" w:hAnsi="Tahoma" w:cs="Tahoma"/>
      <w:sz w:val="16"/>
      <w:szCs w:val="16"/>
    </w:rPr>
  </w:style>
  <w:style w:type="paragraph" w:styleId="NormalWeb">
    <w:name w:val="Normal (Web)"/>
    <w:basedOn w:val="Normal"/>
    <w:uiPriority w:val="99"/>
    <w:unhideWhenUsed/>
    <w:rsid w:val="00475495"/>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47549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75495"/>
    <w:rPr>
      <w:rFonts w:ascii="Calibri" w:eastAsia="Calibri" w:hAnsi="Calibri" w:cs="Times New Roman"/>
      <w:sz w:val="20"/>
      <w:szCs w:val="20"/>
    </w:rPr>
  </w:style>
  <w:style w:type="character" w:styleId="Refdenotaderodap">
    <w:name w:val="footnote reference"/>
    <w:basedOn w:val="Fontepargpadro"/>
    <w:uiPriority w:val="99"/>
    <w:semiHidden/>
    <w:unhideWhenUsed/>
    <w:rsid w:val="00475495"/>
    <w:rPr>
      <w:vertAlign w:val="superscript"/>
    </w:rPr>
  </w:style>
  <w:style w:type="paragraph" w:styleId="Pr-formataoHTML">
    <w:name w:val="HTML Preformatted"/>
    <w:basedOn w:val="Normal"/>
    <w:link w:val="Pr-formataoHTMLChar"/>
    <w:uiPriority w:val="99"/>
    <w:semiHidden/>
    <w:unhideWhenUsed/>
    <w:rsid w:val="00216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16FEE"/>
    <w:rPr>
      <w:rFonts w:ascii="Courier New" w:eastAsia="Times New Roman" w:hAnsi="Courier New" w:cs="Courier New"/>
      <w:sz w:val="20"/>
      <w:szCs w:val="20"/>
      <w:lang w:eastAsia="pt-BR"/>
    </w:rPr>
  </w:style>
  <w:style w:type="table" w:styleId="Tabelacomgrade">
    <w:name w:val="Table Grid"/>
    <w:basedOn w:val="Tabelanormal"/>
    <w:uiPriority w:val="59"/>
    <w:rsid w:val="001C5B51"/>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merodepgina">
    <w:name w:val="page number"/>
    <w:basedOn w:val="Fontepargpadro"/>
    <w:uiPriority w:val="99"/>
    <w:rsid w:val="00E213F6"/>
    <w:rPr>
      <w:rFonts w:cs="Times New Roman"/>
    </w:rPr>
  </w:style>
  <w:style w:type="character" w:styleId="Forte">
    <w:name w:val="Strong"/>
    <w:basedOn w:val="Fontepargpadro"/>
    <w:uiPriority w:val="22"/>
    <w:qFormat/>
    <w:rsid w:val="003E34F3"/>
    <w:rPr>
      <w:b/>
      <w:bCs/>
    </w:rPr>
  </w:style>
  <w:style w:type="character" w:customStyle="1" w:styleId="Ttulo2Char">
    <w:name w:val="Título 2 Char"/>
    <w:basedOn w:val="Fontepargpadro"/>
    <w:link w:val="Ttulo2"/>
    <w:uiPriority w:val="9"/>
    <w:semiHidden/>
    <w:rsid w:val="0014355E"/>
    <w:rPr>
      <w:rFonts w:asciiTheme="majorHAnsi" w:eastAsiaTheme="majorEastAsia" w:hAnsiTheme="majorHAnsi" w:cstheme="majorBidi"/>
      <w:b/>
      <w:bCs/>
      <w:color w:val="4472C4" w:themeColor="accent1"/>
      <w:sz w:val="26"/>
      <w:szCs w:val="26"/>
    </w:rPr>
  </w:style>
  <w:style w:type="paragraph" w:customStyle="1" w:styleId="twowords">
    <w:name w:val="twowords"/>
    <w:basedOn w:val="Normal"/>
    <w:rsid w:val="0014355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uthors">
    <w:name w:val="authors"/>
    <w:basedOn w:val="Normal"/>
    <w:rsid w:val="0014355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documentinfo-publishername">
    <w:name w:val="documentinfo-publishername"/>
    <w:basedOn w:val="Fontepargpadro"/>
    <w:rsid w:val="00144F35"/>
  </w:style>
  <w:style w:type="paragraph" w:customStyle="1" w:styleId="jota-articlelead">
    <w:name w:val="jota-article__lead"/>
    <w:basedOn w:val="Normal"/>
    <w:rsid w:val="00144F35"/>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B13915"/>
    <w:rPr>
      <w:sz w:val="16"/>
      <w:szCs w:val="16"/>
    </w:rPr>
  </w:style>
  <w:style w:type="paragraph" w:styleId="Textodecomentrio">
    <w:name w:val="annotation text"/>
    <w:basedOn w:val="Normal"/>
    <w:link w:val="TextodecomentrioChar"/>
    <w:uiPriority w:val="99"/>
    <w:semiHidden/>
    <w:unhideWhenUsed/>
    <w:rsid w:val="00B139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13915"/>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13915"/>
    <w:rPr>
      <w:b/>
      <w:bCs/>
    </w:rPr>
  </w:style>
  <w:style w:type="character" w:customStyle="1" w:styleId="AssuntodocomentrioChar">
    <w:name w:val="Assunto do comentário Char"/>
    <w:basedOn w:val="TextodecomentrioChar"/>
    <w:link w:val="Assuntodocomentrio"/>
    <w:uiPriority w:val="99"/>
    <w:semiHidden/>
    <w:rsid w:val="00B13915"/>
    <w:rPr>
      <w:rFonts w:ascii="Calibri" w:eastAsia="Calibri" w:hAnsi="Calibri" w:cs="Times New Roman"/>
      <w:b/>
      <w:bCs/>
      <w:sz w:val="20"/>
      <w:szCs w:val="20"/>
    </w:rPr>
  </w:style>
  <w:style w:type="paragraph" w:styleId="Cabealho">
    <w:name w:val="header"/>
    <w:basedOn w:val="Normal"/>
    <w:link w:val="CabealhoChar"/>
    <w:uiPriority w:val="99"/>
    <w:unhideWhenUsed/>
    <w:rsid w:val="00B03B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3BCE"/>
    <w:rPr>
      <w:rFonts w:ascii="Calibri" w:eastAsia="Calibri" w:hAnsi="Calibri" w:cs="Times New Roman"/>
    </w:rPr>
  </w:style>
  <w:style w:type="paragraph" w:styleId="Rodap">
    <w:name w:val="footer"/>
    <w:basedOn w:val="Normal"/>
    <w:link w:val="RodapChar"/>
    <w:uiPriority w:val="99"/>
    <w:unhideWhenUsed/>
    <w:rsid w:val="00B03BCE"/>
    <w:pPr>
      <w:tabs>
        <w:tab w:val="center" w:pos="4252"/>
        <w:tab w:val="right" w:pos="8504"/>
      </w:tabs>
      <w:spacing w:after="0" w:line="240" w:lineRule="auto"/>
    </w:pPr>
  </w:style>
  <w:style w:type="character" w:customStyle="1" w:styleId="RodapChar">
    <w:name w:val="Rodapé Char"/>
    <w:basedOn w:val="Fontepargpadro"/>
    <w:link w:val="Rodap"/>
    <w:uiPriority w:val="99"/>
    <w:rsid w:val="00B03BCE"/>
    <w:rPr>
      <w:rFonts w:ascii="Calibri" w:eastAsia="Calibri" w:hAnsi="Calibri" w:cs="Times New Roman"/>
    </w:rPr>
  </w:style>
  <w:style w:type="character" w:customStyle="1" w:styleId="Ttulo4Char">
    <w:name w:val="Título 4 Char"/>
    <w:basedOn w:val="Fontepargpadro"/>
    <w:link w:val="Ttulo4"/>
    <w:uiPriority w:val="9"/>
    <w:semiHidden/>
    <w:rsid w:val="007F5245"/>
    <w:rPr>
      <w:rFonts w:asciiTheme="majorHAnsi" w:eastAsiaTheme="majorEastAsia" w:hAnsiTheme="majorHAnsi" w:cstheme="majorBidi"/>
      <w:i/>
      <w:iCs/>
      <w:color w:val="2F5496" w:themeColor="accent1" w:themeShade="BF"/>
    </w:rPr>
  </w:style>
  <w:style w:type="paragraph" w:customStyle="1" w:styleId="paragrafotabelatramitacoes">
    <w:name w:val="paragrafotabelatramitacoes"/>
    <w:basedOn w:val="Normal"/>
    <w:rsid w:val="007F5245"/>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358">
      <w:bodyDiv w:val="1"/>
      <w:marLeft w:val="0"/>
      <w:marRight w:val="0"/>
      <w:marTop w:val="0"/>
      <w:marBottom w:val="0"/>
      <w:divBdr>
        <w:top w:val="none" w:sz="0" w:space="0" w:color="auto"/>
        <w:left w:val="none" w:sz="0" w:space="0" w:color="auto"/>
        <w:bottom w:val="none" w:sz="0" w:space="0" w:color="auto"/>
        <w:right w:val="none" w:sz="0" w:space="0" w:color="auto"/>
      </w:divBdr>
    </w:div>
    <w:div w:id="15693215">
      <w:bodyDiv w:val="1"/>
      <w:marLeft w:val="0"/>
      <w:marRight w:val="0"/>
      <w:marTop w:val="0"/>
      <w:marBottom w:val="0"/>
      <w:divBdr>
        <w:top w:val="none" w:sz="0" w:space="0" w:color="auto"/>
        <w:left w:val="none" w:sz="0" w:space="0" w:color="auto"/>
        <w:bottom w:val="none" w:sz="0" w:space="0" w:color="auto"/>
        <w:right w:val="none" w:sz="0" w:space="0" w:color="auto"/>
      </w:divBdr>
    </w:div>
    <w:div w:id="204366209">
      <w:bodyDiv w:val="1"/>
      <w:marLeft w:val="0"/>
      <w:marRight w:val="0"/>
      <w:marTop w:val="0"/>
      <w:marBottom w:val="0"/>
      <w:divBdr>
        <w:top w:val="none" w:sz="0" w:space="0" w:color="auto"/>
        <w:left w:val="none" w:sz="0" w:space="0" w:color="auto"/>
        <w:bottom w:val="none" w:sz="0" w:space="0" w:color="auto"/>
        <w:right w:val="none" w:sz="0" w:space="0" w:color="auto"/>
      </w:divBdr>
    </w:div>
    <w:div w:id="217908376">
      <w:bodyDiv w:val="1"/>
      <w:marLeft w:val="0"/>
      <w:marRight w:val="0"/>
      <w:marTop w:val="0"/>
      <w:marBottom w:val="0"/>
      <w:divBdr>
        <w:top w:val="none" w:sz="0" w:space="0" w:color="auto"/>
        <w:left w:val="none" w:sz="0" w:space="0" w:color="auto"/>
        <w:bottom w:val="none" w:sz="0" w:space="0" w:color="auto"/>
        <w:right w:val="none" w:sz="0" w:space="0" w:color="auto"/>
      </w:divBdr>
    </w:div>
    <w:div w:id="305203760">
      <w:bodyDiv w:val="1"/>
      <w:marLeft w:val="0"/>
      <w:marRight w:val="0"/>
      <w:marTop w:val="0"/>
      <w:marBottom w:val="0"/>
      <w:divBdr>
        <w:top w:val="none" w:sz="0" w:space="0" w:color="auto"/>
        <w:left w:val="none" w:sz="0" w:space="0" w:color="auto"/>
        <w:bottom w:val="none" w:sz="0" w:space="0" w:color="auto"/>
        <w:right w:val="none" w:sz="0" w:space="0" w:color="auto"/>
      </w:divBdr>
    </w:div>
    <w:div w:id="456681290">
      <w:bodyDiv w:val="1"/>
      <w:marLeft w:val="0"/>
      <w:marRight w:val="0"/>
      <w:marTop w:val="0"/>
      <w:marBottom w:val="0"/>
      <w:divBdr>
        <w:top w:val="none" w:sz="0" w:space="0" w:color="auto"/>
        <w:left w:val="none" w:sz="0" w:space="0" w:color="auto"/>
        <w:bottom w:val="none" w:sz="0" w:space="0" w:color="auto"/>
        <w:right w:val="none" w:sz="0" w:space="0" w:color="auto"/>
      </w:divBdr>
    </w:div>
    <w:div w:id="460223756">
      <w:bodyDiv w:val="1"/>
      <w:marLeft w:val="0"/>
      <w:marRight w:val="0"/>
      <w:marTop w:val="0"/>
      <w:marBottom w:val="0"/>
      <w:divBdr>
        <w:top w:val="none" w:sz="0" w:space="0" w:color="auto"/>
        <w:left w:val="none" w:sz="0" w:space="0" w:color="auto"/>
        <w:bottom w:val="none" w:sz="0" w:space="0" w:color="auto"/>
        <w:right w:val="none" w:sz="0" w:space="0" w:color="auto"/>
      </w:divBdr>
    </w:div>
    <w:div w:id="502166351">
      <w:bodyDiv w:val="1"/>
      <w:marLeft w:val="0"/>
      <w:marRight w:val="0"/>
      <w:marTop w:val="0"/>
      <w:marBottom w:val="0"/>
      <w:divBdr>
        <w:top w:val="none" w:sz="0" w:space="0" w:color="auto"/>
        <w:left w:val="none" w:sz="0" w:space="0" w:color="auto"/>
        <w:bottom w:val="none" w:sz="0" w:space="0" w:color="auto"/>
        <w:right w:val="none" w:sz="0" w:space="0" w:color="auto"/>
      </w:divBdr>
    </w:div>
    <w:div w:id="667296551">
      <w:bodyDiv w:val="1"/>
      <w:marLeft w:val="0"/>
      <w:marRight w:val="0"/>
      <w:marTop w:val="0"/>
      <w:marBottom w:val="0"/>
      <w:divBdr>
        <w:top w:val="none" w:sz="0" w:space="0" w:color="auto"/>
        <w:left w:val="none" w:sz="0" w:space="0" w:color="auto"/>
        <w:bottom w:val="none" w:sz="0" w:space="0" w:color="auto"/>
        <w:right w:val="none" w:sz="0" w:space="0" w:color="auto"/>
      </w:divBdr>
      <w:divsChild>
        <w:div w:id="1500000841">
          <w:marLeft w:val="0"/>
          <w:marRight w:val="0"/>
          <w:marTop w:val="0"/>
          <w:marBottom w:val="0"/>
          <w:divBdr>
            <w:top w:val="none" w:sz="0" w:space="0" w:color="auto"/>
            <w:left w:val="none" w:sz="0" w:space="0" w:color="auto"/>
            <w:bottom w:val="none" w:sz="0" w:space="0" w:color="auto"/>
            <w:right w:val="none" w:sz="0" w:space="0" w:color="auto"/>
          </w:divBdr>
        </w:div>
      </w:divsChild>
    </w:div>
    <w:div w:id="780805430">
      <w:bodyDiv w:val="1"/>
      <w:marLeft w:val="0"/>
      <w:marRight w:val="0"/>
      <w:marTop w:val="0"/>
      <w:marBottom w:val="0"/>
      <w:divBdr>
        <w:top w:val="none" w:sz="0" w:space="0" w:color="auto"/>
        <w:left w:val="none" w:sz="0" w:space="0" w:color="auto"/>
        <w:bottom w:val="none" w:sz="0" w:space="0" w:color="auto"/>
        <w:right w:val="none" w:sz="0" w:space="0" w:color="auto"/>
      </w:divBdr>
    </w:div>
    <w:div w:id="782842208">
      <w:bodyDiv w:val="1"/>
      <w:marLeft w:val="0"/>
      <w:marRight w:val="0"/>
      <w:marTop w:val="0"/>
      <w:marBottom w:val="0"/>
      <w:divBdr>
        <w:top w:val="none" w:sz="0" w:space="0" w:color="auto"/>
        <w:left w:val="none" w:sz="0" w:space="0" w:color="auto"/>
        <w:bottom w:val="none" w:sz="0" w:space="0" w:color="auto"/>
        <w:right w:val="none" w:sz="0" w:space="0" w:color="auto"/>
      </w:divBdr>
    </w:div>
    <w:div w:id="811557929">
      <w:bodyDiv w:val="1"/>
      <w:marLeft w:val="0"/>
      <w:marRight w:val="0"/>
      <w:marTop w:val="0"/>
      <w:marBottom w:val="0"/>
      <w:divBdr>
        <w:top w:val="none" w:sz="0" w:space="0" w:color="auto"/>
        <w:left w:val="none" w:sz="0" w:space="0" w:color="auto"/>
        <w:bottom w:val="none" w:sz="0" w:space="0" w:color="auto"/>
        <w:right w:val="none" w:sz="0" w:space="0" w:color="auto"/>
      </w:divBdr>
    </w:div>
    <w:div w:id="880290087">
      <w:bodyDiv w:val="1"/>
      <w:marLeft w:val="0"/>
      <w:marRight w:val="0"/>
      <w:marTop w:val="0"/>
      <w:marBottom w:val="0"/>
      <w:divBdr>
        <w:top w:val="none" w:sz="0" w:space="0" w:color="auto"/>
        <w:left w:val="none" w:sz="0" w:space="0" w:color="auto"/>
        <w:bottom w:val="none" w:sz="0" w:space="0" w:color="auto"/>
        <w:right w:val="none" w:sz="0" w:space="0" w:color="auto"/>
      </w:divBdr>
    </w:div>
    <w:div w:id="891305582">
      <w:bodyDiv w:val="1"/>
      <w:marLeft w:val="0"/>
      <w:marRight w:val="0"/>
      <w:marTop w:val="0"/>
      <w:marBottom w:val="0"/>
      <w:divBdr>
        <w:top w:val="none" w:sz="0" w:space="0" w:color="auto"/>
        <w:left w:val="none" w:sz="0" w:space="0" w:color="auto"/>
        <w:bottom w:val="none" w:sz="0" w:space="0" w:color="auto"/>
        <w:right w:val="none" w:sz="0" w:space="0" w:color="auto"/>
      </w:divBdr>
    </w:div>
    <w:div w:id="912155887">
      <w:bodyDiv w:val="1"/>
      <w:marLeft w:val="0"/>
      <w:marRight w:val="0"/>
      <w:marTop w:val="0"/>
      <w:marBottom w:val="0"/>
      <w:divBdr>
        <w:top w:val="none" w:sz="0" w:space="0" w:color="auto"/>
        <w:left w:val="none" w:sz="0" w:space="0" w:color="auto"/>
        <w:bottom w:val="none" w:sz="0" w:space="0" w:color="auto"/>
        <w:right w:val="none" w:sz="0" w:space="0" w:color="auto"/>
      </w:divBdr>
    </w:div>
    <w:div w:id="986975486">
      <w:bodyDiv w:val="1"/>
      <w:marLeft w:val="0"/>
      <w:marRight w:val="0"/>
      <w:marTop w:val="0"/>
      <w:marBottom w:val="0"/>
      <w:divBdr>
        <w:top w:val="none" w:sz="0" w:space="0" w:color="auto"/>
        <w:left w:val="none" w:sz="0" w:space="0" w:color="auto"/>
        <w:bottom w:val="none" w:sz="0" w:space="0" w:color="auto"/>
        <w:right w:val="none" w:sz="0" w:space="0" w:color="auto"/>
      </w:divBdr>
    </w:div>
    <w:div w:id="1012033009">
      <w:bodyDiv w:val="1"/>
      <w:marLeft w:val="0"/>
      <w:marRight w:val="0"/>
      <w:marTop w:val="0"/>
      <w:marBottom w:val="0"/>
      <w:divBdr>
        <w:top w:val="none" w:sz="0" w:space="0" w:color="auto"/>
        <w:left w:val="none" w:sz="0" w:space="0" w:color="auto"/>
        <w:bottom w:val="none" w:sz="0" w:space="0" w:color="auto"/>
        <w:right w:val="none" w:sz="0" w:space="0" w:color="auto"/>
      </w:divBdr>
    </w:div>
    <w:div w:id="1100762030">
      <w:bodyDiv w:val="1"/>
      <w:marLeft w:val="0"/>
      <w:marRight w:val="0"/>
      <w:marTop w:val="0"/>
      <w:marBottom w:val="0"/>
      <w:divBdr>
        <w:top w:val="none" w:sz="0" w:space="0" w:color="auto"/>
        <w:left w:val="none" w:sz="0" w:space="0" w:color="auto"/>
        <w:bottom w:val="none" w:sz="0" w:space="0" w:color="auto"/>
        <w:right w:val="none" w:sz="0" w:space="0" w:color="auto"/>
      </w:divBdr>
    </w:div>
    <w:div w:id="1124812339">
      <w:bodyDiv w:val="1"/>
      <w:marLeft w:val="0"/>
      <w:marRight w:val="0"/>
      <w:marTop w:val="0"/>
      <w:marBottom w:val="0"/>
      <w:divBdr>
        <w:top w:val="none" w:sz="0" w:space="0" w:color="auto"/>
        <w:left w:val="none" w:sz="0" w:space="0" w:color="auto"/>
        <w:bottom w:val="none" w:sz="0" w:space="0" w:color="auto"/>
        <w:right w:val="none" w:sz="0" w:space="0" w:color="auto"/>
      </w:divBdr>
    </w:div>
    <w:div w:id="1316684366">
      <w:bodyDiv w:val="1"/>
      <w:marLeft w:val="0"/>
      <w:marRight w:val="0"/>
      <w:marTop w:val="0"/>
      <w:marBottom w:val="0"/>
      <w:divBdr>
        <w:top w:val="none" w:sz="0" w:space="0" w:color="auto"/>
        <w:left w:val="none" w:sz="0" w:space="0" w:color="auto"/>
        <w:bottom w:val="none" w:sz="0" w:space="0" w:color="auto"/>
        <w:right w:val="none" w:sz="0" w:space="0" w:color="auto"/>
      </w:divBdr>
    </w:div>
    <w:div w:id="1361856949">
      <w:bodyDiv w:val="1"/>
      <w:marLeft w:val="0"/>
      <w:marRight w:val="0"/>
      <w:marTop w:val="0"/>
      <w:marBottom w:val="0"/>
      <w:divBdr>
        <w:top w:val="none" w:sz="0" w:space="0" w:color="auto"/>
        <w:left w:val="none" w:sz="0" w:space="0" w:color="auto"/>
        <w:bottom w:val="none" w:sz="0" w:space="0" w:color="auto"/>
        <w:right w:val="none" w:sz="0" w:space="0" w:color="auto"/>
      </w:divBdr>
    </w:div>
    <w:div w:id="1448114016">
      <w:bodyDiv w:val="1"/>
      <w:marLeft w:val="0"/>
      <w:marRight w:val="0"/>
      <w:marTop w:val="0"/>
      <w:marBottom w:val="0"/>
      <w:divBdr>
        <w:top w:val="none" w:sz="0" w:space="0" w:color="auto"/>
        <w:left w:val="none" w:sz="0" w:space="0" w:color="auto"/>
        <w:bottom w:val="none" w:sz="0" w:space="0" w:color="auto"/>
        <w:right w:val="none" w:sz="0" w:space="0" w:color="auto"/>
      </w:divBdr>
      <w:divsChild>
        <w:div w:id="10491651">
          <w:marLeft w:val="0"/>
          <w:marRight w:val="0"/>
          <w:marTop w:val="0"/>
          <w:marBottom w:val="0"/>
          <w:divBdr>
            <w:top w:val="none" w:sz="0" w:space="0" w:color="auto"/>
            <w:left w:val="none" w:sz="0" w:space="0" w:color="auto"/>
            <w:bottom w:val="none" w:sz="0" w:space="0" w:color="auto"/>
            <w:right w:val="none" w:sz="0" w:space="0" w:color="auto"/>
          </w:divBdr>
        </w:div>
      </w:divsChild>
    </w:div>
    <w:div w:id="1480465517">
      <w:bodyDiv w:val="1"/>
      <w:marLeft w:val="0"/>
      <w:marRight w:val="0"/>
      <w:marTop w:val="0"/>
      <w:marBottom w:val="0"/>
      <w:divBdr>
        <w:top w:val="none" w:sz="0" w:space="0" w:color="auto"/>
        <w:left w:val="none" w:sz="0" w:space="0" w:color="auto"/>
        <w:bottom w:val="none" w:sz="0" w:space="0" w:color="auto"/>
        <w:right w:val="none" w:sz="0" w:space="0" w:color="auto"/>
      </w:divBdr>
    </w:div>
    <w:div w:id="1526820373">
      <w:bodyDiv w:val="1"/>
      <w:marLeft w:val="0"/>
      <w:marRight w:val="0"/>
      <w:marTop w:val="0"/>
      <w:marBottom w:val="0"/>
      <w:divBdr>
        <w:top w:val="none" w:sz="0" w:space="0" w:color="auto"/>
        <w:left w:val="none" w:sz="0" w:space="0" w:color="auto"/>
        <w:bottom w:val="none" w:sz="0" w:space="0" w:color="auto"/>
        <w:right w:val="none" w:sz="0" w:space="0" w:color="auto"/>
      </w:divBdr>
    </w:div>
    <w:div w:id="1556434110">
      <w:bodyDiv w:val="1"/>
      <w:marLeft w:val="0"/>
      <w:marRight w:val="0"/>
      <w:marTop w:val="0"/>
      <w:marBottom w:val="0"/>
      <w:divBdr>
        <w:top w:val="none" w:sz="0" w:space="0" w:color="auto"/>
        <w:left w:val="none" w:sz="0" w:space="0" w:color="auto"/>
        <w:bottom w:val="none" w:sz="0" w:space="0" w:color="auto"/>
        <w:right w:val="none" w:sz="0" w:space="0" w:color="auto"/>
      </w:divBdr>
    </w:div>
    <w:div w:id="1567566949">
      <w:bodyDiv w:val="1"/>
      <w:marLeft w:val="0"/>
      <w:marRight w:val="0"/>
      <w:marTop w:val="0"/>
      <w:marBottom w:val="0"/>
      <w:divBdr>
        <w:top w:val="none" w:sz="0" w:space="0" w:color="auto"/>
        <w:left w:val="none" w:sz="0" w:space="0" w:color="auto"/>
        <w:bottom w:val="none" w:sz="0" w:space="0" w:color="auto"/>
        <w:right w:val="none" w:sz="0" w:space="0" w:color="auto"/>
      </w:divBdr>
    </w:div>
    <w:div w:id="1646735271">
      <w:bodyDiv w:val="1"/>
      <w:marLeft w:val="0"/>
      <w:marRight w:val="0"/>
      <w:marTop w:val="0"/>
      <w:marBottom w:val="0"/>
      <w:divBdr>
        <w:top w:val="none" w:sz="0" w:space="0" w:color="auto"/>
        <w:left w:val="none" w:sz="0" w:space="0" w:color="auto"/>
        <w:bottom w:val="none" w:sz="0" w:space="0" w:color="auto"/>
        <w:right w:val="none" w:sz="0" w:space="0" w:color="auto"/>
      </w:divBdr>
    </w:div>
    <w:div w:id="1841383813">
      <w:bodyDiv w:val="1"/>
      <w:marLeft w:val="0"/>
      <w:marRight w:val="0"/>
      <w:marTop w:val="0"/>
      <w:marBottom w:val="0"/>
      <w:divBdr>
        <w:top w:val="none" w:sz="0" w:space="0" w:color="auto"/>
        <w:left w:val="none" w:sz="0" w:space="0" w:color="auto"/>
        <w:bottom w:val="none" w:sz="0" w:space="0" w:color="auto"/>
        <w:right w:val="none" w:sz="0" w:space="0" w:color="auto"/>
      </w:divBdr>
    </w:div>
    <w:div w:id="1855261480">
      <w:bodyDiv w:val="1"/>
      <w:marLeft w:val="0"/>
      <w:marRight w:val="0"/>
      <w:marTop w:val="0"/>
      <w:marBottom w:val="0"/>
      <w:divBdr>
        <w:top w:val="none" w:sz="0" w:space="0" w:color="auto"/>
        <w:left w:val="none" w:sz="0" w:space="0" w:color="auto"/>
        <w:bottom w:val="none" w:sz="0" w:space="0" w:color="auto"/>
        <w:right w:val="none" w:sz="0" w:space="0" w:color="auto"/>
      </w:divBdr>
    </w:div>
    <w:div w:id="1998531372">
      <w:bodyDiv w:val="1"/>
      <w:marLeft w:val="0"/>
      <w:marRight w:val="0"/>
      <w:marTop w:val="0"/>
      <w:marBottom w:val="0"/>
      <w:divBdr>
        <w:top w:val="none" w:sz="0" w:space="0" w:color="auto"/>
        <w:left w:val="none" w:sz="0" w:space="0" w:color="auto"/>
        <w:bottom w:val="none" w:sz="0" w:space="0" w:color="auto"/>
        <w:right w:val="none" w:sz="0" w:space="0" w:color="auto"/>
      </w:divBdr>
      <w:divsChild>
        <w:div w:id="797841250">
          <w:marLeft w:val="0"/>
          <w:marRight w:val="0"/>
          <w:marTop w:val="0"/>
          <w:marBottom w:val="300"/>
          <w:divBdr>
            <w:top w:val="none" w:sz="0" w:space="0" w:color="auto"/>
            <w:left w:val="none" w:sz="0" w:space="0" w:color="auto"/>
            <w:bottom w:val="none" w:sz="0" w:space="0" w:color="auto"/>
            <w:right w:val="none" w:sz="0" w:space="0" w:color="auto"/>
          </w:divBdr>
          <w:divsChild>
            <w:div w:id="1597977481">
              <w:marLeft w:val="0"/>
              <w:marRight w:val="0"/>
              <w:marTop w:val="0"/>
              <w:marBottom w:val="0"/>
              <w:divBdr>
                <w:top w:val="none" w:sz="0" w:space="0" w:color="auto"/>
                <w:left w:val="none" w:sz="0" w:space="0" w:color="auto"/>
                <w:bottom w:val="none" w:sz="0" w:space="0" w:color="auto"/>
                <w:right w:val="none" w:sz="0" w:space="0" w:color="auto"/>
              </w:divBdr>
            </w:div>
          </w:divsChild>
        </w:div>
        <w:div w:id="1463577360">
          <w:marLeft w:val="0"/>
          <w:marRight w:val="0"/>
          <w:marTop w:val="0"/>
          <w:marBottom w:val="300"/>
          <w:divBdr>
            <w:top w:val="none" w:sz="0" w:space="0" w:color="auto"/>
            <w:left w:val="none" w:sz="0" w:space="0" w:color="auto"/>
            <w:bottom w:val="none" w:sz="0" w:space="0" w:color="auto"/>
            <w:right w:val="none" w:sz="0" w:space="0" w:color="auto"/>
          </w:divBdr>
          <w:divsChild>
            <w:div w:id="5244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368">
      <w:bodyDiv w:val="1"/>
      <w:marLeft w:val="0"/>
      <w:marRight w:val="0"/>
      <w:marTop w:val="0"/>
      <w:marBottom w:val="0"/>
      <w:divBdr>
        <w:top w:val="none" w:sz="0" w:space="0" w:color="auto"/>
        <w:left w:val="none" w:sz="0" w:space="0" w:color="auto"/>
        <w:bottom w:val="none" w:sz="0" w:space="0" w:color="auto"/>
        <w:right w:val="none" w:sz="0" w:space="0" w:color="auto"/>
      </w:divBdr>
    </w:div>
    <w:div w:id="213729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on.stj.jus.br/SCON/jurisprudencia/toc.jsp?i=1&amp;b=ACOR&amp;livre=((%27EDAGRESP%27.clas.+e+@num=%271343926%27)+ou+(%27EDcl%20no%20AgRg%20no%20REsp%27+adj+%271343926%27.suce.))&amp;thesaurus=JURIDICO&amp;fr=veja" TargetMode="External"/><Relationship Id="rId18" Type="http://schemas.openxmlformats.org/officeDocument/2006/relationships/hyperlink" Target="https://www.jurisway.org.br/v2/dhall.asp?id_dh=1187" TargetMode="External"/><Relationship Id="rId3" Type="http://schemas.openxmlformats.org/officeDocument/2006/relationships/styles" Target="styles.xml"/><Relationship Id="rId21" Type="http://schemas.openxmlformats.org/officeDocument/2006/relationships/hyperlink" Target="http://www.fenapro.org.br/home/75-artigos-fenapro/936-sigilo-bancario--protecao-do-contribuinte--teoria-das-provas--dinheiro-que-circula-em-conta-corrente-nao-implica-necessariamente-em-renda-tributavel" TargetMode="External"/><Relationship Id="rId7" Type="http://schemas.openxmlformats.org/officeDocument/2006/relationships/endnotes" Target="endnotes.xml"/><Relationship Id="rId12" Type="http://schemas.openxmlformats.org/officeDocument/2006/relationships/hyperlink" Target="https://stj.jusbrasil.com.br/jurisprudencia/593060/recurso-especial-resp-11351" TargetMode="External"/><Relationship Id="rId17" Type="http://schemas.openxmlformats.org/officeDocument/2006/relationships/hyperlink" Target="https://www.conjur.com.br/2016-fev-01/justica-tributaria-depositos-bancarios-movimentacao-financeira-imposto-renda" TargetMode="External"/><Relationship Id="rId2" Type="http://schemas.openxmlformats.org/officeDocument/2006/relationships/numbering" Target="numbering.xml"/><Relationship Id="rId16" Type="http://schemas.openxmlformats.org/officeDocument/2006/relationships/hyperlink" Target="https://trf-1.jusbrasil.com.br/jurisprudencia/2337882/apelacao-civel-ac-62245-go-19980100062245-6?ref=serp" TargetMode="External"/><Relationship Id="rId20" Type="http://schemas.openxmlformats.org/officeDocument/2006/relationships/hyperlink" Target="https://rosanesad.jusbrasil.com.br/artigos/375625209/a-protecao-do-sigilo-bancario-e-a-decisao-do-stf-que-garantiu-ao-fisco-o-acesso-a-dados-bancarios-dos-contribuintes-sem-necessidade-de-autorizacao-judic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5-2018/2015/lei/l13105.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tf.jus.br/portal/jurisprudencia/listarJurisprudencia.asp?s1=%28RE%24%2ESCLA%2E+E+855649%2ENUME%2E%29+OU+%28RE%2EPRCR%2E+ADJ2+855649%2EPRCR%2E%29&amp;base=baseRepercussao&amp;url=http://tinyurl.com/qyw5lkl" TargetMode="External"/><Relationship Id="rId23" Type="http://schemas.openxmlformats.org/officeDocument/2006/relationships/fontTable" Target="fontTable.xml"/><Relationship Id="rId10" Type="http://schemas.openxmlformats.org/officeDocument/2006/relationships/hyperlink" Target="http://www.planalto.gov.br/ccivil_03/leis/l5172.htm" TargetMode="External"/><Relationship Id="rId19" Type="http://schemas.openxmlformats.org/officeDocument/2006/relationships/hyperlink" Target="https://www.jota.info/dados/rui/incidencia-irpf-sobre-depositos-bancarios-parado-stf-17072018" TargetMode="External"/><Relationship Id="rId4" Type="http://schemas.openxmlformats.org/officeDocument/2006/relationships/settings" Target="settings.xml"/><Relationship Id="rId9" Type="http://schemas.openxmlformats.org/officeDocument/2006/relationships/hyperlink" Target="https://www.camara.leg.br/proposicoesWeb/fichadetramitacao?idProposicao=2078742" TargetMode="External"/><Relationship Id="rId14" Type="http://schemas.openxmlformats.org/officeDocument/2006/relationships/hyperlink" Target="http://www.stf.jus.br/portal/jurisprudenciaRepercussao/verPronunciamento.asp?pronunciamento=5806273"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renatograngeiro@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7AD15-78C6-4714-B901-7446DDF1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10779</Words>
  <Characters>58208</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Renato</dc:creator>
  <cp:lastModifiedBy>Renato</cp:lastModifiedBy>
  <cp:revision>2</cp:revision>
  <dcterms:created xsi:type="dcterms:W3CDTF">2020-06-08T12:35:00Z</dcterms:created>
  <dcterms:modified xsi:type="dcterms:W3CDTF">2020-06-08T12:35:00Z</dcterms:modified>
</cp:coreProperties>
</file>