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word/theme/themeOverride5.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106" w:rsidRPr="007A4FBF" w:rsidRDefault="00CE4106" w:rsidP="00CE4106">
      <w:pPr>
        <w:spacing w:after="0" w:line="360" w:lineRule="auto"/>
        <w:jc w:val="center"/>
        <w:rPr>
          <w:rFonts w:ascii="Arial" w:hAnsi="Arial" w:cs="Arial"/>
          <w:sz w:val="24"/>
          <w:szCs w:val="24"/>
        </w:rPr>
      </w:pPr>
      <w:r w:rsidRPr="007A4FBF">
        <w:rPr>
          <w:rFonts w:ascii="Arial" w:hAnsi="Arial" w:cs="Arial"/>
          <w:b/>
          <w:bCs/>
          <w:sz w:val="24"/>
          <w:szCs w:val="24"/>
        </w:rPr>
        <w:t>UNIVERSIDADE FEDERAL DE CAMPINA GRANDE</w:t>
      </w: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b/>
          <w:bCs/>
          <w:sz w:val="24"/>
          <w:szCs w:val="24"/>
        </w:rPr>
      </w:pPr>
      <w:r w:rsidRPr="007A4FBF">
        <w:rPr>
          <w:rFonts w:ascii="Arial" w:hAnsi="Arial" w:cs="Arial"/>
          <w:b/>
          <w:bCs/>
          <w:sz w:val="24"/>
          <w:szCs w:val="24"/>
        </w:rPr>
        <w:t xml:space="preserve">RESIDÊNCIA MEDICA </w:t>
      </w:r>
    </w:p>
    <w:p w:rsidR="00CE4106" w:rsidRPr="007A4FBF" w:rsidRDefault="00CE4106" w:rsidP="00CE4106">
      <w:pPr>
        <w:spacing w:after="0" w:line="360" w:lineRule="auto"/>
        <w:jc w:val="center"/>
        <w:rPr>
          <w:rFonts w:ascii="Arial" w:hAnsi="Arial" w:cs="Arial"/>
          <w:b/>
          <w:bCs/>
          <w:sz w:val="24"/>
          <w:szCs w:val="24"/>
        </w:rPr>
      </w:pPr>
      <w:r w:rsidRPr="007A4FBF">
        <w:rPr>
          <w:rFonts w:ascii="Arial" w:hAnsi="Arial" w:cs="Arial"/>
          <w:b/>
          <w:bCs/>
          <w:sz w:val="24"/>
          <w:szCs w:val="24"/>
        </w:rPr>
        <w:t>CIRURGIA GERAL</w:t>
      </w: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r w:rsidRPr="007A4FBF">
        <w:rPr>
          <w:rFonts w:ascii="Arial" w:hAnsi="Arial" w:cs="Arial"/>
          <w:b/>
          <w:bCs/>
          <w:sz w:val="24"/>
          <w:szCs w:val="24"/>
        </w:rPr>
        <w:t>MARCÍLIO VIEIRA COSTA SANTOS</w:t>
      </w: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r w:rsidRPr="007A4FBF">
        <w:rPr>
          <w:rFonts w:ascii="Arial" w:hAnsi="Arial" w:cs="Arial"/>
          <w:b/>
          <w:bCs/>
          <w:sz w:val="24"/>
          <w:szCs w:val="24"/>
        </w:rPr>
        <w:t>LESÃO DE VIAS BILIARES:</w:t>
      </w:r>
    </w:p>
    <w:p w:rsidR="00CE4106" w:rsidRPr="007A4FBF" w:rsidRDefault="00CE4106" w:rsidP="00CE4106">
      <w:pPr>
        <w:spacing w:after="0" w:line="360" w:lineRule="auto"/>
        <w:jc w:val="center"/>
        <w:rPr>
          <w:rFonts w:ascii="Arial" w:hAnsi="Arial" w:cs="Arial"/>
          <w:b/>
          <w:bCs/>
          <w:sz w:val="24"/>
          <w:szCs w:val="24"/>
        </w:rPr>
      </w:pPr>
      <w:r w:rsidRPr="007A4FBF">
        <w:rPr>
          <w:rFonts w:ascii="Arial" w:hAnsi="Arial" w:cs="Arial"/>
          <w:b/>
          <w:bCs/>
          <w:sz w:val="24"/>
          <w:szCs w:val="24"/>
        </w:rPr>
        <w:t xml:space="preserve">PREVALÊNCIA DE LESÕES DE VIAS BILIARES NO </w:t>
      </w:r>
      <w:r w:rsidRPr="007A4FBF">
        <w:rPr>
          <w:rFonts w:ascii="Arial" w:hAnsi="Arial" w:cs="Arial"/>
          <w:b/>
          <w:bCs/>
          <w:sz w:val="24"/>
          <w:szCs w:val="24"/>
          <w:shd w:val="clear" w:color="auto" w:fill="FFFFFF"/>
        </w:rPr>
        <w:t>HOSPITAL DE TRAUMA DOM LUÍS GONZAGA FERNANDES DE</w:t>
      </w:r>
      <w:r w:rsidRPr="007A4FBF">
        <w:rPr>
          <w:rStyle w:val="apple-converted-space"/>
          <w:rFonts w:ascii="Arial" w:hAnsi="Arial" w:cs="Arial"/>
          <w:b/>
          <w:bCs/>
          <w:sz w:val="24"/>
          <w:szCs w:val="24"/>
          <w:shd w:val="clear" w:color="auto" w:fill="FFFFFF"/>
        </w:rPr>
        <w:t> </w:t>
      </w:r>
      <w:r w:rsidRPr="007A4FBF">
        <w:rPr>
          <w:rStyle w:val="nfase"/>
          <w:rFonts w:ascii="Arial" w:hAnsi="Arial" w:cs="Arial"/>
          <w:b/>
          <w:bCs/>
          <w:i w:val="0"/>
          <w:iCs w:val="0"/>
          <w:sz w:val="24"/>
          <w:szCs w:val="24"/>
          <w:shd w:val="clear" w:color="auto" w:fill="FFFFFF"/>
        </w:rPr>
        <w:t>CAMPINA GRANDE</w:t>
      </w: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r w:rsidRPr="007A4FBF">
        <w:rPr>
          <w:rFonts w:ascii="Arial" w:hAnsi="Arial" w:cs="Arial"/>
          <w:sz w:val="24"/>
          <w:szCs w:val="24"/>
        </w:rPr>
        <w:t>CAMPINA GRANDE</w:t>
      </w:r>
      <w:r>
        <w:rPr>
          <w:rFonts w:ascii="Arial" w:hAnsi="Arial" w:cs="Arial"/>
          <w:sz w:val="24"/>
          <w:szCs w:val="24"/>
        </w:rPr>
        <w:t>-PB</w:t>
      </w:r>
    </w:p>
    <w:p w:rsidR="00CE4106" w:rsidRDefault="00CE4106" w:rsidP="00CE4106">
      <w:pPr>
        <w:spacing w:after="0" w:line="360" w:lineRule="auto"/>
        <w:jc w:val="center"/>
        <w:rPr>
          <w:rFonts w:ascii="Arial" w:hAnsi="Arial" w:cs="Arial"/>
          <w:sz w:val="24"/>
          <w:szCs w:val="24"/>
        </w:rPr>
      </w:pPr>
      <w:r w:rsidRPr="007A4FBF">
        <w:rPr>
          <w:rFonts w:ascii="Arial" w:hAnsi="Arial" w:cs="Arial"/>
          <w:sz w:val="24"/>
          <w:szCs w:val="24"/>
        </w:rPr>
        <w:lastRenderedPageBreak/>
        <w:t>2012</w:t>
      </w:r>
    </w:p>
    <w:p w:rsidR="00CE4106" w:rsidRPr="007A4FBF" w:rsidRDefault="00CE4106" w:rsidP="00CE4106">
      <w:pPr>
        <w:spacing w:after="0" w:line="360" w:lineRule="auto"/>
        <w:jc w:val="center"/>
        <w:rPr>
          <w:rFonts w:ascii="Arial" w:hAnsi="Arial" w:cs="Arial"/>
          <w:sz w:val="24"/>
          <w:szCs w:val="24"/>
        </w:rPr>
      </w:pPr>
      <w:r w:rsidRPr="007A4FBF">
        <w:rPr>
          <w:rFonts w:ascii="Arial" w:hAnsi="Arial" w:cs="Arial"/>
          <w:b/>
          <w:bCs/>
          <w:sz w:val="24"/>
          <w:szCs w:val="24"/>
        </w:rPr>
        <w:t>MARCÍLIO VIEIRA COSTA SANTOS</w:t>
      </w: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r w:rsidRPr="007A4FBF">
        <w:rPr>
          <w:rFonts w:ascii="Arial" w:hAnsi="Arial" w:cs="Arial"/>
          <w:b/>
          <w:bCs/>
          <w:sz w:val="24"/>
          <w:szCs w:val="24"/>
        </w:rPr>
        <w:t>LESÃO DE VIAS BILIARES:</w:t>
      </w:r>
    </w:p>
    <w:p w:rsidR="00CE4106" w:rsidRPr="007A4FBF" w:rsidRDefault="00CE4106" w:rsidP="00CE4106">
      <w:pPr>
        <w:spacing w:after="0" w:line="360" w:lineRule="auto"/>
        <w:jc w:val="center"/>
        <w:rPr>
          <w:rFonts w:ascii="Arial" w:hAnsi="Arial" w:cs="Arial"/>
          <w:b/>
          <w:bCs/>
          <w:sz w:val="24"/>
          <w:szCs w:val="24"/>
        </w:rPr>
      </w:pPr>
      <w:r w:rsidRPr="007A4FBF">
        <w:rPr>
          <w:rFonts w:ascii="Arial" w:hAnsi="Arial" w:cs="Arial"/>
          <w:b/>
          <w:bCs/>
          <w:sz w:val="24"/>
          <w:szCs w:val="24"/>
        </w:rPr>
        <w:t xml:space="preserve">PREVALÊNCIA DE LESÕES DE VIAS BILIARES NO </w:t>
      </w:r>
      <w:r w:rsidRPr="007A4FBF">
        <w:rPr>
          <w:rFonts w:ascii="Arial" w:hAnsi="Arial" w:cs="Arial"/>
          <w:b/>
          <w:bCs/>
          <w:sz w:val="24"/>
          <w:szCs w:val="24"/>
          <w:shd w:val="clear" w:color="auto" w:fill="FFFFFF"/>
        </w:rPr>
        <w:t>HOSPITAL DE TRAUMA DOM LUÍS GONZAGA FERNANDES DE</w:t>
      </w:r>
      <w:r w:rsidRPr="007A4FBF">
        <w:rPr>
          <w:rStyle w:val="apple-converted-space"/>
          <w:rFonts w:ascii="Arial" w:hAnsi="Arial" w:cs="Arial"/>
          <w:b/>
          <w:bCs/>
          <w:sz w:val="24"/>
          <w:szCs w:val="24"/>
          <w:shd w:val="clear" w:color="auto" w:fill="FFFFFF"/>
        </w:rPr>
        <w:t> </w:t>
      </w:r>
      <w:r w:rsidRPr="007A4FBF">
        <w:rPr>
          <w:rStyle w:val="nfase"/>
          <w:rFonts w:ascii="Arial" w:hAnsi="Arial" w:cs="Arial"/>
          <w:b/>
          <w:bCs/>
          <w:i w:val="0"/>
          <w:iCs w:val="0"/>
          <w:sz w:val="24"/>
          <w:szCs w:val="24"/>
          <w:shd w:val="clear" w:color="auto" w:fill="FFFFFF"/>
        </w:rPr>
        <w:t>CAMPINA GRANDE</w:t>
      </w: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7A4FBF" w:rsidRDefault="00CE4106" w:rsidP="00CE4106">
      <w:pPr>
        <w:spacing w:after="0" w:line="360" w:lineRule="auto"/>
        <w:jc w:val="center"/>
        <w:rPr>
          <w:rFonts w:ascii="Arial" w:hAnsi="Arial" w:cs="Arial"/>
          <w:sz w:val="24"/>
          <w:szCs w:val="24"/>
        </w:rPr>
      </w:pPr>
    </w:p>
    <w:p w:rsidR="00CE4106" w:rsidRPr="00C1635F" w:rsidRDefault="00CE4106" w:rsidP="00CE4106">
      <w:pPr>
        <w:spacing w:after="0" w:line="360" w:lineRule="auto"/>
        <w:ind w:left="3481" w:firstLine="709"/>
        <w:jc w:val="both"/>
        <w:rPr>
          <w:rFonts w:ascii="Arial" w:hAnsi="Arial" w:cs="Arial"/>
          <w:sz w:val="24"/>
          <w:szCs w:val="24"/>
          <w:lang w:val="pt-PT"/>
        </w:rPr>
      </w:pPr>
      <w:r>
        <w:rPr>
          <w:rFonts w:ascii="Arial" w:hAnsi="Arial" w:cs="Arial"/>
          <w:sz w:val="24"/>
          <w:szCs w:val="24"/>
        </w:rPr>
        <w:t>Monografia</w:t>
      </w:r>
      <w:r>
        <w:rPr>
          <w:rFonts w:ascii="Arial" w:hAnsi="Arial" w:cs="Arial"/>
          <w:sz w:val="24"/>
          <w:szCs w:val="24"/>
          <w:lang w:val="pt-PT"/>
        </w:rPr>
        <w:t xml:space="preserve"> apresentado à Comissão de Residência Médica </w:t>
      </w:r>
      <w:r w:rsidRPr="007A4FBF">
        <w:rPr>
          <w:rFonts w:ascii="Arial" w:hAnsi="Arial" w:cs="Arial"/>
          <w:sz w:val="24"/>
          <w:szCs w:val="24"/>
          <w:lang w:val="pt-PT"/>
        </w:rPr>
        <w:t>do HOSPITAL UNIVERSITÁRIO ALCIDES CARNEIRO, com</w:t>
      </w:r>
      <w:r>
        <w:rPr>
          <w:rFonts w:ascii="Arial" w:hAnsi="Arial" w:cs="Arial"/>
          <w:sz w:val="24"/>
          <w:szCs w:val="24"/>
          <w:lang w:val="pt-PT"/>
        </w:rPr>
        <w:t>o exigência para a conclusão de Residência Médica em Cirurgia Geral</w:t>
      </w:r>
      <w:r w:rsidRPr="007A4FBF">
        <w:rPr>
          <w:rFonts w:ascii="Arial" w:hAnsi="Arial" w:cs="Arial"/>
          <w:sz w:val="24"/>
          <w:szCs w:val="24"/>
          <w:lang w:val="pt-PT"/>
        </w:rPr>
        <w:t xml:space="preserve">. </w:t>
      </w:r>
    </w:p>
    <w:p w:rsidR="00CE4106" w:rsidRPr="007A4FBF" w:rsidRDefault="00CE4106" w:rsidP="00CE4106">
      <w:pPr>
        <w:spacing w:after="0" w:line="360" w:lineRule="auto"/>
        <w:ind w:left="4140"/>
        <w:rPr>
          <w:rFonts w:ascii="Arial" w:hAnsi="Arial" w:cs="Arial"/>
          <w:sz w:val="24"/>
          <w:szCs w:val="24"/>
        </w:rPr>
      </w:pPr>
    </w:p>
    <w:p w:rsidR="00CE4106" w:rsidRPr="007A4FBF" w:rsidRDefault="00CE4106" w:rsidP="00CE4106">
      <w:pPr>
        <w:spacing w:after="0" w:line="360" w:lineRule="auto"/>
        <w:ind w:left="4140"/>
        <w:rPr>
          <w:rFonts w:ascii="Arial" w:hAnsi="Arial" w:cs="Arial"/>
          <w:sz w:val="24"/>
          <w:szCs w:val="24"/>
        </w:rPr>
      </w:pPr>
    </w:p>
    <w:p w:rsidR="00CE4106" w:rsidRPr="007A4FBF" w:rsidRDefault="00CE4106" w:rsidP="00CE4106">
      <w:pPr>
        <w:spacing w:after="0" w:line="360" w:lineRule="auto"/>
        <w:ind w:left="4140"/>
        <w:rPr>
          <w:rFonts w:ascii="Arial" w:hAnsi="Arial" w:cs="Arial"/>
          <w:sz w:val="24"/>
          <w:szCs w:val="24"/>
        </w:rPr>
      </w:pPr>
    </w:p>
    <w:p w:rsidR="00CE4106" w:rsidRPr="007A4FBF" w:rsidRDefault="00CE4106" w:rsidP="00CE4106">
      <w:pPr>
        <w:spacing w:after="0" w:line="360" w:lineRule="auto"/>
        <w:jc w:val="right"/>
        <w:rPr>
          <w:rFonts w:ascii="Arial" w:hAnsi="Arial" w:cs="Arial"/>
          <w:sz w:val="24"/>
          <w:szCs w:val="24"/>
        </w:rPr>
      </w:pPr>
      <w:r w:rsidRPr="007A4FBF">
        <w:rPr>
          <w:rFonts w:ascii="Arial" w:hAnsi="Arial" w:cs="Arial"/>
          <w:sz w:val="24"/>
          <w:szCs w:val="24"/>
        </w:rPr>
        <w:t>GIAN FRANCISCO DE MACEDO ALMEIDA</w:t>
      </w:r>
    </w:p>
    <w:p w:rsidR="00CE4106" w:rsidRPr="007A4FBF" w:rsidRDefault="00CE4106" w:rsidP="00CE4106">
      <w:pPr>
        <w:spacing w:after="0" w:line="360" w:lineRule="auto"/>
        <w:ind w:left="4140"/>
        <w:rPr>
          <w:rFonts w:ascii="Arial" w:hAnsi="Arial" w:cs="Arial"/>
          <w:sz w:val="24"/>
          <w:szCs w:val="24"/>
        </w:rPr>
      </w:pPr>
      <w:r>
        <w:rPr>
          <w:rFonts w:ascii="Arial" w:hAnsi="Arial" w:cs="Arial"/>
          <w:sz w:val="24"/>
          <w:szCs w:val="24"/>
        </w:rPr>
        <w:t xml:space="preserve">    Orientador</w:t>
      </w:r>
    </w:p>
    <w:p w:rsidR="00CE4106" w:rsidRPr="007A4FBF" w:rsidRDefault="00CE4106" w:rsidP="00CE4106">
      <w:pPr>
        <w:spacing w:after="0" w:line="360" w:lineRule="auto"/>
        <w:ind w:left="4140"/>
        <w:rPr>
          <w:rFonts w:ascii="Arial" w:hAnsi="Arial" w:cs="Arial"/>
          <w:sz w:val="24"/>
          <w:szCs w:val="24"/>
        </w:rPr>
      </w:pPr>
    </w:p>
    <w:p w:rsidR="00CE4106" w:rsidRPr="007A4FBF" w:rsidRDefault="00CE4106" w:rsidP="00CE4106">
      <w:pPr>
        <w:spacing w:after="0" w:line="360" w:lineRule="auto"/>
        <w:ind w:left="4140"/>
        <w:rPr>
          <w:rFonts w:ascii="Arial" w:hAnsi="Arial" w:cs="Arial"/>
          <w:sz w:val="24"/>
          <w:szCs w:val="24"/>
        </w:rPr>
      </w:pPr>
    </w:p>
    <w:p w:rsidR="00CE4106" w:rsidRPr="007A4FBF" w:rsidRDefault="00CE4106" w:rsidP="00CE4106">
      <w:pPr>
        <w:spacing w:after="0" w:line="360" w:lineRule="auto"/>
        <w:ind w:left="4140"/>
        <w:rPr>
          <w:rFonts w:ascii="Arial" w:hAnsi="Arial" w:cs="Arial"/>
          <w:sz w:val="24"/>
          <w:szCs w:val="24"/>
        </w:rPr>
      </w:pPr>
    </w:p>
    <w:p w:rsidR="00CE4106" w:rsidRPr="007A4FBF" w:rsidRDefault="00CE4106" w:rsidP="00CE4106">
      <w:pPr>
        <w:spacing w:after="0" w:line="360" w:lineRule="auto"/>
        <w:ind w:left="4140"/>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Default="00CE4106" w:rsidP="00CE4106">
      <w:pPr>
        <w:spacing w:after="0" w:line="360" w:lineRule="auto"/>
        <w:jc w:val="center"/>
        <w:rPr>
          <w:rFonts w:ascii="Arial" w:hAnsi="Arial" w:cs="Arial"/>
          <w:sz w:val="24"/>
          <w:szCs w:val="24"/>
        </w:rPr>
      </w:pPr>
    </w:p>
    <w:p w:rsidR="00CE4106" w:rsidRPr="00CE4106" w:rsidRDefault="00CE4106" w:rsidP="00CE4106">
      <w:pPr>
        <w:spacing w:after="0" w:line="360" w:lineRule="auto"/>
        <w:jc w:val="center"/>
        <w:rPr>
          <w:rFonts w:ascii="Arial" w:hAnsi="Arial" w:cs="Arial"/>
          <w:sz w:val="24"/>
          <w:szCs w:val="24"/>
        </w:rPr>
      </w:pPr>
      <w:r w:rsidRPr="00CE4106">
        <w:rPr>
          <w:rFonts w:ascii="Arial" w:hAnsi="Arial" w:cs="Arial"/>
          <w:sz w:val="24"/>
          <w:szCs w:val="24"/>
        </w:rPr>
        <w:t>CAMPINA GRANDE – PB</w:t>
      </w:r>
    </w:p>
    <w:p w:rsidR="00CE4106" w:rsidRDefault="00CE4106" w:rsidP="00CE4106">
      <w:pPr>
        <w:spacing w:after="0" w:line="360" w:lineRule="auto"/>
        <w:jc w:val="center"/>
        <w:rPr>
          <w:rFonts w:ascii="Arial" w:hAnsi="Arial" w:cs="Arial"/>
          <w:sz w:val="24"/>
          <w:szCs w:val="24"/>
        </w:rPr>
      </w:pPr>
      <w:r w:rsidRPr="007A4FBF">
        <w:rPr>
          <w:rFonts w:ascii="Arial" w:hAnsi="Arial" w:cs="Arial"/>
          <w:sz w:val="24"/>
          <w:szCs w:val="24"/>
        </w:rPr>
        <w:t>2012</w:t>
      </w:r>
    </w:p>
    <w:p w:rsidR="00CF50D0" w:rsidRPr="0036021E" w:rsidRDefault="00CF50D0" w:rsidP="00CE4106">
      <w:pPr>
        <w:spacing w:after="0" w:line="360" w:lineRule="auto"/>
        <w:jc w:val="center"/>
        <w:rPr>
          <w:rFonts w:ascii="Arial" w:hAnsi="Arial" w:cs="Arial"/>
          <w:b/>
          <w:sz w:val="24"/>
          <w:szCs w:val="24"/>
        </w:rPr>
      </w:pPr>
      <w:r w:rsidRPr="0036021E">
        <w:rPr>
          <w:rFonts w:ascii="Arial" w:hAnsi="Arial" w:cs="Arial"/>
          <w:b/>
          <w:sz w:val="24"/>
          <w:szCs w:val="24"/>
        </w:rPr>
        <w:lastRenderedPageBreak/>
        <w:t>AGRADECIMENTOS</w:t>
      </w:r>
    </w:p>
    <w:p w:rsidR="00CF50D0" w:rsidRDefault="00CF50D0" w:rsidP="00CF50D0">
      <w:pPr>
        <w:spacing w:after="0" w:line="360" w:lineRule="auto"/>
        <w:jc w:val="center"/>
        <w:rPr>
          <w:rFonts w:ascii="Arial" w:hAnsi="Arial" w:cs="Arial"/>
          <w:sz w:val="24"/>
          <w:szCs w:val="24"/>
        </w:rPr>
      </w:pPr>
    </w:p>
    <w:p w:rsidR="00CF50D0" w:rsidRDefault="00CF50D0" w:rsidP="00CE4106">
      <w:pPr>
        <w:spacing w:after="0" w:line="240" w:lineRule="auto"/>
        <w:jc w:val="both"/>
        <w:rPr>
          <w:rFonts w:ascii="Arial" w:hAnsi="Arial" w:cs="Arial"/>
          <w:sz w:val="24"/>
          <w:szCs w:val="24"/>
        </w:rPr>
      </w:pPr>
      <w:r>
        <w:rPr>
          <w:rFonts w:ascii="Arial" w:hAnsi="Arial" w:cs="Arial"/>
          <w:sz w:val="24"/>
          <w:szCs w:val="24"/>
        </w:rPr>
        <w:tab/>
        <w:t xml:space="preserve">Ao medico e cirurgião </w:t>
      </w:r>
      <w:r w:rsidRPr="00E33980">
        <w:rPr>
          <w:rFonts w:ascii="Arial" w:hAnsi="Arial" w:cs="Arial"/>
          <w:sz w:val="24"/>
          <w:szCs w:val="24"/>
        </w:rPr>
        <w:t>GIAN FRANCISCO DE MACEDO ALMEIDA</w:t>
      </w:r>
      <w:r>
        <w:rPr>
          <w:rFonts w:ascii="Arial" w:hAnsi="Arial" w:cs="Arial"/>
          <w:sz w:val="24"/>
          <w:szCs w:val="24"/>
        </w:rPr>
        <w:t>. Professor da Residência Médica em Cirurgia Geral do Hospital Universitário Alcides Carneiro - HUAC, meu orientador, por todo empenho demonstrado durante a realização da pesquisa, pela didática sempre apropriada no dirimir das duvidas. Além de toda atenção voltada a todos os residentes e pacientes no HUAC, durante os árduos dias dos dois últimos anos.</w:t>
      </w:r>
    </w:p>
    <w:p w:rsidR="00CF50D0" w:rsidRDefault="00CF50D0" w:rsidP="00CE4106">
      <w:pPr>
        <w:spacing w:after="0" w:line="240" w:lineRule="auto"/>
        <w:ind w:firstLine="708"/>
        <w:jc w:val="both"/>
        <w:rPr>
          <w:rFonts w:ascii="Arial" w:hAnsi="Arial" w:cs="Arial"/>
          <w:sz w:val="24"/>
          <w:szCs w:val="24"/>
          <w:u w:val="single"/>
        </w:rPr>
      </w:pPr>
      <w:r w:rsidRPr="00CF50D0">
        <w:rPr>
          <w:rFonts w:ascii="Arial" w:hAnsi="Arial" w:cs="Arial"/>
          <w:sz w:val="24"/>
          <w:szCs w:val="24"/>
        </w:rPr>
        <w:t>Ao medico e cirurgião VALERIANO SOARES DE AZEVEDO, diretor do</w:t>
      </w:r>
      <w:r>
        <w:rPr>
          <w:rFonts w:ascii="Arial" w:hAnsi="Arial" w:cs="Arial"/>
          <w:sz w:val="24"/>
          <w:szCs w:val="24"/>
        </w:rPr>
        <w:t xml:space="preserve"> Departamento de Cirurgia Geral e Professor da Residência Médica em Cirurgia Geral do Hospital Universitário Alcides</w:t>
      </w:r>
      <w:r w:rsidR="000A1B85">
        <w:rPr>
          <w:rFonts w:ascii="Arial" w:hAnsi="Arial" w:cs="Arial"/>
          <w:sz w:val="24"/>
          <w:szCs w:val="24"/>
        </w:rPr>
        <w:t xml:space="preserve"> Carneiro. Por toda a dedicação </w:t>
      </w:r>
      <w:r>
        <w:rPr>
          <w:rFonts w:ascii="Arial" w:hAnsi="Arial" w:cs="Arial"/>
          <w:sz w:val="24"/>
          <w:szCs w:val="24"/>
        </w:rPr>
        <w:t>humanitária aquele serviço hospitalar. Além da forma sempre amistosa e empenho na realização de suas funções como disseminador dos conhecimentos em cirurgia geral naquele hospital escola.</w:t>
      </w:r>
    </w:p>
    <w:p w:rsidR="00CF50D0" w:rsidRDefault="00CF50D0" w:rsidP="00CE4106">
      <w:pPr>
        <w:spacing w:after="0" w:line="240" w:lineRule="auto"/>
        <w:ind w:firstLine="708"/>
        <w:jc w:val="both"/>
        <w:rPr>
          <w:rFonts w:ascii="Arial" w:hAnsi="Arial" w:cs="Arial"/>
          <w:sz w:val="24"/>
          <w:szCs w:val="24"/>
        </w:rPr>
      </w:pPr>
      <w:r>
        <w:rPr>
          <w:rFonts w:ascii="Arial" w:hAnsi="Arial" w:cs="Arial"/>
          <w:sz w:val="24"/>
          <w:szCs w:val="24"/>
        </w:rPr>
        <w:t xml:space="preserve">À professora doutora em Ciências Sociais da Universidade Federal da Paraíba – UFPB, MARIA SANDRA RODRIGUES DOS SANTOS, pela imprescindível colaboração em toda produção intelectual e textual da pesquisa. </w:t>
      </w: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both"/>
        <w:rPr>
          <w:rFonts w:ascii="Arial" w:hAnsi="Arial" w:cs="Arial"/>
          <w:sz w:val="24"/>
          <w:szCs w:val="24"/>
        </w:rPr>
      </w:pPr>
    </w:p>
    <w:p w:rsidR="00CF50D0" w:rsidRDefault="00CF50D0" w:rsidP="00CE4106">
      <w:pPr>
        <w:spacing w:after="0" w:line="240" w:lineRule="auto"/>
        <w:ind w:firstLine="708"/>
        <w:jc w:val="center"/>
        <w:rPr>
          <w:rFonts w:ascii="Arial" w:hAnsi="Arial" w:cs="Arial"/>
          <w:sz w:val="24"/>
          <w:szCs w:val="24"/>
        </w:rPr>
      </w:pPr>
    </w:p>
    <w:p w:rsidR="001E1887" w:rsidRDefault="00CF50D0" w:rsidP="00CE4106">
      <w:pPr>
        <w:spacing w:after="0" w:line="240" w:lineRule="auto"/>
        <w:ind w:firstLine="708"/>
        <w:jc w:val="both"/>
        <w:rPr>
          <w:rFonts w:ascii="Arial" w:hAnsi="Arial" w:cs="Arial"/>
          <w:sz w:val="24"/>
          <w:szCs w:val="24"/>
        </w:rPr>
      </w:pPr>
      <w:r>
        <w:rPr>
          <w:rFonts w:ascii="Arial" w:hAnsi="Arial" w:cs="Arial"/>
          <w:sz w:val="24"/>
          <w:szCs w:val="24"/>
        </w:rPr>
        <w:tab/>
      </w: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1E1887" w:rsidRDefault="001E1887" w:rsidP="00CE4106">
      <w:pPr>
        <w:spacing w:after="0" w:line="240" w:lineRule="auto"/>
        <w:ind w:firstLine="708"/>
        <w:jc w:val="both"/>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E4106" w:rsidRDefault="00CE4106" w:rsidP="00CE4106">
      <w:pPr>
        <w:spacing w:line="240" w:lineRule="auto"/>
        <w:ind w:firstLine="1134"/>
        <w:jc w:val="right"/>
        <w:rPr>
          <w:rFonts w:ascii="Arial" w:hAnsi="Arial" w:cs="Arial"/>
          <w:sz w:val="24"/>
          <w:szCs w:val="24"/>
        </w:rPr>
      </w:pPr>
    </w:p>
    <w:p w:rsidR="00CF50D0" w:rsidRDefault="001E1887" w:rsidP="00CE4106">
      <w:pPr>
        <w:spacing w:line="240" w:lineRule="auto"/>
        <w:ind w:firstLine="1134"/>
        <w:jc w:val="right"/>
        <w:rPr>
          <w:rFonts w:ascii="Arial" w:hAnsi="Arial" w:cs="Arial"/>
          <w:b/>
          <w:sz w:val="24"/>
          <w:szCs w:val="24"/>
        </w:rPr>
      </w:pPr>
      <w:r>
        <w:rPr>
          <w:rFonts w:ascii="Arial" w:hAnsi="Arial" w:cs="Arial"/>
          <w:sz w:val="24"/>
          <w:szCs w:val="24"/>
        </w:rPr>
        <w:t>Dedico este projeto a todo o corpo clínico cirúrgico do Hospital U</w:t>
      </w:r>
      <w:r w:rsidR="000A1B85">
        <w:rPr>
          <w:rFonts w:ascii="Arial" w:hAnsi="Arial" w:cs="Arial"/>
          <w:sz w:val="24"/>
          <w:szCs w:val="24"/>
        </w:rPr>
        <w:t xml:space="preserve">niversitário Alcides Carneiro, do acadêmico de medicina </w:t>
      </w:r>
      <w:r>
        <w:rPr>
          <w:rFonts w:ascii="Arial" w:hAnsi="Arial" w:cs="Arial"/>
          <w:sz w:val="24"/>
          <w:szCs w:val="24"/>
        </w:rPr>
        <w:t>aos técnicos de enfermagem, enfermeiros e em especial</w:t>
      </w:r>
      <w:r w:rsidR="000C0251">
        <w:rPr>
          <w:rFonts w:ascii="Arial" w:hAnsi="Arial" w:cs="Arial"/>
          <w:sz w:val="24"/>
          <w:szCs w:val="24"/>
        </w:rPr>
        <w:t xml:space="preserve"> </w:t>
      </w:r>
      <w:r>
        <w:rPr>
          <w:rFonts w:ascii="Arial" w:hAnsi="Arial" w:cs="Arial"/>
          <w:sz w:val="24"/>
          <w:szCs w:val="24"/>
        </w:rPr>
        <w:t>aos professores e residentes</w:t>
      </w:r>
      <w:r w:rsidR="000A1B85">
        <w:rPr>
          <w:rFonts w:ascii="Arial" w:hAnsi="Arial" w:cs="Arial"/>
          <w:sz w:val="24"/>
          <w:szCs w:val="24"/>
        </w:rPr>
        <w:t>,</w:t>
      </w:r>
      <w:r>
        <w:rPr>
          <w:rFonts w:ascii="Arial" w:hAnsi="Arial" w:cs="Arial"/>
          <w:sz w:val="24"/>
          <w:szCs w:val="24"/>
        </w:rPr>
        <w:t xml:space="preserve"> </w:t>
      </w:r>
      <w:r w:rsidR="000A1B85">
        <w:rPr>
          <w:rFonts w:ascii="Arial" w:hAnsi="Arial" w:cs="Arial"/>
          <w:sz w:val="24"/>
          <w:szCs w:val="24"/>
        </w:rPr>
        <w:t>pela</w:t>
      </w:r>
      <w:r>
        <w:rPr>
          <w:rFonts w:ascii="Arial" w:hAnsi="Arial" w:cs="Arial"/>
          <w:sz w:val="24"/>
          <w:szCs w:val="24"/>
        </w:rPr>
        <w:t xml:space="preserve"> atitude nobre que demonstram em</w:t>
      </w:r>
      <w:r w:rsidR="000C0251">
        <w:rPr>
          <w:rFonts w:ascii="Arial" w:hAnsi="Arial" w:cs="Arial"/>
          <w:sz w:val="24"/>
          <w:szCs w:val="24"/>
        </w:rPr>
        <w:t xml:space="preserve"> sempre</w:t>
      </w:r>
      <w:r>
        <w:rPr>
          <w:rFonts w:ascii="Arial" w:hAnsi="Arial" w:cs="Arial"/>
          <w:sz w:val="24"/>
          <w:szCs w:val="24"/>
        </w:rPr>
        <w:t xml:space="preserve"> associar a busca constante pelo aprimoramento de seus conhecimentos</w:t>
      </w:r>
      <w:r w:rsidR="000A1B85">
        <w:rPr>
          <w:rFonts w:ascii="Arial" w:hAnsi="Arial" w:cs="Arial"/>
          <w:sz w:val="24"/>
          <w:szCs w:val="24"/>
        </w:rPr>
        <w:t>,</w:t>
      </w:r>
      <w:r>
        <w:rPr>
          <w:rFonts w:ascii="Arial" w:hAnsi="Arial" w:cs="Arial"/>
          <w:sz w:val="24"/>
          <w:szCs w:val="24"/>
        </w:rPr>
        <w:t xml:space="preserve"> e a atenção prestada aos p</w:t>
      </w:r>
      <w:r w:rsidR="000C0251">
        <w:rPr>
          <w:rFonts w:ascii="Arial" w:hAnsi="Arial" w:cs="Arial"/>
          <w:sz w:val="24"/>
          <w:szCs w:val="24"/>
        </w:rPr>
        <w:t>acientes de forma</w:t>
      </w:r>
      <w:r w:rsidR="000A1B85">
        <w:rPr>
          <w:rFonts w:ascii="Arial" w:hAnsi="Arial" w:cs="Arial"/>
          <w:sz w:val="24"/>
          <w:szCs w:val="24"/>
        </w:rPr>
        <w:t xml:space="preserve"> zelosa </w:t>
      </w:r>
      <w:r>
        <w:rPr>
          <w:rFonts w:ascii="Arial" w:hAnsi="Arial" w:cs="Arial"/>
          <w:sz w:val="24"/>
          <w:szCs w:val="24"/>
        </w:rPr>
        <w:t>e humanitária.</w:t>
      </w:r>
    </w:p>
    <w:p w:rsidR="00CF50D0" w:rsidRDefault="00CF50D0" w:rsidP="00CE4106">
      <w:pPr>
        <w:spacing w:line="240" w:lineRule="auto"/>
        <w:jc w:val="both"/>
        <w:rPr>
          <w:rFonts w:ascii="Arial" w:hAnsi="Arial" w:cs="Arial"/>
          <w:b/>
          <w:sz w:val="24"/>
          <w:szCs w:val="24"/>
        </w:rPr>
      </w:pPr>
    </w:p>
    <w:p w:rsidR="00CF50D0" w:rsidRDefault="00CF50D0" w:rsidP="00CE4106">
      <w:pPr>
        <w:spacing w:line="240" w:lineRule="auto"/>
        <w:jc w:val="both"/>
        <w:rPr>
          <w:rFonts w:ascii="Arial" w:hAnsi="Arial" w:cs="Arial"/>
          <w:b/>
          <w:sz w:val="24"/>
          <w:szCs w:val="24"/>
        </w:rPr>
      </w:pPr>
    </w:p>
    <w:p w:rsidR="00CF50D0" w:rsidRDefault="00CF50D0" w:rsidP="00CE4106">
      <w:pPr>
        <w:spacing w:line="240" w:lineRule="auto"/>
        <w:jc w:val="both"/>
        <w:rPr>
          <w:rFonts w:ascii="Arial" w:hAnsi="Arial" w:cs="Arial"/>
          <w:b/>
          <w:sz w:val="24"/>
          <w:szCs w:val="24"/>
        </w:rPr>
      </w:pPr>
    </w:p>
    <w:p w:rsidR="00CF50D0" w:rsidRPr="00671F29" w:rsidRDefault="00671F29" w:rsidP="00CE4106">
      <w:pPr>
        <w:spacing w:line="240" w:lineRule="auto"/>
        <w:rPr>
          <w:rFonts w:ascii="Arial" w:hAnsi="Arial" w:cs="Arial"/>
          <w:b/>
          <w:sz w:val="24"/>
          <w:szCs w:val="24"/>
        </w:rPr>
      </w:pPr>
      <w:r w:rsidRPr="00671F29">
        <w:rPr>
          <w:rFonts w:ascii="Arial" w:hAnsi="Arial" w:cs="Arial"/>
          <w:b/>
          <w:sz w:val="24"/>
          <w:szCs w:val="24"/>
        </w:rPr>
        <w:lastRenderedPageBreak/>
        <w:t>RESUMO</w:t>
      </w:r>
    </w:p>
    <w:p w:rsidR="00F1588F" w:rsidRDefault="00671F29" w:rsidP="00CE4106">
      <w:pPr>
        <w:autoSpaceDE w:val="0"/>
        <w:autoSpaceDN w:val="0"/>
        <w:adjustRightInd w:val="0"/>
        <w:spacing w:after="0" w:line="240" w:lineRule="auto"/>
        <w:ind w:firstLine="708"/>
        <w:jc w:val="both"/>
        <w:rPr>
          <w:rFonts w:ascii="Arial" w:hAnsi="Arial" w:cs="Arial"/>
          <w:sz w:val="24"/>
          <w:szCs w:val="24"/>
        </w:rPr>
      </w:pPr>
      <w:r w:rsidRPr="00671F29">
        <w:rPr>
          <w:rFonts w:ascii="Arial" w:hAnsi="Arial" w:cs="Arial"/>
          <w:sz w:val="24"/>
          <w:szCs w:val="24"/>
        </w:rPr>
        <w:tab/>
      </w:r>
      <w:r w:rsidRPr="00671F29">
        <w:rPr>
          <w:rFonts w:ascii="Arial" w:hAnsi="Arial" w:cs="Arial"/>
          <w:b/>
          <w:sz w:val="24"/>
          <w:szCs w:val="24"/>
        </w:rPr>
        <w:t>Objetivo</w:t>
      </w:r>
      <w:r w:rsidRPr="00671F29">
        <w:rPr>
          <w:rFonts w:ascii="Arial" w:hAnsi="Arial" w:cs="Arial"/>
          <w:sz w:val="24"/>
          <w:szCs w:val="24"/>
        </w:rPr>
        <w:t xml:space="preserve">: Descrever os aspectos epidemiológicos, clínicos e cirúrgicos dos pacientes com lesão </w:t>
      </w:r>
      <w:r>
        <w:rPr>
          <w:rFonts w:ascii="Arial" w:hAnsi="Arial" w:cs="Arial"/>
          <w:sz w:val="24"/>
          <w:szCs w:val="24"/>
        </w:rPr>
        <w:t>das vias biliares (L</w:t>
      </w:r>
      <w:r w:rsidRPr="00671F29">
        <w:rPr>
          <w:rFonts w:ascii="Arial" w:hAnsi="Arial" w:cs="Arial"/>
          <w:sz w:val="24"/>
          <w:szCs w:val="24"/>
        </w:rPr>
        <w:t>VB)</w:t>
      </w:r>
      <w:r>
        <w:rPr>
          <w:rFonts w:ascii="Arial" w:hAnsi="Arial" w:cs="Arial"/>
          <w:sz w:val="24"/>
          <w:szCs w:val="24"/>
        </w:rPr>
        <w:t xml:space="preserve"> </w:t>
      </w:r>
      <w:r w:rsidRPr="00671F29">
        <w:rPr>
          <w:rFonts w:ascii="Arial" w:hAnsi="Arial" w:cs="Arial"/>
          <w:sz w:val="24"/>
          <w:szCs w:val="24"/>
        </w:rPr>
        <w:t xml:space="preserve">atendidos no </w:t>
      </w:r>
      <w:r w:rsidRPr="006E01AE">
        <w:rPr>
          <w:rFonts w:ascii="Arial" w:hAnsi="Arial" w:cs="Arial"/>
          <w:sz w:val="24"/>
          <w:szCs w:val="24"/>
          <w:shd w:val="clear" w:color="auto" w:fill="FFFFFF"/>
        </w:rPr>
        <w:t>Hospital de</w:t>
      </w:r>
      <w:r w:rsidRPr="006E01AE">
        <w:rPr>
          <w:rStyle w:val="apple-converted-space"/>
          <w:rFonts w:ascii="Arial" w:hAnsi="Arial" w:cs="Arial"/>
          <w:sz w:val="24"/>
          <w:szCs w:val="24"/>
          <w:shd w:val="clear" w:color="auto" w:fill="FFFFFF"/>
        </w:rPr>
        <w:t> </w:t>
      </w:r>
      <w:r w:rsidRPr="006E01AE">
        <w:rPr>
          <w:rStyle w:val="nfase"/>
          <w:rFonts w:ascii="Arial" w:hAnsi="Arial" w:cs="Arial"/>
          <w:bCs/>
          <w:i w:val="0"/>
          <w:iCs w:val="0"/>
          <w:sz w:val="24"/>
          <w:szCs w:val="24"/>
          <w:shd w:val="clear" w:color="auto" w:fill="FFFFFF"/>
        </w:rPr>
        <w:t>Trauma</w:t>
      </w:r>
      <w:r w:rsidRPr="006E01AE">
        <w:rPr>
          <w:rStyle w:val="apple-converted-space"/>
          <w:rFonts w:ascii="Arial" w:hAnsi="Arial" w:cs="Arial"/>
          <w:sz w:val="24"/>
          <w:szCs w:val="24"/>
          <w:shd w:val="clear" w:color="auto" w:fill="FFFFFF"/>
        </w:rPr>
        <w:t> </w:t>
      </w:r>
      <w:r w:rsidRPr="006E01AE">
        <w:rPr>
          <w:rFonts w:ascii="Arial" w:hAnsi="Arial" w:cs="Arial"/>
          <w:sz w:val="24"/>
          <w:szCs w:val="24"/>
          <w:shd w:val="clear" w:color="auto" w:fill="FFFFFF"/>
        </w:rPr>
        <w:t>Dom Luís Gonzaga Fernandes de</w:t>
      </w:r>
      <w:r w:rsidRPr="006E01AE">
        <w:rPr>
          <w:rStyle w:val="apple-converted-space"/>
          <w:rFonts w:ascii="Arial" w:hAnsi="Arial" w:cs="Arial"/>
          <w:sz w:val="24"/>
          <w:szCs w:val="24"/>
          <w:shd w:val="clear" w:color="auto" w:fill="FFFFFF"/>
        </w:rPr>
        <w:t> </w:t>
      </w:r>
      <w:r w:rsidRPr="006E01AE">
        <w:rPr>
          <w:rStyle w:val="nfase"/>
          <w:rFonts w:ascii="Arial" w:hAnsi="Arial" w:cs="Arial"/>
          <w:bCs/>
          <w:i w:val="0"/>
          <w:iCs w:val="0"/>
          <w:sz w:val="24"/>
          <w:szCs w:val="24"/>
          <w:shd w:val="clear" w:color="auto" w:fill="FFFFFF"/>
        </w:rPr>
        <w:t xml:space="preserve">Campina Grande entre </w:t>
      </w:r>
      <w:r>
        <w:rPr>
          <w:rStyle w:val="nfase"/>
          <w:rFonts w:ascii="Arial" w:hAnsi="Arial" w:cs="Arial"/>
          <w:bCs/>
          <w:i w:val="0"/>
          <w:iCs w:val="0"/>
          <w:sz w:val="24"/>
          <w:szCs w:val="24"/>
          <w:shd w:val="clear" w:color="auto" w:fill="FFFFFF"/>
        </w:rPr>
        <w:t xml:space="preserve">setembro de </w:t>
      </w:r>
      <w:r w:rsidRPr="006E01AE">
        <w:rPr>
          <w:rStyle w:val="nfase"/>
          <w:rFonts w:ascii="Arial" w:hAnsi="Arial" w:cs="Arial"/>
          <w:bCs/>
          <w:i w:val="0"/>
          <w:iCs w:val="0"/>
          <w:sz w:val="24"/>
          <w:szCs w:val="24"/>
          <w:shd w:val="clear" w:color="auto" w:fill="FFFFFF"/>
        </w:rPr>
        <w:t xml:space="preserve">2011 e </w:t>
      </w:r>
      <w:r>
        <w:rPr>
          <w:rStyle w:val="nfase"/>
          <w:rFonts w:ascii="Arial" w:hAnsi="Arial" w:cs="Arial"/>
          <w:bCs/>
          <w:i w:val="0"/>
          <w:iCs w:val="0"/>
          <w:sz w:val="24"/>
          <w:szCs w:val="24"/>
          <w:shd w:val="clear" w:color="auto" w:fill="FFFFFF"/>
        </w:rPr>
        <w:t xml:space="preserve">setembro de </w:t>
      </w:r>
      <w:r w:rsidRPr="006E01AE">
        <w:rPr>
          <w:rStyle w:val="nfase"/>
          <w:rFonts w:ascii="Arial" w:hAnsi="Arial" w:cs="Arial"/>
          <w:bCs/>
          <w:i w:val="0"/>
          <w:iCs w:val="0"/>
          <w:sz w:val="24"/>
          <w:szCs w:val="24"/>
          <w:shd w:val="clear" w:color="auto" w:fill="FFFFFF"/>
        </w:rPr>
        <w:t>2012</w:t>
      </w:r>
      <w:r w:rsidRPr="00671F29">
        <w:rPr>
          <w:rFonts w:ascii="Arial" w:hAnsi="Arial" w:cs="Arial"/>
          <w:sz w:val="24"/>
          <w:szCs w:val="24"/>
        </w:rPr>
        <w:t xml:space="preserve">. </w:t>
      </w:r>
      <w:r w:rsidRPr="00671F29">
        <w:rPr>
          <w:rFonts w:ascii="Arial" w:hAnsi="Arial" w:cs="Arial"/>
          <w:b/>
          <w:sz w:val="24"/>
          <w:szCs w:val="24"/>
        </w:rPr>
        <w:t>Métodos</w:t>
      </w:r>
      <w:r w:rsidRPr="00671F29">
        <w:rPr>
          <w:rFonts w:ascii="Arial" w:hAnsi="Arial" w:cs="Arial"/>
          <w:sz w:val="24"/>
          <w:szCs w:val="24"/>
        </w:rPr>
        <w:t>: Realizou-se estudo retrospectivo dos</w:t>
      </w:r>
      <w:r>
        <w:rPr>
          <w:rFonts w:ascii="Arial" w:hAnsi="Arial" w:cs="Arial"/>
          <w:sz w:val="24"/>
          <w:szCs w:val="24"/>
        </w:rPr>
        <w:t xml:space="preserve"> </w:t>
      </w:r>
      <w:r w:rsidRPr="00671F29">
        <w:rPr>
          <w:rFonts w:ascii="Arial" w:hAnsi="Arial" w:cs="Arial"/>
          <w:sz w:val="24"/>
          <w:szCs w:val="24"/>
        </w:rPr>
        <w:t>prontuários dos pacientes inter</w:t>
      </w:r>
      <w:r>
        <w:rPr>
          <w:rFonts w:ascii="Arial" w:hAnsi="Arial" w:cs="Arial"/>
          <w:sz w:val="24"/>
          <w:szCs w:val="24"/>
        </w:rPr>
        <w:t xml:space="preserve">nados no Hospital de trauma e submetidos </w:t>
      </w:r>
      <w:r w:rsidR="000C0251">
        <w:rPr>
          <w:rFonts w:ascii="Arial" w:hAnsi="Arial" w:cs="Arial"/>
          <w:sz w:val="24"/>
          <w:szCs w:val="24"/>
        </w:rPr>
        <w:t>à</w:t>
      </w:r>
      <w:r>
        <w:rPr>
          <w:rFonts w:ascii="Arial" w:hAnsi="Arial" w:cs="Arial"/>
          <w:sz w:val="24"/>
          <w:szCs w:val="24"/>
        </w:rPr>
        <w:t xml:space="preserve"> exploração de vias biliares</w:t>
      </w:r>
      <w:r w:rsidRPr="00671F29">
        <w:rPr>
          <w:rFonts w:ascii="Arial" w:hAnsi="Arial" w:cs="Arial"/>
          <w:sz w:val="24"/>
          <w:szCs w:val="24"/>
        </w:rPr>
        <w:t>, obtendo-se as seguintes variáveis: sexo, idade, procedência,</w:t>
      </w:r>
      <w:r>
        <w:rPr>
          <w:rFonts w:ascii="Arial" w:hAnsi="Arial" w:cs="Arial"/>
          <w:sz w:val="24"/>
          <w:szCs w:val="24"/>
        </w:rPr>
        <w:t xml:space="preserve"> </w:t>
      </w:r>
      <w:r w:rsidRPr="00671F29">
        <w:rPr>
          <w:rFonts w:ascii="Arial" w:hAnsi="Arial" w:cs="Arial"/>
          <w:sz w:val="24"/>
          <w:szCs w:val="24"/>
        </w:rPr>
        <w:t>tipo de operação, sintomatologia, exames realizados, achados cirúrgicos, classificação da lesão,</w:t>
      </w:r>
      <w:r>
        <w:rPr>
          <w:rFonts w:ascii="Arial" w:hAnsi="Arial" w:cs="Arial"/>
          <w:sz w:val="24"/>
          <w:szCs w:val="24"/>
        </w:rPr>
        <w:t xml:space="preserve"> </w:t>
      </w:r>
      <w:r w:rsidRPr="00671F29">
        <w:rPr>
          <w:rFonts w:ascii="Arial" w:hAnsi="Arial" w:cs="Arial"/>
          <w:sz w:val="24"/>
          <w:szCs w:val="24"/>
        </w:rPr>
        <w:t xml:space="preserve">tempo total de internamento e condições de alta. </w:t>
      </w:r>
      <w:r w:rsidRPr="00671F29">
        <w:rPr>
          <w:rFonts w:ascii="Arial" w:hAnsi="Arial" w:cs="Arial"/>
          <w:b/>
          <w:sz w:val="24"/>
          <w:szCs w:val="24"/>
        </w:rPr>
        <w:t>Resultados</w:t>
      </w:r>
      <w:r w:rsidRPr="00671F29">
        <w:rPr>
          <w:rFonts w:ascii="Arial" w:hAnsi="Arial" w:cs="Arial"/>
          <w:sz w:val="24"/>
          <w:szCs w:val="24"/>
        </w:rPr>
        <w:t>:</w:t>
      </w:r>
      <w:r w:rsidR="00F1588F">
        <w:rPr>
          <w:rFonts w:ascii="Arial" w:hAnsi="Arial" w:cs="Arial"/>
          <w:sz w:val="24"/>
          <w:szCs w:val="24"/>
        </w:rPr>
        <w:t xml:space="preserve"> </w:t>
      </w:r>
      <w:r w:rsidR="00F1588F" w:rsidRPr="00944A01">
        <w:rPr>
          <w:rFonts w:ascii="Arial" w:hAnsi="Arial" w:cs="Arial"/>
          <w:sz w:val="24"/>
          <w:szCs w:val="24"/>
        </w:rPr>
        <w:t>Foram</w:t>
      </w:r>
      <w:r w:rsidR="00F1588F">
        <w:rPr>
          <w:rFonts w:ascii="Arial" w:hAnsi="Arial" w:cs="Arial"/>
          <w:sz w:val="24"/>
          <w:szCs w:val="24"/>
        </w:rPr>
        <w:t xml:space="preserve"> constatados 48 casos de exploração de vias biliares, sendo</w:t>
      </w:r>
      <w:r w:rsidR="000C0251">
        <w:rPr>
          <w:rFonts w:ascii="Arial" w:hAnsi="Arial" w:cs="Arial"/>
          <w:sz w:val="24"/>
          <w:szCs w:val="24"/>
        </w:rPr>
        <w:t xml:space="preserve"> </w:t>
      </w:r>
      <w:r w:rsidR="00F1588F" w:rsidRPr="00944A01">
        <w:rPr>
          <w:rFonts w:ascii="Arial" w:hAnsi="Arial" w:cs="Arial"/>
          <w:sz w:val="24"/>
          <w:szCs w:val="24"/>
        </w:rPr>
        <w:t xml:space="preserve">identificados 30 casos de coledocolitíase (62,5%), sete casos </w:t>
      </w:r>
      <w:r w:rsidR="000C0251">
        <w:rPr>
          <w:rFonts w:ascii="Arial" w:hAnsi="Arial" w:cs="Arial"/>
          <w:sz w:val="24"/>
          <w:szCs w:val="24"/>
        </w:rPr>
        <w:t>por</w:t>
      </w:r>
      <w:r w:rsidR="00F1588F">
        <w:rPr>
          <w:rFonts w:ascii="Arial" w:hAnsi="Arial" w:cs="Arial"/>
          <w:sz w:val="24"/>
          <w:szCs w:val="24"/>
        </w:rPr>
        <w:t xml:space="preserve"> lesão iatrogênica da via biliar </w:t>
      </w:r>
      <w:r w:rsidR="00F1588F" w:rsidRPr="00944A01">
        <w:rPr>
          <w:rFonts w:ascii="Arial" w:hAnsi="Arial" w:cs="Arial"/>
          <w:sz w:val="24"/>
          <w:szCs w:val="24"/>
        </w:rPr>
        <w:t>(14,5%)</w:t>
      </w:r>
      <w:r w:rsidR="00F1588F">
        <w:rPr>
          <w:rFonts w:ascii="Arial" w:hAnsi="Arial" w:cs="Arial"/>
          <w:sz w:val="24"/>
          <w:szCs w:val="24"/>
        </w:rPr>
        <w:t xml:space="preserve">, dois pacientes </w:t>
      </w:r>
      <w:r w:rsidR="00F1588F" w:rsidRPr="00944A01">
        <w:rPr>
          <w:rFonts w:ascii="Arial" w:hAnsi="Arial" w:cs="Arial"/>
          <w:sz w:val="24"/>
          <w:szCs w:val="24"/>
        </w:rPr>
        <w:t>apresentavam lesão de colédoco por trauma abdominal</w:t>
      </w:r>
      <w:r w:rsidR="00F1588F">
        <w:rPr>
          <w:rFonts w:ascii="Arial" w:hAnsi="Arial" w:cs="Arial"/>
          <w:sz w:val="24"/>
          <w:szCs w:val="24"/>
        </w:rPr>
        <w:t xml:space="preserve"> </w:t>
      </w:r>
      <w:r w:rsidR="00F1588F" w:rsidRPr="00944A01">
        <w:rPr>
          <w:rFonts w:ascii="Arial" w:hAnsi="Arial" w:cs="Arial"/>
          <w:sz w:val="24"/>
          <w:szCs w:val="24"/>
        </w:rPr>
        <w:t>(4,1%), dois com pancreatite</w:t>
      </w:r>
      <w:r w:rsidR="00F1588F">
        <w:rPr>
          <w:rFonts w:ascii="Arial" w:hAnsi="Arial" w:cs="Arial"/>
          <w:sz w:val="24"/>
          <w:szCs w:val="24"/>
        </w:rPr>
        <w:t xml:space="preserve"> biliar</w:t>
      </w:r>
      <w:r w:rsidR="00F1588F" w:rsidRPr="00944A01">
        <w:rPr>
          <w:rFonts w:ascii="Arial" w:hAnsi="Arial" w:cs="Arial"/>
          <w:sz w:val="24"/>
          <w:szCs w:val="24"/>
        </w:rPr>
        <w:t xml:space="preserve"> (4,1%) e sete com lesão neoplásica (14,5%)</w:t>
      </w:r>
      <w:r w:rsidR="00F1588F">
        <w:rPr>
          <w:rFonts w:ascii="Arial" w:hAnsi="Arial" w:cs="Arial"/>
          <w:sz w:val="24"/>
          <w:szCs w:val="24"/>
        </w:rPr>
        <w:t>.</w:t>
      </w:r>
    </w:p>
    <w:p w:rsidR="00F1588F" w:rsidRDefault="00F1588F" w:rsidP="00CE4106">
      <w:pPr>
        <w:autoSpaceDE w:val="0"/>
        <w:autoSpaceDN w:val="0"/>
        <w:adjustRightInd w:val="0"/>
        <w:spacing w:after="0" w:line="240" w:lineRule="auto"/>
        <w:jc w:val="both"/>
        <w:rPr>
          <w:rFonts w:ascii="Arial" w:hAnsi="Arial" w:cs="Arial"/>
          <w:sz w:val="24"/>
          <w:szCs w:val="24"/>
        </w:rPr>
      </w:pPr>
    </w:p>
    <w:p w:rsidR="00741F00" w:rsidRDefault="00741F00" w:rsidP="00CE4106">
      <w:pPr>
        <w:autoSpaceDE w:val="0"/>
        <w:autoSpaceDN w:val="0"/>
        <w:adjustRightInd w:val="0"/>
        <w:spacing w:after="0" w:line="240" w:lineRule="auto"/>
        <w:jc w:val="both"/>
        <w:rPr>
          <w:rFonts w:ascii="Arial" w:hAnsi="Arial" w:cs="Arial"/>
          <w:sz w:val="24"/>
          <w:szCs w:val="24"/>
        </w:rPr>
      </w:pPr>
      <w:r w:rsidRPr="0033368E">
        <w:rPr>
          <w:rFonts w:ascii="Arial" w:hAnsi="Arial" w:cs="Arial"/>
          <w:b/>
          <w:sz w:val="24"/>
          <w:szCs w:val="24"/>
        </w:rPr>
        <w:t>Descritores</w:t>
      </w:r>
      <w:r>
        <w:rPr>
          <w:rFonts w:ascii="Arial" w:hAnsi="Arial" w:cs="Arial"/>
          <w:sz w:val="24"/>
          <w:szCs w:val="24"/>
        </w:rPr>
        <w:t>: Exploração de vias biliares, Lesões benignas de vias biliares, Lesões malignas de vias biliares.</w:t>
      </w: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F1588F" w:rsidRDefault="00F1588F"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CE4106" w:rsidRDefault="00CE4106" w:rsidP="00CE4106">
      <w:pPr>
        <w:autoSpaceDE w:val="0"/>
        <w:autoSpaceDN w:val="0"/>
        <w:adjustRightInd w:val="0"/>
        <w:spacing w:after="0" w:line="240" w:lineRule="auto"/>
        <w:rPr>
          <w:rFonts w:ascii="Arial" w:hAnsi="Arial" w:cs="Arial"/>
          <w:b/>
          <w:sz w:val="24"/>
          <w:szCs w:val="24"/>
          <w:lang w:val="en-US"/>
        </w:rPr>
      </w:pPr>
    </w:p>
    <w:p w:rsidR="00741F00" w:rsidRPr="002A6A2C" w:rsidRDefault="00741F00" w:rsidP="00CE4106">
      <w:pPr>
        <w:autoSpaceDE w:val="0"/>
        <w:autoSpaceDN w:val="0"/>
        <w:adjustRightInd w:val="0"/>
        <w:spacing w:after="0" w:line="240" w:lineRule="auto"/>
        <w:rPr>
          <w:rFonts w:ascii="Arial" w:hAnsi="Arial" w:cs="Arial"/>
          <w:b/>
          <w:sz w:val="24"/>
          <w:szCs w:val="24"/>
          <w:lang w:val="en-US"/>
        </w:rPr>
      </w:pPr>
      <w:r w:rsidRPr="002A6A2C">
        <w:rPr>
          <w:rFonts w:ascii="Arial" w:hAnsi="Arial" w:cs="Arial"/>
          <w:b/>
          <w:sz w:val="24"/>
          <w:szCs w:val="24"/>
          <w:lang w:val="en-US"/>
        </w:rPr>
        <w:lastRenderedPageBreak/>
        <w:t>Abstract</w:t>
      </w:r>
    </w:p>
    <w:p w:rsidR="00741F00" w:rsidRPr="002A6A2C" w:rsidRDefault="00741F00" w:rsidP="00CE4106">
      <w:pPr>
        <w:autoSpaceDE w:val="0"/>
        <w:autoSpaceDN w:val="0"/>
        <w:adjustRightInd w:val="0"/>
        <w:spacing w:after="0" w:line="240" w:lineRule="auto"/>
        <w:rPr>
          <w:rFonts w:ascii="Arial" w:hAnsi="Arial" w:cs="Arial"/>
          <w:b/>
          <w:sz w:val="24"/>
          <w:szCs w:val="24"/>
          <w:lang w:val="en-US"/>
        </w:rPr>
      </w:pPr>
    </w:p>
    <w:p w:rsidR="00741F00" w:rsidRDefault="00741F00" w:rsidP="00CE4106">
      <w:pPr>
        <w:autoSpaceDE w:val="0"/>
        <w:autoSpaceDN w:val="0"/>
        <w:adjustRightInd w:val="0"/>
        <w:spacing w:after="0" w:line="240" w:lineRule="auto"/>
        <w:jc w:val="both"/>
        <w:rPr>
          <w:rFonts w:ascii="Arial" w:hAnsi="Arial" w:cs="Arial"/>
          <w:sz w:val="24"/>
          <w:szCs w:val="24"/>
          <w:lang w:val="en-US"/>
        </w:rPr>
      </w:pPr>
      <w:r w:rsidRPr="002A6A2C">
        <w:rPr>
          <w:rFonts w:ascii="Arial" w:hAnsi="Arial" w:cs="Arial"/>
          <w:sz w:val="24"/>
          <w:szCs w:val="24"/>
          <w:lang w:val="en-US"/>
        </w:rPr>
        <w:tab/>
      </w:r>
      <w:r w:rsidRPr="0033368E">
        <w:rPr>
          <w:rFonts w:ascii="Arial" w:hAnsi="Arial" w:cs="Arial"/>
          <w:b/>
          <w:sz w:val="24"/>
          <w:szCs w:val="24"/>
          <w:lang w:val="en-US"/>
        </w:rPr>
        <w:t>Objective:</w:t>
      </w:r>
      <w:r w:rsidRPr="0036021E">
        <w:rPr>
          <w:rFonts w:ascii="Arial" w:hAnsi="Arial" w:cs="Arial"/>
          <w:sz w:val="24"/>
          <w:szCs w:val="24"/>
          <w:lang w:val="en-US"/>
        </w:rPr>
        <w:t xml:space="preserve"> To describe the epidemiological, clinical and surgical patients with les</w:t>
      </w:r>
      <w:r>
        <w:rPr>
          <w:rFonts w:ascii="Arial" w:hAnsi="Arial" w:cs="Arial"/>
          <w:sz w:val="24"/>
          <w:szCs w:val="24"/>
          <w:lang w:val="en-US"/>
        </w:rPr>
        <w:t>ions of the biliary tract attending in</w:t>
      </w:r>
      <w:r w:rsidRPr="0036021E">
        <w:rPr>
          <w:rFonts w:ascii="Arial" w:hAnsi="Arial" w:cs="Arial"/>
          <w:sz w:val="24"/>
          <w:szCs w:val="24"/>
          <w:lang w:val="en-US"/>
        </w:rPr>
        <w:t xml:space="preserve"> Hospital </w:t>
      </w:r>
      <w:r>
        <w:rPr>
          <w:rFonts w:ascii="Arial" w:hAnsi="Arial" w:cs="Arial"/>
          <w:sz w:val="24"/>
          <w:szCs w:val="24"/>
          <w:lang w:val="en-US"/>
        </w:rPr>
        <w:t xml:space="preserve">de </w:t>
      </w:r>
      <w:r w:rsidRPr="0036021E">
        <w:rPr>
          <w:rFonts w:ascii="Arial" w:hAnsi="Arial" w:cs="Arial"/>
          <w:sz w:val="24"/>
          <w:szCs w:val="24"/>
          <w:lang w:val="en-US"/>
        </w:rPr>
        <w:t xml:space="preserve">Trauma Dom Luís Gonzaga Fernandes de Campina Grande between September 2011 and September 2012. </w:t>
      </w:r>
      <w:r w:rsidRPr="0033368E">
        <w:rPr>
          <w:rFonts w:ascii="Arial" w:hAnsi="Arial" w:cs="Arial"/>
          <w:b/>
          <w:sz w:val="24"/>
          <w:szCs w:val="24"/>
          <w:lang w:val="en-US"/>
        </w:rPr>
        <w:t>Methods:</w:t>
      </w:r>
      <w:r w:rsidRPr="0036021E">
        <w:rPr>
          <w:rFonts w:ascii="Arial" w:hAnsi="Arial" w:cs="Arial"/>
          <w:sz w:val="24"/>
          <w:szCs w:val="24"/>
          <w:lang w:val="en-US"/>
        </w:rPr>
        <w:t xml:space="preserve"> We conducted a retrospective study of medical records of patients at the Hospi</w:t>
      </w:r>
      <w:r>
        <w:rPr>
          <w:rFonts w:ascii="Arial" w:hAnsi="Arial" w:cs="Arial"/>
          <w:sz w:val="24"/>
          <w:szCs w:val="24"/>
          <w:lang w:val="en-US"/>
        </w:rPr>
        <w:t>tal de</w:t>
      </w:r>
      <w:r w:rsidRPr="0036021E">
        <w:rPr>
          <w:rFonts w:ascii="Arial" w:hAnsi="Arial" w:cs="Arial"/>
          <w:sz w:val="24"/>
          <w:szCs w:val="24"/>
          <w:lang w:val="en-US"/>
        </w:rPr>
        <w:t xml:space="preserve"> trauma and underwent exploration of the bile ducts, resulting in the following variables: gender, age, location, type of operation, symptoms, tests, surgical findings, classification injury, and time of hospital discharge conditions. </w:t>
      </w:r>
      <w:r w:rsidRPr="0033368E">
        <w:rPr>
          <w:rFonts w:ascii="Arial" w:hAnsi="Arial" w:cs="Arial"/>
          <w:b/>
          <w:sz w:val="24"/>
          <w:szCs w:val="24"/>
          <w:lang w:val="en-US"/>
        </w:rPr>
        <w:t>Results:</w:t>
      </w:r>
      <w:r w:rsidRPr="0036021E">
        <w:rPr>
          <w:rFonts w:ascii="Arial" w:hAnsi="Arial" w:cs="Arial"/>
          <w:sz w:val="24"/>
          <w:szCs w:val="24"/>
          <w:lang w:val="en-US"/>
        </w:rPr>
        <w:t xml:space="preserve"> We observed 48 cases of bile duct exploration, identified 30 cases of choledocholithiasis (62.5%), seven cases of iatrogenic lesions of the biliary tract (14.5%), two patients had common bile duct injury by abdominal trauma (4.1%), two with biliary pancreatitis (4.1%) and seven with neoplastic lesion (14.5%).</w:t>
      </w:r>
    </w:p>
    <w:p w:rsidR="00741F00" w:rsidRDefault="00741F00" w:rsidP="00CE4106">
      <w:pPr>
        <w:autoSpaceDE w:val="0"/>
        <w:autoSpaceDN w:val="0"/>
        <w:adjustRightInd w:val="0"/>
        <w:spacing w:after="0" w:line="240" w:lineRule="auto"/>
        <w:jc w:val="both"/>
        <w:rPr>
          <w:rFonts w:ascii="Arial" w:hAnsi="Arial" w:cs="Arial"/>
          <w:sz w:val="24"/>
          <w:szCs w:val="24"/>
          <w:lang w:val="en-US"/>
        </w:rPr>
      </w:pPr>
    </w:p>
    <w:p w:rsidR="00741F00" w:rsidRPr="00741F00" w:rsidRDefault="00741F00" w:rsidP="00CE4106">
      <w:pPr>
        <w:autoSpaceDE w:val="0"/>
        <w:autoSpaceDN w:val="0"/>
        <w:adjustRightInd w:val="0"/>
        <w:spacing w:after="0" w:line="240" w:lineRule="auto"/>
        <w:jc w:val="both"/>
        <w:rPr>
          <w:rFonts w:ascii="Arial" w:hAnsi="Arial" w:cs="Arial"/>
          <w:sz w:val="24"/>
          <w:szCs w:val="24"/>
          <w:lang w:val="en-US"/>
        </w:rPr>
      </w:pPr>
      <w:r w:rsidRPr="0033368E">
        <w:rPr>
          <w:rFonts w:ascii="Arial" w:hAnsi="Arial" w:cs="Arial"/>
          <w:b/>
          <w:sz w:val="24"/>
          <w:szCs w:val="24"/>
          <w:lang w:val="en-US"/>
        </w:rPr>
        <w:t>Key words:</w:t>
      </w:r>
      <w:r>
        <w:rPr>
          <w:rFonts w:ascii="Arial" w:hAnsi="Arial" w:cs="Arial"/>
          <w:sz w:val="24"/>
          <w:szCs w:val="24"/>
          <w:lang w:val="en-US"/>
        </w:rPr>
        <w:t xml:space="preserve"> </w:t>
      </w:r>
      <w:r w:rsidRPr="00741F00">
        <w:rPr>
          <w:rFonts w:ascii="Arial" w:hAnsi="Arial" w:cs="Arial"/>
          <w:sz w:val="24"/>
          <w:szCs w:val="24"/>
          <w:lang w:val="en-US"/>
        </w:rPr>
        <w:t>Exploration of bile ducts, ben</w:t>
      </w:r>
      <w:r>
        <w:rPr>
          <w:rFonts w:ascii="Arial" w:hAnsi="Arial" w:cs="Arial"/>
          <w:sz w:val="24"/>
          <w:szCs w:val="24"/>
          <w:lang w:val="en-US"/>
        </w:rPr>
        <w:t>ign lesions of the bile ducts, m</w:t>
      </w:r>
      <w:r w:rsidRPr="00741F00">
        <w:rPr>
          <w:rFonts w:ascii="Arial" w:hAnsi="Arial" w:cs="Arial"/>
          <w:sz w:val="24"/>
          <w:szCs w:val="24"/>
          <w:lang w:val="en-US"/>
        </w:rPr>
        <w:t>alignant lesions of the biliary tract.</w:t>
      </w:r>
    </w:p>
    <w:p w:rsidR="00F1588F" w:rsidRPr="00741F00" w:rsidRDefault="00F1588F" w:rsidP="00CE4106">
      <w:pPr>
        <w:autoSpaceDE w:val="0"/>
        <w:autoSpaceDN w:val="0"/>
        <w:adjustRightInd w:val="0"/>
        <w:spacing w:after="0" w:line="240" w:lineRule="auto"/>
        <w:ind w:firstLine="708"/>
        <w:jc w:val="both"/>
        <w:rPr>
          <w:rFonts w:ascii="Arial" w:hAnsi="Arial" w:cs="Arial"/>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Pr="00741F00" w:rsidRDefault="00741F00" w:rsidP="00CE4106">
      <w:pPr>
        <w:spacing w:line="240" w:lineRule="auto"/>
        <w:jc w:val="both"/>
        <w:rPr>
          <w:rFonts w:ascii="Arial" w:hAnsi="Arial" w:cs="Arial"/>
          <w:b/>
          <w:sz w:val="24"/>
          <w:szCs w:val="24"/>
          <w:lang w:val="en-US"/>
        </w:rPr>
      </w:pPr>
    </w:p>
    <w:p w:rsidR="00741F00" w:rsidRDefault="00741F00" w:rsidP="00CE4106">
      <w:pPr>
        <w:spacing w:line="240" w:lineRule="auto"/>
        <w:jc w:val="both"/>
        <w:rPr>
          <w:rFonts w:ascii="Arial" w:hAnsi="Arial" w:cs="Arial"/>
          <w:b/>
          <w:sz w:val="24"/>
          <w:szCs w:val="24"/>
          <w:lang w:val="en-US"/>
        </w:rPr>
      </w:pPr>
    </w:p>
    <w:p w:rsidR="00CE4106" w:rsidRDefault="00CE4106" w:rsidP="00CE4106">
      <w:pPr>
        <w:spacing w:line="240" w:lineRule="auto"/>
        <w:jc w:val="both"/>
        <w:rPr>
          <w:rFonts w:ascii="Arial" w:hAnsi="Arial" w:cs="Arial"/>
          <w:b/>
          <w:sz w:val="24"/>
          <w:szCs w:val="24"/>
          <w:lang w:val="en-US"/>
        </w:rPr>
      </w:pPr>
    </w:p>
    <w:p w:rsidR="00CE4106" w:rsidRDefault="00CE4106" w:rsidP="00CE4106">
      <w:pPr>
        <w:spacing w:line="240" w:lineRule="auto"/>
        <w:jc w:val="both"/>
        <w:rPr>
          <w:rFonts w:ascii="Arial" w:hAnsi="Arial" w:cs="Arial"/>
          <w:b/>
          <w:sz w:val="24"/>
          <w:szCs w:val="24"/>
          <w:lang w:val="en-US"/>
        </w:rPr>
      </w:pPr>
    </w:p>
    <w:p w:rsidR="00CE4106" w:rsidRDefault="00CE4106" w:rsidP="00CE4106">
      <w:pPr>
        <w:spacing w:line="240" w:lineRule="auto"/>
        <w:jc w:val="both"/>
        <w:rPr>
          <w:rFonts w:ascii="Arial" w:hAnsi="Arial" w:cs="Arial"/>
          <w:b/>
          <w:sz w:val="24"/>
          <w:szCs w:val="24"/>
          <w:lang w:val="en-US"/>
        </w:rPr>
      </w:pPr>
    </w:p>
    <w:p w:rsidR="00CE4106" w:rsidRDefault="00CE4106" w:rsidP="00CE4106">
      <w:pPr>
        <w:spacing w:line="240" w:lineRule="auto"/>
        <w:jc w:val="both"/>
        <w:rPr>
          <w:rFonts w:ascii="Arial" w:hAnsi="Arial" w:cs="Arial"/>
          <w:b/>
          <w:sz w:val="24"/>
          <w:szCs w:val="24"/>
          <w:lang w:val="en-US"/>
        </w:rPr>
      </w:pPr>
    </w:p>
    <w:p w:rsidR="00CF50D0" w:rsidRPr="00773C39" w:rsidRDefault="00CF50D0" w:rsidP="00CE4106">
      <w:pPr>
        <w:numPr>
          <w:ilvl w:val="0"/>
          <w:numId w:val="4"/>
        </w:numPr>
        <w:spacing w:line="240" w:lineRule="auto"/>
        <w:jc w:val="both"/>
        <w:rPr>
          <w:rFonts w:ascii="Arial" w:hAnsi="Arial" w:cs="Arial"/>
          <w:b/>
          <w:sz w:val="24"/>
          <w:szCs w:val="24"/>
        </w:rPr>
      </w:pPr>
      <w:r w:rsidRPr="00773C39">
        <w:rPr>
          <w:rFonts w:ascii="Arial" w:hAnsi="Arial" w:cs="Arial"/>
          <w:b/>
          <w:sz w:val="24"/>
          <w:szCs w:val="24"/>
        </w:rPr>
        <w:lastRenderedPageBreak/>
        <w:t>INTRODUÇÃO</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A</w:t>
      </w:r>
      <w:r w:rsidR="00195840">
        <w:rPr>
          <w:rFonts w:ascii="Arial" w:hAnsi="Arial" w:cs="Arial"/>
          <w:sz w:val="24"/>
          <w:szCs w:val="24"/>
        </w:rPr>
        <w:t>s lesões</w:t>
      </w:r>
      <w:r w:rsidR="000C0251">
        <w:rPr>
          <w:rFonts w:ascii="Arial" w:hAnsi="Arial" w:cs="Arial"/>
          <w:sz w:val="24"/>
          <w:szCs w:val="24"/>
        </w:rPr>
        <w:t xml:space="preserve"> de via</w:t>
      </w:r>
      <w:r w:rsidR="00195840">
        <w:rPr>
          <w:rFonts w:ascii="Arial" w:hAnsi="Arial" w:cs="Arial"/>
          <w:sz w:val="24"/>
          <w:szCs w:val="24"/>
        </w:rPr>
        <w:t>s</w:t>
      </w:r>
      <w:r w:rsidR="000C0251">
        <w:rPr>
          <w:rFonts w:ascii="Arial" w:hAnsi="Arial" w:cs="Arial"/>
          <w:sz w:val="24"/>
          <w:szCs w:val="24"/>
        </w:rPr>
        <w:t xml:space="preserve"> biliar</w:t>
      </w:r>
      <w:r w:rsidR="00195840">
        <w:rPr>
          <w:rFonts w:ascii="Arial" w:hAnsi="Arial" w:cs="Arial"/>
          <w:sz w:val="24"/>
          <w:szCs w:val="24"/>
        </w:rPr>
        <w:t>es (LVB) são patologias pouco prevalentes</w:t>
      </w:r>
      <w:r>
        <w:rPr>
          <w:rFonts w:ascii="Arial" w:hAnsi="Arial" w:cs="Arial"/>
          <w:sz w:val="24"/>
          <w:szCs w:val="24"/>
        </w:rPr>
        <w:t xml:space="preserve"> que vem apres</w:t>
      </w:r>
      <w:r w:rsidR="00195840">
        <w:rPr>
          <w:rFonts w:ascii="Arial" w:hAnsi="Arial" w:cs="Arial"/>
          <w:sz w:val="24"/>
          <w:szCs w:val="24"/>
        </w:rPr>
        <w:t>entando aumento significativo de</w:t>
      </w:r>
      <w:r>
        <w:rPr>
          <w:rFonts w:ascii="Arial" w:hAnsi="Arial" w:cs="Arial"/>
          <w:sz w:val="24"/>
          <w:szCs w:val="24"/>
        </w:rPr>
        <w:t xml:space="preserve"> sua relevância em serviços de saúde devido</w:t>
      </w:r>
      <w:r w:rsidR="00195840">
        <w:rPr>
          <w:rFonts w:ascii="Arial" w:hAnsi="Arial" w:cs="Arial"/>
          <w:sz w:val="24"/>
          <w:szCs w:val="24"/>
        </w:rPr>
        <w:t xml:space="preserve">, portanto, a uma </w:t>
      </w:r>
      <w:r>
        <w:rPr>
          <w:rFonts w:ascii="Arial" w:hAnsi="Arial" w:cs="Arial"/>
          <w:sz w:val="24"/>
          <w:szCs w:val="24"/>
        </w:rPr>
        <w:t>grande morbimortalidade gerada</w:t>
      </w:r>
      <w:r w:rsidR="00195840">
        <w:rPr>
          <w:rFonts w:ascii="Arial" w:hAnsi="Arial" w:cs="Arial"/>
          <w:sz w:val="24"/>
          <w:szCs w:val="24"/>
        </w:rPr>
        <w:t xml:space="preserve"> por este quadro. Classificada </w:t>
      </w:r>
      <w:r>
        <w:rPr>
          <w:rFonts w:ascii="Arial" w:hAnsi="Arial" w:cs="Arial"/>
          <w:sz w:val="24"/>
          <w:szCs w:val="24"/>
        </w:rPr>
        <w:t xml:space="preserve">de uma forma </w:t>
      </w:r>
      <w:r w:rsidR="000D3C1E">
        <w:rPr>
          <w:rFonts w:ascii="Arial" w:hAnsi="Arial" w:cs="Arial"/>
          <w:sz w:val="24"/>
          <w:szCs w:val="24"/>
        </w:rPr>
        <w:t>simplificada</w:t>
      </w:r>
      <w:r>
        <w:rPr>
          <w:rFonts w:ascii="Arial" w:hAnsi="Arial" w:cs="Arial"/>
          <w:sz w:val="24"/>
          <w:szCs w:val="24"/>
        </w:rPr>
        <w:t xml:space="preserve"> em: lesões benignas (Iatrogênicas ou traumáticas) e lesões malignas.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Mesmo com o avanço tecnológico das ultimas décadas, o diagnóstico permanece tardio na maioria dos casos, o que</w:t>
      </w:r>
      <w:r w:rsidR="00E03595">
        <w:rPr>
          <w:rFonts w:ascii="Arial" w:hAnsi="Arial" w:cs="Arial"/>
          <w:sz w:val="24"/>
          <w:szCs w:val="24"/>
        </w:rPr>
        <w:t>,</w:t>
      </w:r>
      <w:r>
        <w:rPr>
          <w:rFonts w:ascii="Arial" w:hAnsi="Arial" w:cs="Arial"/>
          <w:sz w:val="24"/>
          <w:szCs w:val="24"/>
        </w:rPr>
        <w:t xml:space="preserve"> associado </w:t>
      </w:r>
      <w:r w:rsidR="00E03595">
        <w:rPr>
          <w:rFonts w:ascii="Arial" w:hAnsi="Arial" w:cs="Arial"/>
          <w:sz w:val="24"/>
          <w:szCs w:val="24"/>
        </w:rPr>
        <w:t>à</w:t>
      </w:r>
      <w:r>
        <w:rPr>
          <w:rFonts w:ascii="Arial" w:hAnsi="Arial" w:cs="Arial"/>
          <w:sz w:val="24"/>
          <w:szCs w:val="24"/>
        </w:rPr>
        <w:t xml:space="preserve"> complexidade dos procedimentos cirúrgicos existentes, torna o manejo</w:t>
      </w:r>
      <w:r w:rsidR="00E03595">
        <w:rPr>
          <w:rFonts w:ascii="Arial" w:hAnsi="Arial" w:cs="Arial"/>
          <w:sz w:val="24"/>
          <w:szCs w:val="24"/>
        </w:rPr>
        <w:t xml:space="preserve"> de pacientes com LVB</w:t>
      </w:r>
      <w:r>
        <w:rPr>
          <w:rFonts w:ascii="Arial" w:hAnsi="Arial" w:cs="Arial"/>
          <w:sz w:val="24"/>
          <w:szCs w:val="24"/>
        </w:rPr>
        <w:t xml:space="preserve"> um problema delicado </w:t>
      </w:r>
      <w:r w:rsidR="00E03595">
        <w:rPr>
          <w:rFonts w:ascii="Arial" w:hAnsi="Arial" w:cs="Arial"/>
          <w:sz w:val="24"/>
          <w:szCs w:val="24"/>
        </w:rPr>
        <w:t xml:space="preserve">e </w:t>
      </w:r>
      <w:r>
        <w:rPr>
          <w:rFonts w:ascii="Arial" w:hAnsi="Arial" w:cs="Arial"/>
          <w:sz w:val="24"/>
          <w:szCs w:val="24"/>
        </w:rPr>
        <w:t xml:space="preserve">que necessita de abordagem multidisciplinar, conforme relatado em diversos estudos.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Dentre as lesões benignas destacam-se as lesões iatrogênicas, que apresentam a Colecistectomia como principal ponto de partid</w:t>
      </w:r>
      <w:r w:rsidR="00E03595">
        <w:rPr>
          <w:rFonts w:ascii="Arial" w:hAnsi="Arial" w:cs="Arial"/>
          <w:sz w:val="24"/>
          <w:szCs w:val="24"/>
        </w:rPr>
        <w:t>a, p</w:t>
      </w:r>
      <w:r w:rsidRPr="006E01AE">
        <w:rPr>
          <w:rFonts w:ascii="Arial" w:hAnsi="Arial" w:cs="Arial"/>
          <w:sz w:val="24"/>
          <w:szCs w:val="24"/>
        </w:rPr>
        <w:t>odendo</w:t>
      </w:r>
      <w:r w:rsidR="00E03595">
        <w:rPr>
          <w:rFonts w:ascii="Arial" w:hAnsi="Arial" w:cs="Arial"/>
          <w:sz w:val="24"/>
          <w:szCs w:val="24"/>
        </w:rPr>
        <w:t xml:space="preserve"> esta,</w:t>
      </w:r>
      <w:r w:rsidRPr="006E01AE">
        <w:rPr>
          <w:rFonts w:ascii="Arial" w:hAnsi="Arial" w:cs="Arial"/>
          <w:sz w:val="24"/>
          <w:szCs w:val="24"/>
        </w:rPr>
        <w:t xml:space="preserve"> ser realizada por lap</w:t>
      </w:r>
      <w:r w:rsidR="00E03595">
        <w:rPr>
          <w:rFonts w:ascii="Arial" w:hAnsi="Arial" w:cs="Arial"/>
          <w:sz w:val="24"/>
          <w:szCs w:val="24"/>
        </w:rPr>
        <w:t>arotomia ou videolaparoscopia. Procedimento q</w:t>
      </w:r>
      <w:r w:rsidRPr="006E01AE">
        <w:rPr>
          <w:rFonts w:ascii="Arial" w:hAnsi="Arial" w:cs="Arial"/>
          <w:sz w:val="24"/>
          <w:szCs w:val="24"/>
        </w:rPr>
        <w:t xml:space="preserve">ue têm na lesão iatrogênica das vias biliares, sua principal complicação trans ou pós-operatória. </w:t>
      </w:r>
    </w:p>
    <w:p w:rsidR="00CF50D0" w:rsidRPr="006E01AE"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A lesão iatrogênica de via biliar (LIVB)</w:t>
      </w:r>
      <w:r>
        <w:rPr>
          <w:rFonts w:ascii="Arial" w:hAnsi="Arial" w:cs="Arial"/>
          <w:sz w:val="24"/>
          <w:szCs w:val="24"/>
        </w:rPr>
        <w:t xml:space="preserve"> </w:t>
      </w:r>
      <w:r w:rsidRPr="006E01AE">
        <w:rPr>
          <w:rFonts w:ascii="Arial" w:hAnsi="Arial" w:cs="Arial"/>
          <w:sz w:val="24"/>
          <w:szCs w:val="24"/>
        </w:rPr>
        <w:t>foi descrita pela primeira vez por Sprengel em 1891</w:t>
      </w:r>
      <w:r w:rsidRPr="00586461">
        <w:rPr>
          <w:rFonts w:ascii="Arial" w:hAnsi="Arial" w:cs="Arial"/>
          <w:sz w:val="24"/>
          <w:szCs w:val="24"/>
          <w:vertAlign w:val="superscript"/>
        </w:rPr>
        <w:t>[1</w:t>
      </w:r>
      <w:r w:rsidR="00E26092">
        <w:rPr>
          <w:rFonts w:ascii="Arial" w:hAnsi="Arial" w:cs="Arial"/>
          <w:sz w:val="24"/>
          <w:szCs w:val="24"/>
          <w:vertAlign w:val="superscript"/>
        </w:rPr>
        <w:t>,23</w:t>
      </w:r>
      <w:r w:rsidRPr="00586461">
        <w:rPr>
          <w:rFonts w:ascii="Arial" w:hAnsi="Arial" w:cs="Arial"/>
          <w:sz w:val="24"/>
          <w:szCs w:val="24"/>
          <w:vertAlign w:val="superscript"/>
        </w:rPr>
        <w:t>]</w:t>
      </w:r>
      <w:r w:rsidRPr="006E01AE">
        <w:rPr>
          <w:rFonts w:ascii="Arial" w:hAnsi="Arial" w:cs="Arial"/>
          <w:sz w:val="24"/>
          <w:szCs w:val="24"/>
        </w:rPr>
        <w:t xml:space="preserve"> e representa, até os dias atuais, um grande desafio em relação às cirurgias das vias biliares, visto que, mesmo com todos os avanços e melhorias técnicas obtidas na atualidade, sua incidência persiste em torno de 0,2 a 2,9%</w:t>
      </w:r>
      <w:r w:rsidR="002A082B" w:rsidRPr="00586461">
        <w:rPr>
          <w:rFonts w:ascii="Arial" w:hAnsi="Arial" w:cs="Arial"/>
          <w:sz w:val="24"/>
          <w:szCs w:val="24"/>
          <w:vertAlign w:val="superscript"/>
        </w:rPr>
        <w:t xml:space="preserve"> [</w:t>
      </w:r>
      <w:r w:rsidRPr="00586461">
        <w:rPr>
          <w:rFonts w:ascii="Arial" w:hAnsi="Arial" w:cs="Arial"/>
          <w:sz w:val="24"/>
          <w:szCs w:val="24"/>
          <w:vertAlign w:val="superscript"/>
        </w:rPr>
        <w:t>2]</w:t>
      </w:r>
      <w:r w:rsidR="002A082B">
        <w:rPr>
          <w:rFonts w:ascii="Arial" w:hAnsi="Arial" w:cs="Arial"/>
          <w:sz w:val="24"/>
          <w:szCs w:val="24"/>
        </w:rPr>
        <w:t xml:space="preserve"> </w:t>
      </w:r>
      <w:r w:rsidRPr="006E01AE">
        <w:rPr>
          <w:rFonts w:ascii="Arial" w:hAnsi="Arial" w:cs="Arial"/>
          <w:sz w:val="24"/>
          <w:szCs w:val="24"/>
        </w:rPr>
        <w:t>sendo, a princípio, maior nas videocolecistectomias, de acordo com estudos mais recentes</w:t>
      </w:r>
      <w:r w:rsidR="001E62EC">
        <w:rPr>
          <w:rFonts w:ascii="Arial" w:hAnsi="Arial" w:cs="Arial"/>
          <w:sz w:val="24"/>
          <w:szCs w:val="24"/>
        </w:rPr>
        <w:t>, como os realizados no Hospital Geral de Fortaleza e Hospital Getulio Vargas no Piauí</w:t>
      </w:r>
      <w:r w:rsidRPr="006E01AE">
        <w:rPr>
          <w:rFonts w:ascii="Arial" w:hAnsi="Arial" w:cs="Arial"/>
          <w:sz w:val="24"/>
          <w:szCs w:val="24"/>
        </w:rPr>
        <w:t xml:space="preserve">. </w:t>
      </w:r>
      <w:r>
        <w:rPr>
          <w:rFonts w:ascii="Arial" w:hAnsi="Arial" w:cs="Arial"/>
          <w:sz w:val="24"/>
          <w:szCs w:val="24"/>
        </w:rPr>
        <w:t xml:space="preserve">Embora baixos </w:t>
      </w:r>
      <w:r w:rsidRPr="006E01AE">
        <w:rPr>
          <w:rFonts w:ascii="Arial" w:hAnsi="Arial" w:cs="Arial"/>
          <w:sz w:val="24"/>
          <w:szCs w:val="24"/>
        </w:rPr>
        <w:t xml:space="preserve">estes índices </w:t>
      </w:r>
      <w:r w:rsidR="00E03595" w:rsidRPr="006E01AE">
        <w:rPr>
          <w:rFonts w:ascii="Arial" w:hAnsi="Arial" w:cs="Arial"/>
          <w:sz w:val="24"/>
          <w:szCs w:val="24"/>
        </w:rPr>
        <w:t>ganhem</w:t>
      </w:r>
      <w:r w:rsidRPr="006E01AE">
        <w:rPr>
          <w:rFonts w:ascii="Arial" w:hAnsi="Arial" w:cs="Arial"/>
          <w:sz w:val="24"/>
          <w:szCs w:val="24"/>
        </w:rPr>
        <w:t xml:space="preserve"> grande importância já que a colecistectomia é uma das cirurgias </w:t>
      </w:r>
      <w:r w:rsidR="002A082B" w:rsidRPr="006E01AE">
        <w:rPr>
          <w:rFonts w:ascii="Arial" w:hAnsi="Arial" w:cs="Arial"/>
          <w:sz w:val="24"/>
          <w:szCs w:val="24"/>
        </w:rPr>
        <w:t>eletivas mais realizadas</w:t>
      </w:r>
      <w:r w:rsidRPr="006E01AE">
        <w:rPr>
          <w:rFonts w:ascii="Arial" w:hAnsi="Arial" w:cs="Arial"/>
          <w:sz w:val="24"/>
          <w:szCs w:val="24"/>
        </w:rPr>
        <w:t xml:space="preserve"> em hospitais gerais em todo o </w:t>
      </w:r>
      <w:r w:rsidR="00E03595" w:rsidRPr="006E01AE">
        <w:rPr>
          <w:rFonts w:ascii="Arial" w:hAnsi="Arial" w:cs="Arial"/>
          <w:sz w:val="24"/>
          <w:szCs w:val="24"/>
        </w:rPr>
        <w:t>mundo</w:t>
      </w:r>
      <w:r w:rsidR="00E03595" w:rsidRPr="001E62EC">
        <w:rPr>
          <w:rFonts w:ascii="Arial" w:hAnsi="Arial" w:cs="Arial"/>
          <w:sz w:val="24"/>
          <w:szCs w:val="24"/>
          <w:vertAlign w:val="superscript"/>
        </w:rPr>
        <w:t xml:space="preserve"> [</w:t>
      </w:r>
      <w:r w:rsidR="001E62EC" w:rsidRPr="001E62EC">
        <w:rPr>
          <w:rFonts w:ascii="Arial" w:hAnsi="Arial" w:cs="Arial"/>
          <w:sz w:val="24"/>
          <w:szCs w:val="24"/>
          <w:vertAlign w:val="superscript"/>
        </w:rPr>
        <w:t>1,2]</w:t>
      </w:r>
      <w:r w:rsidRPr="006E01AE">
        <w:rPr>
          <w:rFonts w:ascii="Arial" w:hAnsi="Arial" w:cs="Arial"/>
          <w:sz w:val="24"/>
          <w:szCs w:val="24"/>
        </w:rPr>
        <w:t xml:space="preserve">. </w:t>
      </w:r>
    </w:p>
    <w:p w:rsidR="00CF50D0" w:rsidRPr="006E01AE"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 xml:space="preserve">Na década de 90, a colecistectomia videolaparoscópica superou a laparotomia como tratamento da doença calculosa biliar. Infelizmente, apesar de inúmeras vantagens do método, </w:t>
      </w:r>
      <w:r w:rsidR="00E03595">
        <w:rPr>
          <w:rFonts w:ascii="Arial" w:hAnsi="Arial" w:cs="Arial"/>
          <w:sz w:val="24"/>
          <w:szCs w:val="24"/>
        </w:rPr>
        <w:t>estima-se que a incidência de L</w:t>
      </w:r>
      <w:r w:rsidR="00225654">
        <w:rPr>
          <w:rFonts w:ascii="Arial" w:hAnsi="Arial" w:cs="Arial"/>
          <w:sz w:val="24"/>
          <w:szCs w:val="24"/>
        </w:rPr>
        <w:t>I</w:t>
      </w:r>
      <w:r w:rsidRPr="006E01AE">
        <w:rPr>
          <w:rFonts w:ascii="Arial" w:hAnsi="Arial" w:cs="Arial"/>
          <w:sz w:val="24"/>
          <w:szCs w:val="24"/>
        </w:rPr>
        <w:t>VB tenha aumentado de 0,1 a 0,2% para 0,4 a 0,6%</w:t>
      </w:r>
      <w:r w:rsidRPr="00586461">
        <w:rPr>
          <w:rFonts w:ascii="Arial" w:hAnsi="Arial" w:cs="Arial"/>
          <w:sz w:val="24"/>
          <w:szCs w:val="24"/>
          <w:vertAlign w:val="superscript"/>
        </w:rPr>
        <w:t>[1]</w:t>
      </w:r>
      <w:r w:rsidRPr="006E01AE">
        <w:rPr>
          <w:rFonts w:ascii="Arial" w:hAnsi="Arial" w:cs="Arial"/>
          <w:sz w:val="24"/>
          <w:szCs w:val="24"/>
        </w:rPr>
        <w:t>.</w:t>
      </w:r>
    </w:p>
    <w:p w:rsidR="00CF50D0" w:rsidRPr="006E01AE"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Outros fatores associados à maior incidência de lesões iatrogênicas das vias biliares são a curva de aprendizado de novos cirurgiões e residentes (embora essa informação seja ainda muito controversa)</w:t>
      </w:r>
      <w:r w:rsidRPr="00586461">
        <w:rPr>
          <w:rFonts w:ascii="Arial" w:hAnsi="Arial" w:cs="Arial"/>
          <w:sz w:val="24"/>
          <w:szCs w:val="24"/>
          <w:vertAlign w:val="superscript"/>
        </w:rPr>
        <w:t>[1,2]</w:t>
      </w:r>
      <w:r w:rsidRPr="006E01AE">
        <w:rPr>
          <w:rFonts w:ascii="Arial" w:hAnsi="Arial" w:cs="Arial"/>
          <w:sz w:val="24"/>
          <w:szCs w:val="24"/>
        </w:rPr>
        <w:t xml:space="preserve"> e as variações anatômicas do trato biliar. A realização de colangiografia trans-operatória diminui a incidência de lesão iatrogênica, assim como ajuda na sua detecção </w:t>
      </w:r>
      <w:r w:rsidR="00E03595" w:rsidRPr="006E01AE">
        <w:rPr>
          <w:rFonts w:ascii="Arial" w:hAnsi="Arial" w:cs="Arial"/>
          <w:sz w:val="24"/>
          <w:szCs w:val="24"/>
        </w:rPr>
        <w:t>precoce</w:t>
      </w:r>
      <w:r w:rsidR="00E03595" w:rsidRPr="004965A0">
        <w:rPr>
          <w:rFonts w:ascii="Arial" w:hAnsi="Arial" w:cs="Arial"/>
          <w:sz w:val="24"/>
          <w:szCs w:val="24"/>
          <w:vertAlign w:val="superscript"/>
        </w:rPr>
        <w:t xml:space="preserve"> [</w:t>
      </w:r>
      <w:r w:rsidRPr="004965A0">
        <w:rPr>
          <w:rFonts w:ascii="Arial" w:hAnsi="Arial" w:cs="Arial"/>
          <w:sz w:val="24"/>
          <w:szCs w:val="24"/>
          <w:vertAlign w:val="superscript"/>
        </w:rPr>
        <w:t>6]</w:t>
      </w:r>
      <w:r w:rsidRPr="006E01AE">
        <w:rPr>
          <w:rFonts w:ascii="Arial" w:hAnsi="Arial" w:cs="Arial"/>
          <w:sz w:val="24"/>
          <w:szCs w:val="24"/>
        </w:rPr>
        <w:t>. Vale ressaltar que LIVB também pode ocorrer durante outros procedimentos cirúrgicos.</w:t>
      </w:r>
    </w:p>
    <w:p w:rsidR="00CF50D0" w:rsidRPr="006E01AE"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 xml:space="preserve">A estenose da via biliar pode estar presente como uma complicação decorrente de lesão iatrogênica, tendo assim, caráter benigno. Podendo, ainda, se apresentar como resultado de processo patológico de caráter maligno, como é o caso do </w:t>
      </w:r>
      <w:r w:rsidR="000D3C1E" w:rsidRPr="006E01AE">
        <w:rPr>
          <w:rFonts w:ascii="Arial" w:hAnsi="Arial" w:cs="Arial"/>
          <w:sz w:val="24"/>
          <w:szCs w:val="24"/>
        </w:rPr>
        <w:t>colangiocarcinoma</w:t>
      </w:r>
      <w:r w:rsidRPr="006E01AE">
        <w:rPr>
          <w:rFonts w:ascii="Arial" w:hAnsi="Arial" w:cs="Arial"/>
          <w:sz w:val="24"/>
          <w:szCs w:val="24"/>
        </w:rPr>
        <w:t>.</w:t>
      </w:r>
    </w:p>
    <w:p w:rsidR="00CF50D0" w:rsidRPr="006E01AE"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As estenoses benignas da via biliar (EBVB) incluem todas as estenoses congênitas ou adquiridas, secundárias a processos inflamatórios ou cicatriciais de diversas etiologias</w:t>
      </w:r>
      <w:r w:rsidRPr="00E10E32">
        <w:rPr>
          <w:rFonts w:ascii="Arial" w:hAnsi="Arial" w:cs="Arial"/>
          <w:sz w:val="24"/>
          <w:szCs w:val="24"/>
        </w:rPr>
        <w:t>. Na maioria das vezes, a lesão é iatrogênica (71 a 95%</w:t>
      </w:r>
      <w:r w:rsidR="0023739B" w:rsidRPr="00E10E32">
        <w:rPr>
          <w:rFonts w:ascii="Arial" w:hAnsi="Arial" w:cs="Arial"/>
          <w:sz w:val="24"/>
          <w:szCs w:val="24"/>
        </w:rPr>
        <w:t>)</w:t>
      </w:r>
      <w:r w:rsidR="0023739B" w:rsidRPr="00E10E32">
        <w:rPr>
          <w:rFonts w:ascii="Arial" w:hAnsi="Arial" w:cs="Arial"/>
          <w:sz w:val="24"/>
          <w:szCs w:val="24"/>
          <w:vertAlign w:val="superscript"/>
        </w:rPr>
        <w:t xml:space="preserve"> [</w:t>
      </w:r>
      <w:r w:rsidRPr="00E10E32">
        <w:rPr>
          <w:rFonts w:ascii="Arial" w:hAnsi="Arial" w:cs="Arial"/>
          <w:sz w:val="24"/>
          <w:szCs w:val="24"/>
          <w:vertAlign w:val="superscript"/>
        </w:rPr>
        <w:t>1]</w:t>
      </w:r>
      <w:r w:rsidR="0023739B">
        <w:rPr>
          <w:rFonts w:ascii="Arial" w:hAnsi="Arial" w:cs="Arial"/>
          <w:sz w:val="24"/>
          <w:szCs w:val="24"/>
        </w:rPr>
        <w:t>.</w:t>
      </w:r>
      <w:r w:rsidRPr="006E01AE">
        <w:rPr>
          <w:rFonts w:ascii="Arial" w:hAnsi="Arial" w:cs="Arial"/>
          <w:sz w:val="24"/>
          <w:szCs w:val="24"/>
        </w:rPr>
        <w:t xml:space="preserve"> Em seguida </w:t>
      </w:r>
      <w:r w:rsidR="0023739B" w:rsidRPr="006E01AE">
        <w:rPr>
          <w:rFonts w:ascii="Arial" w:hAnsi="Arial" w:cs="Arial"/>
          <w:sz w:val="24"/>
          <w:szCs w:val="24"/>
        </w:rPr>
        <w:t>vêm</w:t>
      </w:r>
      <w:r w:rsidRPr="006E01AE">
        <w:rPr>
          <w:rFonts w:ascii="Arial" w:hAnsi="Arial" w:cs="Arial"/>
          <w:sz w:val="24"/>
          <w:szCs w:val="24"/>
        </w:rPr>
        <w:t xml:space="preserve"> os traumas abdominais e as cirurgias gastroduodenais.</w:t>
      </w:r>
    </w:p>
    <w:p w:rsidR="00CF50D0" w:rsidRPr="006E01AE"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A ocorrência desta complicação é freqüentemente trágica para o doente, pois seu prognóstico é reservado e depende da extensão, ca</w:t>
      </w:r>
      <w:r w:rsidR="0023739B">
        <w:rPr>
          <w:rFonts w:ascii="Arial" w:hAnsi="Arial" w:cs="Arial"/>
          <w:sz w:val="24"/>
          <w:szCs w:val="24"/>
        </w:rPr>
        <w:t xml:space="preserve">libre e localização da </w:t>
      </w:r>
      <w:r w:rsidR="00DC6C24">
        <w:rPr>
          <w:rFonts w:ascii="Arial" w:hAnsi="Arial" w:cs="Arial"/>
          <w:sz w:val="24"/>
          <w:szCs w:val="24"/>
        </w:rPr>
        <w:t>estenose</w:t>
      </w:r>
      <w:r w:rsidR="00DC6C24" w:rsidRPr="0023739B">
        <w:rPr>
          <w:rFonts w:ascii="Arial" w:hAnsi="Arial" w:cs="Arial"/>
          <w:sz w:val="24"/>
          <w:szCs w:val="24"/>
          <w:vertAlign w:val="superscript"/>
        </w:rPr>
        <w:t xml:space="preserve"> [</w:t>
      </w:r>
      <w:r w:rsidR="0023739B" w:rsidRPr="0023739B">
        <w:rPr>
          <w:rFonts w:ascii="Arial" w:hAnsi="Arial" w:cs="Arial"/>
          <w:sz w:val="24"/>
          <w:szCs w:val="24"/>
          <w:vertAlign w:val="superscript"/>
        </w:rPr>
        <w:t>1,2,8</w:t>
      </w:r>
      <w:r w:rsidR="0023739B">
        <w:rPr>
          <w:rFonts w:ascii="Arial" w:hAnsi="Arial" w:cs="Arial"/>
          <w:sz w:val="24"/>
          <w:szCs w:val="24"/>
          <w:vertAlign w:val="superscript"/>
        </w:rPr>
        <w:t>]</w:t>
      </w:r>
      <w:r w:rsidR="00DC6C24">
        <w:rPr>
          <w:rFonts w:ascii="Arial" w:hAnsi="Arial" w:cs="Arial"/>
          <w:sz w:val="24"/>
          <w:szCs w:val="24"/>
        </w:rPr>
        <w:t xml:space="preserve"> assim </w:t>
      </w:r>
      <w:r w:rsidRPr="006E01AE">
        <w:rPr>
          <w:rFonts w:ascii="Arial" w:hAnsi="Arial" w:cs="Arial"/>
          <w:sz w:val="24"/>
          <w:szCs w:val="24"/>
        </w:rPr>
        <w:t>como</w:t>
      </w:r>
      <w:r w:rsidR="00DC6C24">
        <w:rPr>
          <w:rFonts w:ascii="Arial" w:hAnsi="Arial" w:cs="Arial"/>
          <w:sz w:val="24"/>
          <w:szCs w:val="24"/>
        </w:rPr>
        <w:t>, também, das condições c</w:t>
      </w:r>
      <w:r w:rsidRPr="006E01AE">
        <w:rPr>
          <w:rFonts w:ascii="Arial" w:hAnsi="Arial" w:cs="Arial"/>
          <w:sz w:val="24"/>
          <w:szCs w:val="24"/>
        </w:rPr>
        <w:t xml:space="preserve">linico cirúrgicas do paciente, </w:t>
      </w:r>
      <w:r w:rsidR="00DC6C24">
        <w:rPr>
          <w:rFonts w:ascii="Arial" w:hAnsi="Arial" w:cs="Arial"/>
          <w:sz w:val="24"/>
          <w:szCs w:val="24"/>
        </w:rPr>
        <w:t xml:space="preserve">o tempo decorrido entre a lesão, </w:t>
      </w:r>
      <w:r w:rsidRPr="006E01AE">
        <w:rPr>
          <w:rFonts w:ascii="Arial" w:hAnsi="Arial" w:cs="Arial"/>
          <w:sz w:val="24"/>
          <w:szCs w:val="24"/>
        </w:rPr>
        <w:t xml:space="preserve">sua identificação e </w:t>
      </w:r>
      <w:r w:rsidR="00DC6C24" w:rsidRPr="006E01AE">
        <w:rPr>
          <w:rFonts w:ascii="Arial" w:hAnsi="Arial" w:cs="Arial"/>
          <w:sz w:val="24"/>
          <w:szCs w:val="24"/>
        </w:rPr>
        <w:t>tratamento</w:t>
      </w:r>
      <w:r w:rsidR="00DC6C24">
        <w:rPr>
          <w:rFonts w:ascii="Arial" w:hAnsi="Arial" w:cs="Arial"/>
          <w:sz w:val="24"/>
          <w:szCs w:val="24"/>
        </w:rPr>
        <w:t xml:space="preserve"> adequado</w:t>
      </w:r>
      <w:r w:rsidR="00DC6C24" w:rsidRPr="0023739B">
        <w:rPr>
          <w:rFonts w:ascii="Arial" w:hAnsi="Arial" w:cs="Arial"/>
          <w:sz w:val="24"/>
          <w:szCs w:val="24"/>
          <w:vertAlign w:val="superscript"/>
        </w:rPr>
        <w:t xml:space="preserve"> [</w:t>
      </w:r>
      <w:r w:rsidR="0023739B" w:rsidRPr="0023739B">
        <w:rPr>
          <w:rFonts w:ascii="Arial" w:hAnsi="Arial" w:cs="Arial"/>
          <w:sz w:val="24"/>
          <w:szCs w:val="24"/>
          <w:vertAlign w:val="superscript"/>
        </w:rPr>
        <w:t>8]</w:t>
      </w:r>
      <w:r w:rsidRPr="006E01AE">
        <w:rPr>
          <w:rFonts w:ascii="Arial" w:hAnsi="Arial" w:cs="Arial"/>
          <w:sz w:val="24"/>
          <w:szCs w:val="24"/>
        </w:rPr>
        <w:t>.</w:t>
      </w:r>
    </w:p>
    <w:p w:rsidR="00CF50D0" w:rsidRPr="006E01AE" w:rsidRDefault="00CF50D0" w:rsidP="00CE4106">
      <w:pPr>
        <w:autoSpaceDE w:val="0"/>
        <w:autoSpaceDN w:val="0"/>
        <w:adjustRightInd w:val="0"/>
        <w:spacing w:after="0" w:line="240" w:lineRule="auto"/>
        <w:jc w:val="both"/>
        <w:rPr>
          <w:rFonts w:ascii="Arial" w:hAnsi="Arial" w:cs="Arial"/>
          <w:sz w:val="24"/>
          <w:szCs w:val="24"/>
        </w:rPr>
      </w:pPr>
      <w:r w:rsidRPr="006E01AE">
        <w:rPr>
          <w:rFonts w:ascii="Arial" w:hAnsi="Arial" w:cs="Arial"/>
          <w:sz w:val="24"/>
          <w:szCs w:val="24"/>
        </w:rPr>
        <w:tab/>
      </w:r>
      <w:r w:rsidR="0029253B" w:rsidRPr="006E01AE">
        <w:rPr>
          <w:rFonts w:ascii="Arial" w:hAnsi="Arial" w:cs="Arial"/>
          <w:sz w:val="24"/>
          <w:szCs w:val="24"/>
        </w:rPr>
        <w:t>As lesões malignas das vias biliares têm</w:t>
      </w:r>
      <w:r w:rsidR="00DC6C24">
        <w:rPr>
          <w:rFonts w:ascii="Arial" w:hAnsi="Arial" w:cs="Arial"/>
          <w:sz w:val="24"/>
          <w:szCs w:val="24"/>
        </w:rPr>
        <w:t xml:space="preserve">, </w:t>
      </w:r>
      <w:r w:rsidRPr="006E01AE">
        <w:rPr>
          <w:rFonts w:ascii="Arial" w:hAnsi="Arial" w:cs="Arial"/>
          <w:sz w:val="24"/>
          <w:szCs w:val="24"/>
        </w:rPr>
        <w:t xml:space="preserve">no </w:t>
      </w:r>
      <w:r w:rsidR="000D3C1E" w:rsidRPr="006E01AE">
        <w:rPr>
          <w:rFonts w:ascii="Arial" w:hAnsi="Arial" w:cs="Arial"/>
          <w:sz w:val="24"/>
          <w:szCs w:val="24"/>
        </w:rPr>
        <w:t>colangiocarcinoma</w:t>
      </w:r>
      <w:r w:rsidR="00DC6C24">
        <w:rPr>
          <w:rFonts w:ascii="Arial" w:hAnsi="Arial" w:cs="Arial"/>
          <w:sz w:val="24"/>
          <w:szCs w:val="24"/>
        </w:rPr>
        <w:t xml:space="preserve">, </w:t>
      </w:r>
      <w:r w:rsidRPr="006E01AE">
        <w:rPr>
          <w:rFonts w:ascii="Arial" w:hAnsi="Arial" w:cs="Arial"/>
          <w:sz w:val="24"/>
          <w:szCs w:val="24"/>
        </w:rPr>
        <w:t>seu principal representante</w:t>
      </w:r>
      <w:r w:rsidR="00DC6C24">
        <w:rPr>
          <w:rFonts w:ascii="Arial" w:hAnsi="Arial" w:cs="Arial"/>
          <w:sz w:val="24"/>
          <w:szCs w:val="24"/>
        </w:rPr>
        <w:t>,</w:t>
      </w:r>
      <w:r w:rsidRPr="006E01AE">
        <w:rPr>
          <w:rFonts w:ascii="Arial" w:hAnsi="Arial" w:cs="Arial"/>
          <w:sz w:val="24"/>
          <w:szCs w:val="24"/>
        </w:rPr>
        <w:t xml:space="preserve"> sendo</w:t>
      </w:r>
      <w:r w:rsidR="00DC6C24">
        <w:rPr>
          <w:rFonts w:ascii="Arial" w:hAnsi="Arial" w:cs="Arial"/>
          <w:sz w:val="24"/>
          <w:szCs w:val="24"/>
        </w:rPr>
        <w:t xml:space="preserve"> este</w:t>
      </w:r>
      <w:r w:rsidR="0029253B">
        <w:rPr>
          <w:rFonts w:ascii="Arial" w:hAnsi="Arial" w:cs="Arial"/>
          <w:sz w:val="24"/>
          <w:szCs w:val="24"/>
        </w:rPr>
        <w:t>,</w:t>
      </w:r>
      <w:r w:rsidRPr="006E01AE">
        <w:rPr>
          <w:rFonts w:ascii="Arial" w:hAnsi="Arial" w:cs="Arial"/>
          <w:sz w:val="24"/>
          <w:szCs w:val="24"/>
        </w:rPr>
        <w:t xml:space="preserve"> o segundo tumor hepático mais preva</w:t>
      </w:r>
      <w:r w:rsidR="00DC6C24">
        <w:rPr>
          <w:rFonts w:ascii="Arial" w:hAnsi="Arial" w:cs="Arial"/>
          <w:sz w:val="24"/>
          <w:szCs w:val="24"/>
        </w:rPr>
        <w:t>lente</w:t>
      </w:r>
      <w:r w:rsidR="0029253B">
        <w:rPr>
          <w:rFonts w:ascii="Arial" w:hAnsi="Arial" w:cs="Arial"/>
          <w:sz w:val="24"/>
          <w:szCs w:val="24"/>
        </w:rPr>
        <w:t xml:space="preserve"> </w:t>
      </w:r>
      <w:r w:rsidRPr="006E01AE">
        <w:rPr>
          <w:rFonts w:ascii="Arial" w:hAnsi="Arial" w:cs="Arial"/>
          <w:sz w:val="24"/>
          <w:szCs w:val="24"/>
        </w:rPr>
        <w:t>depois</w:t>
      </w:r>
      <w:r w:rsidR="00DC6C24">
        <w:rPr>
          <w:rFonts w:ascii="Arial" w:hAnsi="Arial" w:cs="Arial"/>
          <w:sz w:val="24"/>
          <w:szCs w:val="24"/>
        </w:rPr>
        <w:t xml:space="preserve"> do hepatocarcinoma. E</w:t>
      </w:r>
      <w:r w:rsidRPr="006E01AE">
        <w:rPr>
          <w:rFonts w:ascii="Arial" w:hAnsi="Arial" w:cs="Arial"/>
          <w:sz w:val="24"/>
          <w:szCs w:val="24"/>
        </w:rPr>
        <w:t>stando</w:t>
      </w:r>
      <w:r w:rsidR="00B910F0">
        <w:rPr>
          <w:rFonts w:ascii="Arial" w:hAnsi="Arial" w:cs="Arial"/>
          <w:sz w:val="24"/>
          <w:szCs w:val="24"/>
        </w:rPr>
        <w:t xml:space="preserve"> </w:t>
      </w:r>
      <w:r w:rsidR="0029253B">
        <w:rPr>
          <w:rFonts w:ascii="Arial" w:hAnsi="Arial" w:cs="Arial"/>
          <w:sz w:val="24"/>
          <w:szCs w:val="24"/>
        </w:rPr>
        <w:t>o colangiocarcinoma</w:t>
      </w:r>
      <w:r w:rsidRPr="006E01AE">
        <w:rPr>
          <w:rFonts w:ascii="Arial" w:hAnsi="Arial" w:cs="Arial"/>
          <w:sz w:val="24"/>
          <w:szCs w:val="24"/>
        </w:rPr>
        <w:t xml:space="preserve"> associado a cálculos biliares intra-</w:t>
      </w:r>
      <w:r w:rsidRPr="006E01AE">
        <w:rPr>
          <w:rFonts w:ascii="Arial" w:hAnsi="Arial" w:cs="Arial"/>
          <w:sz w:val="24"/>
          <w:szCs w:val="24"/>
        </w:rPr>
        <w:lastRenderedPageBreak/>
        <w:t xml:space="preserve">hepáticos, cisto de colédoco, doença de Caroli, colangite esclerosante primária, colangite piogênica recorrente, cisto hepático congênito e anastomose </w:t>
      </w:r>
      <w:r>
        <w:rPr>
          <w:rFonts w:ascii="Arial" w:hAnsi="Arial" w:cs="Arial"/>
          <w:sz w:val="24"/>
          <w:szCs w:val="24"/>
        </w:rPr>
        <w:t>coledocoentérica</w:t>
      </w:r>
      <w:r w:rsidRPr="00893BBD">
        <w:rPr>
          <w:rFonts w:ascii="Arial" w:hAnsi="Arial" w:cs="Arial"/>
          <w:sz w:val="24"/>
          <w:szCs w:val="24"/>
          <w:vertAlign w:val="superscript"/>
        </w:rPr>
        <w:t>[4]</w:t>
      </w:r>
      <w:r w:rsidR="0029253B">
        <w:rPr>
          <w:rFonts w:ascii="Arial" w:hAnsi="Arial" w:cs="Arial"/>
          <w:sz w:val="24"/>
          <w:szCs w:val="24"/>
        </w:rPr>
        <w:t>. Sendo ainda classificado</w:t>
      </w:r>
      <w:r w:rsidRPr="006E01AE">
        <w:rPr>
          <w:rFonts w:ascii="Arial" w:hAnsi="Arial" w:cs="Arial"/>
          <w:sz w:val="24"/>
          <w:szCs w:val="24"/>
        </w:rPr>
        <w:t xml:space="preserve"> em extra-hepático e intra-hepático, sendo este último subdividido em hilar (tumor de Klatskin) e periférico.</w:t>
      </w:r>
      <w:r>
        <w:rPr>
          <w:rFonts w:ascii="Arial" w:hAnsi="Arial" w:cs="Arial"/>
          <w:sz w:val="24"/>
          <w:szCs w:val="24"/>
        </w:rPr>
        <w:t xml:space="preserve"> </w:t>
      </w:r>
      <w:r w:rsidRPr="006E01AE">
        <w:rPr>
          <w:rFonts w:ascii="Arial" w:hAnsi="Arial" w:cs="Arial"/>
          <w:sz w:val="24"/>
          <w:szCs w:val="24"/>
        </w:rPr>
        <w:t>Trata-se de uma doença grave que pode levar a estenose ou obstrução total dos ductos bil</w:t>
      </w:r>
      <w:r w:rsidR="000D3C1E">
        <w:rPr>
          <w:rFonts w:ascii="Arial" w:hAnsi="Arial" w:cs="Arial"/>
          <w:sz w:val="24"/>
          <w:szCs w:val="24"/>
        </w:rPr>
        <w:t>i</w:t>
      </w:r>
      <w:r w:rsidRPr="006E01AE">
        <w:rPr>
          <w:rFonts w:ascii="Arial" w:hAnsi="Arial" w:cs="Arial"/>
          <w:sz w:val="24"/>
          <w:szCs w:val="24"/>
        </w:rPr>
        <w:t>ares com conseqüências desastrosas ao p</w:t>
      </w:r>
      <w:r w:rsidR="0029253B">
        <w:rPr>
          <w:rFonts w:ascii="Arial" w:hAnsi="Arial" w:cs="Arial"/>
          <w:sz w:val="24"/>
          <w:szCs w:val="24"/>
        </w:rPr>
        <w:t>aciente. Devido ao</w:t>
      </w:r>
      <w:r w:rsidRPr="006E01AE">
        <w:rPr>
          <w:rFonts w:ascii="Arial" w:hAnsi="Arial" w:cs="Arial"/>
          <w:sz w:val="24"/>
          <w:szCs w:val="24"/>
        </w:rPr>
        <w:t xml:space="preserve"> difícil tratamento é </w:t>
      </w:r>
      <w:r w:rsidR="000D3C1E" w:rsidRPr="006E01AE">
        <w:rPr>
          <w:rFonts w:ascii="Arial" w:hAnsi="Arial" w:cs="Arial"/>
          <w:sz w:val="24"/>
          <w:szCs w:val="24"/>
        </w:rPr>
        <w:t>acompanhado</w:t>
      </w:r>
      <w:r w:rsidRPr="006E01AE">
        <w:rPr>
          <w:rFonts w:ascii="Arial" w:hAnsi="Arial" w:cs="Arial"/>
          <w:sz w:val="24"/>
          <w:szCs w:val="24"/>
        </w:rPr>
        <w:t xml:space="preserve"> de prognóstico sombrio e alto índice de mortalidade.</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As técnicas cirúrgicas convencionais ofertam uma apropriada condição de cura na maioria dos pacientes com estreitamento biliar</w:t>
      </w:r>
      <w:r>
        <w:rPr>
          <w:rFonts w:ascii="Arial" w:hAnsi="Arial" w:cs="Arial"/>
          <w:sz w:val="24"/>
          <w:szCs w:val="24"/>
        </w:rPr>
        <w:t xml:space="preserve"> benigno ou maligno.</w:t>
      </w:r>
      <w:r w:rsidRPr="006E01AE">
        <w:rPr>
          <w:rFonts w:ascii="Arial" w:hAnsi="Arial" w:cs="Arial"/>
          <w:sz w:val="24"/>
          <w:szCs w:val="24"/>
        </w:rPr>
        <w:t xml:space="preserve"> Sendo elas: Anastomose colédoco-duodenal, Anastomose hepático-jejunal em Y-de-Roux, Anastomose hepático-jejunal, Anastomose hepático-jejunal isolada D e E a Smith, que podem ser empregadas de acord</w:t>
      </w:r>
      <w:r w:rsidR="0029253B">
        <w:rPr>
          <w:rFonts w:ascii="Arial" w:hAnsi="Arial" w:cs="Arial"/>
          <w:sz w:val="24"/>
          <w:szCs w:val="24"/>
        </w:rPr>
        <w:t>o com o tipo de lesão encontrada</w:t>
      </w:r>
      <w:r w:rsidRPr="006E01AE">
        <w:rPr>
          <w:rFonts w:ascii="Arial" w:hAnsi="Arial" w:cs="Arial"/>
          <w:sz w:val="24"/>
          <w:szCs w:val="24"/>
        </w:rPr>
        <w:t>.</w:t>
      </w:r>
      <w:r>
        <w:rPr>
          <w:rFonts w:ascii="Arial" w:hAnsi="Arial" w:cs="Arial"/>
          <w:sz w:val="24"/>
          <w:szCs w:val="24"/>
        </w:rPr>
        <w:t xml:space="preserve"> </w:t>
      </w:r>
      <w:r w:rsidRPr="006E01AE">
        <w:rPr>
          <w:rFonts w:ascii="Arial" w:hAnsi="Arial" w:cs="Arial"/>
          <w:sz w:val="24"/>
          <w:szCs w:val="24"/>
        </w:rPr>
        <w:t xml:space="preserve">No entanto, o reparo cirúrgico está associado com recorrência tardia da re-estenose em 10% a 30% dos </w:t>
      </w:r>
      <w:r w:rsidR="0029253B" w:rsidRPr="006E01AE">
        <w:rPr>
          <w:rFonts w:ascii="Arial" w:hAnsi="Arial" w:cs="Arial"/>
          <w:sz w:val="24"/>
          <w:szCs w:val="24"/>
        </w:rPr>
        <w:t>pacientes</w:t>
      </w:r>
      <w:r w:rsidR="0029253B" w:rsidRPr="00893BBD">
        <w:rPr>
          <w:rFonts w:ascii="Arial" w:hAnsi="Arial" w:cs="Arial"/>
          <w:sz w:val="24"/>
          <w:szCs w:val="24"/>
          <w:vertAlign w:val="superscript"/>
        </w:rPr>
        <w:t xml:space="preserve"> [</w:t>
      </w:r>
      <w:r w:rsidRPr="00893BBD">
        <w:rPr>
          <w:rFonts w:ascii="Arial" w:hAnsi="Arial" w:cs="Arial"/>
          <w:sz w:val="24"/>
          <w:szCs w:val="24"/>
          <w:vertAlign w:val="superscript"/>
        </w:rPr>
        <w:t>6]</w:t>
      </w:r>
      <w:r>
        <w:rPr>
          <w:rFonts w:ascii="Arial" w:hAnsi="Arial" w:cs="Arial"/>
          <w:sz w:val="24"/>
          <w:szCs w:val="24"/>
        </w:rPr>
        <w:t>.</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6E01AE">
        <w:rPr>
          <w:rFonts w:ascii="Arial" w:hAnsi="Arial" w:cs="Arial"/>
          <w:sz w:val="24"/>
          <w:szCs w:val="24"/>
        </w:rPr>
        <w:t>Neste contexto, os avanços tecnológicos na endoscopia terapêutica promoveram a possibilidade alternativa do tratamento efetivo destas obstruções benignas.</w:t>
      </w:r>
      <w:r>
        <w:rPr>
          <w:rFonts w:ascii="Arial" w:hAnsi="Arial" w:cs="Arial"/>
          <w:sz w:val="24"/>
          <w:szCs w:val="24"/>
        </w:rPr>
        <w:t xml:space="preserve"> </w:t>
      </w:r>
      <w:r w:rsidRPr="006E01AE">
        <w:rPr>
          <w:rFonts w:ascii="Arial" w:hAnsi="Arial" w:cs="Arial"/>
          <w:sz w:val="24"/>
          <w:szCs w:val="24"/>
        </w:rPr>
        <w:t xml:space="preserve">A conduta endoscópica cria uma derivação do suco biliar para o duodeno, sendo uma verdadeira derivação biliodigestiva endoscópica e utilizando-se próteses plásticas ou </w:t>
      </w:r>
      <w:r w:rsidR="0029253B" w:rsidRPr="006E01AE">
        <w:rPr>
          <w:rFonts w:ascii="Arial" w:hAnsi="Arial" w:cs="Arial"/>
          <w:sz w:val="24"/>
          <w:szCs w:val="24"/>
        </w:rPr>
        <w:t>metálicas</w:t>
      </w:r>
      <w:r w:rsidR="0029253B" w:rsidRPr="001475BA">
        <w:rPr>
          <w:rFonts w:ascii="Arial" w:hAnsi="Arial" w:cs="Arial"/>
          <w:sz w:val="24"/>
          <w:szCs w:val="24"/>
          <w:vertAlign w:val="superscript"/>
        </w:rPr>
        <w:t xml:space="preserve"> [</w:t>
      </w:r>
      <w:r w:rsidRPr="001475BA">
        <w:rPr>
          <w:rFonts w:ascii="Arial" w:hAnsi="Arial" w:cs="Arial"/>
          <w:sz w:val="24"/>
          <w:szCs w:val="24"/>
          <w:vertAlign w:val="superscript"/>
        </w:rPr>
        <w:t>6,7]</w:t>
      </w:r>
      <w:r w:rsidRPr="006E01AE">
        <w:rPr>
          <w:rFonts w:ascii="Arial" w:hAnsi="Arial" w:cs="Arial"/>
          <w:sz w:val="24"/>
          <w:szCs w:val="24"/>
        </w:rPr>
        <w:t>.</w:t>
      </w:r>
    </w:p>
    <w:p w:rsidR="00CF50D0" w:rsidRPr="006E01AE"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O manejo de pacientes com L</w:t>
      </w:r>
      <w:r w:rsidRPr="006E01AE">
        <w:rPr>
          <w:rFonts w:ascii="Arial" w:hAnsi="Arial" w:cs="Arial"/>
          <w:sz w:val="24"/>
          <w:szCs w:val="24"/>
        </w:rPr>
        <w:t>VB é bastante complexo, requerendo as habilidades de cirurgiões hepatobiliares experientes e serviços de ate</w:t>
      </w:r>
      <w:r>
        <w:rPr>
          <w:rFonts w:ascii="Arial" w:hAnsi="Arial" w:cs="Arial"/>
          <w:sz w:val="24"/>
          <w:szCs w:val="24"/>
        </w:rPr>
        <w:t>nção terciária especializados, sendo importante, c</w:t>
      </w:r>
      <w:r w:rsidRPr="006E01AE">
        <w:rPr>
          <w:rFonts w:ascii="Arial" w:hAnsi="Arial" w:cs="Arial"/>
          <w:sz w:val="24"/>
          <w:szCs w:val="24"/>
        </w:rPr>
        <w:t>onsiderações em relação ao tempo de re</w:t>
      </w:r>
      <w:r>
        <w:rPr>
          <w:rFonts w:ascii="Arial" w:hAnsi="Arial" w:cs="Arial"/>
          <w:sz w:val="24"/>
          <w:szCs w:val="24"/>
        </w:rPr>
        <w:t>h</w:t>
      </w:r>
      <w:r w:rsidRPr="006E01AE">
        <w:rPr>
          <w:rFonts w:ascii="Arial" w:hAnsi="Arial" w:cs="Arial"/>
          <w:sz w:val="24"/>
          <w:szCs w:val="24"/>
        </w:rPr>
        <w:t>ospitalização e de procedi</w:t>
      </w:r>
      <w:r>
        <w:rPr>
          <w:rFonts w:ascii="Arial" w:hAnsi="Arial" w:cs="Arial"/>
          <w:sz w:val="24"/>
          <w:szCs w:val="24"/>
        </w:rPr>
        <w:t>mentos a serem realizados</w:t>
      </w:r>
      <w:r w:rsidRPr="001475BA">
        <w:rPr>
          <w:rFonts w:ascii="Arial" w:hAnsi="Arial" w:cs="Arial"/>
          <w:sz w:val="24"/>
          <w:szCs w:val="24"/>
          <w:vertAlign w:val="superscript"/>
        </w:rPr>
        <w:t>[8]</w:t>
      </w:r>
      <w:r w:rsidRPr="006E01AE">
        <w:rPr>
          <w:rFonts w:ascii="Arial" w:hAnsi="Arial" w:cs="Arial"/>
          <w:sz w:val="24"/>
          <w:szCs w:val="24"/>
        </w:rPr>
        <w:t>.</w:t>
      </w:r>
    </w:p>
    <w:p w:rsidR="00CF50D0" w:rsidRPr="006E01AE" w:rsidRDefault="00CF50D0" w:rsidP="00CE4106">
      <w:pPr>
        <w:autoSpaceDE w:val="0"/>
        <w:autoSpaceDN w:val="0"/>
        <w:adjustRightInd w:val="0"/>
        <w:spacing w:after="0" w:line="240" w:lineRule="auto"/>
        <w:jc w:val="both"/>
        <w:rPr>
          <w:rStyle w:val="nfase"/>
          <w:rFonts w:ascii="Arial" w:hAnsi="Arial" w:cs="Arial"/>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CE4106" w:rsidRDefault="00CE4106"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CE4106" w:rsidRDefault="00CE4106"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p>
    <w:p w:rsidR="00CF50D0" w:rsidRPr="00773C39" w:rsidRDefault="001E1887" w:rsidP="00CE4106">
      <w:pPr>
        <w:autoSpaceDE w:val="0"/>
        <w:autoSpaceDN w:val="0"/>
        <w:adjustRightInd w:val="0"/>
        <w:spacing w:after="0" w:line="240" w:lineRule="auto"/>
        <w:jc w:val="both"/>
        <w:rPr>
          <w:rStyle w:val="nfase"/>
          <w:rFonts w:ascii="Arial" w:hAnsi="Arial" w:cs="Arial"/>
          <w:b/>
          <w:bCs/>
          <w:i w:val="0"/>
          <w:iCs w:val="0"/>
          <w:color w:val="000000"/>
          <w:sz w:val="24"/>
          <w:szCs w:val="24"/>
          <w:shd w:val="clear" w:color="auto" w:fill="FFFFFF"/>
        </w:rPr>
      </w:pPr>
      <w:r>
        <w:rPr>
          <w:rStyle w:val="nfase"/>
          <w:rFonts w:ascii="Arial" w:hAnsi="Arial" w:cs="Arial"/>
          <w:b/>
          <w:bCs/>
          <w:i w:val="0"/>
          <w:iCs w:val="0"/>
          <w:color w:val="000000"/>
          <w:sz w:val="24"/>
          <w:szCs w:val="24"/>
          <w:shd w:val="clear" w:color="auto" w:fill="FFFFFF"/>
        </w:rPr>
        <w:lastRenderedPageBreak/>
        <w:t xml:space="preserve">1.1 </w:t>
      </w:r>
      <w:r w:rsidR="00CF50D0" w:rsidRPr="00773C39">
        <w:rPr>
          <w:rStyle w:val="nfase"/>
          <w:rFonts w:ascii="Arial" w:hAnsi="Arial" w:cs="Arial"/>
          <w:b/>
          <w:bCs/>
          <w:i w:val="0"/>
          <w:iCs w:val="0"/>
          <w:color w:val="000000"/>
          <w:sz w:val="24"/>
          <w:szCs w:val="24"/>
          <w:shd w:val="clear" w:color="auto" w:fill="FFFFFF"/>
        </w:rPr>
        <w:t>OBJETIVO</w:t>
      </w:r>
    </w:p>
    <w:p w:rsidR="00CF50D0" w:rsidRPr="006E01AE" w:rsidRDefault="00CF50D0" w:rsidP="00CE4106">
      <w:pPr>
        <w:autoSpaceDE w:val="0"/>
        <w:autoSpaceDN w:val="0"/>
        <w:adjustRightInd w:val="0"/>
        <w:spacing w:after="0" w:line="240" w:lineRule="auto"/>
        <w:jc w:val="both"/>
        <w:rPr>
          <w:rStyle w:val="nfase"/>
          <w:rFonts w:ascii="Arial" w:hAnsi="Arial" w:cs="Arial"/>
          <w:bCs/>
          <w:i w:val="0"/>
          <w:iCs w:val="0"/>
          <w:color w:val="000000"/>
          <w:sz w:val="24"/>
          <w:szCs w:val="24"/>
          <w:shd w:val="clear" w:color="auto" w:fill="FFFFFF"/>
        </w:rPr>
      </w:pPr>
    </w:p>
    <w:p w:rsidR="00CF50D0" w:rsidRPr="006E01AE" w:rsidRDefault="00CF50D0" w:rsidP="00CE4106">
      <w:pPr>
        <w:autoSpaceDE w:val="0"/>
        <w:autoSpaceDN w:val="0"/>
        <w:adjustRightInd w:val="0"/>
        <w:spacing w:after="0" w:line="240" w:lineRule="auto"/>
        <w:ind w:firstLine="708"/>
        <w:jc w:val="both"/>
        <w:rPr>
          <w:rStyle w:val="nfase"/>
          <w:rFonts w:ascii="Arial" w:hAnsi="Arial" w:cs="Arial"/>
          <w:bCs/>
          <w:i w:val="0"/>
          <w:iCs w:val="0"/>
          <w:sz w:val="24"/>
          <w:szCs w:val="24"/>
          <w:shd w:val="clear" w:color="auto" w:fill="FFFFFF"/>
        </w:rPr>
      </w:pPr>
      <w:r>
        <w:rPr>
          <w:rFonts w:ascii="Arial" w:hAnsi="Arial" w:cs="Arial"/>
          <w:sz w:val="24"/>
          <w:szCs w:val="24"/>
        </w:rPr>
        <w:t>Considerada</w:t>
      </w:r>
      <w:r w:rsidRPr="006E01AE">
        <w:rPr>
          <w:rFonts w:ascii="Arial" w:hAnsi="Arial" w:cs="Arial"/>
          <w:sz w:val="24"/>
          <w:szCs w:val="24"/>
        </w:rPr>
        <w:t xml:space="preserve"> toda a complexidade dos problemas associados à les</w:t>
      </w:r>
      <w:r w:rsidR="005647B7">
        <w:rPr>
          <w:rFonts w:ascii="Arial" w:hAnsi="Arial" w:cs="Arial"/>
          <w:sz w:val="24"/>
          <w:szCs w:val="24"/>
        </w:rPr>
        <w:t>ão de vias biliares, relacionada</w:t>
      </w:r>
      <w:r w:rsidRPr="006E01AE">
        <w:rPr>
          <w:rFonts w:ascii="Arial" w:hAnsi="Arial" w:cs="Arial"/>
          <w:sz w:val="24"/>
          <w:szCs w:val="24"/>
        </w:rPr>
        <w:t>s principalmente às alterações hepáticas e sistêmicas, e às dificuldades técni</w:t>
      </w:r>
      <w:r>
        <w:rPr>
          <w:rFonts w:ascii="Arial" w:hAnsi="Arial" w:cs="Arial"/>
          <w:sz w:val="24"/>
          <w:szCs w:val="24"/>
        </w:rPr>
        <w:t>cas para sua correção, foi realizado</w:t>
      </w:r>
      <w:r w:rsidRPr="006E01AE">
        <w:rPr>
          <w:rFonts w:ascii="Arial" w:hAnsi="Arial" w:cs="Arial"/>
          <w:sz w:val="24"/>
          <w:szCs w:val="24"/>
        </w:rPr>
        <w:t xml:space="preserve"> um levantamento estatístico do número de pacientes internados no </w:t>
      </w:r>
      <w:r w:rsidRPr="006E01AE">
        <w:rPr>
          <w:rFonts w:ascii="Arial" w:hAnsi="Arial" w:cs="Arial"/>
          <w:sz w:val="24"/>
          <w:szCs w:val="24"/>
          <w:shd w:val="clear" w:color="auto" w:fill="FFFFFF"/>
        </w:rPr>
        <w:t>Hospital de</w:t>
      </w:r>
      <w:r w:rsidRPr="006E01AE">
        <w:rPr>
          <w:rStyle w:val="apple-converted-space"/>
          <w:rFonts w:ascii="Arial" w:hAnsi="Arial" w:cs="Arial"/>
          <w:sz w:val="24"/>
          <w:szCs w:val="24"/>
          <w:shd w:val="clear" w:color="auto" w:fill="FFFFFF"/>
        </w:rPr>
        <w:t> </w:t>
      </w:r>
      <w:r w:rsidRPr="006E01AE">
        <w:rPr>
          <w:rStyle w:val="nfase"/>
          <w:rFonts w:ascii="Arial" w:hAnsi="Arial" w:cs="Arial"/>
          <w:bCs/>
          <w:i w:val="0"/>
          <w:iCs w:val="0"/>
          <w:sz w:val="24"/>
          <w:szCs w:val="24"/>
          <w:shd w:val="clear" w:color="auto" w:fill="FFFFFF"/>
        </w:rPr>
        <w:t>Trauma</w:t>
      </w:r>
      <w:r w:rsidRPr="006E01AE">
        <w:rPr>
          <w:rStyle w:val="apple-converted-space"/>
          <w:rFonts w:ascii="Arial" w:hAnsi="Arial" w:cs="Arial"/>
          <w:sz w:val="24"/>
          <w:szCs w:val="24"/>
          <w:shd w:val="clear" w:color="auto" w:fill="FFFFFF"/>
        </w:rPr>
        <w:t> </w:t>
      </w:r>
      <w:r w:rsidRPr="006E01AE">
        <w:rPr>
          <w:rFonts w:ascii="Arial" w:hAnsi="Arial" w:cs="Arial"/>
          <w:sz w:val="24"/>
          <w:szCs w:val="24"/>
          <w:shd w:val="clear" w:color="auto" w:fill="FFFFFF"/>
        </w:rPr>
        <w:t>Dom Luís Gonzaga Fernandes de</w:t>
      </w:r>
      <w:r w:rsidRPr="006E01AE">
        <w:rPr>
          <w:rStyle w:val="apple-converted-space"/>
          <w:rFonts w:ascii="Arial" w:hAnsi="Arial" w:cs="Arial"/>
          <w:sz w:val="24"/>
          <w:szCs w:val="24"/>
          <w:shd w:val="clear" w:color="auto" w:fill="FFFFFF"/>
        </w:rPr>
        <w:t> </w:t>
      </w:r>
      <w:r w:rsidRPr="006E01AE">
        <w:rPr>
          <w:rStyle w:val="nfase"/>
          <w:rFonts w:ascii="Arial" w:hAnsi="Arial" w:cs="Arial"/>
          <w:bCs/>
          <w:i w:val="0"/>
          <w:iCs w:val="0"/>
          <w:sz w:val="24"/>
          <w:szCs w:val="24"/>
          <w:shd w:val="clear" w:color="auto" w:fill="FFFFFF"/>
        </w:rPr>
        <w:t xml:space="preserve">Campina Grande entre </w:t>
      </w:r>
      <w:r>
        <w:rPr>
          <w:rStyle w:val="nfase"/>
          <w:rFonts w:ascii="Arial" w:hAnsi="Arial" w:cs="Arial"/>
          <w:bCs/>
          <w:i w:val="0"/>
          <w:iCs w:val="0"/>
          <w:sz w:val="24"/>
          <w:szCs w:val="24"/>
          <w:shd w:val="clear" w:color="auto" w:fill="FFFFFF"/>
        </w:rPr>
        <w:t xml:space="preserve">setembro de </w:t>
      </w:r>
      <w:r w:rsidRPr="006E01AE">
        <w:rPr>
          <w:rStyle w:val="nfase"/>
          <w:rFonts w:ascii="Arial" w:hAnsi="Arial" w:cs="Arial"/>
          <w:bCs/>
          <w:i w:val="0"/>
          <w:iCs w:val="0"/>
          <w:sz w:val="24"/>
          <w:szCs w:val="24"/>
          <w:shd w:val="clear" w:color="auto" w:fill="FFFFFF"/>
        </w:rPr>
        <w:t xml:space="preserve">2011 e </w:t>
      </w:r>
      <w:r>
        <w:rPr>
          <w:rStyle w:val="nfase"/>
          <w:rFonts w:ascii="Arial" w:hAnsi="Arial" w:cs="Arial"/>
          <w:bCs/>
          <w:i w:val="0"/>
          <w:iCs w:val="0"/>
          <w:sz w:val="24"/>
          <w:szCs w:val="24"/>
          <w:shd w:val="clear" w:color="auto" w:fill="FFFFFF"/>
        </w:rPr>
        <w:t xml:space="preserve">setembro de </w:t>
      </w:r>
      <w:r w:rsidR="005647B7">
        <w:rPr>
          <w:rStyle w:val="nfase"/>
          <w:rFonts w:ascii="Arial" w:hAnsi="Arial" w:cs="Arial"/>
          <w:bCs/>
          <w:i w:val="0"/>
          <w:iCs w:val="0"/>
          <w:sz w:val="24"/>
          <w:szCs w:val="24"/>
          <w:shd w:val="clear" w:color="auto" w:fill="FFFFFF"/>
        </w:rPr>
        <w:t xml:space="preserve">2012. Buscou-se um </w:t>
      </w:r>
      <w:r w:rsidRPr="006E01AE">
        <w:rPr>
          <w:rStyle w:val="nfase"/>
          <w:rFonts w:ascii="Arial" w:hAnsi="Arial" w:cs="Arial"/>
          <w:bCs/>
          <w:i w:val="0"/>
          <w:iCs w:val="0"/>
          <w:sz w:val="24"/>
          <w:szCs w:val="24"/>
          <w:shd w:val="clear" w:color="auto" w:fill="FFFFFF"/>
        </w:rPr>
        <w:t xml:space="preserve">levantamento </w:t>
      </w:r>
      <w:r w:rsidR="005647B7">
        <w:rPr>
          <w:rStyle w:val="nfase"/>
          <w:rFonts w:ascii="Arial" w:hAnsi="Arial" w:cs="Arial"/>
          <w:bCs/>
          <w:i w:val="0"/>
          <w:iCs w:val="0"/>
          <w:sz w:val="24"/>
          <w:szCs w:val="24"/>
          <w:shd w:val="clear" w:color="auto" w:fill="FFFFFF"/>
        </w:rPr>
        <w:t xml:space="preserve">quanto à </w:t>
      </w:r>
      <w:r w:rsidRPr="006E01AE">
        <w:rPr>
          <w:rStyle w:val="nfase"/>
          <w:rFonts w:ascii="Arial" w:hAnsi="Arial" w:cs="Arial"/>
          <w:bCs/>
          <w:i w:val="0"/>
          <w:iCs w:val="0"/>
          <w:sz w:val="24"/>
          <w:szCs w:val="24"/>
          <w:shd w:val="clear" w:color="auto" w:fill="FFFFFF"/>
        </w:rPr>
        <w:t>prevalência, por sexo e idade, a incidê</w:t>
      </w:r>
      <w:r w:rsidR="00605B8F">
        <w:rPr>
          <w:rStyle w:val="nfase"/>
          <w:rFonts w:ascii="Arial" w:hAnsi="Arial" w:cs="Arial"/>
          <w:bCs/>
          <w:i w:val="0"/>
          <w:iCs w:val="0"/>
          <w:sz w:val="24"/>
          <w:szCs w:val="24"/>
          <w:shd w:val="clear" w:color="auto" w:fill="FFFFFF"/>
        </w:rPr>
        <w:t>ncia de lesões de vias biliares</w:t>
      </w:r>
      <w:r w:rsidRPr="006E01AE">
        <w:rPr>
          <w:rStyle w:val="nfase"/>
          <w:rFonts w:ascii="Arial" w:hAnsi="Arial" w:cs="Arial"/>
          <w:bCs/>
          <w:i w:val="0"/>
          <w:iCs w:val="0"/>
          <w:sz w:val="24"/>
          <w:szCs w:val="24"/>
          <w:shd w:val="clear" w:color="auto" w:fill="FFFFFF"/>
        </w:rPr>
        <w:t xml:space="preserve"> e técnicas cirúrgicas</w:t>
      </w:r>
      <w:r w:rsidR="00605B8F">
        <w:rPr>
          <w:rStyle w:val="nfase"/>
          <w:rFonts w:ascii="Arial" w:hAnsi="Arial" w:cs="Arial"/>
          <w:bCs/>
          <w:i w:val="0"/>
          <w:iCs w:val="0"/>
          <w:sz w:val="24"/>
          <w:szCs w:val="24"/>
          <w:shd w:val="clear" w:color="auto" w:fill="FFFFFF"/>
        </w:rPr>
        <w:t xml:space="preserve"> corretivas utilizadas</w:t>
      </w:r>
      <w:r>
        <w:rPr>
          <w:rStyle w:val="nfase"/>
          <w:rFonts w:ascii="Arial" w:hAnsi="Arial" w:cs="Arial"/>
          <w:bCs/>
          <w:i w:val="0"/>
          <w:iCs w:val="0"/>
          <w:sz w:val="24"/>
          <w:szCs w:val="24"/>
          <w:shd w:val="clear" w:color="auto" w:fill="FFFFFF"/>
        </w:rPr>
        <w:t xml:space="preserve"> neste serviço. C</w:t>
      </w:r>
      <w:r w:rsidRPr="006E01AE">
        <w:rPr>
          <w:rStyle w:val="nfase"/>
          <w:rFonts w:ascii="Arial" w:hAnsi="Arial" w:cs="Arial"/>
          <w:bCs/>
          <w:i w:val="0"/>
          <w:iCs w:val="0"/>
          <w:sz w:val="24"/>
          <w:szCs w:val="24"/>
          <w:shd w:val="clear" w:color="auto" w:fill="FFFFFF"/>
        </w:rPr>
        <w:t xml:space="preserve">orrelacionando com dados </w:t>
      </w:r>
      <w:r w:rsidR="00605B8F" w:rsidRPr="006E01AE">
        <w:rPr>
          <w:rStyle w:val="nfase"/>
          <w:rFonts w:ascii="Arial" w:hAnsi="Arial" w:cs="Arial"/>
          <w:bCs/>
          <w:i w:val="0"/>
          <w:iCs w:val="0"/>
          <w:sz w:val="24"/>
          <w:szCs w:val="24"/>
          <w:shd w:val="clear" w:color="auto" w:fill="FFFFFF"/>
        </w:rPr>
        <w:t>estatí</w:t>
      </w:r>
      <w:r w:rsidR="00605B8F">
        <w:rPr>
          <w:rStyle w:val="nfase"/>
          <w:rFonts w:ascii="Arial" w:hAnsi="Arial" w:cs="Arial"/>
          <w:bCs/>
          <w:i w:val="0"/>
          <w:iCs w:val="0"/>
          <w:sz w:val="24"/>
          <w:szCs w:val="24"/>
          <w:shd w:val="clear" w:color="auto" w:fill="FFFFFF"/>
        </w:rPr>
        <w:t>sti</w:t>
      </w:r>
      <w:r w:rsidR="00605B8F" w:rsidRPr="006E01AE">
        <w:rPr>
          <w:rStyle w:val="nfase"/>
          <w:rFonts w:ascii="Arial" w:hAnsi="Arial" w:cs="Arial"/>
          <w:bCs/>
          <w:i w:val="0"/>
          <w:iCs w:val="0"/>
          <w:sz w:val="24"/>
          <w:szCs w:val="24"/>
          <w:shd w:val="clear" w:color="auto" w:fill="FFFFFF"/>
        </w:rPr>
        <w:t>cos</w:t>
      </w:r>
      <w:r w:rsidRPr="006E01AE">
        <w:rPr>
          <w:rStyle w:val="nfase"/>
          <w:rFonts w:ascii="Arial" w:hAnsi="Arial" w:cs="Arial"/>
          <w:bCs/>
          <w:i w:val="0"/>
          <w:iCs w:val="0"/>
          <w:sz w:val="24"/>
          <w:szCs w:val="24"/>
          <w:shd w:val="clear" w:color="auto" w:fill="FFFFFF"/>
        </w:rPr>
        <w:t xml:space="preserve"> e métodos cirúrgicos utilizados</w:t>
      </w:r>
      <w:r w:rsidR="005647B7">
        <w:rPr>
          <w:rStyle w:val="nfase"/>
          <w:rFonts w:ascii="Arial" w:hAnsi="Arial" w:cs="Arial"/>
          <w:bCs/>
          <w:i w:val="0"/>
          <w:iCs w:val="0"/>
          <w:sz w:val="24"/>
          <w:szCs w:val="24"/>
          <w:shd w:val="clear" w:color="auto" w:fill="FFFFFF"/>
        </w:rPr>
        <w:t xml:space="preserve"> também</w:t>
      </w:r>
      <w:r w:rsidRPr="006E01AE">
        <w:rPr>
          <w:rStyle w:val="nfase"/>
          <w:rFonts w:ascii="Arial" w:hAnsi="Arial" w:cs="Arial"/>
          <w:bCs/>
          <w:i w:val="0"/>
          <w:iCs w:val="0"/>
          <w:sz w:val="24"/>
          <w:szCs w:val="24"/>
          <w:shd w:val="clear" w:color="auto" w:fill="FFFFFF"/>
        </w:rPr>
        <w:t xml:space="preserve"> em outros serviços</w:t>
      </w:r>
      <w:r>
        <w:rPr>
          <w:rStyle w:val="nfase"/>
          <w:rFonts w:ascii="Arial" w:hAnsi="Arial" w:cs="Arial"/>
          <w:bCs/>
          <w:i w:val="0"/>
          <w:iCs w:val="0"/>
          <w:sz w:val="24"/>
          <w:szCs w:val="24"/>
          <w:shd w:val="clear" w:color="auto" w:fill="FFFFFF"/>
        </w:rPr>
        <w:t>,</w:t>
      </w:r>
      <w:r w:rsidRPr="006E01AE">
        <w:rPr>
          <w:rStyle w:val="nfase"/>
          <w:rFonts w:ascii="Arial" w:hAnsi="Arial" w:cs="Arial"/>
          <w:bCs/>
          <w:i w:val="0"/>
          <w:iCs w:val="0"/>
          <w:sz w:val="24"/>
          <w:szCs w:val="24"/>
          <w:shd w:val="clear" w:color="auto" w:fill="FFFFFF"/>
        </w:rPr>
        <w:t xml:space="preserve"> atr</w:t>
      </w:r>
      <w:r w:rsidR="005647B7">
        <w:rPr>
          <w:rStyle w:val="nfase"/>
          <w:rFonts w:ascii="Arial" w:hAnsi="Arial" w:cs="Arial"/>
          <w:bCs/>
          <w:i w:val="0"/>
          <w:iCs w:val="0"/>
          <w:sz w:val="24"/>
          <w:szCs w:val="24"/>
          <w:shd w:val="clear" w:color="auto" w:fill="FFFFFF"/>
        </w:rPr>
        <w:t>avés de revisão da literatura, c</w:t>
      </w:r>
      <w:r w:rsidRPr="006E01AE">
        <w:rPr>
          <w:rStyle w:val="nfase"/>
          <w:rFonts w:ascii="Arial" w:hAnsi="Arial" w:cs="Arial"/>
          <w:bCs/>
          <w:i w:val="0"/>
          <w:iCs w:val="0"/>
          <w:sz w:val="24"/>
          <w:szCs w:val="24"/>
          <w:shd w:val="clear" w:color="auto" w:fill="FFFFFF"/>
        </w:rPr>
        <w:t xml:space="preserve">om o objetivo de buscar </w:t>
      </w:r>
      <w:r w:rsidRPr="006E01AE">
        <w:rPr>
          <w:rStyle w:val="nfase"/>
          <w:rFonts w:ascii="Arial" w:hAnsi="Arial" w:cs="Arial"/>
          <w:bCs/>
          <w:i w:val="0"/>
          <w:iCs w:val="0"/>
          <w:color w:val="000000"/>
          <w:sz w:val="24"/>
          <w:szCs w:val="24"/>
          <w:shd w:val="clear" w:color="auto" w:fill="FFFFFF"/>
        </w:rPr>
        <w:t>atualização</w:t>
      </w:r>
      <w:r w:rsidR="005647B7">
        <w:rPr>
          <w:rStyle w:val="nfase"/>
          <w:rFonts w:ascii="Arial" w:hAnsi="Arial" w:cs="Arial"/>
          <w:bCs/>
          <w:i w:val="0"/>
          <w:iCs w:val="0"/>
          <w:color w:val="000000"/>
          <w:sz w:val="24"/>
          <w:szCs w:val="24"/>
          <w:shd w:val="clear" w:color="auto" w:fill="FFFFFF"/>
        </w:rPr>
        <w:t xml:space="preserve"> no tocante ao</w:t>
      </w:r>
      <w:r w:rsidRPr="006E01AE">
        <w:rPr>
          <w:rStyle w:val="nfase"/>
          <w:rFonts w:ascii="Arial" w:hAnsi="Arial" w:cs="Arial"/>
          <w:bCs/>
          <w:i w:val="0"/>
          <w:iCs w:val="0"/>
          <w:color w:val="000000"/>
          <w:sz w:val="24"/>
          <w:szCs w:val="24"/>
          <w:shd w:val="clear" w:color="auto" w:fill="FFFFFF"/>
        </w:rPr>
        <w:t xml:space="preserve"> manej</w:t>
      </w:r>
      <w:r w:rsidR="005647B7">
        <w:rPr>
          <w:rStyle w:val="nfase"/>
          <w:rFonts w:ascii="Arial" w:hAnsi="Arial" w:cs="Arial"/>
          <w:bCs/>
          <w:i w:val="0"/>
          <w:iCs w:val="0"/>
          <w:color w:val="000000"/>
          <w:sz w:val="24"/>
          <w:szCs w:val="24"/>
          <w:shd w:val="clear" w:color="auto" w:fill="FFFFFF"/>
        </w:rPr>
        <w:t>o e tratamento deste paciente</w:t>
      </w:r>
      <w:r w:rsidR="00B910F0">
        <w:rPr>
          <w:rStyle w:val="nfase"/>
          <w:rFonts w:ascii="Arial" w:hAnsi="Arial" w:cs="Arial"/>
          <w:bCs/>
          <w:i w:val="0"/>
          <w:iCs w:val="0"/>
          <w:color w:val="000000"/>
          <w:sz w:val="24"/>
          <w:szCs w:val="24"/>
          <w:shd w:val="clear" w:color="auto" w:fill="FFFFFF"/>
        </w:rPr>
        <w:t>.</w:t>
      </w:r>
    </w:p>
    <w:p w:rsidR="00CF50D0" w:rsidRPr="006E01AE" w:rsidRDefault="00CF50D0" w:rsidP="00CE4106">
      <w:pPr>
        <w:autoSpaceDE w:val="0"/>
        <w:autoSpaceDN w:val="0"/>
        <w:adjustRightInd w:val="0"/>
        <w:spacing w:after="0" w:line="240" w:lineRule="auto"/>
        <w:ind w:firstLine="708"/>
        <w:jc w:val="both"/>
        <w:rPr>
          <w:rStyle w:val="nfase"/>
          <w:rFonts w:ascii="Arial" w:hAnsi="Arial" w:cs="Arial"/>
          <w:bCs/>
          <w:i w:val="0"/>
          <w:iCs w:val="0"/>
          <w:color w:val="000000"/>
          <w:sz w:val="24"/>
          <w:szCs w:val="24"/>
          <w:shd w:val="clear" w:color="auto" w:fill="FFFFFF"/>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CE4106" w:rsidRDefault="00CE4106"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741F00" w:rsidRDefault="00741F00" w:rsidP="00CE4106">
      <w:pPr>
        <w:autoSpaceDE w:val="0"/>
        <w:autoSpaceDN w:val="0"/>
        <w:adjustRightInd w:val="0"/>
        <w:spacing w:after="0" w:line="240" w:lineRule="auto"/>
        <w:jc w:val="both"/>
        <w:rPr>
          <w:rFonts w:ascii="Arial" w:hAnsi="Arial" w:cs="Arial"/>
          <w:b/>
          <w:bCs/>
          <w:sz w:val="24"/>
          <w:szCs w:val="24"/>
        </w:rPr>
      </w:pPr>
    </w:p>
    <w:p w:rsidR="00CF50D0" w:rsidRPr="00773C39" w:rsidRDefault="001E1887" w:rsidP="00CE4106">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lastRenderedPageBreak/>
        <w:t xml:space="preserve">2 </w:t>
      </w:r>
      <w:r w:rsidR="00CF50D0" w:rsidRPr="00773C39">
        <w:rPr>
          <w:rFonts w:ascii="Arial" w:hAnsi="Arial" w:cs="Arial"/>
          <w:b/>
          <w:bCs/>
          <w:sz w:val="24"/>
          <w:szCs w:val="24"/>
        </w:rPr>
        <w:t>MÉTODO</w:t>
      </w:r>
    </w:p>
    <w:p w:rsidR="00CF50D0" w:rsidRPr="006E01AE" w:rsidRDefault="00CF50D0" w:rsidP="00CE4106">
      <w:pPr>
        <w:autoSpaceDE w:val="0"/>
        <w:autoSpaceDN w:val="0"/>
        <w:adjustRightInd w:val="0"/>
        <w:spacing w:after="0" w:line="240" w:lineRule="auto"/>
        <w:jc w:val="both"/>
        <w:rPr>
          <w:rFonts w:ascii="Arial" w:hAnsi="Arial" w:cs="Arial"/>
          <w:bCs/>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Realizada</w:t>
      </w:r>
      <w:r w:rsidRPr="006E01AE">
        <w:rPr>
          <w:rFonts w:ascii="Arial" w:hAnsi="Arial" w:cs="Arial"/>
          <w:sz w:val="24"/>
          <w:szCs w:val="24"/>
        </w:rPr>
        <w:t xml:space="preserve"> análise retrospectiva dos prontuários de pacientes internados no </w:t>
      </w:r>
      <w:r w:rsidRPr="006E01AE">
        <w:rPr>
          <w:rFonts w:ascii="Arial" w:hAnsi="Arial" w:cs="Arial"/>
          <w:color w:val="222222"/>
          <w:sz w:val="24"/>
          <w:szCs w:val="24"/>
          <w:shd w:val="clear" w:color="auto" w:fill="FFFFFF"/>
        </w:rPr>
        <w:t>Hospital de</w:t>
      </w:r>
      <w:r w:rsidRPr="006E01AE">
        <w:rPr>
          <w:rStyle w:val="apple-converted-space"/>
          <w:rFonts w:ascii="Arial" w:hAnsi="Arial" w:cs="Arial"/>
          <w:color w:val="222222"/>
          <w:sz w:val="24"/>
          <w:szCs w:val="24"/>
          <w:shd w:val="clear" w:color="auto" w:fill="FFFFFF"/>
        </w:rPr>
        <w:t> </w:t>
      </w:r>
      <w:r w:rsidRPr="006E01AE">
        <w:rPr>
          <w:rStyle w:val="nfase"/>
          <w:rFonts w:ascii="Arial" w:hAnsi="Arial" w:cs="Arial"/>
          <w:bCs/>
          <w:i w:val="0"/>
          <w:iCs w:val="0"/>
          <w:color w:val="000000"/>
          <w:sz w:val="24"/>
          <w:szCs w:val="24"/>
          <w:shd w:val="clear" w:color="auto" w:fill="FFFFFF"/>
        </w:rPr>
        <w:t>Trauma</w:t>
      </w:r>
      <w:r w:rsidRPr="006E01AE">
        <w:rPr>
          <w:rStyle w:val="apple-converted-space"/>
          <w:rFonts w:ascii="Arial" w:hAnsi="Arial" w:cs="Arial"/>
          <w:color w:val="222222"/>
          <w:sz w:val="24"/>
          <w:szCs w:val="24"/>
          <w:shd w:val="clear" w:color="auto" w:fill="FFFFFF"/>
        </w:rPr>
        <w:t> </w:t>
      </w:r>
      <w:r w:rsidRPr="006E01AE">
        <w:rPr>
          <w:rFonts w:ascii="Arial" w:hAnsi="Arial" w:cs="Arial"/>
          <w:color w:val="222222"/>
          <w:sz w:val="24"/>
          <w:szCs w:val="24"/>
          <w:shd w:val="clear" w:color="auto" w:fill="FFFFFF"/>
        </w:rPr>
        <w:t>Dom Luís Gonzaga Fernandes de</w:t>
      </w:r>
      <w:r w:rsidRPr="006E01AE">
        <w:rPr>
          <w:rStyle w:val="apple-converted-space"/>
          <w:rFonts w:ascii="Arial" w:hAnsi="Arial" w:cs="Arial"/>
          <w:color w:val="222222"/>
          <w:sz w:val="24"/>
          <w:szCs w:val="24"/>
          <w:shd w:val="clear" w:color="auto" w:fill="FFFFFF"/>
        </w:rPr>
        <w:t> </w:t>
      </w:r>
      <w:r w:rsidRPr="006E01AE">
        <w:rPr>
          <w:rStyle w:val="nfase"/>
          <w:rFonts w:ascii="Arial" w:hAnsi="Arial" w:cs="Arial"/>
          <w:bCs/>
          <w:i w:val="0"/>
          <w:iCs w:val="0"/>
          <w:color w:val="000000"/>
          <w:sz w:val="24"/>
          <w:szCs w:val="24"/>
          <w:shd w:val="clear" w:color="auto" w:fill="FFFFFF"/>
        </w:rPr>
        <w:t xml:space="preserve">Campina Grande entre </w:t>
      </w:r>
      <w:r>
        <w:rPr>
          <w:rStyle w:val="nfase"/>
          <w:rFonts w:ascii="Arial" w:hAnsi="Arial" w:cs="Arial"/>
          <w:bCs/>
          <w:i w:val="0"/>
          <w:iCs w:val="0"/>
          <w:color w:val="000000"/>
          <w:sz w:val="24"/>
          <w:szCs w:val="24"/>
          <w:shd w:val="clear" w:color="auto" w:fill="FFFFFF"/>
        </w:rPr>
        <w:t xml:space="preserve">setembro de </w:t>
      </w:r>
      <w:r w:rsidRPr="006E01AE">
        <w:rPr>
          <w:rStyle w:val="nfase"/>
          <w:rFonts w:ascii="Arial" w:hAnsi="Arial" w:cs="Arial"/>
          <w:bCs/>
          <w:i w:val="0"/>
          <w:iCs w:val="0"/>
          <w:color w:val="000000"/>
          <w:sz w:val="24"/>
          <w:szCs w:val="24"/>
          <w:shd w:val="clear" w:color="auto" w:fill="FFFFFF"/>
        </w:rPr>
        <w:t xml:space="preserve">2011 e </w:t>
      </w:r>
      <w:r>
        <w:rPr>
          <w:rStyle w:val="nfase"/>
          <w:rFonts w:ascii="Arial" w:hAnsi="Arial" w:cs="Arial"/>
          <w:bCs/>
          <w:i w:val="0"/>
          <w:iCs w:val="0"/>
          <w:color w:val="000000"/>
          <w:sz w:val="24"/>
          <w:szCs w:val="24"/>
          <w:shd w:val="clear" w:color="auto" w:fill="FFFFFF"/>
        </w:rPr>
        <w:t xml:space="preserve">setembro de </w:t>
      </w:r>
      <w:r w:rsidRPr="006E01AE">
        <w:rPr>
          <w:rStyle w:val="nfase"/>
          <w:rFonts w:ascii="Arial" w:hAnsi="Arial" w:cs="Arial"/>
          <w:bCs/>
          <w:i w:val="0"/>
          <w:iCs w:val="0"/>
          <w:color w:val="000000"/>
          <w:sz w:val="24"/>
          <w:szCs w:val="24"/>
          <w:shd w:val="clear" w:color="auto" w:fill="FFFFFF"/>
        </w:rPr>
        <w:t>2012</w:t>
      </w:r>
      <w:r w:rsidRPr="006E01AE">
        <w:rPr>
          <w:rFonts w:ascii="Arial" w:hAnsi="Arial" w:cs="Arial"/>
          <w:sz w:val="24"/>
          <w:szCs w:val="24"/>
        </w:rPr>
        <w:t xml:space="preserve"> com hipótese diagnóstica de lesão de vias biliares e daqueles com sintomatologia de icterícia obstrutiva. </w:t>
      </w:r>
      <w:r>
        <w:rPr>
          <w:rFonts w:ascii="Arial" w:hAnsi="Arial" w:cs="Arial"/>
          <w:sz w:val="24"/>
          <w:szCs w:val="24"/>
        </w:rPr>
        <w:t>Foi leva</w:t>
      </w:r>
      <w:r w:rsidRPr="006E01AE">
        <w:rPr>
          <w:rFonts w:ascii="Arial" w:hAnsi="Arial" w:cs="Arial"/>
          <w:sz w:val="24"/>
          <w:szCs w:val="24"/>
        </w:rPr>
        <w:t>do em consideração pacientes provenientes do próprio s</w:t>
      </w:r>
      <w:r>
        <w:rPr>
          <w:rFonts w:ascii="Arial" w:hAnsi="Arial" w:cs="Arial"/>
          <w:sz w:val="24"/>
          <w:szCs w:val="24"/>
        </w:rPr>
        <w:t xml:space="preserve">erviço e de outras instituições, submetidos </w:t>
      </w:r>
      <w:r w:rsidR="00A9247A">
        <w:rPr>
          <w:rFonts w:ascii="Arial" w:hAnsi="Arial" w:cs="Arial"/>
          <w:sz w:val="24"/>
          <w:szCs w:val="24"/>
        </w:rPr>
        <w:t>a</w:t>
      </w:r>
      <w:r>
        <w:rPr>
          <w:rFonts w:ascii="Arial" w:hAnsi="Arial" w:cs="Arial"/>
          <w:sz w:val="24"/>
          <w:szCs w:val="24"/>
        </w:rPr>
        <w:t xml:space="preserve"> laparotomia exploradora com exploração de vias biliares, hepatorrafia e lesão de </w:t>
      </w:r>
      <w:r w:rsidR="000D3C1E">
        <w:rPr>
          <w:rFonts w:ascii="Arial" w:hAnsi="Arial" w:cs="Arial"/>
          <w:sz w:val="24"/>
          <w:szCs w:val="24"/>
        </w:rPr>
        <w:t>pâncreas</w:t>
      </w:r>
      <w:r>
        <w:rPr>
          <w:rFonts w:ascii="Arial" w:hAnsi="Arial" w:cs="Arial"/>
          <w:sz w:val="24"/>
          <w:szCs w:val="24"/>
        </w:rPr>
        <w:t>.</w:t>
      </w:r>
      <w:r w:rsidRPr="006E01AE">
        <w:rPr>
          <w:rFonts w:ascii="Arial" w:hAnsi="Arial" w:cs="Arial"/>
          <w:sz w:val="24"/>
          <w:szCs w:val="24"/>
        </w:rPr>
        <w:t xml:space="preserve"> </w:t>
      </w:r>
    </w:p>
    <w:p w:rsidR="00CF50D0" w:rsidRPr="007E2A2A"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Sendo consideradas as seguintes</w:t>
      </w:r>
      <w:r w:rsidRPr="006E01AE">
        <w:rPr>
          <w:rFonts w:ascii="Arial" w:hAnsi="Arial" w:cs="Arial"/>
          <w:sz w:val="24"/>
          <w:szCs w:val="24"/>
        </w:rPr>
        <w:t xml:space="preserve"> variáveis: procedência do paciente, idade, sexo, d</w:t>
      </w:r>
      <w:r>
        <w:rPr>
          <w:rFonts w:ascii="Arial" w:hAnsi="Arial" w:cs="Arial"/>
          <w:sz w:val="24"/>
          <w:szCs w:val="24"/>
        </w:rPr>
        <w:t>ata da cirurgia inicial e</w:t>
      </w:r>
      <w:r w:rsidRPr="006E01AE">
        <w:rPr>
          <w:rFonts w:ascii="Arial" w:hAnsi="Arial" w:cs="Arial"/>
          <w:sz w:val="24"/>
          <w:szCs w:val="24"/>
        </w:rPr>
        <w:t xml:space="preserve"> tipo de cirurgia realizada para correção da </w:t>
      </w:r>
      <w:r w:rsidRPr="007E2A2A">
        <w:rPr>
          <w:rFonts w:ascii="Arial" w:hAnsi="Arial" w:cs="Arial"/>
          <w:sz w:val="24"/>
          <w:szCs w:val="24"/>
        </w:rPr>
        <w:t>lesão.</w:t>
      </w:r>
    </w:p>
    <w:p w:rsidR="00CF50D0" w:rsidRPr="000D3C1E" w:rsidRDefault="00CF50D0" w:rsidP="00CE4106">
      <w:pPr>
        <w:autoSpaceDE w:val="0"/>
        <w:autoSpaceDN w:val="0"/>
        <w:adjustRightInd w:val="0"/>
        <w:spacing w:after="0" w:line="240" w:lineRule="auto"/>
        <w:ind w:firstLine="708"/>
        <w:jc w:val="both"/>
        <w:rPr>
          <w:rFonts w:ascii="Arial" w:hAnsi="Arial" w:cs="Arial"/>
          <w:sz w:val="24"/>
          <w:szCs w:val="24"/>
        </w:rPr>
      </w:pPr>
      <w:r w:rsidRPr="000D3C1E">
        <w:rPr>
          <w:rFonts w:ascii="Arial" w:hAnsi="Arial" w:cs="Arial"/>
          <w:sz w:val="24"/>
          <w:szCs w:val="24"/>
        </w:rPr>
        <w:t>A pesquisa foi desenvolvida de acordo com as normas e diretrizes regulamentadoras de pesquisa envolvendo seres humanos, sendo aprovada pelo Comitê de Ética e Pesquisa do Hospital Universitário Alcides Carneiro</w:t>
      </w:r>
      <w:r w:rsidR="000D3C1E" w:rsidRPr="000D3C1E">
        <w:rPr>
          <w:rFonts w:ascii="Arial" w:hAnsi="Arial" w:cs="Arial"/>
          <w:sz w:val="24"/>
          <w:szCs w:val="24"/>
        </w:rPr>
        <w:t>.</w:t>
      </w:r>
    </w:p>
    <w:p w:rsidR="00CF50D0" w:rsidRPr="006E01AE" w:rsidRDefault="00CF50D0" w:rsidP="00CE4106">
      <w:pPr>
        <w:autoSpaceDE w:val="0"/>
        <w:autoSpaceDN w:val="0"/>
        <w:adjustRightInd w:val="0"/>
        <w:spacing w:after="0" w:line="240" w:lineRule="auto"/>
        <w:ind w:firstLine="708"/>
        <w:jc w:val="both"/>
        <w:rPr>
          <w:rFonts w:ascii="Arial" w:hAnsi="Arial" w:cs="Arial"/>
          <w:color w:val="000000"/>
          <w:sz w:val="24"/>
          <w:szCs w:val="24"/>
        </w:rPr>
      </w:pPr>
      <w:r>
        <w:rPr>
          <w:rFonts w:ascii="Arial" w:hAnsi="Arial" w:cs="Arial"/>
          <w:sz w:val="24"/>
          <w:szCs w:val="24"/>
        </w:rPr>
        <w:t>Realizado</w:t>
      </w:r>
      <w:r w:rsidRPr="006E01AE">
        <w:rPr>
          <w:rFonts w:ascii="Arial" w:hAnsi="Arial" w:cs="Arial"/>
          <w:sz w:val="24"/>
          <w:szCs w:val="24"/>
        </w:rPr>
        <w:t xml:space="preserve"> </w:t>
      </w:r>
      <w:r w:rsidRPr="006E01AE">
        <w:rPr>
          <w:rFonts w:ascii="Arial" w:hAnsi="Arial" w:cs="Arial"/>
          <w:color w:val="000000"/>
          <w:sz w:val="24"/>
          <w:szCs w:val="24"/>
        </w:rPr>
        <w:t>estudo com coleta de dados a par</w:t>
      </w:r>
      <w:r w:rsidRPr="006E01AE">
        <w:rPr>
          <w:rFonts w:ascii="Arial" w:hAnsi="Arial" w:cs="Arial"/>
          <w:color w:val="000000"/>
          <w:sz w:val="24"/>
          <w:szCs w:val="24"/>
        </w:rPr>
        <w:softHyphen/>
        <w:t>tir de fontes secundárias, por meio d</w:t>
      </w:r>
      <w:r w:rsidR="00A9247A">
        <w:rPr>
          <w:rFonts w:ascii="Arial" w:hAnsi="Arial" w:cs="Arial"/>
          <w:color w:val="000000"/>
          <w:sz w:val="24"/>
          <w:szCs w:val="24"/>
        </w:rPr>
        <w:t>e levantamento biblio</w:t>
      </w:r>
      <w:r w:rsidR="00A9247A">
        <w:rPr>
          <w:rFonts w:ascii="Arial" w:hAnsi="Arial" w:cs="Arial"/>
          <w:color w:val="000000"/>
          <w:sz w:val="24"/>
          <w:szCs w:val="24"/>
        </w:rPr>
        <w:softHyphen/>
        <w:t>gráfico b</w:t>
      </w:r>
      <w:r w:rsidRPr="006E01AE">
        <w:rPr>
          <w:rFonts w:ascii="Arial" w:hAnsi="Arial" w:cs="Arial"/>
          <w:color w:val="000000"/>
          <w:sz w:val="24"/>
          <w:szCs w:val="24"/>
        </w:rPr>
        <w:t>uscando-se semelhanç</w:t>
      </w:r>
      <w:r>
        <w:rPr>
          <w:rFonts w:ascii="Arial" w:hAnsi="Arial" w:cs="Arial"/>
          <w:color w:val="000000"/>
          <w:sz w:val="24"/>
          <w:szCs w:val="24"/>
        </w:rPr>
        <w:t>as e diferenças entre os dados</w:t>
      </w:r>
      <w:r w:rsidRPr="006E01AE">
        <w:rPr>
          <w:rFonts w:ascii="Arial" w:hAnsi="Arial" w:cs="Arial"/>
          <w:color w:val="000000"/>
          <w:sz w:val="24"/>
          <w:szCs w:val="24"/>
        </w:rPr>
        <w:t xml:space="preserve"> levantados </w:t>
      </w:r>
      <w:r>
        <w:rPr>
          <w:rFonts w:ascii="Arial" w:hAnsi="Arial" w:cs="Arial"/>
          <w:color w:val="000000"/>
          <w:sz w:val="24"/>
          <w:szCs w:val="24"/>
        </w:rPr>
        <w:t>nos prontuários</w:t>
      </w:r>
      <w:r w:rsidRPr="006E01AE">
        <w:rPr>
          <w:rFonts w:ascii="Arial" w:hAnsi="Arial" w:cs="Arial"/>
          <w:color w:val="000000"/>
          <w:sz w:val="24"/>
          <w:szCs w:val="24"/>
        </w:rPr>
        <w:t>.</w:t>
      </w:r>
    </w:p>
    <w:p w:rsidR="00CF50D0" w:rsidRPr="006E01AE" w:rsidRDefault="00CF50D0" w:rsidP="00CE4106">
      <w:pPr>
        <w:autoSpaceDE w:val="0"/>
        <w:autoSpaceDN w:val="0"/>
        <w:adjustRightInd w:val="0"/>
        <w:spacing w:after="0" w:line="240" w:lineRule="auto"/>
        <w:ind w:firstLine="708"/>
        <w:jc w:val="both"/>
        <w:rPr>
          <w:rFonts w:ascii="Arial" w:hAnsi="Arial" w:cs="Arial"/>
          <w:color w:val="000000"/>
          <w:sz w:val="24"/>
          <w:szCs w:val="24"/>
        </w:rPr>
      </w:pPr>
      <w:r w:rsidRPr="006E01AE">
        <w:rPr>
          <w:rFonts w:ascii="Arial" w:hAnsi="Arial" w:cs="Arial"/>
          <w:color w:val="000000"/>
          <w:sz w:val="24"/>
          <w:szCs w:val="24"/>
        </w:rPr>
        <w:t>Para o levantamento dos artigos na literatura, rea</w:t>
      </w:r>
      <w:r w:rsidRPr="006E01AE">
        <w:rPr>
          <w:rFonts w:ascii="Arial" w:hAnsi="Arial" w:cs="Arial"/>
          <w:color w:val="000000"/>
          <w:sz w:val="24"/>
          <w:szCs w:val="24"/>
        </w:rPr>
        <w:softHyphen/>
        <w:t>lizou-se uma busca nas seguintes bases de dados: Lite</w:t>
      </w:r>
      <w:r w:rsidRPr="006E01AE">
        <w:rPr>
          <w:rFonts w:ascii="Arial" w:hAnsi="Arial" w:cs="Arial"/>
          <w:color w:val="000000"/>
          <w:sz w:val="24"/>
          <w:szCs w:val="24"/>
        </w:rPr>
        <w:softHyphen/>
        <w:t xml:space="preserve">ratura Latino-Americana e do Caribe </w:t>
      </w:r>
      <w:r>
        <w:rPr>
          <w:rFonts w:ascii="Arial" w:hAnsi="Arial" w:cs="Arial"/>
          <w:color w:val="000000"/>
          <w:sz w:val="24"/>
          <w:szCs w:val="24"/>
        </w:rPr>
        <w:t xml:space="preserve">em Ciências da Saúde (LILACS), </w:t>
      </w:r>
      <w:r w:rsidRPr="006E01AE">
        <w:rPr>
          <w:rFonts w:ascii="Arial" w:hAnsi="Arial" w:cs="Arial"/>
          <w:color w:val="000000"/>
          <w:sz w:val="24"/>
          <w:szCs w:val="24"/>
        </w:rPr>
        <w:t>Medical Literature Analysis and Retrieval Sistem on-line (Medline)</w:t>
      </w:r>
      <w:r>
        <w:rPr>
          <w:rFonts w:ascii="Arial" w:hAnsi="Arial" w:cs="Arial"/>
          <w:color w:val="000000"/>
          <w:sz w:val="24"/>
          <w:szCs w:val="24"/>
        </w:rPr>
        <w:t xml:space="preserve"> e Scientific Electronic Library Online (SciELO)</w:t>
      </w:r>
      <w:r w:rsidRPr="006E01AE">
        <w:rPr>
          <w:rFonts w:ascii="Arial" w:hAnsi="Arial" w:cs="Arial"/>
          <w:color w:val="000000"/>
          <w:sz w:val="24"/>
          <w:szCs w:val="24"/>
        </w:rPr>
        <w:t>.</w:t>
      </w:r>
    </w:p>
    <w:p w:rsidR="00CF50D0" w:rsidRDefault="00CF50D0" w:rsidP="00CE4106">
      <w:pPr>
        <w:autoSpaceDE w:val="0"/>
        <w:autoSpaceDN w:val="0"/>
        <w:adjustRightInd w:val="0"/>
        <w:spacing w:after="0" w:line="240" w:lineRule="auto"/>
        <w:ind w:firstLine="708"/>
        <w:jc w:val="both"/>
        <w:rPr>
          <w:rFonts w:ascii="Arial" w:hAnsi="Arial" w:cs="Arial"/>
          <w:color w:val="000000"/>
          <w:sz w:val="24"/>
          <w:szCs w:val="24"/>
        </w:rPr>
      </w:pPr>
      <w:r w:rsidRPr="006E01AE">
        <w:rPr>
          <w:rFonts w:ascii="Arial" w:hAnsi="Arial" w:cs="Arial"/>
          <w:color w:val="000000"/>
          <w:sz w:val="24"/>
          <w:szCs w:val="24"/>
        </w:rPr>
        <w:t>Foram utilizados, para busca dos artigos, os seguin</w:t>
      </w:r>
      <w:r w:rsidRPr="006E01AE">
        <w:rPr>
          <w:rFonts w:ascii="Arial" w:hAnsi="Arial" w:cs="Arial"/>
          <w:color w:val="000000"/>
          <w:sz w:val="24"/>
          <w:szCs w:val="24"/>
        </w:rPr>
        <w:softHyphen/>
        <w:t>tes descritores e suas combinações nas línguas portu</w:t>
      </w:r>
      <w:r w:rsidRPr="006E01AE">
        <w:rPr>
          <w:rFonts w:ascii="Arial" w:hAnsi="Arial" w:cs="Arial"/>
          <w:color w:val="000000"/>
          <w:sz w:val="24"/>
          <w:szCs w:val="24"/>
        </w:rPr>
        <w:softHyphen/>
        <w:t>guesa e inglesa: “Lesões de vias biliares”, “Lesões de ductos bil</w:t>
      </w:r>
      <w:r w:rsidR="000D3C1E">
        <w:rPr>
          <w:rFonts w:ascii="Arial" w:hAnsi="Arial" w:cs="Arial"/>
          <w:color w:val="000000"/>
          <w:sz w:val="24"/>
          <w:szCs w:val="24"/>
        </w:rPr>
        <w:t>i</w:t>
      </w:r>
      <w:r w:rsidRPr="006E01AE">
        <w:rPr>
          <w:rFonts w:ascii="Arial" w:hAnsi="Arial" w:cs="Arial"/>
          <w:color w:val="000000"/>
          <w:sz w:val="24"/>
          <w:szCs w:val="24"/>
        </w:rPr>
        <w:t>ares”, “Tratamento cirúrgico das lesões de vias biliares”, “Tratamento endoscópico das lesões de vias biliares” e “Lesões malignas das vias biliares”.</w:t>
      </w:r>
    </w:p>
    <w:p w:rsidR="00CF50D0" w:rsidRDefault="00CF50D0" w:rsidP="00CE4106">
      <w:pPr>
        <w:autoSpaceDE w:val="0"/>
        <w:autoSpaceDN w:val="0"/>
        <w:adjustRightInd w:val="0"/>
        <w:spacing w:after="0" w:line="240" w:lineRule="auto"/>
        <w:ind w:firstLine="708"/>
        <w:jc w:val="both"/>
        <w:rPr>
          <w:rFonts w:ascii="Arial" w:hAnsi="Arial" w:cs="Arial"/>
          <w:color w:val="000000"/>
          <w:sz w:val="24"/>
          <w:szCs w:val="24"/>
        </w:rPr>
      </w:pPr>
      <w:r w:rsidRPr="006E01AE">
        <w:rPr>
          <w:rFonts w:ascii="Arial" w:hAnsi="Arial" w:cs="Arial"/>
          <w:color w:val="000000"/>
          <w:sz w:val="24"/>
          <w:szCs w:val="24"/>
        </w:rPr>
        <w:t>Os critérios de inclusão definidos para a seleção dos artigos foram: artigos publicados</w:t>
      </w:r>
      <w:r>
        <w:rPr>
          <w:rFonts w:ascii="Arial" w:hAnsi="Arial" w:cs="Arial"/>
          <w:color w:val="000000"/>
          <w:sz w:val="24"/>
          <w:szCs w:val="24"/>
        </w:rPr>
        <w:t xml:space="preserve"> em português, inglês</w:t>
      </w:r>
      <w:r w:rsidRPr="006E01AE">
        <w:rPr>
          <w:rFonts w:ascii="Arial" w:hAnsi="Arial" w:cs="Arial"/>
          <w:color w:val="000000"/>
          <w:sz w:val="24"/>
          <w:szCs w:val="24"/>
        </w:rPr>
        <w:t>; artigos na íntegra que retratassem a temática re</w:t>
      </w:r>
      <w:r w:rsidRPr="006E01AE">
        <w:rPr>
          <w:rFonts w:ascii="Arial" w:hAnsi="Arial" w:cs="Arial"/>
          <w:color w:val="000000"/>
          <w:sz w:val="24"/>
          <w:szCs w:val="24"/>
        </w:rPr>
        <w:softHyphen/>
        <w:t>ferente à revisão bibliográfica e artigos publicados e indexa</w:t>
      </w:r>
      <w:r w:rsidRPr="006E01AE">
        <w:rPr>
          <w:rFonts w:ascii="Arial" w:hAnsi="Arial" w:cs="Arial"/>
          <w:color w:val="000000"/>
          <w:sz w:val="24"/>
          <w:szCs w:val="24"/>
        </w:rPr>
        <w:softHyphen/>
        <w:t>dos nos referidos bancos de dados nos últimos dez anos</w:t>
      </w:r>
      <w:r>
        <w:rPr>
          <w:rFonts w:ascii="Arial" w:hAnsi="Arial" w:cs="Arial"/>
          <w:color w:val="000000"/>
          <w:sz w:val="24"/>
          <w:szCs w:val="24"/>
        </w:rPr>
        <w:t>.</w:t>
      </w:r>
    </w:p>
    <w:p w:rsidR="00CF50D0" w:rsidRDefault="00CF50D0" w:rsidP="00CE4106">
      <w:pPr>
        <w:autoSpaceDE w:val="0"/>
        <w:autoSpaceDN w:val="0"/>
        <w:adjustRightInd w:val="0"/>
        <w:spacing w:after="0" w:line="240" w:lineRule="auto"/>
        <w:ind w:firstLine="708"/>
        <w:jc w:val="both"/>
        <w:rPr>
          <w:rFonts w:ascii="Arial" w:hAnsi="Arial" w:cs="Arial"/>
          <w:color w:val="000000"/>
          <w:sz w:val="24"/>
          <w:szCs w:val="24"/>
        </w:rPr>
      </w:pPr>
    </w:p>
    <w:p w:rsidR="00C46F15" w:rsidRDefault="00C46F15" w:rsidP="00CE4106">
      <w:pPr>
        <w:autoSpaceDE w:val="0"/>
        <w:autoSpaceDN w:val="0"/>
        <w:adjustRightInd w:val="0"/>
        <w:spacing w:after="0" w:line="240" w:lineRule="auto"/>
        <w:jc w:val="both"/>
        <w:rPr>
          <w:rFonts w:ascii="Arial" w:hAnsi="Arial" w:cs="Arial"/>
          <w:b/>
          <w:color w:val="000000"/>
          <w:sz w:val="24"/>
          <w:szCs w:val="24"/>
        </w:rPr>
      </w:pPr>
    </w:p>
    <w:p w:rsidR="00C46F15" w:rsidRDefault="00C46F15"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B3FCF" w:rsidRDefault="00CB3FCF" w:rsidP="00CE4106">
      <w:pPr>
        <w:autoSpaceDE w:val="0"/>
        <w:autoSpaceDN w:val="0"/>
        <w:adjustRightInd w:val="0"/>
        <w:spacing w:after="0" w:line="240" w:lineRule="auto"/>
        <w:jc w:val="both"/>
        <w:rPr>
          <w:rFonts w:ascii="Arial" w:hAnsi="Arial" w:cs="Arial"/>
          <w:b/>
          <w:color w:val="000000"/>
          <w:sz w:val="24"/>
          <w:szCs w:val="24"/>
        </w:rPr>
      </w:pPr>
    </w:p>
    <w:p w:rsidR="00CF50D0" w:rsidRPr="00773C39" w:rsidRDefault="001E1887" w:rsidP="00CE4106">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lastRenderedPageBreak/>
        <w:t>3 REVISÃO DA LITERATURA</w:t>
      </w:r>
    </w:p>
    <w:p w:rsidR="00CF50D0" w:rsidRDefault="00CF50D0" w:rsidP="00CE4106">
      <w:pPr>
        <w:autoSpaceDE w:val="0"/>
        <w:autoSpaceDN w:val="0"/>
        <w:adjustRightInd w:val="0"/>
        <w:spacing w:after="0" w:line="240" w:lineRule="auto"/>
        <w:jc w:val="both"/>
        <w:rPr>
          <w:rFonts w:ascii="Arial" w:hAnsi="Arial" w:cs="Arial"/>
          <w:sz w:val="24"/>
          <w:szCs w:val="24"/>
        </w:rPr>
      </w:pPr>
    </w:p>
    <w:p w:rsidR="00CF50D0" w:rsidRDefault="00CF50D0" w:rsidP="00CE4106">
      <w:pPr>
        <w:autoSpaceDE w:val="0"/>
        <w:autoSpaceDN w:val="0"/>
        <w:adjustRightInd w:val="0"/>
        <w:spacing w:after="0" w:line="240" w:lineRule="auto"/>
        <w:jc w:val="both"/>
        <w:rPr>
          <w:rFonts w:ascii="Arial" w:hAnsi="Arial" w:cs="Arial"/>
          <w:sz w:val="24"/>
          <w:szCs w:val="24"/>
        </w:rPr>
      </w:pPr>
      <w:r w:rsidRPr="0030221C">
        <w:rPr>
          <w:rFonts w:ascii="Arial" w:hAnsi="Arial" w:cs="Arial"/>
          <w:sz w:val="24"/>
          <w:szCs w:val="24"/>
        </w:rPr>
        <w:tab/>
        <w:t xml:space="preserve">A busca realizada nas bases eletrônicas referidas localizou </w:t>
      </w:r>
      <w:r>
        <w:rPr>
          <w:rFonts w:ascii="Arial" w:hAnsi="Arial" w:cs="Arial"/>
          <w:sz w:val="24"/>
          <w:szCs w:val="24"/>
        </w:rPr>
        <w:t xml:space="preserve">135 </w:t>
      </w:r>
      <w:r w:rsidRPr="0030221C">
        <w:rPr>
          <w:rFonts w:ascii="Arial" w:hAnsi="Arial" w:cs="Arial"/>
          <w:sz w:val="24"/>
          <w:szCs w:val="24"/>
        </w:rPr>
        <w:t>publicações que atenderam os critérios estabelecidos. Deste total, foi</w:t>
      </w:r>
      <w:r>
        <w:rPr>
          <w:rFonts w:ascii="Arial" w:hAnsi="Arial" w:cs="Arial"/>
          <w:sz w:val="24"/>
          <w:szCs w:val="24"/>
        </w:rPr>
        <w:t xml:space="preserve"> possível encontrar 42 (31,11%) textos na íntegra, sendo todos</w:t>
      </w:r>
      <w:r w:rsidRPr="0030221C">
        <w:rPr>
          <w:rFonts w:ascii="Arial" w:hAnsi="Arial" w:cs="Arial"/>
          <w:sz w:val="24"/>
          <w:szCs w:val="24"/>
        </w:rPr>
        <w:t xml:space="preserve"> acessados</w:t>
      </w:r>
      <w:r>
        <w:rPr>
          <w:rFonts w:ascii="Arial" w:hAnsi="Arial" w:cs="Arial"/>
          <w:sz w:val="24"/>
          <w:szCs w:val="24"/>
        </w:rPr>
        <w:t xml:space="preserve"> on-line. </w:t>
      </w:r>
      <w:r w:rsidRPr="0030221C">
        <w:rPr>
          <w:rFonts w:ascii="Arial" w:hAnsi="Arial" w:cs="Arial"/>
          <w:sz w:val="24"/>
          <w:szCs w:val="24"/>
        </w:rPr>
        <w:t>A tabel</w:t>
      </w:r>
      <w:r>
        <w:rPr>
          <w:rFonts w:ascii="Arial" w:hAnsi="Arial" w:cs="Arial"/>
          <w:sz w:val="24"/>
          <w:szCs w:val="24"/>
        </w:rPr>
        <w:t>a 1 apresenta a distribuição dos estudos segundo origem de publicação.</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Segundo Rodgers &amp; Knafl</w:t>
      </w:r>
      <w:r w:rsidRPr="00A36813">
        <w:rPr>
          <w:rFonts w:ascii="Arial" w:hAnsi="Arial" w:cs="Arial"/>
          <w:sz w:val="24"/>
          <w:szCs w:val="24"/>
          <w:vertAlign w:val="superscript"/>
        </w:rPr>
        <w:t>[9]</w:t>
      </w:r>
      <w:r w:rsidRPr="0030221C">
        <w:rPr>
          <w:rFonts w:ascii="Arial" w:hAnsi="Arial" w:cs="Arial"/>
          <w:sz w:val="24"/>
          <w:szCs w:val="24"/>
        </w:rPr>
        <w:t xml:space="preserve"> para que uma revisão de literatura</w:t>
      </w:r>
      <w:r>
        <w:rPr>
          <w:rFonts w:ascii="Arial" w:hAnsi="Arial" w:cs="Arial"/>
          <w:sz w:val="24"/>
          <w:szCs w:val="24"/>
        </w:rPr>
        <w:t xml:space="preserve"> </w:t>
      </w:r>
      <w:r w:rsidRPr="0030221C">
        <w:rPr>
          <w:rFonts w:ascii="Arial" w:hAnsi="Arial" w:cs="Arial"/>
          <w:sz w:val="24"/>
          <w:szCs w:val="24"/>
        </w:rPr>
        <w:t>tenha credibilidade, é necessário que a seleção das referências para</w:t>
      </w:r>
      <w:r>
        <w:rPr>
          <w:rFonts w:ascii="Arial" w:hAnsi="Arial" w:cs="Arial"/>
          <w:sz w:val="24"/>
          <w:szCs w:val="24"/>
        </w:rPr>
        <w:t xml:space="preserve"> </w:t>
      </w:r>
      <w:r w:rsidRPr="0030221C">
        <w:rPr>
          <w:rFonts w:ascii="Arial" w:hAnsi="Arial" w:cs="Arial"/>
          <w:sz w:val="24"/>
          <w:szCs w:val="24"/>
        </w:rPr>
        <w:t>integrar a pesquisa inclua 30%, no mínimo, do total de artigos</w:t>
      </w:r>
      <w:r>
        <w:rPr>
          <w:rFonts w:ascii="Arial" w:hAnsi="Arial" w:cs="Arial"/>
          <w:sz w:val="24"/>
          <w:szCs w:val="24"/>
        </w:rPr>
        <w:t xml:space="preserve"> </w:t>
      </w:r>
      <w:r w:rsidRPr="0030221C">
        <w:rPr>
          <w:rFonts w:ascii="Arial" w:hAnsi="Arial" w:cs="Arial"/>
          <w:sz w:val="24"/>
          <w:szCs w:val="24"/>
        </w:rPr>
        <w:t>que atendam aos critérios estabelecidos. Desta forma, procuramos</w:t>
      </w:r>
      <w:r>
        <w:rPr>
          <w:rFonts w:ascii="Arial" w:hAnsi="Arial" w:cs="Arial"/>
          <w:sz w:val="24"/>
          <w:szCs w:val="24"/>
        </w:rPr>
        <w:t xml:space="preserve"> </w:t>
      </w:r>
      <w:r w:rsidRPr="0030221C">
        <w:rPr>
          <w:rFonts w:ascii="Arial" w:hAnsi="Arial" w:cs="Arial"/>
          <w:sz w:val="24"/>
          <w:szCs w:val="24"/>
        </w:rPr>
        <w:t>obter o maior número possível de artigos indexados para serem</w:t>
      </w:r>
      <w:r>
        <w:rPr>
          <w:rFonts w:ascii="Arial" w:hAnsi="Arial" w:cs="Arial"/>
          <w:sz w:val="24"/>
          <w:szCs w:val="24"/>
        </w:rPr>
        <w:t xml:space="preserve"> </w:t>
      </w:r>
      <w:r w:rsidRPr="0030221C">
        <w:rPr>
          <w:rFonts w:ascii="Arial" w:hAnsi="Arial" w:cs="Arial"/>
          <w:sz w:val="24"/>
          <w:szCs w:val="24"/>
        </w:rPr>
        <w:t>analisados.</w:t>
      </w:r>
    </w:p>
    <w:p w:rsidR="00CF50D0" w:rsidRDefault="00CF50D0" w:rsidP="00CE4106">
      <w:pPr>
        <w:autoSpaceDE w:val="0"/>
        <w:autoSpaceDN w:val="0"/>
        <w:adjustRightInd w:val="0"/>
        <w:spacing w:after="0" w:line="240" w:lineRule="auto"/>
        <w:rPr>
          <w:rFonts w:ascii="Arial" w:hAnsi="Arial" w:cs="Arial"/>
          <w:sz w:val="24"/>
          <w:szCs w:val="24"/>
        </w:rPr>
      </w:pPr>
    </w:p>
    <w:p w:rsidR="00CF50D0" w:rsidRPr="004C2D2A" w:rsidRDefault="00CF50D0" w:rsidP="00CE4106">
      <w:pPr>
        <w:autoSpaceDE w:val="0"/>
        <w:autoSpaceDN w:val="0"/>
        <w:adjustRightInd w:val="0"/>
        <w:spacing w:after="0" w:line="240" w:lineRule="auto"/>
        <w:jc w:val="center"/>
        <w:rPr>
          <w:rFonts w:ascii="ITCAvantGardeStd-MdCn" w:hAnsi="ITCAvantGardeStd-MdCn" w:cs="ITCAvantGardeStd-MdCn"/>
          <w:sz w:val="24"/>
          <w:szCs w:val="24"/>
        </w:rPr>
      </w:pPr>
      <w:r w:rsidRPr="004C2D2A">
        <w:rPr>
          <w:rFonts w:ascii="ITCAvantGardeStd-MdCn" w:hAnsi="ITCAvantGardeStd-MdCn" w:cs="ITCAvantGardeStd-MdCn"/>
          <w:sz w:val="24"/>
          <w:szCs w:val="24"/>
        </w:rPr>
        <w:t>Tabela 1</w:t>
      </w:r>
    </w:p>
    <w:p w:rsidR="00CF50D0" w:rsidRDefault="00CF50D0" w:rsidP="00CE4106">
      <w:pPr>
        <w:autoSpaceDE w:val="0"/>
        <w:autoSpaceDN w:val="0"/>
        <w:adjustRightInd w:val="0"/>
        <w:spacing w:after="0" w:line="240" w:lineRule="auto"/>
        <w:jc w:val="center"/>
        <w:rPr>
          <w:rFonts w:ascii="ITCAvantGardeStd-MdCn" w:hAnsi="ITCAvantGardeStd-MdCn" w:cs="ITCAvantGardeStd-MdCn"/>
          <w:sz w:val="24"/>
          <w:szCs w:val="24"/>
        </w:rPr>
      </w:pPr>
      <w:r w:rsidRPr="004C2D2A">
        <w:rPr>
          <w:rFonts w:ascii="ITCAvantGardeStd-MdCn" w:hAnsi="ITCAvantGardeStd-MdCn" w:cs="ITCAvantGardeStd-MdCn"/>
          <w:sz w:val="24"/>
          <w:szCs w:val="24"/>
        </w:rPr>
        <w:t>Distribuição das referências indexadas localizadas e selecionadas nas bases eletrônicas</w:t>
      </w:r>
      <w:r>
        <w:rPr>
          <w:rFonts w:ascii="ITCAvantGardeStd-MdCn" w:hAnsi="ITCAvantGardeStd-MdCn" w:cs="ITCAvantGardeStd-MdCn"/>
          <w:sz w:val="24"/>
          <w:szCs w:val="24"/>
        </w:rPr>
        <w:t xml:space="preserve"> conforme publicação</w:t>
      </w:r>
    </w:p>
    <w:tbl>
      <w:tblPr>
        <w:tblW w:w="0" w:type="auto"/>
        <w:tblBorders>
          <w:top w:val="single" w:sz="8" w:space="0" w:color="000000"/>
          <w:bottom w:val="single" w:sz="8" w:space="0" w:color="000000"/>
        </w:tblBorders>
        <w:tblLook w:val="04A0"/>
      </w:tblPr>
      <w:tblGrid>
        <w:gridCol w:w="8644"/>
      </w:tblGrid>
      <w:tr w:rsidR="00CF50D0" w:rsidRPr="002A6A2C" w:rsidTr="002A6A2C">
        <w:tc>
          <w:tcPr>
            <w:tcW w:w="8644" w:type="dxa"/>
            <w:tcBorders>
              <w:top w:val="single" w:sz="8" w:space="0" w:color="000000"/>
              <w:left w:val="nil"/>
              <w:bottom w:val="single" w:sz="8" w:space="0" w:color="000000"/>
              <w:right w:val="nil"/>
            </w:tcBorders>
          </w:tcPr>
          <w:tbl>
            <w:tblPr>
              <w:tblpPr w:leftFromText="141" w:rightFromText="141" w:vertAnchor="page" w:horzAnchor="margin"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6"/>
              <w:gridCol w:w="4202"/>
            </w:tblGrid>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b/>
                      <w:sz w:val="28"/>
                      <w:szCs w:val="28"/>
                    </w:rPr>
                  </w:pPr>
                  <w:r w:rsidRPr="002A6A2C">
                    <w:rPr>
                      <w:rFonts w:cs="Calibri"/>
                      <w:b/>
                      <w:sz w:val="28"/>
                      <w:szCs w:val="28"/>
                    </w:rPr>
                    <w:t>Publicação</w:t>
                  </w:r>
                </w:p>
              </w:tc>
              <w:tc>
                <w:tcPr>
                  <w:tcW w:w="4202" w:type="dxa"/>
                </w:tcPr>
                <w:p w:rsidR="00CF50D0" w:rsidRPr="002A6A2C" w:rsidRDefault="00CF50D0" w:rsidP="00CE4106">
                  <w:pPr>
                    <w:autoSpaceDE w:val="0"/>
                    <w:autoSpaceDN w:val="0"/>
                    <w:adjustRightInd w:val="0"/>
                    <w:spacing w:after="0" w:line="240" w:lineRule="auto"/>
                    <w:jc w:val="center"/>
                    <w:rPr>
                      <w:rFonts w:cs="Calibri"/>
                      <w:b/>
                      <w:sz w:val="28"/>
                      <w:szCs w:val="28"/>
                    </w:rPr>
                  </w:pPr>
                  <w:r w:rsidRPr="002A6A2C">
                    <w:rPr>
                      <w:rFonts w:cs="Calibri"/>
                      <w:b/>
                      <w:sz w:val="28"/>
                      <w:szCs w:val="28"/>
                    </w:rPr>
                    <w:t>Quantidade</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 xml:space="preserve">Arquivo Brasileiro de Cirurgia Digestiva </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03</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Revista do Colégio Brasileiro de Cirurgião</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09</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Radiol Brasileira</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02</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lang w:val="en-US"/>
                    </w:rPr>
                  </w:pPr>
                  <w:r w:rsidRPr="002A6A2C">
                    <w:rPr>
                      <w:rFonts w:cs="Calibri"/>
                      <w:sz w:val="24"/>
                      <w:szCs w:val="24"/>
                      <w:lang w:val="en-US"/>
                    </w:rPr>
                    <w:t>The Saudi Journal of Gastroenterology</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lang w:val="en-US"/>
                    </w:rPr>
                  </w:pPr>
                  <w:r w:rsidRPr="002A6A2C">
                    <w:rPr>
                      <w:rFonts w:cs="Calibri"/>
                      <w:sz w:val="24"/>
                      <w:szCs w:val="24"/>
                      <w:lang w:val="en-US"/>
                    </w:rPr>
                    <w:t>03</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bCs/>
                      <w:iCs/>
                      <w:sz w:val="24"/>
                      <w:szCs w:val="24"/>
                    </w:rPr>
                    <w:t>World Journal of Gastroenterology</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04</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Revista Española de Enfermedades Digestivas</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03</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bCs/>
                      <w:sz w:val="24"/>
                      <w:szCs w:val="24"/>
                    </w:rPr>
                    <w:t>Danish Medical Bulletin</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02</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bCs/>
                      <w:sz w:val="24"/>
                      <w:szCs w:val="24"/>
                    </w:rPr>
                    <w:t>Hepatobiliary &amp; Pancreatic Diseases International</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06</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Revista da Associação Médica Brasileira</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02</w:t>
                  </w:r>
                </w:p>
              </w:tc>
            </w:tr>
            <w:tr w:rsidR="00CF50D0" w:rsidRPr="002A6A2C" w:rsidTr="002A6A2C">
              <w:tc>
                <w:tcPr>
                  <w:tcW w:w="4216"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Não identificado</w:t>
                  </w:r>
                </w:p>
              </w:tc>
              <w:tc>
                <w:tcPr>
                  <w:tcW w:w="4202" w:type="dxa"/>
                </w:tcPr>
                <w:p w:rsidR="00CF50D0" w:rsidRPr="002A6A2C" w:rsidRDefault="00CF50D0" w:rsidP="00CE4106">
                  <w:pPr>
                    <w:autoSpaceDE w:val="0"/>
                    <w:autoSpaceDN w:val="0"/>
                    <w:adjustRightInd w:val="0"/>
                    <w:spacing w:after="0" w:line="240" w:lineRule="auto"/>
                    <w:jc w:val="center"/>
                    <w:rPr>
                      <w:rFonts w:cs="Calibri"/>
                      <w:sz w:val="24"/>
                      <w:szCs w:val="24"/>
                    </w:rPr>
                  </w:pPr>
                  <w:r w:rsidRPr="002A6A2C">
                    <w:rPr>
                      <w:rFonts w:cs="Calibri"/>
                      <w:sz w:val="24"/>
                      <w:szCs w:val="24"/>
                    </w:rPr>
                    <w:t>08</w:t>
                  </w:r>
                </w:p>
              </w:tc>
            </w:tr>
          </w:tbl>
          <w:p w:rsidR="00CF50D0" w:rsidRPr="002A6A2C" w:rsidRDefault="00CF50D0" w:rsidP="00CE4106">
            <w:pPr>
              <w:spacing w:after="0" w:line="240" w:lineRule="auto"/>
              <w:rPr>
                <w:b/>
                <w:bCs/>
                <w:color w:val="000000"/>
              </w:rPr>
            </w:pPr>
          </w:p>
        </w:tc>
      </w:tr>
    </w:tbl>
    <w:p w:rsidR="000D3C1E" w:rsidRDefault="000D3C1E"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750C2C">
        <w:rPr>
          <w:rFonts w:ascii="Arial" w:hAnsi="Arial" w:cs="Arial"/>
          <w:sz w:val="24"/>
          <w:szCs w:val="24"/>
        </w:rPr>
        <w:t>Destaca-se o aumento do número de publicações a partir de</w:t>
      </w:r>
      <w:r>
        <w:rPr>
          <w:rFonts w:ascii="Arial" w:hAnsi="Arial" w:cs="Arial"/>
          <w:sz w:val="24"/>
          <w:szCs w:val="24"/>
        </w:rPr>
        <w:t xml:space="preserve"> </w:t>
      </w:r>
      <w:r w:rsidRPr="00750C2C">
        <w:rPr>
          <w:rFonts w:ascii="Arial" w:hAnsi="Arial" w:cs="Arial"/>
          <w:sz w:val="24"/>
          <w:szCs w:val="24"/>
        </w:rPr>
        <w:t>2009</w:t>
      </w:r>
      <w:r>
        <w:rPr>
          <w:rFonts w:ascii="Arial" w:hAnsi="Arial" w:cs="Arial"/>
          <w:sz w:val="24"/>
          <w:szCs w:val="24"/>
        </w:rPr>
        <w:t xml:space="preserve">. Conforme figura 1, que apresenta </w:t>
      </w:r>
      <w:r w:rsidRPr="00750C2C">
        <w:rPr>
          <w:rFonts w:ascii="Arial" w:hAnsi="Arial" w:cs="Arial"/>
          <w:sz w:val="24"/>
          <w:szCs w:val="24"/>
        </w:rPr>
        <w:t>a freqüência das publicações referente</w:t>
      </w:r>
      <w:r>
        <w:rPr>
          <w:rFonts w:ascii="Arial" w:hAnsi="Arial" w:cs="Arial"/>
          <w:sz w:val="24"/>
          <w:szCs w:val="24"/>
        </w:rPr>
        <w:t xml:space="preserve"> ao período de 2002 a setembro de 2012</w:t>
      </w:r>
      <w:r w:rsidRPr="00750C2C">
        <w:rPr>
          <w:rFonts w:ascii="Arial" w:hAnsi="Arial" w:cs="Arial"/>
          <w:sz w:val="24"/>
          <w:szCs w:val="24"/>
        </w:rPr>
        <w:t>.</w:t>
      </w:r>
    </w:p>
    <w:p w:rsidR="00CF50D0" w:rsidRDefault="00EA4F0F" w:rsidP="00CE4106">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5410200" cy="3476625"/>
            <wp:effectExtent l="19050" t="0" r="19050" b="0"/>
            <wp:docPr id="1"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F50D0" w:rsidRDefault="00CF50D0" w:rsidP="00CE410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1</w:t>
      </w:r>
    </w:p>
    <w:p w:rsidR="00C46F15" w:rsidRDefault="00C46F15" w:rsidP="00CE4106">
      <w:pPr>
        <w:tabs>
          <w:tab w:val="left" w:pos="2268"/>
        </w:tabs>
        <w:autoSpaceDE w:val="0"/>
        <w:autoSpaceDN w:val="0"/>
        <w:adjustRightInd w:val="0"/>
        <w:spacing w:after="0" w:line="240" w:lineRule="auto"/>
        <w:ind w:firstLine="708"/>
        <w:jc w:val="both"/>
        <w:rPr>
          <w:rFonts w:ascii="Arial" w:hAnsi="Arial" w:cs="Arial"/>
          <w:sz w:val="24"/>
          <w:szCs w:val="24"/>
        </w:rPr>
      </w:pPr>
    </w:p>
    <w:p w:rsidR="00CF50D0" w:rsidRDefault="00CF50D0" w:rsidP="00CE4106">
      <w:pPr>
        <w:tabs>
          <w:tab w:val="left" w:pos="2268"/>
        </w:tabs>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Foram identificados nove</w:t>
      </w:r>
      <w:r w:rsidRPr="00750C2C">
        <w:rPr>
          <w:rFonts w:ascii="Arial" w:hAnsi="Arial" w:cs="Arial"/>
          <w:sz w:val="24"/>
          <w:szCs w:val="24"/>
        </w:rPr>
        <w:t xml:space="preserve"> títulos de periódicos que divulgaram os</w:t>
      </w:r>
      <w:r>
        <w:rPr>
          <w:rFonts w:ascii="Arial" w:hAnsi="Arial" w:cs="Arial"/>
          <w:sz w:val="24"/>
          <w:szCs w:val="24"/>
        </w:rPr>
        <w:t xml:space="preserve"> 42 </w:t>
      </w:r>
      <w:r w:rsidRPr="00750C2C">
        <w:rPr>
          <w:rFonts w:ascii="Arial" w:hAnsi="Arial" w:cs="Arial"/>
          <w:sz w:val="24"/>
          <w:szCs w:val="24"/>
        </w:rPr>
        <w:t>trabalhos científicos na íntegr</w:t>
      </w:r>
      <w:r>
        <w:rPr>
          <w:rFonts w:ascii="Arial" w:hAnsi="Arial" w:cs="Arial"/>
          <w:sz w:val="24"/>
          <w:szCs w:val="24"/>
        </w:rPr>
        <w:t xml:space="preserve">a, porém destaca-se a </w:t>
      </w:r>
      <w:r w:rsidRPr="00750C2C">
        <w:rPr>
          <w:rFonts w:ascii="Arial" w:hAnsi="Arial" w:cs="Arial"/>
          <w:sz w:val="24"/>
          <w:szCs w:val="24"/>
        </w:rPr>
        <w:t>Revista do Colégio Brasileiro de Cirurgião como o veículo que mais publicou</w:t>
      </w:r>
      <w:r>
        <w:rPr>
          <w:rFonts w:ascii="Arial" w:hAnsi="Arial" w:cs="Arial"/>
          <w:sz w:val="24"/>
          <w:szCs w:val="24"/>
        </w:rPr>
        <w:t xml:space="preserve"> no período de 10 anos, a cerca do tema em estudo, com 21,42</w:t>
      </w:r>
      <w:r w:rsidRPr="00750C2C">
        <w:rPr>
          <w:rFonts w:ascii="Arial" w:hAnsi="Arial" w:cs="Arial"/>
          <w:sz w:val="24"/>
          <w:szCs w:val="24"/>
        </w:rPr>
        <w:t>%</w:t>
      </w:r>
      <w:r>
        <w:rPr>
          <w:rFonts w:ascii="Arial" w:hAnsi="Arial" w:cs="Arial"/>
          <w:sz w:val="24"/>
          <w:szCs w:val="24"/>
        </w:rPr>
        <w:t xml:space="preserve"> do total, seguido pela</w:t>
      </w:r>
      <w:r w:rsidRPr="00750C2C">
        <w:rPr>
          <w:rFonts w:ascii="Arial" w:hAnsi="Arial" w:cs="Arial"/>
          <w:sz w:val="24"/>
          <w:szCs w:val="24"/>
        </w:rPr>
        <w:t xml:space="preserve"> </w:t>
      </w:r>
      <w:r w:rsidRPr="00750C2C">
        <w:rPr>
          <w:rFonts w:ascii="Arial" w:hAnsi="Arial" w:cs="Arial"/>
          <w:bCs/>
          <w:sz w:val="24"/>
          <w:szCs w:val="24"/>
        </w:rPr>
        <w:t>Hepatobiliary &amp; Pancreatic Diseases International</w:t>
      </w:r>
      <w:r>
        <w:rPr>
          <w:rFonts w:ascii="Arial" w:hAnsi="Arial" w:cs="Arial"/>
          <w:sz w:val="24"/>
          <w:szCs w:val="24"/>
        </w:rPr>
        <w:t xml:space="preserve"> com 14,28% e </w:t>
      </w:r>
      <w:r w:rsidRPr="00750C2C">
        <w:rPr>
          <w:rFonts w:ascii="Arial" w:hAnsi="Arial" w:cs="Arial"/>
          <w:bCs/>
          <w:iCs/>
          <w:sz w:val="24"/>
          <w:szCs w:val="24"/>
        </w:rPr>
        <w:t>World Journal of Gastroenterology</w:t>
      </w:r>
      <w:r>
        <w:rPr>
          <w:rFonts w:ascii="Arial" w:hAnsi="Arial" w:cs="Arial"/>
          <w:sz w:val="24"/>
          <w:szCs w:val="24"/>
        </w:rPr>
        <w:t>, com 9,52</w:t>
      </w:r>
      <w:r w:rsidRPr="00750C2C">
        <w:rPr>
          <w:rFonts w:ascii="Arial" w:hAnsi="Arial" w:cs="Arial"/>
          <w:sz w:val="24"/>
          <w:szCs w:val="24"/>
        </w:rPr>
        <w:t>%</w:t>
      </w:r>
      <w:r>
        <w:rPr>
          <w:rFonts w:ascii="Arial" w:hAnsi="Arial" w:cs="Arial"/>
          <w:sz w:val="24"/>
          <w:szCs w:val="24"/>
        </w:rPr>
        <w:t xml:space="preserve"> dos</w:t>
      </w:r>
      <w:r w:rsidRPr="00750C2C">
        <w:rPr>
          <w:rFonts w:ascii="Arial" w:hAnsi="Arial" w:cs="Arial"/>
          <w:sz w:val="24"/>
          <w:szCs w:val="24"/>
        </w:rPr>
        <w:t xml:space="preserve"> título</w:t>
      </w:r>
      <w:r>
        <w:rPr>
          <w:rFonts w:ascii="Arial" w:hAnsi="Arial" w:cs="Arial"/>
          <w:sz w:val="24"/>
          <w:szCs w:val="24"/>
        </w:rPr>
        <w:t>s</w:t>
      </w:r>
      <w:r w:rsidRPr="00750C2C">
        <w:rPr>
          <w:rFonts w:ascii="Arial" w:hAnsi="Arial" w:cs="Arial"/>
          <w:sz w:val="24"/>
          <w:szCs w:val="24"/>
        </w:rPr>
        <w:t>.</w:t>
      </w:r>
    </w:p>
    <w:p w:rsidR="00CF50D0" w:rsidRPr="00750C2C" w:rsidRDefault="00CF50D0" w:rsidP="00CE4106">
      <w:pPr>
        <w:autoSpaceDE w:val="0"/>
        <w:autoSpaceDN w:val="0"/>
        <w:adjustRightInd w:val="0"/>
        <w:spacing w:after="0" w:line="240" w:lineRule="auto"/>
        <w:ind w:firstLine="708"/>
        <w:jc w:val="both"/>
        <w:rPr>
          <w:rFonts w:ascii="Arial" w:hAnsi="Arial" w:cs="Arial"/>
          <w:sz w:val="24"/>
          <w:szCs w:val="24"/>
        </w:rPr>
      </w:pPr>
      <w:r w:rsidRPr="00750C2C">
        <w:rPr>
          <w:rFonts w:ascii="Arial" w:hAnsi="Arial" w:cs="Arial"/>
          <w:sz w:val="24"/>
          <w:szCs w:val="24"/>
        </w:rPr>
        <w:t xml:space="preserve">No nosso estudo, podemos </w:t>
      </w:r>
      <w:r>
        <w:rPr>
          <w:rFonts w:ascii="Arial" w:hAnsi="Arial" w:cs="Arial"/>
          <w:sz w:val="24"/>
          <w:szCs w:val="24"/>
        </w:rPr>
        <w:t xml:space="preserve">perceber que, todas as publicações apresentam trabalhos realizados por </w:t>
      </w:r>
      <w:r w:rsidRPr="00750C2C">
        <w:rPr>
          <w:rFonts w:ascii="Arial" w:hAnsi="Arial" w:cs="Arial"/>
          <w:sz w:val="24"/>
          <w:szCs w:val="24"/>
        </w:rPr>
        <w:t>médicos</w:t>
      </w:r>
      <w:r>
        <w:rPr>
          <w:rFonts w:ascii="Arial" w:hAnsi="Arial" w:cs="Arial"/>
          <w:sz w:val="24"/>
          <w:szCs w:val="24"/>
        </w:rPr>
        <w:t>, principalmente cirurgiões e radiologistas com importante participação de médicos residentes.</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750C2C">
        <w:rPr>
          <w:rFonts w:ascii="Arial" w:hAnsi="Arial" w:cs="Arial"/>
          <w:sz w:val="24"/>
          <w:szCs w:val="24"/>
        </w:rPr>
        <w:t>Em relação ao delineamento do estudo, foram assim definidos:</w:t>
      </w:r>
      <w:r>
        <w:rPr>
          <w:rFonts w:ascii="Arial" w:hAnsi="Arial" w:cs="Arial"/>
          <w:sz w:val="24"/>
          <w:szCs w:val="24"/>
        </w:rPr>
        <w:t xml:space="preserve"> coorte retrospectivo (60%), </w:t>
      </w:r>
      <w:r w:rsidRPr="00750C2C">
        <w:rPr>
          <w:rFonts w:ascii="Arial" w:hAnsi="Arial" w:cs="Arial"/>
          <w:sz w:val="24"/>
          <w:szCs w:val="24"/>
        </w:rPr>
        <w:t>coorte</w:t>
      </w:r>
      <w:r>
        <w:rPr>
          <w:rFonts w:ascii="Arial" w:hAnsi="Arial" w:cs="Arial"/>
          <w:sz w:val="24"/>
          <w:szCs w:val="24"/>
        </w:rPr>
        <w:t xml:space="preserve"> prospectivo (3%), artigo (9</w:t>
      </w:r>
      <w:r w:rsidRPr="00750C2C">
        <w:rPr>
          <w:rFonts w:ascii="Arial" w:hAnsi="Arial" w:cs="Arial"/>
          <w:sz w:val="24"/>
          <w:szCs w:val="24"/>
        </w:rPr>
        <w:t>%)</w:t>
      </w:r>
      <w:r>
        <w:rPr>
          <w:rFonts w:ascii="Arial" w:hAnsi="Arial" w:cs="Arial"/>
          <w:sz w:val="24"/>
          <w:szCs w:val="24"/>
        </w:rPr>
        <w:t>, revisão de literatura (16%) relato de caso (6%) e ensaio iconográfico (6%). A pesquisa tipo coorte ret</w:t>
      </w:r>
      <w:r w:rsidRPr="00750C2C">
        <w:rPr>
          <w:rFonts w:ascii="Arial" w:hAnsi="Arial" w:cs="Arial"/>
          <w:sz w:val="24"/>
          <w:szCs w:val="24"/>
        </w:rPr>
        <w:t>rospectivo foi a</w:t>
      </w:r>
      <w:r>
        <w:rPr>
          <w:rFonts w:ascii="Arial" w:hAnsi="Arial" w:cs="Arial"/>
          <w:sz w:val="24"/>
          <w:szCs w:val="24"/>
        </w:rPr>
        <w:t xml:space="preserve"> </w:t>
      </w:r>
      <w:r w:rsidRPr="00750C2C">
        <w:rPr>
          <w:rFonts w:ascii="Arial" w:hAnsi="Arial" w:cs="Arial"/>
          <w:sz w:val="24"/>
          <w:szCs w:val="24"/>
        </w:rPr>
        <w:t>de maior i</w:t>
      </w:r>
      <w:r>
        <w:rPr>
          <w:rFonts w:ascii="Arial" w:hAnsi="Arial" w:cs="Arial"/>
          <w:sz w:val="24"/>
          <w:szCs w:val="24"/>
        </w:rPr>
        <w:t>ncidência, conforme observado na</w:t>
      </w:r>
      <w:r w:rsidRPr="00750C2C">
        <w:rPr>
          <w:rFonts w:ascii="Arial" w:hAnsi="Arial" w:cs="Arial"/>
          <w:sz w:val="24"/>
          <w:szCs w:val="24"/>
        </w:rPr>
        <w:t xml:space="preserve"> figura 2.</w:t>
      </w:r>
    </w:p>
    <w:p w:rsidR="00CF50D0" w:rsidRDefault="00CF50D0" w:rsidP="00CE4106">
      <w:pPr>
        <w:autoSpaceDE w:val="0"/>
        <w:autoSpaceDN w:val="0"/>
        <w:adjustRightInd w:val="0"/>
        <w:spacing w:after="0" w:line="240" w:lineRule="auto"/>
        <w:jc w:val="both"/>
        <w:rPr>
          <w:rFonts w:ascii="Arial" w:hAnsi="Arial" w:cs="Arial"/>
          <w:sz w:val="24"/>
          <w:szCs w:val="24"/>
        </w:rPr>
      </w:pPr>
    </w:p>
    <w:p w:rsidR="00CF50D0" w:rsidRDefault="00CF50D0" w:rsidP="00CE4106">
      <w:pPr>
        <w:autoSpaceDE w:val="0"/>
        <w:autoSpaceDN w:val="0"/>
        <w:adjustRightInd w:val="0"/>
        <w:spacing w:after="0" w:line="240" w:lineRule="auto"/>
        <w:jc w:val="both"/>
        <w:rPr>
          <w:rFonts w:ascii="Arial" w:hAnsi="Arial" w:cs="Arial"/>
          <w:sz w:val="24"/>
          <w:szCs w:val="24"/>
        </w:rPr>
      </w:pPr>
    </w:p>
    <w:p w:rsidR="00CF50D0" w:rsidRDefault="00CF50D0" w:rsidP="00CE4106">
      <w:pPr>
        <w:autoSpaceDE w:val="0"/>
        <w:autoSpaceDN w:val="0"/>
        <w:adjustRightInd w:val="0"/>
        <w:spacing w:after="0" w:line="240" w:lineRule="auto"/>
        <w:jc w:val="both"/>
        <w:rPr>
          <w:rFonts w:ascii="Arial" w:hAnsi="Arial" w:cs="Arial"/>
          <w:sz w:val="24"/>
          <w:szCs w:val="24"/>
        </w:rPr>
      </w:pPr>
    </w:p>
    <w:p w:rsidR="00CF50D0" w:rsidRDefault="00EA4F0F" w:rsidP="00CE4106">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5419725" cy="3590925"/>
            <wp:effectExtent l="19050" t="0" r="9525" b="0"/>
            <wp:docPr id="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F50D0" w:rsidRDefault="00CF50D0" w:rsidP="00CE410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2</w:t>
      </w:r>
    </w:p>
    <w:p w:rsidR="00765409"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Levando em consideração o tema central abordado pelas publicações podemos elencar os seguinte</w:t>
      </w:r>
      <w:r w:rsidR="005B79E4">
        <w:rPr>
          <w:rFonts w:ascii="Arial" w:hAnsi="Arial" w:cs="Arial"/>
          <w:sz w:val="24"/>
          <w:szCs w:val="24"/>
        </w:rPr>
        <w:t>s</w:t>
      </w:r>
      <w:r>
        <w:rPr>
          <w:rFonts w:ascii="Arial" w:hAnsi="Arial" w:cs="Arial"/>
          <w:sz w:val="24"/>
          <w:szCs w:val="24"/>
        </w:rPr>
        <w:t xml:space="preserve"> assuntos: lesão iatrogênica 17, lesão traumática 1, lesão congênita 1, tratamento cirúrgico 8, tratamento endoscópico 5, diagnostico 3, manejo do paciente 3, reoperação na lesão iatrogênica 1, classificação de lesões iatrogênicas 2, prevenção de lesões iatrogênicas 1, conforme exposto na figura 3.</w:t>
      </w:r>
    </w:p>
    <w:p w:rsidR="00765409" w:rsidRDefault="00765409" w:rsidP="00CE4106">
      <w:pPr>
        <w:autoSpaceDE w:val="0"/>
        <w:autoSpaceDN w:val="0"/>
        <w:adjustRightInd w:val="0"/>
        <w:spacing w:after="0" w:line="240" w:lineRule="auto"/>
        <w:ind w:firstLine="708"/>
        <w:jc w:val="both"/>
        <w:rPr>
          <w:rFonts w:ascii="Arial" w:hAnsi="Arial" w:cs="Arial"/>
          <w:sz w:val="24"/>
          <w:szCs w:val="24"/>
        </w:rPr>
      </w:pPr>
    </w:p>
    <w:p w:rsidR="00CF50D0" w:rsidRDefault="00765409" w:rsidP="00CE4106">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extent cx="5591175" cy="3038475"/>
            <wp:effectExtent l="19050" t="0" r="9525" b="0"/>
            <wp:docPr id="10"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F50D0" w:rsidRDefault="00CF50D0" w:rsidP="00CE410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Figura 3 </w:t>
      </w: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F50D0" w:rsidRPr="000C2A84" w:rsidRDefault="00CF50D0" w:rsidP="00CE4106">
      <w:pPr>
        <w:autoSpaceDE w:val="0"/>
        <w:autoSpaceDN w:val="0"/>
        <w:adjustRightInd w:val="0"/>
        <w:spacing w:after="0" w:line="240" w:lineRule="auto"/>
        <w:ind w:firstLine="708"/>
        <w:jc w:val="both"/>
        <w:rPr>
          <w:rFonts w:ascii="Arial" w:hAnsi="Arial" w:cs="Arial"/>
          <w:sz w:val="24"/>
          <w:szCs w:val="24"/>
        </w:rPr>
      </w:pPr>
      <w:r w:rsidRPr="00791690">
        <w:rPr>
          <w:rFonts w:ascii="Arial" w:hAnsi="Arial" w:cs="Arial"/>
          <w:sz w:val="24"/>
          <w:szCs w:val="24"/>
        </w:rPr>
        <w:t>Observamos a utilização da Classificação de Bismuth-Strasberg, na grande maioria dos est</w:t>
      </w:r>
      <w:r>
        <w:rPr>
          <w:rFonts w:ascii="Arial" w:hAnsi="Arial" w:cs="Arial"/>
          <w:sz w:val="24"/>
          <w:szCs w:val="24"/>
        </w:rPr>
        <w:t xml:space="preserve">udos. </w:t>
      </w:r>
      <w:r w:rsidR="000D3C1E">
        <w:rPr>
          <w:rFonts w:ascii="Arial" w:hAnsi="Arial" w:cs="Arial"/>
          <w:sz w:val="24"/>
          <w:szCs w:val="24"/>
        </w:rPr>
        <w:t>Conforme</w:t>
      </w:r>
      <w:r>
        <w:rPr>
          <w:rFonts w:ascii="Arial" w:hAnsi="Arial" w:cs="Arial"/>
          <w:sz w:val="24"/>
          <w:szCs w:val="24"/>
        </w:rPr>
        <w:t xml:space="preserve"> representado, esqu</w:t>
      </w:r>
      <w:r w:rsidRPr="00791690">
        <w:rPr>
          <w:rFonts w:ascii="Arial" w:hAnsi="Arial" w:cs="Arial"/>
          <w:sz w:val="24"/>
          <w:szCs w:val="24"/>
        </w:rPr>
        <w:t>ematicamente na figura 4</w:t>
      </w:r>
      <w:r>
        <w:rPr>
          <w:rFonts w:ascii="Arial" w:hAnsi="Arial" w:cs="Arial"/>
          <w:sz w:val="24"/>
          <w:szCs w:val="24"/>
        </w:rPr>
        <w:t>.</w:t>
      </w:r>
    </w:p>
    <w:p w:rsidR="00CF50D0" w:rsidRDefault="00CF50D0" w:rsidP="00CE4106">
      <w:pPr>
        <w:autoSpaceDE w:val="0"/>
        <w:autoSpaceDN w:val="0"/>
        <w:adjustRightInd w:val="0"/>
        <w:spacing w:after="0" w:line="240" w:lineRule="auto"/>
        <w:ind w:firstLine="708"/>
        <w:jc w:val="both"/>
        <w:rPr>
          <w:rFonts w:ascii="Frutiger-Light" w:hAnsi="Frutiger-Light" w:cs="Frutiger-Light"/>
          <w:sz w:val="16"/>
          <w:szCs w:val="16"/>
        </w:rPr>
      </w:pPr>
    </w:p>
    <w:p w:rsidR="00CF50D0" w:rsidRDefault="00EA4F0F"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noProof/>
          <w:sz w:val="24"/>
          <w:szCs w:val="24"/>
          <w:lang w:eastAsia="pt-BR"/>
        </w:rPr>
        <w:lastRenderedPageBreak/>
        <w:drawing>
          <wp:anchor distT="0" distB="0" distL="114300" distR="114300" simplePos="0" relativeHeight="251656704" behindDoc="1" locked="0" layoutInCell="1" allowOverlap="1">
            <wp:simplePos x="0" y="0"/>
            <wp:positionH relativeFrom="column">
              <wp:posOffset>15240</wp:posOffset>
            </wp:positionH>
            <wp:positionV relativeFrom="paragraph">
              <wp:posOffset>19050</wp:posOffset>
            </wp:positionV>
            <wp:extent cx="2857500" cy="2257425"/>
            <wp:effectExtent l="19050" t="0" r="0" b="0"/>
            <wp:wrapNone/>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a:srcRect/>
                    <a:stretch>
                      <a:fillRect/>
                    </a:stretch>
                  </pic:blipFill>
                  <pic:spPr bwMode="auto">
                    <a:xfrm>
                      <a:off x="0" y="0"/>
                      <a:ext cx="2857500" cy="2257425"/>
                    </a:xfrm>
                    <a:prstGeom prst="rect">
                      <a:avLst/>
                    </a:prstGeom>
                    <a:noFill/>
                    <a:ln w="9525">
                      <a:noFill/>
                      <a:miter lim="800000"/>
                      <a:headEnd/>
                      <a:tailEnd/>
                    </a:ln>
                  </pic:spPr>
                </pic:pic>
              </a:graphicData>
            </a:graphic>
          </wp:anchor>
        </w:drawing>
      </w:r>
      <w:r>
        <w:rPr>
          <w:rFonts w:ascii="Arial" w:hAnsi="Arial" w:cs="Arial"/>
          <w:noProof/>
          <w:sz w:val="24"/>
          <w:szCs w:val="24"/>
          <w:lang w:eastAsia="pt-BR"/>
        </w:rPr>
        <w:drawing>
          <wp:anchor distT="0" distB="0" distL="114300" distR="114300" simplePos="0" relativeHeight="251657728" behindDoc="1" locked="0" layoutInCell="1" allowOverlap="1">
            <wp:simplePos x="0" y="0"/>
            <wp:positionH relativeFrom="column">
              <wp:posOffset>3072130</wp:posOffset>
            </wp:positionH>
            <wp:positionV relativeFrom="paragraph">
              <wp:posOffset>19050</wp:posOffset>
            </wp:positionV>
            <wp:extent cx="2714625" cy="2200275"/>
            <wp:effectExtent l="19050" t="0" r="9525" b="0"/>
            <wp:wrapNone/>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1"/>
                    <a:srcRect/>
                    <a:stretch>
                      <a:fillRect/>
                    </a:stretch>
                  </pic:blipFill>
                  <pic:spPr bwMode="auto">
                    <a:xfrm>
                      <a:off x="0" y="0"/>
                      <a:ext cx="2714625" cy="2200275"/>
                    </a:xfrm>
                    <a:prstGeom prst="rect">
                      <a:avLst/>
                    </a:prstGeom>
                    <a:noFill/>
                    <a:ln w="9525">
                      <a:noFill/>
                      <a:miter lim="800000"/>
                      <a:headEnd/>
                      <a:tailEnd/>
                    </a:ln>
                  </pic:spPr>
                </pic:pic>
              </a:graphicData>
            </a:graphic>
          </wp:anchor>
        </w:drawing>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jc w:val="right"/>
        <w:rPr>
          <w:rFonts w:ascii="Arial" w:hAnsi="Arial" w:cs="Arial"/>
          <w:sz w:val="16"/>
          <w:szCs w:val="16"/>
        </w:rPr>
      </w:pPr>
    </w:p>
    <w:p w:rsidR="00CE4106" w:rsidRDefault="00CE4106" w:rsidP="00CE4106">
      <w:pPr>
        <w:autoSpaceDE w:val="0"/>
        <w:autoSpaceDN w:val="0"/>
        <w:adjustRightInd w:val="0"/>
        <w:spacing w:after="0" w:line="240" w:lineRule="auto"/>
        <w:jc w:val="right"/>
        <w:rPr>
          <w:rFonts w:ascii="Arial" w:hAnsi="Arial" w:cs="Arial"/>
          <w:sz w:val="16"/>
          <w:szCs w:val="16"/>
        </w:rPr>
      </w:pPr>
    </w:p>
    <w:p w:rsidR="00CE4106" w:rsidRDefault="00CE4106" w:rsidP="00CE4106">
      <w:pPr>
        <w:autoSpaceDE w:val="0"/>
        <w:autoSpaceDN w:val="0"/>
        <w:adjustRightInd w:val="0"/>
        <w:spacing w:after="0" w:line="240" w:lineRule="auto"/>
        <w:jc w:val="right"/>
        <w:rPr>
          <w:rFonts w:ascii="Arial" w:hAnsi="Arial" w:cs="Arial"/>
          <w:sz w:val="16"/>
          <w:szCs w:val="16"/>
        </w:rPr>
      </w:pPr>
    </w:p>
    <w:p w:rsidR="00CE4106" w:rsidRDefault="00CE4106" w:rsidP="00CE4106">
      <w:pPr>
        <w:autoSpaceDE w:val="0"/>
        <w:autoSpaceDN w:val="0"/>
        <w:adjustRightInd w:val="0"/>
        <w:spacing w:after="0" w:line="240" w:lineRule="auto"/>
        <w:jc w:val="right"/>
        <w:rPr>
          <w:rFonts w:ascii="Arial" w:hAnsi="Arial" w:cs="Arial"/>
          <w:sz w:val="16"/>
          <w:szCs w:val="16"/>
        </w:rPr>
      </w:pPr>
    </w:p>
    <w:p w:rsidR="00CE4106" w:rsidRDefault="00CE4106" w:rsidP="00CE4106">
      <w:pPr>
        <w:autoSpaceDE w:val="0"/>
        <w:autoSpaceDN w:val="0"/>
        <w:adjustRightInd w:val="0"/>
        <w:spacing w:after="0" w:line="240" w:lineRule="auto"/>
        <w:jc w:val="right"/>
        <w:rPr>
          <w:rFonts w:ascii="Arial" w:hAnsi="Arial" w:cs="Arial"/>
          <w:sz w:val="16"/>
          <w:szCs w:val="16"/>
        </w:rPr>
      </w:pPr>
    </w:p>
    <w:p w:rsidR="00CE4106" w:rsidRDefault="00CE4106" w:rsidP="00CE4106">
      <w:pPr>
        <w:autoSpaceDE w:val="0"/>
        <w:autoSpaceDN w:val="0"/>
        <w:adjustRightInd w:val="0"/>
        <w:spacing w:after="0" w:line="240" w:lineRule="auto"/>
        <w:jc w:val="right"/>
        <w:rPr>
          <w:rFonts w:ascii="Arial" w:hAnsi="Arial" w:cs="Arial"/>
          <w:sz w:val="16"/>
          <w:szCs w:val="16"/>
        </w:rPr>
      </w:pPr>
    </w:p>
    <w:p w:rsidR="00CE4106" w:rsidRDefault="00CE4106" w:rsidP="00CE4106">
      <w:pPr>
        <w:autoSpaceDE w:val="0"/>
        <w:autoSpaceDN w:val="0"/>
        <w:adjustRightInd w:val="0"/>
        <w:spacing w:after="0" w:line="240" w:lineRule="auto"/>
        <w:jc w:val="right"/>
        <w:rPr>
          <w:rFonts w:ascii="Arial" w:hAnsi="Arial" w:cs="Arial"/>
          <w:sz w:val="16"/>
          <w:szCs w:val="16"/>
        </w:rPr>
      </w:pPr>
    </w:p>
    <w:p w:rsidR="00500BD9" w:rsidRPr="00555294" w:rsidRDefault="00500BD9" w:rsidP="00CE4106">
      <w:pPr>
        <w:autoSpaceDE w:val="0"/>
        <w:autoSpaceDN w:val="0"/>
        <w:adjustRightInd w:val="0"/>
        <w:spacing w:after="0" w:line="240" w:lineRule="auto"/>
        <w:jc w:val="right"/>
        <w:rPr>
          <w:rFonts w:ascii="Arial" w:hAnsi="Arial" w:cs="Arial"/>
          <w:sz w:val="16"/>
          <w:szCs w:val="16"/>
        </w:rPr>
      </w:pPr>
      <w:r w:rsidRPr="00555294">
        <w:rPr>
          <w:rFonts w:ascii="Arial" w:hAnsi="Arial" w:cs="Arial"/>
          <w:sz w:val="16"/>
          <w:szCs w:val="16"/>
        </w:rPr>
        <w:t>Fonte: Revisão de Literatura, Papel da Endoscopia nas lesões Biliares Benignas</w:t>
      </w:r>
      <w:r w:rsidR="00555294" w:rsidRPr="00555294">
        <w:rPr>
          <w:rFonts w:ascii="Arial" w:hAnsi="Arial" w:cs="Arial"/>
          <w:sz w:val="16"/>
          <w:szCs w:val="16"/>
        </w:rPr>
        <w:t>, GED 2010</w:t>
      </w:r>
      <w:r w:rsidR="00555294" w:rsidRPr="00555294">
        <w:rPr>
          <w:rFonts w:ascii="Arial" w:hAnsi="Arial" w:cs="Arial"/>
          <w:sz w:val="16"/>
          <w:szCs w:val="16"/>
          <w:vertAlign w:val="superscript"/>
        </w:rPr>
        <w:t>[6]</w:t>
      </w:r>
      <w:r w:rsidR="00555294" w:rsidRPr="00555294">
        <w:rPr>
          <w:rFonts w:ascii="Arial" w:hAnsi="Arial" w:cs="Arial"/>
          <w:sz w:val="16"/>
          <w:szCs w:val="16"/>
        </w:rPr>
        <w:t>.</w:t>
      </w:r>
    </w:p>
    <w:p w:rsidR="00CF50D0" w:rsidRDefault="00CF50D0" w:rsidP="00CE4106">
      <w:pPr>
        <w:autoSpaceDE w:val="0"/>
        <w:autoSpaceDN w:val="0"/>
        <w:adjustRightInd w:val="0"/>
        <w:spacing w:after="0" w:line="240" w:lineRule="auto"/>
        <w:jc w:val="both"/>
        <w:rPr>
          <w:rFonts w:ascii="Arial" w:hAnsi="Arial" w:cs="Arial"/>
          <w:sz w:val="24"/>
          <w:szCs w:val="24"/>
        </w:rPr>
      </w:pPr>
      <w:r w:rsidRPr="00791690">
        <w:rPr>
          <w:rFonts w:ascii="Arial" w:hAnsi="Arial" w:cs="Arial"/>
          <w:sz w:val="24"/>
          <w:szCs w:val="24"/>
        </w:rPr>
        <w:t>Figura 4 - Esquema da Classificação de Bismuth-Strasberg</w:t>
      </w:r>
    </w:p>
    <w:p w:rsidR="00C46F15" w:rsidRDefault="00C46F15"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Apenas um artigo apresentou mais de uma </w:t>
      </w:r>
      <w:r w:rsidR="00555294">
        <w:rPr>
          <w:rFonts w:ascii="Arial" w:hAnsi="Arial" w:cs="Arial"/>
          <w:sz w:val="24"/>
          <w:szCs w:val="24"/>
        </w:rPr>
        <w:t>classificação</w:t>
      </w:r>
      <w:r>
        <w:rPr>
          <w:rFonts w:ascii="Arial" w:hAnsi="Arial" w:cs="Arial"/>
          <w:sz w:val="24"/>
          <w:szCs w:val="24"/>
        </w:rPr>
        <w:t xml:space="preserve"> além da classificação de Bismuth-Strasberg, </w:t>
      </w:r>
      <w:r w:rsidR="00555294">
        <w:rPr>
          <w:rFonts w:ascii="Arial" w:hAnsi="Arial" w:cs="Arial"/>
          <w:sz w:val="24"/>
          <w:szCs w:val="24"/>
        </w:rPr>
        <w:t>conforme</w:t>
      </w:r>
      <w:r>
        <w:rPr>
          <w:rFonts w:ascii="Arial" w:hAnsi="Arial" w:cs="Arial"/>
          <w:sz w:val="24"/>
          <w:szCs w:val="24"/>
        </w:rPr>
        <w:t xml:space="preserve"> figura 5.</w:t>
      </w:r>
    </w:p>
    <w:p w:rsidR="00CF50D0" w:rsidRDefault="00EA4F0F" w:rsidP="00CE4106">
      <w:pPr>
        <w:autoSpaceDE w:val="0"/>
        <w:autoSpaceDN w:val="0"/>
        <w:adjustRightInd w:val="0"/>
        <w:spacing w:after="0" w:line="240" w:lineRule="auto"/>
        <w:jc w:val="both"/>
        <w:rPr>
          <w:rFonts w:ascii="Arial" w:hAnsi="Arial" w:cs="Arial"/>
          <w:bCs/>
          <w:sz w:val="24"/>
          <w:szCs w:val="24"/>
        </w:rPr>
      </w:pPr>
      <w:r>
        <w:rPr>
          <w:rFonts w:ascii="Arial" w:hAnsi="Arial" w:cs="Arial"/>
          <w:bCs/>
          <w:noProof/>
          <w:sz w:val="24"/>
          <w:szCs w:val="24"/>
          <w:lang w:eastAsia="pt-BR"/>
        </w:rPr>
        <w:drawing>
          <wp:anchor distT="0" distB="0" distL="114300" distR="114300" simplePos="0" relativeHeight="251658752" behindDoc="1" locked="0" layoutInCell="1" allowOverlap="1">
            <wp:simplePos x="0" y="0"/>
            <wp:positionH relativeFrom="column">
              <wp:posOffset>-89535</wp:posOffset>
            </wp:positionH>
            <wp:positionV relativeFrom="paragraph">
              <wp:posOffset>145415</wp:posOffset>
            </wp:positionV>
            <wp:extent cx="5934075" cy="2495550"/>
            <wp:effectExtent l="19050" t="0" r="9525" b="0"/>
            <wp:wrapNone/>
            <wp:docPr id="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srcRect/>
                    <a:stretch>
                      <a:fillRect/>
                    </a:stretch>
                  </pic:blipFill>
                  <pic:spPr bwMode="auto">
                    <a:xfrm>
                      <a:off x="0" y="0"/>
                      <a:ext cx="5934075" cy="2495550"/>
                    </a:xfrm>
                    <a:prstGeom prst="rect">
                      <a:avLst/>
                    </a:prstGeom>
                    <a:noFill/>
                    <a:ln w="9525">
                      <a:noFill/>
                      <a:miter lim="800000"/>
                      <a:headEnd/>
                      <a:tailEnd/>
                    </a:ln>
                  </pic:spPr>
                </pic:pic>
              </a:graphicData>
            </a:graphic>
          </wp:anchor>
        </w:drawing>
      </w:r>
    </w:p>
    <w:p w:rsidR="00CF50D0" w:rsidRPr="00C01A28" w:rsidRDefault="00CF50D0" w:rsidP="00CE4106">
      <w:pPr>
        <w:autoSpaceDE w:val="0"/>
        <w:autoSpaceDN w:val="0"/>
        <w:adjustRightInd w:val="0"/>
        <w:spacing w:after="0" w:line="240" w:lineRule="auto"/>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F50D0" w:rsidRDefault="00CF50D0" w:rsidP="00CE4106">
      <w:pPr>
        <w:autoSpaceDE w:val="0"/>
        <w:autoSpaceDN w:val="0"/>
        <w:adjustRightInd w:val="0"/>
        <w:spacing w:after="0" w:line="240" w:lineRule="auto"/>
        <w:ind w:firstLine="708"/>
        <w:jc w:val="both"/>
        <w:rPr>
          <w:rFonts w:ascii="Arial" w:hAnsi="Arial" w:cs="Arial"/>
          <w:iCs/>
          <w:sz w:val="24"/>
          <w:szCs w:val="24"/>
        </w:rPr>
      </w:pPr>
    </w:p>
    <w:p w:rsidR="00CE4106" w:rsidRDefault="00CF50D0" w:rsidP="00CE4106">
      <w:pPr>
        <w:autoSpaceDE w:val="0"/>
        <w:autoSpaceDN w:val="0"/>
        <w:adjustRightInd w:val="0"/>
        <w:spacing w:after="0" w:line="240" w:lineRule="auto"/>
        <w:jc w:val="both"/>
        <w:rPr>
          <w:rFonts w:ascii="Arial" w:hAnsi="Arial" w:cs="Arial"/>
          <w:iCs/>
          <w:sz w:val="24"/>
          <w:szCs w:val="24"/>
        </w:rPr>
      </w:pPr>
      <w:r>
        <w:rPr>
          <w:rFonts w:ascii="Arial" w:hAnsi="Arial" w:cs="Arial"/>
          <w:iCs/>
          <w:sz w:val="24"/>
          <w:szCs w:val="24"/>
        </w:rPr>
        <w:t xml:space="preserve">                                                                         </w:t>
      </w:r>
    </w:p>
    <w:p w:rsidR="00CE4106" w:rsidRDefault="00CE4106" w:rsidP="00CE4106">
      <w:pPr>
        <w:autoSpaceDE w:val="0"/>
        <w:autoSpaceDN w:val="0"/>
        <w:adjustRightInd w:val="0"/>
        <w:spacing w:after="0" w:line="240" w:lineRule="auto"/>
        <w:jc w:val="both"/>
        <w:rPr>
          <w:rFonts w:ascii="Arial" w:hAnsi="Arial" w:cs="Arial"/>
          <w:iCs/>
          <w:sz w:val="24"/>
          <w:szCs w:val="24"/>
        </w:rPr>
      </w:pPr>
    </w:p>
    <w:p w:rsidR="00CE4106" w:rsidRDefault="00CE4106" w:rsidP="00CE4106">
      <w:pPr>
        <w:autoSpaceDE w:val="0"/>
        <w:autoSpaceDN w:val="0"/>
        <w:adjustRightInd w:val="0"/>
        <w:spacing w:after="0" w:line="240" w:lineRule="auto"/>
        <w:jc w:val="both"/>
        <w:rPr>
          <w:rFonts w:ascii="Arial" w:hAnsi="Arial" w:cs="Arial"/>
          <w:iCs/>
          <w:sz w:val="24"/>
          <w:szCs w:val="24"/>
        </w:rPr>
      </w:pPr>
    </w:p>
    <w:p w:rsidR="00CE4106" w:rsidRDefault="00CE4106" w:rsidP="00CE4106">
      <w:pPr>
        <w:autoSpaceDE w:val="0"/>
        <w:autoSpaceDN w:val="0"/>
        <w:adjustRightInd w:val="0"/>
        <w:spacing w:after="0" w:line="240" w:lineRule="auto"/>
        <w:jc w:val="both"/>
        <w:rPr>
          <w:rFonts w:ascii="Arial" w:hAnsi="Arial" w:cs="Arial"/>
          <w:iCs/>
          <w:sz w:val="24"/>
          <w:szCs w:val="24"/>
        </w:rPr>
      </w:pPr>
    </w:p>
    <w:p w:rsidR="00CE4106" w:rsidRDefault="00CE4106" w:rsidP="00CE4106">
      <w:pPr>
        <w:autoSpaceDE w:val="0"/>
        <w:autoSpaceDN w:val="0"/>
        <w:adjustRightInd w:val="0"/>
        <w:spacing w:after="0" w:line="240" w:lineRule="auto"/>
        <w:jc w:val="both"/>
        <w:rPr>
          <w:rFonts w:ascii="Arial" w:hAnsi="Arial" w:cs="Arial"/>
          <w:iCs/>
          <w:sz w:val="24"/>
          <w:szCs w:val="24"/>
        </w:rPr>
      </w:pPr>
    </w:p>
    <w:p w:rsidR="00CF50D0" w:rsidRDefault="00CF50D0" w:rsidP="00CE4106">
      <w:pPr>
        <w:autoSpaceDE w:val="0"/>
        <w:autoSpaceDN w:val="0"/>
        <w:adjustRightInd w:val="0"/>
        <w:spacing w:after="0" w:line="240" w:lineRule="auto"/>
        <w:jc w:val="right"/>
        <w:rPr>
          <w:rFonts w:ascii="Arial" w:hAnsi="Arial" w:cs="Arial"/>
          <w:iCs/>
          <w:sz w:val="24"/>
          <w:szCs w:val="24"/>
        </w:rPr>
      </w:pPr>
      <w:r>
        <w:rPr>
          <w:rFonts w:ascii="Arial" w:hAnsi="Arial" w:cs="Arial"/>
          <w:iCs/>
          <w:sz w:val="24"/>
          <w:szCs w:val="24"/>
        </w:rPr>
        <w:t xml:space="preserve">  </w:t>
      </w:r>
      <w:r w:rsidRPr="00D01198">
        <w:rPr>
          <w:rFonts w:ascii="Arial" w:hAnsi="Arial" w:cs="Arial"/>
          <w:iCs/>
          <w:sz w:val="16"/>
          <w:szCs w:val="16"/>
        </w:rPr>
        <w:t xml:space="preserve">FONTE: Sawaya DE </w:t>
      </w:r>
      <w:r w:rsidR="00555294" w:rsidRPr="00D01198">
        <w:rPr>
          <w:rFonts w:ascii="Arial" w:hAnsi="Arial" w:cs="Arial"/>
          <w:iCs/>
          <w:sz w:val="16"/>
          <w:szCs w:val="16"/>
        </w:rPr>
        <w:t>ET</w:t>
      </w:r>
      <w:r w:rsidRPr="00D01198">
        <w:rPr>
          <w:rFonts w:ascii="Arial" w:hAnsi="Arial" w:cs="Arial"/>
          <w:iCs/>
          <w:sz w:val="16"/>
          <w:szCs w:val="16"/>
        </w:rPr>
        <w:t xml:space="preserve"> al. 16 e Csendes A </w:t>
      </w:r>
      <w:r w:rsidR="00555294" w:rsidRPr="00D01198">
        <w:rPr>
          <w:rFonts w:ascii="Arial" w:hAnsi="Arial" w:cs="Arial"/>
          <w:iCs/>
          <w:sz w:val="16"/>
          <w:szCs w:val="16"/>
        </w:rPr>
        <w:t>ET</w:t>
      </w:r>
      <w:r w:rsidRPr="00D01198">
        <w:rPr>
          <w:rFonts w:ascii="Arial" w:hAnsi="Arial" w:cs="Arial"/>
          <w:iCs/>
          <w:sz w:val="16"/>
          <w:szCs w:val="16"/>
        </w:rPr>
        <w:t xml:space="preserve"> al.</w:t>
      </w:r>
    </w:p>
    <w:p w:rsidR="00CE4106" w:rsidRDefault="00CE4106" w:rsidP="00CE4106">
      <w:pPr>
        <w:autoSpaceDE w:val="0"/>
        <w:autoSpaceDN w:val="0"/>
        <w:adjustRightInd w:val="0"/>
        <w:spacing w:after="0" w:line="240" w:lineRule="auto"/>
        <w:jc w:val="both"/>
        <w:rPr>
          <w:rFonts w:ascii="Arial" w:hAnsi="Arial" w:cs="Arial"/>
          <w:bCs/>
          <w:sz w:val="24"/>
          <w:szCs w:val="24"/>
        </w:rPr>
      </w:pPr>
    </w:p>
    <w:p w:rsidR="00CF50D0" w:rsidRPr="000C2A84" w:rsidRDefault="00CF50D0" w:rsidP="00CE4106">
      <w:pPr>
        <w:autoSpaceDE w:val="0"/>
        <w:autoSpaceDN w:val="0"/>
        <w:adjustRightInd w:val="0"/>
        <w:spacing w:after="0" w:line="240" w:lineRule="auto"/>
        <w:jc w:val="both"/>
        <w:rPr>
          <w:rFonts w:ascii="Arial" w:hAnsi="Arial" w:cs="Arial"/>
          <w:iCs/>
          <w:sz w:val="24"/>
          <w:szCs w:val="24"/>
        </w:rPr>
      </w:pPr>
      <w:r>
        <w:rPr>
          <w:rFonts w:ascii="Arial" w:hAnsi="Arial" w:cs="Arial"/>
          <w:bCs/>
          <w:sz w:val="24"/>
          <w:szCs w:val="24"/>
        </w:rPr>
        <w:t>Figura 5</w:t>
      </w:r>
      <w:r w:rsidRPr="00C01A28">
        <w:rPr>
          <w:rFonts w:ascii="Arial" w:hAnsi="Arial" w:cs="Arial"/>
          <w:bCs/>
          <w:sz w:val="24"/>
          <w:szCs w:val="24"/>
        </w:rPr>
        <w:t xml:space="preserve"> - </w:t>
      </w:r>
      <w:r w:rsidRPr="00C01A28">
        <w:rPr>
          <w:rFonts w:ascii="Arial" w:hAnsi="Arial" w:cs="Arial"/>
          <w:iCs/>
          <w:sz w:val="24"/>
          <w:szCs w:val="24"/>
        </w:rPr>
        <w:t>Classificação das lesões iatrogênic</w:t>
      </w:r>
      <w:r>
        <w:rPr>
          <w:rFonts w:ascii="Arial" w:hAnsi="Arial" w:cs="Arial"/>
          <w:iCs/>
          <w:sz w:val="24"/>
          <w:szCs w:val="24"/>
        </w:rPr>
        <w:t xml:space="preserve">as de Vias Biliares segundo Way </w:t>
      </w:r>
      <w:r w:rsidRPr="00C01A28">
        <w:rPr>
          <w:rFonts w:ascii="Arial" w:hAnsi="Arial" w:cs="Arial"/>
          <w:iCs/>
          <w:sz w:val="24"/>
          <w:szCs w:val="24"/>
        </w:rPr>
        <w:t>e Csendes.</w:t>
      </w:r>
    </w:p>
    <w:p w:rsidR="00CF50D0" w:rsidRPr="00A36813" w:rsidRDefault="00CF50D0" w:rsidP="00CE4106">
      <w:pPr>
        <w:autoSpaceDE w:val="0"/>
        <w:autoSpaceDN w:val="0"/>
        <w:adjustRightInd w:val="0"/>
        <w:spacing w:after="0" w:line="240" w:lineRule="auto"/>
        <w:ind w:firstLine="708"/>
        <w:jc w:val="both"/>
        <w:rPr>
          <w:rFonts w:ascii="Arial" w:hAnsi="Arial" w:cs="Arial"/>
          <w:sz w:val="24"/>
          <w:szCs w:val="24"/>
        </w:rPr>
      </w:pPr>
      <w:r w:rsidRPr="00791690">
        <w:rPr>
          <w:rFonts w:ascii="Arial" w:hAnsi="Arial" w:cs="Arial"/>
          <w:sz w:val="24"/>
          <w:szCs w:val="24"/>
        </w:rPr>
        <w:t>Devendo ressaltar um artigo publicado em 15 de outubro de 2008 na</w:t>
      </w:r>
      <w:r w:rsidRPr="00791690">
        <w:rPr>
          <w:rFonts w:ascii="Arial" w:hAnsi="Arial" w:cs="Arial"/>
          <w:bCs/>
          <w:sz w:val="24"/>
          <w:szCs w:val="24"/>
        </w:rPr>
        <w:t xml:space="preserve"> Hepatobiliary &amp; Pancreatic Diseases International</w:t>
      </w:r>
      <w:r>
        <w:rPr>
          <w:rFonts w:ascii="Arial" w:hAnsi="Arial" w:cs="Arial"/>
          <w:sz w:val="24"/>
          <w:szCs w:val="24"/>
        </w:rPr>
        <w:t xml:space="preserve"> que apresenta uma classificação mais recente.</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A36813">
        <w:rPr>
          <w:rFonts w:ascii="Arial" w:hAnsi="Arial" w:cs="Arial"/>
          <w:sz w:val="24"/>
          <w:szCs w:val="24"/>
        </w:rPr>
        <w:t>Assim como,</w:t>
      </w:r>
      <w:r>
        <w:rPr>
          <w:rFonts w:ascii="Arial" w:hAnsi="Arial" w:cs="Arial"/>
          <w:sz w:val="24"/>
          <w:szCs w:val="24"/>
        </w:rPr>
        <w:t xml:space="preserve"> o artigo de revisão de literatura publicado no periódico E</w:t>
      </w:r>
      <w:r w:rsidRPr="00B6350B">
        <w:rPr>
          <w:rFonts w:ascii="Arial" w:hAnsi="Arial" w:cs="Arial"/>
          <w:sz w:val="24"/>
          <w:szCs w:val="24"/>
        </w:rPr>
        <w:t xml:space="preserve">mergência clínica </w:t>
      </w:r>
      <w:r>
        <w:rPr>
          <w:rFonts w:ascii="Arial" w:hAnsi="Arial" w:cs="Arial"/>
          <w:sz w:val="24"/>
          <w:szCs w:val="24"/>
        </w:rPr>
        <w:t xml:space="preserve">em </w:t>
      </w:r>
      <w:r w:rsidRPr="00B6350B">
        <w:rPr>
          <w:rFonts w:ascii="Arial" w:hAnsi="Arial" w:cs="Arial"/>
          <w:sz w:val="24"/>
          <w:szCs w:val="24"/>
        </w:rPr>
        <w:t>2010</w:t>
      </w:r>
      <w:r>
        <w:rPr>
          <w:rFonts w:ascii="Arial" w:hAnsi="Arial" w:cs="Arial"/>
          <w:sz w:val="24"/>
          <w:szCs w:val="24"/>
        </w:rPr>
        <w:t>, que apresenta uma classificação para lesões traumáticas dos ductos biliares:</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Classificação:</w:t>
      </w:r>
    </w:p>
    <w:p w:rsidR="00CF50D0" w:rsidRDefault="00CF50D0" w:rsidP="00CE4106">
      <w:pPr>
        <w:autoSpaceDE w:val="0"/>
        <w:autoSpaceDN w:val="0"/>
        <w:adjustRightInd w:val="0"/>
        <w:spacing w:after="0" w:line="240" w:lineRule="auto"/>
        <w:rPr>
          <w:rFonts w:ascii="Arial" w:hAnsi="Arial" w:cs="Arial"/>
          <w:sz w:val="24"/>
          <w:szCs w:val="24"/>
        </w:rPr>
      </w:pPr>
    </w:p>
    <w:p w:rsidR="00CF50D0" w:rsidRPr="00B6350B" w:rsidRDefault="00CF50D0" w:rsidP="00CE41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1. S</w:t>
      </w:r>
      <w:r w:rsidRPr="00B6350B">
        <w:rPr>
          <w:rFonts w:ascii="Arial" w:hAnsi="Arial" w:cs="Arial"/>
          <w:sz w:val="24"/>
          <w:szCs w:val="24"/>
        </w:rPr>
        <w:t>imples</w:t>
      </w:r>
      <w:r>
        <w:rPr>
          <w:rFonts w:ascii="Arial" w:hAnsi="Arial" w:cs="Arial"/>
          <w:sz w:val="24"/>
          <w:szCs w:val="24"/>
        </w:rPr>
        <w:t xml:space="preserve">: </w:t>
      </w:r>
      <w:r w:rsidRPr="00B6350B">
        <w:rPr>
          <w:rFonts w:ascii="Arial" w:hAnsi="Arial" w:cs="Arial"/>
          <w:sz w:val="24"/>
          <w:szCs w:val="24"/>
        </w:rPr>
        <w:t>lacerações parciais com menos de 50% da circunferê</w:t>
      </w:r>
      <w:r>
        <w:rPr>
          <w:rFonts w:ascii="Arial" w:hAnsi="Arial" w:cs="Arial"/>
          <w:sz w:val="24"/>
          <w:szCs w:val="24"/>
        </w:rPr>
        <w:t>ncia</w:t>
      </w:r>
    </w:p>
    <w:p w:rsidR="00CF50D0" w:rsidRDefault="00CF50D0" w:rsidP="00CE41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2. Complexa: </w:t>
      </w:r>
      <w:r w:rsidRPr="00B6350B">
        <w:rPr>
          <w:rFonts w:ascii="Arial" w:hAnsi="Arial" w:cs="Arial"/>
          <w:sz w:val="24"/>
          <w:szCs w:val="24"/>
        </w:rPr>
        <w:t>lacerações parciais com mais</w:t>
      </w:r>
      <w:r>
        <w:rPr>
          <w:rFonts w:ascii="Arial" w:hAnsi="Arial" w:cs="Arial"/>
          <w:sz w:val="24"/>
          <w:szCs w:val="24"/>
        </w:rPr>
        <w:t xml:space="preserve"> </w:t>
      </w:r>
      <w:r w:rsidRPr="00B6350B">
        <w:rPr>
          <w:rFonts w:ascii="Arial" w:hAnsi="Arial" w:cs="Arial"/>
          <w:sz w:val="24"/>
          <w:szCs w:val="24"/>
        </w:rPr>
        <w:t>de 50% da circunferê</w:t>
      </w:r>
      <w:r>
        <w:rPr>
          <w:rFonts w:ascii="Arial" w:hAnsi="Arial" w:cs="Arial"/>
          <w:sz w:val="24"/>
          <w:szCs w:val="24"/>
        </w:rPr>
        <w:t xml:space="preserve">ncia </w:t>
      </w:r>
    </w:p>
    <w:p w:rsidR="00CF50D0" w:rsidRDefault="00CF50D0" w:rsidP="00CE41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3. S</w:t>
      </w:r>
      <w:r w:rsidRPr="00B6350B">
        <w:rPr>
          <w:rFonts w:ascii="Arial" w:hAnsi="Arial" w:cs="Arial"/>
          <w:sz w:val="24"/>
          <w:szCs w:val="24"/>
        </w:rPr>
        <w:t>ecçã</w:t>
      </w:r>
      <w:r>
        <w:rPr>
          <w:rFonts w:ascii="Arial" w:hAnsi="Arial" w:cs="Arial"/>
          <w:sz w:val="24"/>
          <w:szCs w:val="24"/>
        </w:rPr>
        <w:t xml:space="preserve">o total </w:t>
      </w:r>
      <w:r w:rsidRPr="00B6350B">
        <w:rPr>
          <w:rFonts w:ascii="Arial" w:hAnsi="Arial" w:cs="Arial"/>
          <w:sz w:val="24"/>
          <w:szCs w:val="24"/>
        </w:rPr>
        <w:t xml:space="preserve"> </w:t>
      </w:r>
    </w:p>
    <w:p w:rsidR="00CF50D0" w:rsidRPr="00B6350B" w:rsidRDefault="00CF50D0" w:rsidP="00CE410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4. P</w:t>
      </w:r>
      <w:r w:rsidRPr="00B6350B">
        <w:rPr>
          <w:rFonts w:ascii="Arial" w:hAnsi="Arial" w:cs="Arial"/>
          <w:sz w:val="24"/>
          <w:szCs w:val="24"/>
        </w:rPr>
        <w:t>erda de</w:t>
      </w:r>
      <w:r>
        <w:rPr>
          <w:rFonts w:ascii="Arial" w:hAnsi="Arial" w:cs="Arial"/>
          <w:sz w:val="24"/>
          <w:szCs w:val="24"/>
        </w:rPr>
        <w:t xml:space="preserve"> segmento da parede ductal</w:t>
      </w:r>
    </w:p>
    <w:p w:rsidR="00C46F15" w:rsidRDefault="00C46F15" w:rsidP="00CE4106">
      <w:pPr>
        <w:autoSpaceDE w:val="0"/>
        <w:autoSpaceDN w:val="0"/>
        <w:adjustRightInd w:val="0"/>
        <w:spacing w:after="0" w:line="240" w:lineRule="auto"/>
        <w:ind w:firstLine="708"/>
        <w:jc w:val="both"/>
        <w:rPr>
          <w:rFonts w:ascii="Arial" w:hAnsi="Arial" w:cs="Arial"/>
          <w:sz w:val="24"/>
          <w:szCs w:val="24"/>
        </w:rPr>
      </w:pPr>
    </w:p>
    <w:p w:rsidR="00CF50D0" w:rsidRDefault="00CF50D0" w:rsidP="00CE4106">
      <w:pPr>
        <w:autoSpaceDE w:val="0"/>
        <w:autoSpaceDN w:val="0"/>
        <w:adjustRightInd w:val="0"/>
        <w:spacing w:after="0" w:line="240" w:lineRule="auto"/>
        <w:ind w:firstLine="708"/>
        <w:jc w:val="both"/>
        <w:rPr>
          <w:rFonts w:ascii="Arial" w:hAnsi="Arial" w:cs="Arial"/>
          <w:color w:val="000000"/>
          <w:sz w:val="24"/>
          <w:szCs w:val="24"/>
        </w:rPr>
      </w:pPr>
      <w:r w:rsidRPr="00393BF3">
        <w:rPr>
          <w:rFonts w:ascii="Arial" w:hAnsi="Arial" w:cs="Arial"/>
          <w:sz w:val="24"/>
          <w:szCs w:val="24"/>
        </w:rPr>
        <w:t>Outro artigo que se destacou</w:t>
      </w:r>
      <w:r>
        <w:rPr>
          <w:rFonts w:ascii="Arial" w:hAnsi="Arial" w:cs="Arial"/>
          <w:sz w:val="24"/>
          <w:szCs w:val="24"/>
        </w:rPr>
        <w:t>,</w:t>
      </w:r>
      <w:r w:rsidRPr="00393BF3">
        <w:rPr>
          <w:rFonts w:ascii="Arial" w:hAnsi="Arial" w:cs="Arial"/>
          <w:sz w:val="24"/>
          <w:szCs w:val="24"/>
        </w:rPr>
        <w:t xml:space="preserve"> entre os pesquisados</w:t>
      </w:r>
      <w:r>
        <w:rPr>
          <w:rFonts w:ascii="Arial" w:hAnsi="Arial" w:cs="Arial"/>
          <w:sz w:val="24"/>
          <w:szCs w:val="24"/>
        </w:rPr>
        <w:t>,</w:t>
      </w:r>
      <w:r w:rsidRPr="00393BF3">
        <w:rPr>
          <w:rFonts w:ascii="Arial" w:hAnsi="Arial" w:cs="Arial"/>
          <w:sz w:val="24"/>
          <w:szCs w:val="24"/>
        </w:rPr>
        <w:t xml:space="preserve"> foi o publicado na Rev</w:t>
      </w:r>
      <w:r>
        <w:rPr>
          <w:rFonts w:ascii="Arial" w:hAnsi="Arial" w:cs="Arial"/>
          <w:sz w:val="24"/>
          <w:szCs w:val="24"/>
        </w:rPr>
        <w:t>ista do Colégio Brasileiro de Cirurgiões em 2010</w:t>
      </w:r>
      <w:r w:rsidRPr="00393BF3">
        <w:rPr>
          <w:rFonts w:ascii="Arial" w:hAnsi="Arial" w:cs="Arial"/>
          <w:sz w:val="24"/>
          <w:szCs w:val="24"/>
        </w:rPr>
        <w:t>, intitulado</w:t>
      </w:r>
      <w:r w:rsidR="005B79E4">
        <w:rPr>
          <w:rFonts w:ascii="Arial" w:hAnsi="Arial" w:cs="Arial"/>
          <w:sz w:val="24"/>
          <w:szCs w:val="24"/>
        </w:rPr>
        <w:t>:</w:t>
      </w:r>
      <w:r w:rsidRPr="00393BF3">
        <w:rPr>
          <w:rFonts w:ascii="Arial" w:hAnsi="Arial" w:cs="Arial"/>
          <w:sz w:val="24"/>
          <w:szCs w:val="24"/>
        </w:rPr>
        <w:t xml:space="preserve"> A influência do tempo de referencia no tratamento das lesões</w:t>
      </w:r>
      <w:r>
        <w:rPr>
          <w:rFonts w:ascii="Arial" w:hAnsi="Arial" w:cs="Arial"/>
          <w:sz w:val="24"/>
          <w:szCs w:val="24"/>
        </w:rPr>
        <w:t xml:space="preserve"> </w:t>
      </w:r>
      <w:r w:rsidRPr="00393BF3">
        <w:rPr>
          <w:rFonts w:ascii="Arial" w:hAnsi="Arial" w:cs="Arial"/>
          <w:sz w:val="24"/>
          <w:szCs w:val="24"/>
        </w:rPr>
        <w:t>iatrogênicas da via biliar</w:t>
      </w:r>
      <w:r w:rsidR="0041354D">
        <w:rPr>
          <w:rFonts w:ascii="Arial" w:hAnsi="Arial" w:cs="Arial"/>
          <w:sz w:val="24"/>
          <w:szCs w:val="24"/>
        </w:rPr>
        <w:t>. O qual</w:t>
      </w:r>
      <w:r w:rsidR="001556FF">
        <w:rPr>
          <w:rFonts w:ascii="Arial" w:hAnsi="Arial" w:cs="Arial"/>
          <w:sz w:val="24"/>
          <w:szCs w:val="24"/>
        </w:rPr>
        <w:t>,</w:t>
      </w:r>
      <w:r w:rsidR="0041354D">
        <w:rPr>
          <w:rFonts w:ascii="Arial" w:hAnsi="Arial" w:cs="Arial"/>
          <w:sz w:val="24"/>
          <w:szCs w:val="24"/>
        </w:rPr>
        <w:t xml:space="preserve"> </w:t>
      </w:r>
      <w:r>
        <w:rPr>
          <w:rFonts w:ascii="Arial" w:hAnsi="Arial" w:cs="Arial"/>
          <w:sz w:val="24"/>
          <w:szCs w:val="24"/>
        </w:rPr>
        <w:t>além de avaliar os aspectos de prevalência, cirurgia corretiva, tempo de internação</w:t>
      </w:r>
      <w:r w:rsidR="0041354D">
        <w:rPr>
          <w:rFonts w:ascii="Arial" w:hAnsi="Arial" w:cs="Arial"/>
          <w:sz w:val="24"/>
          <w:szCs w:val="24"/>
        </w:rPr>
        <w:t>,</w:t>
      </w:r>
      <w:r w:rsidR="002416D8">
        <w:rPr>
          <w:rFonts w:ascii="Arial" w:hAnsi="Arial" w:cs="Arial"/>
          <w:sz w:val="24"/>
          <w:szCs w:val="24"/>
        </w:rPr>
        <w:t xml:space="preserve"> </w:t>
      </w:r>
      <w:r w:rsidR="0041354D">
        <w:rPr>
          <w:rFonts w:ascii="Arial" w:hAnsi="Arial" w:cs="Arial"/>
          <w:sz w:val="24"/>
          <w:szCs w:val="24"/>
        </w:rPr>
        <w:t>a</w:t>
      </w:r>
      <w:r>
        <w:rPr>
          <w:rFonts w:ascii="Arial" w:hAnsi="Arial" w:cs="Arial"/>
          <w:sz w:val="24"/>
          <w:szCs w:val="24"/>
        </w:rPr>
        <w:t>presentou</w:t>
      </w:r>
      <w:r w:rsidR="0054296D">
        <w:rPr>
          <w:rFonts w:ascii="Arial" w:hAnsi="Arial" w:cs="Arial"/>
          <w:sz w:val="24"/>
          <w:szCs w:val="24"/>
        </w:rPr>
        <w:t xml:space="preserve"> também</w:t>
      </w:r>
      <w:r w:rsidR="002416D8">
        <w:rPr>
          <w:rFonts w:ascii="Arial" w:hAnsi="Arial" w:cs="Arial"/>
          <w:sz w:val="24"/>
          <w:szCs w:val="24"/>
        </w:rPr>
        <w:t xml:space="preserve"> </w:t>
      </w:r>
      <w:r>
        <w:rPr>
          <w:rFonts w:ascii="Arial" w:hAnsi="Arial" w:cs="Arial"/>
          <w:sz w:val="24"/>
          <w:szCs w:val="24"/>
        </w:rPr>
        <w:t>dados relevantes com relação ao tempo de referência e resultado do tratamento empregado em lesões iatrogênicas das vias biliares.</w:t>
      </w:r>
    </w:p>
    <w:p w:rsidR="00CF50D0" w:rsidRDefault="00CF50D0" w:rsidP="00CE4106">
      <w:pPr>
        <w:autoSpaceDE w:val="0"/>
        <w:autoSpaceDN w:val="0"/>
        <w:adjustRightInd w:val="0"/>
        <w:spacing w:after="0" w:line="240" w:lineRule="auto"/>
        <w:jc w:val="both"/>
        <w:rPr>
          <w:rFonts w:ascii="Arial" w:hAnsi="Arial" w:cs="Arial"/>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2416D8" w:rsidRDefault="002416D8"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EA4F0F" w:rsidRDefault="00EA4F0F"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E4106" w:rsidRDefault="00CE4106" w:rsidP="00CE4106">
      <w:pPr>
        <w:autoSpaceDE w:val="0"/>
        <w:autoSpaceDN w:val="0"/>
        <w:adjustRightInd w:val="0"/>
        <w:spacing w:after="0" w:line="240" w:lineRule="auto"/>
        <w:jc w:val="both"/>
        <w:rPr>
          <w:rFonts w:ascii="Arial" w:hAnsi="Arial" w:cs="Arial"/>
          <w:b/>
          <w:color w:val="000000"/>
          <w:sz w:val="24"/>
          <w:szCs w:val="24"/>
        </w:rPr>
      </w:pPr>
    </w:p>
    <w:p w:rsidR="00C46F15" w:rsidRDefault="00C46F15" w:rsidP="00CE4106">
      <w:pPr>
        <w:autoSpaceDE w:val="0"/>
        <w:autoSpaceDN w:val="0"/>
        <w:adjustRightInd w:val="0"/>
        <w:spacing w:after="0" w:line="240" w:lineRule="auto"/>
        <w:jc w:val="both"/>
        <w:rPr>
          <w:rFonts w:ascii="Arial" w:hAnsi="Arial" w:cs="Arial"/>
          <w:b/>
          <w:color w:val="000000"/>
          <w:sz w:val="24"/>
          <w:szCs w:val="24"/>
        </w:rPr>
      </w:pPr>
    </w:p>
    <w:p w:rsidR="00CF50D0" w:rsidRPr="00773C39" w:rsidRDefault="00EA4F0F" w:rsidP="00CE4106">
      <w:pPr>
        <w:autoSpaceDE w:val="0"/>
        <w:autoSpaceDN w:val="0"/>
        <w:adjustRightInd w:val="0"/>
        <w:spacing w:after="0" w:line="240" w:lineRule="auto"/>
        <w:jc w:val="both"/>
        <w:rPr>
          <w:rFonts w:ascii="Arial" w:hAnsi="Arial" w:cs="Arial"/>
          <w:b/>
          <w:color w:val="000000"/>
          <w:sz w:val="24"/>
          <w:szCs w:val="24"/>
        </w:rPr>
      </w:pPr>
      <w:r>
        <w:rPr>
          <w:rFonts w:ascii="Arial" w:hAnsi="Arial" w:cs="Arial"/>
          <w:b/>
          <w:color w:val="000000"/>
          <w:sz w:val="24"/>
          <w:szCs w:val="24"/>
        </w:rPr>
        <w:lastRenderedPageBreak/>
        <w:t xml:space="preserve">4 LEVANTAMENTO ESTATISTICO </w:t>
      </w:r>
      <w:r w:rsidR="00CF50D0" w:rsidRPr="00773C39">
        <w:rPr>
          <w:rFonts w:ascii="Arial" w:hAnsi="Arial" w:cs="Arial"/>
          <w:b/>
          <w:color w:val="000000"/>
          <w:sz w:val="24"/>
          <w:szCs w:val="24"/>
        </w:rPr>
        <w:t xml:space="preserve"> </w:t>
      </w:r>
    </w:p>
    <w:p w:rsidR="00CF50D0" w:rsidRDefault="00CF50D0" w:rsidP="00CE4106">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ab/>
      </w:r>
    </w:p>
    <w:p w:rsidR="00CF50D0" w:rsidRDefault="00CF50D0" w:rsidP="00CE4106">
      <w:pPr>
        <w:autoSpaceDE w:val="0"/>
        <w:autoSpaceDN w:val="0"/>
        <w:adjustRightInd w:val="0"/>
        <w:spacing w:after="0" w:line="240" w:lineRule="auto"/>
        <w:jc w:val="both"/>
        <w:rPr>
          <w:rStyle w:val="nfase"/>
          <w:rFonts w:ascii="Arial" w:hAnsi="Arial" w:cs="Arial"/>
          <w:bCs/>
          <w:i w:val="0"/>
          <w:iCs w:val="0"/>
          <w:color w:val="000000"/>
          <w:sz w:val="24"/>
          <w:szCs w:val="24"/>
          <w:shd w:val="clear" w:color="auto" w:fill="FFFFFF"/>
        </w:rPr>
      </w:pPr>
      <w:r>
        <w:rPr>
          <w:rFonts w:ascii="Arial" w:hAnsi="Arial" w:cs="Arial"/>
          <w:color w:val="000000"/>
          <w:sz w:val="24"/>
          <w:szCs w:val="24"/>
        </w:rPr>
        <w:tab/>
        <w:t xml:space="preserve">Pesquisando os livros de registro de cirurgias do bloco cirúrgico do </w:t>
      </w:r>
      <w:r w:rsidRPr="006E01AE">
        <w:rPr>
          <w:rFonts w:ascii="Arial" w:hAnsi="Arial" w:cs="Arial"/>
          <w:color w:val="222222"/>
          <w:sz w:val="24"/>
          <w:szCs w:val="24"/>
          <w:shd w:val="clear" w:color="auto" w:fill="FFFFFF"/>
        </w:rPr>
        <w:t>Hospital de</w:t>
      </w:r>
      <w:r w:rsidRPr="006E01AE">
        <w:rPr>
          <w:rStyle w:val="apple-converted-space"/>
          <w:rFonts w:ascii="Arial" w:hAnsi="Arial" w:cs="Arial"/>
          <w:color w:val="222222"/>
          <w:sz w:val="24"/>
          <w:szCs w:val="24"/>
          <w:shd w:val="clear" w:color="auto" w:fill="FFFFFF"/>
        </w:rPr>
        <w:t> </w:t>
      </w:r>
      <w:r w:rsidRPr="006E01AE">
        <w:rPr>
          <w:rStyle w:val="nfase"/>
          <w:rFonts w:ascii="Arial" w:hAnsi="Arial" w:cs="Arial"/>
          <w:bCs/>
          <w:i w:val="0"/>
          <w:iCs w:val="0"/>
          <w:color w:val="000000"/>
          <w:sz w:val="24"/>
          <w:szCs w:val="24"/>
          <w:shd w:val="clear" w:color="auto" w:fill="FFFFFF"/>
        </w:rPr>
        <w:t>Trauma</w:t>
      </w:r>
      <w:r w:rsidRPr="006E01AE">
        <w:rPr>
          <w:rStyle w:val="apple-converted-space"/>
          <w:rFonts w:ascii="Arial" w:hAnsi="Arial" w:cs="Arial"/>
          <w:color w:val="222222"/>
          <w:sz w:val="24"/>
          <w:szCs w:val="24"/>
          <w:shd w:val="clear" w:color="auto" w:fill="FFFFFF"/>
        </w:rPr>
        <w:t> </w:t>
      </w:r>
      <w:r w:rsidRPr="006E01AE">
        <w:rPr>
          <w:rFonts w:ascii="Arial" w:hAnsi="Arial" w:cs="Arial"/>
          <w:color w:val="222222"/>
          <w:sz w:val="24"/>
          <w:szCs w:val="24"/>
          <w:shd w:val="clear" w:color="auto" w:fill="FFFFFF"/>
        </w:rPr>
        <w:t>Dom Luís Gonzaga Fernandes de</w:t>
      </w:r>
      <w:r w:rsidRPr="006E01AE">
        <w:rPr>
          <w:rStyle w:val="apple-converted-space"/>
          <w:rFonts w:ascii="Arial" w:hAnsi="Arial" w:cs="Arial"/>
          <w:color w:val="222222"/>
          <w:sz w:val="24"/>
          <w:szCs w:val="24"/>
          <w:shd w:val="clear" w:color="auto" w:fill="FFFFFF"/>
        </w:rPr>
        <w:t> </w:t>
      </w:r>
      <w:r w:rsidRPr="006E01AE">
        <w:rPr>
          <w:rStyle w:val="nfase"/>
          <w:rFonts w:ascii="Arial" w:hAnsi="Arial" w:cs="Arial"/>
          <w:bCs/>
          <w:i w:val="0"/>
          <w:iCs w:val="0"/>
          <w:color w:val="000000"/>
          <w:sz w:val="24"/>
          <w:szCs w:val="24"/>
          <w:shd w:val="clear" w:color="auto" w:fill="FFFFFF"/>
        </w:rPr>
        <w:t>Campina Grande</w:t>
      </w:r>
      <w:r>
        <w:rPr>
          <w:rStyle w:val="nfase"/>
          <w:rFonts w:ascii="Arial" w:hAnsi="Arial" w:cs="Arial"/>
          <w:bCs/>
          <w:i w:val="0"/>
          <w:iCs w:val="0"/>
          <w:color w:val="000000"/>
          <w:sz w:val="24"/>
          <w:szCs w:val="24"/>
          <w:shd w:val="clear" w:color="auto" w:fill="FFFFFF"/>
        </w:rPr>
        <w:t>,</w:t>
      </w:r>
      <w:r w:rsidRPr="006E01AE">
        <w:rPr>
          <w:rStyle w:val="nfase"/>
          <w:rFonts w:ascii="Arial" w:hAnsi="Arial" w:cs="Arial"/>
          <w:bCs/>
          <w:i w:val="0"/>
          <w:iCs w:val="0"/>
          <w:color w:val="000000"/>
          <w:sz w:val="24"/>
          <w:szCs w:val="24"/>
          <w:shd w:val="clear" w:color="auto" w:fill="FFFFFF"/>
        </w:rPr>
        <w:t xml:space="preserve"> entre </w:t>
      </w:r>
      <w:r>
        <w:rPr>
          <w:rStyle w:val="nfase"/>
          <w:rFonts w:ascii="Arial" w:hAnsi="Arial" w:cs="Arial"/>
          <w:bCs/>
          <w:i w:val="0"/>
          <w:iCs w:val="0"/>
          <w:color w:val="000000"/>
          <w:sz w:val="24"/>
          <w:szCs w:val="24"/>
          <w:shd w:val="clear" w:color="auto" w:fill="FFFFFF"/>
        </w:rPr>
        <w:t xml:space="preserve">setembro de </w:t>
      </w:r>
      <w:r w:rsidRPr="006E01AE">
        <w:rPr>
          <w:rStyle w:val="nfase"/>
          <w:rFonts w:ascii="Arial" w:hAnsi="Arial" w:cs="Arial"/>
          <w:bCs/>
          <w:i w:val="0"/>
          <w:iCs w:val="0"/>
          <w:color w:val="000000"/>
          <w:sz w:val="24"/>
          <w:szCs w:val="24"/>
          <w:shd w:val="clear" w:color="auto" w:fill="FFFFFF"/>
        </w:rPr>
        <w:t xml:space="preserve">2011 e </w:t>
      </w:r>
      <w:r>
        <w:rPr>
          <w:rStyle w:val="nfase"/>
          <w:rFonts w:ascii="Arial" w:hAnsi="Arial" w:cs="Arial"/>
          <w:bCs/>
          <w:i w:val="0"/>
          <w:iCs w:val="0"/>
          <w:color w:val="000000"/>
          <w:sz w:val="24"/>
          <w:szCs w:val="24"/>
          <w:shd w:val="clear" w:color="auto" w:fill="FFFFFF"/>
        </w:rPr>
        <w:t xml:space="preserve">setembro de </w:t>
      </w:r>
      <w:r w:rsidRPr="006E01AE">
        <w:rPr>
          <w:rStyle w:val="nfase"/>
          <w:rFonts w:ascii="Arial" w:hAnsi="Arial" w:cs="Arial"/>
          <w:bCs/>
          <w:i w:val="0"/>
          <w:iCs w:val="0"/>
          <w:color w:val="000000"/>
          <w:sz w:val="24"/>
          <w:szCs w:val="24"/>
          <w:shd w:val="clear" w:color="auto" w:fill="FFFFFF"/>
        </w:rPr>
        <w:t>2012</w:t>
      </w:r>
      <w:r>
        <w:rPr>
          <w:rStyle w:val="nfase"/>
          <w:rFonts w:ascii="Arial" w:hAnsi="Arial" w:cs="Arial"/>
          <w:bCs/>
          <w:i w:val="0"/>
          <w:iCs w:val="0"/>
          <w:color w:val="000000"/>
          <w:sz w:val="24"/>
          <w:szCs w:val="24"/>
          <w:shd w:val="clear" w:color="auto" w:fill="FFFFFF"/>
        </w:rPr>
        <w:t>, foram levantados os seguintes dados: total de cirurgias realizadas: 9050, das quais 2082 da cirurgia geral, o que corresponde a, aproximadamente, 23% dos procedimentos, dos quais 48 explorações de vias biliares, correspondendo a 2,30% do total de cirurgia geral, e aproximadamente 0,53% do total de cirurgias realizadas naquele serviço durante um ano. Conforme figura 6.</w:t>
      </w:r>
    </w:p>
    <w:p w:rsidR="00CF50D0" w:rsidRDefault="00CF50D0" w:rsidP="00CE4106">
      <w:pPr>
        <w:autoSpaceDE w:val="0"/>
        <w:autoSpaceDN w:val="0"/>
        <w:adjustRightInd w:val="0"/>
        <w:spacing w:after="0" w:line="240" w:lineRule="auto"/>
        <w:jc w:val="both"/>
        <w:rPr>
          <w:rStyle w:val="nfase"/>
          <w:rFonts w:ascii="Arial" w:hAnsi="Arial" w:cs="Arial"/>
          <w:bCs/>
          <w:i w:val="0"/>
          <w:iCs w:val="0"/>
          <w:color w:val="000000"/>
          <w:sz w:val="24"/>
          <w:szCs w:val="24"/>
          <w:shd w:val="clear" w:color="auto" w:fill="FFFFFF"/>
        </w:rPr>
      </w:pPr>
    </w:p>
    <w:p w:rsidR="00CF50D0" w:rsidRDefault="00CF50D0" w:rsidP="00CE4106">
      <w:pPr>
        <w:autoSpaceDE w:val="0"/>
        <w:autoSpaceDN w:val="0"/>
        <w:adjustRightInd w:val="0"/>
        <w:spacing w:after="0" w:line="240" w:lineRule="auto"/>
        <w:jc w:val="both"/>
        <w:rPr>
          <w:rStyle w:val="nfase"/>
          <w:rFonts w:ascii="Arial" w:hAnsi="Arial" w:cs="Arial"/>
          <w:bCs/>
          <w:i w:val="0"/>
          <w:iCs w:val="0"/>
          <w:color w:val="000000"/>
          <w:sz w:val="24"/>
          <w:szCs w:val="24"/>
          <w:shd w:val="clear" w:color="auto" w:fill="FFFFFF"/>
        </w:rPr>
      </w:pPr>
      <w:r>
        <w:rPr>
          <w:rStyle w:val="nfase"/>
          <w:rFonts w:ascii="Arial" w:hAnsi="Arial" w:cs="Arial"/>
          <w:bCs/>
          <w:i w:val="0"/>
          <w:iCs w:val="0"/>
          <w:color w:val="000000"/>
          <w:sz w:val="24"/>
          <w:szCs w:val="24"/>
          <w:shd w:val="clear" w:color="auto" w:fill="FFFFFF"/>
        </w:rPr>
        <w:t xml:space="preserve"> </w:t>
      </w:r>
      <w:r w:rsidR="00EA4F0F">
        <w:rPr>
          <w:rFonts w:ascii="Arial" w:hAnsi="Arial" w:cs="Arial"/>
          <w:noProof/>
          <w:color w:val="000000"/>
          <w:sz w:val="24"/>
          <w:szCs w:val="24"/>
          <w:shd w:val="clear" w:color="auto" w:fill="FFFFFF"/>
          <w:lang w:eastAsia="pt-BR"/>
        </w:rPr>
        <w:drawing>
          <wp:inline distT="0" distB="0" distL="0" distR="0">
            <wp:extent cx="5419725" cy="3162300"/>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F50D0" w:rsidRDefault="00CF50D0" w:rsidP="00CE4106">
      <w:pPr>
        <w:autoSpaceDE w:val="0"/>
        <w:autoSpaceDN w:val="0"/>
        <w:adjustRightInd w:val="0"/>
        <w:spacing w:after="0" w:line="240" w:lineRule="auto"/>
        <w:jc w:val="both"/>
        <w:rPr>
          <w:rStyle w:val="nfase"/>
          <w:rFonts w:ascii="Arial" w:hAnsi="Arial" w:cs="Arial"/>
          <w:bCs/>
          <w:i w:val="0"/>
          <w:iCs w:val="0"/>
          <w:color w:val="000000"/>
          <w:sz w:val="24"/>
          <w:szCs w:val="24"/>
          <w:shd w:val="clear" w:color="auto" w:fill="FFFFFF"/>
        </w:rPr>
      </w:pPr>
      <w:r>
        <w:rPr>
          <w:rStyle w:val="nfase"/>
          <w:rFonts w:ascii="Arial" w:hAnsi="Arial" w:cs="Arial"/>
          <w:bCs/>
          <w:i w:val="0"/>
          <w:iCs w:val="0"/>
          <w:color w:val="000000"/>
          <w:sz w:val="24"/>
          <w:szCs w:val="24"/>
          <w:shd w:val="clear" w:color="auto" w:fill="FFFFFF"/>
        </w:rPr>
        <w:t>Figura 6</w:t>
      </w:r>
    </w:p>
    <w:p w:rsidR="00CF50D0" w:rsidRDefault="00CF50D0" w:rsidP="00CE4106">
      <w:pPr>
        <w:autoSpaceDE w:val="0"/>
        <w:autoSpaceDN w:val="0"/>
        <w:adjustRightInd w:val="0"/>
        <w:spacing w:after="0" w:line="240" w:lineRule="auto"/>
        <w:jc w:val="both"/>
        <w:rPr>
          <w:rStyle w:val="nfase"/>
          <w:rFonts w:ascii="Arial" w:hAnsi="Arial" w:cs="Arial"/>
          <w:bCs/>
          <w:i w:val="0"/>
          <w:iCs w:val="0"/>
          <w:color w:val="000000"/>
          <w:sz w:val="24"/>
          <w:szCs w:val="24"/>
          <w:shd w:val="clear" w:color="auto" w:fill="FFFFFF"/>
        </w:rPr>
      </w:pPr>
      <w:r>
        <w:rPr>
          <w:rStyle w:val="nfase"/>
          <w:rFonts w:ascii="Arial" w:hAnsi="Arial" w:cs="Arial"/>
          <w:bCs/>
          <w:i w:val="0"/>
          <w:iCs w:val="0"/>
          <w:color w:val="000000"/>
          <w:sz w:val="24"/>
          <w:szCs w:val="24"/>
          <w:shd w:val="clear" w:color="auto" w:fill="FFFFFF"/>
        </w:rPr>
        <w:tab/>
      </w:r>
    </w:p>
    <w:p w:rsidR="002416D8" w:rsidRDefault="002416D8" w:rsidP="00CE4106">
      <w:pPr>
        <w:autoSpaceDE w:val="0"/>
        <w:autoSpaceDN w:val="0"/>
        <w:adjustRightInd w:val="0"/>
        <w:spacing w:after="0" w:line="240" w:lineRule="auto"/>
        <w:ind w:firstLine="708"/>
        <w:jc w:val="both"/>
        <w:rPr>
          <w:rStyle w:val="nfase"/>
          <w:rFonts w:ascii="Arial" w:hAnsi="Arial" w:cs="Arial"/>
          <w:bCs/>
          <w:i w:val="0"/>
          <w:iCs w:val="0"/>
          <w:color w:val="000000"/>
          <w:sz w:val="24"/>
          <w:szCs w:val="24"/>
          <w:shd w:val="clear" w:color="auto" w:fill="FFFFFF"/>
        </w:rPr>
      </w:pPr>
      <w:r>
        <w:rPr>
          <w:rStyle w:val="nfase"/>
          <w:rFonts w:ascii="Arial" w:hAnsi="Arial" w:cs="Arial"/>
          <w:bCs/>
          <w:i w:val="0"/>
          <w:iCs w:val="0"/>
          <w:color w:val="000000"/>
          <w:sz w:val="24"/>
          <w:szCs w:val="24"/>
          <w:shd w:val="clear" w:color="auto" w:fill="FFFFFF"/>
        </w:rPr>
        <w:t>Vale ressaltar</w:t>
      </w:r>
      <w:r w:rsidR="000D3C1E">
        <w:rPr>
          <w:rStyle w:val="nfase"/>
          <w:rFonts w:ascii="Arial" w:hAnsi="Arial" w:cs="Arial"/>
          <w:bCs/>
          <w:i w:val="0"/>
          <w:iCs w:val="0"/>
          <w:color w:val="000000"/>
          <w:sz w:val="24"/>
          <w:szCs w:val="24"/>
          <w:shd w:val="clear" w:color="auto" w:fill="FFFFFF"/>
        </w:rPr>
        <w:t xml:space="preserve"> que</w:t>
      </w:r>
      <w:r>
        <w:rPr>
          <w:rStyle w:val="nfase"/>
          <w:rFonts w:ascii="Arial" w:hAnsi="Arial" w:cs="Arial"/>
          <w:bCs/>
          <w:i w:val="0"/>
          <w:iCs w:val="0"/>
          <w:color w:val="000000"/>
          <w:sz w:val="24"/>
          <w:szCs w:val="24"/>
          <w:shd w:val="clear" w:color="auto" w:fill="FFFFFF"/>
        </w:rPr>
        <w:t xml:space="preserve"> foram pesquisados também,</w:t>
      </w:r>
      <w:r w:rsidR="000D3C1E">
        <w:rPr>
          <w:rStyle w:val="nfase"/>
          <w:rFonts w:ascii="Arial" w:hAnsi="Arial" w:cs="Arial"/>
          <w:bCs/>
          <w:i w:val="0"/>
          <w:iCs w:val="0"/>
          <w:color w:val="000000"/>
          <w:sz w:val="24"/>
          <w:szCs w:val="24"/>
          <w:shd w:val="clear" w:color="auto" w:fill="FFFFFF"/>
        </w:rPr>
        <w:t xml:space="preserve"> os prontuários de pacientes submetidos à Laparotomia Exploradora com Hepatorrafia ou pancreatorrafia, na expectativa de encontrarmos relato de lesão de vias biliares intra-hepáticas, o que não foi </w:t>
      </w:r>
      <w:r>
        <w:rPr>
          <w:rStyle w:val="nfase"/>
          <w:rFonts w:ascii="Arial" w:hAnsi="Arial" w:cs="Arial"/>
          <w:bCs/>
          <w:i w:val="0"/>
          <w:iCs w:val="0"/>
          <w:color w:val="000000"/>
          <w:sz w:val="24"/>
          <w:szCs w:val="24"/>
          <w:shd w:val="clear" w:color="auto" w:fill="FFFFFF"/>
        </w:rPr>
        <w:t>identificado</w:t>
      </w:r>
      <w:r w:rsidR="000D3C1E">
        <w:rPr>
          <w:rStyle w:val="nfase"/>
          <w:rFonts w:ascii="Arial" w:hAnsi="Arial" w:cs="Arial"/>
          <w:bCs/>
          <w:i w:val="0"/>
          <w:iCs w:val="0"/>
          <w:color w:val="000000"/>
          <w:sz w:val="24"/>
          <w:szCs w:val="24"/>
          <w:shd w:val="clear" w:color="auto" w:fill="FFFFFF"/>
        </w:rPr>
        <w:t xml:space="preserve"> em nenhum dos 20 prontuários que abordavam Hepatorrafia, nem no único que mencionava lesão pancreática, listados na pesquisa.</w:t>
      </w:r>
      <w:r w:rsidR="00CF50D0">
        <w:rPr>
          <w:rStyle w:val="nfase"/>
          <w:rFonts w:ascii="Arial" w:hAnsi="Arial" w:cs="Arial"/>
          <w:bCs/>
          <w:i w:val="0"/>
          <w:iCs w:val="0"/>
          <w:color w:val="000000"/>
          <w:sz w:val="24"/>
          <w:szCs w:val="24"/>
          <w:shd w:val="clear" w:color="auto" w:fill="FFFFFF"/>
        </w:rPr>
        <w:t xml:space="preserve"> Os relatos dos procedimentos cirúrgicos se resumiam, apenas, a lesão hepática com hemorragia corrigida por sutura simples, eletrocauterização ou compressão com compressa cirúrgica.      </w:t>
      </w:r>
    </w:p>
    <w:p w:rsidR="00CF50D0" w:rsidRPr="002416D8" w:rsidRDefault="00CF50D0" w:rsidP="00CE4106">
      <w:pPr>
        <w:autoSpaceDE w:val="0"/>
        <w:autoSpaceDN w:val="0"/>
        <w:adjustRightInd w:val="0"/>
        <w:spacing w:after="0" w:line="240" w:lineRule="auto"/>
        <w:ind w:firstLine="708"/>
        <w:jc w:val="both"/>
        <w:rPr>
          <w:rFonts w:ascii="Arial" w:hAnsi="Arial" w:cs="Arial"/>
          <w:bCs/>
          <w:color w:val="000000"/>
          <w:sz w:val="24"/>
          <w:szCs w:val="24"/>
          <w:shd w:val="clear" w:color="auto" w:fill="FFFFFF"/>
        </w:rPr>
      </w:pPr>
      <w:r w:rsidRPr="00944A01">
        <w:rPr>
          <w:rStyle w:val="nfase"/>
          <w:rFonts w:ascii="Arial" w:hAnsi="Arial" w:cs="Arial"/>
          <w:bCs/>
          <w:i w:val="0"/>
          <w:iCs w:val="0"/>
          <w:sz w:val="24"/>
          <w:szCs w:val="24"/>
          <w:shd w:val="clear" w:color="auto" w:fill="FFFFFF"/>
        </w:rPr>
        <w:t>A partir destes dados foram selecionados os prontuários dos pacientes submetidos à intervenção cirúrgica das vias biliares, naquele perí</w:t>
      </w:r>
      <w:r w:rsidR="002416D8">
        <w:rPr>
          <w:rStyle w:val="nfase"/>
          <w:rFonts w:ascii="Arial" w:hAnsi="Arial" w:cs="Arial"/>
          <w:bCs/>
          <w:i w:val="0"/>
          <w:iCs w:val="0"/>
          <w:sz w:val="24"/>
          <w:szCs w:val="24"/>
          <w:shd w:val="clear" w:color="auto" w:fill="FFFFFF"/>
        </w:rPr>
        <w:t>odo. Totalizando 48 prontuários</w:t>
      </w:r>
      <w:r w:rsidRPr="00944A01">
        <w:rPr>
          <w:rStyle w:val="nfase"/>
          <w:rFonts w:ascii="Arial" w:hAnsi="Arial" w:cs="Arial"/>
          <w:bCs/>
          <w:i w:val="0"/>
          <w:iCs w:val="0"/>
          <w:sz w:val="24"/>
          <w:szCs w:val="24"/>
          <w:shd w:val="clear" w:color="auto" w:fill="FFFFFF"/>
        </w:rPr>
        <w:t xml:space="preserve"> de pacientes submetidos </w:t>
      </w:r>
      <w:r w:rsidR="00C058FA" w:rsidRPr="00944A01">
        <w:rPr>
          <w:rStyle w:val="nfase"/>
          <w:rFonts w:ascii="Arial" w:hAnsi="Arial" w:cs="Arial"/>
          <w:bCs/>
          <w:i w:val="0"/>
          <w:iCs w:val="0"/>
          <w:sz w:val="24"/>
          <w:szCs w:val="24"/>
          <w:shd w:val="clear" w:color="auto" w:fill="FFFFFF"/>
        </w:rPr>
        <w:t>à</w:t>
      </w:r>
      <w:r w:rsidR="002416D8">
        <w:rPr>
          <w:rStyle w:val="nfase"/>
          <w:rFonts w:ascii="Arial" w:hAnsi="Arial" w:cs="Arial"/>
          <w:bCs/>
          <w:i w:val="0"/>
          <w:iCs w:val="0"/>
          <w:sz w:val="24"/>
          <w:szCs w:val="24"/>
          <w:shd w:val="clear" w:color="auto" w:fill="FFFFFF"/>
        </w:rPr>
        <w:t xml:space="preserve"> e</w:t>
      </w:r>
      <w:r w:rsidRPr="00944A01">
        <w:rPr>
          <w:rStyle w:val="nfase"/>
          <w:rFonts w:ascii="Arial" w:hAnsi="Arial" w:cs="Arial"/>
          <w:bCs/>
          <w:i w:val="0"/>
          <w:iCs w:val="0"/>
          <w:sz w:val="24"/>
          <w:szCs w:val="24"/>
          <w:shd w:val="clear" w:color="auto" w:fill="FFFFFF"/>
        </w:rPr>
        <w:t>xploração de vias biliares</w:t>
      </w:r>
      <w:r w:rsidRPr="00944A01">
        <w:rPr>
          <w:rFonts w:ascii="Arial" w:hAnsi="Arial" w:cs="Arial"/>
          <w:sz w:val="24"/>
          <w:szCs w:val="24"/>
        </w:rPr>
        <w:t xml:space="preserve">. </w:t>
      </w:r>
      <w:r w:rsidR="002416D8">
        <w:rPr>
          <w:rFonts w:ascii="Arial" w:hAnsi="Arial" w:cs="Arial"/>
          <w:sz w:val="24"/>
          <w:szCs w:val="24"/>
        </w:rPr>
        <w:t xml:space="preserve">Foram </w:t>
      </w:r>
      <w:r w:rsidRPr="00944A01">
        <w:rPr>
          <w:rFonts w:ascii="Arial" w:hAnsi="Arial" w:cs="Arial"/>
          <w:sz w:val="24"/>
          <w:szCs w:val="24"/>
        </w:rPr>
        <w:t>considerados casos de dilatação de via biliar de qualquer etiologia, como</w:t>
      </w:r>
      <w:r w:rsidR="002416D8">
        <w:rPr>
          <w:rFonts w:ascii="Arial" w:hAnsi="Arial" w:cs="Arial"/>
          <w:sz w:val="24"/>
          <w:szCs w:val="24"/>
        </w:rPr>
        <w:t>, por exemplo,</w:t>
      </w:r>
      <w:r w:rsidRPr="00944A01">
        <w:rPr>
          <w:rFonts w:ascii="Arial" w:hAnsi="Arial" w:cs="Arial"/>
          <w:sz w:val="24"/>
          <w:szCs w:val="24"/>
        </w:rPr>
        <w:t xml:space="preserve"> lesão benigna. A idade dos pacientes variou entre 14 e 80 anos (média de 40,22 anos).</w:t>
      </w:r>
      <w:r>
        <w:rPr>
          <w:rFonts w:ascii="Arial" w:hAnsi="Arial" w:cs="Arial"/>
          <w:sz w:val="24"/>
          <w:szCs w:val="24"/>
        </w:rPr>
        <w:t xml:space="preserve"> Como demonstrado da figura 7.</w:t>
      </w:r>
      <w:r w:rsidRPr="00944A01">
        <w:rPr>
          <w:rFonts w:ascii="Arial" w:hAnsi="Arial" w:cs="Arial"/>
          <w:sz w:val="24"/>
          <w:szCs w:val="24"/>
        </w:rPr>
        <w:t xml:space="preserve"> </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 xml:space="preserve">Quanto à distribuição por sexo, 18 eram do sexo masculino (37,5%) e 30 (62,5%) do sexo feminino. Dos pacientes, 28 (58,33%) residiam em Campina Grande, enquanto 19 eram provenientes de outros municípios e um paciente provinha de outro estado. </w:t>
      </w:r>
      <w:r w:rsidR="00B90373" w:rsidRPr="00944A01">
        <w:rPr>
          <w:rFonts w:ascii="Arial" w:hAnsi="Arial" w:cs="Arial"/>
          <w:sz w:val="24"/>
          <w:szCs w:val="24"/>
        </w:rPr>
        <w:t xml:space="preserve">Quatro foram submetidos à colecistectomia, previamente, no hospital de trauma, enquanto que três provieram de hospitais de outros </w:t>
      </w:r>
      <w:r w:rsidR="00B90373" w:rsidRPr="00944A01">
        <w:rPr>
          <w:rFonts w:ascii="Arial" w:hAnsi="Arial" w:cs="Arial"/>
          <w:sz w:val="24"/>
          <w:szCs w:val="24"/>
        </w:rPr>
        <w:lastRenderedPageBreak/>
        <w:t>municípios</w:t>
      </w:r>
      <w:r w:rsidR="00B90373">
        <w:rPr>
          <w:rFonts w:ascii="Arial" w:hAnsi="Arial" w:cs="Arial"/>
          <w:sz w:val="24"/>
          <w:szCs w:val="24"/>
        </w:rPr>
        <w:t>, com quadro de complicação pós-</w:t>
      </w:r>
      <w:r w:rsidR="00B90373" w:rsidRPr="00944A01">
        <w:rPr>
          <w:rFonts w:ascii="Arial" w:hAnsi="Arial" w:cs="Arial"/>
          <w:sz w:val="24"/>
          <w:szCs w:val="24"/>
        </w:rPr>
        <w:t>operatória recente (coleperitônio).</w:t>
      </w:r>
      <w:r w:rsidRPr="00944A01">
        <w:rPr>
          <w:rFonts w:ascii="Arial" w:hAnsi="Arial" w:cs="Arial"/>
          <w:sz w:val="24"/>
          <w:szCs w:val="24"/>
        </w:rPr>
        <w:t xml:space="preserve"> Dos pacientes provenientes de outros hospitais, 06 eram referenciados de hospitais do cariri paraibano, 12 do brejo paraibano e um do sertão do estado.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Pr="00944A01" w:rsidRDefault="00EA4F0F" w:rsidP="00CE4106">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drawing>
          <wp:inline distT="0" distB="0" distL="0" distR="0">
            <wp:extent cx="5419725" cy="3162300"/>
            <wp:effectExtent l="0" t="0" r="0" b="0"/>
            <wp:docPr id="5"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CF50D0" w:rsidRPr="00944A01">
        <w:rPr>
          <w:rFonts w:ascii="Arial" w:hAnsi="Arial" w:cs="Arial"/>
          <w:sz w:val="24"/>
          <w:szCs w:val="24"/>
        </w:rPr>
        <w:t xml:space="preserve"> </w:t>
      </w:r>
      <w:r w:rsidR="00CF50D0">
        <w:rPr>
          <w:rFonts w:ascii="Arial" w:hAnsi="Arial" w:cs="Arial"/>
          <w:sz w:val="24"/>
          <w:szCs w:val="24"/>
        </w:rPr>
        <w:t>Figura 7</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Foram identificados 30 casos de coledocolitíase (62,5%), sete casos (14,5%) de LIVB, sendo que nenhum</w:t>
      </w:r>
      <w:r w:rsidR="00B90373">
        <w:rPr>
          <w:rFonts w:ascii="Arial" w:hAnsi="Arial" w:cs="Arial"/>
          <w:sz w:val="24"/>
          <w:szCs w:val="24"/>
        </w:rPr>
        <w:t>a destas foi diagnosticada e tratada</w:t>
      </w:r>
      <w:r w:rsidRPr="00944A01">
        <w:rPr>
          <w:rFonts w:ascii="Arial" w:hAnsi="Arial" w:cs="Arial"/>
          <w:sz w:val="24"/>
          <w:szCs w:val="24"/>
        </w:rPr>
        <w:t xml:space="preserve"> no intra-operatório. O tempo decorrido entre a colecistectomia e o diagnóstico de LIVB variou bastante, de dois dias até duas semanas. Dois pacientes (4,1%) apresentavam lesão de colédoco por trauma abdominal, dois com pan</w:t>
      </w:r>
      <w:r w:rsidR="00EB751D">
        <w:rPr>
          <w:rFonts w:ascii="Arial" w:hAnsi="Arial" w:cs="Arial"/>
          <w:sz w:val="24"/>
          <w:szCs w:val="24"/>
        </w:rPr>
        <w:t>creatite (4,1%) e sete com lesões</w:t>
      </w:r>
      <w:r w:rsidRPr="00944A01">
        <w:rPr>
          <w:rFonts w:ascii="Arial" w:hAnsi="Arial" w:cs="Arial"/>
          <w:sz w:val="24"/>
          <w:szCs w:val="24"/>
        </w:rPr>
        <w:t xml:space="preserve"> neoplásica</w:t>
      </w:r>
      <w:r w:rsidR="00EB751D">
        <w:rPr>
          <w:rFonts w:ascii="Arial" w:hAnsi="Arial" w:cs="Arial"/>
          <w:sz w:val="24"/>
          <w:szCs w:val="24"/>
        </w:rPr>
        <w:t>s</w:t>
      </w:r>
      <w:r w:rsidRPr="00944A01">
        <w:rPr>
          <w:rFonts w:ascii="Arial" w:hAnsi="Arial" w:cs="Arial"/>
          <w:sz w:val="24"/>
          <w:szCs w:val="24"/>
        </w:rPr>
        <w:t xml:space="preserve"> (14,5%)</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Todos os pacientes encontravam-se sintomáticos à admissã</w:t>
      </w:r>
      <w:r w:rsidR="00EB751D">
        <w:rPr>
          <w:rFonts w:ascii="Arial" w:hAnsi="Arial" w:cs="Arial"/>
          <w:sz w:val="24"/>
          <w:szCs w:val="24"/>
        </w:rPr>
        <w:t>o. O tempo decorrido entre o iní</w:t>
      </w:r>
      <w:r w:rsidRPr="00944A01">
        <w:rPr>
          <w:rFonts w:ascii="Arial" w:hAnsi="Arial" w:cs="Arial"/>
          <w:sz w:val="24"/>
          <w:szCs w:val="24"/>
        </w:rPr>
        <w:t>cio dos sintomas e a data de internação variou bastante, de um dia até um ano e seis meses.</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.Os sintomas mais freqüentes foram, em ordem decrescente de freqüência, dor abdominal, náuseas e vômitos</w:t>
      </w:r>
      <w:r>
        <w:rPr>
          <w:rFonts w:ascii="Arial" w:hAnsi="Arial" w:cs="Arial"/>
          <w:sz w:val="24"/>
          <w:szCs w:val="24"/>
        </w:rPr>
        <w:t>,</w:t>
      </w:r>
      <w:r w:rsidRPr="00944A01">
        <w:rPr>
          <w:rFonts w:ascii="Arial" w:hAnsi="Arial" w:cs="Arial"/>
          <w:sz w:val="24"/>
          <w:szCs w:val="24"/>
        </w:rPr>
        <w:t xml:space="preserve"> icterícia</w:t>
      </w:r>
      <w:r>
        <w:rPr>
          <w:rFonts w:ascii="Arial" w:hAnsi="Arial" w:cs="Arial"/>
          <w:sz w:val="24"/>
          <w:szCs w:val="24"/>
        </w:rPr>
        <w:t>, febre</w:t>
      </w:r>
      <w:r w:rsidRPr="00944A01">
        <w:rPr>
          <w:rFonts w:ascii="Arial" w:hAnsi="Arial" w:cs="Arial"/>
          <w:sz w:val="24"/>
          <w:szCs w:val="24"/>
        </w:rPr>
        <w:t>, distensão abdominal, prurido, colúria e acolia fecal</w:t>
      </w:r>
      <w:r>
        <w:rPr>
          <w:rFonts w:ascii="Arial" w:hAnsi="Arial" w:cs="Arial"/>
          <w:sz w:val="24"/>
          <w:szCs w:val="24"/>
        </w:rPr>
        <w:t>,</w:t>
      </w:r>
      <w:r w:rsidRPr="00E74C02">
        <w:rPr>
          <w:rFonts w:ascii="Arial" w:hAnsi="Arial" w:cs="Arial"/>
          <w:sz w:val="24"/>
          <w:szCs w:val="24"/>
        </w:rPr>
        <w:t xml:space="preserve"> </w:t>
      </w:r>
      <w:r w:rsidRPr="00944A01">
        <w:rPr>
          <w:rFonts w:ascii="Arial" w:hAnsi="Arial" w:cs="Arial"/>
          <w:sz w:val="24"/>
          <w:szCs w:val="24"/>
        </w:rPr>
        <w:t>perda ponderal.</w:t>
      </w:r>
      <w:r>
        <w:rPr>
          <w:rFonts w:ascii="Arial" w:hAnsi="Arial" w:cs="Arial"/>
          <w:sz w:val="24"/>
          <w:szCs w:val="24"/>
        </w:rPr>
        <w:t xml:space="preserve"> De acordo com a figura 8.</w:t>
      </w:r>
    </w:p>
    <w:p w:rsidR="00CF50D0" w:rsidRDefault="00EA4F0F" w:rsidP="00CE4106">
      <w:pPr>
        <w:autoSpaceDE w:val="0"/>
        <w:autoSpaceDN w:val="0"/>
        <w:adjustRightInd w:val="0"/>
        <w:spacing w:after="0" w:line="240" w:lineRule="auto"/>
        <w:jc w:val="both"/>
        <w:rPr>
          <w:rFonts w:ascii="Arial" w:hAnsi="Arial" w:cs="Arial"/>
          <w:sz w:val="24"/>
          <w:szCs w:val="24"/>
        </w:rPr>
      </w:pPr>
      <w:r>
        <w:rPr>
          <w:rFonts w:ascii="Arial" w:hAnsi="Arial" w:cs="Arial"/>
          <w:noProof/>
          <w:sz w:val="24"/>
          <w:szCs w:val="24"/>
          <w:lang w:eastAsia="pt-BR"/>
        </w:rPr>
        <w:lastRenderedPageBreak/>
        <w:drawing>
          <wp:inline distT="0" distB="0" distL="0" distR="0">
            <wp:extent cx="5419725" cy="3162300"/>
            <wp:effectExtent l="0" t="0" r="0" b="0"/>
            <wp:docPr id="6"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F50D0" w:rsidRDefault="00CF50D0" w:rsidP="00CE4106">
      <w:pPr>
        <w:autoSpaceDE w:val="0"/>
        <w:autoSpaceDN w:val="0"/>
        <w:adjustRightInd w:val="0"/>
        <w:spacing w:after="0" w:line="240" w:lineRule="auto"/>
        <w:jc w:val="both"/>
        <w:rPr>
          <w:rFonts w:ascii="Arial" w:hAnsi="Arial" w:cs="Arial"/>
          <w:sz w:val="24"/>
          <w:szCs w:val="24"/>
        </w:rPr>
      </w:pPr>
      <w:r>
        <w:rPr>
          <w:rFonts w:ascii="Arial" w:hAnsi="Arial" w:cs="Arial"/>
          <w:sz w:val="24"/>
          <w:szCs w:val="24"/>
        </w:rPr>
        <w:t>Figura 8</w:t>
      </w:r>
      <w:r w:rsidRPr="00944A01">
        <w:rPr>
          <w:rFonts w:ascii="Arial" w:hAnsi="Arial" w:cs="Arial"/>
          <w:sz w:val="24"/>
          <w:szCs w:val="24"/>
        </w:rPr>
        <w:t xml:space="preserve">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 xml:space="preserve">Quando da admissão em nosso serviço, sete pacientes apresentavam colangite, cinco </w:t>
      </w:r>
      <w:r w:rsidR="00B90373" w:rsidRPr="00944A01">
        <w:rPr>
          <w:rFonts w:ascii="Arial" w:hAnsi="Arial" w:cs="Arial"/>
          <w:sz w:val="24"/>
          <w:szCs w:val="24"/>
        </w:rPr>
        <w:t>coleperitônio</w:t>
      </w:r>
      <w:r w:rsidRPr="00944A01">
        <w:rPr>
          <w:rFonts w:ascii="Arial" w:hAnsi="Arial" w:cs="Arial"/>
          <w:sz w:val="24"/>
          <w:szCs w:val="24"/>
        </w:rPr>
        <w:t>, dois trauma abdominal, quatro pancreatite biliar.</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O tempo de permanência hospitalar variou consideravelmente, de sete até 48 dias, com uma média aproximada de 27 dias</w:t>
      </w:r>
      <w:r>
        <w:rPr>
          <w:rFonts w:ascii="Arial" w:hAnsi="Arial" w:cs="Arial"/>
          <w:sz w:val="24"/>
          <w:szCs w:val="24"/>
        </w:rPr>
        <w:t>.</w:t>
      </w:r>
      <w:r w:rsidRPr="00944A01">
        <w:rPr>
          <w:rFonts w:ascii="Arial" w:hAnsi="Arial" w:cs="Arial"/>
          <w:sz w:val="24"/>
          <w:szCs w:val="24"/>
        </w:rPr>
        <w:t xml:space="preserve"> </w:t>
      </w:r>
    </w:p>
    <w:p w:rsidR="00CF50D0" w:rsidRPr="00944A01" w:rsidRDefault="00CF50D0" w:rsidP="00CE4106">
      <w:pPr>
        <w:autoSpaceDE w:val="0"/>
        <w:autoSpaceDN w:val="0"/>
        <w:adjustRightInd w:val="0"/>
        <w:spacing w:after="0" w:line="240" w:lineRule="auto"/>
        <w:jc w:val="both"/>
        <w:rPr>
          <w:rFonts w:ascii="Arial" w:hAnsi="Arial" w:cs="Arial"/>
          <w:sz w:val="24"/>
          <w:szCs w:val="24"/>
        </w:rPr>
      </w:pPr>
      <w:r w:rsidRPr="00944A01">
        <w:rPr>
          <w:rFonts w:ascii="Arial" w:hAnsi="Arial" w:cs="Arial"/>
          <w:sz w:val="24"/>
          <w:szCs w:val="24"/>
        </w:rPr>
        <w:t>.</w:t>
      </w:r>
      <w:r w:rsidRPr="00944A01">
        <w:rPr>
          <w:rFonts w:ascii="Arial" w:hAnsi="Arial" w:cs="Arial"/>
          <w:sz w:val="24"/>
          <w:szCs w:val="24"/>
        </w:rPr>
        <w:tab/>
        <w:t xml:space="preserve">Dos exames laboratoriais colhidos no momento da admissão temos </w:t>
      </w:r>
      <w:r w:rsidR="00EB751D">
        <w:rPr>
          <w:rFonts w:ascii="Arial" w:hAnsi="Arial" w:cs="Arial"/>
          <w:sz w:val="24"/>
          <w:szCs w:val="24"/>
        </w:rPr>
        <w:t>para totalidade dos pacientes: hemograma, b</w:t>
      </w:r>
      <w:r w:rsidRPr="00944A01">
        <w:rPr>
          <w:rFonts w:ascii="Arial" w:hAnsi="Arial" w:cs="Arial"/>
          <w:sz w:val="24"/>
          <w:szCs w:val="24"/>
        </w:rPr>
        <w:t>ilirrubina</w:t>
      </w:r>
      <w:r w:rsidR="00EB751D">
        <w:rPr>
          <w:rFonts w:ascii="Arial" w:hAnsi="Arial" w:cs="Arial"/>
          <w:sz w:val="24"/>
          <w:szCs w:val="24"/>
        </w:rPr>
        <w:t>s totais e frações, TGO e TGP, fosfatase alcalina e g</w:t>
      </w:r>
      <w:r w:rsidRPr="00944A01">
        <w:rPr>
          <w:rFonts w:ascii="Arial" w:hAnsi="Arial" w:cs="Arial"/>
          <w:sz w:val="24"/>
          <w:szCs w:val="24"/>
        </w:rPr>
        <w:t xml:space="preserve">ama </w:t>
      </w:r>
      <w:r w:rsidR="00EB751D">
        <w:rPr>
          <w:rFonts w:ascii="Arial" w:hAnsi="Arial" w:cs="Arial"/>
          <w:sz w:val="24"/>
          <w:szCs w:val="24"/>
        </w:rPr>
        <w:t>GT, além de outros exames como a</w:t>
      </w:r>
      <w:r w:rsidRPr="00944A01">
        <w:rPr>
          <w:rFonts w:ascii="Arial" w:hAnsi="Arial" w:cs="Arial"/>
          <w:sz w:val="24"/>
          <w:szCs w:val="24"/>
        </w:rPr>
        <w:t>milase, ionograma entre outros, solicitados de acordo com cada c</w:t>
      </w:r>
      <w:r w:rsidR="00EB751D">
        <w:rPr>
          <w:rFonts w:ascii="Arial" w:hAnsi="Arial" w:cs="Arial"/>
          <w:sz w:val="24"/>
          <w:szCs w:val="24"/>
        </w:rPr>
        <w:t>aso. Dos resultados temos que: d</w:t>
      </w:r>
      <w:r w:rsidRPr="00944A01">
        <w:rPr>
          <w:rFonts w:ascii="Arial" w:hAnsi="Arial" w:cs="Arial"/>
          <w:sz w:val="24"/>
          <w:szCs w:val="24"/>
        </w:rPr>
        <w:t xml:space="preserve">oze pacientes não apresentavam alteração dos níveis de bilirrubinas. </w:t>
      </w:r>
      <w:r w:rsidR="00EB751D">
        <w:rPr>
          <w:rFonts w:ascii="Arial" w:hAnsi="Arial" w:cs="Arial"/>
          <w:sz w:val="24"/>
          <w:szCs w:val="24"/>
        </w:rPr>
        <w:t xml:space="preserve">Dos que foram acometidos </w:t>
      </w:r>
      <w:r w:rsidR="00ED3698">
        <w:rPr>
          <w:rFonts w:ascii="Arial" w:hAnsi="Arial" w:cs="Arial"/>
          <w:sz w:val="24"/>
          <w:szCs w:val="24"/>
        </w:rPr>
        <w:t>com a bilerrubinemia</w:t>
      </w:r>
      <w:r w:rsidR="000D3C1E" w:rsidRPr="00944A01">
        <w:rPr>
          <w:rFonts w:ascii="Arial" w:hAnsi="Arial" w:cs="Arial"/>
          <w:sz w:val="24"/>
          <w:szCs w:val="24"/>
        </w:rPr>
        <w:t xml:space="preserve">, 32 evoluíram com redução progressiva </w:t>
      </w:r>
      <w:r w:rsidR="000D3C1E">
        <w:rPr>
          <w:rFonts w:ascii="Arial" w:hAnsi="Arial" w:cs="Arial"/>
          <w:sz w:val="24"/>
          <w:szCs w:val="24"/>
        </w:rPr>
        <w:t>no pós-</w:t>
      </w:r>
      <w:r w:rsidR="000D3C1E" w:rsidRPr="00944A01">
        <w:rPr>
          <w:rFonts w:ascii="Arial" w:hAnsi="Arial" w:cs="Arial"/>
          <w:sz w:val="24"/>
          <w:szCs w:val="24"/>
        </w:rPr>
        <w:t>operatório imediato, sendo que quatro</w:t>
      </w:r>
      <w:r w:rsidR="00EB751D">
        <w:rPr>
          <w:rFonts w:ascii="Arial" w:hAnsi="Arial" w:cs="Arial"/>
          <w:sz w:val="24"/>
          <w:szCs w:val="24"/>
        </w:rPr>
        <w:t xml:space="preserve"> destes</w:t>
      </w:r>
      <w:r w:rsidR="000D3C1E" w:rsidRPr="00944A01">
        <w:rPr>
          <w:rFonts w:ascii="Arial" w:hAnsi="Arial" w:cs="Arial"/>
          <w:sz w:val="24"/>
          <w:szCs w:val="24"/>
        </w:rPr>
        <w:t xml:space="preserve"> </w:t>
      </w:r>
      <w:r w:rsidR="00C94313">
        <w:rPr>
          <w:rFonts w:ascii="Arial" w:hAnsi="Arial" w:cs="Arial"/>
          <w:sz w:val="24"/>
          <w:szCs w:val="24"/>
        </w:rPr>
        <w:t xml:space="preserve">apresentaram </w:t>
      </w:r>
      <w:r w:rsidR="000D3C1E" w:rsidRPr="00944A01">
        <w:rPr>
          <w:rFonts w:ascii="Arial" w:hAnsi="Arial" w:cs="Arial"/>
          <w:sz w:val="24"/>
          <w:szCs w:val="24"/>
        </w:rPr>
        <w:t>elevação das bi</w:t>
      </w:r>
      <w:r w:rsidR="00C94313">
        <w:rPr>
          <w:rFonts w:ascii="Arial" w:hAnsi="Arial" w:cs="Arial"/>
          <w:sz w:val="24"/>
          <w:szCs w:val="24"/>
        </w:rPr>
        <w:t>lirrubinas</w:t>
      </w:r>
      <w:r w:rsidR="000D3C1E" w:rsidRPr="00944A01">
        <w:rPr>
          <w:rFonts w:ascii="Arial" w:hAnsi="Arial" w:cs="Arial"/>
          <w:sz w:val="24"/>
          <w:szCs w:val="24"/>
        </w:rPr>
        <w:t xml:space="preserve"> no pós operatório imediato, evol</w:t>
      </w:r>
      <w:r w:rsidR="00ED3698">
        <w:rPr>
          <w:rFonts w:ascii="Arial" w:hAnsi="Arial" w:cs="Arial"/>
          <w:sz w:val="24"/>
          <w:szCs w:val="24"/>
        </w:rPr>
        <w:t xml:space="preserve">uindo com diminuição por volta </w:t>
      </w:r>
      <w:r w:rsidR="000D3C1E" w:rsidRPr="00944A01">
        <w:rPr>
          <w:rFonts w:ascii="Arial" w:hAnsi="Arial" w:cs="Arial"/>
          <w:sz w:val="24"/>
          <w:szCs w:val="24"/>
        </w:rPr>
        <w:t>do 3</w:t>
      </w:r>
      <w:r w:rsidR="00C94313">
        <w:rPr>
          <w:rFonts w:ascii="Arial" w:hAnsi="Arial" w:cs="Arial"/>
          <w:sz w:val="24"/>
          <w:szCs w:val="24"/>
        </w:rPr>
        <w:t>º,</w:t>
      </w:r>
      <w:r w:rsidR="000D3C1E" w:rsidRPr="00944A01">
        <w:rPr>
          <w:rFonts w:ascii="Arial" w:hAnsi="Arial" w:cs="Arial"/>
          <w:sz w:val="24"/>
          <w:szCs w:val="24"/>
        </w:rPr>
        <w:t xml:space="preserve"> 4</w:t>
      </w:r>
      <w:r w:rsidR="00C94313">
        <w:rPr>
          <w:rFonts w:ascii="Arial" w:hAnsi="Arial" w:cs="Arial"/>
          <w:sz w:val="24"/>
          <w:szCs w:val="24"/>
        </w:rPr>
        <w:t>º</w:t>
      </w:r>
      <w:r w:rsidR="000D3C1E" w:rsidRPr="00944A01">
        <w:rPr>
          <w:rFonts w:ascii="Arial" w:hAnsi="Arial" w:cs="Arial"/>
          <w:sz w:val="24"/>
          <w:szCs w:val="24"/>
        </w:rPr>
        <w:t xml:space="preserve"> dia de pós operatório. </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A ultra-sonografia foi realizada em todos os pacientes, a colangiorressonância solicitada para cinco e realizada em apenas dois, a tomografia computadorizada de abdome em 12</w:t>
      </w:r>
      <w:r w:rsidR="00C94313">
        <w:rPr>
          <w:rFonts w:ascii="Arial" w:hAnsi="Arial" w:cs="Arial"/>
          <w:sz w:val="24"/>
          <w:szCs w:val="24"/>
        </w:rPr>
        <w:t xml:space="preserve"> doentes</w:t>
      </w:r>
      <w:r w:rsidRPr="00944A01">
        <w:rPr>
          <w:rFonts w:ascii="Arial" w:hAnsi="Arial" w:cs="Arial"/>
          <w:sz w:val="24"/>
          <w:szCs w:val="24"/>
        </w:rPr>
        <w:t xml:space="preserve">. Para nenhum paciente foi realizado </w:t>
      </w:r>
      <w:r w:rsidR="003755E3">
        <w:rPr>
          <w:rFonts w:ascii="Arial" w:hAnsi="Arial" w:cs="Arial"/>
          <w:sz w:val="24"/>
          <w:szCs w:val="24"/>
        </w:rPr>
        <w:t>Colangiopancreatogr</w:t>
      </w:r>
      <w:r w:rsidR="00A366EF">
        <w:rPr>
          <w:rFonts w:ascii="Arial" w:hAnsi="Arial" w:cs="Arial"/>
          <w:sz w:val="24"/>
          <w:szCs w:val="24"/>
        </w:rPr>
        <w:t>afia Endoscópica Retrógrada (CP</w:t>
      </w:r>
      <w:r w:rsidR="003755E3">
        <w:rPr>
          <w:rFonts w:ascii="Arial" w:hAnsi="Arial" w:cs="Arial"/>
          <w:sz w:val="24"/>
          <w:szCs w:val="24"/>
        </w:rPr>
        <w:t>E</w:t>
      </w:r>
      <w:r w:rsidR="00A366EF">
        <w:rPr>
          <w:rFonts w:ascii="Arial" w:hAnsi="Arial" w:cs="Arial"/>
          <w:sz w:val="24"/>
          <w:szCs w:val="24"/>
        </w:rPr>
        <w:t>R</w:t>
      </w:r>
      <w:r w:rsidR="003755E3">
        <w:rPr>
          <w:rFonts w:ascii="Arial" w:hAnsi="Arial" w:cs="Arial"/>
          <w:sz w:val="24"/>
          <w:szCs w:val="24"/>
        </w:rPr>
        <w:t>)</w:t>
      </w:r>
      <w:r w:rsidRPr="00944A01">
        <w:rPr>
          <w:rFonts w:ascii="Arial" w:hAnsi="Arial" w:cs="Arial"/>
          <w:sz w:val="24"/>
          <w:szCs w:val="24"/>
        </w:rPr>
        <w:t xml:space="preserve">. </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Com relação à realização ou não de colangiografia intra-operatória, a totalidade dos pacientes oriundos de outros hospitais não dispunha destes dados no prontuário. Este exame foi realizado em 29 dos nossos pacientes. Em apenas 15 foi identificado correlação dos achados da colangiografi</w:t>
      </w:r>
      <w:r w:rsidR="000D3C1E">
        <w:rPr>
          <w:rFonts w:ascii="Arial" w:hAnsi="Arial" w:cs="Arial"/>
          <w:sz w:val="24"/>
          <w:szCs w:val="24"/>
        </w:rPr>
        <w:t>a transoperatória e ultrasonogra</w:t>
      </w:r>
      <w:r w:rsidRPr="00944A01">
        <w:rPr>
          <w:rFonts w:ascii="Arial" w:hAnsi="Arial" w:cs="Arial"/>
          <w:sz w:val="24"/>
          <w:szCs w:val="24"/>
        </w:rPr>
        <w:t xml:space="preserve">fia prévia. </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 xml:space="preserve">Todos os pacientes do nosso estudo foram tratados cirurgicamente. Em todos os pacientes o acesso cirúrgico foi realizado por </w:t>
      </w:r>
      <w:r w:rsidR="000D3C1E" w:rsidRPr="00944A01">
        <w:rPr>
          <w:rFonts w:ascii="Arial" w:hAnsi="Arial" w:cs="Arial"/>
          <w:sz w:val="24"/>
          <w:szCs w:val="24"/>
        </w:rPr>
        <w:t>Laparotomia</w:t>
      </w:r>
      <w:r w:rsidRPr="00944A01">
        <w:rPr>
          <w:rFonts w:ascii="Arial" w:hAnsi="Arial" w:cs="Arial"/>
          <w:sz w:val="24"/>
          <w:szCs w:val="24"/>
        </w:rPr>
        <w:t>. A Coledoco</w:t>
      </w:r>
      <w:r w:rsidR="00C058FA">
        <w:rPr>
          <w:rFonts w:ascii="Arial" w:hAnsi="Arial" w:cs="Arial"/>
          <w:sz w:val="24"/>
          <w:szCs w:val="24"/>
        </w:rPr>
        <w:t>s</w:t>
      </w:r>
      <w:r w:rsidRPr="00944A01">
        <w:rPr>
          <w:rFonts w:ascii="Arial" w:hAnsi="Arial" w:cs="Arial"/>
          <w:sz w:val="24"/>
          <w:szCs w:val="24"/>
        </w:rPr>
        <w:t>tomia com Dreno de Kehr foi a técnica mais empregada, sendo realizada em 21 pacientes (43,75%), dentre eles</w:t>
      </w:r>
      <w:r w:rsidR="005F233A">
        <w:rPr>
          <w:rFonts w:ascii="Arial" w:hAnsi="Arial" w:cs="Arial"/>
          <w:sz w:val="24"/>
          <w:szCs w:val="24"/>
        </w:rPr>
        <w:t>,</w:t>
      </w:r>
      <w:r w:rsidRPr="00944A01">
        <w:rPr>
          <w:rFonts w:ascii="Arial" w:hAnsi="Arial" w:cs="Arial"/>
          <w:sz w:val="24"/>
          <w:szCs w:val="24"/>
        </w:rPr>
        <w:t xml:space="preserve"> dois com lesão traumática do colédoco</w:t>
      </w:r>
      <w:r w:rsidR="005F233A">
        <w:rPr>
          <w:rFonts w:ascii="Arial" w:hAnsi="Arial" w:cs="Arial"/>
          <w:sz w:val="24"/>
          <w:szCs w:val="24"/>
        </w:rPr>
        <w:t>,</w:t>
      </w:r>
      <w:r w:rsidRPr="00944A01">
        <w:rPr>
          <w:rFonts w:ascii="Arial" w:hAnsi="Arial" w:cs="Arial"/>
          <w:sz w:val="24"/>
          <w:szCs w:val="24"/>
        </w:rPr>
        <w:t xml:space="preserve"> e dois com quadro de pancreatite biliar. A derivação Coledocoduodenal foi praticada em oito pacientes (16,66%), a hepático-jejunostomia em “Y” de Roux foi realizada em seis pacientes (12,5%). Treze pacientes não apresentaram alteração na colangiografia transoperatória sendo tratados apenas com colecistectomia</w:t>
      </w:r>
      <w:r w:rsidR="00C058FA">
        <w:rPr>
          <w:rFonts w:ascii="Arial" w:hAnsi="Arial" w:cs="Arial"/>
          <w:sz w:val="24"/>
          <w:szCs w:val="24"/>
        </w:rPr>
        <w:t xml:space="preserve">, conforme mencionado </w:t>
      </w:r>
      <w:r w:rsidR="00C058FA">
        <w:rPr>
          <w:rFonts w:ascii="Arial" w:hAnsi="Arial" w:cs="Arial"/>
          <w:sz w:val="24"/>
          <w:szCs w:val="24"/>
        </w:rPr>
        <w:lastRenderedPageBreak/>
        <w:t>nos prontuários</w:t>
      </w:r>
      <w:r w:rsidRPr="00944A01">
        <w:rPr>
          <w:rFonts w:ascii="Arial" w:hAnsi="Arial" w:cs="Arial"/>
          <w:sz w:val="24"/>
          <w:szCs w:val="24"/>
        </w:rPr>
        <w:t>.</w:t>
      </w:r>
      <w:r w:rsidR="005F233A">
        <w:rPr>
          <w:rFonts w:ascii="Arial" w:hAnsi="Arial" w:cs="Arial"/>
          <w:sz w:val="24"/>
          <w:szCs w:val="24"/>
        </w:rPr>
        <w:t xml:space="preserve"> Fato este</w:t>
      </w:r>
      <w:r w:rsidR="00C058FA">
        <w:rPr>
          <w:rFonts w:ascii="Arial" w:hAnsi="Arial" w:cs="Arial"/>
          <w:sz w:val="24"/>
          <w:szCs w:val="24"/>
        </w:rPr>
        <w:t xml:space="preserve"> que pode ser atribuído </w:t>
      </w:r>
      <w:r w:rsidR="005F233A">
        <w:rPr>
          <w:rFonts w:ascii="Arial" w:hAnsi="Arial" w:cs="Arial"/>
          <w:sz w:val="24"/>
          <w:szCs w:val="24"/>
        </w:rPr>
        <w:t>tanto pel</w:t>
      </w:r>
      <w:r w:rsidR="00C058FA">
        <w:rPr>
          <w:rFonts w:ascii="Arial" w:hAnsi="Arial" w:cs="Arial"/>
          <w:sz w:val="24"/>
          <w:szCs w:val="24"/>
        </w:rPr>
        <w:t xml:space="preserve">a falta de padronização da </w:t>
      </w:r>
      <w:r w:rsidR="00B51013">
        <w:rPr>
          <w:rFonts w:ascii="Arial" w:hAnsi="Arial" w:cs="Arial"/>
          <w:sz w:val="24"/>
          <w:szCs w:val="24"/>
        </w:rPr>
        <w:t>terminologia utilizada na descrição dos procedimentos</w:t>
      </w:r>
      <w:r w:rsidR="005F233A">
        <w:rPr>
          <w:rFonts w:ascii="Arial" w:hAnsi="Arial" w:cs="Arial"/>
          <w:sz w:val="24"/>
          <w:szCs w:val="24"/>
        </w:rPr>
        <w:t>,</w:t>
      </w:r>
      <w:r w:rsidR="00B51013">
        <w:rPr>
          <w:rFonts w:ascii="Arial" w:hAnsi="Arial" w:cs="Arial"/>
          <w:sz w:val="24"/>
          <w:szCs w:val="24"/>
        </w:rPr>
        <w:t xml:space="preserve"> </w:t>
      </w:r>
      <w:r w:rsidR="005F233A">
        <w:rPr>
          <w:rFonts w:ascii="Arial" w:hAnsi="Arial" w:cs="Arial"/>
          <w:sz w:val="24"/>
          <w:szCs w:val="24"/>
        </w:rPr>
        <w:t>quanto pela</w:t>
      </w:r>
      <w:r w:rsidR="00B51013">
        <w:rPr>
          <w:rFonts w:ascii="Arial" w:hAnsi="Arial" w:cs="Arial"/>
          <w:sz w:val="24"/>
          <w:szCs w:val="24"/>
        </w:rPr>
        <w:t xml:space="preserve"> carência de dados apresentada em muitos prontuários.</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Não foi possível classificar as le</w:t>
      </w:r>
      <w:r w:rsidR="00B51013">
        <w:rPr>
          <w:rFonts w:ascii="Arial" w:hAnsi="Arial" w:cs="Arial"/>
          <w:sz w:val="24"/>
          <w:szCs w:val="24"/>
        </w:rPr>
        <w:t>s</w:t>
      </w:r>
      <w:r w:rsidRPr="00944A01">
        <w:rPr>
          <w:rFonts w:ascii="Arial" w:hAnsi="Arial" w:cs="Arial"/>
          <w:sz w:val="24"/>
          <w:szCs w:val="24"/>
        </w:rPr>
        <w:t>ões das vias biliares através de dados da descrição cirúrgica em nenhum dos prontuários pesquisados.</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Avaliando o atendimento multidisciplinar temos que seis pacientes apresentaram necessidade de internação em UTI. Com período de internação variando de sete dias a um mês. Dez pacientes foram submetidos à fisioterapia respiratória.</w:t>
      </w:r>
    </w:p>
    <w:p w:rsidR="00CF50D0" w:rsidRPr="00944A01"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Na evo</w:t>
      </w:r>
      <w:r w:rsidR="0050622E">
        <w:rPr>
          <w:rFonts w:ascii="Arial" w:hAnsi="Arial" w:cs="Arial"/>
          <w:sz w:val="24"/>
          <w:szCs w:val="24"/>
        </w:rPr>
        <w:t>lução pós</w:t>
      </w:r>
      <w:r w:rsidR="00C058FA">
        <w:rPr>
          <w:rFonts w:ascii="Arial" w:hAnsi="Arial" w:cs="Arial"/>
          <w:sz w:val="24"/>
          <w:szCs w:val="24"/>
        </w:rPr>
        <w:t>-</w:t>
      </w:r>
      <w:r w:rsidRPr="00944A01">
        <w:rPr>
          <w:rFonts w:ascii="Arial" w:hAnsi="Arial" w:cs="Arial"/>
          <w:sz w:val="24"/>
          <w:szCs w:val="24"/>
        </w:rPr>
        <w:t>operatória, a grande maioria dos pacientes evoluiu satisfatoriamente, sendo que três apresentaram abscesso subepático e um</w:t>
      </w:r>
      <w:r w:rsidR="00C058FA">
        <w:rPr>
          <w:rFonts w:ascii="Arial" w:hAnsi="Arial" w:cs="Arial"/>
          <w:sz w:val="24"/>
          <w:szCs w:val="24"/>
        </w:rPr>
        <w:t xml:space="preserve"> perdeu o dreno de Kehr, no pós-</w:t>
      </w:r>
      <w:r w:rsidRPr="00944A01">
        <w:rPr>
          <w:rFonts w:ascii="Arial" w:hAnsi="Arial" w:cs="Arial"/>
          <w:sz w:val="24"/>
          <w:szCs w:val="24"/>
        </w:rPr>
        <w:t xml:space="preserve">operatório, evoluindo sem </w:t>
      </w:r>
      <w:r w:rsidR="00C058FA" w:rsidRPr="00944A01">
        <w:rPr>
          <w:rFonts w:ascii="Arial" w:hAnsi="Arial" w:cs="Arial"/>
          <w:sz w:val="24"/>
          <w:szCs w:val="24"/>
        </w:rPr>
        <w:t>sintomas</w:t>
      </w:r>
      <w:r w:rsidRPr="00944A01">
        <w:rPr>
          <w:rFonts w:ascii="Arial" w:hAnsi="Arial" w:cs="Arial"/>
          <w:sz w:val="24"/>
          <w:szCs w:val="24"/>
        </w:rPr>
        <w:t>.</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944A01">
        <w:rPr>
          <w:rFonts w:ascii="Arial" w:hAnsi="Arial" w:cs="Arial"/>
          <w:sz w:val="24"/>
          <w:szCs w:val="24"/>
        </w:rPr>
        <w:t xml:space="preserve">No momento de alta hospitalar, 46 pacientes foram classificados como em estado melhorado, um curado e houve um óbito.  </w:t>
      </w: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Pr="00944A01" w:rsidRDefault="00CE4106" w:rsidP="00CE4106">
      <w:pPr>
        <w:autoSpaceDE w:val="0"/>
        <w:autoSpaceDN w:val="0"/>
        <w:adjustRightInd w:val="0"/>
        <w:spacing w:after="0" w:line="240" w:lineRule="auto"/>
        <w:ind w:firstLine="708"/>
        <w:jc w:val="both"/>
        <w:rPr>
          <w:rFonts w:ascii="Arial" w:hAnsi="Arial" w:cs="Arial"/>
          <w:sz w:val="24"/>
          <w:szCs w:val="24"/>
        </w:rPr>
      </w:pPr>
    </w:p>
    <w:p w:rsidR="00CF50D0" w:rsidRPr="0045357E" w:rsidRDefault="00EA4F0F" w:rsidP="00CE4106">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lastRenderedPageBreak/>
        <w:t xml:space="preserve">5 </w:t>
      </w:r>
      <w:r w:rsidR="00CF50D0" w:rsidRPr="00773C39">
        <w:rPr>
          <w:rFonts w:ascii="Arial" w:hAnsi="Arial" w:cs="Arial"/>
          <w:b/>
          <w:sz w:val="24"/>
          <w:szCs w:val="24"/>
        </w:rPr>
        <w:t>DISCUSSÃO</w:t>
      </w:r>
    </w:p>
    <w:p w:rsidR="00CF50D0" w:rsidRDefault="00CF50D0" w:rsidP="00CE4106">
      <w:pPr>
        <w:autoSpaceDE w:val="0"/>
        <w:autoSpaceDN w:val="0"/>
        <w:adjustRightInd w:val="0"/>
        <w:spacing w:after="0" w:line="240" w:lineRule="auto"/>
        <w:rPr>
          <w:rFonts w:ascii="Frutiger-Light" w:hAnsi="Frutiger-Light" w:cs="Frutiger-Light"/>
          <w:sz w:val="20"/>
          <w:szCs w:val="20"/>
        </w:rPr>
      </w:pPr>
    </w:p>
    <w:p w:rsidR="00CF50D0" w:rsidRDefault="009958C5"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É consenso nos estudos</w:t>
      </w:r>
      <w:r w:rsidR="00CF50D0">
        <w:rPr>
          <w:rFonts w:ascii="Arial" w:hAnsi="Arial" w:cs="Arial"/>
          <w:sz w:val="24"/>
          <w:szCs w:val="24"/>
        </w:rPr>
        <w:t xml:space="preserve"> que as lesões de vias biliares, apes</w:t>
      </w:r>
      <w:r w:rsidR="00330418">
        <w:rPr>
          <w:rFonts w:ascii="Arial" w:hAnsi="Arial" w:cs="Arial"/>
          <w:sz w:val="24"/>
          <w:szCs w:val="24"/>
        </w:rPr>
        <w:t>ar de representarem uma parcela</w:t>
      </w:r>
      <w:r w:rsidR="00CF50D0">
        <w:rPr>
          <w:rFonts w:ascii="Arial" w:hAnsi="Arial" w:cs="Arial"/>
          <w:sz w:val="24"/>
          <w:szCs w:val="24"/>
        </w:rPr>
        <w:t xml:space="preserve"> </w:t>
      </w:r>
      <w:r w:rsidR="00330418">
        <w:rPr>
          <w:rFonts w:ascii="Arial" w:hAnsi="Arial" w:cs="Arial"/>
          <w:sz w:val="24"/>
          <w:szCs w:val="24"/>
        </w:rPr>
        <w:t>ínfima</w:t>
      </w:r>
      <w:r w:rsidR="00CF50D0">
        <w:rPr>
          <w:rFonts w:ascii="Arial" w:hAnsi="Arial" w:cs="Arial"/>
          <w:sz w:val="24"/>
          <w:szCs w:val="24"/>
        </w:rPr>
        <w:t xml:space="preserve"> dos procedimentos cirúrgicos reali</w:t>
      </w:r>
      <w:r w:rsidR="00330418">
        <w:rPr>
          <w:rFonts w:ascii="Arial" w:hAnsi="Arial" w:cs="Arial"/>
          <w:sz w:val="24"/>
          <w:szCs w:val="24"/>
        </w:rPr>
        <w:t xml:space="preserve">zados, </w:t>
      </w:r>
      <w:r>
        <w:rPr>
          <w:rFonts w:ascii="Arial" w:hAnsi="Arial" w:cs="Arial"/>
          <w:sz w:val="24"/>
          <w:szCs w:val="24"/>
        </w:rPr>
        <w:t xml:space="preserve">apresentam, </w:t>
      </w:r>
      <w:r w:rsidR="00330418">
        <w:rPr>
          <w:rFonts w:ascii="Arial" w:hAnsi="Arial" w:cs="Arial"/>
          <w:sz w:val="24"/>
          <w:szCs w:val="24"/>
        </w:rPr>
        <w:t>contudo</w:t>
      </w:r>
      <w:r>
        <w:rPr>
          <w:rFonts w:ascii="Arial" w:hAnsi="Arial" w:cs="Arial"/>
          <w:sz w:val="24"/>
          <w:szCs w:val="24"/>
        </w:rPr>
        <w:t>,</w:t>
      </w:r>
      <w:r w:rsidR="00330418">
        <w:rPr>
          <w:rFonts w:ascii="Arial" w:hAnsi="Arial" w:cs="Arial"/>
          <w:sz w:val="24"/>
          <w:szCs w:val="24"/>
        </w:rPr>
        <w:t xml:space="preserve"> </w:t>
      </w:r>
      <w:r>
        <w:rPr>
          <w:rFonts w:ascii="Arial" w:hAnsi="Arial" w:cs="Arial"/>
          <w:sz w:val="24"/>
          <w:szCs w:val="24"/>
        </w:rPr>
        <w:t xml:space="preserve">relevância </w:t>
      </w:r>
      <w:r w:rsidR="00CF50D0">
        <w:rPr>
          <w:rFonts w:ascii="Arial" w:hAnsi="Arial" w:cs="Arial"/>
          <w:sz w:val="24"/>
          <w:szCs w:val="24"/>
        </w:rPr>
        <w:t xml:space="preserve">significativa, </w:t>
      </w:r>
      <w:r w:rsidR="00330418">
        <w:rPr>
          <w:rFonts w:ascii="Arial" w:hAnsi="Arial" w:cs="Arial"/>
          <w:sz w:val="24"/>
          <w:szCs w:val="24"/>
        </w:rPr>
        <w:t>devido a</w:t>
      </w:r>
      <w:r w:rsidR="00CF50D0">
        <w:rPr>
          <w:rFonts w:ascii="Arial" w:hAnsi="Arial" w:cs="Arial"/>
          <w:sz w:val="24"/>
          <w:szCs w:val="24"/>
        </w:rPr>
        <w:t xml:space="preserve"> sua alta morbidade e mortalidade. Fato </w:t>
      </w:r>
      <w:r>
        <w:rPr>
          <w:rFonts w:ascii="Arial" w:hAnsi="Arial" w:cs="Arial"/>
          <w:sz w:val="24"/>
          <w:szCs w:val="24"/>
        </w:rPr>
        <w:t xml:space="preserve">este </w:t>
      </w:r>
      <w:r w:rsidR="00CF50D0">
        <w:rPr>
          <w:rFonts w:ascii="Arial" w:hAnsi="Arial" w:cs="Arial"/>
          <w:sz w:val="24"/>
          <w:szCs w:val="24"/>
        </w:rPr>
        <w:t>que ficou evidente em nossa pesquisa, demonstrado nos longos períod</w:t>
      </w:r>
      <w:r>
        <w:rPr>
          <w:rFonts w:ascii="Arial" w:hAnsi="Arial" w:cs="Arial"/>
          <w:sz w:val="24"/>
          <w:szCs w:val="24"/>
        </w:rPr>
        <w:t>os de internação, pelo grande nú</w:t>
      </w:r>
      <w:r w:rsidR="00CF50D0">
        <w:rPr>
          <w:rFonts w:ascii="Arial" w:hAnsi="Arial" w:cs="Arial"/>
          <w:sz w:val="24"/>
          <w:szCs w:val="24"/>
        </w:rPr>
        <w:t xml:space="preserve">mero de exames </w:t>
      </w:r>
      <w:r>
        <w:rPr>
          <w:rFonts w:ascii="Arial" w:hAnsi="Arial" w:cs="Arial"/>
          <w:sz w:val="24"/>
          <w:szCs w:val="24"/>
        </w:rPr>
        <w:t xml:space="preserve">solicitados para cada paciente, </w:t>
      </w:r>
      <w:r w:rsidR="00CF50D0">
        <w:rPr>
          <w:rFonts w:ascii="Arial" w:hAnsi="Arial" w:cs="Arial"/>
          <w:sz w:val="24"/>
          <w:szCs w:val="24"/>
        </w:rPr>
        <w:t>necessidade de abordagem multidiscip</w:t>
      </w:r>
      <w:r w:rsidR="00CF50D0" w:rsidRPr="00710212">
        <w:rPr>
          <w:rFonts w:ascii="Arial" w:hAnsi="Arial" w:cs="Arial"/>
          <w:sz w:val="24"/>
          <w:szCs w:val="24"/>
        </w:rPr>
        <w:t>linar, com fisioterapeutas, médicos clíni</w:t>
      </w:r>
      <w:r>
        <w:rPr>
          <w:rFonts w:ascii="Arial" w:hAnsi="Arial" w:cs="Arial"/>
          <w:sz w:val="24"/>
          <w:szCs w:val="24"/>
        </w:rPr>
        <w:t>cos, cirurgiões e intensivistas, bem como a</w:t>
      </w:r>
      <w:r w:rsidR="00CF50D0" w:rsidRPr="00710212">
        <w:rPr>
          <w:rFonts w:ascii="Arial" w:hAnsi="Arial" w:cs="Arial"/>
          <w:sz w:val="24"/>
          <w:szCs w:val="24"/>
        </w:rPr>
        <w:t xml:space="preserve"> necessidade de internação</w:t>
      </w:r>
      <w:r>
        <w:rPr>
          <w:rFonts w:ascii="Arial" w:hAnsi="Arial" w:cs="Arial"/>
          <w:sz w:val="24"/>
          <w:szCs w:val="24"/>
        </w:rPr>
        <w:t xml:space="preserve"> por vezes</w:t>
      </w:r>
      <w:r w:rsidR="00CF50D0" w:rsidRPr="00710212">
        <w:rPr>
          <w:rFonts w:ascii="Arial" w:hAnsi="Arial" w:cs="Arial"/>
          <w:sz w:val="24"/>
          <w:szCs w:val="24"/>
        </w:rPr>
        <w:t xml:space="preserve"> em UTI. O que associado ao longo período de recuperação domiciliar, e em muitos casos,</w:t>
      </w:r>
      <w:r w:rsidR="000D3C1E">
        <w:rPr>
          <w:rFonts w:ascii="Arial" w:hAnsi="Arial" w:cs="Arial"/>
          <w:sz w:val="24"/>
          <w:szCs w:val="24"/>
        </w:rPr>
        <w:t xml:space="preserve"> necessidade de </w:t>
      </w:r>
      <w:r>
        <w:rPr>
          <w:rFonts w:ascii="Arial" w:hAnsi="Arial" w:cs="Arial"/>
          <w:sz w:val="24"/>
          <w:szCs w:val="24"/>
        </w:rPr>
        <w:t>reinternação</w:t>
      </w:r>
      <w:r w:rsidR="00CF50D0" w:rsidRPr="00710212">
        <w:rPr>
          <w:rFonts w:ascii="Arial" w:hAnsi="Arial" w:cs="Arial"/>
          <w:sz w:val="24"/>
          <w:szCs w:val="24"/>
        </w:rPr>
        <w:t>, traz para estes pacientes uma grave problemática social, pelo afastamento prolongando de suas atividades laborativas e de lazer.</w:t>
      </w:r>
      <w:r w:rsidR="00CF50D0">
        <w:rPr>
          <w:rFonts w:ascii="Arial" w:hAnsi="Arial" w:cs="Arial"/>
          <w:color w:val="FF0000"/>
          <w:sz w:val="24"/>
          <w:szCs w:val="24"/>
        </w:rPr>
        <w:t xml:space="preserve"> </w:t>
      </w:r>
      <w:r w:rsidR="00CF50D0">
        <w:rPr>
          <w:rFonts w:ascii="Arial" w:hAnsi="Arial" w:cs="Arial"/>
          <w:sz w:val="24"/>
          <w:szCs w:val="24"/>
        </w:rPr>
        <w:t xml:space="preserve">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Para </w:t>
      </w:r>
      <w:r w:rsidRPr="003E5D66">
        <w:rPr>
          <w:rFonts w:ascii="Arial" w:hAnsi="Arial" w:cs="Arial"/>
          <w:sz w:val="24"/>
          <w:szCs w:val="24"/>
        </w:rPr>
        <w:t xml:space="preserve">Marson </w:t>
      </w:r>
      <w:r w:rsidR="000D3C1E" w:rsidRPr="003E5D66">
        <w:rPr>
          <w:rFonts w:ascii="Arial" w:hAnsi="Arial" w:cs="Arial"/>
          <w:sz w:val="24"/>
          <w:szCs w:val="24"/>
        </w:rPr>
        <w:t>ET</w:t>
      </w:r>
      <w:r w:rsidRPr="003E5D66">
        <w:rPr>
          <w:rFonts w:ascii="Arial" w:hAnsi="Arial" w:cs="Arial"/>
          <w:sz w:val="24"/>
          <w:szCs w:val="24"/>
        </w:rPr>
        <w:t xml:space="preserve"> </w:t>
      </w:r>
      <w:r>
        <w:rPr>
          <w:rFonts w:ascii="Arial" w:hAnsi="Arial" w:cs="Arial"/>
          <w:sz w:val="24"/>
          <w:szCs w:val="24"/>
        </w:rPr>
        <w:t xml:space="preserve">AL as lesões benignas da via biliar </w:t>
      </w:r>
      <w:r w:rsidRPr="003E5D66">
        <w:rPr>
          <w:rFonts w:ascii="Arial" w:hAnsi="Arial" w:cs="Arial"/>
          <w:sz w:val="24"/>
          <w:szCs w:val="24"/>
        </w:rPr>
        <w:t>incluem todas as estenoses congênitas ou</w:t>
      </w:r>
      <w:r>
        <w:rPr>
          <w:rFonts w:ascii="Arial" w:hAnsi="Arial" w:cs="Arial"/>
          <w:sz w:val="24"/>
          <w:szCs w:val="24"/>
        </w:rPr>
        <w:t xml:space="preserve"> </w:t>
      </w:r>
      <w:r w:rsidRPr="003E5D66">
        <w:rPr>
          <w:rFonts w:ascii="Arial" w:hAnsi="Arial" w:cs="Arial"/>
          <w:sz w:val="24"/>
          <w:szCs w:val="24"/>
        </w:rPr>
        <w:t>adquiridas, estas secundárias à processos inflamatórios ou</w:t>
      </w:r>
      <w:r>
        <w:rPr>
          <w:rFonts w:ascii="Arial" w:hAnsi="Arial" w:cs="Arial"/>
          <w:sz w:val="24"/>
          <w:szCs w:val="24"/>
        </w:rPr>
        <w:t xml:space="preserve"> </w:t>
      </w:r>
      <w:r w:rsidRPr="003E5D66">
        <w:rPr>
          <w:rFonts w:ascii="Arial" w:hAnsi="Arial" w:cs="Arial"/>
          <w:sz w:val="24"/>
          <w:szCs w:val="24"/>
        </w:rPr>
        <w:t>cicatriciais de diversas etiologias (pancreatite crônica,</w:t>
      </w:r>
      <w:r>
        <w:rPr>
          <w:rFonts w:ascii="Arial" w:hAnsi="Arial" w:cs="Arial"/>
          <w:sz w:val="24"/>
          <w:szCs w:val="24"/>
        </w:rPr>
        <w:t xml:space="preserve"> </w:t>
      </w:r>
      <w:r w:rsidRPr="003E5D66">
        <w:rPr>
          <w:rFonts w:ascii="Arial" w:hAnsi="Arial" w:cs="Arial"/>
          <w:sz w:val="24"/>
          <w:szCs w:val="24"/>
        </w:rPr>
        <w:t>coledocolitíase, abscesso hepático, colangite piogênica recorrente,</w:t>
      </w:r>
      <w:r>
        <w:rPr>
          <w:rFonts w:ascii="Arial" w:hAnsi="Arial" w:cs="Arial"/>
          <w:sz w:val="24"/>
          <w:szCs w:val="24"/>
        </w:rPr>
        <w:t xml:space="preserve"> </w:t>
      </w:r>
      <w:r w:rsidRPr="003E5D66">
        <w:rPr>
          <w:rFonts w:ascii="Arial" w:hAnsi="Arial" w:cs="Arial"/>
          <w:sz w:val="24"/>
          <w:szCs w:val="24"/>
        </w:rPr>
        <w:t>colangite esclerosante primária, pós-radiação e</w:t>
      </w:r>
      <w:r>
        <w:rPr>
          <w:rFonts w:ascii="Arial" w:hAnsi="Arial" w:cs="Arial"/>
          <w:sz w:val="24"/>
          <w:szCs w:val="24"/>
        </w:rPr>
        <w:t xml:space="preserve"> </w:t>
      </w:r>
      <w:r w:rsidRPr="003E5D66">
        <w:rPr>
          <w:rFonts w:ascii="Arial" w:hAnsi="Arial" w:cs="Arial"/>
          <w:sz w:val="24"/>
          <w:szCs w:val="24"/>
        </w:rPr>
        <w:t>lesão iatr</w:t>
      </w:r>
      <w:r>
        <w:rPr>
          <w:rFonts w:ascii="Arial" w:hAnsi="Arial" w:cs="Arial"/>
          <w:sz w:val="24"/>
          <w:szCs w:val="24"/>
        </w:rPr>
        <w:t>ogênica durante ato cirúrgico).</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3E5D66">
        <w:rPr>
          <w:rFonts w:ascii="Arial" w:hAnsi="Arial" w:cs="Arial"/>
          <w:sz w:val="24"/>
          <w:szCs w:val="24"/>
        </w:rPr>
        <w:t>Na maioria das</w:t>
      </w:r>
      <w:r>
        <w:rPr>
          <w:rFonts w:ascii="Arial" w:hAnsi="Arial" w:cs="Arial"/>
          <w:sz w:val="24"/>
          <w:szCs w:val="24"/>
        </w:rPr>
        <w:t xml:space="preserve"> </w:t>
      </w:r>
      <w:r w:rsidRPr="003E5D66">
        <w:rPr>
          <w:rFonts w:ascii="Arial" w:hAnsi="Arial" w:cs="Arial"/>
          <w:sz w:val="24"/>
          <w:szCs w:val="24"/>
        </w:rPr>
        <w:t>vezes, a lesão é iatrogênica (71 a 95%), sendo a</w:t>
      </w:r>
      <w:r>
        <w:rPr>
          <w:rFonts w:ascii="Arial" w:hAnsi="Arial" w:cs="Arial"/>
          <w:sz w:val="24"/>
          <w:szCs w:val="24"/>
        </w:rPr>
        <w:t xml:space="preserve"> </w:t>
      </w:r>
      <w:r w:rsidRPr="003E5D66">
        <w:rPr>
          <w:rFonts w:ascii="Arial" w:hAnsi="Arial" w:cs="Arial"/>
          <w:sz w:val="24"/>
          <w:szCs w:val="24"/>
        </w:rPr>
        <w:t xml:space="preserve">colecistectomia, seja por </w:t>
      </w:r>
      <w:r w:rsidR="000D3C1E" w:rsidRPr="003E5D66">
        <w:rPr>
          <w:rFonts w:ascii="Arial" w:hAnsi="Arial" w:cs="Arial"/>
          <w:sz w:val="24"/>
          <w:szCs w:val="24"/>
        </w:rPr>
        <w:t>Laparotomia</w:t>
      </w:r>
      <w:r w:rsidRPr="003E5D66">
        <w:rPr>
          <w:rFonts w:ascii="Arial" w:hAnsi="Arial" w:cs="Arial"/>
          <w:sz w:val="24"/>
          <w:szCs w:val="24"/>
        </w:rPr>
        <w:t xml:space="preserve"> ou por</w:t>
      </w:r>
      <w:r>
        <w:rPr>
          <w:rFonts w:ascii="Arial" w:hAnsi="Arial" w:cs="Arial"/>
          <w:sz w:val="24"/>
          <w:szCs w:val="24"/>
        </w:rPr>
        <w:t xml:space="preserve"> </w:t>
      </w:r>
      <w:r w:rsidRPr="003E5D66">
        <w:rPr>
          <w:rFonts w:ascii="Arial" w:hAnsi="Arial" w:cs="Arial"/>
          <w:sz w:val="24"/>
          <w:szCs w:val="24"/>
        </w:rPr>
        <w:t>videolaparoscopia, o procedimento mais comumente relacionado</w:t>
      </w:r>
      <w:r>
        <w:rPr>
          <w:rFonts w:ascii="Arial" w:hAnsi="Arial" w:cs="Arial"/>
          <w:sz w:val="24"/>
          <w:szCs w:val="24"/>
        </w:rPr>
        <w:t xml:space="preserve"> </w:t>
      </w:r>
      <w:r w:rsidRPr="003E5D66">
        <w:rPr>
          <w:rFonts w:ascii="Arial" w:hAnsi="Arial" w:cs="Arial"/>
          <w:sz w:val="24"/>
          <w:szCs w:val="24"/>
        </w:rPr>
        <w:t>com estas lesões.</w:t>
      </w:r>
      <w:r>
        <w:rPr>
          <w:rFonts w:ascii="Arial" w:hAnsi="Arial" w:cs="Arial"/>
          <w:sz w:val="24"/>
          <w:szCs w:val="24"/>
        </w:rPr>
        <w:t xml:space="preserve"> </w:t>
      </w:r>
      <w:r w:rsidRPr="003E5D66">
        <w:rPr>
          <w:rFonts w:ascii="Arial" w:hAnsi="Arial" w:cs="Arial"/>
          <w:sz w:val="24"/>
          <w:szCs w:val="24"/>
        </w:rPr>
        <w:t>Apesar de não haver consenso, a maioria dos</w:t>
      </w:r>
      <w:r>
        <w:rPr>
          <w:rFonts w:ascii="Arial" w:hAnsi="Arial" w:cs="Arial"/>
          <w:sz w:val="24"/>
          <w:szCs w:val="24"/>
        </w:rPr>
        <w:t xml:space="preserve"> </w:t>
      </w:r>
      <w:r w:rsidRPr="003E5D66">
        <w:rPr>
          <w:rFonts w:ascii="Arial" w:hAnsi="Arial" w:cs="Arial"/>
          <w:sz w:val="24"/>
          <w:szCs w:val="24"/>
        </w:rPr>
        <w:t>estudos mostra um aum</w:t>
      </w:r>
      <w:r>
        <w:rPr>
          <w:rFonts w:ascii="Arial" w:hAnsi="Arial" w:cs="Arial"/>
          <w:sz w:val="24"/>
          <w:szCs w:val="24"/>
        </w:rPr>
        <w:t>ento na incidência desta lesão, seguidos</w:t>
      </w:r>
      <w:r w:rsidRPr="003E5D66">
        <w:rPr>
          <w:rFonts w:ascii="Arial" w:hAnsi="Arial" w:cs="Arial"/>
          <w:sz w:val="24"/>
          <w:szCs w:val="24"/>
        </w:rPr>
        <w:t xml:space="preserve"> </w:t>
      </w:r>
      <w:r>
        <w:rPr>
          <w:rFonts w:ascii="Arial" w:hAnsi="Arial" w:cs="Arial"/>
          <w:sz w:val="24"/>
          <w:szCs w:val="24"/>
        </w:rPr>
        <w:t>pel</w:t>
      </w:r>
      <w:r w:rsidRPr="003E5D66">
        <w:rPr>
          <w:rFonts w:ascii="Arial" w:hAnsi="Arial" w:cs="Arial"/>
          <w:sz w:val="24"/>
          <w:szCs w:val="24"/>
        </w:rPr>
        <w:t>os traumas</w:t>
      </w:r>
      <w:r>
        <w:rPr>
          <w:rFonts w:ascii="Arial" w:hAnsi="Arial" w:cs="Arial"/>
          <w:sz w:val="24"/>
          <w:szCs w:val="24"/>
        </w:rPr>
        <w:t xml:space="preserve"> </w:t>
      </w:r>
      <w:r w:rsidRPr="003E5D66">
        <w:rPr>
          <w:rFonts w:ascii="Arial" w:hAnsi="Arial" w:cs="Arial"/>
          <w:sz w:val="24"/>
          <w:szCs w:val="24"/>
        </w:rPr>
        <w:t>abdominais e as operações gastroduodenais</w:t>
      </w:r>
      <w:r w:rsidRPr="0083130D">
        <w:rPr>
          <w:rFonts w:ascii="Arial" w:hAnsi="Arial" w:cs="Arial"/>
          <w:sz w:val="24"/>
          <w:szCs w:val="24"/>
          <w:vertAlign w:val="superscript"/>
        </w:rPr>
        <w:t>[1]</w:t>
      </w:r>
      <w:r>
        <w:rPr>
          <w:rFonts w:ascii="Arial" w:hAnsi="Arial" w:cs="Arial"/>
          <w:sz w:val="24"/>
          <w:szCs w:val="24"/>
        </w:rPr>
        <w:t xml:space="preserve">.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Em nosso estudo, a coledocolitíase aparece em primeiro lugar com 62,5% dos casos, seguido pela LIVB com 17,07%, quando consideradas apenas as lesões benignas.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037AD7">
        <w:rPr>
          <w:rFonts w:ascii="Arial" w:hAnsi="Arial" w:cs="Arial"/>
          <w:sz w:val="24"/>
          <w:szCs w:val="24"/>
        </w:rPr>
        <w:t xml:space="preserve">A lesão traumática da via biliar </w:t>
      </w:r>
      <w:r w:rsidR="0025789F" w:rsidRPr="00037AD7">
        <w:rPr>
          <w:rFonts w:ascii="Arial" w:hAnsi="Arial" w:cs="Arial"/>
          <w:sz w:val="24"/>
          <w:szCs w:val="24"/>
        </w:rPr>
        <w:t>extra</w:t>
      </w:r>
      <w:r w:rsidR="0025789F">
        <w:rPr>
          <w:rFonts w:ascii="Arial" w:hAnsi="Arial" w:cs="Arial"/>
          <w:sz w:val="24"/>
          <w:szCs w:val="24"/>
        </w:rPr>
        <w:t>-hepática</w:t>
      </w:r>
      <w:r>
        <w:rPr>
          <w:rFonts w:ascii="Arial" w:hAnsi="Arial" w:cs="Arial"/>
          <w:sz w:val="24"/>
          <w:szCs w:val="24"/>
        </w:rPr>
        <w:t xml:space="preserve"> </w:t>
      </w:r>
      <w:r w:rsidRPr="00037AD7">
        <w:rPr>
          <w:rFonts w:ascii="Arial" w:hAnsi="Arial" w:cs="Arial"/>
          <w:sz w:val="24"/>
          <w:szCs w:val="24"/>
        </w:rPr>
        <w:t>é rara</w:t>
      </w:r>
      <w:r>
        <w:rPr>
          <w:rFonts w:ascii="Arial" w:hAnsi="Arial" w:cs="Arial"/>
          <w:sz w:val="24"/>
          <w:szCs w:val="24"/>
        </w:rPr>
        <w:t>. Na maioria dos casos, estas lesões</w:t>
      </w:r>
      <w:r w:rsidRPr="00037AD7">
        <w:rPr>
          <w:rFonts w:ascii="Arial" w:hAnsi="Arial" w:cs="Arial"/>
          <w:sz w:val="24"/>
          <w:szCs w:val="24"/>
        </w:rPr>
        <w:t xml:space="preserve"> sã</w:t>
      </w:r>
      <w:r>
        <w:rPr>
          <w:rFonts w:ascii="Arial" w:hAnsi="Arial" w:cs="Arial"/>
          <w:sz w:val="24"/>
          <w:szCs w:val="24"/>
        </w:rPr>
        <w:t>o acompanhada</w:t>
      </w:r>
      <w:r w:rsidRPr="00037AD7">
        <w:rPr>
          <w:rFonts w:ascii="Arial" w:hAnsi="Arial" w:cs="Arial"/>
          <w:sz w:val="24"/>
          <w:szCs w:val="24"/>
        </w:rPr>
        <w:t>s de lesões de</w:t>
      </w:r>
      <w:r>
        <w:rPr>
          <w:rFonts w:ascii="Arial" w:hAnsi="Arial" w:cs="Arial"/>
          <w:sz w:val="24"/>
          <w:szCs w:val="24"/>
        </w:rPr>
        <w:t xml:space="preserve"> </w:t>
      </w:r>
      <w:r w:rsidRPr="00037AD7">
        <w:rPr>
          <w:rFonts w:ascii="Arial" w:hAnsi="Arial" w:cs="Arial"/>
          <w:sz w:val="24"/>
          <w:szCs w:val="24"/>
        </w:rPr>
        <w:t>outros órgãos e estruturas, como pâncreas, vasos e</w:t>
      </w:r>
      <w:r>
        <w:rPr>
          <w:rFonts w:ascii="Arial" w:hAnsi="Arial" w:cs="Arial"/>
          <w:sz w:val="24"/>
          <w:szCs w:val="24"/>
        </w:rPr>
        <w:t xml:space="preserve"> </w:t>
      </w:r>
      <w:r w:rsidRPr="00037AD7">
        <w:rPr>
          <w:rFonts w:ascii="Arial" w:hAnsi="Arial" w:cs="Arial"/>
          <w:sz w:val="24"/>
          <w:szCs w:val="24"/>
        </w:rPr>
        <w:t>ductos hepáticos e esplênicos</w:t>
      </w:r>
      <w:r w:rsidR="0025789F" w:rsidRPr="0025789F">
        <w:rPr>
          <w:rFonts w:ascii="Arial" w:hAnsi="Arial" w:cs="Arial"/>
          <w:sz w:val="24"/>
          <w:szCs w:val="24"/>
          <w:vertAlign w:val="superscript"/>
        </w:rPr>
        <w:t>[5]</w:t>
      </w:r>
      <w:r w:rsidRPr="00037AD7">
        <w:rPr>
          <w:rFonts w:ascii="Arial" w:hAnsi="Arial" w:cs="Arial"/>
          <w:sz w:val="24"/>
          <w:szCs w:val="24"/>
        </w:rPr>
        <w:t>.</w:t>
      </w:r>
      <w:r>
        <w:rPr>
          <w:rFonts w:ascii="Arial" w:hAnsi="Arial" w:cs="Arial"/>
          <w:sz w:val="24"/>
          <w:szCs w:val="24"/>
        </w:rPr>
        <w:t xml:space="preserve"> Fato presenciado em nossa pesquisa. Com a presença de uma lesão por trauma </w:t>
      </w:r>
      <w:r w:rsidR="00A22181">
        <w:rPr>
          <w:rFonts w:ascii="Arial" w:hAnsi="Arial" w:cs="Arial"/>
          <w:sz w:val="24"/>
          <w:szCs w:val="24"/>
        </w:rPr>
        <w:t>abdominal fechado em acidente com</w:t>
      </w:r>
      <w:r>
        <w:rPr>
          <w:rFonts w:ascii="Arial" w:hAnsi="Arial" w:cs="Arial"/>
          <w:sz w:val="24"/>
          <w:szCs w:val="24"/>
        </w:rPr>
        <w:t xml:space="preserve"> motocicleta e trauma abdominal aberto</w:t>
      </w:r>
      <w:r w:rsidR="00A22181">
        <w:rPr>
          <w:rFonts w:ascii="Arial" w:hAnsi="Arial" w:cs="Arial"/>
          <w:sz w:val="24"/>
          <w:szCs w:val="24"/>
        </w:rPr>
        <w:t>,</w:t>
      </w:r>
      <w:r>
        <w:rPr>
          <w:rFonts w:ascii="Arial" w:hAnsi="Arial" w:cs="Arial"/>
          <w:sz w:val="24"/>
          <w:szCs w:val="24"/>
        </w:rPr>
        <w:t xml:space="preserve"> por arma branca, nos quais houve lesão de outros órgãos como fígado, pâncreas e baço.</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C25A83">
        <w:rPr>
          <w:rFonts w:ascii="Arial" w:hAnsi="Arial" w:cs="Arial"/>
          <w:sz w:val="24"/>
          <w:szCs w:val="24"/>
        </w:rPr>
        <w:t>Dentre as lesões malig</w:t>
      </w:r>
      <w:r w:rsidR="00A22181">
        <w:rPr>
          <w:rFonts w:ascii="Arial" w:hAnsi="Arial" w:cs="Arial"/>
          <w:sz w:val="24"/>
          <w:szCs w:val="24"/>
        </w:rPr>
        <w:t>nas se destaca,</w:t>
      </w:r>
      <w:r>
        <w:rPr>
          <w:rFonts w:ascii="Arial" w:hAnsi="Arial" w:cs="Arial"/>
          <w:sz w:val="24"/>
          <w:szCs w:val="24"/>
        </w:rPr>
        <w:t xml:space="preserve"> na literatura, o colangiocarcinoma que se apresenta como um </w:t>
      </w:r>
      <w:r w:rsidRPr="00CD5EB9">
        <w:rPr>
          <w:rFonts w:ascii="Arial" w:hAnsi="Arial" w:cs="Arial"/>
          <w:sz w:val="24"/>
          <w:szCs w:val="24"/>
        </w:rPr>
        <w:t xml:space="preserve">desafio diagnóstico e terapêutico. </w:t>
      </w:r>
      <w:r>
        <w:rPr>
          <w:rFonts w:ascii="Arial" w:hAnsi="Arial" w:cs="Arial"/>
          <w:sz w:val="24"/>
          <w:szCs w:val="24"/>
        </w:rPr>
        <w:t xml:space="preserve">No qual </w:t>
      </w:r>
      <w:r w:rsidRPr="00CD5EB9">
        <w:rPr>
          <w:rFonts w:ascii="Arial" w:hAnsi="Arial" w:cs="Arial"/>
          <w:sz w:val="24"/>
          <w:szCs w:val="24"/>
        </w:rPr>
        <w:t>o desconhecimento acerca da sua patogenia,</w:t>
      </w:r>
      <w:r>
        <w:rPr>
          <w:rFonts w:ascii="Arial" w:hAnsi="Arial" w:cs="Arial"/>
          <w:sz w:val="24"/>
          <w:szCs w:val="24"/>
        </w:rPr>
        <w:t xml:space="preserve"> </w:t>
      </w:r>
      <w:r w:rsidRPr="00CD5EB9">
        <w:rPr>
          <w:rFonts w:ascii="Arial" w:hAnsi="Arial" w:cs="Arial"/>
          <w:sz w:val="24"/>
          <w:szCs w:val="24"/>
        </w:rPr>
        <w:t>a carência de métodos diagnósticos capazes de</w:t>
      </w:r>
      <w:r>
        <w:rPr>
          <w:rFonts w:ascii="Arial" w:hAnsi="Arial" w:cs="Arial"/>
          <w:sz w:val="24"/>
          <w:szCs w:val="24"/>
        </w:rPr>
        <w:t xml:space="preserve"> </w:t>
      </w:r>
      <w:r w:rsidRPr="00CD5EB9">
        <w:rPr>
          <w:rFonts w:ascii="Arial" w:hAnsi="Arial" w:cs="Arial"/>
          <w:sz w:val="24"/>
          <w:szCs w:val="24"/>
        </w:rPr>
        <w:t>promover diagnóstico precoce</w:t>
      </w:r>
      <w:r w:rsidR="00A22181">
        <w:rPr>
          <w:rFonts w:ascii="Arial" w:hAnsi="Arial" w:cs="Arial"/>
          <w:sz w:val="24"/>
          <w:szCs w:val="24"/>
        </w:rPr>
        <w:t>,</w:t>
      </w:r>
      <w:r w:rsidRPr="00CD5EB9">
        <w:rPr>
          <w:rFonts w:ascii="Arial" w:hAnsi="Arial" w:cs="Arial"/>
          <w:sz w:val="24"/>
          <w:szCs w:val="24"/>
        </w:rPr>
        <w:t xml:space="preserve"> e alternativas</w:t>
      </w:r>
      <w:r>
        <w:rPr>
          <w:rFonts w:ascii="Arial" w:hAnsi="Arial" w:cs="Arial"/>
          <w:sz w:val="24"/>
          <w:szCs w:val="24"/>
        </w:rPr>
        <w:t xml:space="preserve"> </w:t>
      </w:r>
      <w:r w:rsidRPr="00CD5EB9">
        <w:rPr>
          <w:rFonts w:ascii="Arial" w:hAnsi="Arial" w:cs="Arial"/>
          <w:sz w:val="24"/>
          <w:szCs w:val="24"/>
        </w:rPr>
        <w:t>terapêuticas efe</w:t>
      </w:r>
      <w:r>
        <w:rPr>
          <w:rFonts w:ascii="Arial" w:hAnsi="Arial" w:cs="Arial"/>
          <w:sz w:val="24"/>
          <w:szCs w:val="24"/>
        </w:rPr>
        <w:t>tivas tornam-no</w:t>
      </w:r>
      <w:r w:rsidRPr="00CD5EB9">
        <w:rPr>
          <w:rFonts w:ascii="Arial" w:hAnsi="Arial" w:cs="Arial"/>
          <w:sz w:val="24"/>
          <w:szCs w:val="24"/>
        </w:rPr>
        <w:t xml:space="preserve"> uma</w:t>
      </w:r>
      <w:r>
        <w:rPr>
          <w:rFonts w:ascii="Arial" w:hAnsi="Arial" w:cs="Arial"/>
          <w:sz w:val="24"/>
          <w:szCs w:val="24"/>
        </w:rPr>
        <w:t xml:space="preserve"> </w:t>
      </w:r>
      <w:r w:rsidRPr="00CD5EB9">
        <w:rPr>
          <w:rFonts w:ascii="Arial" w:hAnsi="Arial" w:cs="Arial"/>
          <w:sz w:val="24"/>
          <w:szCs w:val="24"/>
        </w:rPr>
        <w:t>neoplasia de prognóstico extremamente desfavorável</w:t>
      </w:r>
      <w:r w:rsidRPr="007B6164">
        <w:rPr>
          <w:rFonts w:ascii="Arial" w:hAnsi="Arial" w:cs="Arial"/>
          <w:sz w:val="24"/>
          <w:szCs w:val="24"/>
          <w:vertAlign w:val="superscript"/>
        </w:rPr>
        <w:t>[10]</w:t>
      </w:r>
      <w:r>
        <w:rPr>
          <w:rFonts w:ascii="Arial" w:hAnsi="Arial" w:cs="Arial"/>
          <w:sz w:val="24"/>
          <w:szCs w:val="24"/>
        </w:rPr>
        <w:t>. Dos sete casos presente neste estudo, cinco apresentavam diagnóstico anatomopatológico de Colangiocarcinoma. Sendo todos pacientes idosos, com prognóstico reservado pelo grau avançado da doença.</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3E5D66">
        <w:rPr>
          <w:rFonts w:ascii="Arial" w:hAnsi="Arial" w:cs="Arial"/>
          <w:sz w:val="24"/>
          <w:szCs w:val="24"/>
        </w:rPr>
        <w:t xml:space="preserve">No referente a </w:t>
      </w:r>
      <w:r w:rsidR="000D3C1E">
        <w:rPr>
          <w:rFonts w:ascii="Arial" w:hAnsi="Arial" w:cs="Arial"/>
          <w:sz w:val="24"/>
          <w:szCs w:val="24"/>
        </w:rPr>
        <w:t>diagnostico</w:t>
      </w:r>
      <w:r>
        <w:rPr>
          <w:rFonts w:ascii="Arial" w:hAnsi="Arial" w:cs="Arial"/>
          <w:sz w:val="24"/>
          <w:szCs w:val="24"/>
        </w:rPr>
        <w:t xml:space="preserve"> e </w:t>
      </w:r>
      <w:r w:rsidRPr="003E5D66">
        <w:rPr>
          <w:rFonts w:ascii="Arial" w:hAnsi="Arial" w:cs="Arial"/>
          <w:sz w:val="24"/>
          <w:szCs w:val="24"/>
        </w:rPr>
        <w:t xml:space="preserve">exames complementares, os estudos defendem que a </w:t>
      </w:r>
      <w:r w:rsidR="003755E3" w:rsidRPr="004C04B6">
        <w:rPr>
          <w:rFonts w:ascii="Arial" w:hAnsi="Arial" w:cs="Arial"/>
          <w:sz w:val="24"/>
          <w:szCs w:val="24"/>
        </w:rPr>
        <w:t>ultra</w:t>
      </w:r>
      <w:r w:rsidR="003755E3">
        <w:rPr>
          <w:rFonts w:ascii="Arial" w:hAnsi="Arial" w:cs="Arial"/>
          <w:sz w:val="24"/>
          <w:szCs w:val="24"/>
        </w:rPr>
        <w:t>ssonografia</w:t>
      </w:r>
      <w:r w:rsidR="003755E3" w:rsidRPr="003E5D66">
        <w:rPr>
          <w:rFonts w:ascii="Arial" w:hAnsi="Arial" w:cs="Arial"/>
          <w:sz w:val="24"/>
          <w:szCs w:val="24"/>
        </w:rPr>
        <w:t xml:space="preserve"> </w:t>
      </w:r>
      <w:r w:rsidR="003755E3">
        <w:rPr>
          <w:rFonts w:ascii="Arial" w:hAnsi="Arial" w:cs="Arial"/>
          <w:sz w:val="24"/>
          <w:szCs w:val="24"/>
        </w:rPr>
        <w:t>(</w:t>
      </w:r>
      <w:r w:rsidRPr="003E5D66">
        <w:rPr>
          <w:rFonts w:ascii="Arial" w:hAnsi="Arial" w:cs="Arial"/>
          <w:sz w:val="24"/>
          <w:szCs w:val="24"/>
        </w:rPr>
        <w:t>US</w:t>
      </w:r>
      <w:r>
        <w:rPr>
          <w:rFonts w:ascii="Arial" w:hAnsi="Arial" w:cs="Arial"/>
          <w:sz w:val="24"/>
          <w:szCs w:val="24"/>
        </w:rPr>
        <w:t>G</w:t>
      </w:r>
      <w:r w:rsidR="003755E3">
        <w:rPr>
          <w:rFonts w:ascii="Arial" w:hAnsi="Arial" w:cs="Arial"/>
          <w:sz w:val="24"/>
          <w:szCs w:val="24"/>
        </w:rPr>
        <w:t>)</w:t>
      </w:r>
      <w:r w:rsidRPr="003E5D66">
        <w:rPr>
          <w:rFonts w:ascii="Arial" w:hAnsi="Arial" w:cs="Arial"/>
          <w:sz w:val="24"/>
          <w:szCs w:val="24"/>
        </w:rPr>
        <w:t xml:space="preserve"> desempenha papel importante na triagem dos pacientes com icterícia colestática, demonstrando a dilatação das vias biliares e o nível da obstrução, além de identificar patologias benignas, como a coledocolitíase</w:t>
      </w:r>
      <w:r>
        <w:rPr>
          <w:rFonts w:ascii="Arial" w:hAnsi="Arial" w:cs="Arial"/>
          <w:sz w:val="24"/>
          <w:szCs w:val="24"/>
          <w:vertAlign w:val="superscript"/>
        </w:rPr>
        <w:t>[4</w:t>
      </w:r>
      <w:r w:rsidRPr="004C7DEC">
        <w:rPr>
          <w:rFonts w:ascii="Arial" w:hAnsi="Arial" w:cs="Arial"/>
          <w:sz w:val="24"/>
          <w:szCs w:val="24"/>
          <w:vertAlign w:val="superscript"/>
        </w:rPr>
        <w:t>]</w:t>
      </w:r>
      <w:r w:rsidRPr="003E5D66">
        <w:rPr>
          <w:rFonts w:ascii="Arial" w:hAnsi="Arial" w:cs="Arial"/>
          <w:sz w:val="24"/>
          <w:szCs w:val="24"/>
        </w:rPr>
        <w:t>.</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O que não ocorre nas</w:t>
      </w:r>
      <w:r w:rsidRPr="004C04B6">
        <w:rPr>
          <w:rFonts w:ascii="Arial" w:hAnsi="Arial" w:cs="Arial"/>
          <w:sz w:val="24"/>
          <w:szCs w:val="24"/>
        </w:rPr>
        <w:t xml:space="preserve"> </w:t>
      </w:r>
      <w:r>
        <w:rPr>
          <w:rFonts w:ascii="Arial" w:hAnsi="Arial" w:cs="Arial"/>
          <w:sz w:val="24"/>
          <w:szCs w:val="24"/>
        </w:rPr>
        <w:t>l</w:t>
      </w:r>
      <w:r w:rsidRPr="004C04B6">
        <w:rPr>
          <w:rFonts w:ascii="Arial" w:hAnsi="Arial" w:cs="Arial"/>
          <w:sz w:val="24"/>
          <w:szCs w:val="24"/>
        </w:rPr>
        <w:t>esões de ductos biliares após trauma abdominal</w:t>
      </w:r>
      <w:r>
        <w:rPr>
          <w:rFonts w:ascii="Arial" w:hAnsi="Arial" w:cs="Arial"/>
          <w:sz w:val="24"/>
          <w:szCs w:val="24"/>
        </w:rPr>
        <w:t xml:space="preserve"> </w:t>
      </w:r>
      <w:r w:rsidRPr="004C04B6">
        <w:rPr>
          <w:rFonts w:ascii="Arial" w:hAnsi="Arial" w:cs="Arial"/>
          <w:sz w:val="24"/>
          <w:szCs w:val="24"/>
        </w:rPr>
        <w:t>fechado</w:t>
      </w:r>
      <w:r>
        <w:rPr>
          <w:rFonts w:ascii="Arial" w:hAnsi="Arial" w:cs="Arial"/>
          <w:sz w:val="24"/>
          <w:szCs w:val="24"/>
        </w:rPr>
        <w:t xml:space="preserve">, que </w:t>
      </w:r>
      <w:r w:rsidRPr="004C04B6">
        <w:rPr>
          <w:rFonts w:ascii="Arial" w:hAnsi="Arial" w:cs="Arial"/>
          <w:sz w:val="24"/>
          <w:szCs w:val="24"/>
        </w:rPr>
        <w:t>não são comumente documentadas,</w:t>
      </w:r>
      <w:r>
        <w:rPr>
          <w:rFonts w:ascii="Arial" w:hAnsi="Arial" w:cs="Arial"/>
          <w:sz w:val="24"/>
          <w:szCs w:val="24"/>
        </w:rPr>
        <w:t xml:space="preserve"> </w:t>
      </w:r>
      <w:r w:rsidRPr="004C04B6">
        <w:rPr>
          <w:rFonts w:ascii="Arial" w:hAnsi="Arial" w:cs="Arial"/>
          <w:sz w:val="24"/>
          <w:szCs w:val="24"/>
        </w:rPr>
        <w:t>e o local exato do vazamento biliar é dificilmente</w:t>
      </w:r>
      <w:r>
        <w:rPr>
          <w:rFonts w:ascii="Arial" w:hAnsi="Arial" w:cs="Arial"/>
          <w:sz w:val="24"/>
          <w:szCs w:val="24"/>
        </w:rPr>
        <w:t xml:space="preserve"> </w:t>
      </w:r>
      <w:r w:rsidRPr="004C04B6">
        <w:rPr>
          <w:rFonts w:ascii="Arial" w:hAnsi="Arial" w:cs="Arial"/>
          <w:sz w:val="24"/>
          <w:szCs w:val="24"/>
        </w:rPr>
        <w:t xml:space="preserve">demonstrado por exames não invasivos, como </w:t>
      </w:r>
      <w:r w:rsidR="003755E3">
        <w:rPr>
          <w:rFonts w:ascii="Arial" w:hAnsi="Arial" w:cs="Arial"/>
          <w:sz w:val="24"/>
          <w:szCs w:val="24"/>
        </w:rPr>
        <w:t>USG</w:t>
      </w:r>
      <w:r w:rsidR="000D3C1E">
        <w:rPr>
          <w:rFonts w:ascii="Arial" w:hAnsi="Arial" w:cs="Arial"/>
          <w:sz w:val="24"/>
          <w:szCs w:val="24"/>
        </w:rPr>
        <w:t xml:space="preserve"> </w:t>
      </w:r>
      <w:r w:rsidRPr="004C04B6">
        <w:rPr>
          <w:rFonts w:ascii="Arial" w:hAnsi="Arial" w:cs="Arial"/>
          <w:sz w:val="24"/>
          <w:szCs w:val="24"/>
        </w:rPr>
        <w:t>e tomografia computadorizada (TC),</w:t>
      </w:r>
      <w:r>
        <w:rPr>
          <w:rFonts w:ascii="Arial" w:hAnsi="Arial" w:cs="Arial"/>
          <w:sz w:val="24"/>
          <w:szCs w:val="24"/>
        </w:rPr>
        <w:t xml:space="preserve"> </w:t>
      </w:r>
      <w:r w:rsidRPr="004C04B6">
        <w:rPr>
          <w:rFonts w:ascii="Arial" w:hAnsi="Arial" w:cs="Arial"/>
          <w:sz w:val="24"/>
          <w:szCs w:val="24"/>
        </w:rPr>
        <w:t>que são exames rotineiramente utilizados desde que</w:t>
      </w:r>
      <w:r>
        <w:rPr>
          <w:rFonts w:ascii="Arial" w:hAnsi="Arial" w:cs="Arial"/>
          <w:sz w:val="24"/>
          <w:szCs w:val="24"/>
        </w:rPr>
        <w:t xml:space="preserve"> o paciente apresente estabilidade</w:t>
      </w:r>
      <w:r w:rsidRPr="004C04B6">
        <w:rPr>
          <w:rFonts w:ascii="Arial" w:hAnsi="Arial" w:cs="Arial"/>
          <w:sz w:val="24"/>
          <w:szCs w:val="24"/>
        </w:rPr>
        <w:t xml:space="preserve"> hemodinâmica</w:t>
      </w:r>
      <w:r w:rsidRPr="004C04B6">
        <w:rPr>
          <w:rFonts w:ascii="Arial" w:hAnsi="Arial" w:cs="Arial"/>
          <w:sz w:val="24"/>
          <w:szCs w:val="24"/>
          <w:vertAlign w:val="superscript"/>
        </w:rPr>
        <w:t>[5]</w:t>
      </w:r>
      <w:r w:rsidRPr="004C04B6">
        <w:rPr>
          <w:rFonts w:ascii="Arial" w:hAnsi="Arial" w:cs="Arial"/>
          <w:sz w:val="24"/>
          <w:szCs w:val="24"/>
        </w:rPr>
        <w:t>.</w:t>
      </w:r>
      <w:r>
        <w:rPr>
          <w:rFonts w:ascii="Arial" w:hAnsi="Arial" w:cs="Arial"/>
          <w:sz w:val="24"/>
          <w:szCs w:val="24"/>
        </w:rPr>
        <w:t xml:space="preserve">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lastRenderedPageBreak/>
        <w:t xml:space="preserve">Nossa pesquisa demonstrou </w:t>
      </w:r>
      <w:r w:rsidR="00A22181">
        <w:rPr>
          <w:rFonts w:ascii="Arial" w:hAnsi="Arial" w:cs="Arial"/>
          <w:sz w:val="24"/>
          <w:szCs w:val="24"/>
        </w:rPr>
        <w:t xml:space="preserve">dados semelhantes, que </w:t>
      </w:r>
      <w:r w:rsidR="003755E3">
        <w:rPr>
          <w:rFonts w:ascii="Arial" w:hAnsi="Arial" w:cs="Arial"/>
          <w:sz w:val="24"/>
          <w:szCs w:val="24"/>
        </w:rPr>
        <w:t>reforçam a eficácia da</w:t>
      </w:r>
      <w:r>
        <w:rPr>
          <w:rFonts w:ascii="Arial" w:hAnsi="Arial" w:cs="Arial"/>
          <w:sz w:val="24"/>
          <w:szCs w:val="24"/>
        </w:rPr>
        <w:t xml:space="preserve"> USG no diagnóstico de dilatação </w:t>
      </w:r>
      <w:r w:rsidR="000D3C1E">
        <w:rPr>
          <w:rFonts w:ascii="Arial" w:hAnsi="Arial" w:cs="Arial"/>
          <w:sz w:val="24"/>
          <w:szCs w:val="24"/>
        </w:rPr>
        <w:t>das vias biliares e coledocolití</w:t>
      </w:r>
      <w:r>
        <w:rPr>
          <w:rFonts w:ascii="Arial" w:hAnsi="Arial" w:cs="Arial"/>
          <w:sz w:val="24"/>
          <w:szCs w:val="24"/>
        </w:rPr>
        <w:t>ase. No entant</w:t>
      </w:r>
      <w:r w:rsidR="00A22181">
        <w:rPr>
          <w:rFonts w:ascii="Arial" w:hAnsi="Arial" w:cs="Arial"/>
          <w:sz w:val="24"/>
          <w:szCs w:val="24"/>
        </w:rPr>
        <w:t>o em 14 dos pacientes avaliados</w:t>
      </w:r>
      <w:r>
        <w:rPr>
          <w:rFonts w:ascii="Arial" w:hAnsi="Arial" w:cs="Arial"/>
          <w:sz w:val="24"/>
          <w:szCs w:val="24"/>
        </w:rPr>
        <w:t xml:space="preserve"> não foi confirmado, pela colangiografia transoperatóri</w:t>
      </w:r>
      <w:r w:rsidR="000D3C1E">
        <w:rPr>
          <w:rFonts w:ascii="Arial" w:hAnsi="Arial" w:cs="Arial"/>
          <w:sz w:val="24"/>
          <w:szCs w:val="24"/>
        </w:rPr>
        <w:t>a, o diagnostico de coledocolití</w:t>
      </w:r>
      <w:r>
        <w:rPr>
          <w:rFonts w:ascii="Arial" w:hAnsi="Arial" w:cs="Arial"/>
          <w:sz w:val="24"/>
          <w:szCs w:val="24"/>
        </w:rPr>
        <w:t>ase apresentado na USG. Sendo que nos dois casos de trauma abdominal com lesão de vias biliares</w:t>
      </w:r>
      <w:r w:rsidR="00A22181">
        <w:rPr>
          <w:rFonts w:ascii="Arial" w:hAnsi="Arial" w:cs="Arial"/>
          <w:sz w:val="24"/>
          <w:szCs w:val="24"/>
        </w:rPr>
        <w:t>,</w:t>
      </w:r>
      <w:r>
        <w:rPr>
          <w:rFonts w:ascii="Arial" w:hAnsi="Arial" w:cs="Arial"/>
          <w:sz w:val="24"/>
          <w:szCs w:val="24"/>
        </w:rPr>
        <w:t xml:space="preserve"> o USG não apresentou o diagnóstico, que só foi confirmado por laparotomia. </w:t>
      </w:r>
      <w:r w:rsidRPr="003E5D66">
        <w:rPr>
          <w:rFonts w:ascii="Arial" w:hAnsi="Arial" w:cs="Arial"/>
          <w:sz w:val="24"/>
          <w:szCs w:val="24"/>
        </w:rPr>
        <w:t xml:space="preserve">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Na suspeita de lesões malignas</w:t>
      </w:r>
      <w:r w:rsidRPr="003E5D66">
        <w:rPr>
          <w:rFonts w:ascii="Arial" w:hAnsi="Arial" w:cs="Arial"/>
          <w:sz w:val="24"/>
          <w:szCs w:val="24"/>
        </w:rPr>
        <w:t>, a TC permite o adequado diagnóstico e estadia</w:t>
      </w:r>
      <w:r w:rsidR="000D3C1E">
        <w:rPr>
          <w:rFonts w:ascii="Arial" w:hAnsi="Arial" w:cs="Arial"/>
          <w:sz w:val="24"/>
          <w:szCs w:val="24"/>
        </w:rPr>
        <w:t>mento loco-</w:t>
      </w:r>
      <w:r>
        <w:rPr>
          <w:rFonts w:ascii="Arial" w:hAnsi="Arial" w:cs="Arial"/>
          <w:sz w:val="24"/>
          <w:szCs w:val="24"/>
        </w:rPr>
        <w:t>regional, devido</w:t>
      </w:r>
      <w:r w:rsidRPr="003E5D66">
        <w:rPr>
          <w:rFonts w:ascii="Arial" w:hAnsi="Arial" w:cs="Arial"/>
          <w:sz w:val="24"/>
          <w:szCs w:val="24"/>
        </w:rPr>
        <w:t xml:space="preserve"> comportamento agressivo</w:t>
      </w:r>
      <w:r>
        <w:rPr>
          <w:rFonts w:ascii="Arial" w:hAnsi="Arial" w:cs="Arial"/>
          <w:sz w:val="24"/>
          <w:szCs w:val="24"/>
        </w:rPr>
        <w:t xml:space="preserve"> apresentado</w:t>
      </w:r>
      <w:r w:rsidRPr="003E5D66">
        <w:rPr>
          <w:rFonts w:ascii="Arial" w:hAnsi="Arial" w:cs="Arial"/>
          <w:sz w:val="24"/>
          <w:szCs w:val="24"/>
        </w:rPr>
        <w:t xml:space="preserve"> </w:t>
      </w:r>
      <w:r>
        <w:rPr>
          <w:rFonts w:ascii="Arial" w:hAnsi="Arial" w:cs="Arial"/>
          <w:sz w:val="24"/>
          <w:szCs w:val="24"/>
        </w:rPr>
        <w:t>pel</w:t>
      </w:r>
      <w:r w:rsidRPr="003E5D66">
        <w:rPr>
          <w:rFonts w:ascii="Arial" w:hAnsi="Arial" w:cs="Arial"/>
          <w:sz w:val="24"/>
          <w:szCs w:val="24"/>
        </w:rPr>
        <w:t>as neoplasias malignas das vias biliares</w:t>
      </w:r>
      <w:r>
        <w:rPr>
          <w:rFonts w:ascii="Arial" w:hAnsi="Arial" w:cs="Arial"/>
          <w:sz w:val="24"/>
          <w:szCs w:val="24"/>
        </w:rPr>
        <w:t xml:space="preserve"> e pâncreas</w:t>
      </w:r>
      <w:r w:rsidRPr="003E5D66">
        <w:rPr>
          <w:rFonts w:ascii="Arial" w:hAnsi="Arial" w:cs="Arial"/>
          <w:sz w:val="24"/>
          <w:szCs w:val="24"/>
        </w:rPr>
        <w:t xml:space="preserve">.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3E5D66">
        <w:rPr>
          <w:rFonts w:ascii="Arial" w:hAnsi="Arial" w:cs="Arial"/>
          <w:sz w:val="24"/>
          <w:szCs w:val="24"/>
        </w:rPr>
        <w:t>A ava</w:t>
      </w:r>
      <w:r w:rsidR="000D3C1E">
        <w:rPr>
          <w:rFonts w:ascii="Arial" w:hAnsi="Arial" w:cs="Arial"/>
          <w:sz w:val="24"/>
          <w:szCs w:val="24"/>
        </w:rPr>
        <w:t xml:space="preserve">liação da extensão da doença, </w:t>
      </w:r>
      <w:r w:rsidRPr="003E5D66">
        <w:rPr>
          <w:rFonts w:ascii="Arial" w:hAnsi="Arial" w:cs="Arial"/>
          <w:sz w:val="24"/>
          <w:szCs w:val="24"/>
        </w:rPr>
        <w:t>identificação de eventual invasão vascular e a pesquisa de metástases auxiliam na definição do grau de ressecabilidade do tumor e da conduta terapêutica</w:t>
      </w:r>
      <w:r w:rsidRPr="009656DE">
        <w:rPr>
          <w:rFonts w:ascii="Arial" w:hAnsi="Arial" w:cs="Arial"/>
          <w:sz w:val="24"/>
          <w:szCs w:val="24"/>
          <w:vertAlign w:val="superscript"/>
        </w:rPr>
        <w:t>[4]</w:t>
      </w:r>
      <w:r w:rsidRPr="003E5D66">
        <w:rPr>
          <w:rFonts w:ascii="Arial" w:hAnsi="Arial" w:cs="Arial"/>
          <w:sz w:val="24"/>
          <w:szCs w:val="24"/>
        </w:rPr>
        <w:t xml:space="preserve">.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sidRPr="003E5D66">
        <w:rPr>
          <w:rFonts w:ascii="Arial" w:hAnsi="Arial" w:cs="Arial"/>
          <w:sz w:val="24"/>
          <w:szCs w:val="24"/>
        </w:rPr>
        <w:t>Particularmente nos casos de colangiocarcinom</w:t>
      </w:r>
      <w:r w:rsidR="00A366EF">
        <w:rPr>
          <w:rFonts w:ascii="Arial" w:hAnsi="Arial" w:cs="Arial"/>
          <w:sz w:val="24"/>
          <w:szCs w:val="24"/>
        </w:rPr>
        <w:t>a hilar e extra-hepático, a CP</w:t>
      </w:r>
      <w:r w:rsidR="00A22181">
        <w:rPr>
          <w:rFonts w:ascii="Arial" w:hAnsi="Arial" w:cs="Arial"/>
          <w:sz w:val="24"/>
          <w:szCs w:val="24"/>
        </w:rPr>
        <w:t>E</w:t>
      </w:r>
      <w:r w:rsidR="00A366EF">
        <w:rPr>
          <w:rFonts w:ascii="Arial" w:hAnsi="Arial" w:cs="Arial"/>
          <w:sz w:val="24"/>
          <w:szCs w:val="24"/>
        </w:rPr>
        <w:t>R</w:t>
      </w:r>
      <w:r w:rsidRPr="003E5D66">
        <w:rPr>
          <w:rFonts w:ascii="Arial" w:hAnsi="Arial" w:cs="Arial"/>
          <w:sz w:val="24"/>
          <w:szCs w:val="24"/>
        </w:rPr>
        <w:t xml:space="preserve"> caracteriza melhor o sítio e a extensão da obstrução e auxilia no diagnóstico diferencial com estenoses de natureza benigna</w:t>
      </w:r>
      <w:r w:rsidRPr="009656DE">
        <w:rPr>
          <w:rFonts w:ascii="Arial" w:hAnsi="Arial" w:cs="Arial"/>
          <w:sz w:val="24"/>
          <w:szCs w:val="24"/>
          <w:vertAlign w:val="superscript"/>
        </w:rPr>
        <w:t>[4]</w:t>
      </w:r>
      <w:r w:rsidRPr="003E5D66">
        <w:rPr>
          <w:rFonts w:ascii="Arial" w:hAnsi="Arial" w:cs="Arial"/>
          <w:sz w:val="24"/>
          <w:szCs w:val="24"/>
        </w:rPr>
        <w:t>.</w:t>
      </w:r>
      <w:r>
        <w:rPr>
          <w:rFonts w:ascii="Arial" w:hAnsi="Arial" w:cs="Arial"/>
          <w:sz w:val="24"/>
          <w:szCs w:val="24"/>
        </w:rPr>
        <w:t xml:space="preserve"> No serviço estudado a TC foi realizada em todos os pacientes com suspeita de lesão neoplásica, sendo a pesquisa diagnóstica complementada pelo uso de Colangioressônancia em alguns casos.</w:t>
      </w: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E4106" w:rsidRDefault="00CE4106" w:rsidP="00CE4106">
      <w:pPr>
        <w:autoSpaceDE w:val="0"/>
        <w:autoSpaceDN w:val="0"/>
        <w:adjustRightInd w:val="0"/>
        <w:spacing w:after="0" w:line="240" w:lineRule="auto"/>
        <w:ind w:firstLine="708"/>
        <w:jc w:val="both"/>
        <w:rPr>
          <w:rFonts w:ascii="Arial" w:hAnsi="Arial" w:cs="Arial"/>
          <w:sz w:val="24"/>
          <w:szCs w:val="24"/>
        </w:rPr>
      </w:pPr>
    </w:p>
    <w:p w:rsidR="00CF50D0" w:rsidRDefault="00EA4F0F" w:rsidP="00CE4106">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lastRenderedPageBreak/>
        <w:t xml:space="preserve">6 </w:t>
      </w:r>
      <w:r w:rsidR="00CF50D0">
        <w:rPr>
          <w:rFonts w:ascii="Arial" w:hAnsi="Arial" w:cs="Arial"/>
          <w:b/>
          <w:sz w:val="24"/>
          <w:szCs w:val="24"/>
        </w:rPr>
        <w:t>CONCLUSÃO</w:t>
      </w:r>
    </w:p>
    <w:p w:rsidR="00CF50D0" w:rsidRDefault="00CF50D0" w:rsidP="00CE4106">
      <w:pPr>
        <w:autoSpaceDE w:val="0"/>
        <w:autoSpaceDN w:val="0"/>
        <w:adjustRightInd w:val="0"/>
        <w:spacing w:after="0" w:line="240" w:lineRule="auto"/>
        <w:jc w:val="both"/>
        <w:rPr>
          <w:rFonts w:ascii="Arial" w:hAnsi="Arial" w:cs="Arial"/>
          <w:b/>
          <w:sz w:val="24"/>
          <w:szCs w:val="24"/>
        </w:rPr>
      </w:pPr>
    </w:p>
    <w:p w:rsidR="000C26A7" w:rsidRDefault="00CF50D0" w:rsidP="00CE4106">
      <w:pPr>
        <w:autoSpaceDE w:val="0"/>
        <w:autoSpaceDN w:val="0"/>
        <w:adjustRightInd w:val="0"/>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A Lesão de Vias biliares se apresenta como um grande desafi</w:t>
      </w:r>
      <w:r w:rsidR="000D3C1E">
        <w:rPr>
          <w:rFonts w:ascii="Arial" w:hAnsi="Arial" w:cs="Arial"/>
          <w:sz w:val="24"/>
          <w:szCs w:val="24"/>
        </w:rPr>
        <w:t>o clinico cirúrgico</w:t>
      </w:r>
      <w:r>
        <w:rPr>
          <w:rFonts w:ascii="Arial" w:hAnsi="Arial" w:cs="Arial"/>
          <w:sz w:val="24"/>
          <w:szCs w:val="24"/>
        </w:rPr>
        <w:t xml:space="preserve"> nos serviços hospitalares de todo mundo. Acometendo </w:t>
      </w:r>
      <w:r w:rsidR="00B51013">
        <w:rPr>
          <w:rFonts w:ascii="Arial" w:hAnsi="Arial" w:cs="Arial"/>
          <w:sz w:val="24"/>
          <w:szCs w:val="24"/>
        </w:rPr>
        <w:t>principalmente</w:t>
      </w:r>
      <w:r>
        <w:rPr>
          <w:rFonts w:ascii="Arial" w:hAnsi="Arial" w:cs="Arial"/>
          <w:sz w:val="24"/>
          <w:szCs w:val="24"/>
        </w:rPr>
        <w:t xml:space="preserve"> mulheres e jovens. </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Apesar da grande dificuldade no tratamento destes pacientes, nota-se que um bom prognóstico pode ser atingido, com capacidade de cura na maioria dos casos, a partir de uma abordagem multidisciplinar apropriada que busque minimizar a morbidade e tempo de internação.</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O diagnóstico mostrou-se de difícil realização pela variedade e pouca especificidade dos sintomas. Com destaque para </w:t>
      </w:r>
      <w:r w:rsidR="0025789F">
        <w:rPr>
          <w:rFonts w:ascii="Arial" w:hAnsi="Arial" w:cs="Arial"/>
          <w:sz w:val="24"/>
          <w:szCs w:val="24"/>
        </w:rPr>
        <w:t>Icterícia</w:t>
      </w:r>
      <w:r>
        <w:rPr>
          <w:rFonts w:ascii="Arial" w:hAnsi="Arial" w:cs="Arial"/>
          <w:sz w:val="24"/>
          <w:szCs w:val="24"/>
        </w:rPr>
        <w:t xml:space="preserve"> e dor abdominal.</w:t>
      </w:r>
    </w:p>
    <w:p w:rsidR="00CF50D0"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O USG aparece como exame diagnóstico eficiente para confirmação de dilatação</w:t>
      </w:r>
      <w:r w:rsidR="000D3C1E">
        <w:rPr>
          <w:rFonts w:ascii="Arial" w:hAnsi="Arial" w:cs="Arial"/>
          <w:sz w:val="24"/>
          <w:szCs w:val="24"/>
        </w:rPr>
        <w:t xml:space="preserve"> de vias biliares e coledocolití</w:t>
      </w:r>
      <w:r>
        <w:rPr>
          <w:rFonts w:ascii="Arial" w:hAnsi="Arial" w:cs="Arial"/>
          <w:sz w:val="24"/>
          <w:szCs w:val="24"/>
        </w:rPr>
        <w:t>ase. Sendo limitado para lesões traumáticas e neoplásicas. A tomografia computadorizada apresentou melhores resultados no diagnóstico de lesões neoplásicas. No entanto percebe-se a necessidade de investimentos em tecnologias de diagnóstico mais</w:t>
      </w:r>
      <w:r w:rsidR="000D3C1E">
        <w:rPr>
          <w:rFonts w:ascii="Arial" w:hAnsi="Arial" w:cs="Arial"/>
          <w:sz w:val="24"/>
          <w:szCs w:val="24"/>
        </w:rPr>
        <w:t xml:space="preserve"> avançadas, como Colangioressonâ</w:t>
      </w:r>
      <w:r w:rsidR="003755E3">
        <w:rPr>
          <w:rFonts w:ascii="Arial" w:hAnsi="Arial" w:cs="Arial"/>
          <w:sz w:val="24"/>
          <w:szCs w:val="24"/>
        </w:rPr>
        <w:t>ncia e CPE</w:t>
      </w:r>
      <w:r w:rsidR="00A366EF">
        <w:rPr>
          <w:rFonts w:ascii="Arial" w:hAnsi="Arial" w:cs="Arial"/>
          <w:sz w:val="24"/>
          <w:szCs w:val="24"/>
        </w:rPr>
        <w:t>R</w:t>
      </w:r>
      <w:r>
        <w:rPr>
          <w:rFonts w:ascii="Arial" w:hAnsi="Arial" w:cs="Arial"/>
          <w:sz w:val="24"/>
          <w:szCs w:val="24"/>
        </w:rPr>
        <w:t xml:space="preserve">.  </w:t>
      </w:r>
    </w:p>
    <w:p w:rsidR="002E377C" w:rsidRDefault="00CF50D0"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O tratamento cirúrgico foi empregado com suce</w:t>
      </w:r>
      <w:r w:rsidR="007629E3">
        <w:rPr>
          <w:rFonts w:ascii="Arial" w:hAnsi="Arial" w:cs="Arial"/>
          <w:sz w:val="24"/>
          <w:szCs w:val="24"/>
        </w:rPr>
        <w:t xml:space="preserve">sso na grande maioria dos casos, </w:t>
      </w:r>
      <w:r>
        <w:rPr>
          <w:rFonts w:ascii="Arial" w:hAnsi="Arial" w:cs="Arial"/>
          <w:sz w:val="24"/>
          <w:szCs w:val="24"/>
        </w:rPr>
        <w:t>não sendo possível diferenciação de resultados entre as técnicas empregadas.</w:t>
      </w:r>
      <w:r w:rsidR="002E377C">
        <w:rPr>
          <w:rFonts w:ascii="Arial" w:hAnsi="Arial" w:cs="Arial"/>
          <w:sz w:val="24"/>
          <w:szCs w:val="24"/>
        </w:rPr>
        <w:t xml:space="preserve"> </w:t>
      </w:r>
    </w:p>
    <w:p w:rsidR="002E377C" w:rsidRDefault="002E377C"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No entanto, f</w:t>
      </w:r>
      <w:r w:rsidR="00B51013">
        <w:rPr>
          <w:rFonts w:ascii="Arial" w:hAnsi="Arial" w:cs="Arial"/>
          <w:sz w:val="24"/>
          <w:szCs w:val="24"/>
        </w:rPr>
        <w:t>icou evidente a falta de padronização n</w:t>
      </w:r>
      <w:r>
        <w:rPr>
          <w:rFonts w:ascii="Arial" w:hAnsi="Arial" w:cs="Arial"/>
          <w:sz w:val="24"/>
          <w:szCs w:val="24"/>
        </w:rPr>
        <w:t>os resumos de</w:t>
      </w:r>
      <w:r w:rsidR="00B51013">
        <w:rPr>
          <w:rFonts w:ascii="Arial" w:hAnsi="Arial" w:cs="Arial"/>
          <w:sz w:val="24"/>
          <w:szCs w:val="24"/>
        </w:rPr>
        <w:t xml:space="preserve"> </w:t>
      </w:r>
      <w:r>
        <w:rPr>
          <w:rFonts w:ascii="Arial" w:hAnsi="Arial" w:cs="Arial"/>
          <w:sz w:val="24"/>
          <w:szCs w:val="24"/>
        </w:rPr>
        <w:t>cirurgias</w:t>
      </w:r>
      <w:r w:rsidR="00B51013">
        <w:rPr>
          <w:rFonts w:ascii="Arial" w:hAnsi="Arial" w:cs="Arial"/>
          <w:sz w:val="24"/>
          <w:szCs w:val="24"/>
        </w:rPr>
        <w:t>, assim como</w:t>
      </w:r>
      <w:r>
        <w:rPr>
          <w:rFonts w:ascii="Arial" w:hAnsi="Arial" w:cs="Arial"/>
          <w:sz w:val="24"/>
          <w:szCs w:val="24"/>
        </w:rPr>
        <w:t xml:space="preserve"> na </w:t>
      </w:r>
      <w:r w:rsidR="00B51013">
        <w:rPr>
          <w:rFonts w:ascii="Arial" w:hAnsi="Arial" w:cs="Arial"/>
          <w:sz w:val="24"/>
          <w:szCs w:val="24"/>
        </w:rPr>
        <w:t xml:space="preserve">terminologia utilizada </w:t>
      </w:r>
      <w:r>
        <w:rPr>
          <w:rFonts w:ascii="Arial" w:hAnsi="Arial" w:cs="Arial"/>
          <w:sz w:val="24"/>
          <w:szCs w:val="24"/>
        </w:rPr>
        <w:t>para descrição dos procedimentos, o que pode ter acarretado a carência de dados apresentada em alguns prontuários. Além do fato de que, para cada entrada do mesmo paciente, neste serviço, foi aberto novo prontuário, dificultando o acesso às informações obtidas sobre o mesmo em atendimentos anteriores.</w:t>
      </w:r>
    </w:p>
    <w:p w:rsidR="00CF50D0" w:rsidRDefault="002E377C" w:rsidP="00CE4106">
      <w:pPr>
        <w:autoSpaceDE w:val="0"/>
        <w:autoSpaceDN w:val="0"/>
        <w:adjustRightInd w:val="0"/>
        <w:spacing w:after="0" w:line="240" w:lineRule="auto"/>
        <w:ind w:firstLine="708"/>
        <w:jc w:val="both"/>
        <w:rPr>
          <w:rFonts w:ascii="Arial" w:hAnsi="Arial" w:cs="Arial"/>
          <w:sz w:val="24"/>
          <w:szCs w:val="24"/>
        </w:rPr>
      </w:pPr>
      <w:r>
        <w:rPr>
          <w:rFonts w:ascii="Arial" w:hAnsi="Arial" w:cs="Arial"/>
          <w:sz w:val="24"/>
          <w:szCs w:val="24"/>
        </w:rPr>
        <w:t xml:space="preserve">Apesar das dificuldades técnicas e “limitação </w:t>
      </w:r>
      <w:r w:rsidR="000C26A7">
        <w:rPr>
          <w:rFonts w:ascii="Arial" w:hAnsi="Arial" w:cs="Arial"/>
          <w:sz w:val="24"/>
          <w:szCs w:val="24"/>
        </w:rPr>
        <w:t xml:space="preserve">tecnológica” encontradas neste serviço. E mesmo sendo um serviço idealizado para atendimento ao trauma, mas que absorve grande parte da demanda cirúrgica do município de Campina Grande e regiões circunvizinhas. O Hospital de Trauma de Campina Grande apresenta ótimos resultados no tratamento e recuperação dos pacientes portadores de lesões de vias biliares. </w:t>
      </w:r>
      <w:r>
        <w:rPr>
          <w:rFonts w:ascii="Arial" w:hAnsi="Arial" w:cs="Arial"/>
          <w:sz w:val="24"/>
          <w:szCs w:val="24"/>
        </w:rPr>
        <w:t xml:space="preserve">  </w:t>
      </w:r>
      <w:r w:rsidR="00B51013">
        <w:rPr>
          <w:rFonts w:ascii="Arial" w:hAnsi="Arial" w:cs="Arial"/>
          <w:sz w:val="24"/>
          <w:szCs w:val="24"/>
        </w:rPr>
        <w:t xml:space="preserve"> </w:t>
      </w:r>
    </w:p>
    <w:p w:rsidR="00867781" w:rsidRDefault="00867781"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CE4106" w:rsidRDefault="00CE4106" w:rsidP="00CE4106">
      <w:pPr>
        <w:autoSpaceDE w:val="0"/>
        <w:autoSpaceDN w:val="0"/>
        <w:adjustRightInd w:val="0"/>
        <w:spacing w:after="0" w:line="240" w:lineRule="auto"/>
        <w:rPr>
          <w:rFonts w:ascii="Arial" w:hAnsi="Arial" w:cs="Arial"/>
          <w:sz w:val="24"/>
          <w:szCs w:val="24"/>
        </w:rPr>
      </w:pPr>
    </w:p>
    <w:p w:rsidR="00867781" w:rsidRDefault="00867781" w:rsidP="00CE4106">
      <w:pPr>
        <w:autoSpaceDE w:val="0"/>
        <w:autoSpaceDN w:val="0"/>
        <w:adjustRightInd w:val="0"/>
        <w:spacing w:after="0" w:line="240" w:lineRule="auto"/>
        <w:rPr>
          <w:rFonts w:ascii="Arial" w:hAnsi="Arial" w:cs="Arial"/>
          <w:sz w:val="24"/>
          <w:szCs w:val="24"/>
        </w:rPr>
      </w:pPr>
    </w:p>
    <w:p w:rsidR="00CF50D0" w:rsidRPr="00944A01" w:rsidRDefault="00CF50D0" w:rsidP="00CE4106">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lastRenderedPageBreak/>
        <w:t>BIBLIOGRÁFIA</w:t>
      </w:r>
    </w:p>
    <w:p w:rsidR="00CF50D0" w:rsidRPr="0083130D" w:rsidRDefault="00CF50D0" w:rsidP="00CE4106">
      <w:pPr>
        <w:autoSpaceDE w:val="0"/>
        <w:autoSpaceDN w:val="0"/>
        <w:adjustRightInd w:val="0"/>
        <w:spacing w:after="0" w:line="240" w:lineRule="auto"/>
        <w:ind w:firstLine="708"/>
        <w:jc w:val="both"/>
        <w:rPr>
          <w:rFonts w:ascii="Arial" w:hAnsi="Arial" w:cs="Arial"/>
          <w:sz w:val="24"/>
          <w:szCs w:val="24"/>
        </w:rPr>
      </w:pPr>
    </w:p>
    <w:p w:rsidR="00CF50D0" w:rsidRPr="0083130D"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Bruno Lima Linhares; Aline Da Graça Magalhães; Paula Mariana Soares Cardoso; Jaime Paula Pessoa Linhares</w:t>
      </w:r>
      <w:r w:rsidRPr="0083130D">
        <w:rPr>
          <w:rFonts w:ascii="Arial" w:hAnsi="Arial" w:cs="Arial"/>
          <w:sz w:val="24"/>
          <w:szCs w:val="24"/>
        </w:rPr>
        <w:t xml:space="preserve"> </w:t>
      </w:r>
      <w:r>
        <w:rPr>
          <w:rFonts w:ascii="Arial" w:hAnsi="Arial" w:cs="Arial"/>
          <w:sz w:val="24"/>
          <w:szCs w:val="24"/>
        </w:rPr>
        <w:t>Filho; José Eudes Basto Pinho</w:t>
      </w:r>
      <w:r w:rsidRPr="0083130D">
        <w:rPr>
          <w:rFonts w:ascii="Arial" w:hAnsi="Arial" w:cs="Arial"/>
          <w:sz w:val="24"/>
          <w:szCs w:val="24"/>
        </w:rPr>
        <w:t>, ACB</w:t>
      </w:r>
      <w:r>
        <w:rPr>
          <w:rFonts w:ascii="Arial" w:hAnsi="Arial" w:cs="Arial"/>
          <w:sz w:val="24"/>
          <w:szCs w:val="24"/>
        </w:rPr>
        <w:t>C-CE; Marcelo Leite Vieira Costa;</w:t>
      </w:r>
      <w:r w:rsidRPr="0083130D">
        <w:rPr>
          <w:rFonts w:ascii="Arial" w:hAnsi="Arial" w:cs="Arial"/>
          <w:sz w:val="24"/>
          <w:szCs w:val="24"/>
        </w:rPr>
        <w:t xml:space="preserve"> Lesão iatrogênica de via biliar pós-colecistectomia Rev. Col. Bras. Cir. 2011; 38(2): 095-099</w:t>
      </w:r>
      <w:r>
        <w:rPr>
          <w:rFonts w:ascii="Arial" w:hAnsi="Arial" w:cs="Arial"/>
          <w:sz w:val="24"/>
          <w:szCs w:val="24"/>
        </w:rPr>
        <w:t>.</w:t>
      </w:r>
    </w:p>
    <w:p w:rsidR="00CF50D0" w:rsidRPr="004965A0" w:rsidRDefault="00CF50D0" w:rsidP="00CE4106">
      <w:pPr>
        <w:autoSpaceDE w:val="0"/>
        <w:autoSpaceDN w:val="0"/>
        <w:adjustRightInd w:val="0"/>
        <w:spacing w:after="0" w:line="240" w:lineRule="auto"/>
        <w:jc w:val="both"/>
        <w:rPr>
          <w:rFonts w:ascii="Arial" w:hAnsi="Arial" w:cs="Arial"/>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83130D">
        <w:rPr>
          <w:rFonts w:ascii="Arial" w:hAnsi="Arial" w:cs="Arial"/>
          <w:sz w:val="24"/>
          <w:szCs w:val="24"/>
        </w:rPr>
        <w:t>Aguiar GB, Oliveira CIB, Silva Júnior JBS, Santos LS, Vieira SC. Lesão iatrogênica de vias biliare</w:t>
      </w:r>
      <w:r>
        <w:rPr>
          <w:rFonts w:ascii="Arial" w:hAnsi="Arial" w:cs="Arial"/>
          <w:sz w:val="24"/>
          <w:szCs w:val="24"/>
        </w:rPr>
        <w:t>s. Rev Col Bras Cir 2005; 32(2)</w:t>
      </w:r>
      <w:r w:rsidRPr="0083130D">
        <w:rPr>
          <w:rFonts w:ascii="Arial" w:hAnsi="Arial" w:cs="Arial"/>
          <w:sz w:val="24"/>
          <w:szCs w:val="24"/>
        </w:rPr>
        <w:t>:</w:t>
      </w:r>
      <w:r>
        <w:rPr>
          <w:rFonts w:ascii="Arial" w:hAnsi="Arial" w:cs="Arial"/>
          <w:sz w:val="24"/>
          <w:szCs w:val="24"/>
        </w:rPr>
        <w:t xml:space="preserve"> </w:t>
      </w:r>
      <w:r w:rsidRPr="0083130D">
        <w:rPr>
          <w:rFonts w:ascii="Arial" w:hAnsi="Arial" w:cs="Arial"/>
          <w:sz w:val="24"/>
          <w:szCs w:val="24"/>
        </w:rPr>
        <w:t>69-73.</w:t>
      </w:r>
    </w:p>
    <w:p w:rsidR="00CF50D0" w:rsidRPr="0083130D" w:rsidRDefault="00CF50D0" w:rsidP="00CE4106">
      <w:pPr>
        <w:pStyle w:val="PargrafodaLista"/>
        <w:spacing w:line="240" w:lineRule="auto"/>
        <w:rPr>
          <w:rFonts w:ascii="Arial" w:hAnsi="Arial" w:cs="Arial"/>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413A46">
        <w:rPr>
          <w:rFonts w:ascii="Arial" w:hAnsi="Arial" w:cs="Arial"/>
          <w:sz w:val="24"/>
          <w:szCs w:val="24"/>
        </w:rPr>
        <w:t>Marson AC, Mali Júnior J, Oliveira RG, Valezi AC, Brito EM, Libos Júnior F. Tratamento cirúrgico das estenoses da via biliar. Rev Col Bras Cir 2004; 31(4):</w:t>
      </w:r>
      <w:r>
        <w:rPr>
          <w:rFonts w:ascii="Arial" w:hAnsi="Arial" w:cs="Arial"/>
          <w:sz w:val="24"/>
          <w:szCs w:val="24"/>
        </w:rPr>
        <w:t xml:space="preserve"> </w:t>
      </w:r>
      <w:r w:rsidRPr="00413A46">
        <w:rPr>
          <w:rFonts w:ascii="Arial" w:hAnsi="Arial" w:cs="Arial"/>
          <w:sz w:val="24"/>
          <w:szCs w:val="24"/>
        </w:rPr>
        <w:t>224-7.</w:t>
      </w:r>
    </w:p>
    <w:p w:rsidR="00CF50D0" w:rsidRPr="00413A46" w:rsidRDefault="00CF50D0" w:rsidP="00CE4106">
      <w:pPr>
        <w:pStyle w:val="PargrafodaLista"/>
        <w:spacing w:line="240" w:lineRule="auto"/>
        <w:rPr>
          <w:rFonts w:ascii="Arial" w:hAnsi="Arial" w:cs="Arial"/>
          <w:sz w:val="24"/>
          <w:szCs w:val="24"/>
        </w:rPr>
      </w:pPr>
    </w:p>
    <w:p w:rsidR="00CF50D0" w:rsidRPr="00037AD7"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413A46">
        <w:rPr>
          <w:rFonts w:ascii="Arial" w:hAnsi="Arial" w:cs="Arial"/>
          <w:sz w:val="24"/>
          <w:szCs w:val="24"/>
        </w:rPr>
        <w:t>Tatiana Kelly Brasileiro de Santa Anna, Alex Menezes Santana, Marcelo Bruno Rezende, Marcelo de Melo Viveiros, Mauricio Soares Rizzuto4, Alessandro Rosa Rodrigues Chagas, Aguinaldo Cunha Zuppani</w:t>
      </w:r>
      <w:r w:rsidRPr="00413A46">
        <w:rPr>
          <w:rFonts w:ascii="Arial" w:hAnsi="Arial" w:cs="Arial"/>
          <w:color w:val="231F20"/>
          <w:sz w:val="24"/>
          <w:szCs w:val="24"/>
        </w:rPr>
        <w:t xml:space="preserve"> / Icterícia colestática por lesões de natureza maligna</w:t>
      </w:r>
      <w:r>
        <w:rPr>
          <w:rFonts w:ascii="Arial" w:hAnsi="Arial" w:cs="Arial"/>
          <w:color w:val="231F20"/>
          <w:sz w:val="24"/>
          <w:szCs w:val="24"/>
        </w:rPr>
        <w:t xml:space="preserve">. </w:t>
      </w:r>
      <w:r w:rsidRPr="00413A46">
        <w:rPr>
          <w:rFonts w:ascii="Arial" w:hAnsi="Arial" w:cs="Arial"/>
          <w:color w:val="231F20"/>
          <w:sz w:val="24"/>
          <w:szCs w:val="24"/>
        </w:rPr>
        <w:t xml:space="preserve">Rev Imagem (Online) </w:t>
      </w:r>
      <w:r w:rsidR="000D3C1E" w:rsidRPr="00413A46">
        <w:rPr>
          <w:rFonts w:ascii="Arial" w:hAnsi="Arial" w:cs="Arial"/>
          <w:color w:val="231F20"/>
          <w:sz w:val="24"/>
          <w:szCs w:val="24"/>
        </w:rPr>
        <w:t xml:space="preserve">2009; </w:t>
      </w:r>
      <w:r w:rsidRPr="00413A46">
        <w:rPr>
          <w:rFonts w:ascii="Arial" w:hAnsi="Arial" w:cs="Arial"/>
          <w:color w:val="231F20"/>
          <w:sz w:val="24"/>
          <w:szCs w:val="24"/>
        </w:rPr>
        <w:t>31(3/4</w:t>
      </w:r>
      <w:r w:rsidR="000D3C1E" w:rsidRPr="00413A46">
        <w:rPr>
          <w:rFonts w:ascii="Arial" w:hAnsi="Arial" w:cs="Arial"/>
          <w:color w:val="231F20"/>
          <w:sz w:val="24"/>
          <w:szCs w:val="24"/>
        </w:rPr>
        <w:t xml:space="preserve">): </w:t>
      </w:r>
      <w:r w:rsidRPr="00413A46">
        <w:rPr>
          <w:rFonts w:ascii="Arial" w:hAnsi="Arial" w:cs="Arial"/>
          <w:color w:val="231F20"/>
          <w:sz w:val="24"/>
          <w:szCs w:val="24"/>
        </w:rPr>
        <w:t>59–66</w:t>
      </w:r>
      <w:r>
        <w:rPr>
          <w:rFonts w:ascii="Arial" w:hAnsi="Arial" w:cs="Arial"/>
          <w:color w:val="231F20"/>
          <w:sz w:val="24"/>
          <w:szCs w:val="24"/>
        </w:rPr>
        <w:t>.</w:t>
      </w:r>
    </w:p>
    <w:p w:rsidR="00CF50D0" w:rsidRPr="00037AD7" w:rsidRDefault="00CF50D0" w:rsidP="00CE4106">
      <w:pPr>
        <w:pStyle w:val="PargrafodaLista"/>
        <w:spacing w:line="240" w:lineRule="auto"/>
        <w:rPr>
          <w:rFonts w:ascii="Arial" w:hAnsi="Arial" w:cs="Arial"/>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037AD7">
        <w:rPr>
          <w:rFonts w:ascii="Arial" w:hAnsi="Arial" w:cs="Arial"/>
          <w:sz w:val="24"/>
          <w:szCs w:val="24"/>
        </w:rPr>
        <w:t>Pecci A, Altomari MDC, Neto HA, Ribeiro Junior MAF. Lesão traumática dos ductos biliares: revisão da literatura</w:t>
      </w:r>
      <w:r>
        <w:rPr>
          <w:rFonts w:ascii="Arial" w:hAnsi="Arial" w:cs="Arial"/>
          <w:sz w:val="24"/>
          <w:szCs w:val="24"/>
        </w:rPr>
        <w:t>,</w:t>
      </w:r>
      <w:r w:rsidRPr="00037AD7">
        <w:rPr>
          <w:rFonts w:ascii="Arial" w:hAnsi="Arial" w:cs="Arial"/>
          <w:sz w:val="24"/>
          <w:szCs w:val="24"/>
        </w:rPr>
        <w:t xml:space="preserve"> emergência clínica </w:t>
      </w:r>
      <w:r w:rsidR="000D3C1E" w:rsidRPr="00037AD7">
        <w:rPr>
          <w:rFonts w:ascii="Arial" w:hAnsi="Arial" w:cs="Arial"/>
          <w:sz w:val="24"/>
          <w:szCs w:val="24"/>
        </w:rPr>
        <w:t xml:space="preserve">2010; </w:t>
      </w:r>
      <w:r w:rsidRPr="00037AD7">
        <w:rPr>
          <w:rFonts w:ascii="Arial" w:hAnsi="Arial" w:cs="Arial"/>
          <w:sz w:val="24"/>
          <w:szCs w:val="24"/>
        </w:rPr>
        <w:t>06 (27): 170-173</w:t>
      </w:r>
      <w:r>
        <w:rPr>
          <w:rFonts w:ascii="Arial" w:hAnsi="Arial" w:cs="Arial"/>
          <w:sz w:val="24"/>
          <w:szCs w:val="24"/>
        </w:rPr>
        <w:t>.</w:t>
      </w:r>
    </w:p>
    <w:p w:rsidR="00CF50D0" w:rsidRPr="004C7DEC" w:rsidRDefault="00CF50D0" w:rsidP="00CE4106">
      <w:pPr>
        <w:pStyle w:val="PargrafodaLista"/>
        <w:spacing w:line="240" w:lineRule="auto"/>
        <w:rPr>
          <w:rFonts w:ascii="Arial" w:hAnsi="Arial" w:cs="Arial"/>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4965A0">
        <w:rPr>
          <w:rFonts w:ascii="Arial" w:hAnsi="Arial" w:cs="Arial"/>
          <w:sz w:val="24"/>
          <w:szCs w:val="24"/>
        </w:rPr>
        <w:t xml:space="preserve">Everson L. A. Artifon, Ricardo Sato Uemura, Paulo Sakai, </w:t>
      </w:r>
      <w:r w:rsidRPr="004965A0">
        <w:rPr>
          <w:rFonts w:ascii="Arial" w:hAnsi="Arial" w:cs="Arial"/>
          <w:bCs/>
          <w:sz w:val="24"/>
          <w:szCs w:val="24"/>
        </w:rPr>
        <w:t>Papel da Endoscopia nas lesões Biliares Benignas,</w:t>
      </w:r>
      <w:r>
        <w:rPr>
          <w:rFonts w:ascii="Arial" w:hAnsi="Arial" w:cs="Arial"/>
          <w:bCs/>
          <w:sz w:val="24"/>
          <w:szCs w:val="24"/>
        </w:rPr>
        <w:t xml:space="preserve"> </w:t>
      </w:r>
      <w:r w:rsidRPr="004965A0">
        <w:rPr>
          <w:rFonts w:ascii="Arial" w:hAnsi="Arial" w:cs="Arial"/>
          <w:sz w:val="24"/>
          <w:szCs w:val="24"/>
        </w:rPr>
        <w:t>GED 2010</w:t>
      </w:r>
      <w:r>
        <w:rPr>
          <w:rFonts w:ascii="Arial" w:hAnsi="Arial" w:cs="Arial"/>
          <w:sz w:val="24"/>
          <w:szCs w:val="24"/>
        </w:rPr>
        <w:t xml:space="preserve"> </w:t>
      </w:r>
      <w:r w:rsidRPr="004965A0">
        <w:rPr>
          <w:rFonts w:ascii="Arial" w:hAnsi="Arial" w:cs="Arial"/>
          <w:sz w:val="24"/>
          <w:szCs w:val="24"/>
        </w:rPr>
        <w:t>29(1): 9-13</w:t>
      </w:r>
    </w:p>
    <w:p w:rsidR="00CF50D0" w:rsidRPr="001475BA" w:rsidRDefault="00CF50D0" w:rsidP="00CE4106">
      <w:pPr>
        <w:pStyle w:val="PargrafodaLista"/>
        <w:spacing w:line="240" w:lineRule="auto"/>
        <w:rPr>
          <w:rFonts w:ascii="Arial" w:hAnsi="Arial" w:cs="Arial"/>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1475BA">
        <w:rPr>
          <w:rFonts w:ascii="Arial" w:hAnsi="Arial" w:cs="Arial"/>
          <w:sz w:val="24"/>
          <w:szCs w:val="24"/>
          <w:lang w:val="en-US"/>
        </w:rPr>
        <w:t>Philip R de Reuver, Erik A Rauws, Mattijs Vermeulen, Marcel G W Dijkgraaf, Dirk J Gouma, Marco, J Bruno; Endoscopic treatment of post-surgical bile duct injuries: long term outcome and predictors of success; Gut 2007;56:1599–1605. doi: 10.1136/gut.2007.123596</w:t>
      </w:r>
    </w:p>
    <w:p w:rsidR="00CF50D0" w:rsidRPr="001475BA" w:rsidRDefault="00CF50D0" w:rsidP="00CE4106">
      <w:pPr>
        <w:pStyle w:val="PargrafodaLista"/>
        <w:spacing w:line="240" w:lineRule="auto"/>
        <w:rPr>
          <w:rFonts w:ascii="Arial" w:hAnsi="Arial" w:cs="Arial"/>
          <w:sz w:val="24"/>
          <w:szCs w:val="24"/>
          <w:lang w:val="en-US"/>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Fernando Barros, ACBC-RJ; Reinaldo Afonso Fernandes; Marcelo Enne De Oliveira, TCBC-RJ; Lúcio Filgueiras Pacheco; José Manoel Da Silva G. Martinho</w:t>
      </w:r>
      <w:r w:rsidRPr="001475BA">
        <w:rPr>
          <w:rFonts w:ascii="Arial" w:hAnsi="Arial" w:cs="Arial"/>
          <w:sz w:val="24"/>
          <w:szCs w:val="24"/>
        </w:rPr>
        <w:t>, TCBC-RJ; A influência do tempo de referencia no tratamento das lesões iatrogênicas da via biliar; Rev. Col. Bras. Cir. 2010; 37(6): 407-412</w:t>
      </w:r>
    </w:p>
    <w:p w:rsidR="00CF50D0" w:rsidRPr="00A36813" w:rsidRDefault="00CF50D0" w:rsidP="00CE4106">
      <w:pPr>
        <w:pStyle w:val="PargrafodaLista"/>
        <w:spacing w:line="240" w:lineRule="auto"/>
        <w:rPr>
          <w:rFonts w:ascii="Arial" w:hAnsi="Arial" w:cs="Arial"/>
          <w:iCs/>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A36813">
        <w:rPr>
          <w:rFonts w:ascii="Arial" w:hAnsi="Arial" w:cs="Arial"/>
          <w:iCs/>
          <w:sz w:val="24"/>
          <w:szCs w:val="24"/>
          <w:lang w:val="en-US"/>
        </w:rPr>
        <w:t xml:space="preserve">Márcia Regina Martins Alvarenga, Isabel Yovana Quispe Mendoza, Ana Cristina Mancussi e Faro; </w:t>
      </w:r>
      <w:r w:rsidRPr="00A36813">
        <w:rPr>
          <w:rFonts w:ascii="Arial" w:hAnsi="Arial" w:cs="Arial"/>
          <w:sz w:val="24"/>
          <w:szCs w:val="24"/>
          <w:lang w:val="en-US"/>
        </w:rPr>
        <w:t>Instruments of functional assessment of elderly submitted to orthopedic surgery: an integrative review of literature</w:t>
      </w:r>
      <w:r w:rsidRPr="00A36813">
        <w:rPr>
          <w:rFonts w:ascii="Arial" w:hAnsi="Arial" w:cs="Arial"/>
          <w:iCs/>
          <w:sz w:val="24"/>
          <w:szCs w:val="24"/>
          <w:lang w:val="en-US"/>
        </w:rPr>
        <w:t xml:space="preserve">; </w:t>
      </w:r>
      <w:r w:rsidRPr="00A36813">
        <w:rPr>
          <w:rFonts w:ascii="Arial" w:hAnsi="Arial" w:cs="Arial"/>
          <w:sz w:val="24"/>
          <w:szCs w:val="24"/>
          <w:lang w:val="en-US"/>
        </w:rPr>
        <w:t xml:space="preserve">ACTA FISIATR 2007; 14(1): 32 </w:t>
      </w:r>
      <w:r>
        <w:rPr>
          <w:rFonts w:ascii="Arial" w:hAnsi="Arial" w:cs="Arial"/>
          <w:sz w:val="24"/>
          <w:szCs w:val="24"/>
          <w:lang w:val="en-US"/>
        </w:rPr>
        <w:t>–</w:t>
      </w:r>
      <w:r w:rsidRPr="00A36813">
        <w:rPr>
          <w:rFonts w:ascii="Arial" w:hAnsi="Arial" w:cs="Arial"/>
          <w:sz w:val="24"/>
          <w:szCs w:val="24"/>
          <w:lang w:val="en-US"/>
        </w:rPr>
        <w:t xml:space="preserve"> 40</w:t>
      </w:r>
    </w:p>
    <w:p w:rsidR="00CF50D0" w:rsidRPr="00C25A83" w:rsidRDefault="00CF50D0" w:rsidP="00CE4106">
      <w:pPr>
        <w:pStyle w:val="PargrafodaLista"/>
        <w:spacing w:line="240" w:lineRule="auto"/>
        <w:rPr>
          <w:rFonts w:ascii="Arial" w:hAnsi="Arial" w:cs="Arial"/>
          <w:sz w:val="24"/>
          <w:szCs w:val="24"/>
          <w:lang w:val="en-US"/>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024F4F">
        <w:rPr>
          <w:rFonts w:ascii="Arial" w:hAnsi="Arial" w:cs="Arial"/>
          <w:sz w:val="24"/>
          <w:szCs w:val="24"/>
          <w:lang w:val="en-US"/>
        </w:rPr>
        <w:t xml:space="preserve"> </w:t>
      </w:r>
      <w:r w:rsidRPr="00C25A83">
        <w:rPr>
          <w:rFonts w:ascii="Arial" w:hAnsi="Arial" w:cs="Arial"/>
          <w:sz w:val="24"/>
          <w:szCs w:val="24"/>
        </w:rPr>
        <w:t>Orlando Jorge Martins Torres, Álvaro Ant</w:t>
      </w:r>
      <w:r>
        <w:rPr>
          <w:rFonts w:ascii="Arial" w:hAnsi="Arial" w:cs="Arial"/>
          <w:sz w:val="24"/>
          <w:szCs w:val="24"/>
        </w:rPr>
        <w:t>ônio Bandeira Ferraz, Paulo Cezar Galvão Do Amaral; Câncer da Vesícula Biliar; PROAC; SEMCAD; ProACI_c7m1_4indd 15/10/2010.</w:t>
      </w:r>
    </w:p>
    <w:p w:rsidR="00CF50D0" w:rsidRPr="00C25A83" w:rsidRDefault="00CF50D0" w:rsidP="00CE4106">
      <w:pPr>
        <w:pStyle w:val="PargrafodaLista"/>
        <w:spacing w:line="240" w:lineRule="auto"/>
        <w:rPr>
          <w:rFonts w:ascii="Arial" w:hAnsi="Arial" w:cs="Arial"/>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Pr="009348BB">
        <w:rPr>
          <w:rFonts w:ascii="Arial" w:hAnsi="Arial" w:cs="Arial"/>
          <w:sz w:val="24"/>
          <w:szCs w:val="24"/>
        </w:rPr>
        <w:t>José Eymard M. de Medeiros-Filho</w:t>
      </w:r>
      <w:r>
        <w:rPr>
          <w:rFonts w:ascii="Arial" w:hAnsi="Arial" w:cs="Arial"/>
          <w:sz w:val="24"/>
          <w:szCs w:val="24"/>
        </w:rPr>
        <w:t xml:space="preserve">; </w:t>
      </w:r>
      <w:r w:rsidRPr="009348BB">
        <w:rPr>
          <w:rFonts w:ascii="Arial" w:hAnsi="Arial" w:cs="Arial"/>
          <w:sz w:val="24"/>
          <w:szCs w:val="24"/>
        </w:rPr>
        <w:t>Rastreamento e Manejo do C</w:t>
      </w:r>
      <w:r w:rsidR="000D3C1E">
        <w:rPr>
          <w:rFonts w:ascii="Arial" w:hAnsi="Arial" w:cs="Arial"/>
          <w:sz w:val="24"/>
          <w:szCs w:val="24"/>
        </w:rPr>
        <w:t>olangio</w:t>
      </w:r>
      <w:r w:rsidRPr="009348BB">
        <w:rPr>
          <w:rFonts w:ascii="Arial" w:hAnsi="Arial" w:cs="Arial"/>
          <w:sz w:val="24"/>
          <w:szCs w:val="24"/>
        </w:rPr>
        <w:t>carcinoma</w:t>
      </w:r>
      <w:r>
        <w:rPr>
          <w:rFonts w:ascii="NewCenturySchlbk-Roman" w:hAnsi="NewCenturySchlbk-Roman" w:cs="NewCenturySchlbk-Roman"/>
          <w:sz w:val="20"/>
          <w:szCs w:val="20"/>
        </w:rPr>
        <w:t xml:space="preserve"> </w:t>
      </w:r>
      <w:r w:rsidRPr="009348BB">
        <w:rPr>
          <w:rFonts w:ascii="Arial" w:hAnsi="Arial" w:cs="Arial"/>
          <w:sz w:val="24"/>
          <w:szCs w:val="24"/>
        </w:rPr>
        <w:t>Gaz. méd. Bahia 2006;</w:t>
      </w:r>
      <w:r>
        <w:rPr>
          <w:rFonts w:ascii="Arial" w:hAnsi="Arial" w:cs="Arial"/>
          <w:sz w:val="24"/>
          <w:szCs w:val="24"/>
        </w:rPr>
        <w:t xml:space="preserve"> </w:t>
      </w:r>
      <w:r w:rsidR="000D3C1E" w:rsidRPr="009348BB">
        <w:rPr>
          <w:rFonts w:ascii="Arial" w:hAnsi="Arial" w:cs="Arial"/>
          <w:sz w:val="24"/>
          <w:szCs w:val="24"/>
        </w:rPr>
        <w:t xml:space="preserve">76: </w:t>
      </w:r>
      <w:r w:rsidRPr="009348BB">
        <w:rPr>
          <w:rFonts w:ascii="Arial" w:hAnsi="Arial" w:cs="Arial"/>
          <w:sz w:val="24"/>
          <w:szCs w:val="24"/>
        </w:rPr>
        <w:t xml:space="preserve">Suplemento </w:t>
      </w:r>
      <w:r w:rsidR="000D3C1E" w:rsidRPr="009348BB">
        <w:rPr>
          <w:rFonts w:ascii="Arial" w:hAnsi="Arial" w:cs="Arial"/>
          <w:sz w:val="24"/>
          <w:szCs w:val="24"/>
        </w:rPr>
        <w:t xml:space="preserve">1: </w:t>
      </w:r>
      <w:r w:rsidRPr="009348BB">
        <w:rPr>
          <w:rFonts w:ascii="Arial" w:hAnsi="Arial" w:cs="Arial"/>
          <w:sz w:val="24"/>
          <w:szCs w:val="24"/>
        </w:rPr>
        <w:t xml:space="preserve">S40-S42 </w:t>
      </w:r>
    </w:p>
    <w:p w:rsidR="00CF50D0" w:rsidRPr="006B270E" w:rsidRDefault="00CF50D0" w:rsidP="00CE4106">
      <w:pPr>
        <w:pStyle w:val="PargrafodaLista"/>
        <w:spacing w:line="240" w:lineRule="auto"/>
        <w:rPr>
          <w:rFonts w:ascii="Arial" w:hAnsi="Arial" w:cs="Arial"/>
          <w:bCs/>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lastRenderedPageBreak/>
        <w:t xml:space="preserve"> </w:t>
      </w:r>
      <w:r w:rsidRPr="006B270E">
        <w:rPr>
          <w:rFonts w:ascii="Arial" w:hAnsi="Arial" w:cs="Arial"/>
          <w:bCs/>
          <w:sz w:val="24"/>
          <w:szCs w:val="24"/>
        </w:rPr>
        <w:t>Antônio César Marson; Jorge Mali Júnio</w:t>
      </w:r>
      <w:r w:rsidR="000D3C1E">
        <w:rPr>
          <w:rFonts w:ascii="Arial" w:hAnsi="Arial" w:cs="Arial"/>
          <w:bCs/>
          <w:sz w:val="24"/>
          <w:szCs w:val="24"/>
        </w:rPr>
        <w:t>r</w:t>
      </w:r>
      <w:r w:rsidRPr="006B270E">
        <w:rPr>
          <w:rFonts w:ascii="Arial" w:hAnsi="Arial" w:cs="Arial"/>
          <w:bCs/>
          <w:sz w:val="24"/>
          <w:szCs w:val="24"/>
        </w:rPr>
        <w:t>; Rodrigo Gomes de Oliveira; Antônio Carlos Valezi, TCBC-PR; Edivaldo Macedo de Brito, ACBC-PR; Farid Libos Júnior; TRATAMENTO CIRÚRGICO DAS ESTENOSES DA VIA BILIAR</w:t>
      </w:r>
      <w:r>
        <w:rPr>
          <w:rFonts w:ascii="Arial" w:hAnsi="Arial" w:cs="Arial"/>
          <w:bCs/>
          <w:sz w:val="24"/>
          <w:szCs w:val="24"/>
        </w:rPr>
        <w:t>, Revista</w:t>
      </w:r>
      <w:r w:rsidRPr="006B270E">
        <w:rPr>
          <w:rFonts w:ascii="Arial" w:hAnsi="Arial" w:cs="Arial"/>
          <w:bCs/>
          <w:sz w:val="24"/>
          <w:szCs w:val="24"/>
        </w:rPr>
        <w:t xml:space="preserve"> </w:t>
      </w:r>
      <w:r>
        <w:rPr>
          <w:rFonts w:ascii="Arial" w:hAnsi="Arial" w:cs="Arial"/>
          <w:bCs/>
          <w:sz w:val="24"/>
          <w:szCs w:val="24"/>
        </w:rPr>
        <w:t>do Colégio Brasileiro</w:t>
      </w:r>
      <w:r w:rsidRPr="006B270E">
        <w:rPr>
          <w:rFonts w:ascii="Arial" w:hAnsi="Arial" w:cs="Arial"/>
          <w:bCs/>
          <w:sz w:val="24"/>
          <w:szCs w:val="24"/>
        </w:rPr>
        <w:t xml:space="preserve"> </w:t>
      </w:r>
      <w:r>
        <w:rPr>
          <w:rFonts w:ascii="Arial" w:hAnsi="Arial" w:cs="Arial"/>
          <w:bCs/>
          <w:sz w:val="24"/>
          <w:szCs w:val="24"/>
        </w:rPr>
        <w:t xml:space="preserve">de </w:t>
      </w:r>
      <w:r w:rsidRPr="006B270E">
        <w:rPr>
          <w:rFonts w:ascii="Arial" w:hAnsi="Arial" w:cs="Arial"/>
          <w:bCs/>
          <w:sz w:val="24"/>
          <w:szCs w:val="24"/>
        </w:rPr>
        <w:t>Cir</w:t>
      </w:r>
      <w:r>
        <w:rPr>
          <w:rFonts w:ascii="Arial" w:hAnsi="Arial" w:cs="Arial"/>
          <w:bCs/>
          <w:sz w:val="24"/>
          <w:szCs w:val="24"/>
        </w:rPr>
        <w:t>urgiões,</w:t>
      </w:r>
      <w:r w:rsidRPr="006B270E">
        <w:rPr>
          <w:rFonts w:ascii="Arial" w:hAnsi="Arial" w:cs="Arial"/>
          <w:bCs/>
          <w:sz w:val="24"/>
          <w:szCs w:val="24"/>
        </w:rPr>
        <w:t xml:space="preserve"> </w:t>
      </w:r>
      <w:r w:rsidR="000D3C1E">
        <w:rPr>
          <w:rFonts w:ascii="Arial" w:hAnsi="Arial" w:cs="Arial"/>
          <w:sz w:val="24"/>
          <w:szCs w:val="24"/>
        </w:rPr>
        <w:t>Vol. 31 - Nº 4: 224-227,</w:t>
      </w:r>
      <w:r w:rsidRPr="006B270E">
        <w:rPr>
          <w:rFonts w:ascii="Arial" w:hAnsi="Arial" w:cs="Arial"/>
          <w:sz w:val="24"/>
          <w:szCs w:val="24"/>
        </w:rPr>
        <w:t xml:space="preserve"> Ago. 2004</w:t>
      </w:r>
    </w:p>
    <w:p w:rsidR="00CF50D0" w:rsidRPr="006B270E" w:rsidRDefault="00CF50D0" w:rsidP="00CE4106">
      <w:pPr>
        <w:pStyle w:val="PargrafodaLista"/>
        <w:spacing w:line="240" w:lineRule="auto"/>
        <w:rPr>
          <w:rFonts w:ascii="Arial" w:hAnsi="Arial" w:cs="Arial"/>
          <w:bCs/>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Pr>
          <w:rFonts w:ascii="Arial" w:hAnsi="Arial" w:cs="Arial"/>
          <w:bCs/>
          <w:sz w:val="24"/>
          <w:szCs w:val="24"/>
        </w:rPr>
        <w:t xml:space="preserve"> </w:t>
      </w:r>
      <w:r w:rsidRPr="006B270E">
        <w:rPr>
          <w:rFonts w:ascii="Arial" w:hAnsi="Arial" w:cs="Arial"/>
          <w:bCs/>
          <w:sz w:val="24"/>
          <w:szCs w:val="24"/>
        </w:rPr>
        <w:t>R</w:t>
      </w:r>
      <w:r>
        <w:rPr>
          <w:rFonts w:ascii="Arial" w:hAnsi="Arial" w:cs="Arial"/>
          <w:bCs/>
          <w:sz w:val="24"/>
          <w:szCs w:val="24"/>
        </w:rPr>
        <w:t>onaldo</w:t>
      </w:r>
      <w:r w:rsidRPr="006B270E">
        <w:rPr>
          <w:rFonts w:ascii="Arial" w:hAnsi="Arial" w:cs="Arial"/>
          <w:bCs/>
          <w:sz w:val="24"/>
          <w:szCs w:val="24"/>
        </w:rPr>
        <w:t xml:space="preserve"> E</w:t>
      </w:r>
      <w:r>
        <w:rPr>
          <w:rFonts w:ascii="Arial" w:hAnsi="Arial" w:cs="Arial"/>
          <w:bCs/>
          <w:sz w:val="24"/>
          <w:szCs w:val="24"/>
        </w:rPr>
        <w:t>lias</w:t>
      </w:r>
      <w:r w:rsidRPr="006B270E">
        <w:rPr>
          <w:rFonts w:ascii="Arial" w:hAnsi="Arial" w:cs="Arial"/>
          <w:bCs/>
          <w:sz w:val="24"/>
          <w:szCs w:val="24"/>
        </w:rPr>
        <w:t xml:space="preserve"> C</w:t>
      </w:r>
      <w:r>
        <w:rPr>
          <w:rFonts w:ascii="Arial" w:hAnsi="Arial" w:cs="Arial"/>
          <w:bCs/>
          <w:sz w:val="24"/>
          <w:szCs w:val="24"/>
        </w:rPr>
        <w:t>arnut</w:t>
      </w:r>
      <w:r w:rsidRPr="006B270E">
        <w:rPr>
          <w:rFonts w:ascii="Arial" w:hAnsi="Arial" w:cs="Arial"/>
          <w:bCs/>
          <w:sz w:val="24"/>
          <w:szCs w:val="24"/>
        </w:rPr>
        <w:t xml:space="preserve"> R</w:t>
      </w:r>
      <w:r>
        <w:rPr>
          <w:rFonts w:ascii="Arial" w:hAnsi="Arial" w:cs="Arial"/>
          <w:bCs/>
          <w:sz w:val="24"/>
          <w:szCs w:val="24"/>
        </w:rPr>
        <w:t>êgo</w:t>
      </w:r>
      <w:r w:rsidRPr="006B270E">
        <w:rPr>
          <w:rFonts w:ascii="Arial" w:hAnsi="Arial" w:cs="Arial"/>
          <w:bCs/>
          <w:sz w:val="24"/>
          <w:szCs w:val="24"/>
        </w:rPr>
        <w:t>, T</w:t>
      </w:r>
      <w:r>
        <w:rPr>
          <w:rFonts w:ascii="Arial" w:hAnsi="Arial" w:cs="Arial"/>
          <w:bCs/>
          <w:sz w:val="24"/>
          <w:szCs w:val="24"/>
        </w:rPr>
        <w:t>ércio De</w:t>
      </w:r>
      <w:r w:rsidRPr="006B270E">
        <w:rPr>
          <w:rFonts w:ascii="Arial" w:hAnsi="Arial" w:cs="Arial"/>
          <w:bCs/>
          <w:sz w:val="24"/>
          <w:szCs w:val="24"/>
        </w:rPr>
        <w:t xml:space="preserve"> C</w:t>
      </w:r>
      <w:r>
        <w:rPr>
          <w:rFonts w:ascii="Arial" w:hAnsi="Arial" w:cs="Arial"/>
          <w:bCs/>
          <w:sz w:val="24"/>
          <w:szCs w:val="24"/>
        </w:rPr>
        <w:t>ampos,</w:t>
      </w:r>
      <w:r w:rsidRPr="006B270E">
        <w:rPr>
          <w:rFonts w:ascii="Arial" w:hAnsi="Arial" w:cs="Arial"/>
          <w:bCs/>
          <w:sz w:val="24"/>
          <w:szCs w:val="24"/>
        </w:rPr>
        <w:t xml:space="preserve"> A</w:t>
      </w:r>
      <w:r>
        <w:rPr>
          <w:rFonts w:ascii="Arial" w:hAnsi="Arial" w:cs="Arial"/>
          <w:bCs/>
          <w:sz w:val="24"/>
          <w:szCs w:val="24"/>
        </w:rPr>
        <w:t>ndré De</w:t>
      </w:r>
      <w:r w:rsidRPr="006B270E">
        <w:rPr>
          <w:rFonts w:ascii="Arial" w:hAnsi="Arial" w:cs="Arial"/>
          <w:bCs/>
          <w:sz w:val="24"/>
          <w:szCs w:val="24"/>
        </w:rPr>
        <w:t xml:space="preserve"> M</w:t>
      </w:r>
      <w:r>
        <w:rPr>
          <w:rFonts w:ascii="Arial" w:hAnsi="Arial" w:cs="Arial"/>
          <w:bCs/>
          <w:sz w:val="24"/>
          <w:szCs w:val="24"/>
        </w:rPr>
        <w:t>oricz</w:t>
      </w:r>
      <w:r w:rsidRPr="006B270E">
        <w:rPr>
          <w:rFonts w:ascii="Arial" w:hAnsi="Arial" w:cs="Arial"/>
          <w:bCs/>
          <w:sz w:val="24"/>
          <w:szCs w:val="24"/>
        </w:rPr>
        <w:t>, R</w:t>
      </w:r>
      <w:r>
        <w:rPr>
          <w:rFonts w:ascii="Arial" w:hAnsi="Arial" w:cs="Arial"/>
          <w:bCs/>
          <w:sz w:val="24"/>
          <w:szCs w:val="24"/>
        </w:rPr>
        <w:t>odrigo</w:t>
      </w:r>
      <w:r w:rsidRPr="006B270E">
        <w:rPr>
          <w:rFonts w:ascii="Arial" w:hAnsi="Arial" w:cs="Arial"/>
          <w:bCs/>
          <w:sz w:val="24"/>
          <w:szCs w:val="24"/>
        </w:rPr>
        <w:t xml:space="preserve"> A</w:t>
      </w:r>
      <w:r>
        <w:rPr>
          <w:rFonts w:ascii="Arial" w:hAnsi="Arial" w:cs="Arial"/>
          <w:bCs/>
          <w:sz w:val="24"/>
          <w:szCs w:val="24"/>
        </w:rPr>
        <w:t>ltnfelder</w:t>
      </w:r>
      <w:r w:rsidRPr="006B270E">
        <w:rPr>
          <w:rFonts w:ascii="Arial" w:hAnsi="Arial" w:cs="Arial"/>
          <w:bCs/>
          <w:sz w:val="24"/>
          <w:szCs w:val="24"/>
        </w:rPr>
        <w:t xml:space="preserve"> S</w:t>
      </w:r>
      <w:r>
        <w:rPr>
          <w:rFonts w:ascii="Arial" w:hAnsi="Arial" w:cs="Arial"/>
          <w:bCs/>
          <w:sz w:val="24"/>
          <w:szCs w:val="24"/>
        </w:rPr>
        <w:t xml:space="preserve">ilva, </w:t>
      </w:r>
      <w:r w:rsidRPr="006B270E">
        <w:rPr>
          <w:rFonts w:ascii="Arial" w:hAnsi="Arial" w:cs="Arial"/>
          <w:bCs/>
          <w:sz w:val="24"/>
          <w:szCs w:val="24"/>
        </w:rPr>
        <w:t>A</w:t>
      </w:r>
      <w:r>
        <w:rPr>
          <w:rFonts w:ascii="Arial" w:hAnsi="Arial" w:cs="Arial"/>
          <w:bCs/>
          <w:sz w:val="24"/>
          <w:szCs w:val="24"/>
        </w:rPr>
        <w:t>dhemar</w:t>
      </w:r>
      <w:r w:rsidRPr="006B270E">
        <w:rPr>
          <w:rFonts w:ascii="Arial" w:hAnsi="Arial" w:cs="Arial"/>
          <w:bCs/>
          <w:sz w:val="24"/>
          <w:szCs w:val="24"/>
        </w:rPr>
        <w:t xml:space="preserve"> M</w:t>
      </w:r>
      <w:r>
        <w:rPr>
          <w:rFonts w:ascii="Arial" w:hAnsi="Arial" w:cs="Arial"/>
          <w:bCs/>
          <w:sz w:val="24"/>
          <w:szCs w:val="24"/>
        </w:rPr>
        <w:t>onteiro</w:t>
      </w:r>
      <w:r w:rsidRPr="006B270E">
        <w:rPr>
          <w:rFonts w:ascii="Arial" w:hAnsi="Arial" w:cs="Arial"/>
          <w:bCs/>
          <w:sz w:val="24"/>
          <w:szCs w:val="24"/>
        </w:rPr>
        <w:t xml:space="preserve"> P</w:t>
      </w:r>
      <w:r>
        <w:rPr>
          <w:rFonts w:ascii="Arial" w:hAnsi="Arial" w:cs="Arial"/>
          <w:bCs/>
          <w:sz w:val="24"/>
          <w:szCs w:val="24"/>
        </w:rPr>
        <w:t>acheco</w:t>
      </w:r>
      <w:r w:rsidRPr="006B270E">
        <w:rPr>
          <w:rFonts w:ascii="Arial" w:hAnsi="Arial" w:cs="Arial"/>
          <w:bCs/>
          <w:sz w:val="24"/>
          <w:szCs w:val="24"/>
        </w:rPr>
        <w:t xml:space="preserve"> J</w:t>
      </w:r>
      <w:r>
        <w:rPr>
          <w:rFonts w:ascii="Arial" w:hAnsi="Arial" w:cs="Arial"/>
          <w:bCs/>
          <w:sz w:val="24"/>
          <w:szCs w:val="24"/>
        </w:rPr>
        <w:t xml:space="preserve">únior; </w:t>
      </w:r>
      <w:r w:rsidRPr="006B270E">
        <w:rPr>
          <w:rFonts w:ascii="Arial" w:hAnsi="Arial" w:cs="Arial"/>
          <w:sz w:val="24"/>
          <w:szCs w:val="24"/>
        </w:rPr>
        <w:t>TRATAMENTO CIRÚRGICO DA LITÍASE VESICULAR NO IDOSO:</w:t>
      </w:r>
      <w:r>
        <w:rPr>
          <w:rFonts w:ascii="Arial" w:hAnsi="Arial" w:cs="Arial"/>
          <w:sz w:val="24"/>
          <w:szCs w:val="24"/>
        </w:rPr>
        <w:t xml:space="preserve"> </w:t>
      </w:r>
      <w:r w:rsidRPr="006B270E">
        <w:rPr>
          <w:rFonts w:ascii="Arial" w:hAnsi="Arial" w:cs="Arial"/>
          <w:sz w:val="24"/>
          <w:szCs w:val="24"/>
        </w:rPr>
        <w:t>ANÁLISE DOS RESULTADOS IMEDIATOS DA COLECISTECTOMIA POR</w:t>
      </w:r>
      <w:r>
        <w:rPr>
          <w:rFonts w:ascii="Arial" w:hAnsi="Arial" w:cs="Arial"/>
          <w:sz w:val="24"/>
          <w:szCs w:val="24"/>
        </w:rPr>
        <w:t xml:space="preserve"> </w:t>
      </w:r>
      <w:r w:rsidRPr="006B270E">
        <w:rPr>
          <w:rFonts w:ascii="Arial" w:hAnsi="Arial" w:cs="Arial"/>
          <w:sz w:val="24"/>
          <w:szCs w:val="24"/>
        </w:rPr>
        <w:t>VIA ABERTA E VIDEOLAPAROSCÓPICA; Rev</w:t>
      </w:r>
      <w:r>
        <w:rPr>
          <w:rFonts w:ascii="Arial" w:hAnsi="Arial" w:cs="Arial"/>
          <w:sz w:val="24"/>
          <w:szCs w:val="24"/>
        </w:rPr>
        <w:t xml:space="preserve">ista da </w:t>
      </w:r>
      <w:r w:rsidRPr="006B270E">
        <w:rPr>
          <w:rFonts w:ascii="Arial" w:hAnsi="Arial" w:cs="Arial"/>
          <w:sz w:val="24"/>
          <w:szCs w:val="24"/>
        </w:rPr>
        <w:t>Assoc</w:t>
      </w:r>
      <w:r>
        <w:rPr>
          <w:rFonts w:ascii="Arial" w:hAnsi="Arial" w:cs="Arial"/>
          <w:sz w:val="24"/>
          <w:szCs w:val="24"/>
        </w:rPr>
        <w:t>iação Médica</w:t>
      </w:r>
      <w:r w:rsidRPr="006B270E">
        <w:rPr>
          <w:rFonts w:ascii="Arial" w:hAnsi="Arial" w:cs="Arial"/>
          <w:sz w:val="24"/>
          <w:szCs w:val="24"/>
        </w:rPr>
        <w:t xml:space="preserve"> Bras</w:t>
      </w:r>
      <w:r>
        <w:rPr>
          <w:rFonts w:ascii="Arial" w:hAnsi="Arial" w:cs="Arial"/>
          <w:sz w:val="24"/>
          <w:szCs w:val="24"/>
        </w:rPr>
        <w:t>ileira</w:t>
      </w:r>
      <w:r w:rsidRPr="006B270E">
        <w:rPr>
          <w:rFonts w:ascii="Arial" w:hAnsi="Arial" w:cs="Arial"/>
          <w:sz w:val="24"/>
          <w:szCs w:val="24"/>
        </w:rPr>
        <w:t xml:space="preserve"> 2003; 49(3): 293-9</w:t>
      </w:r>
    </w:p>
    <w:p w:rsidR="00CF50D0" w:rsidRPr="006B270E" w:rsidRDefault="00CF50D0" w:rsidP="00CE4106">
      <w:pPr>
        <w:pStyle w:val="PargrafodaLista"/>
        <w:spacing w:line="240" w:lineRule="auto"/>
        <w:rPr>
          <w:rFonts w:ascii="Arial" w:hAnsi="Arial" w:cs="Arial"/>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183872">
        <w:rPr>
          <w:rFonts w:ascii="Arial" w:hAnsi="Arial" w:cs="Arial"/>
          <w:sz w:val="24"/>
          <w:szCs w:val="24"/>
        </w:rPr>
        <w:t xml:space="preserve"> </w:t>
      </w:r>
      <w:r w:rsidRPr="00B9109D">
        <w:rPr>
          <w:rFonts w:ascii="Arial" w:hAnsi="Arial" w:cs="Arial"/>
          <w:sz w:val="24"/>
          <w:szCs w:val="24"/>
          <w:lang w:val="en-US"/>
        </w:rPr>
        <w:t>Waheeb R. Al-Kubati, Bile Duct Injuries Following Laparoscopi</w:t>
      </w:r>
      <w:r>
        <w:rPr>
          <w:rFonts w:ascii="Arial" w:hAnsi="Arial" w:cs="Arial"/>
          <w:sz w:val="24"/>
          <w:szCs w:val="24"/>
          <w:lang w:val="en-US"/>
        </w:rPr>
        <w:t>c Cholecytectomy A Clinical Study. Saudijgastro, 25, Setembro, 2012.</w:t>
      </w:r>
    </w:p>
    <w:p w:rsidR="00CF50D0" w:rsidRPr="003737AA" w:rsidRDefault="00CF50D0" w:rsidP="00CE4106">
      <w:pPr>
        <w:pStyle w:val="PargrafodaLista"/>
        <w:spacing w:line="240" w:lineRule="auto"/>
        <w:rPr>
          <w:rFonts w:ascii="Arial" w:hAnsi="Arial" w:cs="Arial"/>
          <w:sz w:val="24"/>
          <w:szCs w:val="24"/>
          <w:lang w:val="en-US"/>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3737AA">
        <w:rPr>
          <w:rFonts w:ascii="Arial" w:hAnsi="Arial" w:cs="Arial"/>
          <w:sz w:val="24"/>
          <w:szCs w:val="24"/>
          <w:lang w:val="en-US"/>
        </w:rPr>
        <w:t xml:space="preserve"> Awad Aldumour, Paolo Aseni, Mohmmad Alkofahi, Luca Lamperti, Elias Aldumour, Paolo Girotti, Luciano Gregorio De Carlis, </w:t>
      </w:r>
      <w:r w:rsidRPr="003737AA">
        <w:rPr>
          <w:rFonts w:ascii="Arial" w:hAnsi="Arial" w:cs="Arial"/>
          <w:bCs/>
          <w:sz w:val="24"/>
          <w:szCs w:val="24"/>
          <w:lang w:val="en-US"/>
        </w:rPr>
        <w:t xml:space="preserve">Repair of a mal-repaired biliary injury: A case report, </w:t>
      </w:r>
      <w:r w:rsidRPr="003737AA">
        <w:rPr>
          <w:rFonts w:ascii="Arial" w:hAnsi="Arial" w:cs="Arial"/>
          <w:bCs/>
          <w:iCs/>
          <w:sz w:val="24"/>
          <w:szCs w:val="24"/>
          <w:lang w:val="en-US"/>
        </w:rPr>
        <w:t>World Journal of Gastroenterology</w:t>
      </w:r>
      <w:r>
        <w:rPr>
          <w:rFonts w:ascii="Arial" w:hAnsi="Arial" w:cs="Arial"/>
          <w:bCs/>
          <w:iCs/>
          <w:sz w:val="24"/>
          <w:szCs w:val="24"/>
          <w:lang w:val="en-US"/>
        </w:rPr>
        <w:t>,</w:t>
      </w:r>
      <w:r w:rsidRPr="003737AA">
        <w:rPr>
          <w:rFonts w:ascii="Arial" w:hAnsi="Arial" w:cs="Arial"/>
          <w:bCs/>
          <w:iCs/>
          <w:sz w:val="24"/>
          <w:szCs w:val="24"/>
          <w:lang w:val="en-US"/>
        </w:rPr>
        <w:t xml:space="preserve"> </w:t>
      </w:r>
      <w:r w:rsidRPr="003737AA">
        <w:rPr>
          <w:rFonts w:ascii="Arial" w:hAnsi="Arial" w:cs="Arial"/>
          <w:sz w:val="24"/>
          <w:szCs w:val="24"/>
          <w:lang w:val="en-US"/>
        </w:rPr>
        <w:t>2009 May 14; 15(18): 2283-2286</w:t>
      </w:r>
      <w:r>
        <w:rPr>
          <w:rFonts w:ascii="Arial" w:hAnsi="Arial" w:cs="Arial"/>
          <w:sz w:val="24"/>
          <w:szCs w:val="24"/>
          <w:lang w:val="en-US"/>
        </w:rPr>
        <w:t>.</w:t>
      </w:r>
    </w:p>
    <w:p w:rsidR="00CF50D0" w:rsidRPr="003737AA" w:rsidRDefault="00CF50D0" w:rsidP="00CE4106">
      <w:pPr>
        <w:pStyle w:val="PargrafodaLista"/>
        <w:spacing w:line="240" w:lineRule="auto"/>
        <w:rPr>
          <w:rFonts w:ascii="Arial" w:eastAsia="Palemonas-Italic" w:hAnsi="Arial" w:cs="Arial"/>
          <w:bCs/>
          <w:sz w:val="24"/>
          <w:szCs w:val="24"/>
          <w:lang w:val="en-US"/>
        </w:rPr>
      </w:pPr>
    </w:p>
    <w:p w:rsidR="00CF50D0" w:rsidRPr="00FD3266"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3737AA">
        <w:rPr>
          <w:rFonts w:ascii="Arial" w:eastAsia="Palemonas-Italic" w:hAnsi="Arial" w:cs="Arial"/>
          <w:bCs/>
          <w:sz w:val="24"/>
          <w:szCs w:val="24"/>
          <w:lang w:val="en-US"/>
        </w:rPr>
        <w:t xml:space="preserve"> Giedrius Barauskas, Saulius Paškauskas, Žilvinas Dambrauskas, Antanas Gulbinas, Juozas Pundzius, Re</w:t>
      </w:r>
      <w:r>
        <w:rPr>
          <w:rFonts w:ascii="Arial" w:eastAsia="Palemonas-Italic" w:hAnsi="Arial" w:cs="Arial"/>
          <w:bCs/>
          <w:sz w:val="24"/>
          <w:szCs w:val="24"/>
          <w:lang w:val="en-US"/>
        </w:rPr>
        <w:t xml:space="preserve">ferral Pattern, Management, and </w:t>
      </w:r>
      <w:r w:rsidRPr="003737AA">
        <w:rPr>
          <w:rFonts w:ascii="Arial" w:eastAsia="Palemonas-Italic" w:hAnsi="Arial" w:cs="Arial"/>
          <w:bCs/>
          <w:sz w:val="24"/>
          <w:szCs w:val="24"/>
          <w:lang w:val="en-US"/>
        </w:rPr>
        <w:t>Long-Term Results</w:t>
      </w:r>
      <w:r>
        <w:rPr>
          <w:rFonts w:ascii="Arial" w:eastAsia="Palemonas-Italic" w:hAnsi="Arial" w:cs="Arial"/>
          <w:bCs/>
          <w:sz w:val="24"/>
          <w:szCs w:val="24"/>
          <w:lang w:val="en-US"/>
        </w:rPr>
        <w:t xml:space="preserve"> </w:t>
      </w:r>
      <w:r w:rsidRPr="003737AA">
        <w:rPr>
          <w:rFonts w:ascii="Arial" w:eastAsia="Palemonas-Italic" w:hAnsi="Arial" w:cs="Arial"/>
          <w:bCs/>
          <w:sz w:val="24"/>
          <w:szCs w:val="24"/>
          <w:lang w:val="en-US"/>
        </w:rPr>
        <w:t>of Laparoscopic Bile Duct Injuries:</w:t>
      </w:r>
      <w:r>
        <w:rPr>
          <w:rFonts w:ascii="Arial" w:eastAsia="Palemonas-Italic" w:hAnsi="Arial" w:cs="Arial"/>
          <w:bCs/>
          <w:sz w:val="24"/>
          <w:szCs w:val="24"/>
          <w:lang w:val="en-US"/>
        </w:rPr>
        <w:t xml:space="preserve"> </w:t>
      </w:r>
      <w:r w:rsidRPr="003737AA">
        <w:rPr>
          <w:rFonts w:ascii="Arial" w:eastAsia="Palemonas-Italic" w:hAnsi="Arial" w:cs="Arial"/>
          <w:bCs/>
          <w:sz w:val="24"/>
          <w:szCs w:val="24"/>
          <w:lang w:val="en-US"/>
        </w:rPr>
        <w:t xml:space="preserve">A Case Series of 44 Patients, </w:t>
      </w:r>
      <w:r w:rsidRPr="003737AA">
        <w:rPr>
          <w:rFonts w:ascii="Arial" w:eastAsia="Palemonas-Italic" w:hAnsi="Arial" w:cs="Arial"/>
          <w:iCs/>
          <w:sz w:val="24"/>
          <w:szCs w:val="24"/>
          <w:lang w:val="en-US"/>
        </w:rPr>
        <w:t>Medicina (Kaunas) 2012;48(3):138-44</w:t>
      </w:r>
      <w:r>
        <w:rPr>
          <w:rFonts w:ascii="Arial" w:eastAsia="Palemonas-Italic" w:hAnsi="Arial" w:cs="Arial"/>
          <w:iCs/>
          <w:sz w:val="24"/>
          <w:szCs w:val="24"/>
          <w:lang w:val="en-US"/>
        </w:rPr>
        <w:t>.</w:t>
      </w:r>
    </w:p>
    <w:p w:rsidR="00CF50D0" w:rsidRPr="00FD3266" w:rsidRDefault="00CF50D0" w:rsidP="00CE4106">
      <w:pPr>
        <w:pStyle w:val="PargrafodaLista"/>
        <w:spacing w:line="240" w:lineRule="auto"/>
        <w:rPr>
          <w:rFonts w:ascii="Arial" w:hAnsi="Arial" w:cs="Arial"/>
          <w:color w:val="231F20"/>
          <w:sz w:val="24"/>
          <w:szCs w:val="24"/>
          <w:lang w:val="en-US"/>
        </w:rPr>
      </w:pPr>
    </w:p>
    <w:p w:rsidR="00CF50D0" w:rsidRPr="00FD3266"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FD3266">
        <w:rPr>
          <w:rFonts w:ascii="Arial" w:hAnsi="Arial" w:cs="Arial"/>
          <w:color w:val="231F20"/>
          <w:sz w:val="24"/>
          <w:szCs w:val="24"/>
          <w:lang w:val="en-US"/>
        </w:rPr>
        <w:t xml:space="preserve">Kathrine Holte, Linda Bardram, André Wettergren &amp; Allan Rasmussen, </w:t>
      </w:r>
      <w:r w:rsidRPr="00FD3266">
        <w:rPr>
          <w:rFonts w:ascii="Arial" w:hAnsi="Arial" w:cs="Arial"/>
          <w:bCs/>
          <w:color w:val="231F20"/>
          <w:sz w:val="24"/>
          <w:szCs w:val="24"/>
          <w:lang w:val="en-US"/>
        </w:rPr>
        <w:t xml:space="preserve">Reconstruction of major bile duct injuries after laparoscopic </w:t>
      </w:r>
      <w:r w:rsidRPr="00FD3266">
        <w:rPr>
          <w:rFonts w:ascii="Arial" w:hAnsi="Arial" w:cs="Arial"/>
          <w:bCs/>
          <w:sz w:val="24"/>
          <w:szCs w:val="24"/>
          <w:lang w:val="en-US"/>
        </w:rPr>
        <w:t>cholecystectomy, DANISH MEDICAL BULLETIN, fevereiro 2010.</w:t>
      </w:r>
    </w:p>
    <w:p w:rsidR="00CF50D0" w:rsidRPr="00FD3266" w:rsidRDefault="00CF50D0" w:rsidP="00CE4106">
      <w:pPr>
        <w:pStyle w:val="PargrafodaLista"/>
        <w:spacing w:line="240" w:lineRule="auto"/>
        <w:rPr>
          <w:rFonts w:ascii="Arial" w:hAnsi="Arial" w:cs="Arial"/>
          <w:sz w:val="24"/>
          <w:szCs w:val="24"/>
          <w:lang w:val="en-US"/>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183872">
        <w:rPr>
          <w:rFonts w:ascii="Arial" w:hAnsi="Arial" w:cs="Arial"/>
          <w:sz w:val="24"/>
          <w:szCs w:val="24"/>
          <w:lang w:val="en-US"/>
        </w:rPr>
        <w:t xml:space="preserve"> </w:t>
      </w:r>
      <w:r w:rsidRPr="00FD3266">
        <w:rPr>
          <w:rFonts w:ascii="Arial" w:hAnsi="Arial" w:cs="Arial"/>
          <w:sz w:val="24"/>
          <w:szCs w:val="24"/>
        </w:rPr>
        <w:t>A</w:t>
      </w:r>
      <w:r>
        <w:rPr>
          <w:rFonts w:ascii="Arial" w:hAnsi="Arial" w:cs="Arial"/>
          <w:sz w:val="24"/>
          <w:szCs w:val="24"/>
        </w:rPr>
        <w:t xml:space="preserve">derivaldo </w:t>
      </w:r>
      <w:r w:rsidRPr="00FD3266">
        <w:rPr>
          <w:rFonts w:ascii="Arial" w:hAnsi="Arial" w:cs="Arial"/>
          <w:sz w:val="24"/>
          <w:szCs w:val="24"/>
        </w:rPr>
        <w:t>C</w:t>
      </w:r>
      <w:r>
        <w:rPr>
          <w:rFonts w:ascii="Arial" w:hAnsi="Arial" w:cs="Arial"/>
          <w:sz w:val="24"/>
          <w:szCs w:val="24"/>
        </w:rPr>
        <w:t>oelho De</w:t>
      </w:r>
      <w:r w:rsidRPr="00FD3266">
        <w:rPr>
          <w:rFonts w:ascii="Arial" w:hAnsi="Arial" w:cs="Arial"/>
          <w:sz w:val="24"/>
          <w:szCs w:val="24"/>
        </w:rPr>
        <w:t xml:space="preserve"> A</w:t>
      </w:r>
      <w:r>
        <w:rPr>
          <w:rFonts w:ascii="Arial" w:hAnsi="Arial" w:cs="Arial"/>
          <w:sz w:val="24"/>
          <w:szCs w:val="24"/>
        </w:rPr>
        <w:t>ndrade</w:t>
      </w:r>
      <w:r w:rsidRPr="00FD3266">
        <w:rPr>
          <w:rFonts w:ascii="Arial" w:hAnsi="Arial" w:cs="Arial"/>
          <w:sz w:val="24"/>
          <w:szCs w:val="24"/>
        </w:rPr>
        <w:t>,TCBC-PI</w:t>
      </w:r>
      <w:r>
        <w:rPr>
          <w:rFonts w:ascii="Arial" w:hAnsi="Arial" w:cs="Arial"/>
          <w:sz w:val="24"/>
          <w:szCs w:val="24"/>
        </w:rPr>
        <w:t>;</w:t>
      </w:r>
      <w:r w:rsidRPr="00FD3266">
        <w:rPr>
          <w:rFonts w:ascii="Arial" w:hAnsi="Arial" w:cs="Arial"/>
          <w:sz w:val="24"/>
          <w:szCs w:val="24"/>
        </w:rPr>
        <w:t xml:space="preserve"> Reconstrução cirúrgica da estenose cicatricial de vias biliares pós</w:t>
      </w:r>
      <w:r>
        <w:rPr>
          <w:rFonts w:ascii="Arial" w:hAnsi="Arial" w:cs="Arial"/>
          <w:sz w:val="24"/>
          <w:szCs w:val="24"/>
        </w:rPr>
        <w:t xml:space="preserve"> </w:t>
      </w:r>
      <w:r w:rsidRPr="00FD3266">
        <w:rPr>
          <w:rFonts w:ascii="Arial" w:hAnsi="Arial" w:cs="Arial"/>
          <w:sz w:val="24"/>
          <w:szCs w:val="24"/>
        </w:rPr>
        <w:t xml:space="preserve">colecistectomia, </w:t>
      </w:r>
      <w:r>
        <w:rPr>
          <w:rFonts w:ascii="Arial" w:hAnsi="Arial" w:cs="Arial"/>
          <w:sz w:val="24"/>
          <w:szCs w:val="24"/>
        </w:rPr>
        <w:t>Revista</w:t>
      </w:r>
      <w:r w:rsidRPr="00FD3266">
        <w:rPr>
          <w:rFonts w:ascii="Arial" w:hAnsi="Arial" w:cs="Arial"/>
          <w:sz w:val="24"/>
          <w:szCs w:val="24"/>
        </w:rPr>
        <w:t xml:space="preserve"> </w:t>
      </w:r>
      <w:r>
        <w:rPr>
          <w:rFonts w:ascii="Arial" w:hAnsi="Arial" w:cs="Arial"/>
          <w:sz w:val="24"/>
          <w:szCs w:val="24"/>
        </w:rPr>
        <w:t>do Colégio Brasileiro de Cirurgia</w:t>
      </w:r>
      <w:r w:rsidRPr="00FD3266">
        <w:rPr>
          <w:rFonts w:ascii="Arial" w:hAnsi="Arial" w:cs="Arial"/>
          <w:sz w:val="24"/>
          <w:szCs w:val="24"/>
        </w:rPr>
        <w:t xml:space="preserve"> 2012; 39(2): 099-104</w:t>
      </w:r>
      <w:r>
        <w:rPr>
          <w:rFonts w:ascii="Arial" w:hAnsi="Arial" w:cs="Arial"/>
          <w:sz w:val="24"/>
          <w:szCs w:val="24"/>
        </w:rPr>
        <w:t>.</w:t>
      </w:r>
    </w:p>
    <w:p w:rsidR="00CF50D0" w:rsidRPr="00FD3266" w:rsidRDefault="00CF50D0" w:rsidP="00CE4106">
      <w:pPr>
        <w:pStyle w:val="PargrafodaLista"/>
        <w:spacing w:line="240" w:lineRule="auto"/>
        <w:rPr>
          <w:rFonts w:ascii="Arial" w:hAnsi="Arial" w:cs="Arial"/>
          <w:bCs/>
          <w:sz w:val="24"/>
          <w:szCs w:val="24"/>
        </w:rPr>
      </w:pPr>
    </w:p>
    <w:p w:rsidR="00CF50D0"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CF50D0">
        <w:rPr>
          <w:rFonts w:ascii="Arial" w:hAnsi="Arial" w:cs="Arial"/>
          <w:bCs/>
          <w:sz w:val="24"/>
          <w:szCs w:val="24"/>
        </w:rPr>
        <w:t xml:space="preserve"> </w:t>
      </w:r>
      <w:r w:rsidRPr="00FD3266">
        <w:rPr>
          <w:rFonts w:ascii="Arial" w:hAnsi="Arial" w:cs="Arial"/>
          <w:bCs/>
          <w:sz w:val="24"/>
          <w:szCs w:val="24"/>
          <w:lang w:val="en-US"/>
        </w:rPr>
        <w:t xml:space="preserve">Zhi-Bing Ou, Sheng-Wei Li, Chang-An Liu, Bing Tu, Chuan-Xin Wu, Xiong Ding, Zuo-Jin Liu, Ke Sun, Hu-Yi Feng and Jian-Ping Gong, Prevention of common bile duct injury during laparoscopic cholecystectomy, </w:t>
      </w:r>
      <w:r w:rsidRPr="00FD3266">
        <w:rPr>
          <w:rFonts w:ascii="Arial" w:hAnsi="Arial" w:cs="Arial"/>
          <w:sz w:val="24"/>
          <w:szCs w:val="24"/>
          <w:lang w:val="en-US"/>
        </w:rPr>
        <w:t>Hepatobiliary Pancreat Dis Int</w:t>
      </w:r>
      <w:r w:rsidRPr="00FD3266">
        <w:rPr>
          <w:rFonts w:ascii="Arial" w:eastAsia="KozMinPro-Regular" w:hAnsi="Arial" w:cs="Arial"/>
          <w:sz w:val="24"/>
          <w:szCs w:val="24"/>
          <w:lang w:val="en-US"/>
        </w:rPr>
        <w:t>，</w:t>
      </w:r>
      <w:r w:rsidRPr="00FD3266">
        <w:rPr>
          <w:rFonts w:ascii="Arial" w:hAnsi="Arial" w:cs="Arial"/>
          <w:sz w:val="24"/>
          <w:szCs w:val="24"/>
          <w:lang w:val="en-US"/>
        </w:rPr>
        <w:t>Vol 8</w:t>
      </w:r>
      <w:r w:rsidRPr="00FD3266">
        <w:rPr>
          <w:rFonts w:ascii="Arial" w:eastAsia="KozMinPro-Regular" w:hAnsi="Arial" w:cs="Arial"/>
          <w:sz w:val="24"/>
          <w:szCs w:val="24"/>
          <w:lang w:val="en-US"/>
        </w:rPr>
        <w:t>，</w:t>
      </w:r>
      <w:r w:rsidRPr="00FD3266">
        <w:rPr>
          <w:rFonts w:ascii="Arial" w:hAnsi="Arial" w:cs="Arial"/>
          <w:sz w:val="24"/>
          <w:szCs w:val="24"/>
          <w:lang w:val="en-US"/>
        </w:rPr>
        <w:t>No 4 • Agosto 15</w:t>
      </w:r>
      <w:r w:rsidRPr="00FD3266">
        <w:rPr>
          <w:rFonts w:ascii="Arial" w:eastAsia="KozMinPro-Regular" w:hAnsi="Arial" w:cs="Arial"/>
          <w:sz w:val="24"/>
          <w:szCs w:val="24"/>
          <w:lang w:val="en-US"/>
        </w:rPr>
        <w:t>，</w:t>
      </w:r>
      <w:r w:rsidRPr="00FD3266">
        <w:rPr>
          <w:rFonts w:ascii="Arial" w:hAnsi="Arial" w:cs="Arial"/>
          <w:sz w:val="24"/>
          <w:szCs w:val="24"/>
          <w:lang w:val="en-US"/>
        </w:rPr>
        <w:t>2009.</w:t>
      </w:r>
    </w:p>
    <w:p w:rsidR="00CF50D0" w:rsidRPr="00FD3266" w:rsidRDefault="00CF50D0" w:rsidP="00CE4106">
      <w:pPr>
        <w:pStyle w:val="PargrafodaLista"/>
        <w:spacing w:line="240" w:lineRule="auto"/>
        <w:rPr>
          <w:rFonts w:ascii="Arial" w:hAnsi="Arial" w:cs="Arial"/>
          <w:color w:val="000000"/>
          <w:sz w:val="24"/>
          <w:szCs w:val="24"/>
          <w:lang w:val="en-US"/>
        </w:rPr>
      </w:pPr>
    </w:p>
    <w:p w:rsidR="00CF50D0" w:rsidRPr="00FD3266"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rPr>
      </w:pPr>
      <w:r w:rsidRPr="00183872">
        <w:rPr>
          <w:rFonts w:ascii="Arial" w:hAnsi="Arial" w:cs="Arial"/>
          <w:color w:val="000000"/>
          <w:sz w:val="24"/>
          <w:szCs w:val="24"/>
          <w:lang w:val="en-US"/>
        </w:rPr>
        <w:t xml:space="preserve"> </w:t>
      </w:r>
      <w:r w:rsidRPr="00FD3266">
        <w:rPr>
          <w:rFonts w:ascii="Arial" w:hAnsi="Arial" w:cs="Arial"/>
          <w:color w:val="000000"/>
          <w:sz w:val="24"/>
          <w:szCs w:val="24"/>
        </w:rPr>
        <w:t xml:space="preserve">Eduardo </w:t>
      </w:r>
      <w:r w:rsidRPr="00FD3266">
        <w:rPr>
          <w:rFonts w:ascii="Arial" w:hAnsi="Arial" w:cs="Arial"/>
          <w:bCs/>
          <w:color w:val="000000"/>
          <w:sz w:val="24"/>
          <w:szCs w:val="24"/>
        </w:rPr>
        <w:t xml:space="preserve">CREMA, LESÕES IATROGÊNICAS DAS VIAS BILIARES: COMO PREVENIR? </w:t>
      </w:r>
      <w:r w:rsidRPr="00FD3266">
        <w:rPr>
          <w:rFonts w:ascii="Arial" w:hAnsi="Arial" w:cs="Arial"/>
          <w:color w:val="000000"/>
          <w:sz w:val="24"/>
          <w:szCs w:val="24"/>
        </w:rPr>
        <w:t>ABCD Arq Bras Cir Dig  2010;23(4):215-216</w:t>
      </w:r>
      <w:r>
        <w:rPr>
          <w:rFonts w:ascii="Arial" w:hAnsi="Arial" w:cs="Arial"/>
          <w:color w:val="000000"/>
          <w:sz w:val="24"/>
          <w:szCs w:val="24"/>
        </w:rPr>
        <w:t>.</w:t>
      </w:r>
    </w:p>
    <w:p w:rsidR="00CF50D0" w:rsidRPr="00FD3266" w:rsidRDefault="00CF50D0" w:rsidP="00CE4106">
      <w:pPr>
        <w:pStyle w:val="PargrafodaLista"/>
        <w:spacing w:line="240" w:lineRule="auto"/>
        <w:rPr>
          <w:rFonts w:ascii="Arial" w:hAnsi="Arial" w:cs="Arial"/>
          <w:sz w:val="24"/>
          <w:szCs w:val="24"/>
          <w:lang w:val="en-US"/>
        </w:rPr>
      </w:pPr>
    </w:p>
    <w:p w:rsidR="00CF50D0" w:rsidRPr="00D46633"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 </w:t>
      </w:r>
      <w:r w:rsidRPr="00FD3266">
        <w:rPr>
          <w:rFonts w:ascii="Arial" w:hAnsi="Arial" w:cs="Arial"/>
          <w:sz w:val="24"/>
          <w:szCs w:val="24"/>
          <w:lang w:val="en-US"/>
        </w:rPr>
        <w:t>Goldman R, Zilkoski M, Mullins R, Mayberry J, Deveney C, Trunkey D. Delayed</w:t>
      </w:r>
      <w:r>
        <w:rPr>
          <w:rFonts w:ascii="Arial" w:hAnsi="Arial" w:cs="Arial"/>
          <w:sz w:val="24"/>
          <w:szCs w:val="24"/>
          <w:lang w:val="en-US"/>
        </w:rPr>
        <w:t xml:space="preserve"> </w:t>
      </w:r>
      <w:r w:rsidRPr="00FD3266">
        <w:rPr>
          <w:rFonts w:ascii="Arial" w:hAnsi="Arial" w:cs="Arial"/>
          <w:sz w:val="24"/>
          <w:szCs w:val="24"/>
          <w:lang w:val="en-US"/>
        </w:rPr>
        <w:t>celiotomy for the treatment of bile leak,compartment syndrome and other hazards</w:t>
      </w:r>
      <w:r>
        <w:rPr>
          <w:rFonts w:ascii="Arial" w:hAnsi="Arial" w:cs="Arial"/>
          <w:sz w:val="24"/>
          <w:szCs w:val="24"/>
          <w:lang w:val="en-US"/>
        </w:rPr>
        <w:t xml:space="preserve"> </w:t>
      </w:r>
      <w:r w:rsidRPr="00D46633">
        <w:rPr>
          <w:rFonts w:ascii="Arial" w:hAnsi="Arial" w:cs="Arial"/>
          <w:sz w:val="24"/>
          <w:szCs w:val="24"/>
          <w:lang w:val="en-US"/>
        </w:rPr>
        <w:t xml:space="preserve">of non-operativemanagement of blunt liver injury. </w:t>
      </w:r>
      <w:r w:rsidRPr="00D46633">
        <w:rPr>
          <w:rFonts w:ascii="Arial" w:hAnsi="Arial" w:cs="Arial"/>
          <w:sz w:val="24"/>
          <w:szCs w:val="24"/>
        </w:rPr>
        <w:t>Am J Surg. 2003;185:492–97.</w:t>
      </w:r>
    </w:p>
    <w:p w:rsidR="00CF50D0" w:rsidRPr="00D46633" w:rsidRDefault="00CF50D0" w:rsidP="00CE4106">
      <w:pPr>
        <w:pStyle w:val="PargrafodaLista"/>
        <w:spacing w:line="240" w:lineRule="auto"/>
        <w:rPr>
          <w:rFonts w:ascii="Arial" w:hAnsi="Arial" w:cs="Arial"/>
          <w:sz w:val="24"/>
          <w:szCs w:val="24"/>
          <w:lang w:val="en-US"/>
        </w:rPr>
      </w:pPr>
    </w:p>
    <w:p w:rsidR="00E26092" w:rsidRDefault="00CF50D0"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Pr>
          <w:rFonts w:ascii="Arial" w:hAnsi="Arial" w:cs="Arial"/>
          <w:sz w:val="24"/>
          <w:szCs w:val="24"/>
          <w:lang w:val="en-US"/>
        </w:rPr>
        <w:t xml:space="preserve"> </w:t>
      </w:r>
      <w:r w:rsidRPr="00D46633">
        <w:rPr>
          <w:rFonts w:ascii="Arial" w:hAnsi="Arial" w:cs="Arial"/>
          <w:sz w:val="24"/>
          <w:szCs w:val="24"/>
          <w:lang w:val="en-US"/>
        </w:rPr>
        <w:t>Wahl WL, Brandt MM, Hemmila MR, Arbabi S. Diagnosis and management of</w:t>
      </w:r>
      <w:r>
        <w:rPr>
          <w:rFonts w:ascii="Arial" w:hAnsi="Arial" w:cs="Arial"/>
          <w:sz w:val="24"/>
          <w:szCs w:val="24"/>
          <w:lang w:val="en-US"/>
        </w:rPr>
        <w:t xml:space="preserve"> </w:t>
      </w:r>
      <w:r w:rsidRPr="00D46633">
        <w:rPr>
          <w:rFonts w:ascii="Arial" w:hAnsi="Arial" w:cs="Arial"/>
          <w:sz w:val="24"/>
          <w:szCs w:val="24"/>
          <w:lang w:val="en-US"/>
        </w:rPr>
        <w:t>bile leaks after blunt liver injury. Surgery. 2005;138:742–8.</w:t>
      </w:r>
    </w:p>
    <w:p w:rsidR="00E26092" w:rsidRPr="00E26092" w:rsidRDefault="00E26092" w:rsidP="00CE4106">
      <w:pPr>
        <w:pStyle w:val="PargrafodaLista"/>
        <w:spacing w:line="240" w:lineRule="auto"/>
        <w:rPr>
          <w:rFonts w:ascii="Arial" w:hAnsi="Arial" w:cs="Arial"/>
          <w:sz w:val="24"/>
          <w:szCs w:val="24"/>
          <w:lang w:val="en-US"/>
        </w:rPr>
      </w:pPr>
    </w:p>
    <w:p w:rsidR="00E26092" w:rsidRPr="00E26092" w:rsidRDefault="00E26092" w:rsidP="00CE4106">
      <w:pPr>
        <w:pStyle w:val="PargrafodaLista"/>
        <w:numPr>
          <w:ilvl w:val="0"/>
          <w:numId w:val="1"/>
        </w:numPr>
        <w:autoSpaceDE w:val="0"/>
        <w:autoSpaceDN w:val="0"/>
        <w:adjustRightInd w:val="0"/>
        <w:spacing w:after="0" w:line="240" w:lineRule="auto"/>
        <w:jc w:val="both"/>
        <w:rPr>
          <w:rFonts w:ascii="Arial" w:hAnsi="Arial" w:cs="Arial"/>
          <w:sz w:val="24"/>
          <w:szCs w:val="24"/>
          <w:lang w:val="en-US"/>
        </w:rPr>
      </w:pPr>
      <w:r w:rsidRPr="00E26092">
        <w:rPr>
          <w:rFonts w:ascii="Arial" w:hAnsi="Arial" w:cs="Arial"/>
          <w:sz w:val="24"/>
          <w:szCs w:val="24"/>
          <w:lang w:val="en-US"/>
        </w:rPr>
        <w:lastRenderedPageBreak/>
        <w:t>Sprengel O. Uber einen fall von extirpation der gallenblase mit</w:t>
      </w:r>
      <w:r>
        <w:rPr>
          <w:rFonts w:ascii="Arial" w:hAnsi="Arial" w:cs="Arial"/>
          <w:sz w:val="24"/>
          <w:szCs w:val="24"/>
          <w:lang w:val="en-US"/>
        </w:rPr>
        <w:t xml:space="preserve"> </w:t>
      </w:r>
      <w:r w:rsidRPr="00E26092">
        <w:rPr>
          <w:rFonts w:ascii="Arial" w:hAnsi="Arial" w:cs="Arial"/>
          <w:sz w:val="24"/>
          <w:szCs w:val="24"/>
          <w:lang w:val="en-US"/>
        </w:rPr>
        <w:t>anlegung einer kommunikation zwischen ductus choledochus und</w:t>
      </w:r>
      <w:r>
        <w:rPr>
          <w:rFonts w:ascii="Arial" w:hAnsi="Arial" w:cs="Arial"/>
          <w:sz w:val="24"/>
          <w:szCs w:val="24"/>
          <w:lang w:val="en-US"/>
        </w:rPr>
        <w:t xml:space="preserve"> </w:t>
      </w:r>
      <w:r w:rsidRPr="00E26092">
        <w:rPr>
          <w:rFonts w:ascii="Arial" w:hAnsi="Arial" w:cs="Arial"/>
          <w:sz w:val="24"/>
          <w:szCs w:val="24"/>
          <w:lang w:val="en-US"/>
        </w:rPr>
        <w:t>duodenum. Arch Klin Chir 1891; 156:470.</w:t>
      </w:r>
    </w:p>
    <w:p w:rsidR="00CF50D0" w:rsidRPr="00FD3266" w:rsidRDefault="00CF50D0" w:rsidP="00CE4106">
      <w:pPr>
        <w:autoSpaceDE w:val="0"/>
        <w:autoSpaceDN w:val="0"/>
        <w:adjustRightInd w:val="0"/>
        <w:spacing w:after="0" w:line="240" w:lineRule="auto"/>
        <w:jc w:val="both"/>
        <w:rPr>
          <w:rFonts w:ascii="Segoe UI" w:hAnsi="Segoe UI" w:cs="Segoe UI"/>
          <w:color w:val="000000"/>
          <w:sz w:val="23"/>
          <w:szCs w:val="23"/>
          <w:lang w:val="en-US"/>
        </w:rPr>
      </w:pPr>
    </w:p>
    <w:p w:rsidR="00CF50D0" w:rsidRPr="00FD3266" w:rsidRDefault="00CF50D0" w:rsidP="00CE4106">
      <w:pPr>
        <w:autoSpaceDE w:val="0"/>
        <w:autoSpaceDN w:val="0"/>
        <w:adjustRightInd w:val="0"/>
        <w:spacing w:after="0" w:line="240" w:lineRule="auto"/>
        <w:rPr>
          <w:rFonts w:ascii="Palemonas-Bold" w:eastAsia="Palemonas-Italic" w:hAnsi="Palemonas-Bold" w:cs="Palemonas-Bold"/>
          <w:b/>
          <w:bCs/>
          <w:sz w:val="32"/>
          <w:szCs w:val="32"/>
          <w:lang w:val="en-US"/>
        </w:rPr>
      </w:pPr>
    </w:p>
    <w:p w:rsidR="000B22C2" w:rsidRPr="00E26092" w:rsidRDefault="000B22C2" w:rsidP="00CE4106">
      <w:pPr>
        <w:spacing w:line="240" w:lineRule="auto"/>
        <w:rPr>
          <w:lang w:val="en-US"/>
        </w:rPr>
      </w:pPr>
    </w:p>
    <w:sectPr w:rsidR="000B22C2" w:rsidRPr="00E26092" w:rsidSect="000C26A7">
      <w:footerReference w:type="default" r:id="rId1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8B4" w:rsidRDefault="002078B4" w:rsidP="00564A47">
      <w:pPr>
        <w:spacing w:after="0" w:line="240" w:lineRule="auto"/>
      </w:pPr>
      <w:r>
        <w:separator/>
      </w:r>
    </w:p>
  </w:endnote>
  <w:endnote w:type="continuationSeparator" w:id="1">
    <w:p w:rsidR="002078B4" w:rsidRDefault="002078B4" w:rsidP="00564A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AvantGardeStd-MdCn">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auto"/>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Palemonas-Italic">
    <w:altName w:val="MS Mincho"/>
    <w:panose1 w:val="00000000000000000000"/>
    <w:charset w:val="80"/>
    <w:family w:val="auto"/>
    <w:notTrueType/>
    <w:pitch w:val="default"/>
    <w:sig w:usb0="00000000" w:usb1="08070000" w:usb2="00000010" w:usb3="00000000" w:csb0="00020000" w:csb1="00000000"/>
  </w:font>
  <w:font w:name="KozMinPro-Regular">
    <w:altName w:val="MS Mincho"/>
    <w:panose1 w:val="00000000000000000000"/>
    <w:charset w:val="80"/>
    <w:family w:val="auto"/>
    <w:notTrueType/>
    <w:pitch w:val="default"/>
    <w:sig w:usb0="00000001" w:usb1="08070000" w:usb2="00000010" w:usb3="00000000" w:csb0="00020000" w:csb1="00000000"/>
  </w:font>
  <w:font w:name="Segoe UI">
    <w:altName w:val="Segoe UI"/>
    <w:panose1 w:val="020B0502040204020203"/>
    <w:charset w:val="00"/>
    <w:family w:val="swiss"/>
    <w:pitch w:val="variable"/>
    <w:sig w:usb0="E10022FF" w:usb1="C000E47F" w:usb2="00000029" w:usb3="00000000" w:csb0="000001DF" w:csb1="00000000"/>
  </w:font>
  <w:font w:name="Palemonas-Bold">
    <w:altName w:val="MS Mincho"/>
    <w:panose1 w:val="00000000000000000000"/>
    <w:charset w:val="00"/>
    <w:family w:val="roman"/>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6A7" w:rsidRDefault="0097310D">
    <w:pPr>
      <w:pStyle w:val="Rodap"/>
      <w:jc w:val="right"/>
    </w:pPr>
    <w:fldSimple w:instr=" PAGE   \* MERGEFORMAT ">
      <w:r w:rsidR="00CE4106">
        <w:rPr>
          <w:noProof/>
        </w:rPr>
        <w:t>1</w:t>
      </w:r>
    </w:fldSimple>
  </w:p>
  <w:p w:rsidR="000C26A7" w:rsidRDefault="000C26A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8B4" w:rsidRDefault="002078B4" w:rsidP="00564A47">
      <w:pPr>
        <w:spacing w:after="0" w:line="240" w:lineRule="auto"/>
      </w:pPr>
      <w:r>
        <w:separator/>
      </w:r>
    </w:p>
  </w:footnote>
  <w:footnote w:type="continuationSeparator" w:id="1">
    <w:p w:rsidR="002078B4" w:rsidRDefault="002078B4" w:rsidP="00564A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E62B29"/>
    <w:multiLevelType w:val="hybridMultilevel"/>
    <w:tmpl w:val="8F30B8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2DA18EC"/>
    <w:multiLevelType w:val="hybridMultilevel"/>
    <w:tmpl w:val="D0F4C3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32D70B1"/>
    <w:multiLevelType w:val="hybridMultilevel"/>
    <w:tmpl w:val="D37CE3C2"/>
    <w:lvl w:ilvl="0" w:tplc="F464338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83925D4"/>
    <w:multiLevelType w:val="hybridMultilevel"/>
    <w:tmpl w:val="D0F4C3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6386"/>
  </w:hdrShapeDefaults>
  <w:footnotePr>
    <w:footnote w:id="0"/>
    <w:footnote w:id="1"/>
  </w:footnotePr>
  <w:endnotePr>
    <w:endnote w:id="0"/>
    <w:endnote w:id="1"/>
  </w:endnotePr>
  <w:compat/>
  <w:rsids>
    <w:rsidRoot w:val="00CF50D0"/>
    <w:rsid w:val="00081E5E"/>
    <w:rsid w:val="00084355"/>
    <w:rsid w:val="000A1B85"/>
    <w:rsid w:val="000B22C2"/>
    <w:rsid w:val="000C0251"/>
    <w:rsid w:val="000C26A7"/>
    <w:rsid w:val="000D3C1E"/>
    <w:rsid w:val="001556FF"/>
    <w:rsid w:val="00185502"/>
    <w:rsid w:val="00195840"/>
    <w:rsid w:val="001A17B4"/>
    <w:rsid w:val="001C7BE6"/>
    <w:rsid w:val="001E1887"/>
    <w:rsid w:val="001E62EC"/>
    <w:rsid w:val="002078B4"/>
    <w:rsid w:val="00225654"/>
    <w:rsid w:val="0023739B"/>
    <w:rsid w:val="002416D8"/>
    <w:rsid w:val="0025789F"/>
    <w:rsid w:val="0029253B"/>
    <w:rsid w:val="002A082B"/>
    <w:rsid w:val="002A6A2C"/>
    <w:rsid w:val="002E377C"/>
    <w:rsid w:val="002F3BA3"/>
    <w:rsid w:val="00330418"/>
    <w:rsid w:val="0033368E"/>
    <w:rsid w:val="0036021E"/>
    <w:rsid w:val="00370FFF"/>
    <w:rsid w:val="003755E3"/>
    <w:rsid w:val="003A229D"/>
    <w:rsid w:val="003E521C"/>
    <w:rsid w:val="004035AB"/>
    <w:rsid w:val="0041354D"/>
    <w:rsid w:val="00435BE1"/>
    <w:rsid w:val="004645FD"/>
    <w:rsid w:val="004B35AA"/>
    <w:rsid w:val="00500BD9"/>
    <w:rsid w:val="0050622E"/>
    <w:rsid w:val="0054296D"/>
    <w:rsid w:val="00555294"/>
    <w:rsid w:val="005647B7"/>
    <w:rsid w:val="00564A47"/>
    <w:rsid w:val="0057486B"/>
    <w:rsid w:val="005B79E4"/>
    <w:rsid w:val="005F233A"/>
    <w:rsid w:val="00605B8F"/>
    <w:rsid w:val="00671F29"/>
    <w:rsid w:val="00741F00"/>
    <w:rsid w:val="007629E3"/>
    <w:rsid w:val="00765409"/>
    <w:rsid w:val="00804934"/>
    <w:rsid w:val="00867781"/>
    <w:rsid w:val="00882F37"/>
    <w:rsid w:val="0097310D"/>
    <w:rsid w:val="00974CC1"/>
    <w:rsid w:val="009958C5"/>
    <w:rsid w:val="009A1A6C"/>
    <w:rsid w:val="00A22181"/>
    <w:rsid w:val="00A366EF"/>
    <w:rsid w:val="00A9247A"/>
    <w:rsid w:val="00B51013"/>
    <w:rsid w:val="00B90373"/>
    <w:rsid w:val="00B910F0"/>
    <w:rsid w:val="00BB754D"/>
    <w:rsid w:val="00C058FA"/>
    <w:rsid w:val="00C31834"/>
    <w:rsid w:val="00C46F15"/>
    <w:rsid w:val="00C63E88"/>
    <w:rsid w:val="00C94313"/>
    <w:rsid w:val="00CB3FCF"/>
    <w:rsid w:val="00CE4106"/>
    <w:rsid w:val="00CF50D0"/>
    <w:rsid w:val="00DC6C24"/>
    <w:rsid w:val="00DE71D4"/>
    <w:rsid w:val="00E03595"/>
    <w:rsid w:val="00E26092"/>
    <w:rsid w:val="00EA4F0F"/>
    <w:rsid w:val="00EB751D"/>
    <w:rsid w:val="00ED3698"/>
    <w:rsid w:val="00F1588F"/>
    <w:rsid w:val="00FC50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0D0"/>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CF50D0"/>
  </w:style>
  <w:style w:type="character" w:styleId="nfase">
    <w:name w:val="Emphasis"/>
    <w:basedOn w:val="Fontepargpadro"/>
    <w:uiPriority w:val="20"/>
    <w:qFormat/>
    <w:rsid w:val="00CF50D0"/>
    <w:rPr>
      <w:i/>
      <w:iCs/>
    </w:rPr>
  </w:style>
  <w:style w:type="table" w:styleId="Tabelacomgrade">
    <w:name w:val="Table Grid"/>
    <w:basedOn w:val="Tabelanormal"/>
    <w:uiPriority w:val="59"/>
    <w:rsid w:val="00CF50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
    <w:name w:val="Sombreamento Claro1"/>
    <w:basedOn w:val="Tabelanormal"/>
    <w:uiPriority w:val="60"/>
    <w:rsid w:val="00CF50D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argrafodaLista">
    <w:name w:val="List Paragraph"/>
    <w:basedOn w:val="Normal"/>
    <w:uiPriority w:val="34"/>
    <w:qFormat/>
    <w:rsid w:val="00CF50D0"/>
    <w:pPr>
      <w:ind w:left="720"/>
      <w:contextualSpacing/>
    </w:pPr>
  </w:style>
  <w:style w:type="paragraph" w:styleId="Rodap">
    <w:name w:val="footer"/>
    <w:basedOn w:val="Normal"/>
    <w:link w:val="RodapChar"/>
    <w:uiPriority w:val="99"/>
    <w:unhideWhenUsed/>
    <w:rsid w:val="00CF50D0"/>
    <w:pPr>
      <w:tabs>
        <w:tab w:val="center" w:pos="4252"/>
        <w:tab w:val="right" w:pos="8504"/>
      </w:tabs>
      <w:spacing w:after="0" w:line="240" w:lineRule="auto"/>
    </w:pPr>
  </w:style>
  <w:style w:type="character" w:customStyle="1" w:styleId="RodapChar">
    <w:name w:val="Rodapé Char"/>
    <w:basedOn w:val="Fontepargpadro"/>
    <w:link w:val="Rodap"/>
    <w:uiPriority w:val="99"/>
    <w:rsid w:val="00CF50D0"/>
  </w:style>
  <w:style w:type="paragraph" w:styleId="Textodebalo">
    <w:name w:val="Balloon Text"/>
    <w:basedOn w:val="Normal"/>
    <w:link w:val="TextodebaloChar"/>
    <w:uiPriority w:val="99"/>
    <w:semiHidden/>
    <w:unhideWhenUsed/>
    <w:rsid w:val="00CF50D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50D0"/>
    <w:rPr>
      <w:rFonts w:ascii="Tahoma" w:hAnsi="Tahoma" w:cs="Tahoma"/>
      <w:sz w:val="16"/>
      <w:szCs w:val="16"/>
    </w:rPr>
  </w:style>
  <w:style w:type="paragraph" w:styleId="Cabealho">
    <w:name w:val="header"/>
    <w:basedOn w:val="Normal"/>
    <w:link w:val="CabealhoChar"/>
    <w:uiPriority w:val="99"/>
    <w:semiHidden/>
    <w:unhideWhenUsed/>
    <w:rsid w:val="00ED369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D3698"/>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chart" Target="charts/chart6.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package" Target="../embeddings/Planilha_do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Planilha_do_Microsoft_Office_Excel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Planilha_do_Microsoft_Office_Excel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Planilha_do_Microsoft_Office_Excel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Planilha_do_Microsoft_Office_Excel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Número de Publicações por Ano</a:t>
            </a:r>
          </a:p>
        </c:rich>
      </c:tx>
    </c:title>
    <c:plotArea>
      <c:layout/>
      <c:pieChart>
        <c:varyColors val="1"/>
        <c:ser>
          <c:idx val="0"/>
          <c:order val="0"/>
          <c:tx>
            <c:strRef>
              <c:f>Plan1!$B$1</c:f>
              <c:strCache>
                <c:ptCount val="1"/>
                <c:pt idx="0">
                  <c:v>Vendas</c:v>
                </c:pt>
              </c:strCache>
            </c:strRef>
          </c:tx>
          <c:dLbls>
            <c:dLbl>
              <c:idx val="0"/>
              <c:spPr/>
              <c:txPr>
                <a:bodyPr/>
                <a:lstStyle/>
                <a:p>
                  <a:pPr>
                    <a:defRPr/>
                  </a:pPr>
                  <a:endParaRPr lang="pt-BR"/>
                </a:p>
              </c:txPr>
              <c:showVal val="1"/>
            </c:dLbl>
            <c:dLbl>
              <c:idx val="1"/>
              <c:spPr/>
              <c:txPr>
                <a:bodyPr/>
                <a:lstStyle/>
                <a:p>
                  <a:pPr>
                    <a:defRPr/>
                  </a:pPr>
                  <a:endParaRPr lang="pt-BR"/>
                </a:p>
              </c:txPr>
              <c:showVal val="1"/>
            </c:dLbl>
            <c:dLbl>
              <c:idx val="2"/>
              <c:spPr/>
              <c:txPr>
                <a:bodyPr/>
                <a:lstStyle/>
                <a:p>
                  <a:pPr>
                    <a:defRPr/>
                  </a:pPr>
                  <a:endParaRPr lang="pt-BR"/>
                </a:p>
              </c:txPr>
              <c:showVal val="1"/>
            </c:dLbl>
            <c:dLbl>
              <c:idx val="3"/>
              <c:spPr/>
              <c:txPr>
                <a:bodyPr/>
                <a:lstStyle/>
                <a:p>
                  <a:pPr>
                    <a:defRPr/>
                  </a:pPr>
                  <a:endParaRPr lang="pt-BR"/>
                </a:p>
              </c:txPr>
              <c:showVal val="1"/>
            </c:dLbl>
            <c:dLbl>
              <c:idx val="5"/>
              <c:spPr/>
              <c:txPr>
                <a:bodyPr/>
                <a:lstStyle/>
                <a:p>
                  <a:pPr>
                    <a:defRPr/>
                  </a:pPr>
                  <a:endParaRPr lang="pt-BR"/>
                </a:p>
              </c:txPr>
              <c:showVal val="1"/>
            </c:dLbl>
            <c:dLbl>
              <c:idx val="6"/>
              <c:spPr/>
              <c:txPr>
                <a:bodyPr/>
                <a:lstStyle/>
                <a:p>
                  <a:pPr>
                    <a:defRPr/>
                  </a:pPr>
                  <a:endParaRPr lang="pt-BR"/>
                </a:p>
              </c:txPr>
              <c:showVal val="1"/>
            </c:dLbl>
            <c:dLbl>
              <c:idx val="7"/>
              <c:spPr/>
              <c:txPr>
                <a:bodyPr/>
                <a:lstStyle/>
                <a:p>
                  <a:pPr>
                    <a:defRPr/>
                  </a:pPr>
                  <a:endParaRPr lang="pt-BR"/>
                </a:p>
              </c:txPr>
              <c:showVal val="1"/>
            </c:dLbl>
            <c:dLbl>
              <c:idx val="8"/>
              <c:spPr/>
              <c:txPr>
                <a:bodyPr/>
                <a:lstStyle/>
                <a:p>
                  <a:pPr>
                    <a:defRPr/>
                  </a:pPr>
                  <a:endParaRPr lang="pt-BR"/>
                </a:p>
              </c:txPr>
              <c:showVal val="1"/>
            </c:dLbl>
            <c:dLbl>
              <c:idx val="9"/>
              <c:spPr/>
              <c:txPr>
                <a:bodyPr/>
                <a:lstStyle/>
                <a:p>
                  <a:pPr>
                    <a:defRPr/>
                  </a:pPr>
                  <a:endParaRPr lang="pt-BR"/>
                </a:p>
              </c:txPr>
              <c:showVal val="1"/>
            </c:dLbl>
            <c:dLbl>
              <c:idx val="10"/>
              <c:spPr/>
              <c:txPr>
                <a:bodyPr/>
                <a:lstStyle/>
                <a:p>
                  <a:pPr>
                    <a:defRPr/>
                  </a:pPr>
                  <a:endParaRPr lang="pt-BR"/>
                </a:p>
              </c:txPr>
              <c:showVal val="1"/>
            </c:dLbl>
            <c:delete val="1"/>
          </c:dLbls>
          <c:cat>
            <c:numRef>
              <c:f>Plan1!$A$2:$A$12</c:f>
              <c:numCache>
                <c:formatCode>General</c:formatCode>
                <c:ptCount val="11"/>
                <c:pt idx="0">
                  <c:v>2002</c:v>
                </c:pt>
                <c:pt idx="1">
                  <c:v>2003</c:v>
                </c:pt>
                <c:pt idx="2">
                  <c:v>2004</c:v>
                </c:pt>
                <c:pt idx="3">
                  <c:v>2005</c:v>
                </c:pt>
                <c:pt idx="4">
                  <c:v>2006</c:v>
                </c:pt>
                <c:pt idx="5">
                  <c:v>2007</c:v>
                </c:pt>
                <c:pt idx="6">
                  <c:v>2008</c:v>
                </c:pt>
                <c:pt idx="7">
                  <c:v>2009</c:v>
                </c:pt>
                <c:pt idx="8">
                  <c:v>2010</c:v>
                </c:pt>
                <c:pt idx="9">
                  <c:v>2011</c:v>
                </c:pt>
                <c:pt idx="10">
                  <c:v>2012</c:v>
                </c:pt>
              </c:numCache>
            </c:numRef>
          </c:cat>
          <c:val>
            <c:numRef>
              <c:f>Plan1!$B$2:$B$12</c:f>
              <c:numCache>
                <c:formatCode>General</c:formatCode>
                <c:ptCount val="11"/>
                <c:pt idx="0">
                  <c:v>1</c:v>
                </c:pt>
                <c:pt idx="1">
                  <c:v>2</c:v>
                </c:pt>
                <c:pt idx="2">
                  <c:v>2</c:v>
                </c:pt>
                <c:pt idx="3">
                  <c:v>3</c:v>
                </c:pt>
                <c:pt idx="5">
                  <c:v>3</c:v>
                </c:pt>
                <c:pt idx="6">
                  <c:v>1</c:v>
                </c:pt>
                <c:pt idx="7">
                  <c:v>8</c:v>
                </c:pt>
                <c:pt idx="8">
                  <c:v>15</c:v>
                </c:pt>
                <c:pt idx="9">
                  <c:v>3</c:v>
                </c:pt>
                <c:pt idx="10">
                  <c:v>4</c:v>
                </c:pt>
              </c:numCache>
            </c:numRef>
          </c:val>
        </c:ser>
        <c:firstSliceAng val="0"/>
      </c:pieChart>
      <c:spPr>
        <a:noFill/>
        <a:ln w="25383">
          <a:noFill/>
        </a:ln>
      </c:spPr>
    </c:plotArea>
    <c:legend>
      <c:legendPos val="r"/>
      <c:layout>
        <c:manualLayout>
          <c:xMode val="edge"/>
          <c:yMode val="edge"/>
          <c:x val="0.81828678789251919"/>
          <c:y val="8.9086525201299283E-2"/>
          <c:w val="0.13467663664344132"/>
          <c:h val="0.88622910271809285"/>
        </c:manualLayout>
      </c:layout>
      <c:txPr>
        <a:bodyPr/>
        <a:lstStyle/>
        <a:p>
          <a:pPr>
            <a:defRPr sz="1199" baseline="0"/>
          </a:pPr>
          <a:endParaRPr lang="pt-BR"/>
        </a:p>
      </c:txP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DELINEAMENTO</a:t>
            </a:r>
            <a:r>
              <a:rPr lang="en-US" baseline="0"/>
              <a:t> DO ESTUDO</a:t>
            </a:r>
            <a:endParaRPr lang="en-US"/>
          </a:p>
        </c:rich>
      </c:tx>
    </c:title>
    <c:view3D>
      <c:rotX val="30"/>
      <c:perspective val="30"/>
    </c:view3D>
    <c:plotArea>
      <c:layout/>
      <c:pie3DChart>
        <c:varyColors val="1"/>
        <c:ser>
          <c:idx val="0"/>
          <c:order val="0"/>
          <c:explosion val="25"/>
          <c:dLbls>
            <c:dLbl>
              <c:idx val="0"/>
              <c:spPr/>
              <c:txPr>
                <a:bodyPr/>
                <a:lstStyle/>
                <a:p>
                  <a:pPr>
                    <a:defRPr/>
                  </a:pPr>
                  <a:endParaRPr lang="pt-BR"/>
                </a:p>
              </c:txPr>
              <c:showVal val="1"/>
              <c:showPercent val="1"/>
            </c:dLbl>
            <c:dLbl>
              <c:idx val="1"/>
              <c:spPr/>
              <c:txPr>
                <a:bodyPr/>
                <a:lstStyle/>
                <a:p>
                  <a:pPr>
                    <a:defRPr/>
                  </a:pPr>
                  <a:endParaRPr lang="pt-BR"/>
                </a:p>
              </c:txPr>
              <c:showVal val="1"/>
              <c:showPercent val="1"/>
            </c:dLbl>
            <c:dLbl>
              <c:idx val="2"/>
              <c:spPr/>
              <c:txPr>
                <a:bodyPr/>
                <a:lstStyle/>
                <a:p>
                  <a:pPr>
                    <a:defRPr/>
                  </a:pPr>
                  <a:endParaRPr lang="pt-BR"/>
                </a:p>
              </c:txPr>
              <c:showVal val="1"/>
              <c:showPercent val="1"/>
            </c:dLbl>
            <c:dLbl>
              <c:idx val="3"/>
              <c:spPr/>
              <c:txPr>
                <a:bodyPr/>
                <a:lstStyle/>
                <a:p>
                  <a:pPr>
                    <a:defRPr/>
                  </a:pPr>
                  <a:endParaRPr lang="pt-BR"/>
                </a:p>
              </c:txPr>
              <c:showVal val="1"/>
              <c:showPercent val="1"/>
            </c:dLbl>
            <c:dLbl>
              <c:idx val="4"/>
              <c:spPr/>
              <c:txPr>
                <a:bodyPr/>
                <a:lstStyle/>
                <a:p>
                  <a:pPr>
                    <a:defRPr/>
                  </a:pPr>
                  <a:endParaRPr lang="pt-BR"/>
                </a:p>
              </c:txPr>
              <c:showVal val="1"/>
              <c:showPercent val="1"/>
            </c:dLbl>
            <c:dLbl>
              <c:idx val="5"/>
              <c:spPr/>
              <c:txPr>
                <a:bodyPr/>
                <a:lstStyle/>
                <a:p>
                  <a:pPr>
                    <a:defRPr/>
                  </a:pPr>
                  <a:endParaRPr lang="pt-BR"/>
                </a:p>
              </c:txPr>
              <c:showVal val="1"/>
              <c:showPercent val="1"/>
            </c:dLbl>
            <c:showPercent val="1"/>
            <c:showLeaderLines val="1"/>
          </c:dLbls>
          <c:cat>
            <c:strRef>
              <c:f>Plan1!$A$2:$A$7</c:f>
              <c:strCache>
                <c:ptCount val="6"/>
                <c:pt idx="0">
                  <c:v>Coorte Retrospectivo</c:v>
                </c:pt>
                <c:pt idx="1">
                  <c:v>Artigo</c:v>
                </c:pt>
                <c:pt idx="2">
                  <c:v>Revisão de Literatura</c:v>
                </c:pt>
                <c:pt idx="3">
                  <c:v>Relato de Caso</c:v>
                </c:pt>
                <c:pt idx="4">
                  <c:v>Ensaio Iconográfico</c:v>
                </c:pt>
                <c:pt idx="5">
                  <c:v>Coorte Prospectivo</c:v>
                </c:pt>
              </c:strCache>
            </c:strRef>
          </c:cat>
          <c:val>
            <c:numRef>
              <c:f>Plan1!$B$2:$B$7</c:f>
              <c:numCache>
                <c:formatCode>General</c:formatCode>
                <c:ptCount val="6"/>
                <c:pt idx="0">
                  <c:v>19</c:v>
                </c:pt>
                <c:pt idx="1">
                  <c:v>3</c:v>
                </c:pt>
                <c:pt idx="2">
                  <c:v>5</c:v>
                </c:pt>
                <c:pt idx="3">
                  <c:v>2</c:v>
                </c:pt>
                <c:pt idx="4">
                  <c:v>2</c:v>
                </c:pt>
                <c:pt idx="5">
                  <c:v>1</c:v>
                </c:pt>
              </c:numCache>
            </c:numRef>
          </c:val>
        </c:ser>
      </c:pie3DChart>
      <c:spPr>
        <a:noFill/>
        <a:ln w="25400">
          <a:noFill/>
        </a:ln>
      </c:spPr>
    </c:plotArea>
    <c:legend>
      <c:legendPos val="r"/>
      <c:layout>
        <c:manualLayout>
          <c:xMode val="edge"/>
          <c:yMode val="edge"/>
          <c:x val="0.6900890727850586"/>
          <c:y val="0.17900540946970506"/>
          <c:w val="0.29585117326063637"/>
          <c:h val="0.67373114169747428"/>
        </c:manualLayout>
      </c:layout>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autoTitleDeleted val="1"/>
    <c:plotArea>
      <c:layout/>
      <c:doughnutChart>
        <c:varyColors val="1"/>
        <c:ser>
          <c:idx val="0"/>
          <c:order val="0"/>
          <c:tx>
            <c:strRef>
              <c:f>Plan1!$B$1</c:f>
              <c:strCache>
                <c:ptCount val="1"/>
                <c:pt idx="0">
                  <c:v>Vendas</c:v>
                </c:pt>
              </c:strCache>
            </c:strRef>
          </c:tx>
          <c:explosion val="25"/>
          <c:dLbls>
            <c:showPercent val="1"/>
          </c:dLbls>
          <c:cat>
            <c:strRef>
              <c:f>Plan1!$A$2:$A$11</c:f>
              <c:strCache>
                <c:ptCount val="10"/>
                <c:pt idx="0">
                  <c:v>lesão iatrogênica </c:v>
                </c:pt>
                <c:pt idx="1">
                  <c:v>reoperação na lesão iatrogênica </c:v>
                </c:pt>
                <c:pt idx="2">
                  <c:v>classificação de lesões iatrogênicas </c:v>
                </c:pt>
                <c:pt idx="3">
                  <c:v>prevenção de lesões iatrogênicas </c:v>
                </c:pt>
                <c:pt idx="4">
                  <c:v>manejo do paciente </c:v>
                </c:pt>
                <c:pt idx="5">
                  <c:v>diagnostico </c:v>
                </c:pt>
                <c:pt idx="6">
                  <c:v>tratamento endoscópico </c:v>
                </c:pt>
                <c:pt idx="7">
                  <c:v>tratamento cirúrgico </c:v>
                </c:pt>
                <c:pt idx="8">
                  <c:v>lesão congênita </c:v>
                </c:pt>
                <c:pt idx="9">
                  <c:v>lesão traumática </c:v>
                </c:pt>
              </c:strCache>
            </c:strRef>
          </c:cat>
          <c:val>
            <c:numRef>
              <c:f>Plan1!$B$2:$B$11</c:f>
              <c:numCache>
                <c:formatCode>General</c:formatCode>
                <c:ptCount val="10"/>
                <c:pt idx="0">
                  <c:v>17</c:v>
                </c:pt>
                <c:pt idx="1">
                  <c:v>1</c:v>
                </c:pt>
                <c:pt idx="2">
                  <c:v>2</c:v>
                </c:pt>
                <c:pt idx="3">
                  <c:v>1</c:v>
                </c:pt>
                <c:pt idx="4">
                  <c:v>3</c:v>
                </c:pt>
                <c:pt idx="5">
                  <c:v>3</c:v>
                </c:pt>
                <c:pt idx="6">
                  <c:v>5</c:v>
                </c:pt>
                <c:pt idx="7">
                  <c:v>8</c:v>
                </c:pt>
                <c:pt idx="8">
                  <c:v>1</c:v>
                </c:pt>
                <c:pt idx="9">
                  <c:v>1</c:v>
                </c:pt>
              </c:numCache>
            </c:numRef>
          </c:val>
        </c:ser>
        <c:firstSliceAng val="0"/>
        <c:holeSize val="50"/>
      </c:doughnutChart>
      <c:spPr>
        <a:noFill/>
        <a:ln w="25400">
          <a:noFill/>
        </a:ln>
      </c:spPr>
    </c:plotArea>
    <c:legend>
      <c:legendPos val="r"/>
      <c:layout>
        <c:manualLayout>
          <c:xMode val="edge"/>
          <c:yMode val="edge"/>
          <c:x val="0.64725840275076363"/>
          <c:y val="3.5552969273759956E-2"/>
          <c:w val="0.3391129771470226"/>
          <c:h val="0.91973835558956385"/>
        </c:manualLayout>
      </c:layout>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plotArea>
      <c:layout/>
      <c:barChart>
        <c:barDir val="col"/>
        <c:grouping val="clustered"/>
        <c:ser>
          <c:idx val="0"/>
          <c:order val="0"/>
          <c:tx>
            <c:strRef>
              <c:f>Plan1!$B$1</c:f>
              <c:strCache>
                <c:ptCount val="1"/>
                <c:pt idx="0">
                  <c:v>Cirurgias</c:v>
                </c:pt>
              </c:strCache>
            </c:strRef>
          </c:tx>
          <c:dLbls>
            <c:showVal val="1"/>
          </c:dLbls>
          <c:cat>
            <c:numRef>
              <c:f>Plan1!$A$2:$A$14</c:f>
              <c:numCache>
                <c:formatCode>mmm/yy</c:formatCode>
                <c:ptCount val="13"/>
                <c:pt idx="0">
                  <c:v>40787</c:v>
                </c:pt>
                <c:pt idx="1">
                  <c:v>40817</c:v>
                </c:pt>
                <c:pt idx="2">
                  <c:v>40848</c:v>
                </c:pt>
                <c:pt idx="3">
                  <c:v>40878</c:v>
                </c:pt>
                <c:pt idx="4">
                  <c:v>40909</c:v>
                </c:pt>
                <c:pt idx="5">
                  <c:v>40940</c:v>
                </c:pt>
                <c:pt idx="6">
                  <c:v>40969</c:v>
                </c:pt>
                <c:pt idx="7">
                  <c:v>41000</c:v>
                </c:pt>
                <c:pt idx="8">
                  <c:v>41030</c:v>
                </c:pt>
                <c:pt idx="9">
                  <c:v>41061</c:v>
                </c:pt>
                <c:pt idx="10">
                  <c:v>41091</c:v>
                </c:pt>
                <c:pt idx="11">
                  <c:v>41122</c:v>
                </c:pt>
                <c:pt idx="12">
                  <c:v>41153</c:v>
                </c:pt>
              </c:numCache>
            </c:numRef>
          </c:cat>
          <c:val>
            <c:numRef>
              <c:f>Plan1!$B$2:$B$14</c:f>
              <c:numCache>
                <c:formatCode>General</c:formatCode>
                <c:ptCount val="13"/>
                <c:pt idx="0">
                  <c:v>630</c:v>
                </c:pt>
                <c:pt idx="1">
                  <c:v>635</c:v>
                </c:pt>
                <c:pt idx="2">
                  <c:v>625</c:v>
                </c:pt>
                <c:pt idx="3">
                  <c:v>630</c:v>
                </c:pt>
                <c:pt idx="4">
                  <c:v>620</c:v>
                </c:pt>
                <c:pt idx="5">
                  <c:v>652</c:v>
                </c:pt>
                <c:pt idx="6">
                  <c:v>753</c:v>
                </c:pt>
                <c:pt idx="7">
                  <c:v>761</c:v>
                </c:pt>
                <c:pt idx="8">
                  <c:v>854</c:v>
                </c:pt>
                <c:pt idx="9">
                  <c:v>783</c:v>
                </c:pt>
                <c:pt idx="10">
                  <c:v>805</c:v>
                </c:pt>
                <c:pt idx="11">
                  <c:v>630</c:v>
                </c:pt>
                <c:pt idx="12">
                  <c:v>672</c:v>
                </c:pt>
              </c:numCache>
            </c:numRef>
          </c:val>
        </c:ser>
        <c:ser>
          <c:idx val="1"/>
          <c:order val="1"/>
          <c:tx>
            <c:strRef>
              <c:f>Plan1!$C$1</c:f>
              <c:strCache>
                <c:ptCount val="1"/>
                <c:pt idx="0">
                  <c:v>C. GERAL</c:v>
                </c:pt>
              </c:strCache>
            </c:strRef>
          </c:tx>
          <c:dLbls>
            <c:showVal val="1"/>
          </c:dLbls>
          <c:cat>
            <c:numRef>
              <c:f>Plan1!$A$2:$A$14</c:f>
              <c:numCache>
                <c:formatCode>mmm/yy</c:formatCode>
                <c:ptCount val="13"/>
                <c:pt idx="0">
                  <c:v>40787</c:v>
                </c:pt>
                <c:pt idx="1">
                  <c:v>40817</c:v>
                </c:pt>
                <c:pt idx="2">
                  <c:v>40848</c:v>
                </c:pt>
                <c:pt idx="3">
                  <c:v>40878</c:v>
                </c:pt>
                <c:pt idx="4">
                  <c:v>40909</c:v>
                </c:pt>
                <c:pt idx="5">
                  <c:v>40940</c:v>
                </c:pt>
                <c:pt idx="6">
                  <c:v>40969</c:v>
                </c:pt>
                <c:pt idx="7">
                  <c:v>41000</c:v>
                </c:pt>
                <c:pt idx="8">
                  <c:v>41030</c:v>
                </c:pt>
                <c:pt idx="9">
                  <c:v>41061</c:v>
                </c:pt>
                <c:pt idx="10">
                  <c:v>41091</c:v>
                </c:pt>
                <c:pt idx="11">
                  <c:v>41122</c:v>
                </c:pt>
                <c:pt idx="12">
                  <c:v>41153</c:v>
                </c:pt>
              </c:numCache>
            </c:numRef>
          </c:cat>
          <c:val>
            <c:numRef>
              <c:f>Plan1!$C$2:$C$14</c:f>
              <c:numCache>
                <c:formatCode>General</c:formatCode>
                <c:ptCount val="13"/>
                <c:pt idx="0">
                  <c:v>170</c:v>
                </c:pt>
                <c:pt idx="1">
                  <c:v>172</c:v>
                </c:pt>
                <c:pt idx="2">
                  <c:v>174</c:v>
                </c:pt>
                <c:pt idx="3">
                  <c:v>172</c:v>
                </c:pt>
                <c:pt idx="4">
                  <c:v>139</c:v>
                </c:pt>
                <c:pt idx="5">
                  <c:v>118</c:v>
                </c:pt>
                <c:pt idx="6">
                  <c:v>165</c:v>
                </c:pt>
                <c:pt idx="7">
                  <c:v>141</c:v>
                </c:pt>
                <c:pt idx="8">
                  <c:v>179</c:v>
                </c:pt>
                <c:pt idx="9">
                  <c:v>187</c:v>
                </c:pt>
                <c:pt idx="10">
                  <c:v>154</c:v>
                </c:pt>
                <c:pt idx="11">
                  <c:v>172</c:v>
                </c:pt>
                <c:pt idx="12">
                  <c:v>139</c:v>
                </c:pt>
              </c:numCache>
            </c:numRef>
          </c:val>
        </c:ser>
        <c:ser>
          <c:idx val="2"/>
          <c:order val="2"/>
          <c:tx>
            <c:strRef>
              <c:f>Plan1!$D$1</c:f>
              <c:strCache>
                <c:ptCount val="1"/>
                <c:pt idx="0">
                  <c:v>E. V. B.</c:v>
                </c:pt>
              </c:strCache>
            </c:strRef>
          </c:tx>
          <c:dLbls>
            <c:showVal val="1"/>
          </c:dLbls>
          <c:cat>
            <c:numRef>
              <c:f>Plan1!$A$2:$A$14</c:f>
              <c:numCache>
                <c:formatCode>mmm/yy</c:formatCode>
                <c:ptCount val="13"/>
                <c:pt idx="0">
                  <c:v>40787</c:v>
                </c:pt>
                <c:pt idx="1">
                  <c:v>40817</c:v>
                </c:pt>
                <c:pt idx="2">
                  <c:v>40848</c:v>
                </c:pt>
                <c:pt idx="3">
                  <c:v>40878</c:v>
                </c:pt>
                <c:pt idx="4">
                  <c:v>40909</c:v>
                </c:pt>
                <c:pt idx="5">
                  <c:v>40940</c:v>
                </c:pt>
                <c:pt idx="6">
                  <c:v>40969</c:v>
                </c:pt>
                <c:pt idx="7">
                  <c:v>41000</c:v>
                </c:pt>
                <c:pt idx="8">
                  <c:v>41030</c:v>
                </c:pt>
                <c:pt idx="9">
                  <c:v>41061</c:v>
                </c:pt>
                <c:pt idx="10">
                  <c:v>41091</c:v>
                </c:pt>
                <c:pt idx="11">
                  <c:v>41122</c:v>
                </c:pt>
                <c:pt idx="12">
                  <c:v>41153</c:v>
                </c:pt>
              </c:numCache>
            </c:numRef>
          </c:cat>
          <c:val>
            <c:numRef>
              <c:f>Plan1!$D$2:$D$14</c:f>
              <c:numCache>
                <c:formatCode>General</c:formatCode>
                <c:ptCount val="13"/>
                <c:pt idx="1">
                  <c:v>2</c:v>
                </c:pt>
                <c:pt idx="2">
                  <c:v>1</c:v>
                </c:pt>
                <c:pt idx="4">
                  <c:v>2</c:v>
                </c:pt>
                <c:pt idx="5">
                  <c:v>1</c:v>
                </c:pt>
                <c:pt idx="6">
                  <c:v>5</c:v>
                </c:pt>
                <c:pt idx="7">
                  <c:v>7</c:v>
                </c:pt>
                <c:pt idx="8">
                  <c:v>5</c:v>
                </c:pt>
                <c:pt idx="9">
                  <c:v>7</c:v>
                </c:pt>
                <c:pt idx="10">
                  <c:v>9</c:v>
                </c:pt>
                <c:pt idx="11">
                  <c:v>3</c:v>
                </c:pt>
                <c:pt idx="12">
                  <c:v>6</c:v>
                </c:pt>
              </c:numCache>
            </c:numRef>
          </c:val>
        </c:ser>
        <c:axId val="82901632"/>
        <c:axId val="82941440"/>
      </c:barChart>
      <c:dateAx>
        <c:axId val="82901632"/>
        <c:scaling>
          <c:orientation val="minMax"/>
        </c:scaling>
        <c:axPos val="b"/>
        <c:numFmt formatCode="mmm/yy" sourceLinked="0"/>
        <c:tickLblPos val="nextTo"/>
        <c:crossAx val="82941440"/>
        <c:crosses val="autoZero"/>
        <c:auto val="1"/>
        <c:lblOffset val="100"/>
      </c:dateAx>
      <c:valAx>
        <c:axId val="82941440"/>
        <c:scaling>
          <c:orientation val="minMax"/>
        </c:scaling>
        <c:axPos val="l"/>
        <c:majorGridlines/>
        <c:numFmt formatCode="General" sourceLinked="1"/>
        <c:tickLblPos val="nextTo"/>
        <c:crossAx val="82901632"/>
        <c:crosses val="autoZero"/>
        <c:crossBetween val="between"/>
      </c:valAx>
    </c:plotArea>
    <c:legend>
      <c:legendPos val="r"/>
    </c:legend>
    <c:plotVisOnly val="1"/>
    <c:dispBlanksAs val="gap"/>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plotArea>
      <c:layout/>
      <c:bubbleChart>
        <c:ser>
          <c:idx val="0"/>
          <c:order val="0"/>
          <c:tx>
            <c:strRef>
              <c:f>Plan1!$B$1</c:f>
              <c:strCache>
                <c:ptCount val="1"/>
                <c:pt idx="0">
                  <c:v>Distribuição por idade</c:v>
                </c:pt>
              </c:strCache>
            </c:strRef>
          </c:tx>
          <c:spPr>
            <a:ln w="28575">
              <a:noFill/>
            </a:ln>
          </c:spPr>
          <c:xVal>
            <c:numRef>
              <c:f>Plan1!$B$2:$B$19</c:f>
              <c:numCache>
                <c:formatCode>General</c:formatCode>
                <c:ptCount val="18"/>
                <c:pt idx="0">
                  <c:v>14</c:v>
                </c:pt>
                <c:pt idx="1">
                  <c:v>20</c:v>
                </c:pt>
                <c:pt idx="2">
                  <c:v>21</c:v>
                </c:pt>
                <c:pt idx="3">
                  <c:v>23</c:v>
                </c:pt>
                <c:pt idx="4">
                  <c:v>26</c:v>
                </c:pt>
                <c:pt idx="5">
                  <c:v>28</c:v>
                </c:pt>
                <c:pt idx="6">
                  <c:v>33</c:v>
                </c:pt>
                <c:pt idx="7">
                  <c:v>36</c:v>
                </c:pt>
                <c:pt idx="8">
                  <c:v>39</c:v>
                </c:pt>
                <c:pt idx="9">
                  <c:v>43</c:v>
                </c:pt>
                <c:pt idx="10">
                  <c:v>44</c:v>
                </c:pt>
                <c:pt idx="11">
                  <c:v>52</c:v>
                </c:pt>
                <c:pt idx="12">
                  <c:v>57</c:v>
                </c:pt>
                <c:pt idx="13">
                  <c:v>62</c:v>
                </c:pt>
                <c:pt idx="14">
                  <c:v>64</c:v>
                </c:pt>
                <c:pt idx="15">
                  <c:v>73</c:v>
                </c:pt>
                <c:pt idx="16">
                  <c:v>78</c:v>
                </c:pt>
                <c:pt idx="17">
                  <c:v>80</c:v>
                </c:pt>
              </c:numCache>
            </c:numRef>
          </c:xVal>
          <c:yVal>
            <c:numRef>
              <c:f>Plan1!$A$2:$A$19</c:f>
              <c:numCache>
                <c:formatCode>General</c:formatCode>
                <c:ptCount val="18"/>
                <c:pt idx="0">
                  <c:v>1</c:v>
                </c:pt>
                <c:pt idx="1">
                  <c:v>4</c:v>
                </c:pt>
                <c:pt idx="2">
                  <c:v>2</c:v>
                </c:pt>
                <c:pt idx="3">
                  <c:v>6</c:v>
                </c:pt>
                <c:pt idx="4">
                  <c:v>1</c:v>
                </c:pt>
                <c:pt idx="5">
                  <c:v>5</c:v>
                </c:pt>
                <c:pt idx="6">
                  <c:v>4</c:v>
                </c:pt>
                <c:pt idx="7">
                  <c:v>3</c:v>
                </c:pt>
                <c:pt idx="8">
                  <c:v>4</c:v>
                </c:pt>
                <c:pt idx="9">
                  <c:v>1</c:v>
                </c:pt>
                <c:pt idx="10">
                  <c:v>2</c:v>
                </c:pt>
                <c:pt idx="11">
                  <c:v>3</c:v>
                </c:pt>
                <c:pt idx="12">
                  <c:v>3</c:v>
                </c:pt>
                <c:pt idx="13">
                  <c:v>2</c:v>
                </c:pt>
                <c:pt idx="14">
                  <c:v>2</c:v>
                </c:pt>
                <c:pt idx="15">
                  <c:v>1</c:v>
                </c:pt>
                <c:pt idx="16">
                  <c:v>2</c:v>
                </c:pt>
                <c:pt idx="17">
                  <c:v>1</c:v>
                </c:pt>
              </c:numCache>
            </c:numRef>
          </c:yVal>
          <c:bubbleSize>
            <c:numLit>
              <c:formatCode>General</c:formatCode>
              <c:ptCount val="18"/>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numLit>
          </c:bubbleSize>
          <c:bubble3D val="1"/>
        </c:ser>
        <c:bubbleScale val="100"/>
        <c:axId val="81000704"/>
        <c:axId val="82755584"/>
      </c:bubbleChart>
      <c:valAx>
        <c:axId val="81000704"/>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pt-BR"/>
          </a:p>
        </c:txPr>
        <c:crossAx val="82755584"/>
        <c:crosses val="autoZero"/>
        <c:crossBetween val="midCat"/>
      </c:valAx>
      <c:valAx>
        <c:axId val="82755584"/>
        <c:scaling>
          <c:orientation val="minMax"/>
        </c:scaling>
        <c:axPos val="l"/>
        <c:majorGridlines/>
        <c:numFmt formatCode="General" sourceLinked="1"/>
        <c:tickLblPos val="nextTo"/>
        <c:crossAx val="81000704"/>
        <c:crosses val="autoZero"/>
        <c:crossBetween val="midCat"/>
      </c:valAx>
    </c:plotArea>
    <c:legend>
      <c:legendPos val="r"/>
    </c:legend>
    <c:plotVisOnly val="1"/>
    <c:dispBlanksAs val="gap"/>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title>
      <c:tx>
        <c:rich>
          <a:bodyPr/>
          <a:lstStyle/>
          <a:p>
            <a:pPr>
              <a:defRPr/>
            </a:pPr>
            <a:r>
              <a:rPr lang="en-US"/>
              <a:t>Sintomas</a:t>
            </a:r>
          </a:p>
        </c:rich>
      </c:tx>
    </c:title>
    <c:plotArea>
      <c:layout/>
      <c:barChart>
        <c:barDir val="col"/>
        <c:grouping val="clustered"/>
        <c:ser>
          <c:idx val="0"/>
          <c:order val="0"/>
          <c:tx>
            <c:strRef>
              <c:f>Plan1!$B$1</c:f>
              <c:strCache>
                <c:ptCount val="1"/>
                <c:pt idx="0">
                  <c:v>Série 1</c:v>
                </c:pt>
              </c:strCache>
            </c:strRef>
          </c:tx>
          <c:cat>
            <c:strRef>
              <c:f>Plan1!$A$2:$A$10</c:f>
              <c:strCache>
                <c:ptCount val="9"/>
                <c:pt idx="0">
                  <c:v>Dor abdominal</c:v>
                </c:pt>
                <c:pt idx="1">
                  <c:v>Vômito</c:v>
                </c:pt>
                <c:pt idx="2">
                  <c:v>Ictéricia</c:v>
                </c:pt>
                <c:pt idx="3">
                  <c:v>Febre</c:v>
                </c:pt>
                <c:pt idx="4">
                  <c:v>Distensão abdominal</c:v>
                </c:pt>
                <c:pt idx="5">
                  <c:v>Prurido</c:v>
                </c:pt>
                <c:pt idx="6">
                  <c:v>Colúria</c:v>
                </c:pt>
                <c:pt idx="7">
                  <c:v>Acolia fecal</c:v>
                </c:pt>
                <c:pt idx="8">
                  <c:v>Perda ponderal</c:v>
                </c:pt>
              </c:strCache>
            </c:strRef>
          </c:cat>
          <c:val>
            <c:numRef>
              <c:f>Plan1!$B$2:$B$10</c:f>
              <c:numCache>
                <c:formatCode>General</c:formatCode>
                <c:ptCount val="9"/>
                <c:pt idx="0">
                  <c:v>48</c:v>
                </c:pt>
                <c:pt idx="1">
                  <c:v>36</c:v>
                </c:pt>
                <c:pt idx="2">
                  <c:v>28</c:v>
                </c:pt>
                <c:pt idx="3">
                  <c:v>27</c:v>
                </c:pt>
                <c:pt idx="4">
                  <c:v>24</c:v>
                </c:pt>
                <c:pt idx="5">
                  <c:v>18</c:v>
                </c:pt>
                <c:pt idx="6">
                  <c:v>9</c:v>
                </c:pt>
                <c:pt idx="7">
                  <c:v>7</c:v>
                </c:pt>
                <c:pt idx="8">
                  <c:v>5</c:v>
                </c:pt>
              </c:numCache>
            </c:numRef>
          </c:val>
        </c:ser>
        <c:axId val="82778368"/>
        <c:axId val="82903040"/>
      </c:barChart>
      <c:catAx>
        <c:axId val="82778368"/>
        <c:scaling>
          <c:orientation val="minMax"/>
        </c:scaling>
        <c:axPos val="b"/>
        <c:numFmt formatCode="General" sourceLinked="1"/>
        <c:tickLblPos val="nextTo"/>
        <c:crossAx val="82903040"/>
        <c:crosses val="autoZero"/>
        <c:auto val="1"/>
        <c:lblAlgn val="ctr"/>
        <c:lblOffset val="100"/>
      </c:catAx>
      <c:valAx>
        <c:axId val="82903040"/>
        <c:scaling>
          <c:orientation val="minMax"/>
        </c:scaling>
        <c:axPos val="l"/>
        <c:majorGridlines/>
        <c:numFmt formatCode="General" sourceLinked="1"/>
        <c:tickLblPos val="nextTo"/>
        <c:crossAx val="82778368"/>
        <c:crosses val="autoZero"/>
        <c:crossBetween val="between"/>
      </c:valAx>
    </c:plotArea>
    <c:plotVisOnly val="1"/>
    <c:dispBlanksAs val="gap"/>
  </c:chart>
  <c:externalData r:id="rId2"/>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1596</TotalTime>
  <Pages>25</Pages>
  <Words>5343</Words>
  <Characters>28853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Marcilio</dc:creator>
  <cp:lastModifiedBy>Marcilio</cp:lastModifiedBy>
  <cp:revision>16</cp:revision>
  <cp:lastPrinted>2013-02-18T02:25:00Z</cp:lastPrinted>
  <dcterms:created xsi:type="dcterms:W3CDTF">2013-02-17T21:35:00Z</dcterms:created>
  <dcterms:modified xsi:type="dcterms:W3CDTF">2013-02-19T11:37:00Z</dcterms:modified>
</cp:coreProperties>
</file>