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99D1E" w14:textId="77777777" w:rsidR="003066BE" w:rsidRPr="003066BE" w:rsidRDefault="003066BE" w:rsidP="003066BE">
      <w:pPr>
        <w:spacing w:after="200" w:line="360" w:lineRule="auto"/>
        <w:rPr>
          <w:rFonts w:ascii="Arial" w:eastAsia="Calibri" w:hAnsi="Arial" w:cs="Arial"/>
          <w:b/>
          <w:sz w:val="24"/>
          <w:szCs w:val="24"/>
        </w:rPr>
      </w:pPr>
      <w:r w:rsidRPr="003066BE">
        <w:rPr>
          <w:rFonts w:ascii="Arial" w:eastAsia="Calibri" w:hAnsi="Arial" w:cs="Arial"/>
          <w:b/>
          <w:sz w:val="24"/>
          <w:szCs w:val="24"/>
        </w:rPr>
        <w:t>CESED – CENTRO DE ENSINO SUPERIOR E DESENVOLVIMENTO    UNIFACISA – CENTRO UNIVERSITÁRIO                                                                        CURSO DE BACHARELADO EM DIREITO</w:t>
      </w:r>
    </w:p>
    <w:p w14:paraId="049D71A0" w14:textId="77777777" w:rsidR="003066BE" w:rsidRPr="003066BE" w:rsidRDefault="003066BE" w:rsidP="003066BE">
      <w:pPr>
        <w:spacing w:after="200" w:line="360" w:lineRule="auto"/>
        <w:rPr>
          <w:rFonts w:ascii="Arial" w:eastAsia="Calibri" w:hAnsi="Arial" w:cs="Arial"/>
          <w:b/>
          <w:sz w:val="24"/>
          <w:szCs w:val="24"/>
        </w:rPr>
      </w:pPr>
    </w:p>
    <w:p w14:paraId="271CC5EB" w14:textId="77777777" w:rsidR="003066BE" w:rsidRPr="003066BE" w:rsidRDefault="003066BE" w:rsidP="003066BE">
      <w:pPr>
        <w:spacing w:after="200" w:line="360" w:lineRule="auto"/>
        <w:rPr>
          <w:rFonts w:ascii="Arial" w:eastAsia="Calibri" w:hAnsi="Arial" w:cs="Arial"/>
          <w:b/>
          <w:sz w:val="24"/>
          <w:szCs w:val="24"/>
        </w:rPr>
      </w:pPr>
      <w:r w:rsidRPr="003066BE">
        <w:rPr>
          <w:rFonts w:ascii="Arial" w:eastAsia="Calibri" w:hAnsi="Arial" w:cs="Arial"/>
          <w:b/>
          <w:sz w:val="24"/>
          <w:szCs w:val="24"/>
        </w:rPr>
        <w:t>LUCAS ADELINO GOMES DOS SANTOS</w:t>
      </w:r>
    </w:p>
    <w:p w14:paraId="15E18418" w14:textId="77777777" w:rsidR="003066BE" w:rsidRPr="003066BE" w:rsidRDefault="003066BE" w:rsidP="003066BE">
      <w:pPr>
        <w:spacing w:after="200" w:line="360" w:lineRule="auto"/>
        <w:rPr>
          <w:rFonts w:ascii="Arial" w:eastAsia="Calibri" w:hAnsi="Arial" w:cs="Arial"/>
          <w:b/>
          <w:sz w:val="24"/>
          <w:szCs w:val="24"/>
        </w:rPr>
      </w:pPr>
    </w:p>
    <w:p w14:paraId="07953748" w14:textId="77777777" w:rsidR="003066BE" w:rsidRPr="003066BE" w:rsidRDefault="003066BE" w:rsidP="003066BE">
      <w:pPr>
        <w:spacing w:after="200" w:line="360" w:lineRule="auto"/>
        <w:rPr>
          <w:rFonts w:ascii="Arial" w:eastAsia="Calibri" w:hAnsi="Arial" w:cs="Arial"/>
          <w:b/>
          <w:sz w:val="24"/>
          <w:szCs w:val="24"/>
        </w:rPr>
      </w:pPr>
    </w:p>
    <w:p w14:paraId="02767F3B" w14:textId="77777777" w:rsidR="003066BE" w:rsidRPr="003066BE" w:rsidRDefault="003066BE" w:rsidP="003066BE">
      <w:pPr>
        <w:spacing w:after="200" w:line="360" w:lineRule="auto"/>
        <w:rPr>
          <w:rFonts w:ascii="Arial" w:eastAsia="Calibri" w:hAnsi="Arial" w:cs="Arial"/>
          <w:b/>
          <w:sz w:val="24"/>
          <w:szCs w:val="24"/>
        </w:rPr>
      </w:pPr>
    </w:p>
    <w:p w14:paraId="16FBA525" w14:textId="77777777" w:rsidR="003066BE" w:rsidRPr="003066BE" w:rsidRDefault="003066BE" w:rsidP="003066BE">
      <w:pPr>
        <w:spacing w:after="200" w:line="360" w:lineRule="auto"/>
        <w:rPr>
          <w:rFonts w:ascii="Arial" w:eastAsia="Calibri" w:hAnsi="Arial" w:cs="Arial"/>
          <w:b/>
          <w:sz w:val="24"/>
          <w:szCs w:val="24"/>
        </w:rPr>
      </w:pPr>
    </w:p>
    <w:p w14:paraId="4EFB4473" w14:textId="77777777" w:rsidR="003066BE" w:rsidRPr="003066BE" w:rsidRDefault="003066BE" w:rsidP="003066BE">
      <w:pPr>
        <w:spacing w:after="200" w:line="360" w:lineRule="auto"/>
        <w:jc w:val="both"/>
        <w:rPr>
          <w:rFonts w:ascii="Arial" w:eastAsia="Calibri" w:hAnsi="Arial" w:cs="Arial"/>
          <w:b/>
          <w:sz w:val="24"/>
          <w:szCs w:val="24"/>
        </w:rPr>
      </w:pPr>
    </w:p>
    <w:p w14:paraId="187DCF9D" w14:textId="77777777" w:rsidR="003066BE" w:rsidRPr="003066BE" w:rsidRDefault="003066BE" w:rsidP="003066BE">
      <w:pPr>
        <w:spacing w:after="200" w:line="360" w:lineRule="auto"/>
        <w:jc w:val="center"/>
        <w:rPr>
          <w:rFonts w:ascii="Arial" w:eastAsia="Calibri" w:hAnsi="Arial" w:cs="Arial"/>
          <w:b/>
          <w:sz w:val="24"/>
          <w:szCs w:val="24"/>
        </w:rPr>
      </w:pPr>
      <w:r w:rsidRPr="003066BE">
        <w:rPr>
          <w:rFonts w:ascii="Arial" w:eastAsia="Calibri" w:hAnsi="Arial" w:cs="Arial"/>
          <w:b/>
          <w:sz w:val="24"/>
          <w:szCs w:val="24"/>
        </w:rPr>
        <w:t>INVESTIGAÇÃO CRIMINAL: A INFILTRAÇÃO VIRTUAL DE AGENTES E O DIREITO À PRIVACIDADE</w:t>
      </w:r>
    </w:p>
    <w:p w14:paraId="2D9279BA" w14:textId="77777777" w:rsidR="003066BE" w:rsidRPr="003066BE" w:rsidRDefault="003066BE" w:rsidP="003066BE">
      <w:pPr>
        <w:spacing w:after="200" w:line="360" w:lineRule="auto"/>
        <w:rPr>
          <w:rFonts w:ascii="Arial" w:eastAsia="Calibri" w:hAnsi="Arial" w:cs="Arial"/>
          <w:b/>
          <w:sz w:val="24"/>
          <w:szCs w:val="24"/>
        </w:rPr>
      </w:pPr>
    </w:p>
    <w:p w14:paraId="6754972E" w14:textId="77777777" w:rsidR="003066BE" w:rsidRPr="003066BE" w:rsidRDefault="003066BE" w:rsidP="003066BE">
      <w:pPr>
        <w:spacing w:after="200" w:line="360" w:lineRule="auto"/>
        <w:rPr>
          <w:rFonts w:ascii="Arial" w:eastAsia="Calibri" w:hAnsi="Arial" w:cs="Arial"/>
          <w:b/>
          <w:sz w:val="24"/>
          <w:szCs w:val="24"/>
        </w:rPr>
      </w:pPr>
    </w:p>
    <w:p w14:paraId="3338ABE9" w14:textId="77777777" w:rsidR="003066BE" w:rsidRPr="003066BE" w:rsidRDefault="003066BE" w:rsidP="003066BE">
      <w:pPr>
        <w:spacing w:after="200" w:line="276" w:lineRule="auto"/>
        <w:rPr>
          <w:rFonts w:ascii="Arial" w:eastAsia="Calibri" w:hAnsi="Arial" w:cs="Arial"/>
          <w:b/>
          <w:sz w:val="24"/>
          <w:szCs w:val="24"/>
        </w:rPr>
      </w:pPr>
    </w:p>
    <w:p w14:paraId="2027C836" w14:textId="77777777" w:rsidR="003066BE" w:rsidRPr="003066BE" w:rsidRDefault="003066BE" w:rsidP="003066BE">
      <w:pPr>
        <w:spacing w:after="200" w:line="276" w:lineRule="auto"/>
        <w:rPr>
          <w:rFonts w:ascii="Arial" w:eastAsia="Calibri" w:hAnsi="Arial" w:cs="Arial"/>
          <w:b/>
          <w:sz w:val="24"/>
          <w:szCs w:val="24"/>
        </w:rPr>
      </w:pPr>
    </w:p>
    <w:p w14:paraId="31388CCB" w14:textId="77777777" w:rsidR="003066BE" w:rsidRPr="003066BE" w:rsidRDefault="003066BE" w:rsidP="003066BE">
      <w:pPr>
        <w:spacing w:after="200" w:line="276" w:lineRule="auto"/>
        <w:rPr>
          <w:rFonts w:ascii="Arial" w:eastAsia="Calibri" w:hAnsi="Arial" w:cs="Arial"/>
          <w:b/>
          <w:sz w:val="24"/>
          <w:szCs w:val="24"/>
        </w:rPr>
      </w:pPr>
    </w:p>
    <w:p w14:paraId="617E2508" w14:textId="77777777" w:rsidR="003066BE" w:rsidRPr="003066BE" w:rsidRDefault="003066BE" w:rsidP="003066BE">
      <w:pPr>
        <w:spacing w:after="200" w:line="276" w:lineRule="auto"/>
        <w:rPr>
          <w:rFonts w:ascii="Arial" w:eastAsia="Calibri" w:hAnsi="Arial" w:cs="Arial"/>
          <w:b/>
          <w:sz w:val="24"/>
          <w:szCs w:val="24"/>
        </w:rPr>
      </w:pPr>
    </w:p>
    <w:p w14:paraId="3F5F8337" w14:textId="77777777" w:rsidR="003066BE" w:rsidRPr="003066BE" w:rsidRDefault="003066BE" w:rsidP="003066BE">
      <w:pPr>
        <w:spacing w:after="200" w:line="276" w:lineRule="auto"/>
        <w:rPr>
          <w:rFonts w:ascii="Arial" w:eastAsia="Calibri" w:hAnsi="Arial" w:cs="Arial"/>
          <w:b/>
          <w:sz w:val="24"/>
          <w:szCs w:val="24"/>
        </w:rPr>
      </w:pPr>
    </w:p>
    <w:p w14:paraId="4E39B09E" w14:textId="77777777" w:rsidR="003066BE" w:rsidRPr="003066BE" w:rsidRDefault="003066BE" w:rsidP="003066BE">
      <w:pPr>
        <w:spacing w:after="200" w:line="276" w:lineRule="auto"/>
        <w:rPr>
          <w:rFonts w:ascii="Arial" w:eastAsia="Calibri" w:hAnsi="Arial" w:cs="Arial"/>
          <w:b/>
          <w:sz w:val="24"/>
          <w:szCs w:val="24"/>
        </w:rPr>
      </w:pPr>
    </w:p>
    <w:p w14:paraId="16397CDC" w14:textId="77777777" w:rsidR="003066BE" w:rsidRPr="003066BE" w:rsidRDefault="003066BE" w:rsidP="003066BE">
      <w:pPr>
        <w:spacing w:after="200" w:line="276" w:lineRule="auto"/>
        <w:rPr>
          <w:rFonts w:ascii="Arial" w:eastAsia="Calibri" w:hAnsi="Arial" w:cs="Arial"/>
          <w:b/>
          <w:sz w:val="24"/>
          <w:szCs w:val="24"/>
        </w:rPr>
      </w:pPr>
    </w:p>
    <w:p w14:paraId="3677C722" w14:textId="77777777" w:rsidR="003066BE" w:rsidRPr="003066BE" w:rsidRDefault="003066BE" w:rsidP="003066BE">
      <w:pPr>
        <w:spacing w:after="200" w:line="276" w:lineRule="auto"/>
        <w:rPr>
          <w:rFonts w:ascii="Arial" w:eastAsia="Calibri" w:hAnsi="Arial" w:cs="Arial"/>
          <w:b/>
          <w:sz w:val="24"/>
          <w:szCs w:val="24"/>
        </w:rPr>
      </w:pPr>
    </w:p>
    <w:p w14:paraId="2C1F3A92" w14:textId="77777777" w:rsidR="003066BE" w:rsidRPr="003066BE" w:rsidRDefault="003066BE" w:rsidP="003066BE">
      <w:pPr>
        <w:spacing w:after="200" w:line="276" w:lineRule="auto"/>
        <w:rPr>
          <w:rFonts w:ascii="Arial" w:eastAsia="Calibri" w:hAnsi="Arial" w:cs="Arial"/>
          <w:b/>
          <w:sz w:val="24"/>
          <w:szCs w:val="24"/>
        </w:rPr>
      </w:pPr>
    </w:p>
    <w:p w14:paraId="4516B700" w14:textId="77777777" w:rsidR="003066BE" w:rsidRPr="003066BE" w:rsidRDefault="003066BE" w:rsidP="003066BE">
      <w:pPr>
        <w:spacing w:after="200" w:line="276" w:lineRule="auto"/>
        <w:rPr>
          <w:rFonts w:ascii="Arial" w:eastAsia="Calibri" w:hAnsi="Arial" w:cs="Arial"/>
          <w:b/>
          <w:sz w:val="24"/>
          <w:szCs w:val="24"/>
        </w:rPr>
      </w:pPr>
    </w:p>
    <w:p w14:paraId="13774B2D" w14:textId="77777777" w:rsidR="003066BE" w:rsidRPr="003066BE" w:rsidRDefault="003066BE" w:rsidP="003066BE">
      <w:pPr>
        <w:spacing w:after="200" w:line="276" w:lineRule="auto"/>
        <w:ind w:firstLine="2142"/>
        <w:jc w:val="center"/>
        <w:rPr>
          <w:rFonts w:ascii="Arial" w:eastAsia="Calibri" w:hAnsi="Arial" w:cs="Arial"/>
          <w:b/>
          <w:sz w:val="24"/>
          <w:szCs w:val="24"/>
        </w:rPr>
      </w:pPr>
      <w:r w:rsidRPr="003066BE">
        <w:rPr>
          <w:rFonts w:ascii="Arial" w:eastAsia="Calibri" w:hAnsi="Arial" w:cs="Arial"/>
          <w:b/>
          <w:sz w:val="24"/>
          <w:szCs w:val="24"/>
        </w:rPr>
        <w:t xml:space="preserve">      CAMPINA GRANDE – PB</w:t>
      </w:r>
      <w:r w:rsidRPr="003066BE">
        <w:rPr>
          <w:rFonts w:ascii="Arial" w:eastAsia="Calibri" w:hAnsi="Arial" w:cs="Arial"/>
          <w:b/>
          <w:sz w:val="24"/>
          <w:szCs w:val="24"/>
        </w:rPr>
        <w:tab/>
      </w:r>
      <w:r w:rsidRPr="003066BE">
        <w:rPr>
          <w:rFonts w:ascii="Arial" w:eastAsia="Calibri" w:hAnsi="Arial" w:cs="Arial"/>
          <w:b/>
          <w:sz w:val="24"/>
          <w:szCs w:val="24"/>
        </w:rPr>
        <w:tab/>
      </w:r>
      <w:r w:rsidRPr="003066BE">
        <w:rPr>
          <w:rFonts w:ascii="Arial" w:eastAsia="Calibri" w:hAnsi="Arial" w:cs="Arial"/>
          <w:b/>
          <w:sz w:val="24"/>
          <w:szCs w:val="24"/>
        </w:rPr>
        <w:tab/>
      </w:r>
      <w:r w:rsidRPr="003066BE">
        <w:rPr>
          <w:rFonts w:ascii="Arial" w:eastAsia="Calibri" w:hAnsi="Arial" w:cs="Arial"/>
          <w:b/>
          <w:sz w:val="24"/>
          <w:szCs w:val="24"/>
        </w:rPr>
        <w:tab/>
        <w:t xml:space="preserve">                    2020</w:t>
      </w:r>
    </w:p>
    <w:p w14:paraId="628BBE75" w14:textId="77777777" w:rsidR="003066BE" w:rsidRPr="003066BE" w:rsidRDefault="003066BE" w:rsidP="003066BE">
      <w:pPr>
        <w:spacing w:after="200" w:line="360" w:lineRule="auto"/>
        <w:jc w:val="center"/>
        <w:rPr>
          <w:rFonts w:ascii="Arial" w:eastAsia="Calibri" w:hAnsi="Arial" w:cs="Arial"/>
          <w:sz w:val="24"/>
          <w:szCs w:val="24"/>
        </w:rPr>
      </w:pPr>
      <w:r w:rsidRPr="003066BE">
        <w:rPr>
          <w:rFonts w:ascii="Arial" w:eastAsia="Calibri" w:hAnsi="Arial" w:cs="Arial"/>
          <w:sz w:val="24"/>
          <w:szCs w:val="24"/>
        </w:rPr>
        <w:lastRenderedPageBreak/>
        <w:t>LUCAS ADELINO GOMES DOS SANTOS</w:t>
      </w:r>
    </w:p>
    <w:p w14:paraId="261688CA" w14:textId="77777777" w:rsidR="003066BE" w:rsidRPr="003066BE" w:rsidRDefault="003066BE" w:rsidP="003066BE">
      <w:pPr>
        <w:spacing w:after="200" w:line="360" w:lineRule="auto"/>
        <w:jc w:val="center"/>
        <w:rPr>
          <w:rFonts w:ascii="Arial" w:eastAsia="Calibri" w:hAnsi="Arial" w:cs="Arial"/>
          <w:sz w:val="24"/>
          <w:szCs w:val="24"/>
        </w:rPr>
      </w:pPr>
    </w:p>
    <w:p w14:paraId="498A71A4" w14:textId="77777777" w:rsidR="003066BE" w:rsidRPr="003066BE" w:rsidRDefault="003066BE" w:rsidP="003066BE">
      <w:pPr>
        <w:spacing w:after="200" w:line="360" w:lineRule="auto"/>
        <w:jc w:val="center"/>
        <w:rPr>
          <w:rFonts w:ascii="Arial" w:eastAsia="Calibri" w:hAnsi="Arial" w:cs="Arial"/>
          <w:sz w:val="24"/>
          <w:szCs w:val="24"/>
        </w:rPr>
      </w:pPr>
    </w:p>
    <w:p w14:paraId="5F368CA0" w14:textId="77777777" w:rsidR="003066BE" w:rsidRPr="003066BE" w:rsidRDefault="003066BE" w:rsidP="003066BE">
      <w:pPr>
        <w:spacing w:after="200" w:line="360" w:lineRule="auto"/>
        <w:jc w:val="center"/>
        <w:rPr>
          <w:rFonts w:ascii="Arial" w:eastAsia="Calibri" w:hAnsi="Arial" w:cs="Arial"/>
          <w:sz w:val="24"/>
          <w:szCs w:val="24"/>
        </w:rPr>
      </w:pPr>
    </w:p>
    <w:p w14:paraId="4ABDAD1E" w14:textId="77777777" w:rsidR="003066BE" w:rsidRPr="003066BE" w:rsidRDefault="003066BE" w:rsidP="003066BE">
      <w:pPr>
        <w:spacing w:after="200" w:line="360" w:lineRule="auto"/>
        <w:jc w:val="center"/>
        <w:rPr>
          <w:rFonts w:ascii="Arial" w:eastAsia="Calibri" w:hAnsi="Arial" w:cs="Arial"/>
          <w:sz w:val="24"/>
          <w:szCs w:val="24"/>
        </w:rPr>
      </w:pPr>
    </w:p>
    <w:p w14:paraId="69A72D51" w14:textId="77777777" w:rsidR="003066BE" w:rsidRPr="003066BE" w:rsidRDefault="003066BE" w:rsidP="003066BE">
      <w:pPr>
        <w:spacing w:after="200" w:line="360" w:lineRule="auto"/>
        <w:jc w:val="center"/>
        <w:rPr>
          <w:rFonts w:ascii="Arial" w:eastAsia="Calibri" w:hAnsi="Arial" w:cs="Arial"/>
          <w:sz w:val="24"/>
          <w:szCs w:val="24"/>
        </w:rPr>
      </w:pPr>
    </w:p>
    <w:p w14:paraId="4D8258F6" w14:textId="77777777" w:rsidR="003066BE" w:rsidRPr="003066BE" w:rsidRDefault="003066BE" w:rsidP="003066BE">
      <w:pPr>
        <w:spacing w:after="200" w:line="360" w:lineRule="auto"/>
        <w:jc w:val="center"/>
        <w:rPr>
          <w:rFonts w:ascii="Arial" w:eastAsia="Calibri" w:hAnsi="Arial" w:cs="Arial"/>
          <w:sz w:val="24"/>
          <w:szCs w:val="24"/>
        </w:rPr>
      </w:pPr>
      <w:r w:rsidRPr="003066BE">
        <w:rPr>
          <w:rFonts w:ascii="Arial" w:eastAsia="Calibri" w:hAnsi="Arial" w:cs="Arial"/>
          <w:sz w:val="24"/>
          <w:szCs w:val="24"/>
        </w:rPr>
        <w:t>INVESTIGAÇÃO CRIMINAL: A INFILTRAÇÃO VIRTUAL DE AGENTES E O DIREITO À PRIVACIDADE</w:t>
      </w:r>
    </w:p>
    <w:p w14:paraId="1C9BBBB9" w14:textId="77777777" w:rsidR="003066BE" w:rsidRPr="003066BE" w:rsidRDefault="003066BE" w:rsidP="003066BE">
      <w:pPr>
        <w:spacing w:after="200" w:line="276" w:lineRule="auto"/>
        <w:rPr>
          <w:rFonts w:ascii="Arial" w:eastAsia="Calibri" w:hAnsi="Arial" w:cs="Arial"/>
          <w:sz w:val="24"/>
          <w:szCs w:val="24"/>
        </w:rPr>
      </w:pPr>
    </w:p>
    <w:p w14:paraId="1D7D6055" w14:textId="77777777" w:rsidR="003066BE" w:rsidRPr="003066BE" w:rsidRDefault="003066BE" w:rsidP="003066BE">
      <w:pPr>
        <w:spacing w:after="200" w:line="276" w:lineRule="auto"/>
        <w:rPr>
          <w:rFonts w:ascii="Arial" w:eastAsia="Calibri" w:hAnsi="Arial" w:cs="Arial"/>
          <w:sz w:val="24"/>
          <w:szCs w:val="24"/>
        </w:rPr>
      </w:pPr>
    </w:p>
    <w:p w14:paraId="6DE5523A" w14:textId="77777777" w:rsidR="003066BE" w:rsidRPr="003066BE" w:rsidRDefault="003066BE" w:rsidP="003066BE">
      <w:pPr>
        <w:spacing w:after="200" w:line="276" w:lineRule="auto"/>
        <w:rPr>
          <w:rFonts w:ascii="Arial" w:eastAsia="Calibri" w:hAnsi="Arial" w:cs="Arial"/>
          <w:sz w:val="24"/>
          <w:szCs w:val="24"/>
        </w:rPr>
      </w:pPr>
    </w:p>
    <w:p w14:paraId="11906180" w14:textId="77777777" w:rsidR="003066BE" w:rsidRPr="003066BE" w:rsidRDefault="003066BE" w:rsidP="003066BE">
      <w:pPr>
        <w:spacing w:after="200" w:line="276" w:lineRule="auto"/>
        <w:rPr>
          <w:rFonts w:ascii="Arial" w:eastAsia="Calibri" w:hAnsi="Arial" w:cs="Arial"/>
          <w:sz w:val="24"/>
          <w:szCs w:val="24"/>
        </w:rPr>
      </w:pPr>
    </w:p>
    <w:p w14:paraId="6AF92AAA" w14:textId="77777777" w:rsidR="003066BE" w:rsidRPr="003066BE" w:rsidRDefault="003066BE" w:rsidP="003066BE">
      <w:pPr>
        <w:spacing w:after="200" w:line="276" w:lineRule="auto"/>
        <w:rPr>
          <w:rFonts w:ascii="Arial" w:eastAsia="Calibri" w:hAnsi="Arial" w:cs="Arial"/>
          <w:sz w:val="24"/>
          <w:szCs w:val="24"/>
        </w:rPr>
      </w:pPr>
    </w:p>
    <w:p w14:paraId="73E69A51" w14:textId="77777777" w:rsidR="003066BE" w:rsidRPr="003066BE" w:rsidRDefault="003066BE" w:rsidP="003066BE">
      <w:pPr>
        <w:spacing w:after="200" w:line="276" w:lineRule="auto"/>
        <w:ind w:left="4395"/>
        <w:jc w:val="both"/>
        <w:rPr>
          <w:rFonts w:ascii="Arial" w:eastAsia="Calibri" w:hAnsi="Arial" w:cs="Arial"/>
          <w:sz w:val="24"/>
          <w:szCs w:val="24"/>
        </w:rPr>
      </w:pPr>
      <w:r w:rsidRPr="003066BE">
        <w:rPr>
          <w:rFonts w:ascii="Arial" w:eastAsia="Calibri" w:hAnsi="Arial" w:cs="Arial"/>
          <w:sz w:val="24"/>
          <w:szCs w:val="24"/>
        </w:rPr>
        <w:t xml:space="preserve">Trabalho de Conclusão de Curso – Artigo Científico – apresentado como pré-requisito para a obtenção do título de Bacharel em Direito pela UNIFACISA – Centro Universitário.                                                                Área de Concentração: Direito Penal. Orientador: Prof.ª da UNIFACISA, </w:t>
      </w:r>
      <w:proofErr w:type="spellStart"/>
      <w:r w:rsidRPr="003066BE">
        <w:rPr>
          <w:rFonts w:ascii="Arial" w:eastAsia="Calibri" w:hAnsi="Arial" w:cs="Arial"/>
          <w:sz w:val="24"/>
          <w:szCs w:val="24"/>
        </w:rPr>
        <w:t>Sabrinna</w:t>
      </w:r>
      <w:proofErr w:type="spellEnd"/>
      <w:r w:rsidRPr="003066BE">
        <w:rPr>
          <w:rFonts w:ascii="Arial" w:eastAsia="Calibri" w:hAnsi="Arial" w:cs="Arial"/>
          <w:sz w:val="24"/>
          <w:szCs w:val="24"/>
        </w:rPr>
        <w:t xml:space="preserve"> Correia Medeiros Cavalcanti</w:t>
      </w:r>
    </w:p>
    <w:p w14:paraId="70BAF841" w14:textId="77777777" w:rsidR="003066BE" w:rsidRPr="003066BE" w:rsidRDefault="003066BE" w:rsidP="003066BE">
      <w:pPr>
        <w:spacing w:after="200" w:line="276" w:lineRule="auto"/>
        <w:rPr>
          <w:rFonts w:ascii="Arial" w:eastAsia="Calibri" w:hAnsi="Arial" w:cs="Arial"/>
          <w:sz w:val="24"/>
          <w:szCs w:val="24"/>
        </w:rPr>
      </w:pPr>
    </w:p>
    <w:p w14:paraId="4FD2C5EE" w14:textId="77777777" w:rsidR="003066BE" w:rsidRPr="003066BE" w:rsidRDefault="003066BE" w:rsidP="003066BE">
      <w:pPr>
        <w:spacing w:after="200" w:line="360" w:lineRule="auto"/>
        <w:rPr>
          <w:rFonts w:ascii="Arial" w:eastAsia="Calibri" w:hAnsi="Arial" w:cs="Arial"/>
          <w:sz w:val="24"/>
          <w:szCs w:val="24"/>
        </w:rPr>
      </w:pPr>
    </w:p>
    <w:p w14:paraId="64002016" w14:textId="77777777" w:rsidR="003066BE" w:rsidRPr="003066BE" w:rsidRDefault="003066BE" w:rsidP="003066BE">
      <w:pPr>
        <w:spacing w:after="200" w:line="360" w:lineRule="auto"/>
        <w:rPr>
          <w:rFonts w:ascii="Arial" w:eastAsia="Calibri" w:hAnsi="Arial" w:cs="Arial"/>
          <w:sz w:val="24"/>
          <w:szCs w:val="24"/>
        </w:rPr>
      </w:pPr>
    </w:p>
    <w:p w14:paraId="73DBEA05" w14:textId="77777777" w:rsidR="003066BE" w:rsidRPr="003066BE" w:rsidRDefault="003066BE" w:rsidP="003066BE">
      <w:pPr>
        <w:spacing w:after="200" w:line="360" w:lineRule="auto"/>
        <w:rPr>
          <w:rFonts w:ascii="Arial" w:eastAsia="Calibri" w:hAnsi="Arial" w:cs="Arial"/>
          <w:sz w:val="24"/>
          <w:szCs w:val="24"/>
        </w:rPr>
      </w:pPr>
    </w:p>
    <w:p w14:paraId="56ADAF96" w14:textId="77777777" w:rsidR="003066BE" w:rsidRPr="003066BE" w:rsidRDefault="003066BE" w:rsidP="003066BE">
      <w:pPr>
        <w:spacing w:after="200" w:line="360" w:lineRule="auto"/>
        <w:rPr>
          <w:rFonts w:ascii="Arial" w:eastAsia="Calibri" w:hAnsi="Arial" w:cs="Arial"/>
          <w:sz w:val="24"/>
          <w:szCs w:val="24"/>
        </w:rPr>
      </w:pPr>
    </w:p>
    <w:p w14:paraId="6035EB60" w14:textId="77777777" w:rsidR="003066BE" w:rsidRPr="003066BE" w:rsidRDefault="003066BE" w:rsidP="003066BE">
      <w:pPr>
        <w:spacing w:after="200" w:line="240" w:lineRule="auto"/>
        <w:ind w:left="2832" w:firstLine="708"/>
        <w:rPr>
          <w:rFonts w:ascii="Arial" w:eastAsia="Calibri" w:hAnsi="Arial" w:cs="Arial"/>
          <w:sz w:val="24"/>
          <w:szCs w:val="24"/>
        </w:rPr>
      </w:pPr>
      <w:r w:rsidRPr="003066BE">
        <w:rPr>
          <w:rFonts w:ascii="Arial" w:eastAsia="Calibri" w:hAnsi="Arial" w:cs="Arial"/>
          <w:sz w:val="24"/>
          <w:szCs w:val="24"/>
        </w:rPr>
        <w:t>Campina Grande – PB</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 xml:space="preserve">                         </w:t>
      </w:r>
      <w:r w:rsidRPr="003066BE">
        <w:rPr>
          <w:rFonts w:ascii="Arial" w:eastAsia="Calibri" w:hAnsi="Arial" w:cs="Arial"/>
          <w:sz w:val="24"/>
          <w:szCs w:val="24"/>
        </w:rPr>
        <w:tab/>
      </w:r>
      <w:r w:rsidRPr="003066BE">
        <w:rPr>
          <w:rFonts w:ascii="Arial" w:eastAsia="Calibri" w:hAnsi="Arial" w:cs="Arial"/>
          <w:sz w:val="24"/>
          <w:szCs w:val="24"/>
        </w:rPr>
        <w:tab/>
        <w:t xml:space="preserve">  2020 </w:t>
      </w:r>
      <w:r w:rsidRPr="003066BE">
        <w:rPr>
          <w:rFonts w:ascii="Arial" w:eastAsia="Calibri" w:hAnsi="Arial" w:cs="Arial"/>
          <w:sz w:val="24"/>
          <w:szCs w:val="24"/>
        </w:rPr>
        <w:tab/>
      </w:r>
      <w:r w:rsidRPr="003066BE">
        <w:rPr>
          <w:rFonts w:ascii="Arial" w:eastAsia="Calibri" w:hAnsi="Arial" w:cs="Arial"/>
          <w:sz w:val="24"/>
          <w:szCs w:val="24"/>
        </w:rPr>
        <w:tab/>
      </w:r>
    </w:p>
    <w:p w14:paraId="0F93B292" w14:textId="77777777" w:rsidR="003066BE" w:rsidRPr="003066BE" w:rsidRDefault="003066BE" w:rsidP="003066BE">
      <w:pPr>
        <w:spacing w:after="200" w:line="276" w:lineRule="auto"/>
        <w:rPr>
          <w:rFonts w:ascii="Calibri" w:eastAsia="Calibri" w:hAnsi="Calibri" w:cs="Times New Roman"/>
        </w:rPr>
      </w:pPr>
    </w:p>
    <w:p w14:paraId="303645B6" w14:textId="77777777" w:rsidR="003066BE" w:rsidRPr="003066BE" w:rsidRDefault="003066BE" w:rsidP="003066BE">
      <w:pPr>
        <w:spacing w:after="200" w:line="276" w:lineRule="auto"/>
        <w:rPr>
          <w:rFonts w:ascii="Calibri" w:eastAsia="Calibri" w:hAnsi="Calibri" w:cs="Times New Roman"/>
        </w:rPr>
      </w:pPr>
    </w:p>
    <w:p w14:paraId="2D1D1336" w14:textId="77777777" w:rsidR="003066BE" w:rsidRPr="003066BE" w:rsidRDefault="003066BE" w:rsidP="003066BE">
      <w:pPr>
        <w:spacing w:after="200" w:line="276" w:lineRule="auto"/>
        <w:rPr>
          <w:rFonts w:ascii="Calibri" w:eastAsia="Calibri" w:hAnsi="Calibri" w:cs="Times New Roman"/>
        </w:rPr>
      </w:pPr>
    </w:p>
    <w:p w14:paraId="4F76CC04" w14:textId="77777777" w:rsidR="003066BE" w:rsidRPr="003066BE" w:rsidRDefault="003066BE" w:rsidP="003066BE">
      <w:pPr>
        <w:spacing w:after="200" w:line="276" w:lineRule="auto"/>
        <w:rPr>
          <w:rFonts w:ascii="Calibri" w:eastAsia="Calibri" w:hAnsi="Calibri" w:cs="Times New Roman"/>
        </w:rPr>
      </w:pPr>
    </w:p>
    <w:p w14:paraId="1B7DA7A5" w14:textId="77777777" w:rsidR="003066BE" w:rsidRPr="003066BE" w:rsidRDefault="003066BE" w:rsidP="003066BE">
      <w:pPr>
        <w:spacing w:after="200" w:line="276" w:lineRule="auto"/>
        <w:rPr>
          <w:rFonts w:ascii="Calibri" w:eastAsia="Calibri" w:hAnsi="Calibri" w:cs="Times New Roman"/>
        </w:rPr>
      </w:pPr>
    </w:p>
    <w:p w14:paraId="3E9537E3" w14:textId="77777777" w:rsidR="003066BE" w:rsidRPr="003066BE" w:rsidRDefault="003066BE" w:rsidP="003066BE">
      <w:pPr>
        <w:spacing w:after="200" w:line="276" w:lineRule="auto"/>
        <w:rPr>
          <w:rFonts w:ascii="Calibri" w:eastAsia="Calibri" w:hAnsi="Calibri" w:cs="Times New Roman"/>
        </w:rPr>
      </w:pPr>
    </w:p>
    <w:p w14:paraId="7D8DDC39" w14:textId="77777777" w:rsidR="003066BE" w:rsidRPr="003066BE" w:rsidRDefault="003066BE" w:rsidP="003066BE">
      <w:pPr>
        <w:spacing w:after="200" w:line="276" w:lineRule="auto"/>
        <w:rPr>
          <w:rFonts w:ascii="Calibri" w:eastAsia="Calibri" w:hAnsi="Calibri" w:cs="Times New Roman"/>
        </w:rPr>
      </w:pPr>
    </w:p>
    <w:p w14:paraId="464671F7" w14:textId="77777777" w:rsidR="003066BE" w:rsidRPr="003066BE" w:rsidRDefault="003066BE" w:rsidP="003066BE">
      <w:pPr>
        <w:spacing w:after="200" w:line="276" w:lineRule="auto"/>
        <w:rPr>
          <w:rFonts w:ascii="Calibri" w:eastAsia="Calibri" w:hAnsi="Calibri" w:cs="Times New Roman"/>
        </w:rPr>
      </w:pPr>
    </w:p>
    <w:p w14:paraId="178EE2EE" w14:textId="77777777" w:rsidR="003066BE" w:rsidRPr="003066BE" w:rsidRDefault="003066BE" w:rsidP="003066BE">
      <w:pPr>
        <w:spacing w:after="200" w:line="276" w:lineRule="auto"/>
        <w:rPr>
          <w:rFonts w:ascii="Calibri" w:eastAsia="Calibri" w:hAnsi="Calibri" w:cs="Times New Roman"/>
        </w:rPr>
      </w:pPr>
    </w:p>
    <w:p w14:paraId="5FA481E7" w14:textId="77777777" w:rsidR="003066BE" w:rsidRPr="003066BE" w:rsidRDefault="003066BE" w:rsidP="003066BE">
      <w:pPr>
        <w:spacing w:after="200" w:line="276" w:lineRule="auto"/>
        <w:rPr>
          <w:rFonts w:ascii="Calibri" w:eastAsia="Calibri" w:hAnsi="Calibri" w:cs="Times New Roman"/>
        </w:rPr>
      </w:pPr>
    </w:p>
    <w:p w14:paraId="451852A9" w14:textId="77777777" w:rsidR="003066BE" w:rsidRPr="003066BE" w:rsidRDefault="003066BE" w:rsidP="003066BE">
      <w:pPr>
        <w:spacing w:after="200" w:line="276" w:lineRule="auto"/>
        <w:rPr>
          <w:rFonts w:ascii="Calibri" w:eastAsia="Calibri" w:hAnsi="Calibri" w:cs="Times New Roman"/>
        </w:rPr>
      </w:pPr>
    </w:p>
    <w:p w14:paraId="5127EBC5" w14:textId="77777777" w:rsidR="003066BE" w:rsidRPr="003066BE" w:rsidRDefault="003066BE" w:rsidP="003066BE">
      <w:pPr>
        <w:spacing w:after="200" w:line="276" w:lineRule="auto"/>
        <w:rPr>
          <w:rFonts w:ascii="Calibri" w:eastAsia="Calibri" w:hAnsi="Calibri" w:cs="Times New Roman"/>
        </w:rPr>
      </w:pPr>
    </w:p>
    <w:p w14:paraId="038CBE42" w14:textId="77777777" w:rsidR="003066BE" w:rsidRPr="003066BE" w:rsidRDefault="003066BE" w:rsidP="003066BE">
      <w:pPr>
        <w:spacing w:after="200" w:line="276" w:lineRule="auto"/>
        <w:rPr>
          <w:rFonts w:ascii="Calibri" w:eastAsia="Calibri" w:hAnsi="Calibri" w:cs="Times New Roman"/>
        </w:rPr>
      </w:pPr>
    </w:p>
    <w:p w14:paraId="496BADB6" w14:textId="77777777" w:rsidR="003066BE" w:rsidRPr="003066BE" w:rsidRDefault="003066BE" w:rsidP="003066BE">
      <w:pPr>
        <w:spacing w:after="200" w:line="276" w:lineRule="auto"/>
        <w:rPr>
          <w:rFonts w:ascii="Calibri" w:eastAsia="Calibri" w:hAnsi="Calibri" w:cs="Times New Roman"/>
        </w:rPr>
      </w:pPr>
    </w:p>
    <w:p w14:paraId="42F400C0" w14:textId="77777777" w:rsidR="003066BE" w:rsidRPr="003066BE" w:rsidRDefault="003066BE" w:rsidP="003066BE">
      <w:pPr>
        <w:spacing w:after="200" w:line="276" w:lineRule="auto"/>
        <w:rPr>
          <w:rFonts w:ascii="Calibri" w:eastAsia="Calibri" w:hAnsi="Calibri" w:cs="Times New Roman"/>
        </w:rPr>
      </w:pPr>
    </w:p>
    <w:p w14:paraId="25CD933A" w14:textId="77777777" w:rsidR="003066BE" w:rsidRPr="003066BE" w:rsidRDefault="003066BE" w:rsidP="003066BE">
      <w:pPr>
        <w:spacing w:after="200" w:line="276" w:lineRule="auto"/>
        <w:rPr>
          <w:rFonts w:ascii="Calibri" w:eastAsia="Calibri" w:hAnsi="Calibri" w:cs="Times New Roman"/>
        </w:rPr>
      </w:pPr>
    </w:p>
    <w:p w14:paraId="5A95EADD" w14:textId="77777777" w:rsidR="003066BE" w:rsidRPr="003066BE" w:rsidRDefault="003066BE" w:rsidP="003066BE">
      <w:pPr>
        <w:spacing w:after="200" w:line="276" w:lineRule="auto"/>
        <w:rPr>
          <w:rFonts w:ascii="Calibri" w:eastAsia="Calibri" w:hAnsi="Calibri" w:cs="Times New Roman"/>
        </w:rPr>
      </w:pPr>
    </w:p>
    <w:p w14:paraId="44601579" w14:textId="77777777" w:rsidR="003066BE" w:rsidRPr="003066BE" w:rsidRDefault="003066BE" w:rsidP="003066BE">
      <w:pPr>
        <w:spacing w:after="200" w:line="276" w:lineRule="auto"/>
        <w:rPr>
          <w:rFonts w:ascii="Calibri" w:eastAsia="Calibri" w:hAnsi="Calibri" w:cs="Times New Roman"/>
        </w:rPr>
      </w:pPr>
    </w:p>
    <w:p w14:paraId="3524A018" w14:textId="77777777" w:rsidR="003066BE" w:rsidRPr="003066BE" w:rsidRDefault="003066BE" w:rsidP="003066BE">
      <w:pPr>
        <w:spacing w:after="200" w:line="276" w:lineRule="auto"/>
        <w:rPr>
          <w:rFonts w:ascii="Calibri" w:eastAsia="Calibri" w:hAnsi="Calibri" w:cs="Times New Roman"/>
        </w:rPr>
      </w:pPr>
    </w:p>
    <w:p w14:paraId="591E8A17" w14:textId="77777777" w:rsidR="003066BE" w:rsidRPr="003066BE" w:rsidRDefault="003066BE" w:rsidP="003066BE">
      <w:pPr>
        <w:spacing w:after="200" w:line="276" w:lineRule="auto"/>
        <w:rPr>
          <w:rFonts w:ascii="Calibri" w:eastAsia="Calibri" w:hAnsi="Calibri" w:cs="Times New Roman"/>
        </w:rPr>
      </w:pPr>
    </w:p>
    <w:p w14:paraId="03A4783D" w14:textId="77777777" w:rsidR="003066BE" w:rsidRPr="003066BE" w:rsidRDefault="003066BE" w:rsidP="003066BE">
      <w:pPr>
        <w:spacing w:after="200" w:line="276" w:lineRule="auto"/>
        <w:rPr>
          <w:rFonts w:ascii="Calibri" w:eastAsia="Calibri" w:hAnsi="Calibri" w:cs="Times New Roman"/>
        </w:rPr>
      </w:pPr>
    </w:p>
    <w:p w14:paraId="57A57481" w14:textId="77777777" w:rsidR="003066BE" w:rsidRPr="003066BE" w:rsidRDefault="003066BE" w:rsidP="003066BE">
      <w:pPr>
        <w:spacing w:after="200" w:line="276" w:lineRule="auto"/>
        <w:rPr>
          <w:rFonts w:ascii="Calibri" w:eastAsia="Calibri" w:hAnsi="Calibri" w:cs="Times New Roman"/>
        </w:rPr>
      </w:pPr>
    </w:p>
    <w:p w14:paraId="0173697C" w14:textId="77777777" w:rsidR="003066BE" w:rsidRPr="003066BE" w:rsidRDefault="003066BE" w:rsidP="003066BE">
      <w:pPr>
        <w:spacing w:after="200" w:line="276" w:lineRule="auto"/>
        <w:rPr>
          <w:rFonts w:ascii="Calibri" w:eastAsia="Calibri" w:hAnsi="Calibri" w:cs="Times New Roman"/>
        </w:rPr>
      </w:pPr>
    </w:p>
    <w:p w14:paraId="43A26DBF" w14:textId="77777777" w:rsidR="003066BE" w:rsidRPr="003066BE" w:rsidRDefault="003066BE" w:rsidP="003066BE">
      <w:pPr>
        <w:spacing w:after="200" w:line="276" w:lineRule="auto"/>
        <w:rPr>
          <w:rFonts w:ascii="Calibri" w:eastAsia="Calibri" w:hAnsi="Calibri" w:cs="Times New Roman"/>
        </w:rPr>
      </w:pPr>
    </w:p>
    <w:p w14:paraId="49591EF7" w14:textId="77777777" w:rsidR="003066BE" w:rsidRPr="003066BE" w:rsidRDefault="003066BE" w:rsidP="003066BE">
      <w:pPr>
        <w:spacing w:after="200" w:line="276" w:lineRule="auto"/>
        <w:rPr>
          <w:rFonts w:ascii="Calibri" w:eastAsia="Calibri" w:hAnsi="Calibri" w:cs="Times New Roman"/>
        </w:rPr>
      </w:pPr>
    </w:p>
    <w:p w14:paraId="7B05C238" w14:textId="77777777" w:rsidR="003066BE" w:rsidRPr="003066BE" w:rsidRDefault="003066BE" w:rsidP="003066BE">
      <w:pPr>
        <w:spacing w:after="200" w:line="276" w:lineRule="auto"/>
        <w:rPr>
          <w:rFonts w:ascii="Calibri" w:eastAsia="Calibri" w:hAnsi="Calibri" w:cs="Times New Roman"/>
        </w:rPr>
      </w:pPr>
    </w:p>
    <w:p w14:paraId="26F8CC0A" w14:textId="77777777" w:rsidR="003066BE" w:rsidRPr="003066BE" w:rsidRDefault="003066BE" w:rsidP="003066BE">
      <w:pPr>
        <w:spacing w:after="200" w:line="276" w:lineRule="auto"/>
        <w:rPr>
          <w:rFonts w:ascii="Calibri" w:eastAsia="Calibri" w:hAnsi="Calibri" w:cs="Times New Roman"/>
        </w:rPr>
      </w:pPr>
    </w:p>
    <w:p w14:paraId="31B8727A" w14:textId="77777777" w:rsidR="003066BE" w:rsidRPr="003066BE" w:rsidRDefault="003066BE" w:rsidP="003066BE">
      <w:pPr>
        <w:spacing w:after="200" w:line="276" w:lineRule="auto"/>
        <w:rPr>
          <w:rFonts w:ascii="Calibri" w:eastAsia="Calibri" w:hAnsi="Calibri" w:cs="Times New Roman"/>
        </w:rPr>
      </w:pPr>
    </w:p>
    <w:p w14:paraId="0C0C79CE" w14:textId="77777777" w:rsidR="003066BE" w:rsidRPr="003066BE" w:rsidRDefault="003066BE" w:rsidP="003066BE">
      <w:pPr>
        <w:spacing w:after="200" w:line="276" w:lineRule="auto"/>
        <w:rPr>
          <w:rFonts w:ascii="Calibri" w:eastAsia="Calibri" w:hAnsi="Calibri" w:cs="Times New Roman"/>
        </w:rPr>
      </w:pPr>
    </w:p>
    <w:p w14:paraId="55A99240" w14:textId="77777777" w:rsidR="003066BE" w:rsidRPr="003066BE" w:rsidRDefault="003066BE" w:rsidP="003066BE">
      <w:pPr>
        <w:spacing w:after="200" w:line="276" w:lineRule="auto"/>
        <w:rPr>
          <w:rFonts w:ascii="Calibri" w:eastAsia="Calibri" w:hAnsi="Calibri" w:cs="Times New Roman"/>
        </w:rPr>
      </w:pPr>
    </w:p>
    <w:p w14:paraId="655C86DA" w14:textId="77777777" w:rsidR="003066BE" w:rsidRPr="003066BE" w:rsidRDefault="003066BE" w:rsidP="003066BE">
      <w:pPr>
        <w:spacing w:after="200" w:line="276" w:lineRule="auto"/>
        <w:rPr>
          <w:rFonts w:ascii="Calibri" w:eastAsia="Calibri" w:hAnsi="Calibri" w:cs="Times New Roman"/>
        </w:rPr>
      </w:pPr>
    </w:p>
    <w:p w14:paraId="29AE3EBA" w14:textId="77777777" w:rsidR="003066BE" w:rsidRPr="003066BE" w:rsidRDefault="003066BE" w:rsidP="003066BE">
      <w:pPr>
        <w:spacing w:after="200" w:line="276" w:lineRule="auto"/>
        <w:rPr>
          <w:rFonts w:ascii="Calibri" w:eastAsia="Calibri" w:hAnsi="Calibri" w:cs="Times New Roman"/>
        </w:rPr>
      </w:pPr>
    </w:p>
    <w:p w14:paraId="1CA91DC5" w14:textId="77777777" w:rsidR="003066BE" w:rsidRPr="003066BE" w:rsidRDefault="003066BE" w:rsidP="003066BE">
      <w:pPr>
        <w:spacing w:after="200" w:line="276" w:lineRule="auto"/>
        <w:rPr>
          <w:rFonts w:ascii="Calibri" w:eastAsia="Calibri" w:hAnsi="Calibri" w:cs="Times New Roman"/>
        </w:rPr>
      </w:pPr>
    </w:p>
    <w:p w14:paraId="1EE7CAE3" w14:textId="77777777" w:rsidR="003066BE" w:rsidRPr="003066BE" w:rsidRDefault="003066BE" w:rsidP="003066BE">
      <w:pPr>
        <w:spacing w:after="200" w:line="276" w:lineRule="auto"/>
        <w:rPr>
          <w:rFonts w:ascii="Calibri" w:eastAsia="Calibri" w:hAnsi="Calibri" w:cs="Times New Roman"/>
        </w:rPr>
      </w:pPr>
    </w:p>
    <w:p w14:paraId="3D5F2268" w14:textId="77777777" w:rsidR="003066BE" w:rsidRPr="003066BE" w:rsidRDefault="003066BE" w:rsidP="003066BE">
      <w:pPr>
        <w:spacing w:after="200" w:line="276" w:lineRule="auto"/>
        <w:rPr>
          <w:rFonts w:ascii="Calibri" w:eastAsia="Calibri" w:hAnsi="Calibri" w:cs="Times New Roman"/>
        </w:rPr>
      </w:pPr>
    </w:p>
    <w:p w14:paraId="05B7D59D" w14:textId="77777777" w:rsidR="003066BE" w:rsidRPr="003066BE" w:rsidRDefault="003066BE" w:rsidP="003066BE">
      <w:pPr>
        <w:spacing w:after="200" w:line="276" w:lineRule="auto"/>
        <w:rPr>
          <w:rFonts w:ascii="Calibri" w:eastAsia="Calibri" w:hAnsi="Calibri" w:cs="Times New Roman"/>
        </w:rPr>
      </w:pPr>
    </w:p>
    <w:p w14:paraId="788A95BD" w14:textId="77777777" w:rsidR="003066BE" w:rsidRPr="003066BE" w:rsidRDefault="003066BE" w:rsidP="003066BE">
      <w:pPr>
        <w:spacing w:after="200" w:line="276" w:lineRule="auto"/>
        <w:rPr>
          <w:rFonts w:ascii="Calibri" w:eastAsia="Calibri" w:hAnsi="Calibri" w:cs="Times New Roman"/>
        </w:rPr>
      </w:pPr>
    </w:p>
    <w:p w14:paraId="779F6C37" w14:textId="77777777" w:rsidR="003066BE" w:rsidRPr="003066BE" w:rsidRDefault="003066BE" w:rsidP="003066BE">
      <w:pPr>
        <w:spacing w:after="200" w:line="276" w:lineRule="auto"/>
        <w:rPr>
          <w:rFonts w:ascii="Calibri" w:eastAsia="Calibri" w:hAnsi="Calibri" w:cs="Times New Roman"/>
        </w:rPr>
      </w:pPr>
    </w:p>
    <w:p w14:paraId="3A078439" w14:textId="77777777" w:rsidR="003066BE" w:rsidRPr="003066BE" w:rsidRDefault="003066BE" w:rsidP="003066BE">
      <w:pPr>
        <w:spacing w:after="200" w:line="276" w:lineRule="auto"/>
        <w:rPr>
          <w:rFonts w:ascii="Calibri" w:eastAsia="Calibri" w:hAnsi="Calibri" w:cs="Times New Roman"/>
        </w:rPr>
      </w:pPr>
    </w:p>
    <w:p w14:paraId="4D685D7E" w14:textId="77777777" w:rsidR="003066BE" w:rsidRPr="003066BE" w:rsidRDefault="003066BE" w:rsidP="003066BE">
      <w:pPr>
        <w:spacing w:after="200" w:line="276" w:lineRule="auto"/>
        <w:rPr>
          <w:rFonts w:ascii="Calibri" w:eastAsia="Calibri" w:hAnsi="Calibri" w:cs="Times New Roman"/>
        </w:rPr>
      </w:pPr>
    </w:p>
    <w:p w14:paraId="37D77BFF" w14:textId="77777777" w:rsidR="003066BE" w:rsidRPr="003066BE" w:rsidRDefault="003066BE" w:rsidP="003066BE">
      <w:pPr>
        <w:spacing w:after="200" w:line="276" w:lineRule="auto"/>
        <w:rPr>
          <w:rFonts w:ascii="Calibri" w:eastAsia="Calibri" w:hAnsi="Calibri" w:cs="Times New Roman"/>
        </w:rPr>
      </w:pPr>
    </w:p>
    <w:p w14:paraId="60BCBB94" w14:textId="77777777" w:rsidR="003066BE" w:rsidRPr="003066BE" w:rsidRDefault="003066BE" w:rsidP="003066BE">
      <w:pPr>
        <w:spacing w:after="200" w:line="276" w:lineRule="auto"/>
        <w:rPr>
          <w:rFonts w:ascii="Calibri" w:eastAsia="Calibri" w:hAnsi="Calibri" w:cs="Times New Roman"/>
        </w:rPr>
      </w:pPr>
    </w:p>
    <w:p w14:paraId="437503B8" w14:textId="77777777" w:rsidR="003066BE" w:rsidRPr="003066BE" w:rsidRDefault="003066BE" w:rsidP="003066BE">
      <w:pPr>
        <w:spacing w:after="200" w:line="276" w:lineRule="auto"/>
        <w:rPr>
          <w:rFonts w:ascii="Calibri" w:eastAsia="Calibri" w:hAnsi="Calibri" w:cs="Times New Roman"/>
        </w:rPr>
      </w:pPr>
    </w:p>
    <w:p w14:paraId="7B1C7358" w14:textId="77777777" w:rsidR="003066BE" w:rsidRPr="003066BE" w:rsidRDefault="003066BE" w:rsidP="003066BE">
      <w:pPr>
        <w:spacing w:after="200" w:line="276" w:lineRule="auto"/>
        <w:rPr>
          <w:rFonts w:ascii="Calibri" w:eastAsia="Calibri" w:hAnsi="Calibri" w:cs="Times New Roman"/>
        </w:rPr>
      </w:pPr>
    </w:p>
    <w:p w14:paraId="0D81FE71" w14:textId="77777777" w:rsidR="003066BE" w:rsidRPr="003066BE" w:rsidRDefault="003066BE" w:rsidP="003066BE">
      <w:pPr>
        <w:spacing w:after="200" w:line="276" w:lineRule="auto"/>
        <w:rPr>
          <w:rFonts w:ascii="Calibri" w:eastAsia="Calibri" w:hAnsi="Calibri" w:cs="Times New Roman"/>
        </w:rPr>
      </w:pPr>
    </w:p>
    <w:p w14:paraId="4F0AF81C" w14:textId="77777777" w:rsidR="003066BE" w:rsidRPr="003066BE" w:rsidRDefault="003066BE" w:rsidP="003066BE">
      <w:pPr>
        <w:spacing w:after="200" w:line="276" w:lineRule="auto"/>
        <w:rPr>
          <w:rFonts w:ascii="Calibri" w:eastAsia="Calibri" w:hAnsi="Calibri" w:cs="Times New Roman"/>
        </w:rPr>
      </w:pPr>
    </w:p>
    <w:p w14:paraId="72DD39D0" w14:textId="77777777" w:rsidR="003066BE" w:rsidRPr="003066BE" w:rsidRDefault="003066BE" w:rsidP="003066BE">
      <w:pPr>
        <w:spacing w:after="200" w:line="276" w:lineRule="auto"/>
        <w:rPr>
          <w:rFonts w:ascii="Calibri" w:eastAsia="Calibri" w:hAnsi="Calibri" w:cs="Times New Roman"/>
        </w:rPr>
      </w:pPr>
    </w:p>
    <w:p w14:paraId="2BFFD321" w14:textId="77777777" w:rsidR="003066BE" w:rsidRPr="003066BE" w:rsidRDefault="003066BE" w:rsidP="003066BE">
      <w:pPr>
        <w:spacing w:after="200" w:line="276" w:lineRule="auto"/>
        <w:rPr>
          <w:rFonts w:ascii="Calibri" w:eastAsia="Calibri" w:hAnsi="Calibri" w:cs="Times New Roman"/>
        </w:rPr>
      </w:pPr>
    </w:p>
    <w:p w14:paraId="1053687E" w14:textId="77777777" w:rsidR="003066BE" w:rsidRPr="003066BE" w:rsidRDefault="003066BE" w:rsidP="003066BE">
      <w:pPr>
        <w:spacing w:after="200" w:line="276" w:lineRule="auto"/>
        <w:rPr>
          <w:rFonts w:ascii="Calibri" w:eastAsia="Calibri" w:hAnsi="Calibri" w:cs="Times New Roman"/>
        </w:rPr>
      </w:pPr>
    </w:p>
    <w:p w14:paraId="6ADC5288" w14:textId="77777777" w:rsidR="003066BE" w:rsidRPr="003066BE" w:rsidRDefault="003066BE" w:rsidP="003066BE">
      <w:pPr>
        <w:spacing w:after="200" w:line="276" w:lineRule="auto"/>
        <w:rPr>
          <w:rFonts w:ascii="Calibri" w:eastAsia="Calibri" w:hAnsi="Calibri" w:cs="Times New Roman"/>
        </w:rPr>
      </w:pPr>
    </w:p>
    <w:p w14:paraId="2157246B" w14:textId="77777777" w:rsidR="003066BE" w:rsidRPr="003066BE" w:rsidRDefault="003066BE" w:rsidP="003066BE">
      <w:pPr>
        <w:spacing w:after="200" w:line="276" w:lineRule="auto"/>
        <w:rPr>
          <w:rFonts w:ascii="Calibri" w:eastAsia="Calibri" w:hAnsi="Calibri" w:cs="Times New Roman"/>
        </w:rPr>
      </w:pPr>
    </w:p>
    <w:p w14:paraId="271CDDD6" w14:textId="77777777" w:rsidR="003066BE" w:rsidRPr="003066BE" w:rsidRDefault="003066BE" w:rsidP="003066BE">
      <w:pPr>
        <w:spacing w:after="200" w:line="276" w:lineRule="auto"/>
        <w:rPr>
          <w:rFonts w:ascii="Calibri" w:eastAsia="Calibri" w:hAnsi="Calibri" w:cs="Times New Roman"/>
        </w:rPr>
      </w:pPr>
    </w:p>
    <w:p w14:paraId="197720BA" w14:textId="77777777" w:rsidR="003066BE" w:rsidRPr="003066BE" w:rsidRDefault="003066BE" w:rsidP="003066BE">
      <w:pPr>
        <w:spacing w:after="200" w:line="276" w:lineRule="auto"/>
        <w:rPr>
          <w:rFonts w:ascii="Calibri" w:eastAsia="Calibri" w:hAnsi="Calibri" w:cs="Times New Roman"/>
        </w:rPr>
      </w:pPr>
    </w:p>
    <w:p w14:paraId="0A2F4C13" w14:textId="77777777" w:rsidR="003066BE" w:rsidRPr="003066BE" w:rsidRDefault="003066BE" w:rsidP="003066BE">
      <w:pPr>
        <w:spacing w:after="200" w:line="276" w:lineRule="auto"/>
        <w:jc w:val="both"/>
        <w:rPr>
          <w:rFonts w:ascii="Calibri" w:eastAsia="Calibri" w:hAnsi="Calibri" w:cs="Times New Roman"/>
        </w:rPr>
      </w:pPr>
    </w:p>
    <w:p w14:paraId="538639D6" w14:textId="77777777" w:rsidR="003066BE" w:rsidRPr="003066BE" w:rsidRDefault="003066BE" w:rsidP="003066BE">
      <w:pPr>
        <w:spacing w:after="200" w:line="276" w:lineRule="auto"/>
        <w:jc w:val="both"/>
        <w:rPr>
          <w:rFonts w:ascii="Arial" w:eastAsia="Calibri" w:hAnsi="Arial" w:cs="Arial"/>
          <w:sz w:val="24"/>
          <w:szCs w:val="28"/>
        </w:rPr>
      </w:pPr>
      <w:bookmarkStart w:id="0" w:name="_Hlk42311046"/>
      <w:r w:rsidRPr="003066BE">
        <w:rPr>
          <w:rFonts w:ascii="Arial" w:eastAsia="Calibri" w:hAnsi="Arial" w:cs="Arial"/>
          <w:sz w:val="24"/>
          <w:szCs w:val="28"/>
        </w:rPr>
        <w:lastRenderedPageBreak/>
        <w:t>INVESTIGAÇÃO CRIMINAL: A infiltração virtual de agentes e o direito à privacidade</w:t>
      </w:r>
    </w:p>
    <w:p w14:paraId="5F65A4C7" w14:textId="77777777" w:rsidR="003066BE" w:rsidRPr="003066BE" w:rsidRDefault="003066BE" w:rsidP="003066BE">
      <w:pPr>
        <w:tabs>
          <w:tab w:val="left" w:pos="1096"/>
        </w:tabs>
        <w:spacing w:after="200" w:line="276" w:lineRule="auto"/>
        <w:rPr>
          <w:rFonts w:ascii="Arial" w:eastAsia="Calibri" w:hAnsi="Arial" w:cs="Arial"/>
          <w:sz w:val="28"/>
          <w:szCs w:val="28"/>
        </w:rPr>
      </w:pPr>
      <w:r w:rsidRPr="003066BE">
        <w:rPr>
          <w:rFonts w:ascii="Arial" w:eastAsia="Calibri" w:hAnsi="Arial" w:cs="Arial"/>
          <w:sz w:val="28"/>
          <w:szCs w:val="28"/>
        </w:rPr>
        <w:tab/>
      </w:r>
    </w:p>
    <w:p w14:paraId="596F3E8F" w14:textId="77777777" w:rsidR="003066BE" w:rsidRPr="003066BE" w:rsidRDefault="003066BE" w:rsidP="003066BE">
      <w:pPr>
        <w:spacing w:after="200" w:line="276" w:lineRule="auto"/>
        <w:rPr>
          <w:rFonts w:ascii="Arial" w:eastAsia="Calibri" w:hAnsi="Arial" w:cs="Arial"/>
          <w:sz w:val="24"/>
          <w:szCs w:val="28"/>
        </w:rPr>
      </w:pPr>
    </w:p>
    <w:p w14:paraId="1BBFCCBE" w14:textId="77777777" w:rsidR="003066BE" w:rsidRPr="003066BE" w:rsidRDefault="003066BE" w:rsidP="003066BE">
      <w:pPr>
        <w:spacing w:after="200" w:line="276" w:lineRule="auto"/>
        <w:ind w:left="4536"/>
        <w:rPr>
          <w:rFonts w:ascii="Arial" w:eastAsia="Calibri" w:hAnsi="Arial" w:cs="Arial"/>
          <w:sz w:val="24"/>
          <w:szCs w:val="28"/>
        </w:rPr>
      </w:pPr>
      <w:r w:rsidRPr="003066BE">
        <w:rPr>
          <w:rFonts w:ascii="Arial" w:eastAsia="Calibri" w:hAnsi="Arial" w:cs="Arial"/>
          <w:sz w:val="24"/>
          <w:szCs w:val="28"/>
        </w:rPr>
        <w:t xml:space="preserve">Lucas Adelino Gomes dos Santos*        </w:t>
      </w:r>
      <w:proofErr w:type="spellStart"/>
      <w:r w:rsidRPr="003066BE">
        <w:rPr>
          <w:rFonts w:ascii="Arial" w:eastAsia="Calibri" w:hAnsi="Arial" w:cs="Arial"/>
          <w:sz w:val="24"/>
          <w:szCs w:val="28"/>
        </w:rPr>
        <w:t>Sabrinna</w:t>
      </w:r>
      <w:proofErr w:type="spellEnd"/>
      <w:r w:rsidRPr="003066BE">
        <w:rPr>
          <w:rFonts w:ascii="Arial" w:eastAsia="Calibri" w:hAnsi="Arial" w:cs="Arial"/>
          <w:sz w:val="24"/>
          <w:szCs w:val="28"/>
        </w:rPr>
        <w:t xml:space="preserve"> Correia Medeiros Cavalcanti** </w:t>
      </w:r>
    </w:p>
    <w:p w14:paraId="281E51DE" w14:textId="77777777" w:rsidR="003066BE" w:rsidRPr="003066BE" w:rsidRDefault="003066BE" w:rsidP="003066BE">
      <w:pPr>
        <w:spacing w:after="200" w:line="276" w:lineRule="auto"/>
        <w:rPr>
          <w:rFonts w:ascii="Arial" w:eastAsia="Calibri" w:hAnsi="Arial" w:cs="Arial"/>
          <w:b/>
          <w:sz w:val="24"/>
        </w:rPr>
      </w:pPr>
    </w:p>
    <w:p w14:paraId="2E377802" w14:textId="77777777" w:rsidR="003066BE" w:rsidRPr="003066BE" w:rsidRDefault="003066BE" w:rsidP="003066BE">
      <w:pPr>
        <w:spacing w:after="200" w:line="276" w:lineRule="auto"/>
        <w:rPr>
          <w:rFonts w:ascii="Arial" w:eastAsia="Calibri" w:hAnsi="Arial" w:cs="Arial"/>
          <w:b/>
          <w:sz w:val="24"/>
        </w:rPr>
      </w:pPr>
    </w:p>
    <w:p w14:paraId="2103ADB5" w14:textId="77777777" w:rsidR="003066BE" w:rsidRPr="003066BE" w:rsidRDefault="003066BE" w:rsidP="003066BE">
      <w:pPr>
        <w:spacing w:after="200" w:line="276" w:lineRule="auto"/>
        <w:rPr>
          <w:rFonts w:ascii="Arial" w:eastAsia="Calibri" w:hAnsi="Arial" w:cs="Arial"/>
          <w:b/>
          <w:sz w:val="24"/>
        </w:rPr>
      </w:pPr>
      <w:r w:rsidRPr="003066BE">
        <w:rPr>
          <w:rFonts w:ascii="Arial" w:eastAsia="Calibri" w:hAnsi="Arial" w:cs="Arial"/>
          <w:b/>
          <w:sz w:val="24"/>
        </w:rPr>
        <w:t>RESUMO:</w:t>
      </w:r>
    </w:p>
    <w:p w14:paraId="252BCF73" w14:textId="77777777" w:rsidR="003066BE" w:rsidRPr="003066BE" w:rsidRDefault="003066BE" w:rsidP="003066BE">
      <w:pPr>
        <w:spacing w:after="200" w:line="276" w:lineRule="auto"/>
        <w:jc w:val="both"/>
        <w:rPr>
          <w:rFonts w:ascii="Arial" w:eastAsia="Calibri" w:hAnsi="Arial" w:cs="Arial"/>
          <w:sz w:val="24"/>
        </w:rPr>
      </w:pPr>
      <w:r w:rsidRPr="003066BE">
        <w:rPr>
          <w:rFonts w:ascii="Arial" w:eastAsia="Calibri" w:hAnsi="Arial" w:cs="Arial"/>
          <w:sz w:val="24"/>
        </w:rPr>
        <w:t>Inúmeros foram os momentos históricos, em que se fez necessária a utilização da ciência a fim de se tentar obter solução para os mais diversos temas concernentes à vida em sociedade. No âmbito do Direito Penal este papel pertence, em parte, à investigação criminal, que possui como meta a busca pela verdade real e pela segurança da coletividade. Em meio à globalização e avanços tecnológicos houve um consequente crescimento de determinados crimes, especialmente aqueles onde a organização se desenvolve por meio digital. Nesse contexto, foram impostos ao Estado, e mais em particular aos órgãos de segurança pública, a busca de modernas estratégias, dentre elas destaca-se a infiltração de agentes da polícia em sua modalidade virtual, como meio de obtenção de provas legais para instrução do processo. O presente trabalho tem como objetivo o estudo do instituto da infiltração virtual de agentes, bem como sua constitucionalidade frente ao direito de intimidade e vida privada dos indivíduos. O método de pesquisa utilizado foi o descritivo, com o emprego de material bibliográfico, apontamentos e embasamentos jurisprudenciais necessários à identificação da licitude desta modalidade investigativa. Ante o exposto, verifica-se que a referida modalidade de averiguação não confronta os preceitos constitucionais, visto que tal caminho investigativo não só foi recepcionado pela legislação, como há muito se tornara uma necessidade em meio à propagação tecnológica experimentada, que diversas vezes é utilizada com a finalidade de cometer crimes.</w:t>
      </w:r>
    </w:p>
    <w:p w14:paraId="1CC22853" w14:textId="77777777" w:rsidR="003066BE" w:rsidRPr="003066BE" w:rsidRDefault="003066BE" w:rsidP="003066BE">
      <w:pPr>
        <w:spacing w:after="200" w:line="276" w:lineRule="auto"/>
        <w:jc w:val="both"/>
        <w:rPr>
          <w:rFonts w:ascii="Arial" w:eastAsia="Calibri" w:hAnsi="Arial" w:cs="Arial"/>
          <w:color w:val="000000"/>
          <w:sz w:val="24"/>
        </w:rPr>
      </w:pPr>
      <w:r w:rsidRPr="003066BE">
        <w:rPr>
          <w:rFonts w:ascii="Arial" w:eastAsia="Calibri" w:hAnsi="Arial" w:cs="Arial"/>
          <w:color w:val="000000"/>
          <w:sz w:val="24"/>
          <w:szCs w:val="20"/>
        </w:rPr>
        <w:t>PALAVRAS CHAVE: Infiltração de agentes. Direito à intimidade. Privacidade. Delitos virtuais.</w:t>
      </w:r>
      <w:r w:rsidRPr="003066BE">
        <w:rPr>
          <w:rFonts w:ascii="Arial" w:eastAsia="Calibri" w:hAnsi="Arial" w:cs="Arial"/>
          <w:b/>
          <w:color w:val="000000"/>
          <w:sz w:val="24"/>
          <w:szCs w:val="50"/>
          <w:shd w:val="clear" w:color="auto" w:fill="FFFFFF"/>
        </w:rPr>
        <w:tab/>
      </w:r>
    </w:p>
    <w:p w14:paraId="5F91BECF" w14:textId="77777777" w:rsidR="003066BE" w:rsidRPr="003066BE" w:rsidRDefault="003066BE" w:rsidP="003066BE">
      <w:pPr>
        <w:spacing w:after="200" w:line="276" w:lineRule="auto"/>
        <w:jc w:val="both"/>
        <w:rPr>
          <w:rFonts w:ascii="Arial" w:eastAsia="Calibri" w:hAnsi="Arial" w:cs="Arial"/>
          <w:sz w:val="24"/>
        </w:rPr>
      </w:pPr>
    </w:p>
    <w:p w14:paraId="7551F00D" w14:textId="77777777" w:rsidR="003066BE" w:rsidRPr="003066BE" w:rsidRDefault="003066BE" w:rsidP="003066BE">
      <w:pPr>
        <w:spacing w:after="200" w:line="276" w:lineRule="auto"/>
        <w:jc w:val="both"/>
        <w:rPr>
          <w:rFonts w:ascii="Arial" w:eastAsia="Calibri" w:hAnsi="Arial" w:cs="Arial"/>
          <w:sz w:val="24"/>
        </w:rPr>
      </w:pPr>
    </w:p>
    <w:p w14:paraId="63730F4B" w14:textId="77777777" w:rsidR="003066BE" w:rsidRPr="003066BE" w:rsidRDefault="003066BE" w:rsidP="003066BE">
      <w:pPr>
        <w:spacing w:after="200" w:line="276" w:lineRule="auto"/>
        <w:jc w:val="both"/>
        <w:rPr>
          <w:rFonts w:ascii="Arial" w:eastAsia="Calibri" w:hAnsi="Arial" w:cs="Arial"/>
          <w:color w:val="FF0000"/>
          <w:sz w:val="20"/>
          <w:szCs w:val="20"/>
        </w:rPr>
      </w:pPr>
      <w:r w:rsidRPr="003066BE">
        <w:rPr>
          <w:rFonts w:ascii="Arial" w:eastAsia="Calibri" w:hAnsi="Arial" w:cs="Arial"/>
          <w:sz w:val="20"/>
          <w:szCs w:val="20"/>
        </w:rPr>
        <w:t>_________________________</w:t>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r>
      <w:r w:rsidRPr="003066BE">
        <w:rPr>
          <w:rFonts w:ascii="Arial" w:eastAsia="Calibri" w:hAnsi="Arial" w:cs="Arial"/>
          <w:sz w:val="20"/>
          <w:szCs w:val="20"/>
        </w:rPr>
        <w:tab/>
        <w:t xml:space="preserve">                  * Graduando do Curso de Bacharelado em Direito da Faculdade de Ciências Sociais Aplicadas.</w:t>
      </w:r>
      <w:r w:rsidRPr="003066BE">
        <w:rPr>
          <w:rFonts w:ascii="Arial" w:eastAsia="Calibri" w:hAnsi="Arial" w:cs="Arial"/>
          <w:sz w:val="20"/>
          <w:szCs w:val="20"/>
        </w:rPr>
        <w:tab/>
        <w:t xml:space="preserve">                   ** </w:t>
      </w:r>
      <w:r w:rsidRPr="003066BE">
        <w:rPr>
          <w:rFonts w:ascii="Arial" w:eastAsia="Calibri" w:hAnsi="Arial" w:cs="Arial"/>
          <w:color w:val="000000"/>
          <w:sz w:val="20"/>
          <w:szCs w:val="20"/>
        </w:rPr>
        <w:t xml:space="preserve">Doutora em Direito pela Universidade de Salamanca- Espanha. Advogada e Professora da UNIFACISA Centro Universitário. E-mail: </w:t>
      </w:r>
      <w:hyperlink r:id="rId6" w:history="1">
        <w:r w:rsidRPr="003066BE">
          <w:rPr>
            <w:rFonts w:ascii="Arial" w:eastAsia="Calibri" w:hAnsi="Arial" w:cs="Arial"/>
            <w:color w:val="0000FF"/>
            <w:sz w:val="20"/>
            <w:szCs w:val="20"/>
            <w:u w:val="single"/>
          </w:rPr>
          <w:t>sabrinnacorreia@hotmail.com</w:t>
        </w:r>
      </w:hyperlink>
      <w:r w:rsidRPr="003066BE">
        <w:rPr>
          <w:rFonts w:ascii="Arial" w:eastAsia="Calibri" w:hAnsi="Arial" w:cs="Arial"/>
          <w:color w:val="000000"/>
          <w:sz w:val="20"/>
          <w:szCs w:val="20"/>
        </w:rPr>
        <w:t>.</w:t>
      </w:r>
    </w:p>
    <w:bookmarkEnd w:id="0"/>
    <w:p w14:paraId="501E91BA" w14:textId="77777777" w:rsidR="003066BE" w:rsidRPr="003066BE" w:rsidRDefault="003066BE" w:rsidP="003066BE">
      <w:pPr>
        <w:spacing w:after="200" w:line="276" w:lineRule="auto"/>
        <w:jc w:val="both"/>
        <w:rPr>
          <w:rFonts w:ascii="Arial" w:eastAsia="Calibri" w:hAnsi="Arial" w:cs="Arial"/>
          <w:color w:val="FF0000"/>
          <w:sz w:val="20"/>
          <w:szCs w:val="20"/>
        </w:rPr>
      </w:pPr>
      <w:r w:rsidRPr="003066BE">
        <w:rPr>
          <w:rFonts w:ascii="Arial" w:eastAsia="Calibri" w:hAnsi="Arial" w:cs="Arial"/>
          <w:b/>
          <w:sz w:val="24"/>
          <w:szCs w:val="28"/>
          <w:lang w:val="en-US"/>
        </w:rPr>
        <w:lastRenderedPageBreak/>
        <w:t xml:space="preserve">ABSTRACT </w:t>
      </w:r>
    </w:p>
    <w:p w14:paraId="3FC97279" w14:textId="77777777" w:rsidR="003066BE" w:rsidRPr="003066BE" w:rsidRDefault="003066BE" w:rsidP="003066BE">
      <w:pPr>
        <w:spacing w:after="200" w:line="276" w:lineRule="auto"/>
        <w:jc w:val="both"/>
        <w:rPr>
          <w:rFonts w:ascii="Arial" w:eastAsia="Calibri" w:hAnsi="Arial" w:cs="Arial"/>
          <w:sz w:val="24"/>
          <w:szCs w:val="28"/>
          <w:lang w:val="en-US"/>
        </w:rPr>
      </w:pPr>
      <w:r w:rsidRPr="003066BE">
        <w:rPr>
          <w:rFonts w:ascii="Arial" w:eastAsia="Calibri" w:hAnsi="Arial" w:cs="Arial"/>
          <w:sz w:val="24"/>
          <w:szCs w:val="28"/>
          <w:lang w:val="en-US"/>
        </w:rPr>
        <w:t>There were countless historical moments, when it was necessary to use science in order to try to obtain a solution to the most diverse themes concerning life in society. Within the scope of Criminal Law, this role belongs, in part, to criminal investigation, which has as its goal the search for real truth and the security of the community. In the midst of globalization and technological advances, there has been a consequent growth of certain crimes, especially those where the organization is developed digitally. In this context, the search for modern strategies was imposed on the State, and more particularly on public security bodies, among which stands out the infiltration of police officers in their virtual mode, as a means of obtaining legal evidence for the instruction of the process. This work aims to study the institute of virtual infiltration of agents, as well as its constitutionality in the face of the right of privacy and privacy of individuals. The research method used was descriptive, with the use of bibliographic material, notes and jurisprudential bases necessary to identify the lawfulness of this investigative modality. In view of the above, it appears that the aforementioned type of investigation does not confront the constitutional precepts, since such an investigative path was not only welcomed by legislation, but had long since become a necessity amid the experienced technological propagation, which is used several times for the purpose of committing crimes.</w:t>
      </w:r>
    </w:p>
    <w:p w14:paraId="2E3966FF" w14:textId="77777777" w:rsidR="003066BE" w:rsidRPr="003066BE" w:rsidRDefault="003066BE" w:rsidP="003066BE">
      <w:pPr>
        <w:spacing w:after="200" w:line="276" w:lineRule="auto"/>
        <w:jc w:val="both"/>
        <w:rPr>
          <w:rFonts w:ascii="Arial" w:eastAsia="Calibri" w:hAnsi="Arial" w:cs="Arial"/>
          <w:sz w:val="24"/>
          <w:lang w:val="en-US"/>
        </w:rPr>
      </w:pPr>
      <w:r w:rsidRPr="003066BE">
        <w:rPr>
          <w:rFonts w:ascii="Arial" w:eastAsia="Calibri" w:hAnsi="Arial" w:cs="Arial"/>
          <w:sz w:val="24"/>
          <w:lang w:val="en-US"/>
        </w:rPr>
        <w:t>KEY WORDS: Infiltration of agents.</w:t>
      </w:r>
      <w:r w:rsidRPr="003066BE">
        <w:rPr>
          <w:rFonts w:ascii="Arial" w:eastAsia="Calibri" w:hAnsi="Arial" w:cs="Arial"/>
          <w:color w:val="000000"/>
          <w:sz w:val="24"/>
          <w:lang w:val="en-US"/>
        </w:rPr>
        <w:t xml:space="preserve"> Right to intimacy. Privacy. Virtual crimes.</w:t>
      </w:r>
    </w:p>
    <w:p w14:paraId="6B3112B6" w14:textId="77777777" w:rsidR="003066BE" w:rsidRPr="003066BE" w:rsidRDefault="003066BE" w:rsidP="003066BE">
      <w:pPr>
        <w:spacing w:after="200" w:line="276" w:lineRule="auto"/>
        <w:jc w:val="both"/>
        <w:rPr>
          <w:rFonts w:ascii="Arial" w:eastAsia="Calibri" w:hAnsi="Arial" w:cs="Arial"/>
          <w:sz w:val="24"/>
          <w:lang w:val="en-US"/>
        </w:rPr>
      </w:pPr>
    </w:p>
    <w:p w14:paraId="54A7B44C" w14:textId="77777777" w:rsidR="003066BE" w:rsidRPr="003066BE" w:rsidRDefault="003066BE" w:rsidP="003066BE">
      <w:pPr>
        <w:spacing w:before="100" w:beforeAutospacing="1" w:after="100" w:afterAutospacing="1" w:line="240" w:lineRule="auto"/>
        <w:outlineLvl w:val="0"/>
        <w:rPr>
          <w:rFonts w:ascii="Arial" w:eastAsia="Times New Roman" w:hAnsi="Arial" w:cs="Times New Roman"/>
          <w:b/>
          <w:bCs/>
          <w:kern w:val="36"/>
          <w:sz w:val="24"/>
          <w:szCs w:val="48"/>
          <w:lang w:eastAsia="pt-BR"/>
        </w:rPr>
      </w:pPr>
      <w:bookmarkStart w:id="1" w:name="_Hlk42311115"/>
      <w:r w:rsidRPr="003066BE">
        <w:rPr>
          <w:rFonts w:ascii="Arial" w:eastAsia="Times New Roman" w:hAnsi="Arial" w:cs="Times New Roman"/>
          <w:b/>
          <w:bCs/>
          <w:kern w:val="36"/>
          <w:sz w:val="24"/>
          <w:szCs w:val="48"/>
          <w:lang w:eastAsia="pt-BR"/>
        </w:rPr>
        <w:t>INTRODUÇÃO</w:t>
      </w:r>
    </w:p>
    <w:p w14:paraId="40BC9BE7" w14:textId="77777777" w:rsidR="003066BE" w:rsidRPr="003066BE" w:rsidRDefault="003066BE" w:rsidP="003066BE">
      <w:pPr>
        <w:spacing w:after="200" w:line="360" w:lineRule="auto"/>
        <w:ind w:firstLine="708"/>
        <w:jc w:val="both"/>
        <w:rPr>
          <w:rFonts w:ascii="Arial" w:eastAsia="Times New Roman" w:hAnsi="Arial" w:cs="Arial"/>
          <w:sz w:val="24"/>
          <w:szCs w:val="24"/>
          <w:lang w:eastAsia="pt-BR"/>
        </w:rPr>
      </w:pPr>
      <w:r w:rsidRPr="003066BE">
        <w:rPr>
          <w:rFonts w:ascii="Arial" w:eastAsia="Calibri" w:hAnsi="Arial" w:cs="Arial"/>
          <w:sz w:val="24"/>
          <w:szCs w:val="24"/>
        </w:rPr>
        <w:t>Em meio à sociedade contemporânea, do fenômeno chamado globalização, se impôs mundialmente um estilo de vida cada vez mais frenético. O avanço tecnológico em muito se destacou e diversas foram as criações a fim de satisfazer as demandas sociais de comodidade resultando em consistentes transformações nas relações interpessoais.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À medida que as recentes tecnologias da informação foram sendo criadas e propagadas em nível mundial de forma instantânea, também surgiram novas condutas ilícitas, e a atualização da forma de praticar outros tantos que já existiam.</w:t>
      </w:r>
      <w:r w:rsidRPr="003066BE">
        <w:rPr>
          <w:rFonts w:ascii="Arial" w:eastAsia="Calibri" w:hAnsi="Arial" w:cs="Arial"/>
          <w:sz w:val="24"/>
          <w:szCs w:val="24"/>
        </w:rPr>
        <w:tab/>
      </w:r>
      <w:r w:rsidRPr="003066BE">
        <w:rPr>
          <w:rFonts w:ascii="Arial" w:eastAsia="Calibri" w:hAnsi="Arial" w:cs="Arial"/>
          <w:sz w:val="24"/>
          <w:szCs w:val="24"/>
        </w:rPr>
        <w:tab/>
        <w:t>Ante este cenário, nada mais justo do que o Estado se posicione a fim de manter seu poder/dever de punir. Assim sendo, foram desenvolvidos meios de apuração cada vez mais compatíveis com o mundo da informática. Uma dessas soluções para a recente criminalidade que surgiram é a infiltração virtual que objetiva evidências e também uma melhor qualidade das informações que dizem respeito às infrações penais.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lastRenderedPageBreak/>
        <w:tab/>
        <w:t>Desta forma a presente pesquisa apresenta uma análise referente à infiltração de agentes de polícia, em sua modalidade virtual, analisando sua constitucionalidade frente o direito de intimidade e vida privada dos indivíduos.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Parte-se da premissa que desta a infiltração de agentes da polícia em seu modelo virtual, aponta como um avanço sem precedentes nas técnicas especiais de investigação criminal, pois tende a ser mais eficiente se comparada às técnicas de outrora.</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Times New Roman" w:hAnsi="Arial" w:cs="Arial"/>
          <w:sz w:val="24"/>
          <w:szCs w:val="24"/>
          <w:shd w:val="clear" w:color="auto" w:fill="FFFFFF"/>
          <w:lang w:eastAsia="pt-BR"/>
        </w:rPr>
        <w:t>No presente estudo, o método de pesquisa utilizado foi o descritivo, com o emprego de material bibliográfico de apontamentos e embasamentos jurisprudenciais necessários à identificação da licitude desta modalidade investigativa.</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Neste sentido, o primeiro tópico desta pesquisa busca analisar a infiltração virtual por parte da polícia judiciária como aspecto inovador no combate à criminalidade tecnológica e social. Nesta seção foram abordados o surgimento, os conceitos e especificações a respeito da infiltração virtual na doutrina e na jurisprudência.</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No segundo tópico tratar-se a respeito dos procedimentos necessários e obrigatórios para que haja a legalidade desta técnica de investigação criminal, realizando também uma abordagem das leis 12.850/13 e 13.441/17 no tocante às inovações no enfrentamento ao crime.</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Em seguida, no terceiro e último tópico, discute-se de forma minuciosa a infiltração cibernética e sua constitucionalidade, como também a legalidade das provas colhidas.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Times New Roman" w:hAnsi="Arial" w:cs="Arial"/>
          <w:sz w:val="24"/>
          <w:szCs w:val="24"/>
          <w:lang w:eastAsia="pt-BR"/>
        </w:rPr>
        <w:t>Portanto, estas são algumas das questões que constituem a base deste artigo científico e que possui sua justificativa na medida em que se procura discutir e progredir no que diz respeito à investigação criminal, e a segurança do devido processo legal.</w:t>
      </w:r>
      <w:bookmarkEnd w:id="1"/>
      <w:r w:rsidRPr="003066BE">
        <w:rPr>
          <w:rFonts w:ascii="Arial" w:eastAsia="Times New Roman" w:hAnsi="Arial" w:cs="Arial"/>
          <w:sz w:val="24"/>
          <w:szCs w:val="24"/>
          <w:lang w:eastAsia="pt-BR"/>
        </w:rPr>
        <w:tab/>
      </w:r>
    </w:p>
    <w:p w14:paraId="1EB5D406" w14:textId="77777777" w:rsidR="003066BE" w:rsidRPr="003066BE" w:rsidRDefault="003066BE" w:rsidP="003066BE">
      <w:pPr>
        <w:spacing w:after="200" w:line="360" w:lineRule="auto"/>
        <w:jc w:val="both"/>
        <w:rPr>
          <w:rFonts w:ascii="Arial" w:eastAsia="Times New Roman" w:hAnsi="Arial" w:cs="Arial"/>
          <w:sz w:val="24"/>
          <w:szCs w:val="24"/>
          <w:lang w:eastAsia="pt-BR"/>
        </w:rPr>
      </w:pPr>
      <w:bookmarkStart w:id="2" w:name="_Hlk42311260"/>
      <w:r w:rsidRPr="003066BE">
        <w:rPr>
          <w:rFonts w:ascii="Arial" w:eastAsia="Calibri" w:hAnsi="Arial" w:cs="Arial"/>
          <w:b/>
          <w:sz w:val="24"/>
        </w:rPr>
        <w:t>1 INFILTRAÇÃO VIRTUAL: UMA INOVAÇÃO NAS TÉCNICAS ESPECIAIS DE INVESTIGAÇÃO</w:t>
      </w:r>
    </w:p>
    <w:p w14:paraId="40939B42" w14:textId="77777777" w:rsidR="003066BE" w:rsidRPr="003066BE" w:rsidRDefault="003066BE" w:rsidP="003066BE">
      <w:pPr>
        <w:spacing w:after="200" w:line="360" w:lineRule="auto"/>
        <w:jc w:val="both"/>
        <w:rPr>
          <w:rFonts w:ascii="Arial" w:eastAsia="Calibri" w:hAnsi="Arial" w:cs="Arial"/>
          <w:sz w:val="24"/>
          <w:szCs w:val="24"/>
        </w:rPr>
      </w:pPr>
      <w:r w:rsidRPr="003066BE">
        <w:rPr>
          <w:rFonts w:ascii="Arial" w:eastAsia="Times New Roman" w:hAnsi="Arial" w:cs="Arial"/>
          <w:sz w:val="24"/>
          <w:szCs w:val="24"/>
          <w:lang w:eastAsia="pt-BR"/>
        </w:rPr>
        <w:tab/>
        <w:t xml:space="preserve">Segundo DAOUN (1999), da mesma forma que foram alcançados inúmeros benefícios no mundo contemporâneo, também foram surgindo em igual proporção cada vez mais desafios. Se de um lado a modernidade e a propagação da internet contribuíram imensamente para a sociedade, por outro propiciou na mesma </w:t>
      </w:r>
      <w:r w:rsidRPr="003066BE">
        <w:rPr>
          <w:rFonts w:ascii="Arial" w:eastAsia="Times New Roman" w:hAnsi="Arial" w:cs="Arial"/>
          <w:sz w:val="24"/>
          <w:szCs w:val="24"/>
          <w:lang w:eastAsia="pt-BR"/>
        </w:rPr>
        <w:lastRenderedPageBreak/>
        <w:t>intensidade a prática de ilícitos penais. Tais crimes se apresentaram tão sofisticados que acabam por confundir não só a vítima do delito como também os responsáveis pela investigação criminal.</w:t>
      </w:r>
      <w:r w:rsidRPr="003066BE">
        <w:rPr>
          <w:rFonts w:ascii="Arial" w:eastAsia="Times New Roman" w:hAnsi="Arial" w:cs="Arial"/>
          <w:sz w:val="24"/>
          <w:szCs w:val="24"/>
          <w:lang w:eastAsia="pt-BR"/>
        </w:rPr>
        <w:tab/>
      </w:r>
      <w:r w:rsidRPr="003066BE">
        <w:rPr>
          <w:rFonts w:ascii="Arial" w:eastAsia="Times New Roman" w:hAnsi="Arial" w:cs="Arial"/>
          <w:sz w:val="24"/>
          <w:szCs w:val="24"/>
          <w:lang w:eastAsia="pt-BR"/>
        </w:rPr>
        <w:tab/>
      </w:r>
      <w:r w:rsidRPr="003066BE">
        <w:rPr>
          <w:rFonts w:ascii="Arial" w:eastAsia="Times New Roman" w:hAnsi="Arial" w:cs="Arial"/>
          <w:sz w:val="24"/>
          <w:szCs w:val="24"/>
          <w:lang w:eastAsia="pt-BR"/>
        </w:rPr>
        <w:tab/>
      </w:r>
      <w:r w:rsidRPr="003066BE">
        <w:rPr>
          <w:rFonts w:ascii="Arial" w:eastAsia="Calibri" w:hAnsi="Arial" w:cs="Arial"/>
          <w:sz w:val="20"/>
          <w:szCs w:val="20"/>
          <w:vertAlign w:val="superscript"/>
        </w:rPr>
        <w:tab/>
      </w:r>
      <w:r w:rsidRPr="003066BE">
        <w:rPr>
          <w:rFonts w:ascii="Arial" w:eastAsia="Calibri" w:hAnsi="Arial" w:cs="Arial"/>
          <w:sz w:val="20"/>
          <w:szCs w:val="20"/>
          <w:vertAlign w:val="superscript"/>
        </w:rPr>
        <w:tab/>
      </w:r>
      <w:r w:rsidRPr="003066BE">
        <w:rPr>
          <w:rFonts w:ascii="Arial" w:eastAsia="Calibri" w:hAnsi="Arial" w:cs="Arial"/>
          <w:sz w:val="20"/>
          <w:szCs w:val="20"/>
          <w:vertAlign w:val="superscript"/>
        </w:rPr>
        <w:tab/>
      </w:r>
      <w:r w:rsidRPr="003066BE">
        <w:rPr>
          <w:rFonts w:ascii="Arial" w:eastAsia="Calibri" w:hAnsi="Arial" w:cs="Arial"/>
          <w:sz w:val="20"/>
          <w:szCs w:val="20"/>
          <w:vertAlign w:val="superscript"/>
        </w:rPr>
        <w:tab/>
      </w:r>
      <w:r w:rsidRPr="003066BE">
        <w:rPr>
          <w:rFonts w:ascii="Arial" w:eastAsia="Calibri" w:hAnsi="Arial" w:cs="Arial"/>
          <w:sz w:val="20"/>
          <w:szCs w:val="20"/>
          <w:vertAlign w:val="superscript"/>
        </w:rPr>
        <w:tab/>
      </w:r>
      <w:r w:rsidRPr="003066BE">
        <w:rPr>
          <w:rFonts w:ascii="Arial" w:eastAsia="Calibri" w:hAnsi="Arial" w:cs="Arial"/>
          <w:sz w:val="20"/>
          <w:szCs w:val="20"/>
          <w:vertAlign w:val="superscript"/>
        </w:rPr>
        <w:tab/>
      </w:r>
      <w:r w:rsidRPr="003066BE">
        <w:rPr>
          <w:rFonts w:ascii="Arial" w:eastAsia="Calibri" w:hAnsi="Arial" w:cs="Arial"/>
          <w:sz w:val="24"/>
          <w:szCs w:val="24"/>
        </w:rPr>
        <w:t xml:space="preserve">Desta forma, os meios clássicos de investigação se tornaram em determinados casos ultrapassados e ineficientes para os dias atuais. A </w:t>
      </w:r>
      <w:proofErr w:type="spellStart"/>
      <w:r w:rsidRPr="003066BE">
        <w:rPr>
          <w:rFonts w:ascii="Arial" w:eastAsia="Calibri" w:hAnsi="Arial" w:cs="Arial"/>
          <w:sz w:val="24"/>
          <w:szCs w:val="24"/>
        </w:rPr>
        <w:t>idéia</w:t>
      </w:r>
      <w:proofErr w:type="spellEnd"/>
      <w:r w:rsidRPr="003066BE">
        <w:rPr>
          <w:rFonts w:ascii="Arial" w:eastAsia="Calibri" w:hAnsi="Arial" w:cs="Arial"/>
          <w:sz w:val="24"/>
          <w:szCs w:val="24"/>
        </w:rPr>
        <w:t xml:space="preserve"> tradicional de investigação criminal de fatos considerados criminosos tornou-se frágil frente aos criminosos atuais e seus esquemas elaborados. Sob esta ótica;</w:t>
      </w:r>
    </w:p>
    <w:bookmarkEnd w:id="2"/>
    <w:p w14:paraId="79B80BD7" w14:textId="77777777" w:rsidR="003066BE" w:rsidRPr="003066BE" w:rsidRDefault="003066BE" w:rsidP="003066BE">
      <w:pPr>
        <w:spacing w:after="200" w:line="240" w:lineRule="auto"/>
        <w:ind w:left="2268"/>
        <w:jc w:val="both"/>
        <w:rPr>
          <w:rFonts w:ascii="Arial" w:eastAsia="Calibri" w:hAnsi="Arial" w:cs="Arial"/>
          <w:sz w:val="20"/>
          <w:szCs w:val="30"/>
          <w:shd w:val="clear" w:color="auto" w:fill="FAFAFA"/>
        </w:rPr>
      </w:pPr>
      <w:r w:rsidRPr="003066BE">
        <w:rPr>
          <w:rFonts w:ascii="Arial" w:eastAsia="Calibri" w:hAnsi="Arial" w:cs="Arial"/>
          <w:sz w:val="20"/>
          <w:szCs w:val="30"/>
          <w:shd w:val="clear" w:color="auto" w:fill="FAFAFA"/>
        </w:rPr>
        <w:t>Portanto, na última metade do século XX e nestes primeiros anos do século XXI, o processo penal viu-se compelido a dar uma resposta adequada à criminalidade, cada vez mais sofisticada e, ao mesmo tempo, esta resposta devia ser compatível com os parâmetros constitucionais vigentes em um Estado Democrático de Direito (SOUZA, 2015, p. 33).</w:t>
      </w:r>
    </w:p>
    <w:p w14:paraId="24AB2148" w14:textId="77777777" w:rsidR="003066BE" w:rsidRPr="003066BE" w:rsidRDefault="003066BE" w:rsidP="003066BE">
      <w:pPr>
        <w:spacing w:after="200" w:line="360" w:lineRule="auto"/>
        <w:ind w:firstLine="708"/>
        <w:jc w:val="both"/>
        <w:rPr>
          <w:rFonts w:ascii="Arial" w:eastAsia="Times New Roman" w:hAnsi="Arial" w:cs="Arial"/>
          <w:sz w:val="24"/>
          <w:szCs w:val="24"/>
          <w:lang w:eastAsia="pt-BR"/>
        </w:rPr>
      </w:pPr>
      <w:bookmarkStart w:id="3" w:name="_Hlk42311283"/>
      <w:r w:rsidRPr="003066BE">
        <w:rPr>
          <w:rFonts w:ascii="Arial" w:eastAsia="Times New Roman" w:hAnsi="Arial" w:cs="Arial"/>
          <w:sz w:val="24"/>
          <w:szCs w:val="24"/>
          <w:lang w:eastAsia="pt-BR"/>
        </w:rPr>
        <w:t>Pelas novas demandas, surgiu o instituto da infiltração de agentes da polícia judiciária e, posteriormente, sua modalidade no meio cibernético. Resumidamente, nesta técnica refinada, um policial, ocultando sua verdadeira identidade simula ser um criminoso ou alguém que tenha algum tipo de relação com estes à procura de dados referentes aos crimes praticados por determinado indivíduo ou grupo. Busca-se a coleta do máximo de informações possíveis, como por exemplo, local de atuação, identificação de seus membros, o tipo de delito praticado ou qualquer outro detalhe que sirva como prova a fim de se proceder eventual desmembramento da organização criminosa e finalmente a prisão de seus respectivos membros.</w:t>
      </w:r>
      <w:r w:rsidRPr="003066BE">
        <w:rPr>
          <w:rFonts w:ascii="Arial" w:eastAsia="Times New Roman" w:hAnsi="Arial" w:cs="Arial"/>
          <w:sz w:val="24"/>
          <w:szCs w:val="24"/>
          <w:lang w:eastAsia="pt-BR"/>
        </w:rPr>
        <w:tab/>
      </w:r>
      <w:r w:rsidRPr="003066BE">
        <w:rPr>
          <w:rFonts w:ascii="Arial" w:eastAsia="Times New Roman" w:hAnsi="Arial" w:cs="Arial"/>
          <w:sz w:val="24"/>
          <w:szCs w:val="24"/>
          <w:lang w:eastAsia="pt-BR"/>
        </w:rPr>
        <w:tab/>
      </w:r>
      <w:r w:rsidRPr="003066BE">
        <w:rPr>
          <w:rFonts w:ascii="Arial" w:eastAsia="Times New Roman" w:hAnsi="Arial" w:cs="Arial"/>
          <w:sz w:val="24"/>
          <w:szCs w:val="24"/>
          <w:lang w:eastAsia="pt-BR"/>
        </w:rPr>
        <w:tab/>
      </w:r>
      <w:r w:rsidRPr="003066BE">
        <w:rPr>
          <w:rFonts w:ascii="Arial" w:eastAsia="Times New Roman" w:hAnsi="Arial" w:cs="Arial"/>
          <w:sz w:val="24"/>
          <w:szCs w:val="24"/>
          <w:lang w:eastAsia="pt-BR"/>
        </w:rPr>
        <w:tab/>
      </w:r>
      <w:r w:rsidRPr="003066BE">
        <w:rPr>
          <w:rFonts w:ascii="Arial" w:eastAsia="Calibri" w:hAnsi="Arial" w:cs="Arial"/>
          <w:sz w:val="24"/>
          <w:szCs w:val="24"/>
        </w:rPr>
        <w:t>A respeito dessa modalidade de obtenção de provas, assevera Nucci;</w:t>
      </w:r>
    </w:p>
    <w:bookmarkEnd w:id="3"/>
    <w:p w14:paraId="54288978"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 representa uma penetração, em algum lugar ou coisa, de maneira lenta, pouco a pouco, correndo pelos seus meandros. Tal como a infiltração de água, que segue seu caminho pelas pequenas rachaduras de uma laje ou parede, sem ser percebida, o objetivo deste meio de captação de prova tem idêntico perfil. (NUCCI, 2016, p.724)</w:t>
      </w:r>
    </w:p>
    <w:p w14:paraId="322E90EB" w14:textId="7F324DC0" w:rsidR="003066BE" w:rsidRPr="003066BE" w:rsidRDefault="003066BE" w:rsidP="003066BE">
      <w:pPr>
        <w:spacing w:after="200" w:line="360" w:lineRule="auto"/>
        <w:ind w:firstLine="708"/>
        <w:jc w:val="both"/>
        <w:rPr>
          <w:rFonts w:ascii="Arial" w:eastAsia="Times New Roman" w:hAnsi="Arial" w:cs="Arial"/>
          <w:sz w:val="24"/>
          <w:szCs w:val="24"/>
          <w:lang w:eastAsia="pt-BR"/>
        </w:rPr>
      </w:pPr>
      <w:bookmarkStart w:id="4" w:name="_Hlk42311304"/>
      <w:r w:rsidRPr="003066BE">
        <w:rPr>
          <w:rFonts w:ascii="Arial" w:eastAsia="Times New Roman" w:hAnsi="Arial" w:cs="Arial"/>
          <w:sz w:val="24"/>
          <w:szCs w:val="24"/>
          <w:lang w:eastAsia="pt-BR"/>
        </w:rPr>
        <w:t>Segundo GOMES</w:t>
      </w:r>
      <w:r w:rsidR="00A7138D">
        <w:rPr>
          <w:rFonts w:ascii="Arial" w:eastAsia="Times New Roman" w:hAnsi="Arial" w:cs="Arial"/>
          <w:sz w:val="24"/>
          <w:szCs w:val="24"/>
          <w:lang w:eastAsia="pt-BR"/>
        </w:rPr>
        <w:t xml:space="preserve"> e </w:t>
      </w:r>
      <w:r w:rsidRPr="003066BE">
        <w:rPr>
          <w:rFonts w:ascii="Arial" w:eastAsia="Times New Roman" w:hAnsi="Arial" w:cs="Arial"/>
          <w:sz w:val="24"/>
          <w:szCs w:val="24"/>
          <w:lang w:eastAsia="pt-BR"/>
        </w:rPr>
        <w:t>SILVA (2015, p. 409) quando se proceder por tal técnica de investigação policial, é recomendável que o delegado represente ao magistrado, com o propósito de obter autorização para que o agente infiltrado possa fazer uso do maior número possível de meios para coleta das informações: escutas ambientais, filmagens, apreensão de documentos e etc.</w:t>
      </w:r>
      <w:bookmarkEnd w:id="4"/>
    </w:p>
    <w:p w14:paraId="3F7A566C" w14:textId="77777777" w:rsidR="003066BE" w:rsidRPr="003066BE" w:rsidRDefault="003066BE" w:rsidP="003066BE">
      <w:pPr>
        <w:spacing w:after="200" w:line="360" w:lineRule="auto"/>
        <w:jc w:val="both"/>
        <w:rPr>
          <w:rFonts w:ascii="Arial" w:eastAsia="Calibri" w:hAnsi="Arial" w:cs="Arial"/>
          <w:b/>
          <w:sz w:val="24"/>
          <w:szCs w:val="24"/>
        </w:rPr>
      </w:pPr>
      <w:bookmarkStart w:id="5" w:name="_Hlk42311393"/>
      <w:r w:rsidRPr="003066BE">
        <w:rPr>
          <w:rFonts w:ascii="Arial" w:eastAsia="Calibri" w:hAnsi="Arial" w:cs="Arial"/>
          <w:b/>
          <w:sz w:val="24"/>
          <w:szCs w:val="24"/>
        </w:rPr>
        <w:t>1.1 A INFILTRAÇÃO VIRTUAL NO BRASIL</w:t>
      </w:r>
    </w:p>
    <w:p w14:paraId="535238E9" w14:textId="77777777" w:rsidR="003066BE" w:rsidRPr="003066BE" w:rsidRDefault="003066BE" w:rsidP="003066BE">
      <w:pPr>
        <w:spacing w:after="200" w:line="360" w:lineRule="auto"/>
        <w:ind w:firstLine="708"/>
        <w:jc w:val="both"/>
        <w:rPr>
          <w:rFonts w:ascii="Arial" w:eastAsia="Calibri" w:hAnsi="Arial" w:cs="Arial"/>
          <w:sz w:val="24"/>
          <w:szCs w:val="24"/>
        </w:rPr>
      </w:pPr>
      <w:r w:rsidRPr="003066BE">
        <w:rPr>
          <w:rFonts w:ascii="Arial" w:eastAsia="Calibri" w:hAnsi="Arial" w:cs="Arial"/>
          <w:sz w:val="24"/>
          <w:szCs w:val="24"/>
        </w:rPr>
        <w:t xml:space="preserve">Tratando sobre a infiltração virtual no Brasil BUFFON (2018) afirma que em meio à luta contra o crime, foi imprescindível a adoção de novas técnicas, ainda mais </w:t>
      </w:r>
      <w:r w:rsidRPr="003066BE">
        <w:rPr>
          <w:rFonts w:ascii="Arial" w:eastAsia="Calibri" w:hAnsi="Arial" w:cs="Arial"/>
          <w:sz w:val="24"/>
          <w:szCs w:val="24"/>
        </w:rPr>
        <w:lastRenderedPageBreak/>
        <w:t>após a expansão do uso das novas tecnologias, mesmo tais inovações legislativas se apresentando “tímidas”. É fato que os métodos antigos não mais serviam para a elucidação das condutas ilícitas.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Como já explanado anteriormente, o órgão de segurança pública que possui competência para fazer uso da infiltração cibernética é a polícia judiciária (polícia civil ou polícia federal), conforme autorização constitucional para apuração de infrações penais (art. 144 da CF).</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É bem verdade que a infiltração de agentes por parte da polícia judiciária, por si só, não é algo novo no ordenamento jurídico brasileiro. A técnica já possuía sua previsão na Lei nº 11.343/06 (Lei de drogas) em seu art. 53, I e na Lei n.12.850/13 que trata a respeito das organizações criminosas, pode-se citar também a Convenção de Palermo, ratificada pelo Brasil, em vigor desde março de 2004.</w:t>
      </w:r>
      <w:r w:rsidRPr="003066BE">
        <w:rPr>
          <w:rFonts w:ascii="Arial" w:eastAsia="Calibri" w:hAnsi="Arial" w:cs="Arial"/>
          <w:sz w:val="24"/>
          <w:szCs w:val="24"/>
        </w:rPr>
        <w:tab/>
        <w:t>Tratando sobre a infiltração policial e suas origens, assevera Buffon;</w:t>
      </w:r>
    </w:p>
    <w:bookmarkEnd w:id="5"/>
    <w:p w14:paraId="145E2E05"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Em nosso país, a infiltração policial, inicialmente, aplicava-se somente a questões relativas a entorpecentes, quadrilha ou bando, associação ou organização criminosa, conforme a lei n</w:t>
      </w:r>
      <w:r w:rsidRPr="003066BE">
        <w:rPr>
          <w:rFonts w:ascii="Arial" w:eastAsia="Calibri" w:hAnsi="Arial" w:cs="Arial"/>
          <w:sz w:val="20"/>
          <w:szCs w:val="20"/>
          <w:vertAlign w:val="superscript"/>
        </w:rPr>
        <w:t>o</w:t>
      </w:r>
      <w:r w:rsidRPr="003066BE">
        <w:rPr>
          <w:rFonts w:ascii="Arial" w:eastAsia="Calibri" w:hAnsi="Arial" w:cs="Arial"/>
          <w:sz w:val="20"/>
          <w:szCs w:val="20"/>
        </w:rPr>
        <w:t>11. 343/2006 e anteriores. Com a lei n</w:t>
      </w:r>
      <w:r w:rsidRPr="003066BE">
        <w:rPr>
          <w:rFonts w:ascii="Arial" w:eastAsia="Calibri" w:hAnsi="Arial" w:cs="Arial"/>
          <w:sz w:val="20"/>
          <w:szCs w:val="20"/>
          <w:vertAlign w:val="superscript"/>
        </w:rPr>
        <w:t xml:space="preserve">o </w:t>
      </w:r>
      <w:r w:rsidRPr="003066BE">
        <w:rPr>
          <w:rFonts w:ascii="Arial" w:eastAsia="Calibri" w:hAnsi="Arial" w:cs="Arial"/>
          <w:sz w:val="20"/>
          <w:szCs w:val="20"/>
        </w:rPr>
        <w:t>12.850/2013, novos crimes passaram a abarcar a ferramenta para a busca da autoria e materialidade delitiva, quais sejam: (a) organizações criminosas enumeradas no art. 1</w:t>
      </w:r>
      <w:r w:rsidRPr="003066BE">
        <w:rPr>
          <w:rFonts w:ascii="Arial" w:eastAsia="Calibri" w:hAnsi="Arial" w:cs="Arial"/>
          <w:sz w:val="20"/>
          <w:szCs w:val="20"/>
          <w:vertAlign w:val="superscript"/>
        </w:rPr>
        <w:t>o</w:t>
      </w:r>
      <w:r w:rsidRPr="003066BE">
        <w:rPr>
          <w:rFonts w:ascii="Arial" w:eastAsia="Calibri" w:hAnsi="Arial" w:cs="Arial"/>
          <w:sz w:val="20"/>
          <w:szCs w:val="20"/>
        </w:rPr>
        <w:t>,</w:t>
      </w:r>
      <w:r w:rsidRPr="003066BE">
        <w:rPr>
          <w:rFonts w:ascii="Arial" w:eastAsia="Calibri" w:hAnsi="Arial" w:cs="Arial"/>
          <w:sz w:val="20"/>
          <w:szCs w:val="30"/>
          <w:shd w:val="clear" w:color="auto" w:fill="FFFFFF"/>
        </w:rPr>
        <w:t xml:space="preserve"> §</w:t>
      </w:r>
      <w:r w:rsidRPr="003066BE">
        <w:rPr>
          <w:rFonts w:ascii="Arial" w:eastAsia="Calibri" w:hAnsi="Arial" w:cs="Arial"/>
          <w:sz w:val="20"/>
          <w:szCs w:val="20"/>
        </w:rPr>
        <w:t>1</w:t>
      </w:r>
      <w:r w:rsidRPr="003066BE">
        <w:rPr>
          <w:rFonts w:ascii="Arial" w:eastAsia="Calibri" w:hAnsi="Arial" w:cs="Arial"/>
          <w:sz w:val="20"/>
          <w:szCs w:val="20"/>
          <w:vertAlign w:val="superscript"/>
        </w:rPr>
        <w:t>o</w:t>
      </w:r>
      <w:r w:rsidRPr="003066BE">
        <w:rPr>
          <w:rFonts w:ascii="Arial" w:eastAsia="Calibri" w:hAnsi="Arial" w:cs="Arial"/>
          <w:sz w:val="20"/>
          <w:szCs w:val="20"/>
        </w:rPr>
        <w:t>; e (b) as situações previstas n</w:t>
      </w:r>
      <w:r w:rsidRPr="003066BE">
        <w:rPr>
          <w:rFonts w:ascii="Arial" w:eastAsia="Calibri" w:hAnsi="Arial" w:cs="Arial"/>
          <w:sz w:val="20"/>
          <w:szCs w:val="20"/>
          <w:vertAlign w:val="superscript"/>
        </w:rPr>
        <w:t>o</w:t>
      </w:r>
      <w:r w:rsidRPr="003066BE">
        <w:rPr>
          <w:rFonts w:ascii="Arial" w:eastAsia="Calibri" w:hAnsi="Arial" w:cs="Arial"/>
          <w:sz w:val="20"/>
          <w:szCs w:val="20"/>
        </w:rPr>
        <w:t xml:space="preserve"> 2, ambos da mesma lei. O </w:t>
      </w:r>
      <w:r w:rsidRPr="003066BE">
        <w:rPr>
          <w:rFonts w:ascii="Arial" w:eastAsia="Calibri" w:hAnsi="Arial" w:cs="Arial"/>
          <w:sz w:val="20"/>
          <w:szCs w:val="30"/>
          <w:shd w:val="clear" w:color="auto" w:fill="FFFFFF"/>
        </w:rPr>
        <w:t>§</w:t>
      </w:r>
      <w:r w:rsidRPr="003066BE">
        <w:rPr>
          <w:rFonts w:ascii="Arial" w:eastAsia="Calibri" w:hAnsi="Arial" w:cs="Arial"/>
          <w:sz w:val="20"/>
          <w:szCs w:val="20"/>
        </w:rPr>
        <w:t xml:space="preserve"> 2º</w:t>
      </w:r>
      <w:r w:rsidRPr="003066BE">
        <w:rPr>
          <w:rFonts w:ascii="Arial" w:eastAsia="Calibri" w:hAnsi="Arial" w:cs="Arial"/>
          <w:sz w:val="20"/>
          <w:szCs w:val="20"/>
          <w:vertAlign w:val="superscript"/>
        </w:rPr>
        <w:t>10</w:t>
      </w:r>
      <w:r w:rsidRPr="003066BE">
        <w:rPr>
          <w:rFonts w:ascii="Arial" w:eastAsia="Calibri" w:hAnsi="Arial" w:cs="Arial"/>
          <w:sz w:val="20"/>
          <w:szCs w:val="20"/>
        </w:rPr>
        <w:t xml:space="preserve"> permitiu a realização de investigações no mundo virtual, em escala internacional, especialmente quanto a crimes relacionados a pornografia infantil, quando </w:t>
      </w:r>
      <w:proofErr w:type="spellStart"/>
      <w:r w:rsidRPr="003066BE">
        <w:rPr>
          <w:rFonts w:ascii="Arial" w:eastAsia="Calibri" w:hAnsi="Arial" w:cs="Arial"/>
          <w:sz w:val="20"/>
          <w:szCs w:val="20"/>
        </w:rPr>
        <w:t>acrescentou:I</w:t>
      </w:r>
      <w:proofErr w:type="spellEnd"/>
      <w:r w:rsidRPr="003066BE">
        <w:rPr>
          <w:rFonts w:ascii="Arial" w:eastAsia="Calibri" w:hAnsi="Arial" w:cs="Arial"/>
          <w:sz w:val="20"/>
          <w:szCs w:val="20"/>
        </w:rPr>
        <w:t xml:space="preserve"> – às infrações penais previstas em tratado ou convenção internacional quando, iniciada a execução no país , o resultado tenha ou devesse ter ocorrido no estrangeiro, ou reciprocamente; II – às organizações terroristas, entendidas como aquelas voltadas para a prática de agosto de terrorismo legalmente definidos.(BUFFON, 2018, p.78 – 79)</w:t>
      </w:r>
    </w:p>
    <w:p w14:paraId="7C183474" w14:textId="77777777" w:rsidR="003066BE" w:rsidRPr="003066BE" w:rsidRDefault="003066BE" w:rsidP="003066BE">
      <w:pPr>
        <w:spacing w:after="200" w:line="360" w:lineRule="auto"/>
        <w:ind w:firstLine="708"/>
        <w:jc w:val="both"/>
        <w:rPr>
          <w:rFonts w:ascii="Arial" w:eastAsia="Calibri" w:hAnsi="Arial" w:cs="Arial"/>
          <w:sz w:val="24"/>
          <w:szCs w:val="24"/>
        </w:rPr>
      </w:pPr>
      <w:bookmarkStart w:id="6" w:name="_Hlk42311423"/>
      <w:r w:rsidRPr="003066BE">
        <w:rPr>
          <w:rFonts w:ascii="Arial" w:eastAsia="Calibri" w:hAnsi="Arial" w:cs="Arial"/>
          <w:sz w:val="24"/>
          <w:szCs w:val="24"/>
        </w:rPr>
        <w:t xml:space="preserve">Outra parte das inovações desta modalidade de obtenção de provas se dá a partir da lei nº 13.441/17 que modificou o Estatuto da Criança e do Adolescente, adicionando à Seção V-A no Capítulo III, do Título VI. Surge assim especificamente a figura do agente infiltrado virtual, possuindo este como seu território e meio de atuação a internet, e como seus alvos os criminosos </w:t>
      </w:r>
      <w:r w:rsidRPr="003066BE">
        <w:rPr>
          <w:rFonts w:ascii="Arial" w:eastAsia="Calibri" w:hAnsi="Arial" w:cs="Arial"/>
          <w:sz w:val="24"/>
          <w:szCs w:val="24"/>
          <w:shd w:val="clear" w:color="auto" w:fill="FFFFFF"/>
        </w:rPr>
        <w:t>contemporâneos.</w:t>
      </w:r>
      <w:r w:rsidRPr="003066BE">
        <w:rPr>
          <w:rFonts w:ascii="Arial" w:eastAsia="Calibri" w:hAnsi="Arial" w:cs="Arial"/>
          <w:sz w:val="24"/>
          <w:szCs w:val="24"/>
        </w:rPr>
        <w:t xml:space="preserve"> Com este último dispositivo legal de 2017 criou-se o “agente infiltrado na internet” responsável pela investigação de delitos que afrontam a dignidade ou liberdade sexual de crianças ou adolescentes.</w:t>
      </w:r>
      <w:bookmarkEnd w:id="6"/>
    </w:p>
    <w:p w14:paraId="47A140A6" w14:textId="77777777" w:rsidR="003066BE" w:rsidRPr="003066BE" w:rsidRDefault="003066BE" w:rsidP="003066BE">
      <w:pPr>
        <w:spacing w:after="200" w:line="360" w:lineRule="auto"/>
        <w:jc w:val="both"/>
        <w:rPr>
          <w:rFonts w:ascii="Arial" w:eastAsia="Calibri" w:hAnsi="Arial" w:cs="Arial"/>
          <w:b/>
          <w:sz w:val="24"/>
          <w:szCs w:val="24"/>
        </w:rPr>
      </w:pPr>
      <w:bookmarkStart w:id="7" w:name="_Hlk42311577"/>
      <w:r w:rsidRPr="003066BE">
        <w:rPr>
          <w:rFonts w:ascii="Arial" w:eastAsia="Calibri" w:hAnsi="Arial" w:cs="Arial"/>
          <w:b/>
          <w:sz w:val="24"/>
          <w:szCs w:val="24"/>
        </w:rPr>
        <w:t>1.2 CONCEITO DE INFILTRAÇÃO DE AGENTES</w:t>
      </w:r>
    </w:p>
    <w:p w14:paraId="1039F98C" w14:textId="77777777" w:rsidR="003066BE" w:rsidRPr="003066BE" w:rsidRDefault="003066BE" w:rsidP="003066BE">
      <w:pPr>
        <w:spacing w:after="0" w:line="360" w:lineRule="auto"/>
        <w:ind w:firstLine="709"/>
        <w:jc w:val="both"/>
        <w:rPr>
          <w:rFonts w:ascii="Arial" w:eastAsia="Calibri" w:hAnsi="Arial" w:cs="Arial"/>
          <w:sz w:val="24"/>
          <w:szCs w:val="24"/>
        </w:rPr>
      </w:pPr>
      <w:r w:rsidRPr="003066BE">
        <w:rPr>
          <w:rFonts w:ascii="Arial" w:eastAsia="Calibri" w:hAnsi="Arial" w:cs="Arial"/>
          <w:bCs/>
          <w:sz w:val="24"/>
          <w:szCs w:val="24"/>
        </w:rPr>
        <w:t xml:space="preserve">A infiltração policial traduz-se em uma técnica de investigação criminal na qual, através de autorização previa judicial, um policial se insere no meio criminoso, </w:t>
      </w:r>
      <w:r w:rsidRPr="003066BE">
        <w:rPr>
          <w:rFonts w:ascii="Arial" w:eastAsia="Calibri" w:hAnsi="Arial" w:cs="Arial"/>
          <w:bCs/>
          <w:sz w:val="24"/>
          <w:szCs w:val="24"/>
        </w:rPr>
        <w:lastRenderedPageBreak/>
        <w:t>simulando ser um membro ou omitindo sua presença, a fim de obter provas sobre determinado delito.</w:t>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sz w:val="24"/>
          <w:szCs w:val="24"/>
          <w:shd w:val="clear" w:color="auto" w:fill="FFFFFF"/>
        </w:rPr>
        <w:t>A legislação brasileira não deixa definido o conceito sobre a infiltração policial, consequentemente, tão pouco em sua modalidade virtual. O que se possui a respeito do conceito da infiltração de agentes no Brasil é o resultado dos estudos da doutrina especializada. Em relação a isso, apareceram diversos conceitos referentes ao que se deve entender pelo termo infiltração policial.</w:t>
      </w:r>
      <w:r w:rsidRPr="003066BE">
        <w:rPr>
          <w:rFonts w:ascii="Arial" w:eastAsia="Calibri" w:hAnsi="Arial" w:cs="Arial"/>
          <w:sz w:val="24"/>
          <w:szCs w:val="24"/>
          <w:shd w:val="clear" w:color="auto" w:fill="FFFFFF"/>
        </w:rPr>
        <w:tab/>
      </w:r>
      <w:r w:rsidRPr="003066BE">
        <w:rPr>
          <w:rFonts w:ascii="Arial" w:eastAsia="Calibri" w:hAnsi="Arial" w:cs="Arial"/>
          <w:sz w:val="24"/>
          <w:szCs w:val="24"/>
          <w:shd w:val="clear" w:color="auto" w:fill="FFFFFF"/>
        </w:rPr>
        <w:tab/>
      </w:r>
      <w:r w:rsidRPr="003066BE">
        <w:rPr>
          <w:rFonts w:ascii="Arial" w:eastAsia="Calibri" w:hAnsi="Arial" w:cs="Arial"/>
          <w:sz w:val="24"/>
          <w:szCs w:val="24"/>
          <w:shd w:val="clear" w:color="auto" w:fill="FFFFFF"/>
        </w:rPr>
        <w:tab/>
      </w:r>
      <w:r w:rsidRPr="003066BE">
        <w:rPr>
          <w:rFonts w:ascii="Arial" w:eastAsia="Calibri" w:hAnsi="Arial" w:cs="Arial"/>
          <w:sz w:val="24"/>
          <w:szCs w:val="24"/>
          <w:shd w:val="clear" w:color="auto" w:fill="FFFFFF"/>
        </w:rPr>
        <w:tab/>
      </w:r>
      <w:r w:rsidRPr="003066BE">
        <w:rPr>
          <w:rFonts w:ascii="Arial" w:eastAsia="Calibri" w:hAnsi="Arial" w:cs="Arial"/>
          <w:sz w:val="24"/>
          <w:szCs w:val="24"/>
          <w:shd w:val="clear" w:color="auto" w:fill="FFFFFF"/>
        </w:rPr>
        <w:tab/>
      </w:r>
      <w:r w:rsidRPr="003066BE">
        <w:rPr>
          <w:rFonts w:ascii="Arial" w:eastAsia="Calibri" w:hAnsi="Arial" w:cs="Arial"/>
          <w:sz w:val="24"/>
          <w:szCs w:val="24"/>
          <w:shd w:val="clear" w:color="auto" w:fill="FFFFFF"/>
        </w:rPr>
        <w:tab/>
        <w:t xml:space="preserve">A partir de seu artigo, NETO (2017) define o procedimento da infiltração policial como técnica excepcional e subsidiaria da investigação criminal, que depende de autorização judicial de forma previa. Suas características intrínsecas são a dissimulação e o sigilo, pois o policial judiciário é inserido próximo ou até mesmo dentro de uma organização criminosa, possuindo o objetivo de destruir sua estrutura, facilitando a identificação de seus membros e obtendo provas para servir de justificativa ao início da persecução penal. </w:t>
      </w:r>
      <w:r w:rsidRPr="003066BE">
        <w:rPr>
          <w:rFonts w:ascii="Arial" w:eastAsia="Calibri" w:hAnsi="Arial" w:cs="Arial"/>
          <w:sz w:val="24"/>
          <w:szCs w:val="24"/>
        </w:rPr>
        <w:t>Segundo Greco Filho:</w:t>
      </w:r>
      <w:bookmarkEnd w:id="7"/>
      <w:r w:rsidRPr="003066BE">
        <w:rPr>
          <w:rFonts w:ascii="Arial" w:eastAsia="Calibri" w:hAnsi="Arial" w:cs="Arial"/>
          <w:sz w:val="24"/>
          <w:szCs w:val="24"/>
        </w:rPr>
        <w:tab/>
      </w:r>
    </w:p>
    <w:p w14:paraId="1B273027" w14:textId="77777777" w:rsidR="003066BE" w:rsidRPr="003066BE" w:rsidRDefault="003066BE" w:rsidP="003066BE">
      <w:pPr>
        <w:spacing w:after="0" w:line="240" w:lineRule="auto"/>
        <w:ind w:firstLine="709"/>
        <w:jc w:val="both"/>
        <w:rPr>
          <w:rFonts w:ascii="Arial" w:eastAsia="Calibri" w:hAnsi="Arial" w:cs="Arial"/>
          <w:sz w:val="24"/>
          <w:szCs w:val="24"/>
        </w:rPr>
      </w:pPr>
    </w:p>
    <w:p w14:paraId="496EF5CD" w14:textId="77777777" w:rsidR="003066BE" w:rsidRPr="003066BE" w:rsidRDefault="003066BE" w:rsidP="003066BE">
      <w:pPr>
        <w:spacing w:after="0" w:line="240" w:lineRule="auto"/>
        <w:ind w:left="2268"/>
        <w:jc w:val="both"/>
        <w:rPr>
          <w:rFonts w:ascii="Arial" w:eastAsia="Calibri" w:hAnsi="Arial" w:cs="Arial"/>
          <w:sz w:val="20"/>
          <w:szCs w:val="20"/>
        </w:rPr>
      </w:pPr>
      <w:r w:rsidRPr="003066BE">
        <w:rPr>
          <w:rFonts w:ascii="Arial" w:eastAsia="Calibri" w:hAnsi="Arial" w:cs="Arial"/>
          <w:sz w:val="20"/>
          <w:szCs w:val="20"/>
        </w:rPr>
        <w:t>O agente infiltrado (underground agente) é um membro do corpo policial que, para desbaratar a atividade de grupos criminosos, ingressa no grupo e participa de suas atividades até a colheita de elementos probatórios suficientes para a persecução penal (GRECO FILHO, 2014, p. 58).</w:t>
      </w:r>
    </w:p>
    <w:p w14:paraId="40D884B3" w14:textId="77777777" w:rsidR="003066BE" w:rsidRPr="003066BE" w:rsidRDefault="003066BE" w:rsidP="003066BE">
      <w:pPr>
        <w:spacing w:after="0" w:line="240" w:lineRule="auto"/>
        <w:ind w:left="2268"/>
        <w:jc w:val="both"/>
        <w:rPr>
          <w:rFonts w:ascii="Arial" w:eastAsia="Calibri" w:hAnsi="Arial" w:cs="Arial"/>
          <w:sz w:val="24"/>
          <w:szCs w:val="24"/>
        </w:rPr>
      </w:pPr>
    </w:p>
    <w:p w14:paraId="4D67AEF4" w14:textId="77777777" w:rsidR="003066BE" w:rsidRPr="003066BE" w:rsidRDefault="003066BE" w:rsidP="003066BE">
      <w:pPr>
        <w:spacing w:after="200" w:line="360" w:lineRule="auto"/>
        <w:ind w:firstLine="708"/>
        <w:jc w:val="both"/>
        <w:rPr>
          <w:rFonts w:ascii="Arial" w:eastAsia="Calibri" w:hAnsi="Arial" w:cs="Arial"/>
          <w:bCs/>
          <w:sz w:val="24"/>
          <w:szCs w:val="24"/>
        </w:rPr>
      </w:pPr>
      <w:bookmarkStart w:id="8" w:name="_Hlk42311598"/>
      <w:r w:rsidRPr="003066BE">
        <w:rPr>
          <w:rFonts w:ascii="Arial" w:eastAsia="Calibri" w:hAnsi="Arial" w:cs="Arial"/>
          <w:bCs/>
          <w:sz w:val="24"/>
          <w:szCs w:val="24"/>
        </w:rPr>
        <w:t>Também como exemplo podemos citar o conceito de agente infiltrado presente na obra de Wolff;</w:t>
      </w:r>
    </w:p>
    <w:bookmarkEnd w:id="8"/>
    <w:p w14:paraId="1DAF9E02" w14:textId="77777777" w:rsidR="003066BE" w:rsidRPr="003066BE" w:rsidRDefault="003066BE" w:rsidP="003066BE">
      <w:pPr>
        <w:tabs>
          <w:tab w:val="left" w:pos="2410"/>
        </w:tabs>
        <w:spacing w:after="200" w:line="240" w:lineRule="auto"/>
        <w:ind w:left="2268"/>
        <w:jc w:val="both"/>
        <w:rPr>
          <w:rFonts w:ascii="Arial" w:eastAsia="Times New Roman" w:hAnsi="Arial" w:cs="Arial"/>
          <w:sz w:val="20"/>
          <w:szCs w:val="20"/>
          <w:shd w:val="clear" w:color="auto" w:fill="FFFFFF"/>
        </w:rPr>
      </w:pPr>
      <w:r w:rsidRPr="003066BE">
        <w:rPr>
          <w:rFonts w:ascii="Arial" w:eastAsia="Calibri" w:hAnsi="Arial" w:cs="Arial"/>
          <w:sz w:val="20"/>
          <w:szCs w:val="20"/>
          <w:shd w:val="clear" w:color="auto" w:fill="FAFAFA"/>
        </w:rPr>
        <w:t>Agente infiltrado é aquele policial que, ocultando sua verdadeira identidade e função através do uso de identidade fictícia, aproxima-se de suspeitos da prática de determinados crimes para fazer prova da sua ocorrência. [...] O agente infiltrado, por outro lado, intenta criar uma relação de confiança que permita desvendar a prática de crime ou introduzir-se no universo da organização criminosa, para melhor entender seu funcionamento (WOLFF, 2017, p. 216).</w:t>
      </w:r>
    </w:p>
    <w:p w14:paraId="754D849F" w14:textId="77777777" w:rsidR="003066BE" w:rsidRPr="003066BE" w:rsidRDefault="003066BE" w:rsidP="003066BE">
      <w:pPr>
        <w:spacing w:after="200" w:line="360" w:lineRule="auto"/>
        <w:ind w:firstLine="708"/>
        <w:jc w:val="both"/>
        <w:rPr>
          <w:rFonts w:ascii="Arial" w:eastAsia="Times New Roman" w:hAnsi="Arial" w:cs="Arial"/>
          <w:sz w:val="24"/>
          <w:szCs w:val="24"/>
          <w:shd w:val="clear" w:color="auto" w:fill="FFFFFF"/>
        </w:rPr>
      </w:pPr>
      <w:bookmarkStart w:id="9" w:name="_Hlk42311611"/>
      <w:r w:rsidRPr="003066BE">
        <w:rPr>
          <w:rFonts w:ascii="Arial" w:eastAsia="Times New Roman" w:hAnsi="Arial" w:cs="Arial"/>
          <w:sz w:val="24"/>
          <w:szCs w:val="24"/>
          <w:shd w:val="clear" w:color="auto" w:fill="FFFFFF"/>
        </w:rPr>
        <w:t xml:space="preserve">Abordando sobre a existência de dolo em alguns conceitos sobre a infiltração policial, importantes se fazem importantes as lições de SOUZA (2015), quando afirma que, como toda a ação por parte do policial é simulada, não há o que se falar em ausência de dolo, haja vista se tratar de uma enganação por parte do policial para obtenção de provas. O dolo, assim sendo a vontade lúcida e livre de se infiltrar, é item essencial da conduta do policial, sendo impossível a infiltração sem que haja o dolo. </w:t>
      </w:r>
      <w:r w:rsidRPr="003066BE">
        <w:rPr>
          <w:rFonts w:ascii="Arial" w:eastAsia="Times New Roman" w:hAnsi="Arial" w:cs="Arial"/>
          <w:sz w:val="24"/>
          <w:szCs w:val="24"/>
          <w:shd w:val="clear" w:color="auto" w:fill="FFFFFF"/>
        </w:rPr>
        <w:tab/>
        <w:t>Já para MEDRONI a infiltração de agentes de polícia pode se definir da seguinte maneira;</w:t>
      </w:r>
    </w:p>
    <w:bookmarkEnd w:id="9"/>
    <w:p w14:paraId="39E5B60F" w14:textId="77777777" w:rsidR="003066BE" w:rsidRPr="003066BE" w:rsidRDefault="003066BE" w:rsidP="003066BE">
      <w:pPr>
        <w:spacing w:after="200" w:line="240" w:lineRule="auto"/>
        <w:ind w:left="2268"/>
        <w:jc w:val="both"/>
        <w:rPr>
          <w:rFonts w:ascii="Arial" w:eastAsia="Calibri" w:hAnsi="Arial" w:cs="Arial"/>
          <w:sz w:val="24"/>
          <w:szCs w:val="24"/>
        </w:rPr>
      </w:pPr>
      <w:r w:rsidRPr="003066BE">
        <w:rPr>
          <w:rFonts w:ascii="Arial" w:eastAsia="Times New Roman" w:hAnsi="Arial" w:cs="Arial"/>
          <w:sz w:val="20"/>
          <w:szCs w:val="20"/>
          <w:shd w:val="clear" w:color="auto" w:fill="FFFFFF"/>
        </w:rPr>
        <w:lastRenderedPageBreak/>
        <w:t>[...] basicamente em permitir a um agente da Polícia ou de serviço de inteligência infiltrar-se no seio da organização criminosa, passando a integrá-la como se criminosos fosse, na verdade como se um novo integrante fosse. Agindo assim, penetrando no organismo e participando das atividades diárias, das conversas, problemas e decisões, como também por vezes de situações concretas, ele passa a ter condições de melhor compreendê-la para melhor combatê-la através do repasse das informações às autoridades [...]. (MEDRONI, 2015, p. 22)</w:t>
      </w:r>
    </w:p>
    <w:p w14:paraId="3C861F50" w14:textId="77777777" w:rsidR="003066BE" w:rsidRPr="003066BE" w:rsidRDefault="003066BE" w:rsidP="003066BE">
      <w:pPr>
        <w:spacing w:after="200" w:line="360" w:lineRule="auto"/>
        <w:ind w:firstLine="708"/>
        <w:jc w:val="both"/>
        <w:rPr>
          <w:rFonts w:ascii="Arial" w:eastAsia="Times New Roman" w:hAnsi="Arial" w:cs="Arial"/>
          <w:sz w:val="24"/>
          <w:szCs w:val="24"/>
          <w:shd w:val="clear" w:color="auto" w:fill="FFFFFF"/>
        </w:rPr>
      </w:pPr>
      <w:bookmarkStart w:id="10" w:name="_Hlk42311626"/>
      <w:r w:rsidRPr="003066BE">
        <w:rPr>
          <w:rFonts w:ascii="Arial" w:eastAsia="Times New Roman" w:hAnsi="Arial" w:cs="Arial"/>
          <w:sz w:val="24"/>
          <w:szCs w:val="24"/>
          <w:shd w:val="clear" w:color="auto" w:fill="FFFFFF"/>
        </w:rPr>
        <w:t>Cabe ressaltar que os agentes de inteligência, como por exemplo, os membros da ABIN (Agência Brasileira de Inteligência), estes não irão possuir qualquer perspectiva jurídica a fim de proceder à infiltração, pois além da Lei 12.850/13 (Lei das organizações criminosas) a Constituição Federal também determina que a modalidade investigativa da infiltração se dará somente pelos que fazem parte dos quadros das policias judiciárias.</w:t>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t>Partindo-se para a jurisprudência, pode-se destacar a decisão do Habeas Corpus nº 147837, proferida pela segunda turma do Superior Tribunal Federal, com relatoria do Ministro Gilmar Mendes;</w:t>
      </w:r>
      <w:bookmarkEnd w:id="10"/>
      <w:r w:rsidRPr="003066BE">
        <w:rPr>
          <w:rFonts w:ascii="Arial" w:eastAsia="Times New Roman" w:hAnsi="Arial" w:cs="Arial"/>
          <w:sz w:val="24"/>
          <w:szCs w:val="24"/>
          <w:shd w:val="clear" w:color="auto" w:fill="FFFFFF"/>
        </w:rPr>
        <w:tab/>
      </w:r>
    </w:p>
    <w:p w14:paraId="006C0CF1" w14:textId="77777777" w:rsidR="003066BE" w:rsidRPr="003066BE" w:rsidRDefault="003066BE" w:rsidP="003066BE">
      <w:pPr>
        <w:spacing w:after="200" w:line="240" w:lineRule="auto"/>
        <w:ind w:left="2124"/>
        <w:jc w:val="both"/>
        <w:rPr>
          <w:rFonts w:ascii="Arial" w:eastAsia="Times New Roman" w:hAnsi="Arial" w:cs="Arial"/>
          <w:sz w:val="20"/>
          <w:szCs w:val="20"/>
          <w:shd w:val="clear" w:color="auto" w:fill="FFFFFF"/>
        </w:rPr>
      </w:pPr>
      <w:r w:rsidRPr="003066BE">
        <w:rPr>
          <w:rFonts w:ascii="Arial" w:eastAsia="Times New Roman" w:hAnsi="Arial" w:cs="Arial"/>
          <w:sz w:val="20"/>
          <w:szCs w:val="20"/>
          <w:shd w:val="clear" w:color="auto" w:fill="FFFFFF"/>
        </w:rPr>
        <w:t>1. Habeas corpus. 2. Infiltração de agente policial e distinção com agente de inteligência. 3. Provas colhidas por agente inicialmente designado para tarefas de inteligência e prevenção genérica. Contudo, no curso da referida atribuição, houve atuação de investigação concreta e infiltração de agente em grupo determinado, por meio de atos disfarçados para obtenção da confiança dos investigados. 4. Caraterização de agente infiltrado, que pressupõe prévia autorização judicial, conforme o art. 10 da Lei 12.850/13. 5. Prejuízo demonstrado pela utilização das declarações do agente infiltrado na sentença condenatória. 6. Viabilidade da cognição em sede de habeas corpus. 7. Ordem parcialmente concedida para declarar a ilicitude dos atos da infiltração e dos depoimentos prestados. Nulidade da sentença condenatória e desentranhamento de eventuais provas contaminadas por derivação.</w:t>
      </w:r>
      <w:r w:rsidRPr="003066BE">
        <w:rPr>
          <w:rFonts w:ascii="Arial" w:eastAsia="Times New Roman" w:hAnsi="Arial" w:cs="Arial"/>
          <w:sz w:val="20"/>
          <w:szCs w:val="20"/>
        </w:rPr>
        <w:br/>
      </w:r>
      <w:r w:rsidRPr="003066BE">
        <w:rPr>
          <w:rFonts w:ascii="Arial" w:eastAsia="Times New Roman" w:hAnsi="Arial" w:cs="Arial"/>
          <w:sz w:val="20"/>
          <w:szCs w:val="20"/>
          <w:shd w:val="clear" w:color="auto" w:fill="FFFFFF"/>
        </w:rPr>
        <w:t>(HC 147837, Relator(a): Min. GILMAR MENDES, Segunda Turma, julgado em 26/02/2019, PROCESSO ELETRÔNICO DJe-138 DIVULG 25-06-2019 PUBLIC 26-06-2019)</w:t>
      </w:r>
    </w:p>
    <w:p w14:paraId="4C393AF6" w14:textId="77777777" w:rsidR="003066BE" w:rsidRPr="003066BE" w:rsidRDefault="003066BE" w:rsidP="003066BE">
      <w:pPr>
        <w:spacing w:after="200" w:line="360" w:lineRule="auto"/>
        <w:ind w:firstLine="708"/>
        <w:jc w:val="both"/>
        <w:rPr>
          <w:rFonts w:ascii="Arial" w:eastAsia="Times New Roman" w:hAnsi="Arial" w:cs="Arial"/>
          <w:sz w:val="24"/>
          <w:szCs w:val="24"/>
          <w:shd w:val="clear" w:color="auto" w:fill="FFFFFF"/>
        </w:rPr>
      </w:pPr>
      <w:bookmarkStart w:id="11" w:name="_Hlk42311642"/>
      <w:r w:rsidRPr="003066BE">
        <w:rPr>
          <w:rFonts w:ascii="Arial" w:eastAsia="Times New Roman" w:hAnsi="Arial" w:cs="Arial"/>
          <w:sz w:val="24"/>
          <w:szCs w:val="24"/>
          <w:shd w:val="clear" w:color="auto" w:fill="FFFFFF"/>
        </w:rPr>
        <w:t>Conforme a decisão, foram anuladas provas decorrentes da infiltração do agente policial realizada sem prévia autorização da justiça. Do julgado, observou-se não só o fato da infiltração se dar sem prévia autorização como também por membro da polícia administrativa. Conforme o relator, ainda se restou demonstrada a infiltração do agente policial em grupo fechado de mensagem criado e utilizado pelos investigados.</w:t>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r>
      <w:r w:rsidRPr="003066BE">
        <w:rPr>
          <w:rFonts w:ascii="Arial" w:eastAsia="Times New Roman" w:hAnsi="Arial" w:cs="Arial"/>
          <w:sz w:val="24"/>
          <w:szCs w:val="24"/>
          <w:shd w:val="clear" w:color="auto" w:fill="FFFFFF"/>
        </w:rPr>
        <w:tab/>
        <w:t xml:space="preserve">Independentemente do conceito adotado, importante se faz notar que todas as definições acabam por demonstrara postura do Estado de deixar, em alguns casos, de agir imediatamente após verificar determinados crimes, sob a justificativa de obter um maior resultado, reunindo a maior quantidade de provas. Tal postura adotada é </w:t>
      </w:r>
      <w:r w:rsidRPr="003066BE">
        <w:rPr>
          <w:rFonts w:ascii="Arial" w:eastAsia="Times New Roman" w:hAnsi="Arial" w:cs="Arial"/>
          <w:sz w:val="24"/>
          <w:szCs w:val="24"/>
          <w:shd w:val="clear" w:color="auto" w:fill="FFFFFF"/>
        </w:rPr>
        <w:lastRenderedPageBreak/>
        <w:t>lícita uma vez que se mantém em consonância com a autorização judicial anterior e a premissa da proporcionalidade</w:t>
      </w:r>
      <w:r w:rsidRPr="003066BE">
        <w:rPr>
          <w:rFonts w:ascii="Arial" w:eastAsia="Times New Roman" w:hAnsi="Arial" w:cs="Arial"/>
          <w:sz w:val="24"/>
          <w:szCs w:val="24"/>
          <w:shd w:val="clear" w:color="auto" w:fill="FFFFFF"/>
          <w:vertAlign w:val="superscript"/>
        </w:rPr>
        <w:t>1</w:t>
      </w:r>
      <w:r w:rsidRPr="003066BE">
        <w:rPr>
          <w:rFonts w:ascii="Arial" w:eastAsia="Times New Roman" w:hAnsi="Arial" w:cs="Arial"/>
          <w:sz w:val="24"/>
          <w:szCs w:val="24"/>
          <w:shd w:val="clear" w:color="auto" w:fill="FFFFFF"/>
        </w:rPr>
        <w:t>, visando sempre a eficiência da operação através da ação controlada</w:t>
      </w:r>
      <w:r w:rsidRPr="003066BE">
        <w:rPr>
          <w:rFonts w:ascii="Arial" w:eastAsia="Times New Roman" w:hAnsi="Arial" w:cs="Arial"/>
          <w:sz w:val="24"/>
          <w:szCs w:val="24"/>
          <w:shd w:val="clear" w:color="auto" w:fill="FFFFFF"/>
          <w:vertAlign w:val="superscript"/>
        </w:rPr>
        <w:t>2</w:t>
      </w:r>
      <w:r w:rsidRPr="003066BE">
        <w:rPr>
          <w:rFonts w:ascii="Arial" w:eastAsia="Times New Roman" w:hAnsi="Arial" w:cs="Arial"/>
          <w:sz w:val="24"/>
          <w:szCs w:val="24"/>
          <w:shd w:val="clear" w:color="auto" w:fill="FFFFFF"/>
        </w:rPr>
        <w:t>.</w:t>
      </w:r>
      <w:bookmarkEnd w:id="11"/>
    </w:p>
    <w:p w14:paraId="4A97DF29" w14:textId="77777777" w:rsidR="003066BE" w:rsidRPr="003066BE" w:rsidRDefault="003066BE" w:rsidP="003066BE">
      <w:pPr>
        <w:spacing w:after="200" w:line="360" w:lineRule="auto"/>
        <w:jc w:val="both"/>
        <w:rPr>
          <w:rFonts w:ascii="Arial" w:eastAsia="Times New Roman" w:hAnsi="Arial" w:cs="Arial"/>
          <w:sz w:val="24"/>
          <w:szCs w:val="24"/>
          <w:shd w:val="clear" w:color="auto" w:fill="FFFFFF"/>
        </w:rPr>
      </w:pPr>
      <w:bookmarkStart w:id="12" w:name="_Hlk42311849"/>
      <w:r w:rsidRPr="003066BE">
        <w:rPr>
          <w:rFonts w:ascii="Arial" w:eastAsia="Calibri" w:hAnsi="Arial" w:cs="Arial"/>
          <w:b/>
          <w:sz w:val="24"/>
          <w:szCs w:val="24"/>
        </w:rPr>
        <w:t>1.3 REQUISITOS LEGAIS PARA A INFILTRAÇÃO VIRTUAL POLICIAL</w:t>
      </w:r>
    </w:p>
    <w:p w14:paraId="3F590D7F" w14:textId="77777777" w:rsidR="003066BE" w:rsidRPr="003066BE" w:rsidRDefault="003066BE" w:rsidP="003066BE">
      <w:pPr>
        <w:spacing w:after="200" w:line="360" w:lineRule="auto"/>
        <w:ind w:firstLine="709"/>
        <w:jc w:val="both"/>
        <w:rPr>
          <w:rFonts w:ascii="Arial" w:eastAsia="Calibri" w:hAnsi="Arial" w:cs="Arial"/>
          <w:sz w:val="24"/>
          <w:szCs w:val="24"/>
        </w:rPr>
      </w:pPr>
      <w:r w:rsidRPr="003066BE">
        <w:rPr>
          <w:rFonts w:ascii="Arial" w:eastAsia="Calibri" w:hAnsi="Arial" w:cs="Arial"/>
          <w:sz w:val="24"/>
          <w:szCs w:val="24"/>
        </w:rPr>
        <w:t>Possuindo como parâmetro a excepcionalidade de tal técnica, os requisitos para investigação virtual são taxativos. De acordo com o estipulado no art. 190-A introduzido no Estatuto da Criança e do Adolescente (ECA) pela Lei nº 13.441/17, a infiltração policial em meio virtual só deverá ser empregada na investigação quando ocorrerem afrontas à legislação defensora das crianças e adolescentes, especificamente os seus artigos 240, 241, 241-A, 241-B, 241-C e 241-D. Cabe adotar o uso de métodos tecnológicos também, nos artigos 154-A, 217-A, 218, 218-A e 218-B, constantes no Código Penal.</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 xml:space="preserve">No texto da Lei 13.441/17 apresenta-se, em primeiro lugar, a exigência de indicações referentes à autoria do crime para viabilizar a infiltração virtual. Tais indícios como requisito podem ser observados ao verificar-se o art. 190-A, inciso II, </w:t>
      </w:r>
      <w:r w:rsidRPr="003066BE">
        <w:rPr>
          <w:rFonts w:ascii="Arial" w:eastAsia="Calibri" w:hAnsi="Arial" w:cs="Arial"/>
          <w:sz w:val="24"/>
          <w:szCs w:val="24"/>
          <w:shd w:val="clear" w:color="auto" w:fill="FFFFFF"/>
        </w:rPr>
        <w:t>da lei em destaque;</w:t>
      </w:r>
    </w:p>
    <w:bookmarkEnd w:id="12"/>
    <w:p w14:paraId="5667A6AA"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Calibri" w:eastAsia="Calibri" w:hAnsi="Calibri" w:cs="Times New Roman"/>
        </w:rPr>
        <w:fldChar w:fldCharType="begin"/>
      </w:r>
      <w:r w:rsidRPr="003066BE">
        <w:rPr>
          <w:rFonts w:ascii="Calibri" w:eastAsia="Calibri" w:hAnsi="Calibri" w:cs="Times New Roman"/>
        </w:rPr>
        <w:instrText xml:space="preserve"> HYPERLINK "http://www.planalto.gov.br/ccivil_03/LEIS/L8069.htm" \l "art190a" </w:instrText>
      </w:r>
      <w:r w:rsidRPr="003066BE">
        <w:rPr>
          <w:rFonts w:ascii="Calibri" w:eastAsia="Calibri" w:hAnsi="Calibri" w:cs="Times New Roman"/>
        </w:rPr>
        <w:fldChar w:fldCharType="separate"/>
      </w:r>
      <w:r w:rsidRPr="003066BE">
        <w:rPr>
          <w:rFonts w:ascii="Arial" w:eastAsia="Calibri" w:hAnsi="Arial" w:cs="Arial"/>
          <w:sz w:val="20"/>
          <w:szCs w:val="20"/>
          <w:u w:val="single"/>
        </w:rPr>
        <w:t>Art. 190-A. </w:t>
      </w:r>
      <w:r w:rsidRPr="003066BE">
        <w:rPr>
          <w:rFonts w:ascii="Arial" w:eastAsia="Calibri" w:hAnsi="Arial" w:cs="Arial"/>
          <w:sz w:val="20"/>
          <w:szCs w:val="20"/>
          <w:u w:val="single"/>
        </w:rPr>
        <w:fldChar w:fldCharType="end"/>
      </w:r>
      <w:r w:rsidRPr="003066BE">
        <w:rPr>
          <w:rFonts w:ascii="Arial" w:eastAsia="Calibri" w:hAnsi="Arial" w:cs="Arial"/>
          <w:sz w:val="20"/>
          <w:szCs w:val="20"/>
        </w:rPr>
        <w:t>A infiltração de agentes de polícia na internet com o fim de investigar os crimes previstos nos </w:t>
      </w:r>
      <w:proofErr w:type="spellStart"/>
      <w:r w:rsidR="00764BE7">
        <w:fldChar w:fldCharType="begin"/>
      </w:r>
      <w:r w:rsidR="00764BE7">
        <w:instrText xml:space="preserve"> HYPERLINK "http://www.planalto.gov.br/ccivil_03/LEIS/L8069.htm" \l "art240." </w:instrText>
      </w:r>
      <w:r w:rsidR="00764BE7">
        <w:fldChar w:fldCharType="separate"/>
      </w:r>
      <w:r w:rsidRPr="003066BE">
        <w:rPr>
          <w:rFonts w:ascii="Arial" w:eastAsia="Calibri" w:hAnsi="Arial" w:cs="Arial"/>
          <w:sz w:val="20"/>
          <w:szCs w:val="20"/>
          <w:u w:val="single"/>
        </w:rPr>
        <w:t>arts</w:t>
      </w:r>
      <w:proofErr w:type="spellEnd"/>
      <w:r w:rsidRPr="003066BE">
        <w:rPr>
          <w:rFonts w:ascii="Arial" w:eastAsia="Calibri" w:hAnsi="Arial" w:cs="Arial"/>
          <w:sz w:val="20"/>
          <w:szCs w:val="20"/>
          <w:u w:val="single"/>
        </w:rPr>
        <w:t>. 240 </w:t>
      </w:r>
      <w:r w:rsidR="00764BE7">
        <w:rPr>
          <w:rFonts w:ascii="Arial" w:eastAsia="Calibri" w:hAnsi="Arial" w:cs="Arial"/>
          <w:sz w:val="20"/>
          <w:szCs w:val="20"/>
          <w:u w:val="single"/>
        </w:rPr>
        <w:fldChar w:fldCharType="end"/>
      </w:r>
      <w:r w:rsidRPr="003066BE">
        <w:rPr>
          <w:rFonts w:ascii="Arial" w:eastAsia="Calibri" w:hAnsi="Arial" w:cs="Arial"/>
          <w:sz w:val="20"/>
          <w:szCs w:val="20"/>
        </w:rPr>
        <w:t>, </w:t>
      </w:r>
      <w:hyperlink r:id="rId7" w:anchor="art241." w:history="1">
        <w:r w:rsidRPr="003066BE">
          <w:rPr>
            <w:rFonts w:ascii="Arial" w:eastAsia="Calibri" w:hAnsi="Arial" w:cs="Arial"/>
            <w:sz w:val="20"/>
            <w:szCs w:val="20"/>
            <w:u w:val="single"/>
          </w:rPr>
          <w:t>241 </w:t>
        </w:r>
      </w:hyperlink>
      <w:r w:rsidRPr="003066BE">
        <w:rPr>
          <w:rFonts w:ascii="Arial" w:eastAsia="Calibri" w:hAnsi="Arial" w:cs="Arial"/>
          <w:sz w:val="20"/>
          <w:szCs w:val="20"/>
        </w:rPr>
        <w:t>, </w:t>
      </w:r>
      <w:hyperlink r:id="rId8" w:anchor="art241a" w:history="1">
        <w:r w:rsidRPr="003066BE">
          <w:rPr>
            <w:rFonts w:ascii="Arial" w:eastAsia="Calibri" w:hAnsi="Arial" w:cs="Arial"/>
            <w:sz w:val="20"/>
            <w:szCs w:val="20"/>
            <w:u w:val="single"/>
          </w:rPr>
          <w:t>241-A </w:t>
        </w:r>
      </w:hyperlink>
      <w:r w:rsidRPr="003066BE">
        <w:rPr>
          <w:rFonts w:ascii="Arial" w:eastAsia="Calibri" w:hAnsi="Arial" w:cs="Arial"/>
          <w:sz w:val="20"/>
          <w:szCs w:val="20"/>
        </w:rPr>
        <w:t>, </w:t>
      </w:r>
      <w:hyperlink r:id="rId9" w:anchor="art241b" w:history="1">
        <w:r w:rsidRPr="003066BE">
          <w:rPr>
            <w:rFonts w:ascii="Arial" w:eastAsia="Calibri" w:hAnsi="Arial" w:cs="Arial"/>
            <w:sz w:val="20"/>
            <w:szCs w:val="20"/>
            <w:u w:val="single"/>
          </w:rPr>
          <w:t>241-B </w:t>
        </w:r>
      </w:hyperlink>
      <w:r w:rsidRPr="003066BE">
        <w:rPr>
          <w:rFonts w:ascii="Arial" w:eastAsia="Calibri" w:hAnsi="Arial" w:cs="Arial"/>
          <w:sz w:val="20"/>
          <w:szCs w:val="20"/>
        </w:rPr>
        <w:t>, </w:t>
      </w:r>
      <w:hyperlink r:id="rId10" w:anchor="art241c" w:history="1">
        <w:r w:rsidRPr="003066BE">
          <w:rPr>
            <w:rFonts w:ascii="Arial" w:eastAsia="Calibri" w:hAnsi="Arial" w:cs="Arial"/>
            <w:sz w:val="20"/>
            <w:szCs w:val="20"/>
            <w:u w:val="single"/>
          </w:rPr>
          <w:t>241-C </w:t>
        </w:r>
      </w:hyperlink>
      <w:r w:rsidRPr="003066BE">
        <w:rPr>
          <w:rFonts w:ascii="Arial" w:eastAsia="Calibri" w:hAnsi="Arial" w:cs="Arial"/>
          <w:sz w:val="20"/>
          <w:szCs w:val="20"/>
        </w:rPr>
        <w:t>e </w:t>
      </w:r>
      <w:hyperlink r:id="rId11" w:anchor="art241d" w:history="1">
        <w:r w:rsidRPr="003066BE">
          <w:rPr>
            <w:rFonts w:ascii="Arial" w:eastAsia="Calibri" w:hAnsi="Arial" w:cs="Arial"/>
            <w:sz w:val="20"/>
            <w:szCs w:val="20"/>
            <w:u w:val="single"/>
          </w:rPr>
          <w:t>241-D desta Lei </w:t>
        </w:r>
      </w:hyperlink>
      <w:r w:rsidRPr="003066BE">
        <w:rPr>
          <w:rFonts w:ascii="Arial" w:eastAsia="Calibri" w:hAnsi="Arial" w:cs="Arial"/>
          <w:sz w:val="20"/>
          <w:szCs w:val="20"/>
        </w:rPr>
        <w:t>e nos </w:t>
      </w:r>
      <w:proofErr w:type="spellStart"/>
      <w:r w:rsidR="00764BE7">
        <w:fldChar w:fldCharType="begin"/>
      </w:r>
      <w:r w:rsidR="00764BE7">
        <w:instrText xml:space="preserve"> HYPERLINK "http://www.planalto.gov.br/ccivil_03/Decreto-Lei/Del2848.htm" \l "art154a" </w:instrText>
      </w:r>
      <w:r w:rsidR="00764BE7">
        <w:fldChar w:fldCharType="separate"/>
      </w:r>
      <w:r w:rsidRPr="003066BE">
        <w:rPr>
          <w:rFonts w:ascii="Arial" w:eastAsia="Calibri" w:hAnsi="Arial" w:cs="Arial"/>
          <w:sz w:val="20"/>
          <w:szCs w:val="20"/>
          <w:u w:val="single"/>
        </w:rPr>
        <w:t>arts</w:t>
      </w:r>
      <w:proofErr w:type="spellEnd"/>
      <w:r w:rsidRPr="003066BE">
        <w:rPr>
          <w:rFonts w:ascii="Arial" w:eastAsia="Calibri" w:hAnsi="Arial" w:cs="Arial"/>
          <w:sz w:val="20"/>
          <w:szCs w:val="20"/>
          <w:u w:val="single"/>
        </w:rPr>
        <w:t>. 154-A </w:t>
      </w:r>
      <w:r w:rsidR="00764BE7">
        <w:rPr>
          <w:rFonts w:ascii="Arial" w:eastAsia="Calibri" w:hAnsi="Arial" w:cs="Arial"/>
          <w:sz w:val="20"/>
          <w:szCs w:val="20"/>
          <w:u w:val="single"/>
        </w:rPr>
        <w:fldChar w:fldCharType="end"/>
      </w:r>
      <w:r w:rsidRPr="003066BE">
        <w:rPr>
          <w:rFonts w:ascii="Arial" w:eastAsia="Calibri" w:hAnsi="Arial" w:cs="Arial"/>
          <w:sz w:val="20"/>
          <w:szCs w:val="20"/>
        </w:rPr>
        <w:t>, </w:t>
      </w:r>
      <w:hyperlink r:id="rId12" w:anchor="art217a" w:history="1">
        <w:r w:rsidRPr="003066BE">
          <w:rPr>
            <w:rFonts w:ascii="Arial" w:eastAsia="Calibri" w:hAnsi="Arial" w:cs="Arial"/>
            <w:sz w:val="20"/>
            <w:szCs w:val="20"/>
            <w:u w:val="single"/>
          </w:rPr>
          <w:t>217-A </w:t>
        </w:r>
      </w:hyperlink>
      <w:r w:rsidRPr="003066BE">
        <w:rPr>
          <w:rFonts w:ascii="Arial" w:eastAsia="Calibri" w:hAnsi="Arial" w:cs="Arial"/>
          <w:sz w:val="20"/>
          <w:szCs w:val="20"/>
        </w:rPr>
        <w:t>, </w:t>
      </w:r>
      <w:hyperlink r:id="rId13" w:anchor="art218." w:history="1">
        <w:r w:rsidRPr="003066BE">
          <w:rPr>
            <w:rFonts w:ascii="Arial" w:eastAsia="Calibri" w:hAnsi="Arial" w:cs="Arial"/>
            <w:sz w:val="20"/>
            <w:szCs w:val="20"/>
            <w:u w:val="single"/>
          </w:rPr>
          <w:t>218 </w:t>
        </w:r>
      </w:hyperlink>
      <w:r w:rsidRPr="003066BE">
        <w:rPr>
          <w:rFonts w:ascii="Arial" w:eastAsia="Calibri" w:hAnsi="Arial" w:cs="Arial"/>
          <w:sz w:val="20"/>
          <w:szCs w:val="20"/>
        </w:rPr>
        <w:t>, </w:t>
      </w:r>
      <w:hyperlink r:id="rId14" w:anchor="art218a" w:history="1">
        <w:r w:rsidRPr="003066BE">
          <w:rPr>
            <w:rFonts w:ascii="Arial" w:eastAsia="Calibri" w:hAnsi="Arial" w:cs="Arial"/>
            <w:sz w:val="20"/>
            <w:szCs w:val="20"/>
            <w:u w:val="single"/>
          </w:rPr>
          <w:t>218-A </w:t>
        </w:r>
      </w:hyperlink>
      <w:r w:rsidRPr="003066BE">
        <w:rPr>
          <w:rFonts w:ascii="Arial" w:eastAsia="Calibri" w:hAnsi="Arial" w:cs="Arial"/>
          <w:sz w:val="20"/>
          <w:szCs w:val="20"/>
        </w:rPr>
        <w:t>e </w:t>
      </w:r>
      <w:hyperlink r:id="rId15" w:anchor="art218a" w:history="1">
        <w:r w:rsidRPr="003066BE">
          <w:rPr>
            <w:rFonts w:ascii="Arial" w:eastAsia="Calibri" w:hAnsi="Arial" w:cs="Arial"/>
            <w:sz w:val="20"/>
            <w:szCs w:val="20"/>
            <w:u w:val="single"/>
          </w:rPr>
          <w:t>218-B do Decreto-Lei nº 2.848, de 7 de dezembro de 1940 (Código Penal) </w:t>
        </w:r>
      </w:hyperlink>
      <w:r w:rsidRPr="003066BE">
        <w:rPr>
          <w:rFonts w:ascii="Arial" w:eastAsia="Calibri" w:hAnsi="Arial" w:cs="Arial"/>
          <w:sz w:val="20"/>
          <w:szCs w:val="20"/>
        </w:rPr>
        <w:t xml:space="preserve">, obedecerá às seguintes regras: </w:t>
      </w:r>
    </w:p>
    <w:p w14:paraId="6171A651"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II – dar-se-á mediante requerimento do Ministério Público ou representação de delegado de polícia e conterá a demonstração de sua necessidade, o alcance das tarefas dos policiais, os nomes ou apelidos das pessoas investigadas e, quando possível, os dados de conexão ou cadastrais que permitam a identificação dessas pessoas; (BRASIL, 2017, Art. 190-A, II)</w:t>
      </w:r>
    </w:p>
    <w:p w14:paraId="6006541B" w14:textId="77777777" w:rsidR="003066BE" w:rsidRPr="003066BE" w:rsidRDefault="003066BE" w:rsidP="003066BE">
      <w:pPr>
        <w:spacing w:after="200" w:line="240" w:lineRule="auto"/>
        <w:ind w:left="2268"/>
        <w:jc w:val="both"/>
        <w:rPr>
          <w:rFonts w:ascii="Arial" w:eastAsia="Calibri" w:hAnsi="Arial" w:cs="Arial"/>
          <w:sz w:val="20"/>
          <w:szCs w:val="20"/>
        </w:rPr>
      </w:pPr>
    </w:p>
    <w:p w14:paraId="6DD5721D" w14:textId="77777777" w:rsidR="003066BE" w:rsidRPr="003066BE" w:rsidRDefault="003066BE" w:rsidP="003066BE">
      <w:pPr>
        <w:spacing w:after="200" w:line="240" w:lineRule="auto"/>
        <w:ind w:left="2268"/>
        <w:jc w:val="both"/>
        <w:rPr>
          <w:rFonts w:ascii="Arial" w:eastAsia="Calibri" w:hAnsi="Arial" w:cs="Arial"/>
          <w:sz w:val="20"/>
          <w:szCs w:val="20"/>
        </w:rPr>
      </w:pPr>
    </w:p>
    <w:p w14:paraId="3087A85D" w14:textId="77777777" w:rsidR="003066BE" w:rsidRPr="003066BE" w:rsidRDefault="003066BE" w:rsidP="003066BE">
      <w:pPr>
        <w:spacing w:after="200" w:line="240" w:lineRule="auto"/>
        <w:jc w:val="both"/>
        <w:rPr>
          <w:rFonts w:ascii="Arial" w:eastAsia="Calibri" w:hAnsi="Arial" w:cs="Arial"/>
          <w:sz w:val="20"/>
          <w:szCs w:val="20"/>
        </w:rPr>
      </w:pPr>
    </w:p>
    <w:p w14:paraId="5F52CBEE" w14:textId="77777777" w:rsidR="003066BE" w:rsidRPr="003066BE" w:rsidRDefault="003066BE" w:rsidP="003066BE">
      <w:pPr>
        <w:spacing w:after="200" w:line="240" w:lineRule="auto"/>
        <w:jc w:val="both"/>
        <w:rPr>
          <w:rFonts w:ascii="Arial" w:eastAsia="Calibri" w:hAnsi="Arial" w:cs="Arial"/>
          <w:sz w:val="20"/>
          <w:szCs w:val="20"/>
        </w:rPr>
      </w:pPr>
    </w:p>
    <w:p w14:paraId="066642A1" w14:textId="77777777" w:rsidR="003066BE" w:rsidRPr="003066BE" w:rsidRDefault="003066BE" w:rsidP="003066BE">
      <w:pPr>
        <w:spacing w:after="0" w:line="240" w:lineRule="auto"/>
        <w:jc w:val="both"/>
        <w:rPr>
          <w:rFonts w:ascii="Arial" w:eastAsia="Calibri" w:hAnsi="Arial" w:cs="Arial"/>
          <w:sz w:val="20"/>
          <w:szCs w:val="20"/>
        </w:rPr>
      </w:pPr>
      <w:bookmarkStart w:id="13" w:name="_Hlk42311863"/>
      <w:r w:rsidRPr="003066BE">
        <w:rPr>
          <w:rFonts w:ascii="Arial" w:eastAsia="Calibri" w:hAnsi="Arial" w:cs="Arial"/>
          <w:b/>
          <w:sz w:val="20"/>
          <w:szCs w:val="20"/>
        </w:rPr>
        <w:t>___________________</w:t>
      </w:r>
      <w:r w:rsidRPr="003066BE">
        <w:rPr>
          <w:rFonts w:ascii="Arial" w:eastAsia="Calibri" w:hAnsi="Arial" w:cs="Arial"/>
          <w:b/>
          <w:sz w:val="20"/>
          <w:szCs w:val="20"/>
        </w:rPr>
        <w:tab/>
        <w:t>__</w:t>
      </w:r>
      <w:r w:rsidRPr="003066BE">
        <w:rPr>
          <w:rFonts w:ascii="Arial" w:eastAsia="Calibri" w:hAnsi="Arial" w:cs="Arial"/>
          <w:b/>
          <w:sz w:val="20"/>
          <w:szCs w:val="20"/>
        </w:rPr>
        <w:tab/>
      </w:r>
      <w:r w:rsidRPr="003066BE">
        <w:rPr>
          <w:rFonts w:ascii="Arial" w:eastAsia="Calibri" w:hAnsi="Arial" w:cs="Arial"/>
          <w:b/>
          <w:sz w:val="20"/>
          <w:szCs w:val="20"/>
        </w:rPr>
        <w:tab/>
      </w:r>
      <w:r w:rsidRPr="003066BE">
        <w:rPr>
          <w:rFonts w:ascii="Arial" w:eastAsia="Calibri" w:hAnsi="Arial" w:cs="Arial"/>
          <w:b/>
          <w:sz w:val="20"/>
          <w:szCs w:val="20"/>
        </w:rPr>
        <w:tab/>
      </w:r>
      <w:r w:rsidRPr="003066BE">
        <w:rPr>
          <w:rFonts w:ascii="Arial" w:eastAsia="Calibri" w:hAnsi="Arial" w:cs="Arial"/>
          <w:b/>
          <w:sz w:val="20"/>
          <w:szCs w:val="20"/>
        </w:rPr>
        <w:tab/>
      </w:r>
      <w:r w:rsidRPr="003066BE">
        <w:rPr>
          <w:rFonts w:ascii="Arial" w:eastAsia="Calibri" w:hAnsi="Arial" w:cs="Arial"/>
          <w:b/>
          <w:sz w:val="20"/>
          <w:szCs w:val="20"/>
        </w:rPr>
        <w:tab/>
      </w:r>
      <w:r w:rsidRPr="003066BE">
        <w:rPr>
          <w:rFonts w:ascii="Arial" w:eastAsia="Calibri" w:hAnsi="Arial" w:cs="Arial"/>
          <w:b/>
          <w:sz w:val="20"/>
          <w:szCs w:val="20"/>
        </w:rPr>
        <w:tab/>
      </w:r>
      <w:r w:rsidRPr="003066BE">
        <w:rPr>
          <w:rFonts w:ascii="Arial" w:eastAsia="Calibri" w:hAnsi="Arial" w:cs="Arial"/>
          <w:b/>
          <w:sz w:val="20"/>
          <w:szCs w:val="20"/>
        </w:rPr>
        <w:tab/>
      </w:r>
      <w:r w:rsidRPr="003066BE">
        <w:rPr>
          <w:rFonts w:ascii="Arial" w:eastAsia="Calibri" w:hAnsi="Arial" w:cs="Arial"/>
          <w:b/>
          <w:sz w:val="20"/>
          <w:szCs w:val="20"/>
        </w:rPr>
        <w:tab/>
        <w:t xml:space="preserve">                        </w:t>
      </w:r>
      <w:r w:rsidRPr="003066BE">
        <w:rPr>
          <w:rFonts w:ascii="Arial" w:eastAsia="Calibri" w:hAnsi="Arial" w:cs="Arial"/>
          <w:sz w:val="20"/>
          <w:szCs w:val="20"/>
        </w:rPr>
        <w:t xml:space="preserve">1.  O princípio da </w:t>
      </w:r>
      <w:r w:rsidRPr="003066BE">
        <w:rPr>
          <w:rFonts w:ascii="Arial" w:eastAsia="Calibri" w:hAnsi="Arial" w:cs="Arial"/>
          <w:b/>
          <w:sz w:val="20"/>
          <w:szCs w:val="20"/>
        </w:rPr>
        <w:t xml:space="preserve">Proporcionalidade </w:t>
      </w:r>
      <w:r w:rsidRPr="003066BE">
        <w:rPr>
          <w:rFonts w:ascii="Arial" w:eastAsia="Calibri" w:hAnsi="Arial" w:cs="Arial"/>
          <w:sz w:val="20"/>
          <w:szCs w:val="20"/>
        </w:rPr>
        <w:t>ou razoabilidade</w:t>
      </w:r>
      <w:r w:rsidRPr="003066BE">
        <w:rPr>
          <w:rFonts w:ascii="Arial" w:eastAsia="Calibri" w:hAnsi="Arial" w:cs="Arial"/>
          <w:b/>
          <w:sz w:val="20"/>
          <w:szCs w:val="20"/>
        </w:rPr>
        <w:t xml:space="preserve">, </w:t>
      </w:r>
      <w:r w:rsidRPr="003066BE">
        <w:rPr>
          <w:rFonts w:ascii="Arial" w:eastAsia="Calibri" w:hAnsi="Arial" w:cs="Arial"/>
          <w:sz w:val="20"/>
          <w:szCs w:val="20"/>
        </w:rPr>
        <w:t>de modo simplificado, aplicado ao processo, estabelece que durante a investigação criminal, dentre suas diversas técnicas disponíveis a autoridade policial deve fazer uso da que menos afete as garantias constitucionais do investigado.</w:t>
      </w:r>
      <w:r w:rsidRPr="003066BE">
        <w:rPr>
          <w:rFonts w:ascii="Arial" w:eastAsia="Calibri" w:hAnsi="Arial" w:cs="Arial"/>
          <w:sz w:val="20"/>
          <w:szCs w:val="20"/>
        </w:rPr>
        <w:tab/>
      </w:r>
    </w:p>
    <w:p w14:paraId="1C16D3D0" w14:textId="77777777" w:rsidR="003066BE" w:rsidRPr="003066BE" w:rsidRDefault="003066BE" w:rsidP="003066BE">
      <w:pPr>
        <w:spacing w:after="0" w:line="240" w:lineRule="auto"/>
        <w:jc w:val="both"/>
        <w:rPr>
          <w:rFonts w:ascii="Arial" w:eastAsia="Calibri" w:hAnsi="Arial" w:cs="Arial"/>
          <w:sz w:val="20"/>
          <w:szCs w:val="20"/>
        </w:rPr>
      </w:pPr>
    </w:p>
    <w:p w14:paraId="32C88451" w14:textId="77777777" w:rsidR="003066BE" w:rsidRPr="003066BE" w:rsidRDefault="003066BE" w:rsidP="003066BE">
      <w:pPr>
        <w:spacing w:after="0" w:line="240" w:lineRule="auto"/>
        <w:jc w:val="both"/>
        <w:rPr>
          <w:rFonts w:ascii="Arial" w:eastAsia="Calibri" w:hAnsi="Arial" w:cs="Arial"/>
          <w:sz w:val="20"/>
          <w:szCs w:val="20"/>
        </w:rPr>
        <w:sectPr w:rsidR="003066BE" w:rsidRPr="003066BE" w:rsidSect="00B0486A">
          <w:footerReference w:type="default" r:id="rId16"/>
          <w:pgSz w:w="11906" w:h="16838"/>
          <w:pgMar w:top="1701" w:right="1134" w:bottom="1134" w:left="1701" w:header="709" w:footer="709" w:gutter="0"/>
          <w:cols w:space="708"/>
          <w:docGrid w:linePitch="360"/>
        </w:sectPr>
      </w:pPr>
      <w:r w:rsidRPr="003066BE">
        <w:rPr>
          <w:rFonts w:ascii="Arial" w:eastAsia="Calibri" w:hAnsi="Arial" w:cs="Arial"/>
          <w:sz w:val="20"/>
          <w:szCs w:val="20"/>
        </w:rPr>
        <w:t xml:space="preserve">2. A </w:t>
      </w:r>
      <w:r w:rsidRPr="003066BE">
        <w:rPr>
          <w:rFonts w:ascii="Arial" w:eastAsia="Calibri" w:hAnsi="Arial" w:cs="Arial"/>
          <w:b/>
          <w:sz w:val="20"/>
          <w:szCs w:val="20"/>
        </w:rPr>
        <w:t>ação controlada</w:t>
      </w:r>
      <w:r w:rsidRPr="003066BE">
        <w:rPr>
          <w:rFonts w:ascii="Arial" w:eastAsia="Calibri" w:hAnsi="Arial" w:cs="Arial"/>
          <w:b/>
          <w:sz w:val="20"/>
          <w:szCs w:val="20"/>
        </w:rPr>
        <w:tab/>
      </w:r>
      <w:r w:rsidRPr="003066BE">
        <w:rPr>
          <w:rFonts w:ascii="Arial" w:eastAsia="Calibri" w:hAnsi="Arial" w:cs="Arial"/>
          <w:sz w:val="20"/>
          <w:szCs w:val="20"/>
        </w:rPr>
        <w:t>também conhecida por flagrante prorrogado/retardado é a ação pela qual os órgãos de segurança ou administração pública,</w:t>
      </w:r>
      <w:r w:rsidRPr="003066BE">
        <w:rPr>
          <w:rFonts w:ascii="Arial" w:eastAsia="Calibri" w:hAnsi="Arial" w:cs="Arial"/>
          <w:b/>
          <w:sz w:val="20"/>
          <w:szCs w:val="20"/>
        </w:rPr>
        <w:tab/>
      </w:r>
      <w:r w:rsidRPr="003066BE">
        <w:rPr>
          <w:rFonts w:ascii="Arial" w:eastAsia="Calibri" w:hAnsi="Arial" w:cs="Arial"/>
          <w:sz w:val="20"/>
          <w:szCs w:val="20"/>
        </w:rPr>
        <w:t>ao constatarem algum fato ilícito não intervêm de imediato sobre o fato. É mais “interessante” em algumas ocasiões aguardar um pouco antes de agir, (retardando o flagrante) a fim de se obter a maior quantidade possível de evidências.</w:t>
      </w:r>
    </w:p>
    <w:bookmarkEnd w:id="13"/>
    <w:p w14:paraId="5188E247" w14:textId="77777777" w:rsidR="003066BE" w:rsidRPr="003066BE" w:rsidRDefault="003066BE" w:rsidP="003066BE">
      <w:pPr>
        <w:spacing w:after="0" w:line="360" w:lineRule="auto"/>
        <w:jc w:val="both"/>
        <w:rPr>
          <w:rFonts w:ascii="Arial" w:eastAsia="Calibri" w:hAnsi="Arial" w:cs="Arial"/>
          <w:sz w:val="24"/>
          <w:szCs w:val="24"/>
        </w:rPr>
      </w:pPr>
      <w:r w:rsidRPr="003066BE">
        <w:rPr>
          <w:rFonts w:ascii="Arial" w:eastAsia="Calibri" w:hAnsi="Arial" w:cs="Arial"/>
          <w:sz w:val="24"/>
          <w:szCs w:val="24"/>
        </w:rPr>
        <w:lastRenderedPageBreak/>
        <w:tab/>
      </w:r>
      <w:bookmarkStart w:id="14" w:name="_Hlk42311892"/>
      <w:r w:rsidRPr="003066BE">
        <w:rPr>
          <w:rFonts w:ascii="Arial" w:eastAsia="Calibri" w:hAnsi="Arial" w:cs="Arial"/>
          <w:sz w:val="24"/>
          <w:szCs w:val="24"/>
        </w:rPr>
        <w:t>Para a adoção a infiltração policial virtual, é necessário que existam, portanto, indícios, relacionados à autoria ou participação do delito (</w:t>
      </w:r>
      <w:r w:rsidRPr="003066BE">
        <w:rPr>
          <w:rFonts w:ascii="Arial" w:eastAsia="Calibri" w:hAnsi="Arial" w:cs="Arial"/>
          <w:i/>
          <w:sz w:val="24"/>
          <w:szCs w:val="24"/>
        </w:rPr>
        <w:t xml:space="preserve">fumus </w:t>
      </w:r>
      <w:proofErr w:type="spellStart"/>
      <w:r w:rsidRPr="003066BE">
        <w:rPr>
          <w:rFonts w:ascii="Arial" w:eastAsia="Calibri" w:hAnsi="Arial" w:cs="Arial"/>
          <w:i/>
          <w:sz w:val="24"/>
          <w:szCs w:val="24"/>
        </w:rPr>
        <w:t>comissi</w:t>
      </w:r>
      <w:proofErr w:type="spellEnd"/>
      <w:r w:rsidRPr="003066BE">
        <w:rPr>
          <w:rFonts w:ascii="Arial" w:eastAsia="Calibri" w:hAnsi="Arial" w:cs="Arial"/>
          <w:i/>
          <w:sz w:val="24"/>
          <w:szCs w:val="24"/>
        </w:rPr>
        <w:t xml:space="preserve"> delicti</w:t>
      </w:r>
      <w:r w:rsidRPr="003066BE">
        <w:rPr>
          <w:rFonts w:ascii="Arial" w:eastAsia="Calibri" w:hAnsi="Arial" w:cs="Arial"/>
          <w:sz w:val="24"/>
          <w:szCs w:val="24"/>
        </w:rPr>
        <w:t>). Primeiro, porque como se observa, existe a necessidade de que determinada investigação já possua um objetivo e o nome do investigado ou pelo menos seu apelido. Assim, a infiltração virtual somente poderá ser admitida de forma residual.</w:t>
      </w:r>
      <w:r w:rsidRPr="003066BE">
        <w:rPr>
          <w:rFonts w:ascii="Arial" w:eastAsia="Calibri" w:hAnsi="Arial" w:cs="Arial"/>
          <w:sz w:val="24"/>
          <w:szCs w:val="24"/>
        </w:rPr>
        <w:tab/>
        <w:t xml:space="preserve">Segundo a Lei nº 13.441/17, tal qual ocorre no dispositivo legal sobre organizações criminosas, a determinação da infiltração por meio cibernético só deverá ocorrer quando não for possível adotar outros meios convencionais. É o que nos informa o art. 190-A, quando em seu parágrafo </w:t>
      </w:r>
      <w:r w:rsidRPr="003066BE">
        <w:rPr>
          <w:rFonts w:ascii="Arial" w:eastAsia="Calibri" w:hAnsi="Arial" w:cs="Arial"/>
          <w:sz w:val="24"/>
          <w:szCs w:val="24"/>
          <w:shd w:val="clear" w:color="auto" w:fill="FFFFFF"/>
        </w:rPr>
        <w:t>3º determina que:</w:t>
      </w:r>
      <w:r w:rsidRPr="003066BE">
        <w:rPr>
          <w:rFonts w:ascii="Arial" w:eastAsia="Calibri" w:hAnsi="Arial" w:cs="Arial"/>
          <w:sz w:val="20"/>
          <w:szCs w:val="20"/>
        </w:rPr>
        <w:t xml:space="preserve"> “</w:t>
      </w:r>
      <w:r w:rsidRPr="003066BE">
        <w:rPr>
          <w:rFonts w:ascii="Arial" w:eastAsia="Calibri" w:hAnsi="Arial" w:cs="Arial"/>
          <w:sz w:val="24"/>
          <w:szCs w:val="24"/>
        </w:rPr>
        <w:t>A infiltração de agentes de polícia na internet não será admitida se a prova puder ser obtida por outros meios.”</w:t>
      </w:r>
    </w:p>
    <w:p w14:paraId="0B5DA93E" w14:textId="77777777" w:rsidR="003066BE" w:rsidRPr="003066BE" w:rsidRDefault="003066BE" w:rsidP="003066BE">
      <w:pPr>
        <w:spacing w:after="200" w:line="360" w:lineRule="auto"/>
        <w:ind w:firstLine="708"/>
        <w:jc w:val="both"/>
        <w:rPr>
          <w:rFonts w:ascii="Arial" w:eastAsia="Calibri" w:hAnsi="Arial" w:cs="Arial"/>
          <w:sz w:val="24"/>
          <w:szCs w:val="24"/>
        </w:rPr>
      </w:pPr>
      <w:r w:rsidRPr="003066BE">
        <w:rPr>
          <w:rFonts w:ascii="Arial" w:eastAsia="Calibri" w:hAnsi="Arial" w:cs="Arial"/>
          <w:sz w:val="24"/>
          <w:szCs w:val="24"/>
        </w:rPr>
        <w:t>Outro ponto de suma importância para a validade da infiltração reside na autorização judicial, que além de ser concedida previamente, deverá determinar os limites da investigação, pois encontra-se submetida a cláusula de reserva jurisdicional</w:t>
      </w:r>
      <w:r w:rsidRPr="003066BE">
        <w:rPr>
          <w:rFonts w:ascii="Arial" w:eastAsia="Calibri" w:hAnsi="Arial" w:cs="Arial"/>
          <w:sz w:val="24"/>
          <w:szCs w:val="24"/>
          <w:vertAlign w:val="superscript"/>
        </w:rPr>
        <w:t>3</w:t>
      </w:r>
      <w:r w:rsidRPr="003066BE">
        <w:rPr>
          <w:rFonts w:ascii="Arial" w:eastAsia="Calibri" w:hAnsi="Arial" w:cs="Arial"/>
          <w:sz w:val="24"/>
          <w:szCs w:val="24"/>
        </w:rPr>
        <w:t>.</w:t>
      </w:r>
      <w:r w:rsidRPr="003066BE">
        <w:rPr>
          <w:rFonts w:ascii="Arial" w:eastAsia="Calibri" w:hAnsi="Arial" w:cs="Arial"/>
          <w:sz w:val="24"/>
          <w:szCs w:val="24"/>
        </w:rPr>
        <w:tab/>
      </w:r>
      <w:bookmarkEnd w:id="14"/>
      <w:r w:rsidRPr="003066BE">
        <w:rPr>
          <w:rFonts w:ascii="Arial" w:eastAsia="Calibri" w:hAnsi="Arial" w:cs="Arial"/>
          <w:sz w:val="24"/>
          <w:szCs w:val="24"/>
        </w:rPr>
        <w:tab/>
      </w:r>
    </w:p>
    <w:p w14:paraId="23327522" w14:textId="77777777" w:rsidR="003066BE" w:rsidRPr="003066BE" w:rsidRDefault="003066BE" w:rsidP="003066BE">
      <w:pPr>
        <w:spacing w:before="100" w:beforeAutospacing="1" w:after="100" w:afterAutospacing="1" w:line="360" w:lineRule="auto"/>
        <w:jc w:val="both"/>
        <w:outlineLvl w:val="0"/>
        <w:rPr>
          <w:rFonts w:ascii="Arial" w:eastAsia="Times New Roman" w:hAnsi="Arial" w:cs="Times New Roman"/>
          <w:b/>
          <w:bCs/>
          <w:kern w:val="36"/>
          <w:sz w:val="24"/>
          <w:szCs w:val="48"/>
          <w:lang w:eastAsia="pt-BR"/>
        </w:rPr>
      </w:pPr>
      <w:bookmarkStart w:id="15" w:name="_Hlk42312230"/>
      <w:r w:rsidRPr="003066BE">
        <w:rPr>
          <w:rFonts w:ascii="Arial" w:eastAsia="Times New Roman" w:hAnsi="Arial" w:cs="Times New Roman"/>
          <w:b/>
          <w:bCs/>
          <w:kern w:val="36"/>
          <w:sz w:val="24"/>
          <w:szCs w:val="48"/>
          <w:lang w:eastAsia="pt-BR"/>
        </w:rPr>
        <w:t xml:space="preserve">2 INVESTIGAÇÃO TRADICIONAL </w:t>
      </w:r>
      <w:r w:rsidRPr="003066BE">
        <w:rPr>
          <w:rFonts w:ascii="Arial" w:eastAsia="Times New Roman" w:hAnsi="Arial" w:cs="Times New Roman"/>
          <w:b/>
          <w:bCs/>
          <w:i/>
          <w:iCs/>
          <w:kern w:val="36"/>
          <w:sz w:val="24"/>
          <w:szCs w:val="48"/>
          <w:lang w:eastAsia="pt-BR"/>
        </w:rPr>
        <w:t xml:space="preserve">VERSUS </w:t>
      </w:r>
      <w:r w:rsidRPr="003066BE">
        <w:rPr>
          <w:rFonts w:ascii="Arial" w:eastAsia="Times New Roman" w:hAnsi="Arial" w:cs="Times New Roman"/>
          <w:b/>
          <w:bCs/>
          <w:kern w:val="36"/>
          <w:sz w:val="24"/>
          <w:szCs w:val="48"/>
          <w:lang w:eastAsia="pt-BR"/>
        </w:rPr>
        <w:t>INVESTIGAÇÃO TECNOLÓGICA: EFETIVIDADE E ALCANCE NO COMBATE AO CRIME</w:t>
      </w:r>
      <w:r w:rsidRPr="003066BE">
        <w:rPr>
          <w:rFonts w:ascii="Arial" w:eastAsia="Times New Roman" w:hAnsi="Arial" w:cs="Times New Roman"/>
          <w:b/>
          <w:bCs/>
          <w:kern w:val="36"/>
          <w:sz w:val="24"/>
          <w:szCs w:val="48"/>
          <w:lang w:eastAsia="pt-BR"/>
        </w:rPr>
        <w:tab/>
      </w:r>
    </w:p>
    <w:p w14:paraId="61C46960" w14:textId="77777777" w:rsidR="003066BE" w:rsidRPr="003066BE" w:rsidRDefault="003066BE" w:rsidP="003066BE">
      <w:pPr>
        <w:spacing w:before="100" w:beforeAutospacing="1" w:after="100" w:afterAutospacing="1" w:line="360" w:lineRule="auto"/>
        <w:ind w:firstLine="708"/>
        <w:jc w:val="both"/>
        <w:outlineLvl w:val="0"/>
        <w:rPr>
          <w:rFonts w:ascii="Arial" w:eastAsia="Times New Roman" w:hAnsi="Arial" w:cs="Arial"/>
          <w:bCs/>
          <w:kern w:val="36"/>
          <w:sz w:val="24"/>
          <w:szCs w:val="24"/>
          <w:lang w:eastAsia="pt-BR"/>
        </w:rPr>
      </w:pPr>
      <w:r w:rsidRPr="003066BE">
        <w:rPr>
          <w:rFonts w:ascii="Arial" w:eastAsia="Times New Roman" w:hAnsi="Arial" w:cs="Arial"/>
          <w:bCs/>
          <w:kern w:val="36"/>
          <w:sz w:val="24"/>
          <w:szCs w:val="24"/>
          <w:lang w:eastAsia="pt-BR"/>
        </w:rPr>
        <w:t>A investigação tradicional utiliza os indispensáveis instrumentos necessários existentes, podendo ser citados a entrevista, os interrogatórios, busca por testemunhas, observação dos indivíduos, e outros meios dispostos no Código de Processo Penal, aptos ao esclarecimento dos indícios referente aos crimes. Já a investigação digital, também denominada pelos seus sinônimos cibernética ou virtual, apresenta-se mais aperfeiçoada para sociedade atual. Nas palavras de Jorge;</w:t>
      </w:r>
    </w:p>
    <w:p w14:paraId="470B616A" w14:textId="77777777" w:rsidR="003066BE" w:rsidRPr="003066BE" w:rsidRDefault="003066BE" w:rsidP="003066BE">
      <w:pPr>
        <w:spacing w:after="200" w:line="240" w:lineRule="auto"/>
        <w:ind w:left="2268"/>
        <w:jc w:val="both"/>
        <w:rPr>
          <w:rFonts w:ascii="Arial" w:eastAsia="Calibri" w:hAnsi="Arial" w:cs="Arial"/>
          <w:bCs/>
          <w:sz w:val="20"/>
          <w:szCs w:val="20"/>
        </w:rPr>
      </w:pPr>
      <w:r w:rsidRPr="003066BE">
        <w:rPr>
          <w:rFonts w:ascii="Arial" w:eastAsia="Calibri" w:hAnsi="Arial" w:cs="Arial"/>
          <w:bCs/>
          <w:sz w:val="20"/>
          <w:szCs w:val="20"/>
        </w:rPr>
        <w:t>[...] a denominada investigação criminal tecnológica é aquela baseada nos mais variados recursos eletrônicos. São exemplos de investigação tecnológica: interceptação telefônica e/ ou telemática, pesquisa de informações disponíveis na internet e em banco de dados físicos, pesquisa de imagens extraídas de recursos tecnológicos, incluindo câmeras de segurança, câmeras fotográficas, celulares, relatórios extraídos de softwares de análise de vínculos ou utilizados para examinar dispositivos informáticos e outros meios [...] (JORGE, 2018, p. 3)</w:t>
      </w:r>
    </w:p>
    <w:p w14:paraId="1AA4FBAC" w14:textId="77777777" w:rsidR="003066BE" w:rsidRPr="003066BE" w:rsidRDefault="003066BE" w:rsidP="003066BE">
      <w:pPr>
        <w:spacing w:before="100" w:beforeAutospacing="1" w:after="100" w:afterAutospacing="1" w:line="360" w:lineRule="auto"/>
        <w:jc w:val="both"/>
        <w:outlineLvl w:val="0"/>
        <w:rPr>
          <w:rFonts w:ascii="Arial" w:eastAsia="Times New Roman" w:hAnsi="Arial" w:cs="Arial"/>
          <w:bCs/>
          <w:kern w:val="36"/>
          <w:sz w:val="24"/>
          <w:szCs w:val="24"/>
          <w:lang w:eastAsia="pt-BR"/>
        </w:rPr>
      </w:pPr>
    </w:p>
    <w:p w14:paraId="4657B8FF" w14:textId="77777777" w:rsidR="003066BE" w:rsidRPr="003066BE" w:rsidRDefault="003066BE" w:rsidP="003066BE">
      <w:pPr>
        <w:spacing w:before="100" w:beforeAutospacing="1" w:after="100" w:afterAutospacing="1" w:line="240" w:lineRule="auto"/>
        <w:jc w:val="both"/>
        <w:outlineLvl w:val="0"/>
        <w:rPr>
          <w:rFonts w:ascii="Arial" w:eastAsia="Times New Roman" w:hAnsi="Arial" w:cs="Arial"/>
          <w:bCs/>
          <w:kern w:val="36"/>
          <w:sz w:val="24"/>
          <w:szCs w:val="24"/>
          <w:lang w:eastAsia="pt-BR"/>
        </w:rPr>
      </w:pPr>
      <w:r w:rsidRPr="003066BE">
        <w:rPr>
          <w:rFonts w:ascii="Arial" w:eastAsia="Times New Roman" w:hAnsi="Arial" w:cs="Arial"/>
          <w:bCs/>
          <w:kern w:val="36"/>
          <w:sz w:val="20"/>
          <w:szCs w:val="20"/>
          <w:lang w:eastAsia="pt-BR"/>
        </w:rPr>
        <w:t>____________________</w:t>
      </w:r>
      <w:r w:rsidRPr="003066BE">
        <w:rPr>
          <w:rFonts w:ascii="Arial" w:eastAsia="Times New Roman" w:hAnsi="Arial" w:cs="Arial"/>
          <w:bCs/>
          <w:kern w:val="36"/>
          <w:sz w:val="20"/>
          <w:szCs w:val="20"/>
          <w:lang w:eastAsia="pt-BR"/>
        </w:rPr>
        <w:tab/>
      </w:r>
      <w:r w:rsidRPr="003066BE">
        <w:rPr>
          <w:rFonts w:ascii="Arial" w:eastAsia="Times New Roman" w:hAnsi="Arial" w:cs="Arial"/>
          <w:bCs/>
          <w:kern w:val="36"/>
          <w:sz w:val="20"/>
          <w:szCs w:val="20"/>
          <w:lang w:eastAsia="pt-BR"/>
        </w:rPr>
        <w:tab/>
      </w:r>
      <w:r w:rsidRPr="003066BE">
        <w:rPr>
          <w:rFonts w:ascii="Arial" w:eastAsia="Times New Roman" w:hAnsi="Arial" w:cs="Arial"/>
          <w:bCs/>
          <w:kern w:val="36"/>
          <w:sz w:val="20"/>
          <w:szCs w:val="20"/>
          <w:lang w:eastAsia="pt-BR"/>
        </w:rPr>
        <w:tab/>
      </w:r>
      <w:r w:rsidRPr="003066BE">
        <w:rPr>
          <w:rFonts w:ascii="Arial" w:eastAsia="Times New Roman" w:hAnsi="Arial" w:cs="Arial"/>
          <w:bCs/>
          <w:kern w:val="36"/>
          <w:sz w:val="20"/>
          <w:szCs w:val="20"/>
          <w:lang w:eastAsia="pt-BR"/>
        </w:rPr>
        <w:tab/>
      </w:r>
      <w:r w:rsidRPr="003066BE">
        <w:rPr>
          <w:rFonts w:ascii="Arial" w:eastAsia="Times New Roman" w:hAnsi="Arial" w:cs="Arial"/>
          <w:bCs/>
          <w:kern w:val="36"/>
          <w:sz w:val="20"/>
          <w:szCs w:val="20"/>
          <w:lang w:eastAsia="pt-BR"/>
        </w:rPr>
        <w:tab/>
        <w:t xml:space="preserve">                                                                     3. O postulado da </w:t>
      </w:r>
      <w:r w:rsidRPr="003066BE">
        <w:rPr>
          <w:rFonts w:ascii="Arial" w:eastAsia="Times New Roman" w:hAnsi="Arial" w:cs="Arial"/>
          <w:b/>
          <w:bCs/>
          <w:kern w:val="36"/>
          <w:sz w:val="20"/>
          <w:szCs w:val="20"/>
          <w:lang w:eastAsia="pt-BR"/>
        </w:rPr>
        <w:t>reserva jurisdicional</w:t>
      </w:r>
      <w:r w:rsidRPr="003066BE">
        <w:rPr>
          <w:rFonts w:ascii="Arial" w:eastAsia="Times New Roman" w:hAnsi="Arial" w:cs="Arial"/>
          <w:bCs/>
          <w:kern w:val="36"/>
          <w:sz w:val="20"/>
          <w:szCs w:val="20"/>
          <w:lang w:eastAsia="pt-BR"/>
        </w:rPr>
        <w:t xml:space="preserve"> implica em submeter, a deliberação dos magistrados a execução de certos atos, os quais por determinação da Constituição Federal possuem tal competência.</w:t>
      </w:r>
    </w:p>
    <w:p w14:paraId="2E60DB5D" w14:textId="2E39CB0C" w:rsidR="003066BE" w:rsidRPr="003066BE" w:rsidRDefault="003066BE" w:rsidP="003066BE">
      <w:pPr>
        <w:spacing w:after="200" w:line="360" w:lineRule="auto"/>
        <w:ind w:firstLine="708"/>
        <w:jc w:val="both"/>
        <w:rPr>
          <w:rFonts w:ascii="Arial" w:eastAsia="Calibri" w:hAnsi="Arial" w:cs="Arial"/>
          <w:sz w:val="24"/>
          <w:szCs w:val="24"/>
        </w:rPr>
      </w:pPr>
      <w:bookmarkStart w:id="16" w:name="_Hlk42312257"/>
      <w:bookmarkEnd w:id="15"/>
      <w:r w:rsidRPr="003066BE">
        <w:rPr>
          <w:rFonts w:ascii="Arial" w:eastAsia="Calibri" w:hAnsi="Arial" w:cs="Arial"/>
          <w:bCs/>
          <w:sz w:val="24"/>
          <w:szCs w:val="20"/>
        </w:rPr>
        <w:lastRenderedPageBreak/>
        <w:t>Entre as duas técnicas, se destaca a superioridade da segunda na atualidade. Ao abordarmos comparativamente ambas, por sua atuação e resultados quantitativos especificamente, a infiltração virtual se posiciona em “outro nível”, se destacando tanto em eficiência quanto em sutileza, na medida em que obtém vasta quantia de provas, de modo quase imperceptível, em curto espaço de tempo. Importante também se faz salientar que a infiltração virtual possui um risco mínimo e consequentemente uma menor “pressão” para o agente infiltrado.</w:t>
      </w:r>
      <w:r w:rsidRPr="003066BE">
        <w:rPr>
          <w:rFonts w:ascii="Arial" w:eastAsia="Calibri" w:hAnsi="Arial" w:cs="Arial"/>
          <w:bCs/>
          <w:sz w:val="24"/>
          <w:szCs w:val="20"/>
        </w:rPr>
        <w:tab/>
      </w:r>
      <w:r w:rsidRPr="003066BE">
        <w:rPr>
          <w:rFonts w:ascii="Arial" w:eastAsia="Calibri" w:hAnsi="Arial" w:cs="Arial"/>
          <w:bCs/>
          <w:sz w:val="24"/>
          <w:szCs w:val="20"/>
        </w:rPr>
        <w:tab/>
      </w:r>
      <w:r w:rsidRPr="003066BE">
        <w:rPr>
          <w:rFonts w:ascii="Arial" w:eastAsia="Calibri" w:hAnsi="Arial" w:cs="Arial"/>
          <w:bCs/>
          <w:sz w:val="24"/>
          <w:szCs w:val="20"/>
        </w:rPr>
        <w:tab/>
      </w:r>
      <w:r w:rsidRPr="003066BE">
        <w:rPr>
          <w:rFonts w:ascii="Arial" w:eastAsia="Calibri" w:hAnsi="Arial" w:cs="Arial"/>
          <w:bCs/>
          <w:sz w:val="24"/>
          <w:szCs w:val="20"/>
        </w:rPr>
        <w:tab/>
      </w:r>
      <w:r w:rsidRPr="003066BE">
        <w:rPr>
          <w:rFonts w:ascii="Arial" w:eastAsia="Calibri" w:hAnsi="Arial" w:cs="Arial"/>
          <w:bCs/>
          <w:sz w:val="24"/>
          <w:szCs w:val="20"/>
        </w:rPr>
        <w:tab/>
      </w:r>
      <w:r w:rsidRPr="003066BE">
        <w:rPr>
          <w:rFonts w:ascii="Arial" w:eastAsia="Calibri" w:hAnsi="Arial" w:cs="Arial"/>
          <w:bCs/>
          <w:sz w:val="24"/>
          <w:szCs w:val="20"/>
        </w:rPr>
        <w:tab/>
        <w:t>Mesmo antes da Lei nº 13.441/17, nos casos em que foi utilizada, a infiltração virtual já se destacava por demonstrar seus notáveis benefícios e resultados no Brasil. A título de exemplo pode-se citar a operação “</w:t>
      </w:r>
      <w:proofErr w:type="spellStart"/>
      <w:r w:rsidRPr="003066BE">
        <w:rPr>
          <w:rFonts w:ascii="Arial" w:eastAsia="Calibri" w:hAnsi="Arial" w:cs="Arial"/>
          <w:bCs/>
          <w:sz w:val="24"/>
          <w:szCs w:val="20"/>
        </w:rPr>
        <w:t>Darknet</w:t>
      </w:r>
      <w:proofErr w:type="spellEnd"/>
      <w:r w:rsidRPr="003066BE">
        <w:rPr>
          <w:rFonts w:ascii="Arial" w:eastAsia="Calibri" w:hAnsi="Arial" w:cs="Arial"/>
          <w:bCs/>
          <w:sz w:val="24"/>
          <w:szCs w:val="20"/>
        </w:rPr>
        <w:t>”. De acordo com o site do Ministério Público Federal</w:t>
      </w:r>
      <w:r>
        <w:rPr>
          <w:rFonts w:ascii="Arial" w:eastAsia="Calibri" w:hAnsi="Arial" w:cs="Arial"/>
          <w:bCs/>
          <w:sz w:val="24"/>
          <w:szCs w:val="20"/>
        </w:rPr>
        <w:t xml:space="preserve"> (2017)</w:t>
      </w:r>
      <w:r w:rsidRPr="003066BE">
        <w:rPr>
          <w:rFonts w:ascii="Arial" w:eastAsia="Calibri" w:hAnsi="Arial" w:cs="Arial"/>
          <w:bCs/>
          <w:sz w:val="24"/>
          <w:szCs w:val="20"/>
        </w:rPr>
        <w:t xml:space="preserve">, a operação foi iniciada no final de 2013 e com fundamento jurídico na Lei nº 12850/13. Foi considerada a primeira investigação brasileira na </w:t>
      </w:r>
      <w:proofErr w:type="spellStart"/>
      <w:r w:rsidRPr="003066BE">
        <w:rPr>
          <w:rFonts w:ascii="Arial" w:eastAsia="Calibri" w:hAnsi="Arial" w:cs="Arial"/>
          <w:bCs/>
          <w:sz w:val="24"/>
          <w:szCs w:val="20"/>
        </w:rPr>
        <w:t>deep</w:t>
      </w:r>
      <w:proofErr w:type="spellEnd"/>
      <w:r w:rsidRPr="003066BE">
        <w:rPr>
          <w:rFonts w:ascii="Arial" w:eastAsia="Calibri" w:hAnsi="Arial" w:cs="Arial"/>
          <w:bCs/>
          <w:sz w:val="24"/>
          <w:szCs w:val="20"/>
        </w:rPr>
        <w:t xml:space="preserve"> web</w:t>
      </w:r>
      <w:r w:rsidRPr="003066BE">
        <w:rPr>
          <w:rFonts w:ascii="Arial" w:eastAsia="Calibri" w:hAnsi="Arial" w:cs="Arial"/>
          <w:bCs/>
          <w:sz w:val="24"/>
          <w:szCs w:val="20"/>
          <w:vertAlign w:val="superscript"/>
        </w:rPr>
        <w:t xml:space="preserve">4 </w:t>
      </w:r>
      <w:r w:rsidRPr="003066BE">
        <w:rPr>
          <w:rFonts w:ascii="Arial" w:eastAsia="Calibri" w:hAnsi="Arial" w:cs="Arial"/>
          <w:bCs/>
          <w:sz w:val="24"/>
          <w:szCs w:val="20"/>
        </w:rPr>
        <w:t>e possuía como objetivo a identificação de usuários do software “</w:t>
      </w:r>
      <w:proofErr w:type="spellStart"/>
      <w:r w:rsidRPr="003066BE">
        <w:rPr>
          <w:rFonts w:ascii="Arial" w:eastAsia="Calibri" w:hAnsi="Arial" w:cs="Arial"/>
          <w:bCs/>
          <w:sz w:val="24"/>
          <w:szCs w:val="20"/>
        </w:rPr>
        <w:t>Tor</w:t>
      </w:r>
      <w:proofErr w:type="spellEnd"/>
      <w:r w:rsidRPr="003066BE">
        <w:rPr>
          <w:rFonts w:ascii="Arial" w:eastAsia="Calibri" w:hAnsi="Arial" w:cs="Arial"/>
          <w:bCs/>
          <w:sz w:val="24"/>
          <w:szCs w:val="20"/>
        </w:rPr>
        <w:t xml:space="preserve">”, utilizado para o compartilhamento de pornografia infantil. A infiltração virtual foi realizada pela Polícia Federal do Rio Grande do Sul e, acompanhada do </w:t>
      </w:r>
      <w:r w:rsidRPr="003066BE">
        <w:rPr>
          <w:rFonts w:ascii="Arial" w:eastAsia="Calibri" w:hAnsi="Arial" w:cs="Arial"/>
          <w:sz w:val="24"/>
          <w:szCs w:val="24"/>
        </w:rPr>
        <w:t xml:space="preserve">Ministério Público Federal, a fim de manter a licitude das provas colhidas, a operação </w:t>
      </w:r>
      <w:r w:rsidRPr="003066BE">
        <w:rPr>
          <w:rFonts w:ascii="Arial" w:eastAsia="Calibri" w:hAnsi="Arial" w:cs="Arial"/>
          <w:bCs/>
          <w:sz w:val="24"/>
          <w:szCs w:val="20"/>
        </w:rPr>
        <w:t>perdurou por dois anos.</w:t>
      </w:r>
      <w:r w:rsidRPr="003066BE">
        <w:rPr>
          <w:rFonts w:ascii="Arial" w:eastAsia="Calibri" w:hAnsi="Arial" w:cs="Arial"/>
          <w:bCs/>
          <w:sz w:val="24"/>
          <w:szCs w:val="20"/>
        </w:rPr>
        <w:tab/>
      </w:r>
      <w:r w:rsidRPr="003066BE">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Pr>
          <w:rFonts w:ascii="Arial" w:eastAsia="Calibri" w:hAnsi="Arial" w:cs="Arial"/>
          <w:bCs/>
          <w:sz w:val="24"/>
          <w:szCs w:val="20"/>
        </w:rPr>
        <w:tab/>
      </w:r>
      <w:r w:rsidRPr="003066BE">
        <w:rPr>
          <w:rFonts w:ascii="Arial" w:eastAsia="Calibri" w:hAnsi="Arial" w:cs="Arial"/>
          <w:sz w:val="24"/>
          <w:szCs w:val="24"/>
        </w:rPr>
        <w:t>A operação “</w:t>
      </w:r>
      <w:proofErr w:type="spellStart"/>
      <w:r w:rsidRPr="003066BE">
        <w:rPr>
          <w:rFonts w:ascii="Arial" w:eastAsia="Calibri" w:hAnsi="Arial" w:cs="Arial"/>
          <w:sz w:val="24"/>
          <w:szCs w:val="24"/>
        </w:rPr>
        <w:t>Darknet</w:t>
      </w:r>
      <w:proofErr w:type="spellEnd"/>
      <w:r w:rsidRPr="003066BE">
        <w:rPr>
          <w:rFonts w:ascii="Arial" w:eastAsia="Calibri" w:hAnsi="Arial" w:cs="Arial"/>
          <w:sz w:val="24"/>
          <w:szCs w:val="24"/>
        </w:rPr>
        <w:t xml:space="preserve">” foi inovadora em vários aspectos. Ao final da investigação foram identificadas, e posteriormente presas, pessoas que não somente compartilhavam material pornográfico, como também possivelmente abusavam sexualmente de crianças e adolescentes. </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bCs/>
          <w:sz w:val="24"/>
          <w:szCs w:val="20"/>
        </w:rPr>
        <w:t>Ressalta-se que ambas as investigações, tanto a tradicional quanto a virtual, não devem ser tratadas como concorrentes, mas sim entender que a investigação tradicional vem assim a ser complementada por uma nova técnica, menos visível e mais segura para o agente.</w:t>
      </w:r>
    </w:p>
    <w:p w14:paraId="54CC58A0" w14:textId="77777777" w:rsidR="003066BE" w:rsidRPr="003066BE" w:rsidRDefault="003066BE" w:rsidP="003066BE">
      <w:pPr>
        <w:spacing w:after="200" w:line="360" w:lineRule="auto"/>
        <w:jc w:val="both"/>
        <w:rPr>
          <w:rFonts w:ascii="Arial" w:eastAsia="Calibri" w:hAnsi="Arial" w:cs="Arial"/>
          <w:bCs/>
          <w:sz w:val="24"/>
          <w:szCs w:val="20"/>
        </w:rPr>
      </w:pPr>
    </w:p>
    <w:p w14:paraId="3E70C3CC"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tab/>
      </w:r>
    </w:p>
    <w:p w14:paraId="07144281" w14:textId="7A2F6785" w:rsidR="003066BE" w:rsidRPr="003066BE" w:rsidRDefault="003066BE" w:rsidP="003066BE">
      <w:pPr>
        <w:spacing w:after="200" w:line="240" w:lineRule="auto"/>
        <w:jc w:val="both"/>
        <w:rPr>
          <w:rFonts w:ascii="Arial" w:eastAsia="Calibri" w:hAnsi="Arial" w:cs="Arial"/>
          <w:sz w:val="20"/>
          <w:szCs w:val="20"/>
        </w:rPr>
      </w:pP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 xml:space="preserve">                                                                                </w:t>
      </w:r>
      <w:r w:rsidRPr="003066BE">
        <w:rPr>
          <w:rFonts w:ascii="Arial" w:eastAsia="Calibri" w:hAnsi="Arial" w:cs="Arial"/>
          <w:sz w:val="20"/>
          <w:szCs w:val="20"/>
        </w:rPr>
        <w:t xml:space="preserve">4. </w:t>
      </w:r>
      <w:proofErr w:type="spellStart"/>
      <w:r w:rsidRPr="003066BE">
        <w:rPr>
          <w:rFonts w:ascii="Arial" w:eastAsia="Calibri" w:hAnsi="Arial" w:cs="Arial"/>
          <w:b/>
          <w:sz w:val="20"/>
          <w:szCs w:val="20"/>
        </w:rPr>
        <w:t>Deep</w:t>
      </w:r>
      <w:proofErr w:type="spellEnd"/>
      <w:r w:rsidRPr="003066BE">
        <w:rPr>
          <w:rFonts w:ascii="Arial" w:eastAsia="Calibri" w:hAnsi="Arial" w:cs="Arial"/>
          <w:b/>
          <w:sz w:val="20"/>
          <w:szCs w:val="20"/>
        </w:rPr>
        <w:t xml:space="preserve"> Web</w:t>
      </w:r>
      <w:r w:rsidRPr="003066BE">
        <w:rPr>
          <w:rFonts w:ascii="Arial" w:eastAsia="Calibri" w:hAnsi="Arial" w:cs="Arial"/>
          <w:sz w:val="20"/>
          <w:szCs w:val="20"/>
        </w:rPr>
        <w:t xml:space="preserve">, conhecida também pelos nomes de </w:t>
      </w:r>
      <w:proofErr w:type="spellStart"/>
      <w:r w:rsidRPr="003066BE">
        <w:rPr>
          <w:rFonts w:ascii="Arial" w:eastAsia="Calibri" w:hAnsi="Arial" w:cs="Arial"/>
          <w:i/>
          <w:sz w:val="20"/>
          <w:szCs w:val="20"/>
        </w:rPr>
        <w:t>deepnet</w:t>
      </w:r>
      <w:proofErr w:type="spellEnd"/>
      <w:r w:rsidRPr="003066BE">
        <w:rPr>
          <w:rFonts w:ascii="Arial" w:eastAsia="Calibri" w:hAnsi="Arial" w:cs="Arial"/>
          <w:i/>
          <w:sz w:val="20"/>
          <w:szCs w:val="20"/>
        </w:rPr>
        <w:t xml:space="preserve"> ou </w:t>
      </w:r>
      <w:proofErr w:type="spellStart"/>
      <w:r w:rsidRPr="003066BE">
        <w:rPr>
          <w:rFonts w:ascii="Arial" w:eastAsia="Calibri" w:hAnsi="Arial" w:cs="Arial"/>
          <w:i/>
          <w:sz w:val="20"/>
          <w:szCs w:val="20"/>
        </w:rPr>
        <w:t>undernet</w:t>
      </w:r>
      <w:proofErr w:type="spellEnd"/>
      <w:r w:rsidRPr="003066BE">
        <w:rPr>
          <w:rFonts w:ascii="Arial" w:eastAsia="Calibri" w:hAnsi="Arial" w:cs="Arial"/>
          <w:sz w:val="20"/>
          <w:szCs w:val="20"/>
        </w:rPr>
        <w:t xml:space="preserve">, é uma parte da internet que não pode ser acessada pelos mecanismos de busca corriqueiros (meios convencionais), como Google e Mozilla Firefox. Portanto, se caracteriza por ser oculta para o público em geral. A </w:t>
      </w:r>
      <w:proofErr w:type="spellStart"/>
      <w:r w:rsidRPr="003066BE">
        <w:rPr>
          <w:rFonts w:ascii="Arial" w:eastAsia="Calibri" w:hAnsi="Arial" w:cs="Arial"/>
          <w:sz w:val="20"/>
          <w:szCs w:val="20"/>
        </w:rPr>
        <w:t>deep</w:t>
      </w:r>
      <w:proofErr w:type="spellEnd"/>
      <w:r w:rsidRPr="003066BE">
        <w:rPr>
          <w:rFonts w:ascii="Arial" w:eastAsia="Calibri" w:hAnsi="Arial" w:cs="Arial"/>
          <w:sz w:val="20"/>
          <w:szCs w:val="20"/>
        </w:rPr>
        <w:t xml:space="preserve"> web é uma rede em que não se aplica qualquer espécie de censura e, geralmente, está associada ao lado obscuro da internet, por possuir diversos conteúdos ilícitos como pornografia infantil, venda de drogas, assassinatos por encomenda, entre outras coisas. Mesmo sendo uma rede sem censura, os órgãos governamentais e de segurança podem monitorar seus meios de acesso</w:t>
      </w:r>
      <w:bookmarkStart w:id="17" w:name="_Hlk42312315"/>
      <w:bookmarkEnd w:id="16"/>
      <w:r>
        <w:rPr>
          <w:rFonts w:ascii="Arial" w:eastAsia="Calibri" w:hAnsi="Arial" w:cs="Arial"/>
          <w:sz w:val="20"/>
          <w:szCs w:val="20"/>
        </w:rPr>
        <w:t>.</w:t>
      </w:r>
    </w:p>
    <w:p w14:paraId="2F47F6BA" w14:textId="77777777" w:rsidR="003066BE" w:rsidRPr="003066BE" w:rsidRDefault="003066BE" w:rsidP="003066BE">
      <w:pPr>
        <w:spacing w:after="200" w:line="360" w:lineRule="auto"/>
        <w:jc w:val="both"/>
        <w:rPr>
          <w:rFonts w:ascii="Arial" w:eastAsia="Calibri" w:hAnsi="Arial" w:cs="Arial"/>
          <w:b/>
          <w:sz w:val="24"/>
          <w:szCs w:val="24"/>
        </w:rPr>
      </w:pPr>
      <w:r w:rsidRPr="003066BE">
        <w:rPr>
          <w:rFonts w:ascii="Arial" w:eastAsia="Calibri" w:hAnsi="Arial" w:cs="Arial"/>
          <w:b/>
          <w:sz w:val="24"/>
          <w:szCs w:val="24"/>
        </w:rPr>
        <w:lastRenderedPageBreak/>
        <w:t>2.1 DURAÇÃO DA INFILTRAÇÃO VIRTUAL</w:t>
      </w:r>
    </w:p>
    <w:p w14:paraId="76D10952" w14:textId="77777777" w:rsidR="003066BE" w:rsidRPr="003066BE" w:rsidRDefault="003066BE" w:rsidP="003066BE">
      <w:pPr>
        <w:spacing w:after="0" w:line="360" w:lineRule="auto"/>
        <w:ind w:firstLine="709"/>
        <w:jc w:val="both"/>
        <w:rPr>
          <w:rFonts w:ascii="Arial" w:eastAsia="Calibri" w:hAnsi="Arial" w:cs="Arial"/>
          <w:sz w:val="24"/>
          <w:szCs w:val="24"/>
        </w:rPr>
      </w:pPr>
      <w:r w:rsidRPr="003066BE">
        <w:rPr>
          <w:rFonts w:ascii="Arial" w:eastAsia="Calibri" w:hAnsi="Arial" w:cs="Arial"/>
          <w:sz w:val="24"/>
          <w:szCs w:val="24"/>
        </w:rPr>
        <w:t xml:space="preserve">Para MASSON e MARÇAL (2017), a infiltração de agentes da polícia pode se dar de duas formas. A primeira é denominada de </w:t>
      </w:r>
      <w:r w:rsidRPr="003066BE">
        <w:rPr>
          <w:rFonts w:ascii="Arial" w:eastAsia="Calibri" w:hAnsi="Arial" w:cs="Arial"/>
          <w:i/>
          <w:iCs/>
          <w:sz w:val="24"/>
          <w:szCs w:val="24"/>
        </w:rPr>
        <w:t>light cover</w:t>
      </w:r>
      <w:r w:rsidRPr="003066BE">
        <w:rPr>
          <w:rFonts w:ascii="Arial" w:eastAsia="Calibri" w:hAnsi="Arial" w:cs="Arial"/>
          <w:sz w:val="24"/>
          <w:szCs w:val="24"/>
        </w:rPr>
        <w:t xml:space="preserve">, sendo essa a infiltração leve, a qual possui como prazo máximo de duração seis meses e na qual se exige menos empenho por parte do agente ora infiltrado. Já a segunda forma de infiltração é chamada de </w:t>
      </w:r>
      <w:proofErr w:type="spellStart"/>
      <w:r w:rsidRPr="003066BE">
        <w:rPr>
          <w:rFonts w:ascii="Arial" w:eastAsia="Calibri" w:hAnsi="Arial" w:cs="Arial"/>
          <w:i/>
          <w:iCs/>
          <w:sz w:val="24"/>
          <w:szCs w:val="24"/>
        </w:rPr>
        <w:t>deep</w:t>
      </w:r>
      <w:proofErr w:type="spellEnd"/>
      <w:r w:rsidRPr="003066BE">
        <w:rPr>
          <w:rFonts w:ascii="Arial" w:eastAsia="Calibri" w:hAnsi="Arial" w:cs="Arial"/>
          <w:i/>
          <w:iCs/>
          <w:sz w:val="24"/>
          <w:szCs w:val="24"/>
        </w:rPr>
        <w:t xml:space="preserve"> cover </w:t>
      </w:r>
      <w:r w:rsidRPr="003066BE">
        <w:rPr>
          <w:rFonts w:ascii="Arial" w:eastAsia="Calibri" w:hAnsi="Arial" w:cs="Arial"/>
          <w:sz w:val="24"/>
          <w:szCs w:val="24"/>
        </w:rPr>
        <w:t>também chamada de infiltração profunda, possuindo como duração prazo superior a seis meses. Nesta última modalidade se faz necessário a total inserção na infiltração, muitas vezes sendo necessária a adoção de uma nova identidade ou até mesmo o afastamento do agente infiltrado do seu círculo familiar.</w:t>
      </w:r>
      <w:r w:rsidRPr="003066BE">
        <w:rPr>
          <w:rFonts w:ascii="Arial" w:eastAsia="Calibri" w:hAnsi="Arial" w:cs="Arial"/>
          <w:sz w:val="24"/>
          <w:szCs w:val="24"/>
        </w:rPr>
        <w:tab/>
        <w:t xml:space="preserve">Observe-se que o prazo de duração de ambas as modalidades de infiltração, são admitidos de acordo com a lei nº 12.850/13 (Lei das Organizações Criminosas) em seu art. 10, </w:t>
      </w:r>
      <w:r w:rsidRPr="003066BE">
        <w:rPr>
          <w:rFonts w:ascii="Arial" w:eastAsia="Calibri" w:hAnsi="Arial" w:cs="Arial"/>
          <w:sz w:val="24"/>
          <w:szCs w:val="24"/>
          <w:shd w:val="clear" w:color="auto" w:fill="FFFFFF"/>
        </w:rPr>
        <w:t>§ 3;</w:t>
      </w:r>
    </w:p>
    <w:bookmarkEnd w:id="17"/>
    <w:p w14:paraId="4C5F8121"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Art. 10. A infiltração de agentes de polícia em tarefas de investigação, representada pelo delegado de polícia ou requerida pelo Ministério Público, após manifestação técnica do delegado de polícia quando solicitada no curso de inquérito policial, será precedida de circunstanciada, motivada e sigilosa autorização judicial, que estabelecerá seus limites (...)</w:t>
      </w:r>
    </w:p>
    <w:p w14:paraId="06E9B006"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 xml:space="preserve">§ 3º A infiltração será autorizada pelo prazo de até 6 (seis) meses, sem prejuízo de eventuais renovações, desde que comprovada sua necessidade. (BRASIL, 2013, Art. 10, </w:t>
      </w:r>
      <w:r w:rsidRPr="003066BE">
        <w:rPr>
          <w:rFonts w:ascii="Arial" w:eastAsia="Calibri" w:hAnsi="Arial" w:cs="Arial"/>
          <w:sz w:val="20"/>
          <w:szCs w:val="20"/>
          <w:shd w:val="clear" w:color="auto" w:fill="FFFFFF"/>
        </w:rPr>
        <w:t>§ 3)</w:t>
      </w:r>
    </w:p>
    <w:p w14:paraId="4E129246" w14:textId="77777777" w:rsidR="003066BE" w:rsidRPr="003066BE" w:rsidRDefault="003066BE" w:rsidP="003066BE">
      <w:pPr>
        <w:spacing w:after="200" w:line="360" w:lineRule="auto"/>
        <w:jc w:val="both"/>
        <w:rPr>
          <w:rFonts w:ascii="Arial" w:eastAsia="Calibri" w:hAnsi="Arial" w:cs="Arial"/>
          <w:sz w:val="24"/>
          <w:szCs w:val="24"/>
        </w:rPr>
      </w:pPr>
      <w:r w:rsidRPr="003066BE">
        <w:rPr>
          <w:rFonts w:ascii="Arial" w:eastAsia="Calibri" w:hAnsi="Arial" w:cs="Arial"/>
          <w:sz w:val="24"/>
          <w:szCs w:val="24"/>
        </w:rPr>
        <w:tab/>
      </w:r>
      <w:bookmarkStart w:id="18" w:name="_Hlk42312328"/>
      <w:r w:rsidRPr="003066BE">
        <w:rPr>
          <w:rFonts w:ascii="Arial" w:eastAsia="Calibri" w:hAnsi="Arial" w:cs="Arial"/>
          <w:sz w:val="24"/>
          <w:szCs w:val="24"/>
        </w:rPr>
        <w:t>Ao mesmo passo, dissertando também a respeito da duração da infiltração, as duas modalidades (</w:t>
      </w:r>
      <w:r w:rsidRPr="003066BE">
        <w:rPr>
          <w:rFonts w:ascii="Arial" w:eastAsia="Calibri" w:hAnsi="Arial" w:cs="Arial"/>
          <w:i/>
          <w:iCs/>
          <w:sz w:val="24"/>
          <w:szCs w:val="24"/>
        </w:rPr>
        <w:t>light cover</w:t>
      </w:r>
      <w:r w:rsidRPr="003066BE">
        <w:rPr>
          <w:rFonts w:ascii="Arial" w:eastAsia="Calibri" w:hAnsi="Arial" w:cs="Arial"/>
          <w:sz w:val="24"/>
          <w:szCs w:val="24"/>
        </w:rPr>
        <w:t xml:space="preserve"> e </w:t>
      </w:r>
      <w:proofErr w:type="spellStart"/>
      <w:r w:rsidRPr="003066BE">
        <w:rPr>
          <w:rFonts w:ascii="Arial" w:eastAsia="Calibri" w:hAnsi="Arial" w:cs="Arial"/>
          <w:i/>
          <w:iCs/>
          <w:sz w:val="24"/>
          <w:szCs w:val="24"/>
        </w:rPr>
        <w:t>deep</w:t>
      </w:r>
      <w:proofErr w:type="spellEnd"/>
      <w:r w:rsidRPr="003066BE">
        <w:rPr>
          <w:rFonts w:ascii="Arial" w:eastAsia="Calibri" w:hAnsi="Arial" w:cs="Arial"/>
          <w:i/>
          <w:iCs/>
          <w:sz w:val="24"/>
          <w:szCs w:val="24"/>
        </w:rPr>
        <w:t xml:space="preserve"> cover</w:t>
      </w:r>
      <w:r w:rsidRPr="003066BE">
        <w:rPr>
          <w:rFonts w:ascii="Arial" w:eastAsia="Calibri" w:hAnsi="Arial" w:cs="Arial"/>
          <w:sz w:val="24"/>
          <w:szCs w:val="24"/>
        </w:rPr>
        <w:t>) são abraçadas pela alteração legislativa que promoveu a modificação no Estatuto da Criança e do Adolescente. Nos ditames do art. 190-A, inciso III da Lei n. 13.441/17:</w:t>
      </w:r>
      <w:bookmarkEnd w:id="18"/>
    </w:p>
    <w:p w14:paraId="398254D5" w14:textId="77777777" w:rsidR="003066BE" w:rsidRPr="003066BE" w:rsidRDefault="00764BE7" w:rsidP="003066BE">
      <w:pPr>
        <w:spacing w:after="200" w:line="240" w:lineRule="auto"/>
        <w:ind w:left="2268"/>
        <w:jc w:val="both"/>
        <w:rPr>
          <w:rFonts w:ascii="Arial" w:eastAsia="Calibri" w:hAnsi="Arial" w:cs="Arial"/>
          <w:sz w:val="20"/>
          <w:szCs w:val="20"/>
        </w:rPr>
      </w:pPr>
      <w:hyperlink r:id="rId17" w:anchor="art190a" w:history="1">
        <w:r w:rsidR="003066BE" w:rsidRPr="003066BE">
          <w:rPr>
            <w:rFonts w:ascii="Arial" w:eastAsia="Calibri" w:hAnsi="Arial" w:cs="Arial"/>
            <w:sz w:val="20"/>
            <w:szCs w:val="20"/>
            <w:u w:val="single"/>
          </w:rPr>
          <w:t>Art. 190-A. </w:t>
        </w:r>
      </w:hyperlink>
      <w:r w:rsidR="003066BE" w:rsidRPr="003066BE">
        <w:rPr>
          <w:rFonts w:ascii="Arial" w:eastAsia="Calibri" w:hAnsi="Arial" w:cs="Arial"/>
          <w:sz w:val="20"/>
          <w:szCs w:val="20"/>
        </w:rPr>
        <w:t>A infiltração de agentes de polícia na internet com o fim de investigar os crimes previstos nos </w:t>
      </w:r>
      <w:proofErr w:type="spellStart"/>
      <w:r>
        <w:fldChar w:fldCharType="begin"/>
      </w:r>
      <w:r>
        <w:instrText xml:space="preserve"> HYPERLINK "http://www.planalto.gov.br/ccivil_03/LEIS/L8069.htm" \l "a</w:instrText>
      </w:r>
      <w:r>
        <w:instrText xml:space="preserve">rt240." </w:instrText>
      </w:r>
      <w:r>
        <w:fldChar w:fldCharType="separate"/>
      </w:r>
      <w:r w:rsidR="003066BE" w:rsidRPr="003066BE">
        <w:rPr>
          <w:rFonts w:ascii="Arial" w:eastAsia="Calibri" w:hAnsi="Arial" w:cs="Arial"/>
          <w:sz w:val="20"/>
          <w:szCs w:val="20"/>
          <w:u w:val="single"/>
        </w:rPr>
        <w:t>arts</w:t>
      </w:r>
      <w:proofErr w:type="spellEnd"/>
      <w:r w:rsidR="003066BE" w:rsidRPr="003066BE">
        <w:rPr>
          <w:rFonts w:ascii="Arial" w:eastAsia="Calibri" w:hAnsi="Arial" w:cs="Arial"/>
          <w:sz w:val="20"/>
          <w:szCs w:val="20"/>
          <w:u w:val="single"/>
        </w:rPr>
        <w:t>. 240 </w:t>
      </w:r>
      <w:r>
        <w:rPr>
          <w:rFonts w:ascii="Arial" w:eastAsia="Calibri" w:hAnsi="Arial" w:cs="Arial"/>
          <w:sz w:val="20"/>
          <w:szCs w:val="20"/>
          <w:u w:val="single"/>
        </w:rPr>
        <w:fldChar w:fldCharType="end"/>
      </w:r>
      <w:r w:rsidR="003066BE" w:rsidRPr="003066BE">
        <w:rPr>
          <w:rFonts w:ascii="Arial" w:eastAsia="Calibri" w:hAnsi="Arial" w:cs="Arial"/>
          <w:sz w:val="20"/>
          <w:szCs w:val="20"/>
        </w:rPr>
        <w:t>, </w:t>
      </w:r>
      <w:hyperlink r:id="rId18" w:anchor="art241." w:history="1">
        <w:r w:rsidR="003066BE" w:rsidRPr="003066BE">
          <w:rPr>
            <w:rFonts w:ascii="Arial" w:eastAsia="Calibri" w:hAnsi="Arial" w:cs="Arial"/>
            <w:sz w:val="20"/>
            <w:szCs w:val="20"/>
            <w:u w:val="single"/>
          </w:rPr>
          <w:t>241 </w:t>
        </w:r>
      </w:hyperlink>
      <w:r w:rsidR="003066BE" w:rsidRPr="003066BE">
        <w:rPr>
          <w:rFonts w:ascii="Arial" w:eastAsia="Calibri" w:hAnsi="Arial" w:cs="Arial"/>
          <w:sz w:val="20"/>
          <w:szCs w:val="20"/>
        </w:rPr>
        <w:t>, </w:t>
      </w:r>
      <w:hyperlink r:id="rId19" w:anchor="art241a" w:history="1">
        <w:r w:rsidR="003066BE" w:rsidRPr="003066BE">
          <w:rPr>
            <w:rFonts w:ascii="Arial" w:eastAsia="Calibri" w:hAnsi="Arial" w:cs="Arial"/>
            <w:sz w:val="20"/>
            <w:szCs w:val="20"/>
            <w:u w:val="single"/>
          </w:rPr>
          <w:t>241-A </w:t>
        </w:r>
      </w:hyperlink>
      <w:r w:rsidR="003066BE" w:rsidRPr="003066BE">
        <w:rPr>
          <w:rFonts w:ascii="Arial" w:eastAsia="Calibri" w:hAnsi="Arial" w:cs="Arial"/>
          <w:sz w:val="20"/>
          <w:szCs w:val="20"/>
        </w:rPr>
        <w:t>, </w:t>
      </w:r>
      <w:hyperlink r:id="rId20" w:anchor="art241b" w:history="1">
        <w:r w:rsidR="003066BE" w:rsidRPr="003066BE">
          <w:rPr>
            <w:rFonts w:ascii="Arial" w:eastAsia="Calibri" w:hAnsi="Arial" w:cs="Arial"/>
            <w:sz w:val="20"/>
            <w:szCs w:val="20"/>
            <w:u w:val="single"/>
          </w:rPr>
          <w:t>241-B </w:t>
        </w:r>
      </w:hyperlink>
      <w:r w:rsidR="003066BE" w:rsidRPr="003066BE">
        <w:rPr>
          <w:rFonts w:ascii="Arial" w:eastAsia="Calibri" w:hAnsi="Arial" w:cs="Arial"/>
          <w:sz w:val="20"/>
          <w:szCs w:val="20"/>
        </w:rPr>
        <w:t>, </w:t>
      </w:r>
      <w:hyperlink r:id="rId21" w:anchor="art241c" w:history="1">
        <w:r w:rsidR="003066BE" w:rsidRPr="003066BE">
          <w:rPr>
            <w:rFonts w:ascii="Arial" w:eastAsia="Calibri" w:hAnsi="Arial" w:cs="Arial"/>
            <w:sz w:val="20"/>
            <w:szCs w:val="20"/>
            <w:u w:val="single"/>
          </w:rPr>
          <w:t>241-C </w:t>
        </w:r>
      </w:hyperlink>
      <w:r w:rsidR="003066BE" w:rsidRPr="003066BE">
        <w:rPr>
          <w:rFonts w:ascii="Arial" w:eastAsia="Calibri" w:hAnsi="Arial" w:cs="Arial"/>
          <w:sz w:val="20"/>
          <w:szCs w:val="20"/>
        </w:rPr>
        <w:t>e </w:t>
      </w:r>
      <w:hyperlink r:id="rId22" w:anchor="art241d" w:history="1">
        <w:r w:rsidR="003066BE" w:rsidRPr="003066BE">
          <w:rPr>
            <w:rFonts w:ascii="Arial" w:eastAsia="Calibri" w:hAnsi="Arial" w:cs="Arial"/>
            <w:sz w:val="20"/>
            <w:szCs w:val="20"/>
            <w:u w:val="single"/>
          </w:rPr>
          <w:t>241-D desta Lei </w:t>
        </w:r>
      </w:hyperlink>
      <w:r w:rsidR="003066BE" w:rsidRPr="003066BE">
        <w:rPr>
          <w:rFonts w:ascii="Arial" w:eastAsia="Calibri" w:hAnsi="Arial" w:cs="Arial"/>
          <w:sz w:val="20"/>
          <w:szCs w:val="20"/>
        </w:rPr>
        <w:t>e nos </w:t>
      </w:r>
      <w:proofErr w:type="spellStart"/>
      <w:r>
        <w:fldChar w:fldCharType="begin"/>
      </w:r>
      <w:r>
        <w:instrText xml:space="preserve"> HYPERLINK "http://www.planalto.gov.br/ccivil_03/Decreto-Lei/Del2848.htm" \l "art154a" </w:instrText>
      </w:r>
      <w:r>
        <w:fldChar w:fldCharType="separate"/>
      </w:r>
      <w:r w:rsidR="003066BE" w:rsidRPr="003066BE">
        <w:rPr>
          <w:rFonts w:ascii="Arial" w:eastAsia="Calibri" w:hAnsi="Arial" w:cs="Arial"/>
          <w:sz w:val="20"/>
          <w:szCs w:val="20"/>
          <w:u w:val="single"/>
        </w:rPr>
        <w:t>arts</w:t>
      </w:r>
      <w:proofErr w:type="spellEnd"/>
      <w:r w:rsidR="003066BE" w:rsidRPr="003066BE">
        <w:rPr>
          <w:rFonts w:ascii="Arial" w:eastAsia="Calibri" w:hAnsi="Arial" w:cs="Arial"/>
          <w:sz w:val="20"/>
          <w:szCs w:val="20"/>
          <w:u w:val="single"/>
        </w:rPr>
        <w:t>. 154-A </w:t>
      </w:r>
      <w:r>
        <w:rPr>
          <w:rFonts w:ascii="Arial" w:eastAsia="Calibri" w:hAnsi="Arial" w:cs="Arial"/>
          <w:sz w:val="20"/>
          <w:szCs w:val="20"/>
          <w:u w:val="single"/>
        </w:rPr>
        <w:fldChar w:fldCharType="end"/>
      </w:r>
      <w:r w:rsidR="003066BE" w:rsidRPr="003066BE">
        <w:rPr>
          <w:rFonts w:ascii="Arial" w:eastAsia="Calibri" w:hAnsi="Arial" w:cs="Arial"/>
          <w:sz w:val="20"/>
          <w:szCs w:val="20"/>
        </w:rPr>
        <w:t>, </w:t>
      </w:r>
      <w:hyperlink r:id="rId23" w:anchor="art217a" w:history="1">
        <w:r w:rsidR="003066BE" w:rsidRPr="003066BE">
          <w:rPr>
            <w:rFonts w:ascii="Arial" w:eastAsia="Calibri" w:hAnsi="Arial" w:cs="Arial"/>
            <w:sz w:val="20"/>
            <w:szCs w:val="20"/>
            <w:u w:val="single"/>
          </w:rPr>
          <w:t>217-A </w:t>
        </w:r>
      </w:hyperlink>
      <w:r w:rsidR="003066BE" w:rsidRPr="003066BE">
        <w:rPr>
          <w:rFonts w:ascii="Arial" w:eastAsia="Calibri" w:hAnsi="Arial" w:cs="Arial"/>
          <w:sz w:val="20"/>
          <w:szCs w:val="20"/>
        </w:rPr>
        <w:t>, </w:t>
      </w:r>
      <w:hyperlink r:id="rId24" w:anchor="art218." w:history="1">
        <w:r w:rsidR="003066BE" w:rsidRPr="003066BE">
          <w:rPr>
            <w:rFonts w:ascii="Arial" w:eastAsia="Calibri" w:hAnsi="Arial" w:cs="Arial"/>
            <w:sz w:val="20"/>
            <w:szCs w:val="20"/>
            <w:u w:val="single"/>
          </w:rPr>
          <w:t>218 </w:t>
        </w:r>
      </w:hyperlink>
      <w:r w:rsidR="003066BE" w:rsidRPr="003066BE">
        <w:rPr>
          <w:rFonts w:ascii="Arial" w:eastAsia="Calibri" w:hAnsi="Arial" w:cs="Arial"/>
          <w:sz w:val="20"/>
          <w:szCs w:val="20"/>
        </w:rPr>
        <w:t>, </w:t>
      </w:r>
      <w:hyperlink r:id="rId25" w:anchor="art218a" w:history="1">
        <w:r w:rsidR="003066BE" w:rsidRPr="003066BE">
          <w:rPr>
            <w:rFonts w:ascii="Arial" w:eastAsia="Calibri" w:hAnsi="Arial" w:cs="Arial"/>
            <w:sz w:val="20"/>
            <w:szCs w:val="20"/>
            <w:u w:val="single"/>
          </w:rPr>
          <w:t>218-A </w:t>
        </w:r>
      </w:hyperlink>
      <w:r w:rsidR="003066BE" w:rsidRPr="003066BE">
        <w:rPr>
          <w:rFonts w:ascii="Arial" w:eastAsia="Calibri" w:hAnsi="Arial" w:cs="Arial"/>
          <w:sz w:val="20"/>
          <w:szCs w:val="20"/>
        </w:rPr>
        <w:t>e </w:t>
      </w:r>
      <w:hyperlink r:id="rId26" w:anchor="art218a" w:history="1">
        <w:r w:rsidR="003066BE" w:rsidRPr="003066BE">
          <w:rPr>
            <w:rFonts w:ascii="Arial" w:eastAsia="Calibri" w:hAnsi="Arial" w:cs="Arial"/>
            <w:sz w:val="20"/>
            <w:szCs w:val="20"/>
            <w:u w:val="single"/>
          </w:rPr>
          <w:t>218-B do Decreto-Lei nº 2.848, de 7 de dezembro de 1940 (Código Penal) </w:t>
        </w:r>
      </w:hyperlink>
      <w:r w:rsidR="003066BE" w:rsidRPr="003066BE">
        <w:rPr>
          <w:rFonts w:ascii="Arial" w:eastAsia="Calibri" w:hAnsi="Arial" w:cs="Arial"/>
          <w:sz w:val="20"/>
          <w:szCs w:val="20"/>
        </w:rPr>
        <w:t>, obedecerá às seguintes regras:</w:t>
      </w:r>
    </w:p>
    <w:p w14:paraId="57FD3B35"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III – não poderá exceder o prazo de 90 (noventa) dias, sem prejuízo de eventuais renovações, desde que o total não exceda a 720 (setecentos e vinte) dias e seja demonstrada sua efetiva necessidade, a critério da autoridade judicial. (BRASIL, 2017, Art. 190-A, III)</w:t>
      </w:r>
    </w:p>
    <w:p w14:paraId="28D53334" w14:textId="77777777" w:rsidR="003066BE" w:rsidRPr="003066BE" w:rsidRDefault="003066BE" w:rsidP="003066BE">
      <w:pPr>
        <w:spacing w:after="200" w:line="360" w:lineRule="auto"/>
        <w:ind w:firstLine="708"/>
        <w:jc w:val="both"/>
        <w:rPr>
          <w:rFonts w:ascii="Arial" w:eastAsia="Calibri" w:hAnsi="Arial" w:cs="Arial"/>
          <w:sz w:val="24"/>
          <w:szCs w:val="24"/>
        </w:rPr>
      </w:pPr>
      <w:bookmarkStart w:id="19" w:name="_Hlk42312348"/>
      <w:r w:rsidRPr="003066BE">
        <w:rPr>
          <w:rFonts w:ascii="Arial" w:eastAsia="Calibri" w:hAnsi="Arial" w:cs="Arial"/>
          <w:sz w:val="24"/>
          <w:szCs w:val="24"/>
        </w:rPr>
        <w:t>Segundo JORGE (2018), por meio da lei nº 13.441/17, ao final da investigação é necessário o registro de todos os atos praticados durante a infiltração virtual. Tais dados devem ser enviados para o Juiz e Ministério Público acompanhado de um relatório detalhado de todo o procedimento.</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 xml:space="preserve">É importante lembrar que ao se requisitar a renovação do prazo da infiltração </w:t>
      </w:r>
      <w:r w:rsidRPr="003066BE">
        <w:rPr>
          <w:rFonts w:ascii="Arial" w:eastAsia="Calibri" w:hAnsi="Arial" w:cs="Arial"/>
          <w:sz w:val="24"/>
          <w:szCs w:val="24"/>
        </w:rPr>
        <w:lastRenderedPageBreak/>
        <w:t>policial, deve tal necessidade ser apresentada/demonstrada pela autoridade que a provocou, cabendo assim ao juiz por meio fundamentado decidir cada caso.</w:t>
      </w:r>
    </w:p>
    <w:p w14:paraId="161A084B" w14:textId="77777777" w:rsidR="003066BE" w:rsidRPr="003066BE" w:rsidRDefault="003066BE" w:rsidP="003066BE">
      <w:pPr>
        <w:spacing w:after="200" w:line="360" w:lineRule="auto"/>
        <w:jc w:val="both"/>
        <w:rPr>
          <w:rFonts w:ascii="Arial" w:eastAsia="Calibri" w:hAnsi="Arial" w:cs="Arial"/>
          <w:b/>
          <w:sz w:val="24"/>
          <w:szCs w:val="24"/>
        </w:rPr>
      </w:pPr>
      <w:bookmarkStart w:id="20" w:name="_Hlk42312462"/>
      <w:bookmarkEnd w:id="19"/>
      <w:r w:rsidRPr="003066BE">
        <w:rPr>
          <w:rFonts w:ascii="Arial" w:eastAsia="Calibri" w:hAnsi="Arial" w:cs="Arial"/>
          <w:b/>
          <w:sz w:val="24"/>
          <w:szCs w:val="24"/>
        </w:rPr>
        <w:t>2.2 INOVAÇÕES TRAZIDAS PELA LEI 13.441/17</w:t>
      </w:r>
    </w:p>
    <w:p w14:paraId="7FBCD3C6" w14:textId="77777777" w:rsidR="003066BE" w:rsidRPr="003066BE" w:rsidRDefault="003066BE" w:rsidP="003066BE">
      <w:pPr>
        <w:spacing w:after="200" w:line="360" w:lineRule="auto"/>
        <w:ind w:firstLine="708"/>
        <w:jc w:val="both"/>
        <w:rPr>
          <w:rFonts w:ascii="Arial" w:eastAsia="Calibri" w:hAnsi="Arial" w:cs="Arial"/>
          <w:sz w:val="24"/>
          <w:szCs w:val="24"/>
        </w:rPr>
      </w:pPr>
      <w:r w:rsidRPr="003066BE">
        <w:rPr>
          <w:rFonts w:ascii="Arial" w:eastAsia="Calibri" w:hAnsi="Arial" w:cs="Arial"/>
          <w:sz w:val="24"/>
          <w:szCs w:val="24"/>
        </w:rPr>
        <w:t>Conforme mencionado, antes mesmo da Lei n. 13.441/17, o ordenamento jurídico pátrio já possuía meios a fim de se autorizar a infiltração virtual da polícia judiciária. Porém, o que se destacava como necessário era o desenvolvimento de melhores técnicas, como também de uma melhor estrutura que viabilizasse a efetivação das operações policiais.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A Lei n. 13.441/17 passou a se apresentar como bastante acessível não apenas na elucidação dos delitos constantes em seu texto, mas também podendo ser abrangida para quaisquer outros delitos, nos quais não é possível se dar a investigação tida como tradicional.</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Segundo CASTRO (2017), a infiltração em sua modalidade virtual não apresenta sua principal inovação em ocultar a verdadeira identidade do policial na internet, haja vista que tal falsidade ideológica há muito já era lícita para a infiltração usual, sendo inclusive admitido, sem que houvesse necessidade de autorização judicial, que um policial por meio de perfil falso (fake) coletasse dados de determinados indivíduos presentes em fontes abertas</w:t>
      </w:r>
      <w:r w:rsidRPr="003066BE">
        <w:rPr>
          <w:rFonts w:ascii="Arial" w:eastAsia="Calibri" w:hAnsi="Arial" w:cs="Arial"/>
          <w:sz w:val="24"/>
          <w:szCs w:val="24"/>
          <w:vertAlign w:val="superscript"/>
        </w:rPr>
        <w:t>5</w:t>
      </w:r>
      <w:r w:rsidRPr="003066BE">
        <w:rPr>
          <w:rFonts w:ascii="Arial" w:eastAsia="Calibri" w:hAnsi="Arial" w:cs="Arial"/>
          <w:sz w:val="24"/>
          <w:szCs w:val="24"/>
        </w:rPr>
        <w:t>. Diferente é o tratamento quando os dados estão dispostos de forma restrita na rede mundial de computadores. Nestes casos, a infiltração virtual só pode ser dar mediante a autorização judicial.</w:t>
      </w:r>
      <w:r w:rsidRPr="003066BE">
        <w:rPr>
          <w:rFonts w:ascii="Arial" w:eastAsia="Calibri" w:hAnsi="Arial" w:cs="Arial"/>
          <w:sz w:val="24"/>
          <w:szCs w:val="24"/>
        </w:rPr>
        <w:tab/>
      </w:r>
      <w:r w:rsidRPr="003066BE">
        <w:rPr>
          <w:rFonts w:ascii="Arial" w:eastAsia="Calibri" w:hAnsi="Arial" w:cs="Arial"/>
          <w:sz w:val="24"/>
          <w:szCs w:val="24"/>
        </w:rPr>
        <w:tab/>
        <w:t>Mesmo sendo uma inovação, a Lei nº 13.441/17 trouxe restrição, vista por alguns operadores do Direito, como inconveniente. A crítica se refere ao prazo limite da infiltração virtual, estabelecido como máximo de 720 dias. Aqueles que tecem ponderações negativas sobre o prazo alegam não haver certeza da suficiência de tempo para o combate dos crimes mais complexos, quando existe a necessidade de mais longa investigação, como também ocorrer de se começar a obter melhores provas ou indícios e o prazo limite chegar ao seu término.</w:t>
      </w:r>
    </w:p>
    <w:p w14:paraId="0A154B6B" w14:textId="77777777" w:rsidR="003066BE" w:rsidRPr="003066BE" w:rsidRDefault="003066BE" w:rsidP="003066BE">
      <w:pPr>
        <w:spacing w:after="200" w:line="360" w:lineRule="auto"/>
        <w:ind w:firstLine="708"/>
        <w:jc w:val="both"/>
        <w:rPr>
          <w:rFonts w:ascii="Arial" w:eastAsia="Calibri" w:hAnsi="Arial" w:cs="Arial"/>
          <w:sz w:val="24"/>
          <w:szCs w:val="24"/>
        </w:rPr>
      </w:pPr>
    </w:p>
    <w:p w14:paraId="6DFAFE57" w14:textId="77777777" w:rsidR="003066BE" w:rsidRPr="003066BE" w:rsidRDefault="003066BE" w:rsidP="003066BE">
      <w:pPr>
        <w:spacing w:after="0" w:line="240" w:lineRule="auto"/>
        <w:jc w:val="both"/>
        <w:rPr>
          <w:rFonts w:ascii="Arial" w:eastAsia="Calibri" w:hAnsi="Arial" w:cs="Arial"/>
          <w:sz w:val="20"/>
          <w:szCs w:val="20"/>
        </w:rPr>
      </w:pPr>
      <w:r w:rsidRPr="003066BE">
        <w:rPr>
          <w:rFonts w:ascii="Arial" w:eastAsia="Calibri" w:hAnsi="Arial" w:cs="Arial"/>
          <w:sz w:val="20"/>
          <w:szCs w:val="20"/>
        </w:rPr>
        <w:t>___________________</w:t>
      </w:r>
      <w:r w:rsidRPr="003066BE">
        <w:rPr>
          <w:rFonts w:ascii="Arial" w:eastAsia="Calibri" w:hAnsi="Arial" w:cs="Arial"/>
          <w:sz w:val="20"/>
          <w:szCs w:val="20"/>
        </w:rPr>
        <w:tab/>
        <w:t xml:space="preserve">                                                                                                                                          5. </w:t>
      </w:r>
      <w:r w:rsidRPr="003066BE">
        <w:rPr>
          <w:rFonts w:ascii="Arial" w:eastAsia="Calibri" w:hAnsi="Arial" w:cs="Arial"/>
          <w:b/>
          <w:sz w:val="20"/>
          <w:szCs w:val="20"/>
        </w:rPr>
        <w:t>Fontes abertas</w:t>
      </w:r>
      <w:r w:rsidRPr="003066BE">
        <w:rPr>
          <w:rFonts w:ascii="Arial" w:eastAsia="Calibri" w:hAnsi="Arial" w:cs="Arial"/>
          <w:sz w:val="20"/>
          <w:szCs w:val="20"/>
        </w:rPr>
        <w:t xml:space="preserve"> no mundo da informática dizem respeito a qualquer dado ou bancos de dados que possuem livre acesso e não possuem obstáculos à obtenção de informações e conhecimento. Como exemplos podem ser citadas as redes sociais, desde que autorizadas pelo próprio usuário a não restrição de tais informações.</w:t>
      </w:r>
    </w:p>
    <w:p w14:paraId="50FC51D5" w14:textId="77777777" w:rsidR="003066BE" w:rsidRPr="003066BE" w:rsidRDefault="003066BE" w:rsidP="003066BE">
      <w:pPr>
        <w:spacing w:after="200" w:line="360" w:lineRule="auto"/>
        <w:ind w:firstLine="708"/>
        <w:jc w:val="both"/>
        <w:rPr>
          <w:rFonts w:ascii="Arial" w:eastAsia="Calibri" w:hAnsi="Arial" w:cs="Arial"/>
          <w:sz w:val="24"/>
          <w:szCs w:val="24"/>
        </w:rPr>
      </w:pPr>
    </w:p>
    <w:p w14:paraId="7ADC2687" w14:textId="77777777" w:rsidR="003066BE" w:rsidRPr="003066BE" w:rsidRDefault="003066BE" w:rsidP="003066BE">
      <w:pPr>
        <w:spacing w:after="200" w:line="360" w:lineRule="auto"/>
        <w:jc w:val="both"/>
        <w:rPr>
          <w:rFonts w:ascii="Arial" w:eastAsia="Calibri" w:hAnsi="Arial" w:cs="Arial"/>
          <w:sz w:val="24"/>
          <w:szCs w:val="24"/>
        </w:rPr>
      </w:pPr>
      <w:bookmarkStart w:id="21" w:name="_Hlk42312513"/>
      <w:bookmarkStart w:id="22" w:name="_Hlk42422106"/>
      <w:bookmarkEnd w:id="20"/>
      <w:r w:rsidRPr="003066BE">
        <w:rPr>
          <w:rFonts w:ascii="Arial" w:eastAsia="Calibri" w:hAnsi="Arial" w:cs="Arial"/>
          <w:b/>
          <w:sz w:val="24"/>
        </w:rPr>
        <w:lastRenderedPageBreak/>
        <w:t xml:space="preserve">2.3 O AGENTE INFILTRADO E SUAS RESPONSABILIDADES PENAIS  </w:t>
      </w:r>
    </w:p>
    <w:p w14:paraId="6ABEF430" w14:textId="77777777" w:rsidR="003066BE" w:rsidRPr="003066BE" w:rsidRDefault="003066BE" w:rsidP="003066BE">
      <w:pPr>
        <w:spacing w:after="200" w:line="360" w:lineRule="auto"/>
        <w:ind w:firstLine="708"/>
        <w:jc w:val="both"/>
        <w:rPr>
          <w:rFonts w:ascii="Arial" w:eastAsia="Calibri" w:hAnsi="Arial" w:cs="Arial"/>
          <w:sz w:val="24"/>
          <w:szCs w:val="24"/>
        </w:rPr>
      </w:pPr>
      <w:r w:rsidRPr="003066BE">
        <w:rPr>
          <w:rFonts w:ascii="Arial" w:eastAsia="Calibri" w:hAnsi="Arial" w:cs="Arial"/>
          <w:sz w:val="24"/>
          <w:szCs w:val="24"/>
        </w:rPr>
        <w:t>O agente infiltrado, independentemente da modalidade de infiltração adotada, deverá agir com proporcionalidade, a fim de que não venha a ser responsabilizado por determinadas condutas durante a investigação. Caso o agente exceda suas prerrogativas, poderá ser punido tanto disciplinarmente quanto criminalmente.</w:t>
      </w:r>
      <w:r w:rsidRPr="003066BE">
        <w:rPr>
          <w:rFonts w:ascii="Arial" w:eastAsia="Calibri" w:hAnsi="Arial" w:cs="Arial"/>
          <w:sz w:val="24"/>
          <w:szCs w:val="24"/>
        </w:rPr>
        <w:tab/>
      </w:r>
      <w:r w:rsidRPr="003066BE">
        <w:rPr>
          <w:rFonts w:ascii="Arial" w:eastAsia="Calibri" w:hAnsi="Arial" w:cs="Arial"/>
          <w:sz w:val="24"/>
          <w:szCs w:val="24"/>
        </w:rPr>
        <w:tab/>
        <w:t>Sendo a infiltração virtual uma espécie do gênero infiltração já existente, a Lei n. 13.441/17 não determina um rol a respeito dos limites impostos, estando presente apenas o parágrafo único do artigo 190-C, mencionando este a responsabilização do agente infiltrado caso venha a proceder com excesso. Diante disso, surge o questionamento de até onde pode chegar à responsabilidade do agente infiltrado afim de sua ação não vir a se tornar crime. Ao tratar sobre a infiltração de agentes, a Lei n. 12.850/13 (Lei das Organizações Criminosas) em seu art. 13 estabelece;</w:t>
      </w:r>
    </w:p>
    <w:bookmarkEnd w:id="21"/>
    <w:p w14:paraId="3AAACC0D"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Art. 13. O agente que não guardar, em sua atuação, a devida proporcionalidade com a finalidade da investigação, responderá pelos excessos praticados.</w:t>
      </w:r>
    </w:p>
    <w:p w14:paraId="4562D6CE"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Parágrafo único. Não é punível, no âmbito da infiltração, a prática de crime pelo agente infiltrado no curso da investigação, quando inexigível conduta diversa. (BRASIL, 2013, Art. 13)</w:t>
      </w:r>
      <w:r w:rsidRPr="003066BE">
        <w:rPr>
          <w:rFonts w:ascii="Arial" w:eastAsia="Calibri" w:hAnsi="Arial" w:cs="Arial"/>
          <w:sz w:val="20"/>
          <w:szCs w:val="20"/>
        </w:rPr>
        <w:tab/>
      </w:r>
      <w:r w:rsidRPr="003066BE">
        <w:rPr>
          <w:rFonts w:ascii="Arial" w:eastAsia="Calibri" w:hAnsi="Arial" w:cs="Arial"/>
          <w:sz w:val="20"/>
          <w:szCs w:val="20"/>
        </w:rPr>
        <w:tab/>
      </w:r>
    </w:p>
    <w:p w14:paraId="7BD76CA2" w14:textId="77777777" w:rsidR="003066BE" w:rsidRPr="003066BE" w:rsidRDefault="003066BE" w:rsidP="003066BE">
      <w:pPr>
        <w:spacing w:after="200" w:line="360" w:lineRule="auto"/>
        <w:ind w:firstLine="708"/>
        <w:jc w:val="both"/>
        <w:rPr>
          <w:rFonts w:ascii="Arial" w:eastAsia="Calibri" w:hAnsi="Arial" w:cs="Arial"/>
          <w:sz w:val="24"/>
          <w:szCs w:val="24"/>
        </w:rPr>
      </w:pPr>
      <w:bookmarkStart w:id="23" w:name="_Hlk42312527"/>
      <w:r w:rsidRPr="003066BE">
        <w:rPr>
          <w:rFonts w:ascii="Arial" w:eastAsia="Calibri" w:hAnsi="Arial" w:cs="Arial"/>
          <w:sz w:val="24"/>
          <w:szCs w:val="24"/>
        </w:rPr>
        <w:t>Como exposto, ainda que autorizado ao agente infiltrado praticar crimes, guardando sempre à devida proporcionalidade, tais delitos tem que ser necessários à investigação, uma vez que estando o agente inserido em meio criminoso, o mesmo deverá proceder de modo a obter a confiança dos demais para conseguir uma melhor produção de provas. Em tese, a conduta do agente infiltrado é típica e ilícita, porém com isenção legal de pena.</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Ao se tratar de uma inexigibilidade de conduta diversa se exclui a culpabilidade do agente policial infiltrado, desde que necessário ou inicialmente o agente ter sido ao menos instigado a tal ato, e ao mesmo tempo que o fato típico não exceda os limites da finalidade da investigação nem os ditames da proporcionalidade.</w:t>
      </w:r>
    </w:p>
    <w:p w14:paraId="126F6DDA" w14:textId="77777777" w:rsidR="003066BE" w:rsidRPr="003066BE" w:rsidRDefault="003066BE" w:rsidP="003066BE">
      <w:pPr>
        <w:spacing w:before="100" w:beforeAutospacing="1" w:after="100" w:afterAutospacing="1" w:line="360" w:lineRule="auto"/>
        <w:jc w:val="both"/>
        <w:outlineLvl w:val="0"/>
        <w:rPr>
          <w:rFonts w:ascii="Arial" w:eastAsia="Times New Roman" w:hAnsi="Arial" w:cs="Times New Roman"/>
          <w:b/>
          <w:bCs/>
          <w:kern w:val="36"/>
          <w:sz w:val="24"/>
          <w:szCs w:val="48"/>
          <w:lang w:eastAsia="pt-BR"/>
        </w:rPr>
      </w:pPr>
      <w:bookmarkStart w:id="24" w:name="_Hlk42312640"/>
      <w:bookmarkStart w:id="25" w:name="_Hlk42423056"/>
      <w:bookmarkEnd w:id="22"/>
      <w:bookmarkEnd w:id="23"/>
      <w:r w:rsidRPr="003066BE">
        <w:rPr>
          <w:rFonts w:ascii="Arial" w:eastAsia="Times New Roman" w:hAnsi="Arial" w:cs="Times New Roman"/>
          <w:b/>
          <w:bCs/>
          <w:kern w:val="36"/>
          <w:sz w:val="24"/>
          <w:szCs w:val="48"/>
          <w:lang w:eastAsia="pt-BR"/>
        </w:rPr>
        <w:t xml:space="preserve">3. O INSTITUTO DA INFILTRAÇÃO VIRTUAL FRENTE À INTIMIDADE E PRIVACIDADE INDIVIDUAIS </w:t>
      </w:r>
    </w:p>
    <w:p w14:paraId="57D6065B" w14:textId="77777777" w:rsidR="003066BE" w:rsidRPr="003066BE" w:rsidRDefault="003066BE" w:rsidP="003066BE">
      <w:pPr>
        <w:spacing w:after="200" w:line="360" w:lineRule="auto"/>
        <w:jc w:val="both"/>
        <w:rPr>
          <w:rFonts w:ascii="Arial" w:eastAsia="Calibri" w:hAnsi="Arial" w:cs="Arial"/>
          <w:sz w:val="24"/>
          <w:szCs w:val="24"/>
        </w:rPr>
      </w:pPr>
      <w:r w:rsidRPr="003066BE">
        <w:rPr>
          <w:rFonts w:ascii="Arial" w:eastAsia="Calibri" w:hAnsi="Arial" w:cs="Arial"/>
          <w:sz w:val="24"/>
          <w:szCs w:val="24"/>
        </w:rPr>
        <w:tab/>
        <w:t xml:space="preserve">A Constituição Federal de 1988, também nomeada de Constituição Cidadã, por representar a redemocratização nacional, é a que mais se apresentou ampla quando tratamos a respeito dos Direitos e Garantias Fundamentais, se comparada às cartas </w:t>
      </w:r>
      <w:r w:rsidRPr="003066BE">
        <w:rPr>
          <w:rFonts w:ascii="Arial" w:eastAsia="Calibri" w:hAnsi="Arial" w:cs="Arial"/>
          <w:sz w:val="24"/>
          <w:szCs w:val="24"/>
        </w:rPr>
        <w:lastRenderedPageBreak/>
        <w:t>Magnas anteriores. Consequentemente, a proteção à intimidade e vida privada são considerados como direitos de primeira dimensão e apresentados como algo inviolável para os indivíduos, conforme estabelece o art. 5º, inciso X, da Lei maior;</w:t>
      </w:r>
    </w:p>
    <w:bookmarkEnd w:id="24"/>
    <w:p w14:paraId="48BEB9CF"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57EB117D" w14:textId="77777777" w:rsidR="003066BE" w:rsidRPr="003066BE" w:rsidRDefault="003066BE" w:rsidP="003066BE">
      <w:pPr>
        <w:spacing w:after="200" w:line="240" w:lineRule="auto"/>
        <w:ind w:left="2268"/>
        <w:jc w:val="both"/>
        <w:rPr>
          <w:rFonts w:ascii="Arial" w:eastAsia="Calibri" w:hAnsi="Arial" w:cs="Arial"/>
          <w:sz w:val="24"/>
          <w:szCs w:val="24"/>
        </w:rPr>
      </w:pPr>
      <w:r w:rsidRPr="003066BE">
        <w:rPr>
          <w:rFonts w:ascii="Arial" w:eastAsia="Calibri" w:hAnsi="Arial" w:cs="Arial"/>
          <w:sz w:val="20"/>
          <w:szCs w:val="20"/>
          <w:shd w:val="clear" w:color="auto" w:fill="FFFFFF"/>
        </w:rPr>
        <w:t>X - são invioláveis a intimidade, a vida privada, a honra e a imagem das pessoas, assegurado o direito a indenização pelo dano material ou moral decorrente de sua violação; (BRASIL, 1988, Art. 5º, X)</w:t>
      </w:r>
    </w:p>
    <w:p w14:paraId="700AD9B3" w14:textId="77777777" w:rsidR="003066BE" w:rsidRPr="003066BE" w:rsidRDefault="003066BE" w:rsidP="003066BE">
      <w:pPr>
        <w:spacing w:after="200" w:line="360" w:lineRule="auto"/>
        <w:ind w:firstLine="708"/>
        <w:jc w:val="both"/>
        <w:rPr>
          <w:rFonts w:ascii="Arial" w:eastAsia="Calibri" w:hAnsi="Arial" w:cs="Arial"/>
          <w:sz w:val="24"/>
          <w:szCs w:val="24"/>
        </w:rPr>
      </w:pPr>
      <w:bookmarkStart w:id="26" w:name="_Hlk42312656"/>
      <w:r w:rsidRPr="003066BE">
        <w:rPr>
          <w:rFonts w:ascii="Arial" w:eastAsia="Calibri" w:hAnsi="Arial" w:cs="Arial"/>
          <w:bCs/>
          <w:sz w:val="24"/>
          <w:szCs w:val="24"/>
        </w:rPr>
        <w:t xml:space="preserve">Não é exagero afirmar que o comportamento do agente infiltrado, agindo na dissimulação, na invasão de dispositivos e até mesmo servindo de isca para atrair ou obter provas dos criminosos em muito ofende a privacidade individual. A partir deste cenário surgem duas indagações comuns: 1. Até que ponto a privacidade da pessoa deve ser preservada, ainda que </w:t>
      </w:r>
      <w:proofErr w:type="spellStart"/>
      <w:r w:rsidRPr="003066BE">
        <w:rPr>
          <w:rFonts w:ascii="Arial" w:eastAsia="Calibri" w:hAnsi="Arial" w:cs="Arial"/>
          <w:bCs/>
          <w:sz w:val="24"/>
          <w:szCs w:val="24"/>
        </w:rPr>
        <w:t>esteja</w:t>
      </w:r>
      <w:proofErr w:type="spellEnd"/>
      <w:r w:rsidRPr="003066BE">
        <w:rPr>
          <w:rFonts w:ascii="Arial" w:eastAsia="Calibri" w:hAnsi="Arial" w:cs="Arial"/>
          <w:bCs/>
          <w:sz w:val="24"/>
          <w:szCs w:val="24"/>
        </w:rPr>
        <w:t xml:space="preserve"> cometendo crimes? 2. Pelo fato da infiltração se executar de forma enganosa no tocante aos criminosos, os resultados da investigação criminal devem ser considerados viciados? </w:t>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t>Cabe lembrar que o emprego deste meio de investigação criminal deve ser tratado sempre como uma necessidade social ou até mesmo como um “mal necessário” e não simplesmente uma simples escolha. Primeiramente, não há em que se cogitar a inconstitucionalidade da infiltração, sendo que a mesma possui previsão legal, tida como espécie do gênero infiltração, e também, dada sua natureza excepcional, a infiltração virtual de agentes só poderá se valer em último caso, devendo preencher os requisitos da legalidade, da legitimidade, da necessidade e da proporcionalidade.</w:t>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r>
      <w:r w:rsidRPr="003066BE">
        <w:rPr>
          <w:rFonts w:ascii="Arial" w:eastAsia="Calibri" w:hAnsi="Arial" w:cs="Arial"/>
          <w:bCs/>
          <w:sz w:val="24"/>
          <w:szCs w:val="24"/>
        </w:rPr>
        <w:tab/>
        <w:t xml:space="preserve">Como segundo ponto, não se pode também alegar a inconstitucionalidade da infiltração dos agentes de polícia nem na modalidade presencial, nem na virtual, apenas por se desenvolver pela dissimulação policial, visto que os preceitos constitucionais não são sempre absolutos. </w:t>
      </w:r>
      <w:r w:rsidRPr="003066BE">
        <w:rPr>
          <w:rFonts w:ascii="Arial" w:eastAsia="Calibri" w:hAnsi="Arial" w:cs="Arial"/>
          <w:sz w:val="24"/>
          <w:szCs w:val="24"/>
        </w:rPr>
        <w:t xml:space="preserve">Ao tratar a respeito da relativização das garantias fundamentais, afirma </w:t>
      </w:r>
      <w:proofErr w:type="spellStart"/>
      <w:r w:rsidRPr="003066BE">
        <w:rPr>
          <w:rFonts w:ascii="Arial" w:eastAsia="Calibri" w:hAnsi="Arial" w:cs="Arial"/>
          <w:sz w:val="24"/>
          <w:szCs w:val="24"/>
        </w:rPr>
        <w:t>Novelino</w:t>
      </w:r>
      <w:proofErr w:type="spellEnd"/>
      <w:r w:rsidRPr="003066BE">
        <w:rPr>
          <w:rFonts w:ascii="Arial" w:eastAsia="Calibri" w:hAnsi="Arial" w:cs="Arial"/>
          <w:sz w:val="24"/>
          <w:szCs w:val="24"/>
        </w:rPr>
        <w:t>;</w:t>
      </w:r>
    </w:p>
    <w:bookmarkEnd w:id="26"/>
    <w:p w14:paraId="6B4E9A71" w14:textId="77777777" w:rsidR="003066BE" w:rsidRPr="003066BE" w:rsidRDefault="003066BE" w:rsidP="003066BE">
      <w:pPr>
        <w:spacing w:after="200" w:line="240" w:lineRule="auto"/>
        <w:ind w:left="2268"/>
        <w:jc w:val="both"/>
        <w:rPr>
          <w:rFonts w:ascii="Arial" w:eastAsia="Calibri" w:hAnsi="Arial" w:cs="Arial"/>
          <w:sz w:val="20"/>
          <w:szCs w:val="24"/>
        </w:rPr>
      </w:pPr>
      <w:r w:rsidRPr="003066BE">
        <w:rPr>
          <w:rFonts w:ascii="Arial" w:eastAsia="Calibri" w:hAnsi="Arial" w:cs="Arial"/>
          <w:sz w:val="20"/>
          <w:szCs w:val="24"/>
        </w:rPr>
        <w:t xml:space="preserve">Todos, inclusive os direitos e garantias fundamentais, encontram limites estabelecidos por outros direitos igualmente consagrados no texto constitucional. A tese da existência de direitos absolutos dificilmente se sustentaria diante da colisão entres dois destes direitos </w:t>
      </w:r>
      <w:proofErr w:type="spellStart"/>
      <w:r w:rsidRPr="003066BE">
        <w:rPr>
          <w:rFonts w:ascii="Arial" w:eastAsia="Calibri" w:hAnsi="Arial" w:cs="Arial"/>
          <w:sz w:val="20"/>
          <w:szCs w:val="24"/>
        </w:rPr>
        <w:t>titularizados</w:t>
      </w:r>
      <w:proofErr w:type="spellEnd"/>
      <w:r w:rsidRPr="003066BE">
        <w:rPr>
          <w:rFonts w:ascii="Arial" w:eastAsia="Calibri" w:hAnsi="Arial" w:cs="Arial"/>
          <w:sz w:val="20"/>
          <w:szCs w:val="24"/>
        </w:rPr>
        <w:t xml:space="preserve"> por indivíduos distintos. A impossibilidade de prevalência de dois direitos absolutos, sem que haja uma cedência recíproca, inviabiliza a adoção deste entendimento. Em virtude da relatividade dos direitos, não se pode estabelecer, em abstrato, uma hierarquia normativa entre eles. Havendo um </w:t>
      </w:r>
      <w:r w:rsidRPr="003066BE">
        <w:rPr>
          <w:rFonts w:ascii="Arial" w:eastAsia="Calibri" w:hAnsi="Arial" w:cs="Arial"/>
          <w:sz w:val="20"/>
          <w:szCs w:val="24"/>
        </w:rPr>
        <w:lastRenderedPageBreak/>
        <w:t>conflito, apenas diante de um caso concreto será possível concluir acerca de qual deles deverá prevalecer naquela hipótese. (NOVELINO, 2008, p. 222)</w:t>
      </w:r>
    </w:p>
    <w:p w14:paraId="4187C8FA" w14:textId="77777777" w:rsidR="003066BE" w:rsidRPr="003066BE" w:rsidRDefault="003066BE" w:rsidP="003066BE">
      <w:pPr>
        <w:spacing w:after="200" w:line="360" w:lineRule="auto"/>
        <w:ind w:firstLine="708"/>
        <w:jc w:val="both"/>
        <w:rPr>
          <w:rFonts w:ascii="Arial" w:eastAsia="Calibri" w:hAnsi="Arial" w:cs="Arial"/>
          <w:bCs/>
          <w:sz w:val="24"/>
          <w:szCs w:val="24"/>
        </w:rPr>
      </w:pPr>
      <w:bookmarkStart w:id="27" w:name="_Hlk42312670"/>
      <w:r w:rsidRPr="003066BE">
        <w:rPr>
          <w:rFonts w:ascii="Arial" w:eastAsia="Calibri" w:hAnsi="Arial" w:cs="Arial"/>
          <w:bCs/>
          <w:sz w:val="24"/>
          <w:szCs w:val="24"/>
        </w:rPr>
        <w:t>Destarte, os ditames constitucionais, por sua relatividade, vista caso a caso, em determinadas situações devem passar por ponderação, ou até mesmo restrições na tentativa de alcançar o bem estar coletivo.</w:t>
      </w:r>
      <w:bookmarkEnd w:id="25"/>
      <w:bookmarkEnd w:id="27"/>
    </w:p>
    <w:p w14:paraId="1135F644" w14:textId="77777777" w:rsidR="003066BE" w:rsidRPr="003066BE" w:rsidRDefault="003066BE" w:rsidP="003066BE">
      <w:pPr>
        <w:spacing w:after="200" w:line="276" w:lineRule="auto"/>
        <w:jc w:val="both"/>
        <w:rPr>
          <w:rFonts w:ascii="Arial" w:eastAsia="Calibri" w:hAnsi="Arial" w:cs="Arial"/>
          <w:b/>
          <w:sz w:val="24"/>
          <w:szCs w:val="24"/>
        </w:rPr>
      </w:pPr>
      <w:bookmarkStart w:id="28" w:name="_Hlk42312714"/>
      <w:bookmarkStart w:id="29" w:name="_Hlk42424537"/>
      <w:r w:rsidRPr="003066BE">
        <w:rPr>
          <w:rFonts w:ascii="Arial" w:eastAsia="Calibri" w:hAnsi="Arial" w:cs="Arial"/>
          <w:b/>
          <w:sz w:val="24"/>
          <w:szCs w:val="24"/>
        </w:rPr>
        <w:t>3.1 PRINCÍPIOS PENAIS APLICADOS À INFILTRAÇÃO VIRTUAL</w:t>
      </w:r>
    </w:p>
    <w:p w14:paraId="5E354134" w14:textId="77777777" w:rsidR="003066BE" w:rsidRPr="003066BE" w:rsidRDefault="003066BE" w:rsidP="003066BE">
      <w:pPr>
        <w:spacing w:after="200" w:line="360" w:lineRule="auto"/>
        <w:ind w:firstLine="708"/>
        <w:jc w:val="both"/>
        <w:rPr>
          <w:rFonts w:ascii="Arial" w:eastAsia="Calibri" w:hAnsi="Arial" w:cs="Arial"/>
          <w:sz w:val="24"/>
          <w:szCs w:val="24"/>
        </w:rPr>
      </w:pPr>
      <w:r w:rsidRPr="003066BE">
        <w:rPr>
          <w:rFonts w:ascii="Arial" w:eastAsia="Calibri" w:hAnsi="Arial" w:cs="Arial"/>
          <w:sz w:val="24"/>
          <w:szCs w:val="24"/>
        </w:rPr>
        <w:t>Por ser uma técnica de obtenção de provas bastante invasiva, bem mais do que sua modalidade tradicional, a infiltração virtual de agentes exige em igual proporção um aprofundado controle judicial. Tal controle é necessário à segurança jurídica, ainda mais se tratando de riscos iminentes aos direitos fundamentais dos envolvidos no fato (agente policial, investigados e vítimas).</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Sendo a infiltração virtual espécie do gênero infiltração de agentes, consequentemente, a referida modalidade deve obedecer aos princípios inerentes ao gênero do qual tem origem. Tais princípios são a legalidade, proporcionalidade, intervenção mínima, liberdade probatória, reserva de jurisdição, adequação da medida e a excepcionalidade.</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Em suma, a legalidade aplicada à infiltração virtual diz respeito ao cumprimento de seus requisitos necessários, elencados no art. 190-A, da Lei nº 13.441/17. A legalidade, assim sendo, possui sua essência ao determinar que não possa haver restrições aos direitos individuais sem que haja a existência prévia de Lei, esta elaborada por órgão competente, segundo os ditames da Constituição e devendo ser imposta e assimilada de forma escrita. Neste sentido, assevera Silva:</w:t>
      </w:r>
    </w:p>
    <w:bookmarkEnd w:id="28"/>
    <w:p w14:paraId="3C135211"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 xml:space="preserve">Quando o agente estatal, ardilosamente, dissimula sua identidade na web (fake), a prova obtida atenta contra o princípio do </w:t>
      </w:r>
      <w:proofErr w:type="spellStart"/>
      <w:r w:rsidRPr="003066BE">
        <w:rPr>
          <w:rFonts w:ascii="Arial" w:eastAsia="Calibri" w:hAnsi="Arial" w:cs="Arial"/>
          <w:sz w:val="20"/>
          <w:szCs w:val="20"/>
        </w:rPr>
        <w:t>nemo</w:t>
      </w:r>
      <w:proofErr w:type="spellEnd"/>
      <w:r w:rsidRPr="003066BE">
        <w:rPr>
          <w:rFonts w:ascii="Arial" w:eastAsia="Calibri" w:hAnsi="Arial" w:cs="Arial"/>
          <w:sz w:val="20"/>
          <w:szCs w:val="20"/>
        </w:rPr>
        <w:t xml:space="preserve"> </w:t>
      </w:r>
      <w:proofErr w:type="spellStart"/>
      <w:r w:rsidRPr="003066BE">
        <w:rPr>
          <w:rFonts w:ascii="Arial" w:eastAsia="Calibri" w:hAnsi="Arial" w:cs="Arial"/>
          <w:sz w:val="20"/>
          <w:szCs w:val="20"/>
        </w:rPr>
        <w:t>tenetur</w:t>
      </w:r>
      <w:proofErr w:type="spellEnd"/>
      <w:r w:rsidRPr="003066BE">
        <w:rPr>
          <w:rFonts w:ascii="Arial" w:eastAsia="Calibri" w:hAnsi="Arial" w:cs="Arial"/>
          <w:sz w:val="20"/>
          <w:szCs w:val="20"/>
        </w:rPr>
        <w:t>, uma vez que é subtraída do réu a profundidade de ficar calado e de não se auto incriminar. [...]. Quando a polícia recorre a meios ardilosos e ilegais para obter uma prova perdemos, então, os freios e contrapesos que valorizamos em nosso sistema de justiça criminal. A ação policial disfarçada (fake), sem autorização judicial, configura patente violação à intimidade do usuário de site de relacionamento e assemelha-se a uma “ação encoberta” sem autorização judicial, viciando a prova e envenenando as informações obtidas por derivação (SILVA, 2016, p. 06).</w:t>
      </w:r>
    </w:p>
    <w:p w14:paraId="4C401869" w14:textId="77777777" w:rsidR="003066BE" w:rsidRPr="003066BE" w:rsidRDefault="003066BE" w:rsidP="003066BE">
      <w:pPr>
        <w:spacing w:after="0" w:line="360" w:lineRule="auto"/>
        <w:ind w:firstLine="709"/>
        <w:jc w:val="both"/>
        <w:rPr>
          <w:rFonts w:ascii="Arial" w:eastAsia="Calibri" w:hAnsi="Arial" w:cs="Arial"/>
          <w:sz w:val="24"/>
          <w:szCs w:val="24"/>
        </w:rPr>
      </w:pPr>
      <w:bookmarkStart w:id="30" w:name="_Hlk42312727"/>
      <w:bookmarkStart w:id="31" w:name="_Hlk42431390"/>
      <w:r w:rsidRPr="003066BE">
        <w:rPr>
          <w:rFonts w:ascii="Arial" w:eastAsia="Calibri" w:hAnsi="Arial" w:cs="Arial"/>
          <w:sz w:val="24"/>
          <w:szCs w:val="24"/>
        </w:rPr>
        <w:t xml:space="preserve">Quanto à proporcionalidade, o instituto possui suas origens na Alemanha, após a Segunda Guerra Mundial, e possui como alicerce a </w:t>
      </w:r>
      <w:proofErr w:type="spellStart"/>
      <w:r w:rsidRPr="003066BE">
        <w:rPr>
          <w:rFonts w:ascii="Arial" w:eastAsia="Calibri" w:hAnsi="Arial" w:cs="Arial"/>
          <w:sz w:val="24"/>
          <w:szCs w:val="24"/>
        </w:rPr>
        <w:t>idéia</w:t>
      </w:r>
      <w:proofErr w:type="spellEnd"/>
      <w:r w:rsidRPr="003066BE">
        <w:rPr>
          <w:rFonts w:ascii="Arial" w:eastAsia="Calibri" w:hAnsi="Arial" w:cs="Arial"/>
          <w:sz w:val="24"/>
          <w:szCs w:val="24"/>
        </w:rPr>
        <w:t xml:space="preserve"> de que a limitação das liberdades individuais só pode ser justificada para concretização dos interesses coletivos mais relevantes, buscando-se eliminar assim os excessos do Estado na hora de punir os indivíduos.</w:t>
      </w:r>
      <w:bookmarkEnd w:id="29"/>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lastRenderedPageBreak/>
        <w:tab/>
        <w:t>Importante destacar que o princípio da proporcionalidade não está expressamente previsto na Constituição, mas no Brasil, segundo a doutrina majoritária, deve ser tratado como sendo um princípio que possui status constitucional, sendo, inclusive, frequentemente utilizado como justificativa para a utilização de meios excepcionais que restringem os direitos individuais.</w:t>
      </w:r>
    </w:p>
    <w:p w14:paraId="51F563DD" w14:textId="77777777" w:rsidR="003066BE" w:rsidRPr="003066BE" w:rsidRDefault="003066BE" w:rsidP="003066BE">
      <w:pPr>
        <w:spacing w:after="200" w:line="360" w:lineRule="auto"/>
        <w:ind w:firstLine="708"/>
        <w:jc w:val="both"/>
        <w:rPr>
          <w:rFonts w:ascii="Arial" w:eastAsia="Calibri" w:hAnsi="Arial" w:cs="Arial"/>
          <w:sz w:val="24"/>
          <w:szCs w:val="24"/>
        </w:rPr>
      </w:pPr>
      <w:r w:rsidRPr="003066BE">
        <w:rPr>
          <w:rFonts w:ascii="Arial" w:eastAsia="Calibri" w:hAnsi="Arial" w:cs="Arial"/>
          <w:sz w:val="24"/>
          <w:szCs w:val="24"/>
        </w:rPr>
        <w:t xml:space="preserve">Busca-se assim, o equilíbrio entre preceitos constitucionais ora em conflito. Pois até mesmo os direitos e garantias constitucionais, como já dito, não podem ser entendidos como absolutos, uma vez que podem ter sua efetividade restringida quando em conflito com as demais normas de mesma hierarquia. Para Maurício </w:t>
      </w:r>
      <w:proofErr w:type="spellStart"/>
      <w:r w:rsidRPr="003066BE">
        <w:rPr>
          <w:rFonts w:ascii="Arial" w:eastAsia="Calibri" w:hAnsi="Arial" w:cs="Arial"/>
          <w:sz w:val="24"/>
          <w:szCs w:val="24"/>
        </w:rPr>
        <w:t>Zenóide</w:t>
      </w:r>
      <w:proofErr w:type="spellEnd"/>
      <w:r w:rsidRPr="003066BE">
        <w:rPr>
          <w:rFonts w:ascii="Arial" w:eastAsia="Calibri" w:hAnsi="Arial" w:cs="Arial"/>
          <w:sz w:val="24"/>
          <w:szCs w:val="24"/>
        </w:rPr>
        <w:t xml:space="preserve"> de Moraes:</w:t>
      </w:r>
    </w:p>
    <w:bookmarkEnd w:id="30"/>
    <w:p w14:paraId="4E04E874"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Tratando-se do âmbito da persecução penal, no qual os conflitos surgem do choque entre os direitos fundamentais (individuais) e o interesse persecutório (estatal), a proporcionalidade interfere para determinar quanto aqueles direitos podem ceder, sem que essa compressão signifique sua supressão. (MORAES, 2008, p. 32)</w:t>
      </w:r>
    </w:p>
    <w:p w14:paraId="2D569BCF" w14:textId="77777777" w:rsidR="003066BE" w:rsidRPr="003066BE" w:rsidRDefault="003066BE" w:rsidP="003066BE">
      <w:pPr>
        <w:spacing w:after="200" w:line="360" w:lineRule="auto"/>
        <w:ind w:firstLine="708"/>
        <w:jc w:val="both"/>
        <w:rPr>
          <w:rFonts w:ascii="Arial" w:eastAsia="Calibri" w:hAnsi="Arial" w:cs="Arial"/>
          <w:sz w:val="24"/>
          <w:szCs w:val="24"/>
        </w:rPr>
      </w:pPr>
      <w:bookmarkStart w:id="32" w:name="_Hlk42312742"/>
      <w:r w:rsidRPr="003066BE">
        <w:rPr>
          <w:rFonts w:ascii="Arial" w:eastAsia="Calibri" w:hAnsi="Arial" w:cs="Arial"/>
          <w:sz w:val="24"/>
          <w:szCs w:val="24"/>
        </w:rPr>
        <w:t>Ainda segundo MORAIS (2008), para se chegar à legitimidade de qualquer ato de compressão dos direitos fundamentais, é preciso que sejam verificados os filtros autorizadores (pressupostos e requisitos). Qualquer desafinação entre conduta e os referidos filtros torna os atos ilegítimos. Excetuando-se a proporcionalidade, qualquer recorte de direitos fundamentais não passará de ilegalidade ou de abuso de poder.</w:t>
      </w:r>
      <w:r w:rsidRPr="003066BE">
        <w:rPr>
          <w:rFonts w:ascii="Arial" w:eastAsia="Calibri" w:hAnsi="Arial" w:cs="Arial"/>
          <w:sz w:val="24"/>
          <w:szCs w:val="24"/>
        </w:rPr>
        <w:tab/>
      </w:r>
      <w:bookmarkStart w:id="33" w:name="_Hlk42432417"/>
      <w:r w:rsidRPr="003066BE">
        <w:rPr>
          <w:rFonts w:ascii="Arial" w:eastAsia="Calibri" w:hAnsi="Arial" w:cs="Arial"/>
          <w:sz w:val="24"/>
          <w:szCs w:val="24"/>
        </w:rPr>
        <w:t xml:space="preserve">Para SOUZA (2015), se os princípios da proporcionalidade e excepcionalidade forem valorados, se fazendo seu uso em </w:t>
      </w:r>
      <w:r w:rsidRPr="003066BE">
        <w:rPr>
          <w:rFonts w:ascii="Arial" w:eastAsia="Calibri" w:hAnsi="Arial" w:cs="Arial"/>
          <w:i/>
          <w:iCs/>
          <w:sz w:val="24"/>
          <w:szCs w:val="24"/>
        </w:rPr>
        <w:t xml:space="preserve">ultima </w:t>
      </w:r>
      <w:proofErr w:type="spellStart"/>
      <w:r w:rsidRPr="003066BE">
        <w:rPr>
          <w:rFonts w:ascii="Arial" w:eastAsia="Calibri" w:hAnsi="Arial" w:cs="Arial"/>
          <w:i/>
          <w:iCs/>
          <w:sz w:val="24"/>
          <w:szCs w:val="24"/>
        </w:rPr>
        <w:t>ratio</w:t>
      </w:r>
      <w:proofErr w:type="spellEnd"/>
      <w:r w:rsidRPr="003066BE">
        <w:rPr>
          <w:rFonts w:ascii="Arial" w:eastAsia="Calibri" w:hAnsi="Arial" w:cs="Arial"/>
          <w:sz w:val="24"/>
          <w:szCs w:val="24"/>
        </w:rPr>
        <w:t>, não se poderá declarar a falta de constitucionalidade desta técnica de investigação, pois na realidade ocorrerá uma manifestação do legislador, almejando a eficiência do Estado em proteger a sociedade através dos seus órgãos de segurança.</w:t>
      </w:r>
      <w:bookmarkEnd w:id="31"/>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Na mesma linha argumentativa, segundo o princípio da intervenção mínima, o direito penal só deve apresentar-se na proteção aos bens jurídicos mais relevantes. Surge então como meio de atuação entre o princípio da proporcionalidade e a necessidade ou utilidade de medida mais severa para a da proteção coletiva. No que se refere à infiltração (invasão), verifica a necessidade e a adequação da medida excepcional para a devida proteção dos indivíduos, ao passo que busca identificar os respectivos criminosos em determinada situação investigativa. Nas palavras de Érica Mendes de Carvalho, abordando o referido princípio:</w:t>
      </w:r>
    </w:p>
    <w:bookmarkEnd w:id="32"/>
    <w:p w14:paraId="6EA41CBA" w14:textId="77777777" w:rsidR="003066BE" w:rsidRPr="003066BE" w:rsidRDefault="003066BE" w:rsidP="003066BE">
      <w:pPr>
        <w:spacing w:after="200" w:line="240" w:lineRule="auto"/>
        <w:ind w:left="2268"/>
        <w:jc w:val="both"/>
        <w:rPr>
          <w:rFonts w:ascii="Arial" w:eastAsia="Calibri" w:hAnsi="Arial" w:cs="Arial"/>
          <w:sz w:val="20"/>
          <w:szCs w:val="20"/>
        </w:rPr>
      </w:pPr>
      <w:r w:rsidRPr="003066BE">
        <w:rPr>
          <w:rFonts w:ascii="Arial" w:eastAsia="Calibri" w:hAnsi="Arial" w:cs="Arial"/>
          <w:sz w:val="20"/>
          <w:szCs w:val="20"/>
        </w:rPr>
        <w:t xml:space="preserve">A sanção penal reveste-se de especial gravidade, acabando por impor as mais sérias restrições aos direitos fundamentais. Nesses termos, a </w:t>
      </w:r>
      <w:r w:rsidRPr="003066BE">
        <w:rPr>
          <w:rFonts w:ascii="Arial" w:eastAsia="Calibri" w:hAnsi="Arial" w:cs="Arial"/>
          <w:sz w:val="20"/>
          <w:szCs w:val="20"/>
        </w:rPr>
        <w:lastRenderedPageBreak/>
        <w:t xml:space="preserve">intervenção da lei penal só poderá ocorrer quando for absolutamente necessária para a sobrevivência da comunidade – como última </w:t>
      </w:r>
      <w:proofErr w:type="spellStart"/>
      <w:r w:rsidRPr="003066BE">
        <w:rPr>
          <w:rFonts w:ascii="Arial" w:eastAsia="Calibri" w:hAnsi="Arial" w:cs="Arial"/>
          <w:sz w:val="20"/>
          <w:szCs w:val="20"/>
        </w:rPr>
        <w:t>ratio</w:t>
      </w:r>
      <w:proofErr w:type="spellEnd"/>
      <w:r w:rsidRPr="003066BE">
        <w:rPr>
          <w:rFonts w:ascii="Arial" w:eastAsia="Calibri" w:hAnsi="Arial" w:cs="Arial"/>
          <w:sz w:val="20"/>
          <w:szCs w:val="20"/>
        </w:rPr>
        <w:t xml:space="preserve"> legis –, ficando reduzida a um mínimo imprescindível. E, de preferência, só deverá fazê-lo na medida em que for capaz de ter eficácia. Como princípio informador do Direito Penal dotado de grande carga ética, filosófica e jurídico-político, apresenta-se como verdadeiro sustentáculo da ciência dos delitos e das penas (CARVALHO, 2017, p. 89)</w:t>
      </w:r>
    </w:p>
    <w:p w14:paraId="28EF052E" w14:textId="77777777" w:rsidR="003066BE" w:rsidRPr="003066BE" w:rsidRDefault="003066BE" w:rsidP="003066BE">
      <w:pPr>
        <w:spacing w:after="0" w:line="360" w:lineRule="auto"/>
        <w:ind w:firstLine="709"/>
        <w:jc w:val="both"/>
        <w:rPr>
          <w:rFonts w:ascii="Arial" w:eastAsia="Calibri" w:hAnsi="Arial" w:cs="Arial"/>
          <w:sz w:val="24"/>
          <w:szCs w:val="24"/>
        </w:rPr>
      </w:pPr>
      <w:bookmarkStart w:id="34" w:name="_Hlk42312759"/>
      <w:r w:rsidRPr="003066BE">
        <w:rPr>
          <w:rFonts w:ascii="Arial" w:eastAsia="Calibri" w:hAnsi="Arial" w:cs="Arial"/>
          <w:sz w:val="24"/>
          <w:szCs w:val="24"/>
        </w:rPr>
        <w:t>No tocante ao preceito da liberdade probatória, este se reflete pela permissão de se buscar a verdade real no processo penal. Nas palavras de TÁVORA e ALENCAR (2014), o referido princípio não é absoluto, pois em meio à busca pela verdade real e consequente ampliação da produção probatória há limites. Claro exemplo está previsto no artigo 5</w:t>
      </w:r>
      <w:r w:rsidRPr="003066BE">
        <w:rPr>
          <w:rFonts w:ascii="Arial" w:eastAsia="Calibri" w:hAnsi="Arial" w:cs="Arial"/>
          <w:sz w:val="24"/>
          <w:szCs w:val="24"/>
          <w:vertAlign w:val="superscript"/>
        </w:rPr>
        <w:t>o,</w:t>
      </w:r>
      <w:r w:rsidRPr="003066BE">
        <w:rPr>
          <w:rFonts w:ascii="Arial" w:eastAsia="Calibri" w:hAnsi="Arial" w:cs="Arial"/>
          <w:sz w:val="24"/>
          <w:szCs w:val="24"/>
        </w:rPr>
        <w:t xml:space="preserve"> inciso LVI, da nossa carta Magna, ao estabelecer ser inadmissível no processo a utilização de provas oriundas de meios ilícitos.</w:t>
      </w:r>
      <w:r w:rsidRPr="003066BE">
        <w:rPr>
          <w:rFonts w:ascii="Arial" w:eastAsia="Calibri" w:hAnsi="Arial" w:cs="Arial"/>
          <w:sz w:val="24"/>
          <w:szCs w:val="24"/>
        </w:rPr>
        <w:tab/>
      </w:r>
    </w:p>
    <w:p w14:paraId="74A6880E" w14:textId="77777777" w:rsidR="003066BE" w:rsidRPr="003066BE" w:rsidRDefault="003066BE" w:rsidP="003066BE">
      <w:pPr>
        <w:spacing w:after="0" w:line="360" w:lineRule="auto"/>
        <w:ind w:firstLine="709"/>
        <w:jc w:val="both"/>
        <w:rPr>
          <w:rFonts w:ascii="Arial" w:eastAsia="Calibri" w:hAnsi="Arial" w:cs="Arial"/>
          <w:sz w:val="24"/>
          <w:szCs w:val="24"/>
        </w:rPr>
      </w:pPr>
      <w:r w:rsidRPr="003066BE">
        <w:rPr>
          <w:rFonts w:ascii="Arial" w:eastAsia="Calibri" w:hAnsi="Arial" w:cs="Arial"/>
          <w:sz w:val="24"/>
          <w:szCs w:val="24"/>
        </w:rPr>
        <w:t>A reserva de jurisdição, como já abordado anteriormente, faz referência aos meios não usuais de obtenção de provas. Em outras palavras, por este princípio se infere que os meios especiais utilizados para obter provas dependem de prévia autorização da Justiça. Contudo, deve-se observar que em determinados casos a comunicação ao juiz ocorre de forma posterior, como ocorre na ação controlada.</w:t>
      </w:r>
      <w:r w:rsidRPr="003066BE">
        <w:rPr>
          <w:rFonts w:ascii="Arial" w:eastAsia="Calibri" w:hAnsi="Arial" w:cs="Arial"/>
          <w:sz w:val="24"/>
          <w:szCs w:val="24"/>
        </w:rPr>
        <w:tab/>
        <w:t>Já a adequação da medida e a excepcionalidade, disciplinam, respectivamente, que após a prévia autorização da Justiça, a infiltração de agentes deverá apresentar-se adequada a determinado caso. E mesmo que adequada, deverá ser utilizada quando findos os meios tradicionais, ou quando estes não se mostrem eficientes para a resolução do problema posto.</w:t>
      </w:r>
      <w:r w:rsidRPr="003066BE">
        <w:rPr>
          <w:rFonts w:ascii="Arial" w:eastAsia="Calibri" w:hAnsi="Arial" w:cs="Arial"/>
          <w:sz w:val="24"/>
          <w:szCs w:val="24"/>
        </w:rPr>
        <w:tab/>
      </w:r>
      <w:bookmarkEnd w:id="33"/>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Ainda tratando sobre os princípios penais, SILVA (2017) aduz que a investigação criminal em sua forma virtual é alvo de críticas por considerar tal técnica uma afronta ao princípio da moralidade pública (art. 37 CF), visto que possibilita a um agente público cometer um crime visando a limitação de direitos garantidos a todos os indivíduos, sem distinção, mesmo se tratando de um meio de obter indícios de infrações penais. No entanto, vista em seu caráter excepcional, afasta-se a supracitada lesão à moralidade pública quando o enfrentamento ao crime se dá para proteger a coletividade.</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Como já frisado nos tópicos anteriores, partindo dos delitos com grau elevado de periculosidade e considerando sua extrema reprovabilidade em meio à sociedade como, por exemplo, nos delitos de organização criminosa e pornografia infantil, dentre outros, se tornou indispensável a adoção de meios mais eficazes para a proteção dos bens jurídicos de suma relevância.</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lastRenderedPageBreak/>
        <w:tab/>
        <w:t>Ante todo o exposto, considera-se a infiltração policial virtual válida, desde que obedecidos todos os seus requisitos e preceitos necessários. A investigação possui seu alicerce nos princípios da proporcionalidade e da intervenção mínima, fato esse que determina que, mesmo sendo relativizados determinados direitos fundamentais, a averiguação virtual sempre se dará em seu caráter excepcional, uma vez ponderado que não existe outro meio de obtenção de provas, como também que sua utilização resultará mais em ganhos do que em perdas no âmbito jurídico.</w:t>
      </w:r>
      <w:bookmarkEnd w:id="34"/>
    </w:p>
    <w:p w14:paraId="33BE72D4" w14:textId="77777777" w:rsidR="003066BE" w:rsidRPr="003066BE" w:rsidRDefault="003066BE" w:rsidP="003066BE">
      <w:pPr>
        <w:spacing w:before="100" w:beforeAutospacing="1" w:after="100" w:afterAutospacing="1" w:line="240" w:lineRule="auto"/>
        <w:jc w:val="both"/>
        <w:outlineLvl w:val="0"/>
        <w:rPr>
          <w:rFonts w:ascii="Arial" w:eastAsia="Times New Roman" w:hAnsi="Arial" w:cs="Times New Roman"/>
          <w:b/>
          <w:bCs/>
          <w:kern w:val="36"/>
          <w:sz w:val="24"/>
          <w:szCs w:val="48"/>
          <w:lang w:eastAsia="pt-BR"/>
        </w:rPr>
      </w:pPr>
      <w:bookmarkStart w:id="35" w:name="_Hlk42312862"/>
      <w:r w:rsidRPr="003066BE">
        <w:rPr>
          <w:rFonts w:ascii="Arial" w:eastAsia="Times New Roman" w:hAnsi="Arial" w:cs="Times New Roman"/>
          <w:b/>
          <w:bCs/>
          <w:kern w:val="36"/>
          <w:sz w:val="24"/>
          <w:szCs w:val="48"/>
          <w:lang w:eastAsia="pt-BR"/>
        </w:rPr>
        <w:t>CONSIDERAÇÕES FINAIS</w:t>
      </w:r>
    </w:p>
    <w:p w14:paraId="2C47FEAA" w14:textId="77777777" w:rsidR="003066BE" w:rsidRPr="003066BE" w:rsidRDefault="003066BE" w:rsidP="003066BE">
      <w:pPr>
        <w:spacing w:after="200" w:line="360" w:lineRule="auto"/>
        <w:ind w:firstLine="708"/>
        <w:jc w:val="both"/>
        <w:rPr>
          <w:rFonts w:ascii="Arial" w:eastAsia="Calibri" w:hAnsi="Arial" w:cs="Arial"/>
          <w:sz w:val="24"/>
          <w:szCs w:val="24"/>
        </w:rPr>
      </w:pPr>
      <w:bookmarkStart w:id="36" w:name="_Hlk42454704"/>
      <w:r w:rsidRPr="003066BE">
        <w:rPr>
          <w:rFonts w:ascii="Arial" w:eastAsia="Calibri" w:hAnsi="Arial" w:cs="Arial"/>
          <w:sz w:val="24"/>
          <w:szCs w:val="24"/>
        </w:rPr>
        <w:t>A sociedade contemporânea, voltada para o mundo da tecnologia, fez surgir novos desafios perante a legislação criminal. Com a utilização dos meios cibernéticos, os criminosos passaram não somente a frear a investigação criminal como também em determinados casos inviabilizá-la por completo. Neste cenário, surgiu a infiltração virtual de agentes de polícia, no intuito de propiciar a colheita de provas para a persecução penal. Consequentemente surgiram hesitações a respeito da licitude da nova modalidade de ação, no que se refere aos limites da privacidade dos indivíduos garantida na Constituição Federal.</w:t>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r>
      <w:r w:rsidRPr="003066BE">
        <w:rPr>
          <w:rFonts w:ascii="Arial" w:eastAsia="Calibri" w:hAnsi="Arial" w:cs="Arial"/>
          <w:sz w:val="24"/>
          <w:szCs w:val="24"/>
        </w:rPr>
        <w:tab/>
        <w:t>Constata-se que a pesquisa conseguiu atender ao objetivo proposto inicialmente, qual seja, o de verificar se mesmo diante da violação da privacidade individual, a infiltração virtual exercida pela polícia é meio lícito de investigação para os delitos de maior gravidade, realizados ou com o auxílio do meio digital.</w:t>
      </w:r>
      <w:r w:rsidRPr="003066BE">
        <w:rPr>
          <w:rFonts w:ascii="Arial" w:eastAsia="Calibri" w:hAnsi="Arial" w:cs="Arial"/>
          <w:sz w:val="24"/>
          <w:szCs w:val="24"/>
        </w:rPr>
        <w:tab/>
      </w:r>
      <w:r w:rsidRPr="003066BE">
        <w:rPr>
          <w:rFonts w:ascii="Arial" w:eastAsia="Calibri" w:hAnsi="Arial" w:cs="Arial"/>
          <w:sz w:val="24"/>
          <w:szCs w:val="24"/>
        </w:rPr>
        <w:tab/>
        <w:t>Com o grande número de dispositivos eletrônicos nas mãos do cidadão comum, e também o aumento de criminosos que vieram a fazer uso dos meios digitais para a prática de ilicitudes na rede, conclui-se que a infiltração policial em sua forma virtual tem sido cada vez mais necessária, embora seja preciso seguir de forma rígida os requisitos previstos na legislação pátria. Neste sentido, a proporcionalidade das medidas autorizadas pelo magistrado e a ponderação de valores constitucionais envolvidos em cada caso adquirem fundamental importância nesta discussão tão atual e urgente.</w:t>
      </w:r>
      <w:bookmarkEnd w:id="35"/>
      <w:bookmarkEnd w:id="36"/>
    </w:p>
    <w:p w14:paraId="61019CD1" w14:textId="77777777" w:rsidR="003066BE" w:rsidRPr="003066BE" w:rsidRDefault="003066BE" w:rsidP="003066BE">
      <w:pPr>
        <w:spacing w:before="100" w:beforeAutospacing="1" w:after="100" w:afterAutospacing="1" w:line="240" w:lineRule="auto"/>
        <w:jc w:val="both"/>
        <w:outlineLvl w:val="0"/>
        <w:rPr>
          <w:rFonts w:ascii="Arial" w:eastAsia="Times New Roman" w:hAnsi="Arial" w:cs="Times New Roman"/>
          <w:b/>
          <w:bCs/>
          <w:color w:val="00B050"/>
          <w:kern w:val="36"/>
          <w:sz w:val="24"/>
          <w:szCs w:val="48"/>
          <w:lang w:eastAsia="pt-BR"/>
        </w:rPr>
      </w:pPr>
      <w:r w:rsidRPr="003066BE">
        <w:rPr>
          <w:rFonts w:ascii="Arial" w:eastAsia="Times New Roman" w:hAnsi="Arial" w:cs="Times New Roman"/>
          <w:b/>
          <w:bCs/>
          <w:kern w:val="36"/>
          <w:sz w:val="24"/>
          <w:szCs w:val="48"/>
          <w:lang w:eastAsia="pt-BR"/>
        </w:rPr>
        <w:t xml:space="preserve">REFERÊNCIA BIBLIOGRAFICA </w:t>
      </w:r>
    </w:p>
    <w:p w14:paraId="15E9EEB2"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shd w:val="clear" w:color="auto" w:fill="FFFFFF"/>
        </w:rPr>
        <w:t xml:space="preserve">BRASIL. </w:t>
      </w:r>
      <w:r w:rsidRPr="003066BE">
        <w:rPr>
          <w:rFonts w:ascii="Arial" w:eastAsia="Calibri" w:hAnsi="Arial" w:cs="Arial"/>
          <w:b/>
          <w:sz w:val="24"/>
          <w:szCs w:val="24"/>
          <w:shd w:val="clear" w:color="auto" w:fill="FFFFFF"/>
        </w:rPr>
        <w:t>Constituição da República Federativa do Brasil</w:t>
      </w:r>
      <w:r w:rsidRPr="003066BE">
        <w:rPr>
          <w:rFonts w:ascii="Arial" w:eastAsia="Calibri" w:hAnsi="Arial" w:cs="Arial"/>
          <w:sz w:val="24"/>
          <w:szCs w:val="24"/>
          <w:shd w:val="clear" w:color="auto" w:fill="FFFFFF"/>
        </w:rPr>
        <w:t xml:space="preserve">, de 5 de outubro de 1988. Diário Oficial da União, 5 out. 1988. Disponível em: </w:t>
      </w:r>
      <w:hyperlink w:history="1">
        <w:r w:rsidRPr="003066BE">
          <w:rPr>
            <w:rFonts w:ascii="Arial" w:eastAsia="Calibri" w:hAnsi="Arial" w:cs="Arial"/>
            <w:color w:val="0000FF"/>
            <w:sz w:val="24"/>
            <w:szCs w:val="24"/>
            <w:u w:val="single"/>
          </w:rPr>
          <w:t>http://www.planalto.gov .</w:t>
        </w:r>
        <w:proofErr w:type="spellStart"/>
        <w:r w:rsidRPr="003066BE">
          <w:rPr>
            <w:rFonts w:ascii="Arial" w:eastAsia="Calibri" w:hAnsi="Arial" w:cs="Arial"/>
            <w:color w:val="0000FF"/>
            <w:sz w:val="24"/>
            <w:szCs w:val="24"/>
            <w:u w:val="single"/>
          </w:rPr>
          <w:t>br</w:t>
        </w:r>
        <w:proofErr w:type="spellEnd"/>
        <w:r w:rsidRPr="003066BE">
          <w:rPr>
            <w:rFonts w:ascii="Arial" w:eastAsia="Calibri" w:hAnsi="Arial" w:cs="Arial"/>
            <w:color w:val="0000FF"/>
            <w:sz w:val="24"/>
            <w:szCs w:val="24"/>
            <w:u w:val="single"/>
          </w:rPr>
          <w:t>/</w:t>
        </w:r>
        <w:proofErr w:type="spellStart"/>
        <w:r w:rsidRPr="003066BE">
          <w:rPr>
            <w:rFonts w:ascii="Arial" w:eastAsia="Calibri" w:hAnsi="Arial" w:cs="Arial"/>
            <w:color w:val="0000FF"/>
            <w:sz w:val="24"/>
            <w:szCs w:val="24"/>
            <w:u w:val="single"/>
          </w:rPr>
          <w:t>ccivil</w:t>
        </w:r>
        <w:proofErr w:type="spellEnd"/>
        <w:r w:rsidRPr="003066BE">
          <w:rPr>
            <w:rFonts w:ascii="Arial" w:eastAsia="Calibri" w:hAnsi="Arial" w:cs="Arial"/>
            <w:color w:val="0000FF"/>
            <w:sz w:val="24"/>
            <w:szCs w:val="24"/>
            <w:u w:val="single"/>
          </w:rPr>
          <w:t>_ 03/</w:t>
        </w:r>
        <w:proofErr w:type="spellStart"/>
        <w:r w:rsidRPr="003066BE">
          <w:rPr>
            <w:rFonts w:ascii="Arial" w:eastAsia="Calibri" w:hAnsi="Arial" w:cs="Arial"/>
            <w:color w:val="0000FF"/>
            <w:sz w:val="24"/>
            <w:szCs w:val="24"/>
            <w:u w:val="single"/>
          </w:rPr>
          <w:t>constituicao</w:t>
        </w:r>
        <w:proofErr w:type="spellEnd"/>
        <w:r w:rsidRPr="003066BE">
          <w:rPr>
            <w:rFonts w:ascii="Arial" w:eastAsia="Calibri" w:hAnsi="Arial" w:cs="Arial"/>
            <w:color w:val="0000FF"/>
            <w:sz w:val="24"/>
            <w:szCs w:val="24"/>
            <w:u w:val="single"/>
          </w:rPr>
          <w:t>/constituicao.htm</w:t>
        </w:r>
      </w:hyperlink>
      <w:r w:rsidRPr="003066BE">
        <w:rPr>
          <w:rFonts w:ascii="Arial" w:eastAsia="Calibri" w:hAnsi="Arial" w:cs="Arial"/>
          <w:sz w:val="24"/>
          <w:szCs w:val="24"/>
        </w:rPr>
        <w:t>. Acesso em: 01 de março de 2020.</w:t>
      </w:r>
    </w:p>
    <w:p w14:paraId="4A76E44D"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lastRenderedPageBreak/>
        <w:t xml:space="preserve">BRASIL. </w:t>
      </w:r>
      <w:r w:rsidRPr="003066BE">
        <w:rPr>
          <w:rFonts w:ascii="Arial" w:eastAsia="Calibri" w:hAnsi="Arial" w:cs="Arial"/>
          <w:b/>
          <w:sz w:val="24"/>
          <w:szCs w:val="24"/>
        </w:rPr>
        <w:t>Lei no 11.343</w:t>
      </w:r>
      <w:r w:rsidRPr="003066BE">
        <w:rPr>
          <w:rFonts w:ascii="Arial" w:eastAsia="Calibri" w:hAnsi="Arial" w:cs="Arial"/>
          <w:sz w:val="24"/>
          <w:szCs w:val="24"/>
        </w:rPr>
        <w:t xml:space="preserve">, de 23 de agosto de 2006. Disponível em: </w:t>
      </w:r>
      <w:hyperlink r:id="rId27" w:history="1">
        <w:r w:rsidRPr="003066BE">
          <w:rPr>
            <w:rFonts w:ascii="Arial" w:eastAsia="Calibri" w:hAnsi="Arial" w:cs="Arial"/>
            <w:color w:val="0000FF"/>
            <w:sz w:val="24"/>
            <w:szCs w:val="24"/>
            <w:u w:val="single"/>
          </w:rPr>
          <w:t>http://www.planalto.gov.br/ccivil_03/_ato2004-2006/2006/lei/l11343.htm</w:t>
        </w:r>
      </w:hyperlink>
      <w:r w:rsidRPr="003066BE">
        <w:rPr>
          <w:rFonts w:ascii="Arial" w:eastAsia="Calibri" w:hAnsi="Arial" w:cs="Arial"/>
          <w:sz w:val="24"/>
          <w:szCs w:val="24"/>
        </w:rPr>
        <w:t>. Acesso em: 01 de março de 2020.</w:t>
      </w:r>
    </w:p>
    <w:p w14:paraId="4E213C4F"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shd w:val="clear" w:color="auto" w:fill="FFFFFF"/>
        </w:rPr>
        <w:t xml:space="preserve">BRASIL. </w:t>
      </w:r>
      <w:r w:rsidRPr="003066BE">
        <w:rPr>
          <w:rFonts w:ascii="Arial" w:eastAsia="Calibri" w:hAnsi="Arial" w:cs="Arial"/>
          <w:b/>
          <w:sz w:val="24"/>
          <w:szCs w:val="24"/>
          <w:shd w:val="clear" w:color="auto" w:fill="FFFFFF"/>
        </w:rPr>
        <w:t>Lei nº 12.850</w:t>
      </w:r>
      <w:r w:rsidRPr="003066BE">
        <w:rPr>
          <w:rFonts w:ascii="Arial" w:eastAsia="Calibri" w:hAnsi="Arial" w:cs="Arial"/>
          <w:sz w:val="24"/>
          <w:szCs w:val="24"/>
          <w:shd w:val="clear" w:color="auto" w:fill="FFFFFF"/>
        </w:rPr>
        <w:t xml:space="preserve">, de 2 de agosto de 2013. Disponível em: </w:t>
      </w:r>
      <w:hyperlink r:id="rId28" w:history="1">
        <w:r w:rsidRPr="003066BE">
          <w:rPr>
            <w:rFonts w:ascii="Arial" w:eastAsia="Calibri" w:hAnsi="Arial" w:cs="Arial"/>
            <w:color w:val="0000FF"/>
            <w:sz w:val="24"/>
            <w:szCs w:val="24"/>
            <w:u w:val="single"/>
          </w:rPr>
          <w:t>http://www.planalto.gov.br/ccivil_03/_ato2011-2014/2013/lei/l12850.htm</w:t>
        </w:r>
      </w:hyperlink>
      <w:r w:rsidRPr="003066BE">
        <w:rPr>
          <w:rFonts w:ascii="Arial" w:eastAsia="Calibri" w:hAnsi="Arial" w:cs="Arial"/>
          <w:sz w:val="24"/>
          <w:szCs w:val="24"/>
        </w:rPr>
        <w:t>. Acesso em: 05 de março de 2020.</w:t>
      </w:r>
    </w:p>
    <w:p w14:paraId="6C137079"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shd w:val="clear" w:color="auto" w:fill="FFFFFF"/>
        </w:rPr>
        <w:t xml:space="preserve">BRASIL. </w:t>
      </w:r>
      <w:r w:rsidRPr="003066BE">
        <w:rPr>
          <w:rFonts w:ascii="Arial" w:eastAsia="Calibri" w:hAnsi="Arial" w:cs="Arial"/>
          <w:b/>
          <w:bCs/>
          <w:color w:val="333333"/>
          <w:sz w:val="24"/>
          <w:szCs w:val="24"/>
          <w:shd w:val="clear" w:color="auto" w:fill="FFFFFF"/>
        </w:rPr>
        <w:t>Lei n.º 13.441, de 8 de maio de 2017</w:t>
      </w:r>
      <w:r w:rsidRPr="003066BE">
        <w:rPr>
          <w:rFonts w:ascii="Arial" w:eastAsia="Calibri" w:hAnsi="Arial" w:cs="Arial"/>
          <w:color w:val="333333"/>
          <w:sz w:val="24"/>
          <w:szCs w:val="24"/>
          <w:shd w:val="clear" w:color="auto" w:fill="FFFFFF"/>
        </w:rPr>
        <w:t xml:space="preserve">. Disponível em: </w:t>
      </w:r>
      <w:hyperlink w:history="1">
        <w:r w:rsidRPr="003066BE">
          <w:rPr>
            <w:rFonts w:ascii="Arial" w:eastAsia="Calibri" w:hAnsi="Arial" w:cs="Arial"/>
            <w:color w:val="0000FF"/>
            <w:sz w:val="24"/>
            <w:szCs w:val="24"/>
            <w:u w:val="single"/>
          </w:rPr>
          <w:t>http://www.planalto.gov.br /ccivil_03 /Ato 2015  -2018/2017 /Lei/L13441.htm</w:t>
        </w:r>
      </w:hyperlink>
      <w:r w:rsidRPr="003066BE">
        <w:rPr>
          <w:rFonts w:ascii="Arial" w:eastAsia="Calibri" w:hAnsi="Arial" w:cs="Arial"/>
          <w:sz w:val="24"/>
          <w:szCs w:val="24"/>
        </w:rPr>
        <w:t>. Acesso em: 05 de março de 2020.</w:t>
      </w:r>
    </w:p>
    <w:p w14:paraId="40CEC0A0" w14:textId="77777777" w:rsidR="003066BE" w:rsidRPr="003066BE" w:rsidRDefault="003066BE" w:rsidP="003066BE">
      <w:pPr>
        <w:spacing w:after="200" w:line="240" w:lineRule="auto"/>
        <w:jc w:val="both"/>
        <w:rPr>
          <w:rFonts w:ascii="Arial" w:eastAsia="Calibri" w:hAnsi="Arial" w:cs="Arial"/>
          <w:color w:val="000000"/>
          <w:sz w:val="24"/>
          <w:szCs w:val="24"/>
          <w:shd w:val="clear" w:color="auto" w:fill="FFFFFF"/>
        </w:rPr>
      </w:pPr>
      <w:r w:rsidRPr="003066BE">
        <w:rPr>
          <w:rFonts w:ascii="Arial" w:eastAsia="Calibri" w:hAnsi="Arial" w:cs="Arial"/>
          <w:color w:val="000000"/>
          <w:sz w:val="24"/>
          <w:szCs w:val="24"/>
          <w:shd w:val="clear" w:color="auto" w:fill="FFFFFF"/>
        </w:rPr>
        <w:t xml:space="preserve">BUFFON, Jaqueline Ana. </w:t>
      </w:r>
      <w:r w:rsidRPr="003066BE">
        <w:rPr>
          <w:rFonts w:ascii="Arial" w:eastAsia="Calibri" w:hAnsi="Arial" w:cs="Arial"/>
          <w:b/>
          <w:color w:val="000000"/>
          <w:sz w:val="24"/>
          <w:szCs w:val="24"/>
          <w:shd w:val="clear" w:color="auto" w:fill="FFFFFF"/>
        </w:rPr>
        <w:t>Agente Infiltrado Virtual. Crimes Cibernéticos: Coletânea de Artigos. V. 3. 2ª Câmara de Coordenação e Revisão Criminal</w:t>
      </w:r>
      <w:r w:rsidRPr="003066BE">
        <w:rPr>
          <w:rFonts w:ascii="Arial" w:eastAsia="Calibri" w:hAnsi="Arial" w:cs="Arial"/>
          <w:color w:val="000000"/>
          <w:sz w:val="24"/>
          <w:szCs w:val="24"/>
          <w:shd w:val="clear" w:color="auto" w:fill="FFFFFF"/>
        </w:rPr>
        <w:t xml:space="preserve">. Brasília: MPF, 2018. Disponível em: </w:t>
      </w:r>
      <w:hyperlink r:id="rId29" w:history="1">
        <w:r w:rsidRPr="003066BE">
          <w:rPr>
            <w:rFonts w:ascii="Arial" w:eastAsia="Calibri" w:hAnsi="Arial" w:cs="Arial"/>
            <w:color w:val="0000FF"/>
            <w:sz w:val="24"/>
            <w:szCs w:val="24"/>
            <w:u w:val="single"/>
          </w:rPr>
          <w:t>http://www.mpf.mp.br/atuacao-tematica/ccr2/publicacoes/coletaneas-deartigos/coletanea _</w:t>
        </w:r>
        <w:proofErr w:type="spellStart"/>
        <w:r w:rsidRPr="003066BE">
          <w:rPr>
            <w:rFonts w:ascii="Arial" w:eastAsia="Calibri" w:hAnsi="Arial" w:cs="Arial"/>
            <w:color w:val="0000FF"/>
            <w:sz w:val="24"/>
            <w:szCs w:val="24"/>
            <w:u w:val="single"/>
          </w:rPr>
          <w:t>de_artigos</w:t>
        </w:r>
        <w:proofErr w:type="spellEnd"/>
        <w:r w:rsidRPr="003066BE">
          <w:rPr>
            <w:rFonts w:ascii="Arial" w:eastAsia="Calibri" w:hAnsi="Arial" w:cs="Arial"/>
            <w:color w:val="0000FF"/>
            <w:sz w:val="24"/>
            <w:szCs w:val="24"/>
            <w:u w:val="single"/>
          </w:rPr>
          <w:t xml:space="preserve"> _crimes _</w:t>
        </w:r>
        <w:proofErr w:type="spellStart"/>
        <w:r w:rsidRPr="003066BE">
          <w:rPr>
            <w:rFonts w:ascii="Arial" w:eastAsia="Calibri" w:hAnsi="Arial" w:cs="Arial"/>
            <w:color w:val="0000FF"/>
            <w:sz w:val="24"/>
            <w:szCs w:val="24"/>
            <w:u w:val="single"/>
          </w:rPr>
          <w:t>ciberneticos</w:t>
        </w:r>
        <w:proofErr w:type="spellEnd"/>
      </w:hyperlink>
      <w:r w:rsidRPr="003066BE">
        <w:rPr>
          <w:rFonts w:ascii="Arial" w:eastAsia="Calibri" w:hAnsi="Arial" w:cs="Arial"/>
          <w:sz w:val="24"/>
          <w:szCs w:val="24"/>
        </w:rPr>
        <w:t>. Acesso em: 10 de março de 2020.</w:t>
      </w:r>
    </w:p>
    <w:p w14:paraId="56C09EE7"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shd w:val="clear" w:color="auto" w:fill="FFFFFF"/>
        </w:rPr>
        <w:t xml:space="preserve">CASTRO, Henrique Hoffmann M. de. </w:t>
      </w:r>
      <w:r w:rsidRPr="003066BE">
        <w:rPr>
          <w:rFonts w:ascii="Arial" w:eastAsia="Calibri" w:hAnsi="Arial" w:cs="Arial"/>
          <w:b/>
          <w:sz w:val="24"/>
          <w:szCs w:val="24"/>
          <w:shd w:val="clear" w:color="auto" w:fill="FFFFFF"/>
        </w:rPr>
        <w:t>Lei 13.441/17 instituiu a infiltração policial virtual</w:t>
      </w:r>
      <w:r w:rsidRPr="003066BE">
        <w:rPr>
          <w:rFonts w:ascii="Arial" w:eastAsia="Calibri" w:hAnsi="Arial" w:cs="Arial"/>
          <w:sz w:val="24"/>
          <w:szCs w:val="24"/>
          <w:shd w:val="clear" w:color="auto" w:fill="FFFFFF"/>
        </w:rPr>
        <w:t xml:space="preserve">. Disponível em: </w:t>
      </w:r>
      <w:hyperlink r:id="rId30" w:history="1">
        <w:r w:rsidRPr="003066BE">
          <w:rPr>
            <w:rFonts w:ascii="Arial" w:eastAsia="Calibri" w:hAnsi="Arial" w:cs="Arial"/>
            <w:color w:val="0000FF"/>
            <w:sz w:val="24"/>
            <w:szCs w:val="24"/>
            <w:u w:val="single"/>
          </w:rPr>
          <w:t>https://www.conjur.com.br/2017-mai-16/academia-policia-lei-1344117-instituiu-infiltracao-policial-virtual</w:t>
        </w:r>
      </w:hyperlink>
      <w:r w:rsidRPr="003066BE">
        <w:rPr>
          <w:rFonts w:ascii="Arial" w:eastAsia="Calibri" w:hAnsi="Arial" w:cs="Arial"/>
          <w:sz w:val="24"/>
          <w:szCs w:val="24"/>
        </w:rPr>
        <w:t>. Acesso em: 02 de abril de 2020.</w:t>
      </w:r>
    </w:p>
    <w:p w14:paraId="369CE986" w14:textId="77777777" w:rsidR="003066BE" w:rsidRPr="003066BE" w:rsidRDefault="003066BE" w:rsidP="003066BE">
      <w:pPr>
        <w:spacing w:after="200" w:line="240" w:lineRule="auto"/>
        <w:jc w:val="both"/>
        <w:rPr>
          <w:rFonts w:ascii="Arial" w:eastAsia="Calibri" w:hAnsi="Arial" w:cs="Arial"/>
          <w:color w:val="333333"/>
          <w:sz w:val="24"/>
          <w:szCs w:val="24"/>
          <w:shd w:val="clear" w:color="auto" w:fill="FFFFFF"/>
        </w:rPr>
      </w:pPr>
      <w:r w:rsidRPr="003066BE">
        <w:rPr>
          <w:rFonts w:ascii="Arial" w:eastAsia="Calibri" w:hAnsi="Arial" w:cs="Arial"/>
          <w:color w:val="333333"/>
          <w:sz w:val="24"/>
          <w:szCs w:val="24"/>
          <w:shd w:val="clear" w:color="auto" w:fill="FFFFFF"/>
        </w:rPr>
        <w:t>CARVALHO, Érika Mendes d. </w:t>
      </w:r>
      <w:r w:rsidRPr="003066BE">
        <w:rPr>
          <w:rFonts w:ascii="Arial" w:eastAsia="Calibri" w:hAnsi="Arial" w:cs="Arial"/>
          <w:b/>
          <w:color w:val="333333"/>
          <w:sz w:val="24"/>
          <w:szCs w:val="24"/>
          <w:shd w:val="clear" w:color="auto" w:fill="FFFFFF"/>
        </w:rPr>
        <w:t>Punibilidade e delito</w:t>
      </w:r>
      <w:r w:rsidRPr="003066BE">
        <w:rPr>
          <w:rFonts w:ascii="Arial" w:eastAsia="Calibri" w:hAnsi="Arial" w:cs="Arial"/>
          <w:color w:val="333333"/>
          <w:sz w:val="24"/>
          <w:szCs w:val="24"/>
          <w:shd w:val="clear" w:color="auto" w:fill="FFFFFF"/>
        </w:rPr>
        <w:t>. São Paulo: Editora Revista dos Tribunais. 2017.</w:t>
      </w:r>
    </w:p>
    <w:p w14:paraId="3CB778D8"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t>DAOUN, Alexandre Jean. </w:t>
      </w:r>
      <w:r w:rsidRPr="003066BE">
        <w:rPr>
          <w:rFonts w:ascii="Arial" w:eastAsia="Calibri" w:hAnsi="Arial" w:cs="Arial"/>
          <w:b/>
          <w:sz w:val="24"/>
          <w:szCs w:val="24"/>
        </w:rPr>
        <w:t>Os novos crimes de informática</w:t>
      </w:r>
      <w:r w:rsidRPr="003066BE">
        <w:rPr>
          <w:rFonts w:ascii="Arial" w:eastAsia="Calibri" w:hAnsi="Arial" w:cs="Arial"/>
          <w:sz w:val="24"/>
          <w:szCs w:val="24"/>
        </w:rPr>
        <w:t xml:space="preserve">. Revista Jus </w:t>
      </w:r>
      <w:proofErr w:type="spellStart"/>
      <w:r w:rsidRPr="003066BE">
        <w:rPr>
          <w:rFonts w:ascii="Arial" w:eastAsia="Calibri" w:hAnsi="Arial" w:cs="Arial"/>
          <w:sz w:val="24"/>
          <w:szCs w:val="24"/>
        </w:rPr>
        <w:t>Navigandi</w:t>
      </w:r>
      <w:proofErr w:type="spellEnd"/>
      <w:r w:rsidRPr="003066BE">
        <w:rPr>
          <w:rFonts w:ascii="Arial" w:eastAsia="Calibri" w:hAnsi="Arial" w:cs="Arial"/>
          <w:sz w:val="24"/>
          <w:szCs w:val="24"/>
        </w:rPr>
        <w:t>, ISSN 1518-4862, Teresina, ano 4, n. 37, 1 dez. 1999. Disponível em: </w:t>
      </w:r>
      <w:hyperlink r:id="rId31" w:history="1">
        <w:r w:rsidRPr="003066BE">
          <w:rPr>
            <w:rFonts w:ascii="Arial" w:eastAsia="Calibri" w:hAnsi="Arial" w:cs="Arial"/>
            <w:color w:val="0000FF"/>
            <w:sz w:val="24"/>
            <w:szCs w:val="24"/>
            <w:u w:val="single"/>
          </w:rPr>
          <w:t>https://jus.com.br/artigos/1827/os-novos-crimes-de-informatica</w:t>
        </w:r>
      </w:hyperlink>
      <w:r w:rsidRPr="003066BE">
        <w:rPr>
          <w:rFonts w:ascii="Arial" w:eastAsia="Calibri" w:hAnsi="Arial" w:cs="Arial"/>
          <w:color w:val="0000FF"/>
          <w:sz w:val="24"/>
          <w:szCs w:val="24"/>
          <w:u w:val="single"/>
        </w:rPr>
        <w:t xml:space="preserve"> </w:t>
      </w:r>
      <w:r w:rsidRPr="003066BE">
        <w:rPr>
          <w:rFonts w:ascii="Arial" w:eastAsia="Calibri" w:hAnsi="Arial" w:cs="Arial"/>
          <w:sz w:val="24"/>
          <w:szCs w:val="24"/>
        </w:rPr>
        <w:t>Acesso em: 10 de março de 2020.</w:t>
      </w:r>
    </w:p>
    <w:p w14:paraId="65A3D507"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t xml:space="preserve">GRECO FILHO, Vicente. </w:t>
      </w:r>
      <w:r w:rsidRPr="003066BE">
        <w:rPr>
          <w:rFonts w:ascii="Arial" w:eastAsia="Calibri" w:hAnsi="Arial" w:cs="Arial"/>
          <w:b/>
          <w:bCs/>
          <w:sz w:val="24"/>
          <w:szCs w:val="24"/>
        </w:rPr>
        <w:t>Manual de Processo Penal</w:t>
      </w:r>
      <w:r w:rsidRPr="003066BE">
        <w:rPr>
          <w:rFonts w:ascii="Arial" w:eastAsia="Calibri" w:hAnsi="Arial" w:cs="Arial"/>
          <w:sz w:val="24"/>
          <w:szCs w:val="24"/>
        </w:rPr>
        <w:t>. 11. Ed. São Paulo. Saraiva, 2014.</w:t>
      </w:r>
    </w:p>
    <w:p w14:paraId="59305039" w14:textId="77777777" w:rsidR="003066BE" w:rsidRPr="003066BE" w:rsidRDefault="003066BE" w:rsidP="003066BE">
      <w:pPr>
        <w:spacing w:after="200" w:line="240" w:lineRule="auto"/>
        <w:jc w:val="both"/>
        <w:rPr>
          <w:rFonts w:ascii="Arial" w:eastAsia="Calibri" w:hAnsi="Arial" w:cs="Arial"/>
          <w:i/>
          <w:sz w:val="24"/>
          <w:szCs w:val="24"/>
          <w:shd w:val="clear" w:color="auto" w:fill="FFFFFF"/>
        </w:rPr>
      </w:pPr>
      <w:r w:rsidRPr="003066BE">
        <w:rPr>
          <w:rFonts w:ascii="Arial" w:eastAsia="Calibri" w:hAnsi="Arial" w:cs="Arial"/>
          <w:sz w:val="24"/>
          <w:szCs w:val="24"/>
          <w:shd w:val="clear" w:color="auto" w:fill="FFFFFF"/>
        </w:rPr>
        <w:t>GOMES, Luiz Flávio; SILVA, Marcelo Rodrigues</w:t>
      </w:r>
      <w:r w:rsidRPr="003066BE">
        <w:rPr>
          <w:rFonts w:ascii="Arial" w:eastAsia="Calibri" w:hAnsi="Arial" w:cs="Arial"/>
          <w:i/>
          <w:sz w:val="24"/>
          <w:szCs w:val="24"/>
          <w:shd w:val="clear" w:color="auto" w:fill="FFFFFF"/>
        </w:rPr>
        <w:t>. </w:t>
      </w:r>
      <w:r w:rsidRPr="003066BE">
        <w:rPr>
          <w:rFonts w:ascii="Arial" w:eastAsia="Calibri" w:hAnsi="Arial" w:cs="Arial"/>
          <w:b/>
          <w:iCs/>
          <w:sz w:val="24"/>
          <w:szCs w:val="24"/>
          <w:shd w:val="clear" w:color="auto" w:fill="FFFFFF"/>
        </w:rPr>
        <w:t>Organizações criminosas e técnicas especiais de investigação: questões controvertidas, aspectos teóricos e práticos e análise da Lei 12.850/2013</w:t>
      </w:r>
      <w:r w:rsidRPr="003066BE">
        <w:rPr>
          <w:rFonts w:ascii="Arial" w:eastAsia="Calibri" w:hAnsi="Arial" w:cs="Arial"/>
          <w:i/>
          <w:sz w:val="24"/>
          <w:szCs w:val="24"/>
          <w:shd w:val="clear" w:color="auto" w:fill="FFFFFF"/>
        </w:rPr>
        <w:t xml:space="preserve">. </w:t>
      </w:r>
      <w:r w:rsidRPr="003066BE">
        <w:rPr>
          <w:rFonts w:ascii="Arial" w:eastAsia="Calibri" w:hAnsi="Arial" w:cs="Arial"/>
          <w:sz w:val="24"/>
          <w:szCs w:val="24"/>
          <w:shd w:val="clear" w:color="auto" w:fill="FFFFFF"/>
        </w:rPr>
        <w:t xml:space="preserve">Salvador: </w:t>
      </w:r>
      <w:proofErr w:type="spellStart"/>
      <w:r w:rsidRPr="003066BE">
        <w:rPr>
          <w:rFonts w:ascii="Arial" w:eastAsia="Calibri" w:hAnsi="Arial" w:cs="Arial"/>
          <w:sz w:val="24"/>
          <w:szCs w:val="24"/>
          <w:shd w:val="clear" w:color="auto" w:fill="FFFFFF"/>
        </w:rPr>
        <w:t>Juspodivm</w:t>
      </w:r>
      <w:proofErr w:type="spellEnd"/>
      <w:r w:rsidRPr="003066BE">
        <w:rPr>
          <w:rFonts w:ascii="Arial" w:eastAsia="Calibri" w:hAnsi="Arial" w:cs="Arial"/>
          <w:sz w:val="24"/>
          <w:szCs w:val="24"/>
          <w:shd w:val="clear" w:color="auto" w:fill="FFFFFF"/>
        </w:rPr>
        <w:t>, 2015, p. 409.</w:t>
      </w:r>
    </w:p>
    <w:p w14:paraId="2D827D04" w14:textId="77777777" w:rsidR="003066BE" w:rsidRPr="003066BE" w:rsidRDefault="003066BE" w:rsidP="003066BE">
      <w:pPr>
        <w:spacing w:after="200" w:line="240" w:lineRule="auto"/>
        <w:jc w:val="both"/>
        <w:rPr>
          <w:rFonts w:ascii="Arial" w:eastAsia="Calibri" w:hAnsi="Arial" w:cs="Arial"/>
          <w:sz w:val="24"/>
          <w:szCs w:val="24"/>
          <w:shd w:val="clear" w:color="auto" w:fill="FFFFFF"/>
        </w:rPr>
      </w:pPr>
      <w:r w:rsidRPr="003066BE">
        <w:rPr>
          <w:rFonts w:ascii="Arial" w:eastAsia="Calibri" w:hAnsi="Arial" w:cs="Arial"/>
          <w:sz w:val="24"/>
          <w:szCs w:val="24"/>
          <w:shd w:val="clear" w:color="auto" w:fill="FFFFFF"/>
        </w:rPr>
        <w:t xml:space="preserve">JORGE, </w:t>
      </w:r>
      <w:proofErr w:type="spellStart"/>
      <w:r w:rsidRPr="003066BE">
        <w:rPr>
          <w:rFonts w:ascii="Arial" w:eastAsia="Calibri" w:hAnsi="Arial" w:cs="Arial"/>
          <w:sz w:val="24"/>
          <w:szCs w:val="24"/>
          <w:shd w:val="clear" w:color="auto" w:fill="FFFFFF"/>
        </w:rPr>
        <w:t>Higor</w:t>
      </w:r>
      <w:proofErr w:type="spellEnd"/>
      <w:r w:rsidRPr="003066BE">
        <w:rPr>
          <w:rFonts w:ascii="Arial" w:eastAsia="Calibri" w:hAnsi="Arial" w:cs="Arial"/>
          <w:sz w:val="24"/>
          <w:szCs w:val="24"/>
          <w:shd w:val="clear" w:color="auto" w:fill="FFFFFF"/>
        </w:rPr>
        <w:t xml:space="preserve"> Vinicius Nogueira. </w:t>
      </w:r>
      <w:r w:rsidRPr="003066BE">
        <w:rPr>
          <w:rFonts w:ascii="Arial" w:eastAsia="Calibri" w:hAnsi="Arial" w:cs="Arial"/>
          <w:b/>
          <w:sz w:val="24"/>
          <w:szCs w:val="24"/>
          <w:shd w:val="clear" w:color="auto" w:fill="FFFFFF"/>
        </w:rPr>
        <w:t>Investigação Criminal Tecnológica</w:t>
      </w:r>
      <w:r w:rsidRPr="003066BE">
        <w:rPr>
          <w:rFonts w:ascii="Arial" w:eastAsia="Calibri" w:hAnsi="Arial" w:cs="Arial"/>
          <w:sz w:val="24"/>
          <w:szCs w:val="24"/>
          <w:shd w:val="clear" w:color="auto" w:fill="FFFFFF"/>
        </w:rPr>
        <w:t xml:space="preserve">. Volume 1. Rio de Janeiro: Editora </w:t>
      </w:r>
      <w:proofErr w:type="spellStart"/>
      <w:r w:rsidRPr="003066BE">
        <w:rPr>
          <w:rFonts w:ascii="Arial" w:eastAsia="Calibri" w:hAnsi="Arial" w:cs="Arial"/>
          <w:sz w:val="24"/>
          <w:szCs w:val="24"/>
          <w:shd w:val="clear" w:color="auto" w:fill="FFFFFF"/>
        </w:rPr>
        <w:t>Brasport</w:t>
      </w:r>
      <w:proofErr w:type="spellEnd"/>
      <w:r w:rsidRPr="003066BE">
        <w:rPr>
          <w:rFonts w:ascii="Arial" w:eastAsia="Calibri" w:hAnsi="Arial" w:cs="Arial"/>
          <w:sz w:val="24"/>
          <w:szCs w:val="24"/>
          <w:shd w:val="clear" w:color="auto" w:fill="FFFFFF"/>
        </w:rPr>
        <w:t xml:space="preserve"> Livros e Multimídia Ltda., 2018.</w:t>
      </w:r>
    </w:p>
    <w:p w14:paraId="0202C1EC" w14:textId="77777777" w:rsidR="003066BE" w:rsidRPr="003066BE" w:rsidRDefault="003066BE" w:rsidP="003066BE">
      <w:pPr>
        <w:spacing w:after="200" w:line="240" w:lineRule="auto"/>
        <w:rPr>
          <w:rFonts w:ascii="Arial" w:eastAsia="Calibri" w:hAnsi="Arial" w:cs="Arial"/>
          <w:sz w:val="24"/>
          <w:szCs w:val="24"/>
          <w:shd w:val="clear" w:color="auto" w:fill="FFFFFF"/>
        </w:rPr>
      </w:pPr>
      <w:r w:rsidRPr="003066BE">
        <w:rPr>
          <w:rFonts w:ascii="Arial" w:eastAsia="Calibri" w:hAnsi="Arial" w:cs="Arial"/>
          <w:color w:val="333333"/>
          <w:sz w:val="24"/>
          <w:szCs w:val="24"/>
          <w:shd w:val="clear" w:color="auto" w:fill="FFFFFF"/>
        </w:rPr>
        <w:t>MASSON, Cleber; MARÇAL</w:t>
      </w:r>
      <w:r w:rsidRPr="003066BE">
        <w:rPr>
          <w:rFonts w:ascii="Arial" w:eastAsia="Calibri" w:hAnsi="Arial" w:cs="Arial"/>
          <w:sz w:val="24"/>
          <w:szCs w:val="24"/>
          <w:shd w:val="clear" w:color="auto" w:fill="FFFFFF"/>
        </w:rPr>
        <w:t>, Vinicius. </w:t>
      </w:r>
      <w:r w:rsidRPr="003066BE">
        <w:rPr>
          <w:rFonts w:ascii="Arial" w:eastAsia="Calibri" w:hAnsi="Arial" w:cs="Arial"/>
          <w:b/>
          <w:i/>
          <w:iCs/>
          <w:sz w:val="24"/>
          <w:szCs w:val="24"/>
          <w:shd w:val="clear" w:color="auto" w:fill="FFFFFF"/>
        </w:rPr>
        <w:t>Crime Organizado</w:t>
      </w:r>
      <w:r w:rsidRPr="003066BE">
        <w:rPr>
          <w:rFonts w:ascii="Arial" w:eastAsia="Calibri" w:hAnsi="Arial" w:cs="Arial"/>
          <w:sz w:val="24"/>
          <w:szCs w:val="24"/>
          <w:shd w:val="clear" w:color="auto" w:fill="FFFFFF"/>
        </w:rPr>
        <w:t>. 3. ed. Rio de Janeiro; São Paulo: Método, 2017.</w:t>
      </w:r>
    </w:p>
    <w:p w14:paraId="3ED62871" w14:textId="77777777" w:rsidR="003066BE" w:rsidRPr="003066BE" w:rsidRDefault="003066BE" w:rsidP="003066BE">
      <w:pPr>
        <w:spacing w:after="200" w:line="240" w:lineRule="auto"/>
        <w:jc w:val="both"/>
        <w:rPr>
          <w:rFonts w:ascii="Arial" w:eastAsia="Calibri" w:hAnsi="Arial" w:cs="Arial"/>
          <w:sz w:val="24"/>
          <w:szCs w:val="24"/>
          <w:shd w:val="clear" w:color="auto" w:fill="FFFFFF"/>
        </w:rPr>
      </w:pPr>
      <w:r w:rsidRPr="003066BE">
        <w:rPr>
          <w:rFonts w:ascii="Arial" w:eastAsia="Calibri" w:hAnsi="Arial" w:cs="Arial"/>
          <w:color w:val="000000"/>
          <w:sz w:val="24"/>
          <w:szCs w:val="24"/>
          <w:shd w:val="clear" w:color="auto" w:fill="FFFFFF"/>
        </w:rPr>
        <w:t xml:space="preserve">MENDRONI, Marcelo </w:t>
      </w:r>
      <w:proofErr w:type="spellStart"/>
      <w:r w:rsidRPr="003066BE">
        <w:rPr>
          <w:rFonts w:ascii="Arial" w:eastAsia="Calibri" w:hAnsi="Arial" w:cs="Arial"/>
          <w:color w:val="000000"/>
          <w:sz w:val="24"/>
          <w:szCs w:val="24"/>
          <w:shd w:val="clear" w:color="auto" w:fill="FFFFFF"/>
        </w:rPr>
        <w:t>Ba</w:t>
      </w:r>
      <w:r w:rsidRPr="003066BE">
        <w:rPr>
          <w:rFonts w:ascii="Arial" w:eastAsia="Calibri" w:hAnsi="Arial" w:cs="Arial"/>
          <w:sz w:val="24"/>
          <w:szCs w:val="24"/>
          <w:shd w:val="clear" w:color="auto" w:fill="FFFFFF"/>
        </w:rPr>
        <w:t>tlouni</w:t>
      </w:r>
      <w:proofErr w:type="spellEnd"/>
      <w:r w:rsidRPr="003066BE">
        <w:rPr>
          <w:rFonts w:ascii="Arial" w:eastAsia="Calibri" w:hAnsi="Arial" w:cs="Arial"/>
          <w:sz w:val="24"/>
          <w:szCs w:val="24"/>
          <w:shd w:val="clear" w:color="auto" w:fill="FFFFFF"/>
        </w:rPr>
        <w:t xml:space="preserve">. </w:t>
      </w:r>
      <w:r w:rsidRPr="003066BE">
        <w:rPr>
          <w:rFonts w:ascii="Arial" w:eastAsia="Calibri" w:hAnsi="Arial" w:cs="Arial"/>
          <w:b/>
          <w:sz w:val="24"/>
          <w:szCs w:val="24"/>
          <w:shd w:val="clear" w:color="auto" w:fill="FFFFFF"/>
        </w:rPr>
        <w:t>Crime organizado: aspectos gerais e mecanismos legais</w:t>
      </w:r>
      <w:r w:rsidRPr="003066BE">
        <w:rPr>
          <w:rFonts w:ascii="Arial" w:eastAsia="Calibri" w:hAnsi="Arial" w:cs="Arial"/>
          <w:sz w:val="24"/>
          <w:szCs w:val="24"/>
          <w:shd w:val="clear" w:color="auto" w:fill="FFFFFF"/>
        </w:rPr>
        <w:t>. São Paulo, Atlas, 2015.</w:t>
      </w:r>
    </w:p>
    <w:p w14:paraId="38DA4940" w14:textId="77777777" w:rsidR="003066BE" w:rsidRPr="003066BE" w:rsidRDefault="003066BE" w:rsidP="003066BE">
      <w:pPr>
        <w:spacing w:after="200" w:line="240" w:lineRule="auto"/>
        <w:jc w:val="both"/>
        <w:rPr>
          <w:rFonts w:ascii="Arial" w:eastAsia="Calibri" w:hAnsi="Arial" w:cs="Arial"/>
          <w:color w:val="333333"/>
          <w:sz w:val="24"/>
          <w:szCs w:val="24"/>
          <w:shd w:val="clear" w:color="auto" w:fill="FFFFFF"/>
        </w:rPr>
      </w:pPr>
      <w:r w:rsidRPr="003066BE">
        <w:rPr>
          <w:rFonts w:ascii="Arial" w:eastAsia="Calibri" w:hAnsi="Arial" w:cs="Arial"/>
          <w:color w:val="333333"/>
          <w:sz w:val="24"/>
          <w:szCs w:val="24"/>
          <w:shd w:val="clear" w:color="auto" w:fill="FFFFFF"/>
        </w:rPr>
        <w:t xml:space="preserve">MORAES, Maurício </w:t>
      </w:r>
      <w:proofErr w:type="spellStart"/>
      <w:r w:rsidRPr="003066BE">
        <w:rPr>
          <w:rFonts w:ascii="Arial" w:eastAsia="Calibri" w:hAnsi="Arial" w:cs="Arial"/>
          <w:color w:val="333333"/>
          <w:sz w:val="24"/>
          <w:szCs w:val="24"/>
          <w:shd w:val="clear" w:color="auto" w:fill="FFFFFF"/>
        </w:rPr>
        <w:t>Zanóide</w:t>
      </w:r>
      <w:proofErr w:type="spellEnd"/>
      <w:r w:rsidRPr="003066BE">
        <w:rPr>
          <w:rFonts w:ascii="Arial" w:eastAsia="Calibri" w:hAnsi="Arial" w:cs="Arial"/>
          <w:color w:val="333333"/>
          <w:sz w:val="24"/>
          <w:szCs w:val="24"/>
          <w:shd w:val="clear" w:color="auto" w:fill="FFFFFF"/>
        </w:rPr>
        <w:t xml:space="preserve"> de. </w:t>
      </w:r>
      <w:r w:rsidRPr="003066BE">
        <w:rPr>
          <w:rFonts w:ascii="Arial" w:eastAsia="Calibri" w:hAnsi="Arial" w:cs="Arial"/>
          <w:b/>
          <w:color w:val="333333"/>
          <w:sz w:val="24"/>
          <w:szCs w:val="24"/>
          <w:shd w:val="clear" w:color="auto" w:fill="FFFFFF"/>
        </w:rPr>
        <w:t>Publicidade e proporcionalidade na persecução penal brasileira</w:t>
      </w:r>
      <w:r w:rsidRPr="003066BE">
        <w:rPr>
          <w:rFonts w:ascii="Arial" w:eastAsia="Calibri" w:hAnsi="Arial" w:cs="Arial"/>
          <w:color w:val="333333"/>
          <w:sz w:val="24"/>
          <w:szCs w:val="24"/>
          <w:shd w:val="clear" w:color="auto" w:fill="FFFFFF"/>
        </w:rPr>
        <w:t xml:space="preserve">, In: Sigilo no processo penal – eficiência e garantismo. São Paulo; Revista dos Tribunais, 2008. </w:t>
      </w:r>
    </w:p>
    <w:p w14:paraId="2938F0B2" w14:textId="77777777" w:rsidR="003066BE" w:rsidRPr="003066BE" w:rsidRDefault="003066BE" w:rsidP="003066BE">
      <w:pPr>
        <w:spacing w:after="200" w:line="240" w:lineRule="auto"/>
        <w:jc w:val="both"/>
        <w:rPr>
          <w:rFonts w:ascii="Arial" w:eastAsia="Calibri" w:hAnsi="Arial" w:cs="Arial"/>
          <w:color w:val="333333"/>
          <w:sz w:val="24"/>
          <w:szCs w:val="24"/>
          <w:shd w:val="clear" w:color="auto" w:fill="FFFFFF"/>
        </w:rPr>
      </w:pPr>
      <w:r w:rsidRPr="003066BE">
        <w:rPr>
          <w:rFonts w:ascii="Arial" w:eastAsia="Calibri" w:hAnsi="Arial" w:cs="Arial"/>
          <w:color w:val="333333"/>
          <w:sz w:val="24"/>
          <w:szCs w:val="24"/>
          <w:shd w:val="clear" w:color="auto" w:fill="FFFFFF"/>
        </w:rPr>
        <w:t>NETO, Francisco S. </w:t>
      </w:r>
      <w:r w:rsidRPr="003066BE">
        <w:rPr>
          <w:rFonts w:ascii="Arial" w:eastAsia="Calibri" w:hAnsi="Arial" w:cs="Arial"/>
          <w:color w:val="222222"/>
          <w:spacing w:val="8"/>
          <w:sz w:val="24"/>
          <w:szCs w:val="24"/>
        </w:rPr>
        <w:t xml:space="preserve">Infiltração virtual de agentes é um avanço nas técnicas especiais de investigação criminal. Canal Ciências Criminais, 2017. Disponível </w:t>
      </w:r>
      <w:r w:rsidRPr="003066BE">
        <w:rPr>
          <w:rFonts w:ascii="Arial" w:eastAsia="Calibri" w:hAnsi="Arial" w:cs="Arial"/>
          <w:color w:val="222222"/>
          <w:spacing w:val="8"/>
          <w:sz w:val="24"/>
          <w:szCs w:val="24"/>
        </w:rPr>
        <w:lastRenderedPageBreak/>
        <w:t xml:space="preserve">em:  </w:t>
      </w:r>
      <w:hyperlink r:id="rId32" w:history="1">
        <w:r w:rsidRPr="003066BE">
          <w:rPr>
            <w:rFonts w:ascii="Arial" w:eastAsia="Calibri" w:hAnsi="Arial" w:cs="Arial"/>
            <w:color w:val="0000FF"/>
            <w:sz w:val="24"/>
            <w:szCs w:val="24"/>
            <w:u w:val="single"/>
          </w:rPr>
          <w:t>https://canalcienciascriminais.com.br/infiltracao-virtual-agentes/</w:t>
        </w:r>
      </w:hyperlink>
      <w:r w:rsidRPr="003066BE">
        <w:rPr>
          <w:rFonts w:ascii="Arial" w:eastAsia="Calibri" w:hAnsi="Arial" w:cs="Arial"/>
          <w:sz w:val="24"/>
          <w:szCs w:val="24"/>
        </w:rPr>
        <w:t>. Acesso em: 20 de março de 2020.</w:t>
      </w:r>
    </w:p>
    <w:p w14:paraId="0876AB58" w14:textId="77777777" w:rsidR="003066BE" w:rsidRPr="003066BE" w:rsidRDefault="003066BE" w:rsidP="003066BE">
      <w:pPr>
        <w:spacing w:after="200" w:line="360" w:lineRule="auto"/>
        <w:jc w:val="both"/>
        <w:rPr>
          <w:rFonts w:ascii="Arial" w:eastAsia="Calibri" w:hAnsi="Arial" w:cs="Arial"/>
          <w:sz w:val="24"/>
          <w:szCs w:val="24"/>
          <w:shd w:val="clear" w:color="auto" w:fill="FFFFFF"/>
        </w:rPr>
      </w:pPr>
      <w:r w:rsidRPr="003066BE">
        <w:rPr>
          <w:rFonts w:ascii="Arial" w:eastAsia="Calibri" w:hAnsi="Arial" w:cs="Arial"/>
          <w:sz w:val="24"/>
          <w:szCs w:val="24"/>
          <w:shd w:val="clear" w:color="auto" w:fill="FFFFFF"/>
        </w:rPr>
        <w:t>NOVELINO, Marcelo. </w:t>
      </w:r>
      <w:r w:rsidRPr="003066BE">
        <w:rPr>
          <w:rFonts w:ascii="Arial" w:eastAsia="Calibri" w:hAnsi="Arial" w:cs="Arial"/>
          <w:b/>
          <w:bCs/>
          <w:sz w:val="24"/>
          <w:szCs w:val="24"/>
          <w:shd w:val="clear" w:color="auto" w:fill="FFFFFF"/>
        </w:rPr>
        <w:t>Direito constitucional</w:t>
      </w:r>
      <w:r w:rsidRPr="003066BE">
        <w:rPr>
          <w:rFonts w:ascii="Arial" w:eastAsia="Calibri" w:hAnsi="Arial" w:cs="Arial"/>
          <w:sz w:val="24"/>
          <w:szCs w:val="24"/>
          <w:shd w:val="clear" w:color="auto" w:fill="FFFFFF"/>
        </w:rPr>
        <w:t>. São Paulo: Método, 2008.</w:t>
      </w:r>
    </w:p>
    <w:p w14:paraId="4B97F7CE"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t>NUCCI, Guilherme de Souza. </w:t>
      </w:r>
      <w:r w:rsidRPr="003066BE">
        <w:rPr>
          <w:rFonts w:ascii="Arial" w:eastAsia="Calibri" w:hAnsi="Arial" w:cs="Arial"/>
          <w:b/>
          <w:sz w:val="24"/>
          <w:szCs w:val="24"/>
        </w:rPr>
        <w:t>Leis Penais e Processuais Comentadas</w:t>
      </w:r>
      <w:r w:rsidRPr="003066BE">
        <w:rPr>
          <w:rFonts w:ascii="Arial" w:eastAsia="Calibri" w:hAnsi="Arial" w:cs="Arial"/>
          <w:sz w:val="24"/>
          <w:szCs w:val="24"/>
        </w:rPr>
        <w:t>. 9. ed. Vol. 2, Rio de Janeiro: Forense, 2016.</w:t>
      </w:r>
    </w:p>
    <w:p w14:paraId="200A7374"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t xml:space="preserve">Operação </w:t>
      </w:r>
      <w:proofErr w:type="spellStart"/>
      <w:r w:rsidRPr="003066BE">
        <w:rPr>
          <w:rFonts w:ascii="Arial" w:eastAsia="Calibri" w:hAnsi="Arial" w:cs="Arial"/>
          <w:sz w:val="24"/>
          <w:szCs w:val="24"/>
        </w:rPr>
        <w:t>Darknet</w:t>
      </w:r>
      <w:proofErr w:type="spellEnd"/>
      <w:r w:rsidRPr="003066BE">
        <w:rPr>
          <w:rFonts w:ascii="Arial" w:eastAsia="Calibri" w:hAnsi="Arial" w:cs="Arial"/>
          <w:sz w:val="24"/>
          <w:szCs w:val="24"/>
        </w:rPr>
        <w:t xml:space="preserve"> vence o V Prêmio República na categoria “MPF – Criminal”. Ministério Público Federal, 2017. Disponível em: </w:t>
      </w:r>
      <w:hyperlink r:id="rId33" w:history="1">
        <w:r w:rsidRPr="003066BE">
          <w:rPr>
            <w:rFonts w:ascii="Arial" w:eastAsia="Calibri" w:hAnsi="Arial" w:cs="Arial"/>
            <w:color w:val="0000FF"/>
            <w:sz w:val="24"/>
            <w:szCs w:val="24"/>
            <w:u w:val="single"/>
          </w:rPr>
          <w:t>http://www.mpf.mp.br/rs/sala-de-imprensa/noticias-rs/operacao-darknet-vence-o-v-premio-republica-na-categoria-201cmpf-2013-criminal201d</w:t>
        </w:r>
      </w:hyperlink>
    </w:p>
    <w:p w14:paraId="4BFBE5E8" w14:textId="77777777" w:rsidR="003066BE" w:rsidRPr="003066BE" w:rsidRDefault="003066BE" w:rsidP="003066BE">
      <w:pPr>
        <w:spacing w:after="200" w:line="240" w:lineRule="auto"/>
        <w:jc w:val="both"/>
        <w:rPr>
          <w:rFonts w:ascii="Arial" w:eastAsia="Calibri" w:hAnsi="Arial" w:cs="Arial"/>
          <w:sz w:val="24"/>
          <w:szCs w:val="24"/>
          <w:shd w:val="clear" w:color="auto" w:fill="FFFFFF"/>
        </w:rPr>
      </w:pPr>
      <w:r w:rsidRPr="003066BE">
        <w:rPr>
          <w:rFonts w:ascii="Arial" w:eastAsia="Calibri" w:hAnsi="Arial" w:cs="Arial"/>
          <w:sz w:val="24"/>
          <w:szCs w:val="24"/>
          <w:shd w:val="clear" w:color="auto" w:fill="FFFFFF"/>
        </w:rPr>
        <w:t xml:space="preserve">SILVA, </w:t>
      </w:r>
      <w:proofErr w:type="spellStart"/>
      <w:r w:rsidRPr="003066BE">
        <w:rPr>
          <w:rFonts w:ascii="Arial" w:eastAsia="Calibri" w:hAnsi="Arial" w:cs="Arial"/>
          <w:sz w:val="24"/>
          <w:szCs w:val="24"/>
          <w:shd w:val="clear" w:color="auto" w:fill="FFFFFF"/>
        </w:rPr>
        <w:t>Danni</w:t>
      </w:r>
      <w:proofErr w:type="spellEnd"/>
      <w:r w:rsidRPr="003066BE">
        <w:rPr>
          <w:rFonts w:ascii="Arial" w:eastAsia="Calibri" w:hAnsi="Arial" w:cs="Arial"/>
          <w:sz w:val="24"/>
          <w:szCs w:val="24"/>
          <w:shd w:val="clear" w:color="auto" w:fill="FFFFFF"/>
        </w:rPr>
        <w:t xml:space="preserve"> Sales. </w:t>
      </w:r>
      <w:r w:rsidRPr="003066BE">
        <w:rPr>
          <w:rFonts w:ascii="Arial" w:eastAsia="Calibri" w:hAnsi="Arial" w:cs="Arial"/>
          <w:b/>
          <w:sz w:val="24"/>
          <w:szCs w:val="24"/>
          <w:shd w:val="clear" w:color="auto" w:fill="FFFFFF"/>
        </w:rPr>
        <w:t>Da Validade Processual Penal das Provas Obtidas em Sites de Relacionamento e a Infiltração de Agentes Policiais no meio virtual</w:t>
      </w:r>
      <w:r w:rsidRPr="003066BE">
        <w:rPr>
          <w:rFonts w:ascii="Arial" w:eastAsia="Calibri" w:hAnsi="Arial" w:cs="Arial"/>
          <w:sz w:val="24"/>
          <w:szCs w:val="24"/>
          <w:shd w:val="clear" w:color="auto" w:fill="FFFFFF"/>
        </w:rPr>
        <w:t xml:space="preserve">. Revista Brasileira de Ciências Criminais, 2016. Disponível em: </w:t>
      </w:r>
      <w:hyperlink r:id="rId34" w:history="1">
        <w:r w:rsidRPr="003066BE">
          <w:rPr>
            <w:rFonts w:ascii="Arial" w:eastAsia="Calibri" w:hAnsi="Arial" w:cs="Arial"/>
            <w:color w:val="0000FF"/>
            <w:sz w:val="24"/>
            <w:szCs w:val="24"/>
            <w:u w:val="single"/>
          </w:rPr>
          <w:t>http://www.mpgo.mp.br/portal/arquivos/2016/08/01/12_08_28_0_Artigo_Dr._Danni_publica%C3%A7%C3%A3o_revista_do_IBCCrim.pdf</w:t>
        </w:r>
      </w:hyperlink>
      <w:r w:rsidRPr="003066BE">
        <w:rPr>
          <w:rFonts w:ascii="Arial" w:eastAsia="Calibri" w:hAnsi="Arial" w:cs="Arial"/>
          <w:sz w:val="24"/>
          <w:szCs w:val="24"/>
        </w:rPr>
        <w:t>. Acesso em: 10 de abril de 2020.</w:t>
      </w:r>
    </w:p>
    <w:p w14:paraId="19AFDB09" w14:textId="77777777" w:rsidR="003066BE" w:rsidRPr="003066BE" w:rsidRDefault="003066BE" w:rsidP="003066BE">
      <w:pPr>
        <w:spacing w:after="200" w:line="240" w:lineRule="auto"/>
        <w:jc w:val="both"/>
        <w:rPr>
          <w:rFonts w:ascii="Arial" w:eastAsia="Calibri" w:hAnsi="Arial" w:cs="Arial"/>
          <w:sz w:val="24"/>
          <w:szCs w:val="24"/>
          <w:shd w:val="clear" w:color="auto" w:fill="FAFAFA"/>
        </w:rPr>
      </w:pPr>
      <w:bookmarkStart w:id="37" w:name="_Hlk42463564"/>
      <w:r w:rsidRPr="003066BE">
        <w:rPr>
          <w:rFonts w:ascii="Arial" w:eastAsia="Calibri" w:hAnsi="Arial" w:cs="Arial"/>
          <w:sz w:val="24"/>
          <w:szCs w:val="24"/>
          <w:shd w:val="clear" w:color="auto" w:fill="FAFAFA"/>
        </w:rPr>
        <w:t>SOUZA</w:t>
      </w:r>
      <w:r w:rsidRPr="003066BE">
        <w:rPr>
          <w:rFonts w:ascii="Arial" w:eastAsia="Calibri" w:hAnsi="Arial" w:cs="Arial"/>
          <w:b/>
          <w:sz w:val="24"/>
          <w:szCs w:val="24"/>
          <w:shd w:val="clear" w:color="auto" w:fill="FAFAFA"/>
        </w:rPr>
        <w:t>,</w:t>
      </w:r>
      <w:r w:rsidRPr="003066BE">
        <w:rPr>
          <w:rFonts w:ascii="Arial" w:eastAsia="Calibri" w:hAnsi="Arial" w:cs="Arial"/>
          <w:sz w:val="24"/>
          <w:szCs w:val="24"/>
          <w:shd w:val="clear" w:color="auto" w:fill="FAFAFA"/>
        </w:rPr>
        <w:t xml:space="preserve"> M. </w:t>
      </w:r>
      <w:r w:rsidRPr="003066BE">
        <w:rPr>
          <w:rFonts w:ascii="Arial" w:eastAsia="Calibri" w:hAnsi="Arial" w:cs="Arial"/>
          <w:b/>
          <w:iCs/>
          <w:sz w:val="24"/>
          <w:szCs w:val="24"/>
          <w:shd w:val="clear" w:color="auto" w:fill="FAFAFA"/>
        </w:rPr>
        <w:t>Crime</w:t>
      </w:r>
      <w:r w:rsidRPr="003066BE">
        <w:rPr>
          <w:rFonts w:ascii="Arial" w:eastAsia="Calibri" w:hAnsi="Arial" w:cs="Arial"/>
          <w:i/>
          <w:iCs/>
          <w:sz w:val="24"/>
          <w:szCs w:val="24"/>
          <w:shd w:val="clear" w:color="auto" w:fill="FAFAFA"/>
        </w:rPr>
        <w:t xml:space="preserve"> </w:t>
      </w:r>
      <w:r w:rsidRPr="003066BE">
        <w:rPr>
          <w:rFonts w:ascii="Arial" w:eastAsia="Calibri" w:hAnsi="Arial" w:cs="Arial"/>
          <w:b/>
          <w:iCs/>
          <w:sz w:val="24"/>
          <w:szCs w:val="24"/>
          <w:shd w:val="clear" w:color="auto" w:fill="FAFAFA"/>
        </w:rPr>
        <w:t>Organizado e Infiltração Policial: Parâmetros para a Validação da Prova Colhida no Combate às Organizações Criminosas</w:t>
      </w:r>
      <w:r w:rsidRPr="003066BE">
        <w:rPr>
          <w:rFonts w:ascii="Arial" w:eastAsia="Calibri" w:hAnsi="Arial" w:cs="Arial"/>
          <w:sz w:val="24"/>
          <w:szCs w:val="24"/>
          <w:shd w:val="clear" w:color="auto" w:fill="FAFAFA"/>
        </w:rPr>
        <w:t xml:space="preserve">. São Paulo: Editora Atlas S. A. 2015. </w:t>
      </w:r>
      <w:bookmarkEnd w:id="37"/>
    </w:p>
    <w:p w14:paraId="0A72B560" w14:textId="77777777" w:rsidR="003066BE" w:rsidRPr="003066BE" w:rsidRDefault="003066BE" w:rsidP="003066BE">
      <w:pPr>
        <w:spacing w:after="200" w:line="240" w:lineRule="auto"/>
        <w:jc w:val="both"/>
        <w:rPr>
          <w:rFonts w:ascii="Arial" w:eastAsia="Calibri" w:hAnsi="Arial" w:cs="Arial"/>
          <w:sz w:val="24"/>
          <w:szCs w:val="24"/>
          <w:shd w:val="clear" w:color="auto" w:fill="FFFFFF"/>
        </w:rPr>
      </w:pPr>
      <w:r w:rsidRPr="003066BE">
        <w:rPr>
          <w:rFonts w:ascii="Arial" w:eastAsia="Calibri" w:hAnsi="Arial" w:cs="Arial"/>
          <w:sz w:val="24"/>
          <w:szCs w:val="24"/>
          <w:shd w:val="clear" w:color="auto" w:fill="FFFFFF"/>
        </w:rPr>
        <w:t xml:space="preserve">TÁVORA, Nestor. ALENCAR, </w:t>
      </w:r>
      <w:proofErr w:type="spellStart"/>
      <w:r w:rsidRPr="003066BE">
        <w:rPr>
          <w:rFonts w:ascii="Arial" w:eastAsia="Calibri" w:hAnsi="Arial" w:cs="Arial"/>
          <w:sz w:val="24"/>
          <w:szCs w:val="24"/>
          <w:shd w:val="clear" w:color="auto" w:fill="FFFFFF"/>
        </w:rPr>
        <w:t>Rosmar</w:t>
      </w:r>
      <w:proofErr w:type="spellEnd"/>
      <w:r w:rsidRPr="003066BE">
        <w:rPr>
          <w:rFonts w:ascii="Arial" w:eastAsia="Calibri" w:hAnsi="Arial" w:cs="Arial"/>
          <w:sz w:val="24"/>
          <w:szCs w:val="24"/>
          <w:shd w:val="clear" w:color="auto" w:fill="FFFFFF"/>
        </w:rPr>
        <w:t xml:space="preserve"> Rodrigues. </w:t>
      </w:r>
      <w:r w:rsidRPr="003066BE">
        <w:rPr>
          <w:rFonts w:ascii="Arial" w:eastAsia="Calibri" w:hAnsi="Arial" w:cs="Arial"/>
          <w:b/>
          <w:sz w:val="24"/>
          <w:szCs w:val="24"/>
          <w:shd w:val="clear" w:color="auto" w:fill="FFFFFF"/>
        </w:rPr>
        <w:t>Curso de Direito Processual Penal</w:t>
      </w:r>
      <w:r w:rsidRPr="003066BE">
        <w:rPr>
          <w:rFonts w:ascii="Arial" w:eastAsia="Calibri" w:hAnsi="Arial" w:cs="Arial"/>
          <w:sz w:val="24"/>
          <w:szCs w:val="24"/>
          <w:shd w:val="clear" w:color="auto" w:fill="FFFFFF"/>
        </w:rPr>
        <w:t xml:space="preserve">. 9. De. Salvador. </w:t>
      </w:r>
      <w:proofErr w:type="spellStart"/>
      <w:r w:rsidRPr="003066BE">
        <w:rPr>
          <w:rFonts w:ascii="Arial" w:eastAsia="Calibri" w:hAnsi="Arial" w:cs="Arial"/>
          <w:sz w:val="24"/>
          <w:szCs w:val="24"/>
          <w:shd w:val="clear" w:color="auto" w:fill="FFFFFF"/>
        </w:rPr>
        <w:t>JusPodvm</w:t>
      </w:r>
      <w:proofErr w:type="spellEnd"/>
      <w:r w:rsidRPr="003066BE">
        <w:rPr>
          <w:rFonts w:ascii="Arial" w:eastAsia="Calibri" w:hAnsi="Arial" w:cs="Arial"/>
          <w:sz w:val="24"/>
          <w:szCs w:val="24"/>
          <w:shd w:val="clear" w:color="auto" w:fill="FFFFFF"/>
        </w:rPr>
        <w:t>, 2014, p. 64.</w:t>
      </w:r>
    </w:p>
    <w:p w14:paraId="6DA4D3D4" w14:textId="77777777" w:rsidR="003066BE" w:rsidRPr="003066BE" w:rsidRDefault="003066BE" w:rsidP="003066BE">
      <w:pPr>
        <w:spacing w:after="200" w:line="240" w:lineRule="auto"/>
        <w:jc w:val="both"/>
        <w:rPr>
          <w:rFonts w:ascii="Arial" w:eastAsia="Calibri" w:hAnsi="Arial" w:cs="Arial"/>
          <w:sz w:val="24"/>
          <w:szCs w:val="24"/>
        </w:rPr>
      </w:pPr>
      <w:r w:rsidRPr="003066BE">
        <w:rPr>
          <w:rFonts w:ascii="Arial" w:eastAsia="Calibri" w:hAnsi="Arial" w:cs="Arial"/>
          <w:sz w:val="24"/>
          <w:szCs w:val="24"/>
        </w:rPr>
        <w:t xml:space="preserve">WOLFF, Rafael. </w:t>
      </w:r>
      <w:r w:rsidRPr="003066BE">
        <w:rPr>
          <w:rFonts w:ascii="Arial" w:eastAsia="Calibri" w:hAnsi="Arial" w:cs="Arial"/>
          <w:b/>
          <w:bCs/>
          <w:sz w:val="24"/>
          <w:szCs w:val="24"/>
        </w:rPr>
        <w:t>Infiltração de agentes por meio virtual</w:t>
      </w:r>
      <w:r w:rsidRPr="003066BE">
        <w:rPr>
          <w:rFonts w:ascii="Arial" w:eastAsia="Calibri" w:hAnsi="Arial" w:cs="Arial"/>
          <w:sz w:val="24"/>
          <w:szCs w:val="24"/>
        </w:rPr>
        <w:t xml:space="preserve">. Conforme SILVA, Ângelo Roberto Ilha da (Org.). </w:t>
      </w:r>
      <w:r w:rsidRPr="003066BE">
        <w:rPr>
          <w:rFonts w:ascii="Arial" w:eastAsia="Calibri" w:hAnsi="Arial" w:cs="Arial"/>
          <w:b/>
          <w:bCs/>
          <w:sz w:val="24"/>
          <w:szCs w:val="24"/>
        </w:rPr>
        <w:t>Crimes Cibernéticos</w:t>
      </w:r>
      <w:r w:rsidRPr="003066BE">
        <w:rPr>
          <w:rFonts w:ascii="Arial" w:eastAsia="Calibri" w:hAnsi="Arial" w:cs="Arial"/>
          <w:sz w:val="24"/>
          <w:szCs w:val="24"/>
        </w:rPr>
        <w:t>. Porto Alegre. Livraria do Advogado. 2017, p. 216.</w:t>
      </w:r>
    </w:p>
    <w:p w14:paraId="675F4F72" w14:textId="77777777" w:rsidR="003066BE" w:rsidRPr="003066BE" w:rsidRDefault="003066BE" w:rsidP="003066BE">
      <w:pPr>
        <w:spacing w:after="200" w:line="240" w:lineRule="auto"/>
        <w:jc w:val="both"/>
        <w:rPr>
          <w:rFonts w:ascii="Arial" w:eastAsia="Calibri" w:hAnsi="Arial" w:cs="Arial"/>
          <w:sz w:val="24"/>
          <w:szCs w:val="24"/>
        </w:rPr>
      </w:pPr>
    </w:p>
    <w:p w14:paraId="62CD3096" w14:textId="77777777" w:rsidR="00913FAF" w:rsidRPr="003066BE" w:rsidRDefault="00913FAF" w:rsidP="003066BE">
      <w:pPr>
        <w:jc w:val="both"/>
        <w:rPr>
          <w:rFonts w:ascii="Arial" w:hAnsi="Arial" w:cs="Arial"/>
          <w:sz w:val="24"/>
          <w:szCs w:val="24"/>
        </w:rPr>
      </w:pPr>
    </w:p>
    <w:sectPr w:rsidR="00913FAF" w:rsidRPr="003066BE" w:rsidSect="003066B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1C6A0" w14:textId="77777777" w:rsidR="00764BE7" w:rsidRDefault="00764BE7">
      <w:pPr>
        <w:spacing w:after="0" w:line="240" w:lineRule="auto"/>
      </w:pPr>
      <w:r>
        <w:separator/>
      </w:r>
    </w:p>
  </w:endnote>
  <w:endnote w:type="continuationSeparator" w:id="0">
    <w:p w14:paraId="3D955E0F" w14:textId="77777777" w:rsidR="00764BE7" w:rsidRDefault="0076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7A3C0" w14:textId="77777777" w:rsidR="00B859D3" w:rsidRDefault="00764BE7">
    <w:pPr>
      <w:pStyle w:val="Rodap"/>
      <w:jc w:val="right"/>
    </w:pPr>
  </w:p>
  <w:p w14:paraId="5ED1E6B2" w14:textId="77777777" w:rsidR="00B859D3" w:rsidRDefault="00764B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6DCC0" w14:textId="77777777" w:rsidR="00764BE7" w:rsidRDefault="00764BE7">
      <w:pPr>
        <w:spacing w:after="0" w:line="240" w:lineRule="auto"/>
      </w:pPr>
      <w:r>
        <w:separator/>
      </w:r>
    </w:p>
  </w:footnote>
  <w:footnote w:type="continuationSeparator" w:id="0">
    <w:p w14:paraId="03330A5D" w14:textId="77777777" w:rsidR="00764BE7" w:rsidRDefault="00764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BE"/>
    <w:rsid w:val="003066BE"/>
    <w:rsid w:val="00764BE7"/>
    <w:rsid w:val="00913FAF"/>
    <w:rsid w:val="00A71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BB5E"/>
  <w15:chartTrackingRefBased/>
  <w15:docId w15:val="{62DD6379-1900-4842-A405-AEAC35B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1"/>
    <w:uiPriority w:val="9"/>
    <w:qFormat/>
    <w:rsid w:val="00306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066BE"/>
    <w:pPr>
      <w:keepNext/>
      <w:keepLines/>
      <w:spacing w:before="40" w:after="0"/>
      <w:outlineLvl w:val="1"/>
    </w:pPr>
    <w:rPr>
      <w:rFonts w:ascii="Cambria" w:eastAsia="Times New Roman" w:hAnsi="Cambria" w:cs="Times New Roman"/>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3066BE"/>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3066BE"/>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Semlista1">
    <w:name w:val="Sem lista1"/>
    <w:next w:val="Semlista"/>
    <w:uiPriority w:val="99"/>
    <w:semiHidden/>
    <w:unhideWhenUsed/>
    <w:rsid w:val="003066BE"/>
  </w:style>
  <w:style w:type="paragraph" w:styleId="Rodap">
    <w:name w:val="footer"/>
    <w:basedOn w:val="Normal"/>
    <w:link w:val="RodapChar"/>
    <w:uiPriority w:val="99"/>
    <w:unhideWhenUsed/>
    <w:rsid w:val="003066BE"/>
    <w:pPr>
      <w:tabs>
        <w:tab w:val="center" w:pos="4252"/>
        <w:tab w:val="right" w:pos="8504"/>
      </w:tabs>
      <w:spacing w:after="0" w:line="240" w:lineRule="auto"/>
    </w:pPr>
  </w:style>
  <w:style w:type="character" w:customStyle="1" w:styleId="RodapChar">
    <w:name w:val="Rodapé Char"/>
    <w:basedOn w:val="Fontepargpadro"/>
    <w:link w:val="Rodap"/>
    <w:uiPriority w:val="99"/>
    <w:rsid w:val="003066BE"/>
  </w:style>
  <w:style w:type="paragraph" w:customStyle="1" w:styleId="Estilo1">
    <w:name w:val="Estilo1"/>
    <w:basedOn w:val="Ttulo1"/>
    <w:link w:val="Estilo1Char"/>
    <w:qFormat/>
    <w:rsid w:val="003066BE"/>
    <w:pPr>
      <w:keepNext w:val="0"/>
      <w:keepLines w:val="0"/>
      <w:spacing w:before="100" w:beforeAutospacing="1" w:after="100" w:afterAutospacing="1" w:line="240" w:lineRule="auto"/>
    </w:pPr>
    <w:rPr>
      <w:rFonts w:ascii="Arial" w:eastAsia="Times New Roman" w:hAnsi="Arial" w:cs="Times New Roman"/>
      <w:b/>
      <w:bCs/>
      <w:color w:val="365F91"/>
      <w:kern w:val="36"/>
      <w:sz w:val="24"/>
      <w:szCs w:val="48"/>
      <w:lang w:eastAsia="pt-BR"/>
    </w:rPr>
  </w:style>
  <w:style w:type="character" w:customStyle="1" w:styleId="Estilo1Char">
    <w:name w:val="Estilo1 Char"/>
    <w:basedOn w:val="Ttulo1Char"/>
    <w:link w:val="Estilo1"/>
    <w:rsid w:val="003066BE"/>
    <w:rPr>
      <w:rFonts w:ascii="Arial" w:eastAsia="Times New Roman" w:hAnsi="Arial" w:cs="Times New Roman"/>
      <w:b/>
      <w:bCs/>
      <w:color w:val="365F91"/>
      <w:kern w:val="36"/>
      <w:sz w:val="24"/>
      <w:szCs w:val="48"/>
      <w:lang w:eastAsia="pt-BR"/>
    </w:rPr>
  </w:style>
  <w:style w:type="character" w:customStyle="1" w:styleId="Ttulo1Char">
    <w:name w:val="Título 1 Char"/>
    <w:basedOn w:val="Fontepargpadro"/>
    <w:link w:val="Ttulo11"/>
    <w:uiPriority w:val="9"/>
    <w:rsid w:val="003066BE"/>
    <w:rPr>
      <w:rFonts w:ascii="Cambria" w:eastAsia="Times New Roman" w:hAnsi="Cambria" w:cs="Times New Roman"/>
      <w:b/>
      <w:bCs/>
      <w:color w:val="365F91"/>
      <w:sz w:val="28"/>
      <w:szCs w:val="28"/>
    </w:rPr>
  </w:style>
  <w:style w:type="paragraph" w:customStyle="1" w:styleId="Estilo2">
    <w:name w:val="Estilo2"/>
    <w:basedOn w:val="Normal"/>
    <w:link w:val="Estilo2Char"/>
    <w:qFormat/>
    <w:rsid w:val="003066BE"/>
    <w:pPr>
      <w:spacing w:after="200" w:line="360" w:lineRule="auto"/>
      <w:jc w:val="both"/>
    </w:pPr>
    <w:rPr>
      <w:rFonts w:ascii="Arial" w:hAnsi="Arial" w:cs="Arial"/>
      <w:b/>
      <w:sz w:val="24"/>
      <w:szCs w:val="24"/>
    </w:rPr>
  </w:style>
  <w:style w:type="character" w:customStyle="1" w:styleId="Estilo2Char">
    <w:name w:val="Estilo2 Char"/>
    <w:basedOn w:val="Fontepargpadro"/>
    <w:link w:val="Estilo2"/>
    <w:rsid w:val="003066BE"/>
    <w:rPr>
      <w:rFonts w:ascii="Arial" w:hAnsi="Arial" w:cs="Arial"/>
      <w:b/>
      <w:sz w:val="24"/>
      <w:szCs w:val="24"/>
    </w:rPr>
  </w:style>
  <w:style w:type="character" w:styleId="Hyperlink">
    <w:name w:val="Hyperlink"/>
    <w:basedOn w:val="Fontepargpadro"/>
    <w:uiPriority w:val="99"/>
    <w:unhideWhenUsed/>
    <w:rsid w:val="003066BE"/>
    <w:rPr>
      <w:color w:val="0000FF"/>
      <w:u w:val="single"/>
    </w:rPr>
  </w:style>
  <w:style w:type="character" w:customStyle="1" w:styleId="char-style-override-3">
    <w:name w:val="char-style-override-3"/>
    <w:basedOn w:val="Fontepargpadro"/>
    <w:rsid w:val="003066BE"/>
  </w:style>
  <w:style w:type="character" w:styleId="Forte">
    <w:name w:val="Strong"/>
    <w:basedOn w:val="Fontepargpadro"/>
    <w:uiPriority w:val="22"/>
    <w:qFormat/>
    <w:rsid w:val="003066BE"/>
    <w:rPr>
      <w:b/>
      <w:bCs/>
    </w:rPr>
  </w:style>
  <w:style w:type="character" w:styleId="nfase">
    <w:name w:val="Emphasis"/>
    <w:basedOn w:val="Fontepargpadro"/>
    <w:uiPriority w:val="20"/>
    <w:qFormat/>
    <w:rsid w:val="003066BE"/>
    <w:rPr>
      <w:i/>
      <w:iCs/>
    </w:rPr>
  </w:style>
  <w:style w:type="character" w:customStyle="1" w:styleId="char-style-override-2">
    <w:name w:val="char-style-override-2"/>
    <w:basedOn w:val="Fontepargpadro"/>
    <w:rsid w:val="003066BE"/>
  </w:style>
  <w:style w:type="character" w:customStyle="1" w:styleId="Ttulo2Char">
    <w:name w:val="Título 2 Char"/>
    <w:basedOn w:val="Fontepargpadro"/>
    <w:link w:val="Ttulo2"/>
    <w:uiPriority w:val="9"/>
    <w:rsid w:val="003066BE"/>
    <w:rPr>
      <w:rFonts w:ascii="Cambria" w:eastAsia="Times New Roman" w:hAnsi="Cambria" w:cs="Times New Roman"/>
      <w:b/>
      <w:bCs/>
      <w:color w:val="4F81BD"/>
      <w:sz w:val="26"/>
      <w:szCs w:val="26"/>
    </w:rPr>
  </w:style>
  <w:style w:type="character" w:customStyle="1" w:styleId="highlightedsearchterm">
    <w:name w:val="highlightedsearchterm"/>
    <w:basedOn w:val="Fontepargpadro"/>
    <w:rsid w:val="003066BE"/>
  </w:style>
  <w:style w:type="paragraph" w:styleId="Cabealho">
    <w:name w:val="header"/>
    <w:basedOn w:val="Normal"/>
    <w:link w:val="CabealhoChar"/>
    <w:uiPriority w:val="99"/>
    <w:unhideWhenUsed/>
    <w:rsid w:val="003066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66BE"/>
  </w:style>
  <w:style w:type="character" w:styleId="MenoPendente">
    <w:name w:val="Unresolved Mention"/>
    <w:basedOn w:val="Fontepargpadro"/>
    <w:uiPriority w:val="99"/>
    <w:semiHidden/>
    <w:unhideWhenUsed/>
    <w:rsid w:val="003066BE"/>
    <w:rPr>
      <w:color w:val="605E5C"/>
      <w:shd w:val="clear" w:color="auto" w:fill="E1DFDD"/>
    </w:rPr>
  </w:style>
  <w:style w:type="character" w:customStyle="1" w:styleId="Ttulo1Char1">
    <w:name w:val="Título 1 Char1"/>
    <w:basedOn w:val="Fontepargpadro"/>
    <w:link w:val="Ttulo1"/>
    <w:uiPriority w:val="9"/>
    <w:rsid w:val="003066BE"/>
    <w:rPr>
      <w:rFonts w:asciiTheme="majorHAnsi" w:eastAsiaTheme="majorEastAsia" w:hAnsiTheme="majorHAnsi" w:cstheme="majorBidi"/>
      <w:color w:val="2F5496" w:themeColor="accent1" w:themeShade="BF"/>
      <w:sz w:val="32"/>
      <w:szCs w:val="32"/>
    </w:rPr>
  </w:style>
  <w:style w:type="character" w:customStyle="1" w:styleId="Ttulo2Char1">
    <w:name w:val="Título 2 Char1"/>
    <w:basedOn w:val="Fontepargpadro"/>
    <w:uiPriority w:val="9"/>
    <w:semiHidden/>
    <w:rsid w:val="003066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Decreto-Lei/Del2848.htm" TargetMode="External"/><Relationship Id="rId18" Type="http://schemas.openxmlformats.org/officeDocument/2006/relationships/hyperlink" Target="http://www.planalto.gov.br/ccivil_03/LEIS/L8069.htm" TargetMode="External"/><Relationship Id="rId26" Type="http://schemas.openxmlformats.org/officeDocument/2006/relationships/hyperlink" Target="http://www.planalto.gov.br/ccivil_03/Decreto-Lei/Del2848.htm" TargetMode="External"/><Relationship Id="rId3" Type="http://schemas.openxmlformats.org/officeDocument/2006/relationships/webSettings" Target="webSettings.xml"/><Relationship Id="rId21" Type="http://schemas.openxmlformats.org/officeDocument/2006/relationships/hyperlink" Target="http://www.planalto.gov.br/ccivil_03/LEIS/L8069.htm" TargetMode="External"/><Relationship Id="rId34" Type="http://schemas.openxmlformats.org/officeDocument/2006/relationships/hyperlink" Target="http://www.mpgo.mp.br/portal/arquivos/2016/08/01/12_08_28_0_Artigo_Dr._Danni_publica%C3%A7%C3%A3o_revista_do_IBCCrim.pdf" TargetMode="External"/><Relationship Id="rId7" Type="http://schemas.openxmlformats.org/officeDocument/2006/relationships/hyperlink" Target="http://www.planalto.gov.br/ccivil_03/LEIS/L8069.htm" TargetMode="External"/><Relationship Id="rId12" Type="http://schemas.openxmlformats.org/officeDocument/2006/relationships/hyperlink" Target="http://www.planalto.gov.br/ccivil_03/Decreto-Lei/Del2848.htm" TargetMode="External"/><Relationship Id="rId17" Type="http://schemas.openxmlformats.org/officeDocument/2006/relationships/hyperlink" Target="http://www.planalto.gov.br/ccivil_03/LEIS/L8069.htm" TargetMode="External"/><Relationship Id="rId25" Type="http://schemas.openxmlformats.org/officeDocument/2006/relationships/hyperlink" Target="http://www.planalto.gov.br/ccivil_03/Decreto-Lei/Del2848.htm" TargetMode="External"/><Relationship Id="rId33" Type="http://schemas.openxmlformats.org/officeDocument/2006/relationships/hyperlink" Target="http://www.mpf.mp.br/rs/sala-de-imprensa/noticias-rs/operacao-darknet-vence-o-v-premio-republica-na-categoria-201cmpf-2013-criminal201d" TargetMode="Externa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www.planalto.gov.br/ccivil_03/LEIS/L8069.htm" TargetMode="External"/><Relationship Id="rId29" Type="http://schemas.openxmlformats.org/officeDocument/2006/relationships/hyperlink" Target="http://www.mpf.mp.br/atuacao-tematica/ccr2/publicacoes/coletaneas-deartigos/coletanea%20_de_artigos%20_crimes%20_ciberneticos" TargetMode="External"/><Relationship Id="rId1" Type="http://schemas.openxmlformats.org/officeDocument/2006/relationships/styles" Target="styles.xml"/><Relationship Id="rId6" Type="http://schemas.openxmlformats.org/officeDocument/2006/relationships/hyperlink" Target="mailto:sabrinnacorreia@hotmail.com" TargetMode="External"/><Relationship Id="rId11" Type="http://schemas.openxmlformats.org/officeDocument/2006/relationships/hyperlink" Target="http://www.planalto.gov.br/ccivil_03/LEIS/L8069.htm" TargetMode="External"/><Relationship Id="rId24" Type="http://schemas.openxmlformats.org/officeDocument/2006/relationships/hyperlink" Target="http://www.planalto.gov.br/ccivil_03/Decreto-Lei/Del2848.htm" TargetMode="External"/><Relationship Id="rId32" Type="http://schemas.openxmlformats.org/officeDocument/2006/relationships/hyperlink" Target="https://canalcienciascriminais.com.br/infiltracao-virtual-agentes/" TargetMode="External"/><Relationship Id="rId5" Type="http://schemas.openxmlformats.org/officeDocument/2006/relationships/endnotes" Target="endnotes.xml"/><Relationship Id="rId15" Type="http://schemas.openxmlformats.org/officeDocument/2006/relationships/hyperlink" Target="http://www.planalto.gov.br/ccivil_03/Decreto-Lei/Del2848.htm" TargetMode="External"/><Relationship Id="rId23" Type="http://schemas.openxmlformats.org/officeDocument/2006/relationships/hyperlink" Target="http://www.planalto.gov.br/ccivil_03/Decreto-Lei/Del2848.htm" TargetMode="External"/><Relationship Id="rId28" Type="http://schemas.openxmlformats.org/officeDocument/2006/relationships/hyperlink" Target="http://www.planalto.gov.br/ccivil_03/_ato2011-2014/2013/lei/l12850.htm" TargetMode="External"/><Relationship Id="rId36" Type="http://schemas.openxmlformats.org/officeDocument/2006/relationships/theme" Target="theme/theme1.xml"/><Relationship Id="rId10" Type="http://schemas.openxmlformats.org/officeDocument/2006/relationships/hyperlink" Target="http://www.planalto.gov.br/ccivil_03/LEIS/L8069.htm" TargetMode="External"/><Relationship Id="rId19" Type="http://schemas.openxmlformats.org/officeDocument/2006/relationships/hyperlink" Target="http://www.planalto.gov.br/ccivil_03/LEIS/L8069.htm" TargetMode="External"/><Relationship Id="rId31" Type="http://schemas.openxmlformats.org/officeDocument/2006/relationships/hyperlink" Target="https://jus.com.br/artigos/1827/os-novos-crimes-de-informatica" TargetMode="External"/><Relationship Id="rId4" Type="http://schemas.openxmlformats.org/officeDocument/2006/relationships/footnotes" Target="footnotes.xml"/><Relationship Id="rId9" Type="http://schemas.openxmlformats.org/officeDocument/2006/relationships/hyperlink" Target="http://www.planalto.gov.br/ccivil_03/LEIS/L8069.htm" TargetMode="External"/><Relationship Id="rId14" Type="http://schemas.openxmlformats.org/officeDocument/2006/relationships/hyperlink" Target="http://www.planalto.gov.br/ccivil_03/Decreto-Lei/Del2848.htm" TargetMode="External"/><Relationship Id="rId22" Type="http://schemas.openxmlformats.org/officeDocument/2006/relationships/hyperlink" Target="http://www.planalto.gov.br/ccivil_03/LEIS/L8069.htm" TargetMode="External"/><Relationship Id="rId27" Type="http://schemas.openxmlformats.org/officeDocument/2006/relationships/hyperlink" Target="http://www.planalto.gov.br/ccivil_03/_ato2004-2006/2006/lei/l11343.htm" TargetMode="External"/><Relationship Id="rId30" Type="http://schemas.openxmlformats.org/officeDocument/2006/relationships/hyperlink" Target="https://www.conjur.com.br/2017-mai-16/academia-policia-lei-1344117-instituiu-infiltracao-policial-virtual" TargetMode="External"/><Relationship Id="rId35" Type="http://schemas.openxmlformats.org/officeDocument/2006/relationships/fontTable" Target="fontTable.xml"/><Relationship Id="rId8" Type="http://schemas.openxmlformats.org/officeDocument/2006/relationships/hyperlink" Target="http://www.planalto.gov.br/ccivil_03/LEIS/L8069.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24</Pages>
  <Words>8324</Words>
  <Characters>44954</Characters>
  <Application>Microsoft Office Word</Application>
  <DocSecurity>0</DocSecurity>
  <Lines>374</Lines>
  <Paragraphs>106</Paragraphs>
  <ScaleCrop>false</ScaleCrop>
  <Company/>
  <LinksUpToDate>false</LinksUpToDate>
  <CharactersWithSpaces>53172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Lucrecia</dc:creator>
  <cp:keywords/>
  <dc:description/>
  <cp:lastModifiedBy>Lucrecia</cp:lastModifiedBy>
  <cp:revision>2</cp:revision>
  <dcterms:created xsi:type="dcterms:W3CDTF">2020-06-08T02:14:00Z</dcterms:created>
  <dcterms:modified xsi:type="dcterms:W3CDTF">2020-06-08T02:39:00Z</dcterms:modified>
</cp:coreProperties>
</file>