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58" w:rsidRDefault="00FD2CD9">
      <w:pPr>
        <w:spacing w:line="240" w:lineRule="auto"/>
        <w:rPr>
          <w:rFonts w:ascii="Times New Roman" w:hAnsi="Times New Roman" w:cs="Times New Roman"/>
          <w:b/>
          <w:sz w:val="24"/>
          <w:szCs w:val="24"/>
        </w:rPr>
      </w:pPr>
      <w:r>
        <w:rPr>
          <w:rFonts w:ascii="Times New Roman" w:hAnsi="Times New Roman" w:cs="Times New Roman"/>
          <w:b/>
          <w:sz w:val="24"/>
          <w:szCs w:val="24"/>
        </w:rPr>
        <w:t>CESED – CENTRO SUPERIOR DE ENSINO E DESENVOLVIMENTO</w:t>
      </w:r>
    </w:p>
    <w:p w:rsidR="00177158" w:rsidRDefault="00FD2CD9">
      <w:pPr>
        <w:spacing w:line="240" w:lineRule="auto"/>
        <w:rPr>
          <w:rFonts w:ascii="Times New Roman" w:hAnsi="Times New Roman" w:cs="Times New Roman"/>
          <w:b/>
          <w:sz w:val="24"/>
          <w:szCs w:val="24"/>
        </w:rPr>
      </w:pPr>
      <w:r>
        <w:rPr>
          <w:rFonts w:ascii="Times New Roman" w:hAnsi="Times New Roman" w:cs="Times New Roman"/>
          <w:b/>
          <w:sz w:val="24"/>
          <w:szCs w:val="24"/>
        </w:rPr>
        <w:t>UNIFACISA – CENTRO UNIVERSITÁRIO</w:t>
      </w:r>
    </w:p>
    <w:p w:rsidR="00177158" w:rsidRDefault="00FD2CD9">
      <w:pPr>
        <w:spacing w:line="240" w:lineRule="auto"/>
        <w:rPr>
          <w:rFonts w:ascii="Times New Roman" w:hAnsi="Times New Roman" w:cs="Times New Roman"/>
          <w:b/>
          <w:sz w:val="24"/>
          <w:szCs w:val="24"/>
        </w:rPr>
      </w:pPr>
      <w:r>
        <w:rPr>
          <w:rFonts w:ascii="Times New Roman" w:hAnsi="Times New Roman" w:cs="Times New Roman"/>
          <w:b/>
          <w:sz w:val="24"/>
          <w:szCs w:val="24"/>
        </w:rPr>
        <w:t>CURSO DE BACHARELADO EM DIREITO</w:t>
      </w:r>
    </w:p>
    <w:p w:rsidR="00177158" w:rsidRDefault="00177158">
      <w:pPr>
        <w:spacing w:line="360" w:lineRule="auto"/>
        <w:rPr>
          <w:rFonts w:ascii="Times New Roman" w:hAnsi="Times New Roman" w:cs="Times New Roman"/>
          <w:b/>
          <w:sz w:val="24"/>
          <w:szCs w:val="24"/>
        </w:rPr>
      </w:pPr>
    </w:p>
    <w:p w:rsidR="00177158" w:rsidRDefault="00177158">
      <w:pPr>
        <w:spacing w:line="360" w:lineRule="auto"/>
        <w:rPr>
          <w:rFonts w:ascii="Times New Roman" w:hAnsi="Times New Roman" w:cs="Times New Roman"/>
          <w:b/>
          <w:sz w:val="24"/>
          <w:szCs w:val="24"/>
        </w:rPr>
      </w:pPr>
    </w:p>
    <w:p w:rsidR="00177158" w:rsidRDefault="00FD2CD9">
      <w:pPr>
        <w:rPr>
          <w:rFonts w:ascii="Times New Roman" w:hAnsi="Times New Roman" w:cs="Times New Roman"/>
          <w:b/>
          <w:sz w:val="24"/>
          <w:szCs w:val="24"/>
        </w:rPr>
      </w:pPr>
      <w:r>
        <w:rPr>
          <w:rFonts w:ascii="Times New Roman" w:hAnsi="Times New Roman" w:cs="Times New Roman"/>
          <w:b/>
          <w:sz w:val="24"/>
          <w:szCs w:val="24"/>
        </w:rPr>
        <w:t>LEOANNA KAREN CAVALCANTI DE BRITO</w:t>
      </w:r>
    </w:p>
    <w:p w:rsidR="00177158" w:rsidRDefault="00177158">
      <w:pPr>
        <w:spacing w:line="360" w:lineRule="auto"/>
        <w:rPr>
          <w:rFonts w:ascii="Times New Roman" w:hAnsi="Times New Roman" w:cs="Times New Roman"/>
          <w:b/>
          <w:sz w:val="24"/>
          <w:szCs w:val="24"/>
        </w:rPr>
      </w:pPr>
    </w:p>
    <w:p w:rsidR="00177158" w:rsidRDefault="00177158">
      <w:pPr>
        <w:spacing w:line="360" w:lineRule="auto"/>
        <w:rPr>
          <w:rFonts w:ascii="Times New Roman" w:hAnsi="Times New Roman" w:cs="Times New Roman"/>
          <w:b/>
          <w:sz w:val="24"/>
          <w:szCs w:val="24"/>
        </w:rPr>
      </w:pPr>
    </w:p>
    <w:p w:rsidR="00177158" w:rsidRDefault="00177158">
      <w:pPr>
        <w:spacing w:line="360" w:lineRule="auto"/>
        <w:rPr>
          <w:rFonts w:ascii="Times New Roman" w:hAnsi="Times New Roman" w:cs="Times New Roman"/>
          <w:b/>
          <w:sz w:val="24"/>
          <w:szCs w:val="24"/>
        </w:rPr>
      </w:pPr>
    </w:p>
    <w:p w:rsidR="00177158" w:rsidRDefault="00177158">
      <w:pPr>
        <w:spacing w:line="360" w:lineRule="auto"/>
        <w:rPr>
          <w:rFonts w:ascii="Times New Roman" w:hAnsi="Times New Roman" w:cs="Times New Roman"/>
          <w:b/>
          <w:sz w:val="24"/>
          <w:szCs w:val="24"/>
        </w:rPr>
      </w:pPr>
    </w:p>
    <w:p w:rsidR="00177158" w:rsidRDefault="00177158">
      <w:pPr>
        <w:rPr>
          <w:rFonts w:ascii="Times New Roman" w:hAnsi="Times New Roman" w:cs="Times New Roman"/>
          <w:b/>
          <w:sz w:val="24"/>
          <w:szCs w:val="24"/>
        </w:rPr>
      </w:pPr>
    </w:p>
    <w:p w:rsidR="00177158" w:rsidRDefault="00FD2CD9">
      <w:pPr>
        <w:jc w:val="center"/>
        <w:rPr>
          <w:rFonts w:ascii="Times New Roman" w:hAnsi="Times New Roman" w:cs="Times New Roman"/>
          <w:b/>
          <w:sz w:val="24"/>
          <w:szCs w:val="24"/>
        </w:rPr>
      </w:pPr>
      <w:r>
        <w:rPr>
          <w:rFonts w:ascii="Times New Roman" w:hAnsi="Times New Roman" w:cs="Times New Roman"/>
          <w:b/>
          <w:sz w:val="24"/>
          <w:szCs w:val="24"/>
        </w:rPr>
        <w:t>VINGANÇA PORNOGRÁFICA: ASPECTOS LEGAIS DE UM CRIME CONTRA A MULHER</w:t>
      </w: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jc w:val="center"/>
        <w:rPr>
          <w:rFonts w:ascii="Times New Roman" w:hAnsi="Times New Roman" w:cs="Times New Roman"/>
          <w:b/>
          <w:sz w:val="24"/>
          <w:szCs w:val="24"/>
        </w:rPr>
      </w:pPr>
    </w:p>
    <w:p w:rsidR="00177158" w:rsidRDefault="00177158">
      <w:pPr>
        <w:rPr>
          <w:rFonts w:ascii="Times New Roman" w:hAnsi="Times New Roman" w:cs="Times New Roman"/>
          <w:b/>
          <w:sz w:val="24"/>
          <w:szCs w:val="24"/>
        </w:rPr>
      </w:pPr>
    </w:p>
    <w:p w:rsidR="00177158" w:rsidRDefault="00FD2CD9">
      <w:pPr>
        <w:jc w:val="center"/>
        <w:rPr>
          <w:rFonts w:ascii="Times New Roman" w:hAnsi="Times New Roman" w:cs="Times New Roman"/>
          <w:b/>
          <w:sz w:val="24"/>
          <w:szCs w:val="24"/>
        </w:rPr>
      </w:pPr>
      <w:r>
        <w:rPr>
          <w:rFonts w:ascii="Times New Roman" w:hAnsi="Times New Roman" w:cs="Times New Roman"/>
          <w:b/>
          <w:sz w:val="24"/>
          <w:szCs w:val="24"/>
        </w:rPr>
        <w:t xml:space="preserve">CAMPINA GRANDE – PB </w:t>
      </w:r>
    </w:p>
    <w:p w:rsidR="00177158" w:rsidRDefault="00FD2CD9">
      <w:pPr>
        <w:jc w:val="center"/>
        <w:rPr>
          <w:rFonts w:ascii="Times New Roman" w:hAnsi="Times New Roman" w:cs="Times New Roman"/>
          <w:b/>
          <w:sz w:val="24"/>
          <w:szCs w:val="24"/>
        </w:rPr>
      </w:pPr>
      <w:r>
        <w:rPr>
          <w:rFonts w:ascii="Times New Roman" w:hAnsi="Times New Roman" w:cs="Times New Roman"/>
          <w:b/>
          <w:sz w:val="24"/>
          <w:szCs w:val="24"/>
        </w:rPr>
        <w:t>20</w:t>
      </w:r>
      <w:r w:rsidR="00ED6F8E">
        <w:rPr>
          <w:rFonts w:ascii="Times New Roman" w:hAnsi="Times New Roman" w:cs="Times New Roman"/>
          <w:b/>
          <w:sz w:val="24"/>
          <w:szCs w:val="24"/>
        </w:rPr>
        <w:t>20</w:t>
      </w:r>
    </w:p>
    <w:p w:rsidR="00177158" w:rsidRDefault="00FD2CD9">
      <w:pPr>
        <w:jc w:val="center"/>
        <w:rPr>
          <w:rFonts w:ascii="Times New Roman" w:hAnsi="Times New Roman" w:cs="Times New Roman"/>
          <w:sz w:val="24"/>
          <w:szCs w:val="24"/>
        </w:rPr>
      </w:pPr>
      <w:r>
        <w:rPr>
          <w:rFonts w:ascii="Times New Roman" w:hAnsi="Times New Roman" w:cs="Times New Roman"/>
          <w:sz w:val="24"/>
          <w:szCs w:val="24"/>
        </w:rPr>
        <w:lastRenderedPageBreak/>
        <w:t>LEOANNA KAREN CAVALCANTI DE BRITO</w:t>
      </w: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FD2CD9">
      <w:pPr>
        <w:spacing w:line="360" w:lineRule="auto"/>
        <w:jc w:val="center"/>
        <w:rPr>
          <w:rFonts w:ascii="Times New Roman" w:hAnsi="Times New Roman" w:cs="Times New Roman"/>
          <w:sz w:val="24"/>
          <w:szCs w:val="24"/>
        </w:rPr>
      </w:pPr>
      <w:r>
        <w:rPr>
          <w:rFonts w:ascii="Times New Roman" w:hAnsi="Times New Roman" w:cs="Times New Roman"/>
          <w:sz w:val="24"/>
          <w:szCs w:val="24"/>
        </w:rPr>
        <w:t>VINGANÇA PORNOGRÁFICA: ASPECTOS LEGAIS DE UM CRIME CONTRA A MULHER</w:t>
      </w: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FD2CD9">
      <w:pPr>
        <w:ind w:left="4253"/>
        <w:jc w:val="both"/>
        <w:rPr>
          <w:rFonts w:ascii="Times New Roman" w:hAnsi="Times New Roman" w:cs="Times New Roman"/>
          <w:sz w:val="24"/>
          <w:szCs w:val="24"/>
        </w:rPr>
      </w:pPr>
      <w:r>
        <w:rPr>
          <w:rFonts w:ascii="Times New Roman" w:hAnsi="Times New Roman" w:cs="Times New Roman"/>
          <w:sz w:val="24"/>
          <w:szCs w:val="24"/>
        </w:rPr>
        <w:t>Trabalho de Conclusão de Curso – Artigo Científico – apresentado como pré-requisito para a obtenção do título de Bacharel em Direito pela UniFacisa – Centro Universitário.</w:t>
      </w:r>
      <w:r>
        <w:rPr>
          <w:rFonts w:ascii="Times New Roman" w:hAnsi="Times New Roman" w:cs="Times New Roman"/>
          <w:sz w:val="24"/>
          <w:szCs w:val="24"/>
        </w:rPr>
        <w:br/>
        <w:t>Área de Concentração: Direito Penal.</w:t>
      </w:r>
      <w:r>
        <w:rPr>
          <w:rFonts w:ascii="Times New Roman" w:hAnsi="Times New Roman" w:cs="Times New Roman"/>
          <w:sz w:val="24"/>
          <w:szCs w:val="24"/>
        </w:rPr>
        <w:br/>
        <w:t>Orientador: Prof. da UniFacisa Breno Wanderley César Segundo, Ms.</w:t>
      </w: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center"/>
        <w:rPr>
          <w:rFonts w:ascii="Times New Roman" w:hAnsi="Times New Roman" w:cs="Times New Roman"/>
          <w:sz w:val="24"/>
          <w:szCs w:val="24"/>
        </w:rPr>
      </w:pPr>
    </w:p>
    <w:p w:rsidR="00177158" w:rsidRDefault="00FD2CD9">
      <w:pPr>
        <w:jc w:val="center"/>
        <w:rPr>
          <w:rFonts w:ascii="Times New Roman" w:hAnsi="Times New Roman" w:cs="Times New Roman"/>
          <w:sz w:val="24"/>
          <w:szCs w:val="24"/>
        </w:rPr>
      </w:pPr>
      <w:r>
        <w:rPr>
          <w:rFonts w:ascii="Times New Roman" w:hAnsi="Times New Roman" w:cs="Times New Roman"/>
          <w:sz w:val="24"/>
          <w:szCs w:val="24"/>
        </w:rPr>
        <w:t>CAMPINA GRANDE – PB</w:t>
      </w:r>
    </w:p>
    <w:p w:rsidR="00177158" w:rsidRDefault="00FD2CD9">
      <w:pPr>
        <w:jc w:val="center"/>
        <w:rPr>
          <w:rFonts w:ascii="Times New Roman" w:hAnsi="Times New Roman" w:cs="Times New Roman"/>
          <w:sz w:val="24"/>
          <w:szCs w:val="24"/>
        </w:rPr>
      </w:pPr>
      <w:r>
        <w:rPr>
          <w:rFonts w:ascii="Times New Roman" w:hAnsi="Times New Roman" w:cs="Times New Roman"/>
          <w:sz w:val="24"/>
          <w:szCs w:val="24"/>
        </w:rPr>
        <w:t>20</w:t>
      </w:r>
      <w:r w:rsidR="00ED6F8E">
        <w:rPr>
          <w:rFonts w:ascii="Times New Roman" w:hAnsi="Times New Roman" w:cs="Times New Roman"/>
          <w:sz w:val="24"/>
          <w:szCs w:val="24"/>
        </w:rPr>
        <w:t>20</w:t>
      </w: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177158">
      <w:pPr>
        <w:jc w:val="center"/>
        <w:rPr>
          <w:rFonts w:ascii="Times New Roman" w:hAnsi="Times New Roman" w:cs="Times New Roman"/>
          <w:sz w:val="24"/>
          <w:szCs w:val="24"/>
        </w:rPr>
      </w:pPr>
    </w:p>
    <w:p w:rsidR="00177158" w:rsidRDefault="00FD2CD9">
      <w:pPr>
        <w:jc w:val="center"/>
        <w:rPr>
          <w:rFonts w:ascii="Times New Roman" w:hAnsi="Times New Roman" w:cs="Times New Roman"/>
          <w:sz w:val="24"/>
          <w:szCs w:val="24"/>
        </w:rPr>
      </w:pPr>
      <w:r>
        <w:rPr>
          <w:rFonts w:ascii="Times New Roman" w:hAnsi="Times New Roman" w:cs="Times New Roman"/>
          <w:sz w:val="24"/>
          <w:szCs w:val="24"/>
        </w:rPr>
        <w:t>Dados Internacionais de Catalogação na Publicação</w:t>
      </w:r>
      <w:r>
        <w:rPr>
          <w:rFonts w:ascii="Times New Roman" w:hAnsi="Times New Roman" w:cs="Times New Roman"/>
          <w:sz w:val="24"/>
          <w:szCs w:val="24"/>
        </w:rPr>
        <w:br/>
        <w:t xml:space="preserve"> (Biblioteca da UniFacisa)</w:t>
      </w:r>
    </w:p>
    <w:p w:rsidR="00177158" w:rsidRDefault="00177158">
      <w:pPr>
        <w:jc w:val="center"/>
        <w:rPr>
          <w:rFonts w:ascii="Times New Roman" w:hAnsi="Times New Roman" w:cs="Times New Roman"/>
          <w:sz w:val="24"/>
          <w:szCs w:val="24"/>
        </w:rPr>
      </w:pPr>
    </w:p>
    <w:p w:rsidR="00177158" w:rsidRDefault="00FD2CD9">
      <w:pPr>
        <w:jc w:val="center"/>
        <w:rPr>
          <w:rFonts w:ascii="Times New Roman" w:hAnsi="Times New Roman" w:cs="Times New Roman"/>
          <w:sz w:val="24"/>
          <w:szCs w:val="24"/>
        </w:rPr>
      </w:pPr>
      <w:r>
        <w:rPr>
          <w:rFonts w:ascii="Times New Roman" w:hAnsi="Times New Roman" w:cs="Times New Roman"/>
          <w:sz w:val="24"/>
          <w:szCs w:val="24"/>
        </w:rPr>
        <w:t>XXXXX</w:t>
      </w:r>
      <w:r>
        <w:rPr>
          <w:rFonts w:ascii="Times New Roman" w:hAnsi="Times New Roman" w:cs="Times New Roman"/>
          <w:sz w:val="24"/>
          <w:szCs w:val="24"/>
        </w:rPr>
        <w:br/>
        <w:t xml:space="preserve"> Ultimo sobrenome do autor, Nome do autor. Título do artigo e subtítulo, se houver / Nome completo do autor do artigo. – Local de publicação, Ano. Originalmente apresentada como Artigo Científico de bacharelado em Direito do autor (bacharel – UniFacisa – Centro Universitário, Ano). Referências. 1. Primeira palavra-chave retirada o resumo. 2. Segunda palavra-chave retirada o resumo. 3. Terceira palavra-chave retirada o resumo I. Título... CDU-XXXX(XXX)(XXX) </w:t>
      </w:r>
    </w:p>
    <w:p w:rsidR="00177158" w:rsidRDefault="00FD2CD9">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br/>
        <w:t xml:space="preserve"> Elaborado pela Bibliotecária Rosa Núbia de Lima Matias CRB 15/568 Catalogação na fonte</w:t>
      </w:r>
    </w:p>
    <w:p w:rsidR="00177158" w:rsidRDefault="00177158">
      <w:pPr>
        <w:jc w:val="both"/>
        <w:rPr>
          <w:rFonts w:ascii="Times New Roman" w:hAnsi="Times New Roman" w:cs="Times New Roman"/>
          <w:sz w:val="24"/>
          <w:szCs w:val="24"/>
        </w:rPr>
      </w:pPr>
    </w:p>
    <w:p w:rsidR="00177158" w:rsidRDefault="00177158">
      <w:pPr>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177158">
      <w:pPr>
        <w:ind w:left="4253"/>
        <w:jc w:val="both"/>
        <w:rPr>
          <w:rFonts w:ascii="Times New Roman" w:hAnsi="Times New Roman" w:cs="Times New Roman"/>
          <w:sz w:val="24"/>
          <w:szCs w:val="24"/>
        </w:rPr>
      </w:pPr>
    </w:p>
    <w:p w:rsidR="00177158" w:rsidRDefault="00FD2CD9">
      <w:pPr>
        <w:ind w:left="4253"/>
        <w:jc w:val="both"/>
        <w:rPr>
          <w:rFonts w:ascii="Times New Roman" w:hAnsi="Times New Roman" w:cs="Times New Roman"/>
          <w:sz w:val="24"/>
          <w:szCs w:val="24"/>
        </w:rPr>
      </w:pPr>
      <w:r>
        <w:rPr>
          <w:rFonts w:ascii="Times New Roman" w:hAnsi="Times New Roman" w:cs="Times New Roman"/>
          <w:sz w:val="24"/>
          <w:szCs w:val="24"/>
        </w:rPr>
        <w:t>Trabalho de Conclusão de Curso - Artigo Científico – Vingança Pornográfica: Aspectos Legais de um Crime Contra a Mulher, como parte dos requisitos para obtenção do título de Bacharel em Direito, outorgado pela UniFacisa – Centro Universitário.</w:t>
      </w:r>
      <w:r>
        <w:rPr>
          <w:rFonts w:ascii="Times New Roman" w:hAnsi="Times New Roman" w:cs="Times New Roman"/>
          <w:sz w:val="24"/>
          <w:szCs w:val="24"/>
        </w:rPr>
        <w:br/>
      </w:r>
    </w:p>
    <w:p w:rsidR="00177158" w:rsidRDefault="00FD2CD9">
      <w:pPr>
        <w:ind w:left="4253"/>
        <w:jc w:val="both"/>
        <w:rPr>
          <w:rFonts w:ascii="Times New Roman" w:hAnsi="Times New Roman" w:cs="Times New Roman"/>
          <w:sz w:val="24"/>
          <w:szCs w:val="24"/>
        </w:rPr>
      </w:pPr>
      <w:r>
        <w:rPr>
          <w:rFonts w:ascii="Times New Roman" w:hAnsi="Times New Roman" w:cs="Times New Roman"/>
          <w:sz w:val="24"/>
          <w:szCs w:val="24"/>
        </w:rPr>
        <w:t xml:space="preserve"> APROVADO EM _______/______/______ </w:t>
      </w:r>
    </w:p>
    <w:p w:rsidR="00177158" w:rsidRDefault="00177158">
      <w:pPr>
        <w:ind w:left="4253"/>
        <w:jc w:val="both"/>
        <w:rPr>
          <w:rFonts w:ascii="Times New Roman" w:hAnsi="Times New Roman" w:cs="Times New Roman"/>
          <w:sz w:val="24"/>
          <w:szCs w:val="24"/>
        </w:rPr>
      </w:pPr>
    </w:p>
    <w:p w:rsidR="00177158" w:rsidRDefault="00FD2CD9">
      <w:pPr>
        <w:ind w:left="4253"/>
        <w:jc w:val="both"/>
        <w:rPr>
          <w:rFonts w:ascii="Times New Roman" w:hAnsi="Times New Roman" w:cs="Times New Roman"/>
          <w:sz w:val="24"/>
          <w:szCs w:val="24"/>
        </w:rPr>
      </w:pPr>
      <w:r>
        <w:rPr>
          <w:rFonts w:ascii="Times New Roman" w:hAnsi="Times New Roman" w:cs="Times New Roman"/>
          <w:sz w:val="24"/>
          <w:szCs w:val="24"/>
        </w:rPr>
        <w:t xml:space="preserve">BANCA EXAMINADORA: </w:t>
      </w:r>
    </w:p>
    <w:p w:rsidR="00177158" w:rsidRDefault="00177158">
      <w:pPr>
        <w:ind w:left="4253"/>
        <w:jc w:val="both"/>
        <w:rPr>
          <w:rFonts w:ascii="Times New Roman" w:hAnsi="Times New Roman" w:cs="Times New Roman"/>
          <w:sz w:val="24"/>
          <w:szCs w:val="24"/>
        </w:rPr>
      </w:pPr>
    </w:p>
    <w:p w:rsidR="00177158" w:rsidRDefault="00FD2CD9">
      <w:pPr>
        <w:ind w:left="4253"/>
        <w:jc w:val="both"/>
        <w:rPr>
          <w:rFonts w:ascii="Times New Roman" w:hAnsi="Times New Roman" w:cs="Times New Roman"/>
          <w:sz w:val="24"/>
          <w:szCs w:val="24"/>
        </w:rPr>
      </w:pPr>
      <w:r>
        <w:rPr>
          <w:rFonts w:ascii="Times New Roman" w:hAnsi="Times New Roman" w:cs="Times New Roman"/>
          <w:sz w:val="24"/>
          <w:szCs w:val="24"/>
        </w:rPr>
        <w:t>__________________________________ Prof.º da UniFacisa NOME COMPLETO DO ORIENTADOR, TITULAÇÃO.</w:t>
      </w:r>
    </w:p>
    <w:p w:rsidR="00177158" w:rsidRDefault="00177158">
      <w:pPr>
        <w:ind w:left="4253"/>
        <w:jc w:val="both"/>
        <w:rPr>
          <w:rFonts w:ascii="Times New Roman" w:hAnsi="Times New Roman" w:cs="Times New Roman"/>
          <w:sz w:val="24"/>
          <w:szCs w:val="24"/>
        </w:rPr>
      </w:pPr>
    </w:p>
    <w:p w:rsidR="00177158" w:rsidRDefault="00FD2CD9">
      <w:pPr>
        <w:ind w:left="4253"/>
        <w:jc w:val="both"/>
        <w:rPr>
          <w:rFonts w:ascii="Times New Roman" w:hAnsi="Times New Roman" w:cs="Times New Roman"/>
          <w:sz w:val="24"/>
          <w:szCs w:val="24"/>
        </w:rPr>
      </w:pPr>
      <w:r>
        <w:rPr>
          <w:rFonts w:ascii="Times New Roman" w:hAnsi="Times New Roman" w:cs="Times New Roman"/>
          <w:sz w:val="24"/>
          <w:szCs w:val="24"/>
        </w:rPr>
        <w:t xml:space="preserve"> Orientador _________________________________ Prof.º da UniFacisa BRENO WANDERLEY CÉSAR SEGUNDO, Dr.</w:t>
      </w:r>
    </w:p>
    <w:p w:rsidR="00177158" w:rsidRDefault="00177158">
      <w:pPr>
        <w:ind w:left="4253"/>
        <w:jc w:val="both"/>
        <w:rPr>
          <w:rFonts w:ascii="Times New Roman" w:hAnsi="Times New Roman" w:cs="Times New Roman"/>
          <w:sz w:val="24"/>
          <w:szCs w:val="24"/>
        </w:rPr>
      </w:pPr>
    </w:p>
    <w:p w:rsidR="00177158" w:rsidRDefault="00FD2CD9">
      <w:pPr>
        <w:ind w:left="4253"/>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 Prof.º da UniFacisa NOME COMPLETO DO TERCEIRO MEMBRO, TITULAÇÃO.</w:t>
      </w:r>
    </w:p>
    <w:p w:rsidR="00177158" w:rsidRDefault="00FD2CD9">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VINGANÇA P0RNOGRÁFICA: ASPECTOS LEGAIS DE UM CRIME CONTRA A MULHER</w:t>
      </w:r>
    </w:p>
    <w:p w:rsidR="00177158" w:rsidRDefault="00177158">
      <w:pPr>
        <w:spacing w:line="360" w:lineRule="auto"/>
        <w:jc w:val="center"/>
        <w:rPr>
          <w:rFonts w:ascii="Times New Roman" w:hAnsi="Times New Roman" w:cs="Times New Roman"/>
          <w:sz w:val="24"/>
          <w:szCs w:val="24"/>
        </w:rPr>
      </w:pPr>
    </w:p>
    <w:p w:rsidR="00177158" w:rsidRDefault="00177158">
      <w:pPr>
        <w:spacing w:line="360" w:lineRule="auto"/>
        <w:jc w:val="center"/>
        <w:rPr>
          <w:rFonts w:ascii="Times New Roman" w:hAnsi="Times New Roman" w:cs="Times New Roman"/>
          <w:sz w:val="24"/>
          <w:szCs w:val="24"/>
        </w:rPr>
      </w:pPr>
    </w:p>
    <w:p w:rsidR="00177158" w:rsidRDefault="00FD2CD9">
      <w:pPr>
        <w:spacing w:line="360" w:lineRule="auto"/>
        <w:jc w:val="right"/>
        <w:rPr>
          <w:rFonts w:ascii="Times New Roman" w:hAnsi="Times New Roman" w:cs="Times New Roman"/>
          <w:sz w:val="24"/>
          <w:szCs w:val="24"/>
        </w:rPr>
      </w:pPr>
      <w:r>
        <w:rPr>
          <w:rFonts w:ascii="Times New Roman" w:hAnsi="Times New Roman" w:cs="Times New Roman"/>
          <w:sz w:val="24"/>
          <w:szCs w:val="24"/>
        </w:rPr>
        <w:t>LEOANNA KAREN CAVALCANTI DE BRITO*</w:t>
      </w:r>
    </w:p>
    <w:p w:rsidR="00177158" w:rsidRDefault="00FD2CD9">
      <w:pPr>
        <w:spacing w:line="360" w:lineRule="auto"/>
        <w:jc w:val="right"/>
        <w:rPr>
          <w:rFonts w:ascii="Times New Roman" w:hAnsi="Times New Roman" w:cs="Times New Roman"/>
          <w:sz w:val="24"/>
          <w:szCs w:val="24"/>
        </w:rPr>
      </w:pPr>
      <w:r>
        <w:rPr>
          <w:rFonts w:ascii="Times New Roman" w:hAnsi="Times New Roman" w:cs="Times New Roman"/>
          <w:sz w:val="24"/>
          <w:szCs w:val="24"/>
        </w:rPr>
        <w:t>BRENO WANDERLEY CÉSAR SEGUNDO**</w:t>
      </w:r>
    </w:p>
    <w:p w:rsidR="00177158" w:rsidRDefault="00177158">
      <w:pPr>
        <w:spacing w:line="360" w:lineRule="auto"/>
        <w:jc w:val="right"/>
        <w:rPr>
          <w:rFonts w:ascii="Times New Roman" w:hAnsi="Times New Roman" w:cs="Times New Roman"/>
          <w:sz w:val="24"/>
          <w:szCs w:val="24"/>
        </w:rPr>
      </w:pPr>
    </w:p>
    <w:p w:rsidR="00177158" w:rsidRDefault="00177158">
      <w:pPr>
        <w:spacing w:line="360" w:lineRule="auto"/>
        <w:jc w:val="right"/>
        <w:rPr>
          <w:rFonts w:ascii="Times New Roman" w:hAnsi="Times New Roman" w:cs="Times New Roman"/>
          <w:sz w:val="24"/>
          <w:szCs w:val="24"/>
        </w:rPr>
      </w:pPr>
    </w:p>
    <w:p w:rsidR="00177158" w:rsidRDefault="00FD2C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r>
        <w:rPr>
          <w:rFonts w:ascii="Times New Roman" w:hAnsi="Times New Roman" w:cs="Times New Roman"/>
          <w:b/>
          <w:sz w:val="24"/>
          <w:szCs w:val="24"/>
        </w:rPr>
        <w:br/>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trabalho aborda uma análise jurídica acerca de uma nova categoria de violência de gênero, que é a Vingança Pornográfica, crime projetado no ambiente virtual e crescente junto ao avanço da internet. Para isso, foram analisados casos práticos dessa conduta, bem como seus reflexos na sociedade, na vida e na saúde das vítimas. Na realização deste artigo, além do aporte Legislativo – Constituição Federal, Código Penal e Leis Complementares, foram utilizadas pesquisas doutrinárias e bibliográficas, em busca de esclarecimentos, conceitos e sedimentações desse crime contemporâneo, bem como a tutela legal de bens jurídicos, como a liberdade, a privacidade e a dignidade da pessoa humana, com a adoção de providências voltadas ao amparo e proteção eficaz das vítimas.</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 Vingança Pornográfica. Crime Virtual. Privacidade.</w:t>
      </w:r>
    </w:p>
    <w:p w:rsidR="00177158" w:rsidRDefault="00177158">
      <w:pPr>
        <w:spacing w:line="360" w:lineRule="auto"/>
        <w:ind w:firstLine="708"/>
        <w:jc w:val="both"/>
        <w:rPr>
          <w:rFonts w:ascii="Times New Roman" w:hAnsi="Times New Roman" w:cs="Times New Roman"/>
          <w:sz w:val="24"/>
          <w:szCs w:val="24"/>
        </w:rPr>
      </w:pPr>
    </w:p>
    <w:p w:rsidR="00177158" w:rsidRDefault="00FD2C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This work boards a legal analysis about a new kind of violence of type, which is the Pornographic Vengeance, crime projected in the virtual and growing environment near the advancement of the Internet. For that, practical cases of this conduct were analysed, as well as his reflexes in the society, in the life and in the health of the victims. In the realization of this article, besides the Legislative aporte – Federal Constitution, Penal Code, Complementary Laws and Bills, inquiries were used doutrinárias and bibliographical, in search of explanations, concepts and sedimentations of this contemporary crime, as well as the legal protection of legal </w:t>
      </w:r>
      <w:r>
        <w:rPr>
          <w:rFonts w:ascii="Times New Roman" w:hAnsi="Times New Roman" w:cs="Times New Roman"/>
          <w:sz w:val="24"/>
          <w:szCs w:val="24"/>
        </w:rPr>
        <w:lastRenderedPageBreak/>
        <w:t>goods, like the freedom, the privacy and the dignity of the human person, with the adoption of providences turned to the support and efficient protection of the victims.</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Violence of Type. Virtual crime. Privacy.</w:t>
      </w:r>
    </w:p>
    <w:p w:rsidR="00177158" w:rsidRDefault="00177158">
      <w:pPr>
        <w:spacing w:line="360" w:lineRule="auto"/>
        <w:jc w:val="both"/>
        <w:rPr>
          <w:rFonts w:ascii="Times New Roman" w:hAnsi="Times New Roman" w:cs="Times New Roman"/>
          <w:sz w:val="24"/>
          <w:szCs w:val="24"/>
        </w:rPr>
      </w:pPr>
    </w:p>
    <w:p w:rsidR="00177158" w:rsidRDefault="00FD2CD9">
      <w:pPr>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177158" w:rsidRDefault="00177158">
      <w:pPr>
        <w:spacing w:line="360" w:lineRule="auto"/>
        <w:ind w:firstLine="567"/>
        <w:jc w:val="both"/>
        <w:rPr>
          <w:rFonts w:ascii="Times New Roman" w:hAnsi="Times New Roman" w:cs="Times New Roman"/>
          <w:sz w:val="24"/>
        </w:rPr>
      </w:pPr>
    </w:p>
    <w:p w:rsidR="00177158" w:rsidRDefault="00FD2CD9" w:rsidP="0093280B">
      <w:pPr>
        <w:spacing w:line="360" w:lineRule="auto"/>
        <w:ind w:firstLine="709"/>
        <w:jc w:val="both"/>
        <w:rPr>
          <w:rFonts w:ascii="Times New Roman" w:hAnsi="Times New Roman" w:cs="Times New Roman"/>
          <w:b/>
          <w:sz w:val="24"/>
          <w:szCs w:val="24"/>
        </w:rPr>
      </w:pPr>
      <w:r>
        <w:rPr>
          <w:rFonts w:ascii="Times New Roman" w:hAnsi="Times New Roman" w:cs="Times New Roman"/>
          <w:sz w:val="24"/>
        </w:rPr>
        <w:t xml:space="preserve">A finalidade deste artigo é analisar a disseminação de mídias com conteúdo íntimo de terceiros, como forma de vingança, explanando as consequências para as vítimas dessa prática delituosa. Entre as principais características desse crime, o que mais chama atenção é que está voltado para violência de gênero, uma vez que a maior parte dos vitimados são mulheres. </w:t>
      </w:r>
    </w:p>
    <w:p w:rsidR="0093280B" w:rsidRDefault="0093280B" w:rsidP="0093280B">
      <w:pPr>
        <w:spacing w:line="360" w:lineRule="auto"/>
        <w:ind w:firstLine="709"/>
        <w:jc w:val="both"/>
        <w:rPr>
          <w:rFonts w:ascii="Times New Roman" w:hAnsi="Times New Roman" w:cs="Times New Roman"/>
          <w:sz w:val="24"/>
        </w:rPr>
      </w:pPr>
      <w:r w:rsidRPr="0093280B">
        <w:rPr>
          <w:rFonts w:ascii="Times New Roman" w:hAnsi="Times New Roman" w:cs="Times New Roman"/>
          <w:sz w:val="24"/>
        </w:rPr>
        <w:t>Atualmente existem inúmeras redes de comunicação digital. A internet revolucionou a forma de se comunicar, pois ao alcance de um clique podemos compartilhar com milhares de pessoas a mesma informação ao mesmo tempo. A agilidade e</w:t>
      </w:r>
      <w:r>
        <w:rPr>
          <w:rFonts w:ascii="Times New Roman" w:hAnsi="Times New Roman" w:cs="Times New Roman"/>
          <w:sz w:val="24"/>
        </w:rPr>
        <w:t xml:space="preserve"> o</w:t>
      </w:r>
      <w:r w:rsidRPr="0093280B">
        <w:rPr>
          <w:rFonts w:ascii="Times New Roman" w:hAnsi="Times New Roman" w:cs="Times New Roman"/>
          <w:sz w:val="24"/>
        </w:rPr>
        <w:t xml:space="preserve"> longo alcance das informações, insere a sociedade comtemporânea em um universo eletrônico produtor de novos espaços, culturas e conteúdos, e uma quantidade exagerada de elementos são produzidos e disseminados no âmbito virtual.</w:t>
      </w:r>
    </w:p>
    <w:p w:rsidR="00177158" w:rsidRDefault="00FD2CD9" w:rsidP="0093280B">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É inegável que essa nova era tecnológica é positiva para sociedade, pois viabiliza significativamente a comunicação, os estudos e o trabalho. As redes sociais são ferramentas que aproximam as pessoas que vivem em locais diferentes, pois é uma maneira fácil de manter as ligações e o contato, possibilita a interação em tempo real, facilita a conexão com quem está mais perto, permitindo manter uma relação de proximidade sem se encontrar fisicamente, entre outros benefícios.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Da mesma forma que a internet contribui na interação social, também revela grandes preocupações, afinal, as relações sociais sofrem um estreitamento tamanho, que qualquer chance que os internautas possuem de utilizá-las para facilitar a comunicação, eles usam, e isso pode ser perigoso.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Não é diferente nas relações amorosas, afim de aquecer a relação, os cônjuges, parceiros, namorados e até mesmo aqueles que só se conhecem pelas redes sociais, costumam trocar fotos e vídeos íntimos, com conteúdo libidinoso, para despertar a lascívia no companheiro.</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Infelizmente, por motivos alheios a situação, os destinatários das imagens ou gravações, muitas vezes inconformados com o término do relacionamento, chateados por algum desconforto ou discussão gerada entre o casal, ou até mesmo na intenção exclusiva de manchar a imagem da parceira, divulgam nas redes sociais a intimidade sexual da mulher, violando ofensivamente a sua privacidade.</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Constantemente vemos esses casos noticiados em jornais, ou geralmente ao nosso redor existem pessoas que já passaram por isso e hoje lidam com as consequências. O mais preocupante é que este crime não para de crescer.</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A humilhação, o constrangimento e a exposição, nesses casos, são consideradas violência psicológica e moral, gerando danos à saúde emocional e obstando o desenvolvimento pleno da vítima, que tem sua autoestima diminuída, provocam o próprio isolamento social, em alguns casos deixam de trabalhar ou estudar por não suportar encarar as outras pessoas, além de uma série de outros problemas, como por exemplo, na pior das hipóteses praticam o suicídio.</w:t>
      </w:r>
    </w:p>
    <w:p w:rsidR="00177158" w:rsidRDefault="00FD2CD9">
      <w:pPr>
        <w:spacing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Essa pesquisa estuda as atuais medidas legislativas criadas para fornecer instrumentos adequados e eficazes de prevenção e punição aos atos de "vingança pornográfica", analisando as premissas do ordenamento jurídico brasileiro acerca do tema, com ênfase na criminalização desta prática e na dinâmica das sanções. </w:t>
      </w:r>
    </w:p>
    <w:p w:rsidR="00177158" w:rsidRDefault="00FD2CD9">
      <w:pPr>
        <w:spacing w:line="360" w:lineRule="auto"/>
        <w:ind w:firstLine="709"/>
        <w:jc w:val="both"/>
        <w:rPr>
          <w:rFonts w:ascii="Times New Roman" w:hAnsi="Times New Roman" w:cs="Times New Roman"/>
          <w:color w:val="FF0000"/>
          <w:sz w:val="24"/>
        </w:rPr>
      </w:pPr>
      <w:r>
        <w:rPr>
          <w:rFonts w:ascii="Times New Roman" w:hAnsi="Times New Roman" w:cs="Times New Roman"/>
          <w:sz w:val="24"/>
        </w:rPr>
        <w:t xml:space="preserve">Busca conhecer o perfil das vítimas e saber quais os reflexos gerados em suas vidas após passarem por isso.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Os quesitos que nortearão o desenvolvimento deste estudo estão voltadas as seguintes problemáticas: Quais as alternativas sociais que poderiam contribuir para a diminuição da vingança pornográfica e que medidas podem ser tomadas para evitar a ocorrência desse crime?   Em busca dessas respostas conseguiremos refletir sobre questões de proteção a mulher, não como projetos voltados a violência contra o gênero feminino, mas como projetos voltados para a sociedade, uma vez que problemáticas como essa não são problemas individualizados de uma classe, implicam a sociedade como um todo.</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O objetivo geral desse trabalho é, portanto, estudar os aspectos jurídicos da vingança pornográfica como crime cometido contra a mulher. Como objetivos específicos buscamos pesquisar as características da vingança pornográfica e sua configuração como crime contra a mulher, bem como identificar o perfil da vítima e os danos psicológicos gerados após serem </w:t>
      </w:r>
      <w:r>
        <w:rPr>
          <w:rFonts w:ascii="Times New Roman" w:hAnsi="Times New Roman" w:cs="Times New Roman"/>
          <w:sz w:val="24"/>
        </w:rPr>
        <w:lastRenderedPageBreak/>
        <w:t xml:space="preserve">alvo da </w:t>
      </w:r>
      <w:r>
        <w:rPr>
          <w:rFonts w:ascii="Times New Roman" w:hAnsi="Times New Roman" w:cs="Times New Roman"/>
          <w:i/>
          <w:sz w:val="24"/>
        </w:rPr>
        <w:t>revenge porn</w:t>
      </w:r>
      <w:r>
        <w:rPr>
          <w:rFonts w:ascii="Times New Roman" w:hAnsi="Times New Roman" w:cs="Times New Roman"/>
          <w:sz w:val="24"/>
        </w:rPr>
        <w:t xml:space="preserve">, além de apresentar sugestões capazes de evitar que as mulheres se tornem vítimas da vingança pornográfica.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Na primeira parte tratamos dos conceitos e características da vingança pornográfica; na segunda parte falamos sobre o perfil das vítimas desse tipo de crime e as consequências psicológicas deixadas para as vítimas. Por fim, apresentamos as conclusões nas quais são sugeridas formas de evitar tornar-se possível vítima desse tipo de atitude.</w:t>
      </w:r>
    </w:p>
    <w:p w:rsidR="00177158" w:rsidRDefault="00177158">
      <w:pPr>
        <w:spacing w:line="360" w:lineRule="auto"/>
        <w:jc w:val="both"/>
        <w:rPr>
          <w:rFonts w:ascii="Times New Roman" w:hAnsi="Times New Roman" w:cs="Times New Roman"/>
          <w:sz w:val="24"/>
        </w:rPr>
      </w:pPr>
    </w:p>
    <w:p w:rsidR="00177158" w:rsidRDefault="00FD2CD9">
      <w:pPr>
        <w:spacing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sz w:val="24"/>
        </w:rPr>
        <w:t xml:space="preserve"> </w:t>
      </w:r>
      <w:r>
        <w:rPr>
          <w:rFonts w:ascii="Times New Roman" w:hAnsi="Times New Roman" w:cs="Times New Roman"/>
          <w:b/>
          <w:sz w:val="24"/>
        </w:rPr>
        <w:t>ASPECTOS JURÍDICOS DA VINGANÇA PORNOGRÁFICA</w:t>
      </w:r>
    </w:p>
    <w:p w:rsidR="00177158" w:rsidRDefault="00177158">
      <w:pPr>
        <w:spacing w:line="360" w:lineRule="auto"/>
        <w:jc w:val="both"/>
        <w:rPr>
          <w:rFonts w:ascii="Times New Roman" w:hAnsi="Times New Roman" w:cs="Times New Roman"/>
          <w:sz w:val="24"/>
        </w:rPr>
      </w:pP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 pesquisa busca apresentar à questão da divulgação de imagens íntimas, sem a autorização do sujeito da imagem, especialmente, a divulgação de imagens pessoais das mulheres, visto que 81% das vítimas desse crime são do sexo feminino, segundo a </w:t>
      </w:r>
      <w:bookmarkStart w:id="0" w:name="_Hlk24209708"/>
      <w:r>
        <w:rPr>
          <w:rFonts w:ascii="Times New Roman" w:hAnsi="Times New Roman" w:cs="Times New Roman"/>
          <w:sz w:val="24"/>
        </w:rPr>
        <w:t xml:space="preserve">Ong Safernet Brasil. </w:t>
      </w:r>
    </w:p>
    <w:bookmarkEnd w:id="0"/>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A realidade revela um cenário preocupante, pois conforme os avanços dos meios digitais de informação este crime cresce cada vez mais. Todos os dias surgem novas vítimas dessa variedade de violência de gênero que sofrem intenso abuso psicológico e moral, levando em consideração que além de todo o constrangimento de saber que o seu corpo está sendo visto sabe-se lá por quantas pessoas, ainda precisa carregar o fardo de ser culpabilizada.</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A falta de clareza nas leis de proteção a mulher permitia que muitos magistrados não considerassem a exposição pública da intimidade de alguém como uma forma de violência. Nas vezes em que o agente era penalizado, geralmente a conduta era considerada contravenção penal, o que causava grande revolta na população, porque as penas eram muito brandas em relação aos delitos.</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De acordo com Rogério Greco normalmente tal ato destina-se a capitulação da mencionada contravenção penal, os fatos que tenham vítima determinada, e que comparado ao delito de estupro, na modalidade que o agente pratica na vida ato libidinoso, sejam considerados de menor importância. A respeito, leciona o doutrinador Guilherme de Souza Nucci:</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 xml:space="preserve">[...] atos ofensivos ao pudor, como passar a mão nas pernas da vítima, devem ser considerados uma contravenção penal e não um crime. A este é preciso reservar o ato realmente lascivo que sirva para satisfazer a ânsia sexual do autor, que se vale da violência ou grave ameaça. </w:t>
      </w:r>
      <w:bookmarkStart w:id="1" w:name="_Hlk24209214"/>
      <w:r>
        <w:rPr>
          <w:rFonts w:ascii="Times New Roman" w:hAnsi="Times New Roman" w:cs="Times New Roman"/>
          <w:sz w:val="20"/>
        </w:rPr>
        <w:t>(Nucci, Guilherme de Souza. Código Penal Comentado. 8.ª ed. rev., atual. e ampl., São Paulo, Editora RT, 2008, p. 868-869)</w:t>
      </w:r>
      <w:bookmarkEnd w:id="1"/>
      <w:r>
        <w:rPr>
          <w:rFonts w:ascii="Times New Roman" w:hAnsi="Times New Roman" w:cs="Times New Roman"/>
          <w:sz w:val="20"/>
        </w:rPr>
        <w:t>.</w:t>
      </w:r>
    </w:p>
    <w:p w:rsidR="00177158" w:rsidRDefault="00177158">
      <w:pPr>
        <w:spacing w:line="360" w:lineRule="auto"/>
        <w:ind w:left="2268"/>
        <w:jc w:val="both"/>
        <w:rPr>
          <w:rFonts w:ascii="Times New Roman" w:hAnsi="Times New Roman" w:cs="Times New Roman"/>
          <w:sz w:val="20"/>
        </w:rPr>
      </w:pP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Em razão da necessidade da criminalização dessa conduta, foi necessária a criação de um novo dispositivo legal que abarcasse essa modalidade criminosa, e, dessa forma, pudesse punir o agente do crime. Ainda que os danos não sejam desfeitos, o sentimento de justiça gera conforto a vítima. Saber que a pessoa que feriu sua reputação pagará por isso é um consolo, além de ser um estímulo para que se inicie um processo de superação a exposição.</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É natural que alguns tipos legais se tornem fadados as mudanças sociais, por isso que as leis devem adaptar-se as necessidades da sociedade. Em 2017, foi apresentado na câmara dos deputados, sob a iniciativa do Deputado Federal João Arruda, um projeto de lei visando a criminalização da violação a intimidade da mulher, contendo a seguinte ementa: </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Inclui a comunicação no rol de direitos assegurados à mulher pela Lei Mª da Penha, bem como reconhece que a violação da sua intimidade consiste em forma de violência doméstica e familiar; tipifica a exposição pública da intimidade sexual; e altera a  Lei Mª da Penha, n. 11.340 de 7 de agosto de 2006, e o Decreto-Lei n° 2.848, de 7 de dezembro de 1940 (Código Penal).</w:t>
      </w:r>
    </w:p>
    <w:p w:rsidR="00177158" w:rsidRDefault="00177158">
      <w:pPr>
        <w:spacing w:line="360" w:lineRule="auto"/>
        <w:ind w:left="2268"/>
        <w:jc w:val="both"/>
        <w:rPr>
          <w:rFonts w:ascii="Times New Roman" w:hAnsi="Times New Roman" w:cs="Times New Roman"/>
          <w:sz w:val="20"/>
        </w:rPr>
      </w:pP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Em análise a ementa, considera-se louvável a iniciativa do deputado, não obstante que finalmente a vítima da vingança pornográfica ganha espaço e proteção. Esse projeto motivou a senadora Gleisi Hoffman a aperfeiçoá-lo, dando a ele nova redação referente ao substitutivo do projeto, onde inclusive aumentou a pena preambular. Assim, o crime ganha ênfase no âmbito jurídico e social, uma vez que punições mais severas intimidam o agente, ao saber que a prática além de criminalizada, possui grande reprovação, teme as consequências, o que reduz significativamente a prática do ato. </w:t>
      </w:r>
    </w:p>
    <w:p w:rsidR="00AA2A26" w:rsidRDefault="00AA2A26" w:rsidP="00AA2A26">
      <w:pPr>
        <w:spacing w:line="360" w:lineRule="auto"/>
        <w:ind w:firstLine="709"/>
        <w:jc w:val="both"/>
        <w:rPr>
          <w:rFonts w:ascii="Times New Roman" w:hAnsi="Times New Roman" w:cs="Times New Roman"/>
          <w:sz w:val="24"/>
        </w:rPr>
      </w:pPr>
      <w:r>
        <w:rPr>
          <w:rFonts w:ascii="Times New Roman" w:hAnsi="Times New Roman" w:cs="Times New Roman"/>
          <w:sz w:val="24"/>
        </w:rPr>
        <w:t>A infração foi classificada como um “massacre social” pela senadora, uma vez que aflora na vítima sentimentos negativos, além de ser uma prática extremamente cruel, que vulnerabiliza direitos fundamentais, comprometendo o convívio social da mesma.</w:t>
      </w:r>
    </w:p>
    <w:p w:rsidR="00AA2A26" w:rsidRDefault="00AA2A26" w:rsidP="00AA2A26">
      <w:pPr>
        <w:spacing w:line="360" w:lineRule="auto"/>
        <w:ind w:firstLine="709"/>
        <w:jc w:val="both"/>
        <w:rPr>
          <w:rFonts w:ascii="Times New Roman" w:hAnsi="Times New Roman" w:cs="Times New Roman"/>
          <w:sz w:val="24"/>
        </w:rPr>
      </w:pPr>
      <w:r>
        <w:rPr>
          <w:rFonts w:ascii="Times New Roman" w:hAnsi="Times New Roman" w:cs="Times New Roman"/>
          <w:sz w:val="24"/>
        </w:rPr>
        <w:t>Foi acrescida a previsão do aumento de pena, e a punição para quem permitir ou facilitar, por quaisquer meios, o acesso de pessoa não autorizada ao conteúdo de exposição da intimidade sexual de alguém. Também foi sugerido, que no Código Penal fosse alterada a modalidade da ação penal dos crimes inerentes a essa modalidade, passando a serem de ação penal pública condicionada à representação. Em 07 de março de 2018, um dia antes do Dia Internacional da Mulher, para tornar-se bem sugestivo, o Plenário do senado aprovou o texto substitutivo da senadora Gleisi Hoffman a PLC n. 186/2017, sendo um avanço considerável nos direitos das mulheres.</w:t>
      </w:r>
    </w:p>
    <w:p w:rsidR="00AA2A26" w:rsidRDefault="00AA2A26">
      <w:pPr>
        <w:spacing w:line="360" w:lineRule="auto"/>
        <w:ind w:firstLine="709"/>
        <w:jc w:val="both"/>
        <w:rPr>
          <w:rFonts w:ascii="Times New Roman" w:hAnsi="Times New Roman" w:cs="Times New Roman"/>
          <w:sz w:val="24"/>
        </w:rPr>
      </w:pP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Em setembro de 2018, no dia 24, foi aprovada a lei n. 13.718, a qual ingressou no nosso ordenamento jurídico tipificando a importunação sexual, bem como a divulgação de cena de estupro, seja de vulnerável ou não, de cenas de sexo ou pornografia, e além disso, fez modificações necessárias e de extrema importância em artigos que já existiam no título sobre os crimes contra a dignidade sexual. Incluído no Código Penal no art. 218 – C, ganhou a seguinte redação: </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Art. 218-C. 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Pena - reclusão, de 1 (um) a 5 (cinco) anos, se o fato não constitui crime mais grave.</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Aumento de pena</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 1º A pena é aumentada de 1/3 (um terço) a 2/3 (dois terços) se o crime é praticado por agente que mantém ou tenha mantido relação íntima de afeto com a vítima ou com o fim de vingança ou humilhação.</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Exclusão de ilicitude</w:t>
      </w:r>
    </w:p>
    <w:p w:rsidR="00177158" w:rsidRDefault="00FD2CD9">
      <w:pPr>
        <w:spacing w:line="240" w:lineRule="auto"/>
        <w:ind w:left="2268"/>
        <w:jc w:val="both"/>
        <w:rPr>
          <w:rFonts w:ascii="Times New Roman" w:hAnsi="Times New Roman" w:cs="Times New Roman"/>
          <w:sz w:val="20"/>
        </w:rPr>
      </w:pPr>
      <w:r>
        <w:rPr>
          <w:rFonts w:ascii="Times New Roman" w:hAnsi="Times New Roman" w:cs="Times New Roman"/>
          <w:sz w:val="20"/>
        </w:rPr>
        <w:t>§ 2º Não há crime quando o agente pratica as condutas descritas no caput deste artigo em publicação de natureza jornalística, científica, cultural ou acadêmica com a adoção de recurso que impossibilite a identificação da vítima, ressalvada sua prévia autorização, caso seja maior de 18 (dezoito) anos. (Art. 218 – B, DECRETO-LEI Nº 2.848, DE 7 DE DEZEMBRO DE 1940. Código Penal Brasileiro. Apud Jus Brasil. Pornografia de Vingança, o que é isso?).</w:t>
      </w:r>
    </w:p>
    <w:p w:rsidR="00177158" w:rsidRDefault="00177158">
      <w:pPr>
        <w:spacing w:line="360" w:lineRule="auto"/>
        <w:ind w:left="2268"/>
        <w:jc w:val="both"/>
        <w:rPr>
          <w:rFonts w:ascii="Times New Roman" w:hAnsi="Times New Roman" w:cs="Times New Roman"/>
          <w:sz w:val="20"/>
        </w:rPr>
      </w:pP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Essa redação é sem dúvidas um divisor de águas no que tange aos crimes sexuais, atendendo ao princípio da proporcionalidade, para uma maior eficiência das penas e proteção do bem jurídico consagrado na Constituição Federal que é a liberdade, e liberdade também se trata de liberdade sexual, além de preencher as lacunas que existiam em relação ao tema.</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O nosso Código Penal é um dispositivo antigo, ora, o quanto nossa sociedade já evolui de 1940 até os dias atuais? Estamos nos aproximando dos 100 anos desse compilado legal, é óbvio que novos projetos devem ser criados, seja para alterar ou acrescentar conteúdo novo e correspondente a realidade fática.</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É importante mencionar a relevância do dispositivo Maria da Penha para o tema, por mais que não tenha abarcado os crimes contra a mulher nas plataformas virtuais, é propulsora da reflexão sobre o abuso psicológico da vítima. Se não tivéssemos o amadurecimento que essa Lei nos proporcionou, jamais conseguiríamos pontuar a gravidade da ofensa a intimidade de </w:t>
      </w:r>
      <w:r>
        <w:rPr>
          <w:rFonts w:ascii="Times New Roman" w:hAnsi="Times New Roman" w:cs="Times New Roman"/>
          <w:sz w:val="24"/>
        </w:rPr>
        <w:lastRenderedPageBreak/>
        <w:t>uma mulher. Torna-se também, parâmetro para que a população adquira a sensibilidade de olhar com os olhos da vítima, quebrando possíveis responsabilizações, e também, conscientizar-se, para que assim, a violência contra a mulher não seja considerada um problema específico de um gênero e sim um problema da sociedade como um todo.</w:t>
      </w:r>
    </w:p>
    <w:p w:rsidR="00177158" w:rsidRDefault="00177158">
      <w:pPr>
        <w:spacing w:line="360" w:lineRule="auto"/>
        <w:jc w:val="both"/>
        <w:rPr>
          <w:rFonts w:ascii="Times New Roman" w:hAnsi="Times New Roman" w:cs="Times New Roman"/>
          <w:sz w:val="24"/>
        </w:rPr>
      </w:pPr>
    </w:p>
    <w:p w:rsidR="00177158" w:rsidRDefault="00FD2CD9">
      <w:pPr>
        <w:spacing w:line="360" w:lineRule="auto"/>
        <w:jc w:val="both"/>
        <w:rPr>
          <w:rFonts w:ascii="Times New Roman" w:hAnsi="Times New Roman" w:cs="Times New Roman"/>
          <w:b/>
          <w:sz w:val="24"/>
          <w:szCs w:val="24"/>
        </w:rPr>
      </w:pPr>
      <w:r>
        <w:rPr>
          <w:rFonts w:ascii="Times New Roman" w:hAnsi="Times New Roman" w:cs="Times New Roman"/>
          <w:b/>
          <w:sz w:val="24"/>
        </w:rPr>
        <w:t>3</w:t>
      </w:r>
      <w:r>
        <w:rPr>
          <w:rFonts w:ascii="Times New Roman" w:hAnsi="Times New Roman" w:cs="Times New Roman"/>
          <w:sz w:val="24"/>
        </w:rPr>
        <w:t xml:space="preserve"> </w:t>
      </w:r>
      <w:r>
        <w:rPr>
          <w:rFonts w:ascii="Times New Roman" w:hAnsi="Times New Roman" w:cs="Times New Roman"/>
          <w:b/>
          <w:sz w:val="24"/>
          <w:szCs w:val="24"/>
        </w:rPr>
        <w:t>CARACTERÍSTICAS DA VINGANÇA PORNOGRÁFICA E SUA CONFIGURAÇÃO COMO CRIME CONTRA A MULHER</w:t>
      </w:r>
    </w:p>
    <w:p w:rsidR="00177158" w:rsidRDefault="00177158">
      <w:pPr>
        <w:spacing w:line="360" w:lineRule="auto"/>
        <w:jc w:val="both"/>
        <w:rPr>
          <w:rFonts w:ascii="Times New Roman" w:hAnsi="Times New Roman" w:cs="Times New Roman"/>
          <w:b/>
          <w:sz w:val="24"/>
          <w:szCs w:val="24"/>
        </w:rPr>
      </w:pP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pornografia de vingança acontece quando, depois do término de um relacionamento, um dos envolvidos divulga imagens íntimas do outro, expondo aquela pessoa por conta do sentimento de vingança” (BREGINSKI, Katrin Abdalla.).</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expressões “pornografia de vingança”</w:t>
      </w:r>
      <w:bookmarkStart w:id="2" w:name="_Hlk24210532"/>
      <w:r>
        <w:rPr>
          <w:rFonts w:ascii="Times New Roman" w:hAnsi="Times New Roman" w:cs="Times New Roman"/>
          <w:sz w:val="24"/>
          <w:szCs w:val="24"/>
        </w:rPr>
        <w:t xml:space="preserve"> (BUZZI, ano 2015a, p. 11 )</w:t>
      </w:r>
      <w:bookmarkEnd w:id="2"/>
      <w:r>
        <w:rPr>
          <w:rFonts w:ascii="Times New Roman" w:hAnsi="Times New Roman" w:cs="Times New Roman"/>
          <w:sz w:val="24"/>
          <w:szCs w:val="24"/>
        </w:rPr>
        <w:t>, “</w:t>
      </w:r>
      <w:r>
        <w:rPr>
          <w:rFonts w:ascii="Times New Roman" w:hAnsi="Times New Roman" w:cs="Times New Roman"/>
          <w:i/>
          <w:sz w:val="24"/>
          <w:szCs w:val="24"/>
        </w:rPr>
        <w:t>revenge porn</w:t>
      </w:r>
      <w:r>
        <w:rPr>
          <w:rFonts w:ascii="Times New Roman" w:hAnsi="Times New Roman" w:cs="Times New Roman"/>
          <w:sz w:val="24"/>
          <w:szCs w:val="24"/>
        </w:rPr>
        <w:t>” (BUZZI, ano 2015b, p. 11) ou, ainda de maneira mais genérica “exposição pornográfica não consentida” (SYDOW e DE CASTRO, ano 2017, p. 35), são usadas para nomear a atitude daquele que divulga, especialmente por redes sociais, fotos, montagens e vídeos íntimos sem consentimento ou autorização da pessoa, como forma de denegrir sua imagem.</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razão do exagerado uso dos dispositivos eletrônicos, a comunicação foi facilitada, e tornou a internet o principal ambiente de propagação de dados, informações, imagens, serviços e os mais diversos conteúdos. </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cenário virtual tornou-se uma ferramenta nas relações amorosa, os apaixonados passaram a gravar vídeos íntimos, enviar mensagens com assuntos sexuais e compartilhar imagens da própria nudez. Para Marcelo Crespo, Vingança Pornográfica é:</w:t>
      </w:r>
    </w:p>
    <w:p w:rsidR="00177158" w:rsidRDefault="00FD2CD9">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Exatamente nesse contexto que temos verificado cada vez mais em nossa sociedade a prática do chamado </w:t>
      </w:r>
      <w:r>
        <w:rPr>
          <w:rFonts w:ascii="Times New Roman" w:hAnsi="Times New Roman" w:cs="Times New Roman"/>
          <w:i/>
          <w:sz w:val="20"/>
          <w:szCs w:val="24"/>
        </w:rPr>
        <w:t>revenge porn</w:t>
      </w:r>
      <w:r>
        <w:rPr>
          <w:rFonts w:ascii="Times New Roman" w:hAnsi="Times New Roman" w:cs="Times New Roman"/>
          <w:sz w:val="20"/>
          <w:szCs w:val="24"/>
        </w:rPr>
        <w:t xml:space="preserve">, ou pornografia da vingança, que é uma forma de violência moral (com cunho sexual) que envolve a publicação na internet (principalmente nas redes sociais) e distribuição com o auxílio da tecnologia (especialmente com smartphones), sem consentimento, de fotos e/ou vídeos de conteúdo sexual explícito ou com nudez. As vítimas quase sempre são mulheres e os agressores, quase sempre são ex-amantes, ex-namorados, ex-maridos ou pessoas que, de qualquer forma, tiveram algum relacionamento afetivo com a vítima, ainda que por curto espaço de tempo. </w:t>
      </w:r>
      <w:bookmarkStart w:id="3" w:name="_Hlk24210672"/>
      <w:r>
        <w:rPr>
          <w:rFonts w:ascii="Times New Roman" w:hAnsi="Times New Roman" w:cs="Times New Roman"/>
          <w:sz w:val="20"/>
          <w:szCs w:val="24"/>
        </w:rPr>
        <w:t>(CRESPO, 2015)</w:t>
      </w:r>
      <w:bookmarkEnd w:id="3"/>
    </w:p>
    <w:p w:rsidR="00971BBD" w:rsidRDefault="00971BBD">
      <w:pPr>
        <w:spacing w:line="240" w:lineRule="auto"/>
        <w:ind w:left="2268"/>
        <w:jc w:val="both"/>
        <w:rPr>
          <w:rFonts w:ascii="Times New Roman" w:hAnsi="Times New Roman" w:cs="Times New Roman"/>
          <w:sz w:val="20"/>
          <w:szCs w:val="24"/>
        </w:rPr>
      </w:pPr>
    </w:p>
    <w:p w:rsidR="00971BBD" w:rsidRDefault="00971BBD" w:rsidP="00971BB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é perceptível que para configurar vingança pornográfica, ocorra além da exposição a propagação de fotos, vídeos ou quaisquer conteúdos que exponham a intimidade </w:t>
      </w:r>
      <w:r>
        <w:rPr>
          <w:rFonts w:ascii="Times New Roman" w:hAnsi="Times New Roman" w:cs="Times New Roman"/>
          <w:sz w:val="24"/>
          <w:szCs w:val="24"/>
        </w:rPr>
        <w:lastRenderedPageBreak/>
        <w:t>de outrem de forma não consentida. E por falar em consentimento, sua violação independe de ter sido na captação ou na divulgação da privacidade da vítima.</w:t>
      </w:r>
    </w:p>
    <w:p w:rsidR="00971BBD" w:rsidRDefault="00971BBD" w:rsidP="00971BB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doutrina e a jurisprudência têm se utilizado do princípio da proibição deficiente, que está diretamente atrelado ao fato do Estado não protejer de forma eficiente esses direitos fundamentais.</w:t>
      </w:r>
    </w:p>
    <w:p w:rsidR="00177158" w:rsidRDefault="00FD2CD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importante salientar a responsabilidade em que o Estado se esbarra, pois, na Constituição Federal em seu artigo Art. 5º, inciso X: </w:t>
      </w:r>
      <w:r>
        <w:rPr>
          <w:rFonts w:ascii="Times New Roman" w:hAnsi="Times New Roman" w:cs="Times New Roman"/>
          <w:i/>
          <w:sz w:val="24"/>
          <w:szCs w:val="24"/>
        </w:rPr>
        <w:t xml:space="preserve">“São invioláveis </w:t>
      </w:r>
      <w:r>
        <w:rPr>
          <w:rFonts w:ascii="Times New Roman" w:hAnsi="Times New Roman" w:cs="Times New Roman"/>
          <w:b/>
          <w:i/>
          <w:sz w:val="24"/>
          <w:szCs w:val="24"/>
        </w:rPr>
        <w:t>a intimidade, a vida privada, a honra e a imagem das pessoas</w:t>
      </w:r>
      <w:r>
        <w:rPr>
          <w:rFonts w:ascii="Times New Roman" w:hAnsi="Times New Roman" w:cs="Times New Roman"/>
          <w:i/>
          <w:sz w:val="24"/>
          <w:szCs w:val="24"/>
        </w:rPr>
        <w:t>, assegurado o direito a indenização pelo dano material ou moral decorrente de sua violação”</w:t>
      </w:r>
      <w:r>
        <w:rPr>
          <w:rFonts w:ascii="Times New Roman" w:hAnsi="Times New Roman" w:cs="Times New Roman"/>
          <w:sz w:val="24"/>
          <w:szCs w:val="24"/>
        </w:rPr>
        <w:t>.</w:t>
      </w:r>
    </w:p>
    <w:p w:rsidR="000E0E8B" w:rsidRDefault="000E0E8B" w:rsidP="000E0E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 tratando desse crime, além da intimidade e da vida privada, há uma série de direitos violados, bem como a honra, a imagem e, inclusive, a dignidade da pessoa humana.</w:t>
      </w:r>
    </w:p>
    <w:p w:rsidR="000E0E8B" w:rsidRDefault="000E0E8B" w:rsidP="000E0E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nítida a competência do Estado de assegurar aos cidadãos em todos os meios, a segurança e tutela desses direitos, e especialmente nesses casos, há uma severa violação a intimidade das vítimas.</w:t>
      </w:r>
    </w:p>
    <w:p w:rsidR="00177158" w:rsidRDefault="000E0E8B" w:rsidP="000E0E8B">
      <w:pPr>
        <w:spacing w:line="240" w:lineRule="auto"/>
        <w:ind w:left="2268"/>
        <w:jc w:val="both"/>
      </w:pPr>
      <w:r>
        <w:rPr>
          <w:rFonts w:ascii="Times New Roman" w:hAnsi="Times New Roman" w:cs="Times New Roman"/>
          <w:sz w:val="20"/>
          <w:szCs w:val="20"/>
        </w:rPr>
        <w:t xml:space="preserve"> </w:t>
      </w:r>
      <w:r w:rsidR="00FD2CD9">
        <w:rPr>
          <w:rFonts w:ascii="Times New Roman" w:hAnsi="Times New Roman" w:cs="Times New Roman"/>
          <w:sz w:val="20"/>
          <w:szCs w:val="20"/>
        </w:rPr>
        <w:t xml:space="preserve">[...] havendo violação da intimidade sexual e da privacidade de uma mulher, é certo que haverá afetação da sua paz. Considerando que a exposição pode ser feita, em tempos atuais, por meio da rede mundial de computadores, o tempo não aparece como fator positivo para que a exposição seja esquecida, para que permaneça no passado de quem teve seus direitos à intimidade e privacidade violados. E sendo incalculável o dano à pessoa, deve-se esperar que o Estado promova uma proteção mais eficaz a tais direitos fundamentais, reprimindo os atos de violação com atenção à proporcionalidade do dano e da perda da paz. </w:t>
      </w:r>
      <w:bookmarkStart w:id="4" w:name="_Hlk24210944"/>
      <w:r w:rsidR="00FD2CD9">
        <w:rPr>
          <w:rFonts w:ascii="Times New Roman" w:hAnsi="Times New Roman" w:cs="Times New Roman"/>
          <w:sz w:val="20"/>
          <w:szCs w:val="20"/>
        </w:rPr>
        <w:t>(GUIMARÃES, Barbara Linhares; DRESCH, Márcia Leardini. Violação dos direitos à intimidade e à privacidade como formas de violência de gênero</w:t>
      </w:r>
      <w:r w:rsidR="00FD2CD9">
        <w:t>)</w:t>
      </w:r>
    </w:p>
    <w:bookmarkEnd w:id="4"/>
    <w:p w:rsidR="00177158" w:rsidRDefault="00177158">
      <w:pPr>
        <w:spacing w:line="360" w:lineRule="auto"/>
        <w:ind w:left="2268"/>
        <w:jc w:val="both"/>
      </w:pPr>
    </w:p>
    <w:p w:rsidR="00177158" w:rsidRDefault="00FD2CD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tratar-se de um problema relativamente recente, que até pouco tempo não possuía amparo específico no ordenamento jurídico brasileiro, a Vingança Pornográfica se desdobrava em diversas condutas.</w:t>
      </w:r>
    </w:p>
    <w:p w:rsidR="000E0E8B" w:rsidRDefault="000E0E8B" w:rsidP="000E0E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Até o advento da Lei 13.718/18, que tipificou a conduta e a introduziu no Código Penal, os casos eram considerados crimes contra a honra. A advogada Gisele Truzzi, especialista em direito digital, afirma que “se a pessoa quiser levar isso para a esfera judicial ela tem que ter em mente que é um trâmite trabalhoso, demorado e desgastante, mas é essencial para conseguir a punição e a identificação do responsável” (TRUZZI, 2016).</w:t>
      </w:r>
    </w:p>
    <w:p w:rsidR="002363F7" w:rsidRDefault="002363F7" w:rsidP="002363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seguinte jurisprudência serve de panorâma, po</w:t>
      </w:r>
      <w:r>
        <w:rPr>
          <w:rFonts w:ascii="Times New Roman" w:hAnsi="Times New Roman" w:cs="Times New Roman"/>
          <w:sz w:val="24"/>
          <w:szCs w:val="24"/>
        </w:rPr>
        <w:t>is</w:t>
      </w:r>
      <w:r>
        <w:rPr>
          <w:rFonts w:ascii="Times New Roman" w:hAnsi="Times New Roman" w:cs="Times New Roman"/>
          <w:sz w:val="24"/>
          <w:szCs w:val="24"/>
        </w:rPr>
        <w:t xml:space="preserve"> </w:t>
      </w:r>
      <w:r>
        <w:rPr>
          <w:rFonts w:ascii="Times New Roman" w:hAnsi="Times New Roman" w:cs="Times New Roman"/>
          <w:sz w:val="24"/>
          <w:szCs w:val="24"/>
        </w:rPr>
        <w:t>de</w:t>
      </w:r>
      <w:r>
        <w:rPr>
          <w:rFonts w:ascii="Times New Roman" w:hAnsi="Times New Roman" w:cs="Times New Roman"/>
          <w:sz w:val="24"/>
          <w:szCs w:val="24"/>
        </w:rPr>
        <w:t>mo</w:t>
      </w:r>
      <w:r>
        <w:rPr>
          <w:rFonts w:ascii="Times New Roman" w:hAnsi="Times New Roman" w:cs="Times New Roman"/>
          <w:sz w:val="24"/>
          <w:szCs w:val="24"/>
        </w:rPr>
        <w:t>n</w:t>
      </w:r>
      <w:r>
        <w:rPr>
          <w:rFonts w:ascii="Times New Roman" w:hAnsi="Times New Roman" w:cs="Times New Roman"/>
          <w:sz w:val="24"/>
          <w:szCs w:val="24"/>
        </w:rPr>
        <w:t>stra como essa conduta era colocada nos crimes contra a honra:</w:t>
      </w:r>
    </w:p>
    <w:p w:rsidR="002363F7" w:rsidRDefault="002363F7" w:rsidP="002363F7">
      <w:pPr>
        <w:spacing w:line="240" w:lineRule="auto"/>
        <w:ind w:left="2268" w:firstLine="708"/>
        <w:jc w:val="both"/>
        <w:rPr>
          <w:rFonts w:ascii="Times New Roman" w:hAnsi="Times New Roman" w:cs="Times New Roman"/>
          <w:sz w:val="20"/>
          <w:szCs w:val="24"/>
        </w:rPr>
      </w:pPr>
      <w:r>
        <w:rPr>
          <w:rFonts w:ascii="Times New Roman" w:hAnsi="Times New Roman" w:cs="Times New Roman"/>
          <w:sz w:val="20"/>
          <w:szCs w:val="24"/>
        </w:rPr>
        <w:lastRenderedPageBreak/>
        <w:t xml:space="preserve">PENAL. APELAÇÃO. CRIMES DE INJÚRIA E DE DIFAMAÇÃO.  ARTS.  139 E 140 DO CÓDIGO PENAL. AGENTE QUE POSTA E DIVULGA FOTOS ÍNTIMAS DA EX-NAMORADA NA INTERNET. IMAGENS E TEXTOS POSTADOS DE MODO A RETRATÁ-LA COMO PROSTITUTA EXPONDO- SE PARA ANGARIAR CLIENTES E PROGRAMAS.  PROVA PERICIAL QUE COMPROVOU A GUARDA NO COMPUTADOR DO AGENTE, DO MATERIAL FOTOGRÁFICO E A ORIGEM DAS POSTAGENS, BEM COMO A CRIAÇÃO E ADMINISTRAÇÃO DE BLOG COM O NOME DA VÍTIMA. CONDUTA QUE VISAVA A DESTRUIR A REPUTAÇÃO E DENEGRIR A DIGNIDADE DA VÍTIMA. AUTORIA E MATERIALIDADE COMPROVADAS. CONDENAÇÃO CONFIRMADA. RECURSO NÃO PROVIDO. [...] </w:t>
      </w:r>
      <w:bookmarkStart w:id="5" w:name="_Hlk24211084"/>
      <w:r>
        <w:rPr>
          <w:rFonts w:ascii="Times New Roman" w:hAnsi="Times New Roman" w:cs="Times New Roman"/>
          <w:sz w:val="20"/>
          <w:szCs w:val="24"/>
        </w:rPr>
        <w:t xml:space="preserve">318 Idem. 319 Idem. 320 Idem. 93 3. Comete os crimes de difamação e de injúria qualificadas pelo emprego de meio que facilita a sua propagação – arts. 139 e 140, c/c. 141, II do CP - </w:t>
      </w:r>
      <w:r>
        <w:rPr>
          <w:rFonts w:ascii="Times New Roman" w:hAnsi="Times New Roman" w:cs="Times New Roman"/>
          <w:b/>
          <w:sz w:val="20"/>
          <w:szCs w:val="24"/>
        </w:rPr>
        <w:t>o agente que posta na Internet imagens eróticas e não autorizadas de ex-namorada, bem como textos fazendo-a passar por prostituta</w:t>
      </w:r>
      <w:r>
        <w:rPr>
          <w:rFonts w:ascii="Times New Roman" w:hAnsi="Times New Roman" w:cs="Times New Roman"/>
          <w:sz w:val="20"/>
          <w:szCs w:val="24"/>
        </w:rPr>
        <w:t>.321 (grifo nosso) (TJPR, 2011, online)</w:t>
      </w:r>
      <w:bookmarkEnd w:id="5"/>
    </w:p>
    <w:p w:rsidR="002363F7" w:rsidRDefault="002363F7" w:rsidP="002363F7">
      <w:pPr>
        <w:tabs>
          <w:tab w:val="left" w:pos="4710"/>
        </w:tabs>
        <w:spacing w:line="360" w:lineRule="auto"/>
        <w:ind w:left="2268" w:firstLine="708"/>
        <w:jc w:val="both"/>
        <w:rPr>
          <w:rFonts w:ascii="Times New Roman" w:hAnsi="Times New Roman" w:cs="Times New Roman"/>
          <w:sz w:val="24"/>
          <w:szCs w:val="24"/>
        </w:rPr>
      </w:pPr>
      <w:r>
        <w:rPr>
          <w:rFonts w:ascii="Times New Roman" w:hAnsi="Times New Roman" w:cs="Times New Roman"/>
          <w:sz w:val="24"/>
          <w:szCs w:val="24"/>
        </w:rPr>
        <w:tab/>
      </w:r>
    </w:p>
    <w:p w:rsidR="002363F7" w:rsidRDefault="002363F7" w:rsidP="002363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Refere-se a um </w:t>
      </w:r>
      <w:r>
        <w:rPr>
          <w:rFonts w:ascii="Times New Roman" w:hAnsi="Times New Roman" w:cs="Times New Roman"/>
          <w:sz w:val="24"/>
          <w:szCs w:val="24"/>
        </w:rPr>
        <w:t>R</w:t>
      </w:r>
      <w:r>
        <w:rPr>
          <w:rFonts w:ascii="Times New Roman" w:hAnsi="Times New Roman" w:cs="Times New Roman"/>
          <w:sz w:val="24"/>
          <w:szCs w:val="24"/>
        </w:rPr>
        <w:t>ecurso de Apelação</w:t>
      </w:r>
      <w:r>
        <w:rPr>
          <w:rFonts w:ascii="Times New Roman" w:hAnsi="Times New Roman" w:cs="Times New Roman"/>
          <w:sz w:val="24"/>
          <w:szCs w:val="24"/>
        </w:rPr>
        <w:t xml:space="preserve"> </w:t>
      </w:r>
      <w:r>
        <w:rPr>
          <w:rFonts w:ascii="Times New Roman" w:hAnsi="Times New Roman" w:cs="Times New Roman"/>
          <w:sz w:val="24"/>
          <w:szCs w:val="24"/>
        </w:rPr>
        <w:t>de um caso em que o ex-namorado da vítima, passou a divulgar fotos e vídeos íntimos da ex-companheira, com conteúdo sexual, motivado p</w:t>
      </w:r>
      <w:r>
        <w:rPr>
          <w:rFonts w:ascii="Times New Roman" w:hAnsi="Times New Roman" w:cs="Times New Roman"/>
          <w:sz w:val="24"/>
          <w:szCs w:val="24"/>
        </w:rPr>
        <w:t>or</w:t>
      </w:r>
      <w:r>
        <w:rPr>
          <w:rFonts w:ascii="Times New Roman" w:hAnsi="Times New Roman" w:cs="Times New Roman"/>
          <w:sz w:val="24"/>
          <w:szCs w:val="24"/>
        </w:rPr>
        <w:t xml:space="preserve"> inconformismo </w:t>
      </w:r>
      <w:r>
        <w:rPr>
          <w:rFonts w:ascii="Times New Roman" w:hAnsi="Times New Roman" w:cs="Times New Roman"/>
          <w:sz w:val="24"/>
          <w:szCs w:val="24"/>
        </w:rPr>
        <w:t xml:space="preserve">pelo </w:t>
      </w:r>
      <w:r>
        <w:rPr>
          <w:rFonts w:ascii="Times New Roman" w:hAnsi="Times New Roman" w:cs="Times New Roman"/>
          <w:sz w:val="24"/>
          <w:szCs w:val="24"/>
        </w:rPr>
        <w:t>fim do relacionamento. O acusado teria publicado os registros em sites e e-mails, inclusive destinados a ela mesma. Na decisão é possível observar que a conduta de divulgar a vida íntima sexual de alguém não tinha tipificação específica, e assim, era enquadrada em delitos gerais, como difamação e injúria.</w:t>
      </w:r>
    </w:p>
    <w:p w:rsidR="002363F7" w:rsidRDefault="002363F7" w:rsidP="002363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síntese, na hipótese de injúria ou de difamação, o bem violado é a honra, pois a ofensa atinge à reputação ou à dignidade num todo, sendo considerados de forma geral. Não havia delimitação legal tutelando a dignidade ou reputação sexual</w:t>
      </w:r>
      <w:r>
        <w:rPr>
          <w:rFonts w:ascii="Times New Roman" w:hAnsi="Times New Roman" w:cs="Times New Roman"/>
          <w:sz w:val="24"/>
          <w:szCs w:val="24"/>
        </w:rPr>
        <w:t xml:space="preserve"> em si</w:t>
      </w:r>
      <w:r>
        <w:rPr>
          <w:rFonts w:ascii="Times New Roman" w:hAnsi="Times New Roman" w:cs="Times New Roman"/>
          <w:sz w:val="24"/>
          <w:szCs w:val="24"/>
        </w:rPr>
        <w:t>.</w:t>
      </w:r>
    </w:p>
    <w:p w:rsidR="002363F7" w:rsidRDefault="002363F7" w:rsidP="002363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Vale destacar, que o próprio Código Penal estabelece qualificadora para a injúria, caso o crime tenha sido praticado em relação a raça, cor, etnia, religião, origem ou a condição de pessoa idosa ou portadora de deficiência, hipóteses em que a pena é agravada. Contudo, não há entre os elementos o fator de constragimento pela exposição da intimidade, tampouco em relação a violação da privacidade sexual da mulher, que inclusive desempenha consequências muito mais </w:t>
      </w:r>
      <w:r>
        <w:rPr>
          <w:rFonts w:ascii="Times New Roman" w:hAnsi="Times New Roman" w:cs="Times New Roman"/>
          <w:sz w:val="24"/>
          <w:szCs w:val="24"/>
        </w:rPr>
        <w:t>severas</w:t>
      </w:r>
      <w:r>
        <w:rPr>
          <w:rFonts w:ascii="Times New Roman" w:hAnsi="Times New Roman" w:cs="Times New Roman"/>
          <w:sz w:val="24"/>
          <w:szCs w:val="24"/>
        </w:rPr>
        <w:t xml:space="preserve"> do que quando se trata de um homem.</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essa razão, os casos de Vingança Pornográfica no Brasil dependiam de mecanismos insuficientes para solucioná-los: tentativa de enquadramento nos crimes contra a honra previstos no Código Penal, como difamação ou injúria. A utilização da Lei Mª da Penha (Lei 11.340/2006),</w:t>
      </w:r>
      <w:bookmarkStart w:id="6" w:name="_GoBack"/>
      <w:bookmarkEnd w:id="6"/>
      <w:r>
        <w:rPr>
          <w:rFonts w:ascii="Times New Roman" w:hAnsi="Times New Roman" w:cs="Times New Roman"/>
          <w:sz w:val="24"/>
          <w:szCs w:val="24"/>
        </w:rPr>
        <w:t xml:space="preserve"> que classifica, em seu art. 7º, a violência psicológica como um dos tipos de agressão à mulher,  e ainda, a disposição da Lei Carolina Dieckmann (Lei 12.737/2012), quando se trata da instalação de vírus, ou invasão dolosa aos arquivos pessoais de outrem. Também, a tentativa de enquadramento no tipo penal da ameaça, quando o ex-companheiro ou ex-</w:t>
      </w:r>
      <w:r>
        <w:rPr>
          <w:rFonts w:ascii="Times New Roman" w:hAnsi="Times New Roman" w:cs="Times New Roman"/>
          <w:sz w:val="24"/>
          <w:szCs w:val="24"/>
        </w:rPr>
        <w:lastRenderedPageBreak/>
        <w:t xml:space="preserve">companheira ameaça jogar na mídia fotos íntimas, caso a pessoa não obedeça ao seu comando. Se tratando de crianças ou adolescentes, o ECA (Estatuto da Criança e do Adolescente), que trata da proibição expressa de divulgação de conteúdos de pornografia infantil, que abrange adolescentes até 17 anos. </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2014, a modalidade criminosa foi destacada no novo Marco Civil da Internet. Dispondo de acordo com a Lei nº 12.965/14, que após a notificação judicial, os provedores que não retirassem da internet o material divulgado, seriam responsabilizados, sendo capaz de responder pelos danos causados nas vítimas. A finalidade era causar celeridade na remoção desses conteúdos. Porém, essa responsabilização recaía apenas sobre o provedor da internet, logo, ainda faltava uma medida destinada a responsabilização do agente em si, a pessoa que de posse das imagens as divulgou.</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desse cenário, e cientes de que os casos de Vingança Pornográfica muitas vezes estavam fadados a não serem devidamente solucionados pela ausência de legislação específica, em 2018, os legisladores sancionaram a Lei Número 13.</w:t>
      </w:r>
      <w:bookmarkStart w:id="7" w:name="_Hlk22860842"/>
      <w:r>
        <w:rPr>
          <w:rFonts w:ascii="Times New Roman" w:hAnsi="Times New Roman" w:cs="Times New Roman"/>
          <w:sz w:val="24"/>
          <w:szCs w:val="24"/>
        </w:rPr>
        <w:t>718, que tipifica e criminaliza a Vingança Pornográfica</w:t>
      </w:r>
      <w:bookmarkEnd w:id="7"/>
      <w:r>
        <w:rPr>
          <w:rFonts w:ascii="Times New Roman" w:hAnsi="Times New Roman" w:cs="Times New Roman"/>
          <w:sz w:val="24"/>
          <w:szCs w:val="24"/>
        </w:rPr>
        <w:t>, e introduz a conduta no Código Penal Brasileiro, em seu art. 218-C, com a seguinte redação:</w:t>
      </w:r>
    </w:p>
    <w:p w:rsidR="00177158" w:rsidRDefault="00FD2CD9">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DIVULGAÇÃO DE CENA DE ESTUPRO OU DE CENA DE ESTUPRO DE VULNERÁVEL, DE CENA DE SEXO OU DE PORNOGRAFIA</w:t>
      </w:r>
    </w:p>
    <w:p w:rsidR="00177158" w:rsidRDefault="00FD2CD9">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Art. 218-C. 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w:t>
      </w:r>
    </w:p>
    <w:p w:rsidR="00177158" w:rsidRDefault="00FD2CD9">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Pena - reclusão, de 1 (um) a 5 (cinco) anos, se o fato não constitui crime mais grave.</w:t>
      </w:r>
    </w:p>
    <w:p w:rsidR="00177158" w:rsidRDefault="00FD2CD9">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Aumento de pena</w:t>
      </w:r>
    </w:p>
    <w:p w:rsidR="00177158" w:rsidRDefault="00FD2CD9">
      <w:pPr>
        <w:spacing w:line="240" w:lineRule="auto"/>
        <w:ind w:left="2268"/>
        <w:jc w:val="both"/>
        <w:rPr>
          <w:rFonts w:ascii="Times New Roman" w:hAnsi="Times New Roman" w:cs="Times New Roman"/>
          <w:i/>
          <w:sz w:val="24"/>
          <w:szCs w:val="24"/>
        </w:rPr>
      </w:pPr>
      <w:r>
        <w:rPr>
          <w:rFonts w:ascii="Times New Roman" w:hAnsi="Times New Roman" w:cs="Times New Roman"/>
          <w:sz w:val="20"/>
          <w:szCs w:val="24"/>
        </w:rPr>
        <w:t>§ 1º A pena é aumentada de 1/3 (um terço) a 2/3 (dois terços) se o crime é praticado por agente que mantém ou tenha mantido relação íntima de afeto com a vítima ou com o fim de vingança ou humilhação.</w:t>
      </w:r>
      <w:r>
        <w:rPr>
          <w:rFonts w:ascii="Times New Roman" w:hAnsi="Times New Roman" w:cs="Times New Roman"/>
          <w:i/>
          <w:sz w:val="24"/>
          <w:szCs w:val="24"/>
        </w:rPr>
        <w:tab/>
      </w:r>
    </w:p>
    <w:p w:rsidR="00177158" w:rsidRDefault="00177158">
      <w:pPr>
        <w:spacing w:line="360" w:lineRule="auto"/>
        <w:ind w:left="2268"/>
        <w:jc w:val="both"/>
        <w:rPr>
          <w:rFonts w:ascii="Times New Roman" w:hAnsi="Times New Roman" w:cs="Times New Roman"/>
          <w:i/>
          <w:sz w:val="24"/>
          <w:szCs w:val="24"/>
        </w:rPr>
      </w:pPr>
    </w:p>
    <w:p w:rsidR="00177158" w:rsidRDefault="00FD2CD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Temos aí um novo tipo doloso contra a dignidade sexual, que exige como elemento subjetivo o dolo genérico. </w:t>
      </w:r>
    </w:p>
    <w:p w:rsidR="00EB1FF2" w:rsidRPr="00B6072E" w:rsidRDefault="00EB1FF2" w:rsidP="00EB1FF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vingança pornográfica torna-se crime, e é descrita como “o ato de divulgação, por qualquer meio, de foto ou vídeo de cenas de sexo, nudez ou pornografia, sem o consentimento da pessoa”. A pena imposta para a modalidade delituosa é de 05 anos se não constituir crime mais grave, além de prever causa de aumento de pena caso a vítima seja próxima ao agente. Em </w:t>
      </w:r>
      <w:r>
        <w:rPr>
          <w:rFonts w:ascii="Times New Roman" w:hAnsi="Times New Roman" w:cs="Times New Roman"/>
          <w:sz w:val="24"/>
          <w:szCs w:val="24"/>
        </w:rPr>
        <w:lastRenderedPageBreak/>
        <w:t>caso de uso das imagens como material científico ou acadêmico, cultural ou jornalístico, não constitui crime, se o sujeito da imagem for necessariamente maior de 18 anos, tenha consentido, e ainda, que não seja identificada.</w:t>
      </w:r>
    </w:p>
    <w:p w:rsidR="009673E6" w:rsidRDefault="009673E6" w:rsidP="009673E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claro que o dispositivo legal não é suficienta para dar um fim ao crime de Vingança Pornográfica, porém, a determinação legal intimida, sendo um excelente vetor no combate e consequente diminuição, pois sabemos que o temor as possíveis sanções aplicadas em suas condutas, consegue frear algumas pessoas, ou seja, é exercido o famoso “pensar duas vezes” antes de fazer uma besteira. O mais importante é que a nova legislação preencheu mais uma lacuna do nosso ordenamento jurídico que quando não integradas tornam-se “buracos negros” jurídicos, provedores de insegurança para o sistema judiciário e também para a sociedade, pois desenvolvem desafios muitas vezes incontornáveis.</w:t>
      </w:r>
    </w:p>
    <w:p w:rsidR="00D811F3" w:rsidRDefault="00D811F3" w:rsidP="00D811F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criminalização proporciona as vítimas o acesso a justiça, o que antes era praticamente impossível. A promoção e conscientização na internet, acerca dos direitos humanos demonstra a árdua batalha contra essa barbaridade. Diversos órgãos governamentais, como o Ministério Público Federal, a Unicef (Fundo das Nações Unidas para a Infância), a secretaria de Direitos Humanos, entre outros, em parceria com ONG’s, como a </w:t>
      </w:r>
      <w:r w:rsidRPr="00D813A7">
        <w:rPr>
          <w:rFonts w:ascii="Times New Roman" w:hAnsi="Times New Roman" w:cs="Times New Roman"/>
          <w:i/>
          <w:sz w:val="24"/>
          <w:szCs w:val="24"/>
        </w:rPr>
        <w:t>Safer Net</w:t>
      </w:r>
      <w:r>
        <w:rPr>
          <w:rFonts w:ascii="Times New Roman" w:hAnsi="Times New Roman" w:cs="Times New Roman"/>
          <w:sz w:val="24"/>
          <w:szCs w:val="24"/>
        </w:rPr>
        <w:t>, por exemplo, buscam defender os direitos humanos no universo virtual.</w:t>
      </w:r>
    </w:p>
    <w:p w:rsidR="00D811F3" w:rsidRDefault="00D811F3" w:rsidP="00D811F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Dessa forma, as entidades públicas não estão de mãos atadas, pois com o passar do tempo a justiça será feita e as pessoas que sofreram/sofrem desse crime serão todas protegidas.</w:t>
      </w:r>
    </w:p>
    <w:p w:rsidR="00177158" w:rsidRDefault="00177158">
      <w:pPr>
        <w:spacing w:line="360" w:lineRule="auto"/>
        <w:jc w:val="both"/>
        <w:rPr>
          <w:rFonts w:ascii="Times New Roman" w:hAnsi="Times New Roman" w:cs="Times New Roman"/>
          <w:sz w:val="24"/>
          <w:szCs w:val="24"/>
        </w:rPr>
      </w:pPr>
    </w:p>
    <w:p w:rsidR="00177158" w:rsidRDefault="00FD2CD9">
      <w:pPr>
        <w:spacing w:line="360" w:lineRule="auto"/>
        <w:jc w:val="both"/>
        <w:rPr>
          <w:rFonts w:ascii="Times New Roman" w:hAnsi="Times New Roman" w:cs="Times New Roman"/>
          <w:b/>
          <w:sz w:val="24"/>
          <w:szCs w:val="24"/>
        </w:rPr>
      </w:pPr>
      <w:r>
        <w:rPr>
          <w:rFonts w:ascii="Times New Roman" w:hAnsi="Times New Roman" w:cs="Times New Roman"/>
          <w:b/>
          <w:sz w:val="24"/>
          <w:szCs w:val="24"/>
        </w:rPr>
        <w:t>4 PERFIL DA VÍTIMA E OS DANOS PSICOLÓGICOS GERADOS APÓS SEREM ALVO DA VINGANÇA PORNOGRÁFICA</w:t>
      </w:r>
    </w:p>
    <w:p w:rsidR="00177158" w:rsidRDefault="00177158">
      <w:pPr>
        <w:spacing w:line="360" w:lineRule="auto"/>
        <w:jc w:val="both"/>
        <w:rPr>
          <w:rFonts w:ascii="Times New Roman" w:hAnsi="Times New Roman" w:cs="Times New Roman"/>
          <w:sz w:val="24"/>
          <w:szCs w:val="24"/>
        </w:rPr>
      </w:pP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troca de fotos e/ou vídeos entre casais viabilizou a comunicação, independente da distância física que estejam submetidos. Estudos revelam que a troca de conteúdo íntimo é identificada em todas as faixas etárias sexualmente ativas e os mais diversos grupos sociais. Contudo, essas dinâmicas revelam-se problemáticas, principalmente após o término dos relacionamentos, porquanto, ao tempo que ampliação da internet estendeu a socialização, inaugurou mais um cenário de agressões. </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ambiente virtual é ilimitado, a disseminação de informações se espalha em efeito cascata, além de sua impressionante velocidade. A dimensão que as mensagens com violência </w:t>
      </w:r>
      <w:r>
        <w:rPr>
          <w:rFonts w:ascii="Times New Roman" w:hAnsi="Times New Roman" w:cs="Times New Roman"/>
          <w:sz w:val="24"/>
          <w:szCs w:val="24"/>
        </w:rPr>
        <w:lastRenderedPageBreak/>
        <w:t>pode alcançar é grave, sendo difícil manter o controle e reverter a situação. Dessarte, a cada instante surgem novas formas de agressão contra as mulheres no espaço virtual.</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Foi diante dessas circunstâncias que surgiu a “Vingança Pornográfica”. Embora seja praticada contra qualquer um, a predominância é indicativa contra as mulheres. Dessa forma, é considerada mais uma categoria de violência de gênero.</w:t>
      </w:r>
    </w:p>
    <w:p w:rsidR="00CE18D7" w:rsidRDefault="00CE18D7" w:rsidP="00CE18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necessário assimilar a vingança pornográfica como um fenômeno resultante do desdobramento da questão de gênero, e assim promover o enfrentamento a este crime. Conforme dados alcançados pela ONG Safer Net, mais de 80% das vítimas são mulheres. Ainda, segundo a Ministra Nancy Andrighi </w:t>
      </w:r>
      <w:r>
        <w:rPr>
          <w:rFonts w:ascii="Arial" w:hAnsi="Arial" w:cs="Arial"/>
          <w:color w:val="333333"/>
          <w:sz w:val="21"/>
          <w:szCs w:val="21"/>
          <w:shd w:val="clear" w:color="auto" w:fill="FFFFFF"/>
        </w:rPr>
        <w:t>(2015)</w:t>
      </w:r>
      <w:r>
        <w:rPr>
          <w:rFonts w:ascii="Times New Roman" w:hAnsi="Times New Roman" w:cs="Times New Roman"/>
          <w:sz w:val="24"/>
          <w:szCs w:val="24"/>
        </w:rPr>
        <w:t>:</w:t>
      </w:r>
    </w:p>
    <w:p w:rsidR="00CE18D7" w:rsidRDefault="00CE18D7" w:rsidP="00CE18D7">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 as vítimas mais frequentes são mulheres, em notória posição de vulnerabilidade. Muito se debate, por exemplo, acerca da conduta de quem se expõe de forma íntima ao outro e permite a captação das imagens. Nessa dinâmica, muitas vezes, as vítimas – que são frequentemente mulheres – são acusadas de descuidadas ou ingênuas. </w:t>
      </w:r>
    </w:p>
    <w:p w:rsidR="00CE18D7" w:rsidRDefault="00CE18D7" w:rsidP="00CE18D7">
      <w:pPr>
        <w:spacing w:line="360" w:lineRule="auto"/>
        <w:ind w:left="2268"/>
        <w:jc w:val="both"/>
        <w:rPr>
          <w:rFonts w:ascii="Times New Roman" w:hAnsi="Times New Roman" w:cs="Times New Roman"/>
          <w:sz w:val="20"/>
          <w:szCs w:val="24"/>
        </w:rPr>
      </w:pPr>
    </w:p>
    <w:p w:rsidR="00CE18D7" w:rsidRPr="00B85912" w:rsidRDefault="00CE18D7" w:rsidP="00CE18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contexto enxergamos culpabilização as vítimas e não aos agressores, é como se apurasse a proporção que o comportamento da vítima “contribuiu” para a prática criminosa. Essa visão é típica dos crimes relacionados a violência de gênero, o mesmo observamos no caso do estupro, por exemplo.</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material pode até ter sido obtido com o consentimento da vítima, na maioria dos casos ela mesma produziu e enviou para o agressor. Porém, o fato de ser o destinatário da mídia não lhe dá liberdade pra divulgar. Mesmo se tratando de cenas em que o agente também aparece, não implica dizer que estaria autorizado a compartilhar.</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o que se observa é que se predomina contra as mulheres, sejam elas de qualquer etnia, classe social, nível intelectual ou faixa etária, não há um perfil específico. Todas aquelas que por alguma razão permite ser fotografada ou confia enviar ao agressor uma imagem íntima, estão sujeitas a serem vítimas.</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vingança não aconteceria, ou ao menos seria minimizada, se a sociedade não construísse normas que dão lugar a sexualidade feminina, com a imposição de ideias de recato, ausência do direito ao prazer e privacidade excessiva. Essas regras tradicionais são rígidas, e em razão delas que é autorizada socialmente a repressão e a punição aquelas que não seguem os padrões. Permitem ainda, que diversas pessoas ao receberem esse tipo de material sejam coniventes com a agressão e repasse adiante, ou ainda que não repasse, reiterem a hostilidade às vítimas.</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 mesma forma, elabora padrões de masculinidade, ofertando aos homens a ideia de superioridade, o que provavelmente justifica o fato de ocuparem maioria entre quem comete essa conduta. Para a maioria deles, ter sua intimidade sexual divulgada não é razão para críticas morais, pelo contrário, refere-se a uma afirmação de virilidade, uma prova da masculinidade.</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Rito que confirma essa interpretação é a iniciação da vida sexual. Enquanto os meninos divulgam amplamente o ocorrido, inclusive os familiares também fazem questão de noticiar entre todos os conhecidos, as meninas não devem sequer tocar no assunto, pois para elas é algo completamente errado. Essa concepção de superioridade do masculino sobre o feminino, é o cerne da violência de gênero no Brasil. A exigência de controle moral e sexual sobre a vida das meninas e mulheres é o que motiva o jovem a divulgar a intimidade da ex-companheira ou colega, e ainda macular sua honra difamando-a nas redes sociais, seja por ela optar pelo término do relacionamento ou não querer iniciar um.</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Um estudo realizado em 2014 pelo Instituto Avon revelou que 28% dos homens ouvidos informaram ter repassado pelo celular, mídias relacionadas a exposição sexual de mulheres, na maioria dos casos fotos nuas, supostamente produzidas e divulgadas sem autorização.</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vingança pornográfica resulta diversas consequências na vida das vítimas. Quando o fato caí em domínio público, indiretamente alcança o núcleo familiar e social.  Por se propagar em um ambiente cibernético, há quem considere as consequências menos graves, mas, pelo contrário, o alcance e a pertinácia que as ferramentas virtuais proporcionam intensificam o impacto das agressões.</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traumas proporcionados por esse fenômeno são muitos, como revitimização, julgamentos, perda de emprego, afastamento de pessoas próximas, dificuldade de iniciar um novo relacionamento, hostilidade da família, depressão e falta de confiança. </w:t>
      </w:r>
    </w:p>
    <w:p w:rsidR="00177158" w:rsidRDefault="00FD2CD9" w:rsidP="006510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exposição desenfreada, a circulação das imagens e os comentários permanecem no cenário virtual para sempre, enquanto as vítimas, passam o resto de suas vidas tentando lidar com tudo isso.</w:t>
      </w:r>
    </w:p>
    <w:p w:rsidR="0065108A" w:rsidRDefault="0065108A" w:rsidP="006510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Brasil não há registros de um caso pioneiro da vingança pornográfica, contudo, em 2006, a jornalista maringaense, Rose Leonel, foi vítima do crime, e por se tratar de uma pessoa pública o caso foi muito comentado em todo país, até porque, posteriormente, Rose ensejou movimentações acerca da criminalização e punição de quem pratica essa conduta, além de estimular programas eficazes de proteção as vítimas. </w:t>
      </w:r>
    </w:p>
    <w:p w:rsidR="0065108A" w:rsidRDefault="0065108A" w:rsidP="006510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Rose Leonel, jornalista e apresentadora, com 41 anos, rompeu um relacionamento amoroso com seu então noivo, o empresário Eduardo Gonçalves da Silva. O término ocorreu em 2005, após Rose perceber que ele não se dava bem com seus filhos, e isso impossibilitou a continuidade do relacionamento, por dificultar um possível casamento.</w:t>
      </w:r>
    </w:p>
    <w:p w:rsidR="00177158" w:rsidRDefault="0065108A" w:rsidP="006510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início do ano de 2006, o noivo e empresário, através do e-mail da vítima, divulgou fotos e vídeos íntimos dela. </w:t>
      </w:r>
      <w:r w:rsidR="00FD2CD9">
        <w:rPr>
          <w:rFonts w:ascii="Times New Roman" w:hAnsi="Times New Roman" w:cs="Times New Roman"/>
          <w:sz w:val="24"/>
          <w:szCs w:val="24"/>
        </w:rPr>
        <w:t>Havia montagens com anúncios de programa, informando além do número de celular dela, o de seus filhos. Enviou e-mails para os colegas de trabalho e também para o seu chefe. Em questão de pouco tempo tudo se espalhou, as imagens verdadeiras e falsas. As pessoas repassaram e comentaram, alcançando milhares de pessoas em todo o país. Ela perdeu seu emprego, foi ofendida e hostilizada.</w:t>
      </w:r>
    </w:p>
    <w:p w:rsidR="00124F31" w:rsidRDefault="00124F31" w:rsidP="006510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Rose Leonel participou de uma entrevista realizada pela GLOBO, onde relatou como percebeu a finalidade do ex-namorado. Ela contou que descobriu o ocorrido ao abrir o e-mail dele e encontrar mensagens reveladoras:</w:t>
      </w:r>
    </w:p>
    <w:p w:rsidR="00124F31" w:rsidRDefault="00124F31" w:rsidP="00124F31">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 “como eu ainda tinha a senha dele, acessava o e-mail quase todos os dias só pra ver como ele estava. Em um desses acessos descobri uma negociação com um técnico de informática, onde ele perguntava como deveria proceder para publicar fotos minhas e quanto custava. Depois de 15 dias de negociação, ele pagou R$ 1 mil em aparelhos, que facilitariam a publicação das fotos” (Depoimento. Rose Leonel. G1, GLOBO).</w:t>
      </w:r>
    </w:p>
    <w:p w:rsidR="00124F31" w:rsidRDefault="00124F31" w:rsidP="00124F31">
      <w:pPr>
        <w:spacing w:line="360" w:lineRule="auto"/>
        <w:ind w:left="2268"/>
        <w:jc w:val="both"/>
        <w:rPr>
          <w:rFonts w:ascii="Times New Roman" w:hAnsi="Times New Roman" w:cs="Times New Roman"/>
          <w:sz w:val="20"/>
          <w:szCs w:val="24"/>
        </w:rPr>
      </w:pPr>
    </w:p>
    <w:p w:rsidR="00124F31" w:rsidRDefault="00124F31" w:rsidP="00124F3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Após quatro anos decorridos da tamanha divulgação de seu caso, no ano de 2010, Rose ganhou a causa na esfera cível e seu ex-namorado foi condenado a pagar-lhe R$ 30.000,00 como forma indenizatória. De acordo com o Jornal Estadão, ela ainda recorreu a decisão, a fim de elevar a indenização, mas não obteve êxito, sendo mantida a decisão do juiz </w:t>
      </w:r>
      <w:r>
        <w:rPr>
          <w:rFonts w:ascii="Times New Roman" w:hAnsi="Times New Roman" w:cs="Times New Roman"/>
          <w:i/>
          <w:sz w:val="24"/>
          <w:szCs w:val="24"/>
        </w:rPr>
        <w:t>a quo</w:t>
      </w:r>
      <w:r>
        <w:rPr>
          <w:rFonts w:ascii="Times New Roman" w:hAnsi="Times New Roman" w:cs="Times New Roman"/>
          <w:sz w:val="24"/>
          <w:szCs w:val="24"/>
        </w:rPr>
        <w:t xml:space="preserve">.  </w:t>
      </w:r>
    </w:p>
    <w:p w:rsidR="00124F31" w:rsidRDefault="00124F31" w:rsidP="00124F3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na esfera criminal, de acordo com o site Jus Brasil, o empresário e ex-noivo, Eduardo Gonçalves, foi condenado a 1 ano,11 meses e 20 dias de detenção, pela prática dos crimes de injúria e difamação, contudo, a pena privativa de liberdade foi convertida por  restritiva de direitos, sujeitando-o a prestação de serviços comunitários e ao pagamento de R$ 1.200,00 por mês a vítima, pelo prazo correspondente a pena de detenção. Ulterior ao ocorrido, Rose instituiu a ONG MARIAS DA INTERNET, voltada à proporcionar orientação jurídica e fornecer apoio psicológico às vítimas da vingança pornográfica.</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diversos países, os crimes praticados na internet têm motivado as vítimas a praticar suicídio, inclusive no Brasil. As jovens são as mais afetadas, por não conseguirem encarar a pressão e o medo de como a família, os amigos e toda a sociedade reagirão.</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divulgação de imagens com conteúdo de sexo e de nudez é um fenômeno mundial, e para muitas mulheres equivale a uma verdadeira morte civil. A mulher vítima da exposição íntima na web tende a se isolar e a desenvolver traumas de natureza psíquica, tais como depressão e síndrome do pânico, com consequências graves a sua saúde, e muitas vezes prolongadas.</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especialistas que lidam com esse tipo de crime advertem que as consequências não são amenizadas pela violência se propagar em um ambiente virtual. Pelo contrário, na maioria das vezes, a expansão e a estabilidade que o universo online oferece aguçam os traumas gerados pelas agressões “Quando esse material vai para a internet, a mulher é culpada porque ela tem sua sexualidade revelada e há um julgamento natural da mulher que manifesta sua sexualidade, por parte da nossa sociedade patriarcal. Muitas mulheres mudam de cidade e até se suicidam” (MACHADO, Marta Rodriguez. pesquisadora e professora da Escola de Direito da Fundação Getúlio Vargas. Para Dossiê Violência Contra as Mulheres - Violência de gênero na internet).</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de todo o constrangimento diante da repercussão social que a divulgação das imagens provoca, é importante considerar os danos psíquicos que são gerados nas vítimas, danos estes, que por vezes ultrapassam a saúde mental, refletindo diretamente na saúde física. </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Sempre que idealizarmos o quanto o caso é grave, acredite, é muito pior. Para quem se coloca no lugar da vítima, há sempre como imaginar uma solução, ou pelo menos acreditamos que com um pouco de paciência e perseverança logo é possível superar o trauma. Mas a realidade é muito mais cruel, nossa mente é capaz de potencializar o problema de uma forma que quem passou por isso, por muito tempo acha que nunca vai conseguir superar.</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 tempo vivenciando essa tortura psicológica provoca sequelas no convívio social, pois a tendência é que ocorra um afastamento dos amigos, colegas, família, trabalho, e o isolamento por si só desencadeia consequências, muitas descuidam da alimentação, ficam fracas, perdem peso, desenvolvem quadros depressivos, ansiedade, perdem suas identidades, têm medo de entrar em um novo relacionamento, enfim, se fecham para o mundo de uma forma muitas vezes irreversível, afinal, a questão vai além da violação a intimidade.</w:t>
      </w:r>
    </w:p>
    <w:p w:rsidR="00177158" w:rsidRDefault="00FD2CD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mente é diretamente afetada diante dos sentimentos feridos, da quebra da confiança depositada no parceiro, que geralmente se trata de alguém que a vítima gostava, se entregava amorosamente, e jamais passou pela sua cabeça a possibilidade disso se voltar contra ela. </w:t>
      </w:r>
    </w:p>
    <w:p w:rsidR="00177158" w:rsidRDefault="00FD2CD9">
      <w:pPr>
        <w:spacing w:line="240" w:lineRule="auto"/>
        <w:ind w:left="226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4"/>
        </w:rPr>
        <w:t xml:space="preserve">Quando você sofre um crime de internet, sofre três dores: a da traição da pessoa que você amava, a vergonha da exposição e a dor da punição social. As vítimas deste tipo </w:t>
      </w:r>
      <w:r>
        <w:rPr>
          <w:rFonts w:ascii="Times New Roman" w:hAnsi="Times New Roman" w:cs="Times New Roman"/>
          <w:sz w:val="20"/>
          <w:szCs w:val="24"/>
        </w:rPr>
        <w:lastRenderedPageBreak/>
        <w:t xml:space="preserve">de crime são responsabilizadas pela maioria das pessoas, enquanto o agressor ainda é poupado pela sociedade machista.” </w:t>
      </w:r>
      <w:bookmarkStart w:id="8" w:name="_Hlk24218363"/>
      <w:r>
        <w:rPr>
          <w:rFonts w:ascii="Times New Roman" w:hAnsi="Times New Roman" w:cs="Times New Roman"/>
          <w:sz w:val="20"/>
          <w:szCs w:val="24"/>
        </w:rPr>
        <w:t>(Depoimento. Rose Leonel, jornalista e fundadora da ONG Marias da Internet. Fórum Fale sem Medo de 2014. Dossiê Violência Contra as Mulheres. Violência de gênero na internet</w:t>
      </w:r>
      <w:r>
        <w:rPr>
          <w:rFonts w:ascii="Times New Roman" w:hAnsi="Times New Roman" w:cs="Times New Roman"/>
          <w:sz w:val="24"/>
          <w:szCs w:val="24"/>
        </w:rPr>
        <w:t>).</w:t>
      </w:r>
      <w:bookmarkEnd w:id="8"/>
    </w:p>
    <w:p w:rsidR="00177158" w:rsidRDefault="00177158">
      <w:pPr>
        <w:spacing w:line="360" w:lineRule="auto"/>
        <w:ind w:firstLine="709"/>
        <w:jc w:val="both"/>
        <w:rPr>
          <w:rFonts w:ascii="Times New Roman" w:hAnsi="Times New Roman" w:cs="Times New Roman"/>
          <w:sz w:val="24"/>
          <w:szCs w:val="24"/>
        </w:rPr>
      </w:pP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Quem irá prever que o namorado, noivo ou esposo será capaz de lhe expor? Pois é, quando provocamos nossa empatia conseguimos sentir um pouco do que a vítima sente.</w:t>
      </w:r>
    </w:p>
    <w:p w:rsidR="00177158" w:rsidRDefault="00FD2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ato de expor a foto da mulher nua na rede mundial de computadores é um fator determinante de danos psicológicos. Embora para a vítima existam condições preexistentes, sejam simultâneas ou posteriores, que a tornem uma pessoa vulnerável a essa infração, como quem sofre bullying ou possui baixa estima, constitui uma dificuldade bem maior em lidar com a exposição. Ou, por exemplo, no caso de não receber suporte da família. Tudo isso, somado ao aspecto principal que é a atitude ilícita de quem fez isso, resultará em traumas que provocarão depressão, ansiedade e afastamento do convívio social por muito tempo, ou até mesmo o suicídio.</w:t>
      </w:r>
    </w:p>
    <w:p w:rsidR="00177158" w:rsidRDefault="00FD2CD9">
      <w:pPr>
        <w:spacing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p>
    <w:p w:rsidR="00177158" w:rsidRDefault="00FD2CD9">
      <w:pPr>
        <w:spacing w:line="360" w:lineRule="auto"/>
        <w:jc w:val="both"/>
        <w:rPr>
          <w:rFonts w:ascii="Times New Roman" w:hAnsi="Times New Roman" w:cs="Times New Roman"/>
          <w:b/>
          <w:sz w:val="24"/>
        </w:rPr>
      </w:pPr>
      <w:r>
        <w:rPr>
          <w:rFonts w:ascii="Times New Roman" w:hAnsi="Times New Roman" w:cs="Times New Roman"/>
          <w:b/>
          <w:sz w:val="24"/>
        </w:rPr>
        <w:t>5 SUGESTÕES CAPAZES DE EVITAR QUE AS MULHERES SE TORNEM VÍTIMAS DA VINGANÇA PORNOGRÁFICA</w:t>
      </w:r>
    </w:p>
    <w:p w:rsidR="00177158" w:rsidRDefault="00177158">
      <w:pPr>
        <w:spacing w:line="360" w:lineRule="auto"/>
        <w:jc w:val="both"/>
        <w:rPr>
          <w:rFonts w:ascii="Times New Roman" w:hAnsi="Times New Roman" w:cs="Times New Roman"/>
          <w:sz w:val="24"/>
        </w:rPr>
      </w:pP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Em busca de soluções para as conjunturas, os profissionais indicam a promoção de debates e considerações quanto a forma de utilizar a internet. Além de refletir sobre o cerne da violência contra as mulheres, para assim, modificar a curva crescente dessas infrações.</w:t>
      </w:r>
    </w:p>
    <w:p w:rsidR="00177158" w:rsidRDefault="00177158">
      <w:pPr>
        <w:spacing w:line="360" w:lineRule="auto"/>
        <w:ind w:firstLine="708"/>
        <w:jc w:val="both"/>
        <w:rPr>
          <w:rFonts w:ascii="Times New Roman" w:hAnsi="Times New Roman" w:cs="Times New Roman"/>
          <w:sz w:val="24"/>
        </w:rPr>
      </w:pP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A repercussão passa pela discussão da cultura de violência de gênero, e a consciencialização coletiva de que o ambiente cibernético pertence ao mundo real, não é descolado e, consequentemente, as atitudes tomadas nesse meio geram sérias consequências.</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O convívio na internet facilita a desumanização de uns com os outros, que se entusiasmam na produção de regimes discriminatórios fundados em gênero, classe intelectual, orientação sexual, raça e identidade de gênero.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Para agredir alguém através da internet, é inescusável desumanizá-lo. É preciso para abusar a pessoa, trata-la como objeto. O ciberespaço permite que isso aconteça de formas muito específicas, desumanizando quem está sendo ofendido como se não fosse uma pessoa real.</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Há a necessidade de educar as pessoas a comportarem-se no meio virtual, que embora ainda seja uma área cinzenta, precisa ser discutida. É como se de alguma forma estivessem livres para praticar comportamentos que fora da internet são inaceitáveis, ou tratar de assuntos que em uma conversa física, jamais seriam pautados. Por essa razão, é latente a importância de educação virtual, para que todos entendam que o ciberespaço não está a parte do mundo real, e que ao se desconectar do computador ou smartfone as atitudes ali tomadas não irão se desconectar também, pois provocam consequências reais.</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Algumas formas de inibir a </w:t>
      </w:r>
      <w:r>
        <w:rPr>
          <w:rFonts w:ascii="Times New Roman" w:hAnsi="Times New Roman" w:cs="Times New Roman"/>
          <w:i/>
          <w:sz w:val="24"/>
        </w:rPr>
        <w:t>revenge porn</w:t>
      </w:r>
      <w:r>
        <w:rPr>
          <w:rFonts w:ascii="Times New Roman" w:hAnsi="Times New Roman" w:cs="Times New Roman"/>
          <w:sz w:val="24"/>
        </w:rPr>
        <w:t xml:space="preserve"> consideram a conscientização dos indivíduos. Existem ONG’s, campanhas e sites nas redes sociais empenhadas na luta contra a divulgação não consensual. “É preciso promover uma ação consciente na internet, as pessoas têm que pensar antes de fazer algo, sabendo que a nossa vida em ambiente de rede nada mais é que uma extensão da vida real”, aponta Mário Higuchi, Promotor de Justiça da Promotoria de Crimes Cibernéticos de Minas Gerais.</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Os veículos virtuais e os sítios eletrônicos têm reformulado suas políticas de uso, bem como estimulado a exclusão de materiais dessas modalidades. O site You Tube, por exemplo, não admite a veiculação de vídeos contendo teor sexual ou de violência, sendo impossível sequer publicar. E também, a rede social Instagram, que não admite a veiculação de imagens ou vídeos contendo cenas de sexo ou nudez, e caso o usuário insista na publicação, tem sua conta deletada pelo próprio provedor. Além de inúmeras redes sociais que habilitam o recurso “denunciar”, em caso de publicações nesse sentido.</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Perante a hostilidade e julgamento impostas as vítimas, para que exista superação é fundamental que recebam apoio. Os especialistas destacam a tutela judicial como fator preponderante, além do acolhimento pela família, amigos e convívio social, sendo essenciais para seu restabelecimento.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As vítimas devem buscar o recurso jurídico, pois esta ainda é uma forma de ser tutelado. Além de estarem atentas a importância de buscar os outros caminhos, como os centros de referência em que haja o suporte dos psicólogos, bem como contar com os amigos e com a família, cercando-se por uma rede de apoio afim de minorar as sequelas.</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Como o universo virtual é um espaço relativamente novo, provoca controvérsias nos Tribunais do Brasil, algumas vezes os crimes não são devidamente responsabilizados por ausência de familiaridade dos operadores de Direito com o tema, ou em razão das lacunas jurídicas.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Atualmente o ordenamento jurídico pátrio permite o enquadramento do crime de vingança pornográfica como passível de responsabilidade civil (danos morais) e criminal. Nesta última, até o advento da Lei 13. 718, que tipifica e criminaliza a Vingança Pornográfica, as vítimas adultas, se sofressem violência psicológica e danos morais, encontravam amparo na Lei Mª da Penha (Lei nº 11.340/2006) e as menores de idade também eram protegidas pelo ECA, além de configurarem as condutas como crimes contra a honra (injúria, calúnia e difamação).</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Contudo, a partir de 24 de setembro de 2018, sancionada a lei que criminalizou essa modalidade delitiva, as vítimas contam com maior segurança jurídica, uma vez que a prática criminosa não é mais uma mera contravenção penal, e passou a ter status de crime contra a dignidade sexual, com penas mais severas, gerando, assim, uma expectativa de diminuição a impunidade, ao tempo que acreditamos que a tipificação da conduta fará o agente refletir antes de realizar a divulgação das imagens da vítima, pois sabe que agora poderá ser responsabilizado de uma forma muito mais expressiva.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Por essa razão, há a necessidade de informar toda sociedade acerca da nova medida legal, ampliando o conhecimento das pessoas sobre esse direito, para que as vítimas possam se valer dessa égide legislativa, além de alertar a todos quanto as possíveis consequências criminais caso pratiquem a conduta.</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Com as raízes sexistas da nossa sociedade sobrepondo o sexo masculino sobre o feminino, nessa posição de inferioridade, as mulheres são sempre questionadas sobre seus comportamentos, principalmente quando se trata da vida sexual.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É exigível da mulher o pudor excessivo, a discrição e o recato, enquanto o homem é livre e até estimulado a se desenvolver, sem travas capazes de dirimir sua liberdade sexual. Sendo assim, é comum que em situações de exposição da intimidade sexual, a mulher seja revitimizada diante de questionamentos como por exemplo: “mas por que você mandou a foto?”, “não devia ter deixado ele filmar”, “que burrice fazer isso”, dentre outros comentários que até alcançam o patamar pejorativo, e a vítima que já não sabe como lidar com as consequências da exposição, ainda precisa buscar justificativas para sua atitude, o que justamente não deveria acontecer.</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Não é errado confiar no homem que ama, tampouco tratar sobre conteúdos íntimos através das redes sociais. Errado é abusar dessa confiança, constranger alguém de forma covarde e desrespeitá-la com tamanha exposição. Errado é não se colocar no lugar do próximo antes de cometer alguma ofensa, não analisar as consequências de sua atitude e ser irresponsável com os sentimentos alheios. É um erro também, questionar a vítima, e assim só aumentar o sofrimento vivenciado por ela.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Nesse contexto, especialistas indicam que é preciso promover a desnaturalização de todo um legado discriminatório contra as mulheres em relação a supostos papéis de gênero e padrões rígidos e desiguais do exercício da sexualidade. Além de criar dispositivos legais, é de suma importância a educação de gênero, promovendo a pluralidade e a diversidade, para que as diferenças se transformem em respeito, não em violência.</w:t>
      </w:r>
      <w:bookmarkStart w:id="9" w:name="_Hlk24218623"/>
    </w:p>
    <w:bookmarkEnd w:id="9"/>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Ainda que seja necessário desconstruir em toda a sociedade o machismo, e que casos de violência de gênero recebam enfrentamento quanto a sua disseminação, é importante alertar as mulheres quanto as consequências da (ainda) existência do machismo, e explicar o quanto ele pode ser nocivo à sua saúde psíquica e seu convívio social. </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Por mais que o combate deva existir, é preciso se esquivar do seu alcance, evitando compartilhar fotos íntimas ou permitir que momentos particulares sejam registrados. O amparo legislativo é fundamental, mas se tratando do ambiente virtual, ainda que os agentes sejam penalizados, há chances de as imagens ficarem registradas para sempre, e não há outra forma de evitar ser exposta a não ser não produzindo conteúdo capaz de lhe constranger.</w:t>
      </w:r>
    </w:p>
    <w:p w:rsidR="00177158" w:rsidRDefault="00FD2CD9">
      <w:pPr>
        <w:spacing w:line="360" w:lineRule="auto"/>
        <w:ind w:firstLine="708"/>
        <w:jc w:val="both"/>
        <w:rPr>
          <w:rFonts w:ascii="Times New Roman" w:hAnsi="Times New Roman" w:cs="Times New Roman"/>
          <w:sz w:val="24"/>
        </w:rPr>
      </w:pPr>
      <w:r>
        <w:rPr>
          <w:rFonts w:ascii="Times New Roman" w:hAnsi="Times New Roman" w:cs="Times New Roman"/>
          <w:sz w:val="24"/>
        </w:rPr>
        <w:t>Portanto, em que pese o combate aos infratores, seja também ampliada a conscientização a preservação da própria intimidade, especialmente nas próprias redes sociais, sejam homens ou mulheres, para que cientes dos riscos que correm, não se exponham em ambientes que futuramente possam lhe causar embaraços.</w:t>
      </w:r>
    </w:p>
    <w:p w:rsidR="00177158" w:rsidRDefault="00177158">
      <w:pPr>
        <w:spacing w:line="360" w:lineRule="auto"/>
        <w:jc w:val="both"/>
        <w:rPr>
          <w:rFonts w:ascii="Times New Roman" w:hAnsi="Times New Roman" w:cs="Times New Roman"/>
          <w:sz w:val="24"/>
        </w:rPr>
      </w:pPr>
    </w:p>
    <w:p w:rsidR="00177158" w:rsidRDefault="00FD2CD9">
      <w:pPr>
        <w:spacing w:line="360" w:lineRule="auto"/>
        <w:jc w:val="both"/>
        <w:rPr>
          <w:rFonts w:ascii="Times New Roman" w:hAnsi="Times New Roman" w:cs="Times New Roman"/>
          <w:b/>
          <w:sz w:val="24"/>
        </w:rPr>
      </w:pPr>
      <w:r>
        <w:rPr>
          <w:rFonts w:ascii="Times New Roman" w:hAnsi="Times New Roman" w:cs="Times New Roman"/>
          <w:b/>
          <w:sz w:val="24"/>
        </w:rPr>
        <w:t>6 CONSIDERAÇÕES FINAIS</w:t>
      </w:r>
    </w:p>
    <w:p w:rsidR="00177158" w:rsidRDefault="00177158">
      <w:pPr>
        <w:spacing w:line="360" w:lineRule="auto"/>
        <w:jc w:val="both"/>
        <w:rPr>
          <w:rFonts w:ascii="Times New Roman" w:hAnsi="Times New Roman" w:cs="Times New Roman"/>
          <w:b/>
          <w:sz w:val="24"/>
        </w:rPr>
      </w:pP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 partir da análise do que foi apresentado, conclui-se que, ao tempo que a internet é tida como uma ferramenta de avanço tecnológico, proporciona uma grande revolução na comunicação entre pessoas, e isto se revela preocupante. Ao analisar a rede de computadores como um submundo, muitos acreditam que há uma realidade paralela onde somos livres para </w:t>
      </w:r>
      <w:r>
        <w:rPr>
          <w:rFonts w:ascii="Times New Roman" w:hAnsi="Times New Roman" w:cs="Times New Roman"/>
          <w:sz w:val="24"/>
        </w:rPr>
        <w:lastRenderedPageBreak/>
        <w:t>fazer e falar o que quiser, sem atinar para as consequências que tudo isso pode causar no “mundo real”.</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Na verdade, não existem dois mundos, o mundo cibernético faz parte do mundo físico, é apenas um anexo proporcionado pela tecnologia, e por essa razão é necessário ter em mente que lá também circulam vidas e bens jurídicos que merecem ser tutelados, e em consequência disto, nossas atitudes estão sendo observadas, para caso configurem violação a direitos, as medidas cabíveis sejam tomadas.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Através das pesquisas realizadas a luz do ordenamento jurídico, das doutrinas e de estudos empíricos, ficou claro que a Violência de Gênero está em todo lugar e o quanto o sexo feminino ainda é alvo de agressões, inferioridade e desrespeito.</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 Vingança Pornográfica é um fator de risco a qual as mulheres, independente de classe social, faixa etária ou etnia, estão submetidas, especialmente as que confiam no ambiente virtual para compartilhar imagens e vídeos íntimos.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Nos últimos anos o número de vítimas cresceu significativamente, as consequências em suas vidas têm se tornado cada vez mais insuportáveis, pois no cenário informático não existe esquecimento, uma vez que tudo permanece registrado, por isso a importância da adoção das medidas sugeridas para evitar ser mais um “alvo”.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 informação é a melhor ferramenta para afastar as mulheres desse constrangimento, além da importância de conscientizá-las dos aspectos jurídicos, visto que assim, poderão ter acesso as tutelas legais que lhes são concedidas. E ainda, dar o devido suporte emocional aquelas que já foram vítimas, pois, ao identificar as sequelas provocadas na saúde psíquica de quem passa por isso há de se considerar o quanto são destrutivas.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Hoje nosso ordenamento jurídico conta com dispositivos específicos tipificando essa conduta criminosa, e acreditando no potencial do </w:t>
      </w:r>
      <w:r>
        <w:rPr>
          <w:rFonts w:ascii="Times New Roman" w:hAnsi="Times New Roman" w:cs="Times New Roman"/>
          <w:i/>
          <w:sz w:val="24"/>
        </w:rPr>
        <w:t>ius puniendi</w:t>
      </w:r>
      <w:r>
        <w:rPr>
          <w:rFonts w:ascii="Times New Roman" w:hAnsi="Times New Roman" w:cs="Times New Roman"/>
          <w:sz w:val="24"/>
        </w:rPr>
        <w:t xml:space="preserve"> do Estado, surge a expectativa de que no futuro próximo os agentes compreenderão a gravidade da conduta, e gradativamente essa infração penal vai diminuindo, perdendo espaço para a consciência e o respeito.</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Por fim, é importante reforçar a tarefa que cada indivíduo tem de se policiar para não ser cúmplice da Vingança Pornográfica, que cada um seja o ponto final da propagação do conteúdo íntimo do outro, não repassando ou compartilhando, independentemente de conhecer ou não a vítima. Não há razões para enxergá-las como objetos, tampouco revitimizá-las exigindo das mesmas um pudor demasiado e a mistificação da vida sexual. E quanto a estas, </w:t>
      </w:r>
      <w:r>
        <w:rPr>
          <w:rFonts w:ascii="Times New Roman" w:hAnsi="Times New Roman" w:cs="Times New Roman"/>
          <w:sz w:val="24"/>
        </w:rPr>
        <w:lastRenderedPageBreak/>
        <w:t xml:space="preserve">que não deixem de lado o quanto ainda são consideradas o sexo frágil, e por mais absurdo que isso seja, não poupem esforços ao se proteger para não serem alcançadas pelos agressores, não produzindo conteúdo de teor sexual, tampouco expondo sua intimidade pela internet para quem quer que seja. Que estejam atentas as consequências, e por si só as evite. </w:t>
      </w:r>
    </w:p>
    <w:p w:rsidR="00177158" w:rsidRDefault="00FD2CD9">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 É preciso realizar uma reeducação rígida na cultura sexista do nosso país, afim de desfazer a guerra de sexos, e que todos se tratem de igual pra igual, com o intuito de esgotar os males provocados pela soberania do masculino sobre o feminino. Toda a sociedade deve trabalhar em conjunto afim de extinguir a violência contra a mulher, seja física ou virtual.</w:t>
      </w:r>
    </w:p>
    <w:p w:rsidR="00177158" w:rsidRDefault="00177158">
      <w:pPr>
        <w:spacing w:line="360" w:lineRule="auto"/>
        <w:jc w:val="both"/>
        <w:rPr>
          <w:rFonts w:ascii="Times New Roman" w:hAnsi="Times New Roman" w:cs="Times New Roman"/>
          <w:sz w:val="24"/>
        </w:rPr>
      </w:pPr>
    </w:p>
    <w:p w:rsidR="00177158" w:rsidRDefault="00FD2CD9">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REFERÊNCIAS</w:t>
      </w:r>
    </w:p>
    <w:p w:rsidR="00177158" w:rsidRDefault="00177158">
      <w:pPr>
        <w:spacing w:line="360" w:lineRule="auto"/>
        <w:jc w:val="both"/>
        <w:rPr>
          <w:rFonts w:ascii="Times New Roman" w:hAnsi="Times New Roman" w:cs="Times New Roman"/>
          <w:sz w:val="24"/>
          <w:szCs w:val="24"/>
        </w:rPr>
      </w:pP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(ONG SAFER NET – PORNOGRAFIA DE REVANCHE). Disponível em: &lt; </w:t>
      </w:r>
      <w:hyperlink r:id="rId5" w:history="1">
        <w:r>
          <w:rPr>
            <w:rStyle w:val="Hyperlink"/>
            <w:rFonts w:ascii="Times New Roman" w:hAnsi="Times New Roman" w:cs="Times New Roman"/>
            <w:sz w:val="24"/>
            <w:szCs w:val="24"/>
          </w:rPr>
          <w:t>https://new.safernet.org.br/content/pornografia-de-revanche</w:t>
        </w:r>
      </w:hyperlink>
      <w:r>
        <w:rPr>
          <w:rFonts w:ascii="Times New Roman" w:hAnsi="Times New Roman" w:cs="Times New Roman"/>
          <w:sz w:val="24"/>
          <w:szCs w:val="24"/>
        </w:rPr>
        <w:t xml:space="preserve"> &gt;. Acesso em: 12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(NUCCI, Guilherme de Souza.) Código Penal Comentado. 8.ª ed. rev., atual. e ampl., São Paulo, Editora RT, 2008, p. 868-869 </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(BUZZI, ano 2015, p. 11) BUZZI, Vitória Macedo. Pornografia de vingança: Contexto histórico-social e abordagem no direito brasileiro.</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(CRESPO, 2015) CRESPO, Marcelo. Revenge Porn: A Pornografia da vingança. JUSBRASIL. Disponível em: &lt; </w:t>
      </w:r>
      <w:hyperlink r:id="rId6" w:history="1">
        <w:r>
          <w:rPr>
            <w:rStyle w:val="Hyperlink"/>
            <w:rFonts w:ascii="Times New Roman" w:hAnsi="Times New Roman" w:cs="Times New Roman"/>
            <w:sz w:val="24"/>
            <w:szCs w:val="24"/>
          </w:rPr>
          <w:t>http://marcelocrespo1.jusbrasil.com.br/artigos/153948423/revengeporn-a-pornografia-davinganca</w:t>
        </w:r>
      </w:hyperlink>
      <w:r>
        <w:rPr>
          <w:rFonts w:ascii="Times New Roman" w:hAnsi="Times New Roman" w:cs="Times New Roman"/>
          <w:sz w:val="24"/>
          <w:szCs w:val="24"/>
        </w:rPr>
        <w:t xml:space="preserve"> &gt;. Acesso em: 17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(SENADO NOTÍCIAS – Portal do Senado Federal do Brasil).  Disponível em: &lt; </w:t>
      </w:r>
      <w:hyperlink r:id="rId7" w:history="1">
        <w:r>
          <w:rPr>
            <w:rStyle w:val="Hyperlink"/>
          </w:rPr>
          <w:t>https://www12.senado.leg.br/noticias/noticias/materias/2018/03/07/criminalizacao-da-pratica-de-vinganca-pornografica-e-aprovada-em-plenario</w:t>
        </w:r>
      </w:hyperlink>
      <w:r>
        <w:rPr>
          <w:rFonts w:ascii="Times New Roman" w:hAnsi="Times New Roman" w:cs="Times New Roman"/>
          <w:sz w:val="24"/>
          <w:szCs w:val="24"/>
        </w:rPr>
        <w:t xml:space="preserve"> &gt;. Acesso em: 12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(GUIMARÃES, Barbara Linhares.) DRESCH, Márcia Leardini. Violação dos direitos à intimidade e à privacidade como formas de violência de gênero. Disponível em: &lt; </w:t>
      </w:r>
      <w:hyperlink r:id="rId8" w:history="1">
        <w:r>
          <w:rPr>
            <w:rStyle w:val="Hyperlink"/>
          </w:rPr>
          <w:t>http://revista.unicuritiba.edu.br/index.php/percurso/article/view/833</w:t>
        </w:r>
      </w:hyperlink>
      <w:r>
        <w:t xml:space="preserve"> &gt; Acesso em: 22 de outubro,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(TRUZZI 2016) TRUZZI, Gisele. #MandaPrints - Revenge porn, difamação, cyberbullying e ameaça na internet. Disponível em:  &lt; </w:t>
      </w:r>
      <w:hyperlink r:id="rId9" w:history="1">
        <w:r>
          <w:rPr>
            <w:rStyle w:val="Hyperlink"/>
            <w:rFonts w:ascii="Times New Roman" w:hAnsi="Times New Roman" w:cs="Times New Roman"/>
            <w:sz w:val="24"/>
            <w:szCs w:val="24"/>
          </w:rPr>
          <w:t>https://www.youtube.com/watch?v=0bnXni1pLHI</w:t>
        </w:r>
      </w:hyperlink>
      <w:r>
        <w:rPr>
          <w:rFonts w:ascii="Times New Roman" w:hAnsi="Times New Roman" w:cs="Times New Roman"/>
          <w:sz w:val="24"/>
          <w:szCs w:val="24"/>
        </w:rPr>
        <w:t xml:space="preserve"> &gt;. Acesso em: 12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(PENAL. APELAÇÃO. TJP). Disponível em: &lt; </w:t>
      </w:r>
      <w:hyperlink r:id="rId10" w:history="1">
        <w:r>
          <w:rPr>
            <w:rStyle w:val="Hyperlink"/>
            <w:rFonts w:ascii="Times New Roman" w:hAnsi="Times New Roman" w:cs="Times New Roman"/>
            <w:sz w:val="24"/>
            <w:szCs w:val="24"/>
          </w:rPr>
          <w:t>https://tj-pr.jusbrasil.com.br/jurisprudencia/20132845/apelacao-crime-acr-7563673-pr-0756367-3</w:t>
        </w:r>
      </w:hyperlink>
      <w:r>
        <w:rPr>
          <w:rFonts w:ascii="Times New Roman" w:hAnsi="Times New Roman" w:cs="Times New Roman"/>
          <w:sz w:val="24"/>
          <w:szCs w:val="24"/>
        </w:rPr>
        <w:t xml:space="preserve"> &gt; Acesso em: 17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1A1A1A"/>
          <w:sz w:val="24"/>
          <w:szCs w:val="24"/>
          <w:shd w:val="clear" w:color="auto" w:fill="FFFFFF"/>
        </w:rPr>
        <w:t>ANDRIGHI, Nancy.). Disponível em:</w:t>
      </w:r>
      <w:r>
        <w:rPr>
          <w:rFonts w:ascii="Times New Roman" w:hAnsi="Times New Roman" w:cs="Times New Roman"/>
          <w:sz w:val="24"/>
          <w:szCs w:val="24"/>
        </w:rPr>
        <w:t xml:space="preserve"> &lt; </w:t>
      </w:r>
      <w:hyperlink r:id="rId11" w:history="1">
        <w:r>
          <w:rPr>
            <w:rStyle w:val="Hyperlink"/>
            <w:rFonts w:ascii="Times New Roman" w:hAnsi="Times New Roman" w:cs="Times New Roman"/>
            <w:sz w:val="24"/>
            <w:szCs w:val="24"/>
          </w:rPr>
          <w:t>https://www.conjur.com.br/2018-mar-16/pornografia-vinganca-violencia-genero-afirma-nancy</w:t>
        </w:r>
      </w:hyperlink>
      <w:r>
        <w:rPr>
          <w:rFonts w:ascii="Times New Roman" w:hAnsi="Times New Roman" w:cs="Times New Roman"/>
          <w:sz w:val="24"/>
          <w:szCs w:val="24"/>
        </w:rPr>
        <w:t xml:space="preserve"> &gt; Acesso em: 22 de outubro,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(G1 – GLOBO, entrevista. Rose Leonel). Disponível em: &lt; </w:t>
      </w:r>
      <w:hyperlink r:id="rId12" w:history="1">
        <w:r>
          <w:rPr>
            <w:rStyle w:val="Hyperlink"/>
            <w:rFonts w:ascii="Times New Roman" w:hAnsi="Times New Roman" w:cs="Times New Roman"/>
            <w:sz w:val="24"/>
            <w:szCs w:val="24"/>
          </w:rPr>
          <w:t>http://g1.globo.com/pr/norte-noroeste/noticia/2013/08/apos-fotos-intimas-pararem-na-web-mulher-diz-sofrer-preconceito-diario.html</w:t>
        </w:r>
      </w:hyperlink>
      <w:r>
        <w:rPr>
          <w:rFonts w:ascii="Times New Roman" w:hAnsi="Times New Roman" w:cs="Times New Roman"/>
          <w:sz w:val="24"/>
          <w:szCs w:val="24"/>
        </w:rPr>
        <w:t xml:space="preserve"> &gt; Acesso em: 22 de outubro,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(LEI Nº 13.718, DE 24 DE SETEMBRO DE 2018). Disponível em: &lt; </w:t>
      </w:r>
      <w:hyperlink r:id="rId13" w:history="1">
        <w:r>
          <w:rPr>
            <w:rStyle w:val="Hyperlink"/>
            <w:rFonts w:ascii="Times New Roman" w:hAnsi="Times New Roman" w:cs="Times New Roman"/>
            <w:sz w:val="24"/>
            <w:szCs w:val="24"/>
          </w:rPr>
          <w:t>http://www.planalto.gov.br/ccivil_03/_ato2015-2018/2018/lei/L13718.htm</w:t>
        </w:r>
      </w:hyperlink>
      <w:r>
        <w:rPr>
          <w:rFonts w:ascii="Times New Roman" w:hAnsi="Times New Roman" w:cs="Times New Roman"/>
          <w:sz w:val="24"/>
          <w:szCs w:val="24"/>
        </w:rPr>
        <w:t xml:space="preserve"> &gt; Acesso em: 17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 MARIA DA PENHA - Lei nº 11.340, de 7 de agosto de 2006). Disponível em: &lt; </w:t>
      </w:r>
      <w:hyperlink r:id="rId14" w:history="1">
        <w:r>
          <w:rPr>
            <w:rStyle w:val="Hyperlink"/>
            <w:rFonts w:ascii="Times New Roman" w:hAnsi="Times New Roman" w:cs="Times New Roman"/>
            <w:sz w:val="24"/>
            <w:szCs w:val="24"/>
          </w:rPr>
          <w:t>http://www.planalto.gov.br/ccivil_03/_ato2019-2022/2019/lei/L13827.htm</w:t>
        </w:r>
      </w:hyperlink>
      <w:r>
        <w:rPr>
          <w:rFonts w:ascii="Times New Roman" w:hAnsi="Times New Roman" w:cs="Times New Roman"/>
          <w:sz w:val="24"/>
          <w:szCs w:val="24"/>
        </w:rPr>
        <w:t xml:space="preserve"> &gt; Acesso em: 17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218 – C, Código Penal Brasileiro). Disponível em: &lt; </w:t>
      </w:r>
      <w:hyperlink r:id="rId15" w:history="1">
        <w:r>
          <w:rPr>
            <w:rStyle w:val="Hyperlink"/>
            <w:rFonts w:ascii="Times New Roman" w:hAnsi="Times New Roman" w:cs="Times New Roman"/>
            <w:sz w:val="24"/>
            <w:szCs w:val="24"/>
          </w:rPr>
          <w:t>http://www.planalto.gov.br/ccivil_03/decreto-lei/del2848compilado.htm</w:t>
        </w:r>
      </w:hyperlink>
      <w:r>
        <w:rPr>
          <w:rFonts w:ascii="Times New Roman" w:hAnsi="Times New Roman" w:cs="Times New Roman"/>
          <w:sz w:val="24"/>
          <w:szCs w:val="24"/>
        </w:rPr>
        <w:t xml:space="preserve"> &gt; Acesso em: 17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 nº 12.965, de 23 de abril de 2014, Lei do Marco Civil da Internet. Disponível em: &lt; </w:t>
      </w:r>
      <w:hyperlink r:id="rId16" w:history="1">
        <w:r>
          <w:rPr>
            <w:rStyle w:val="Hyperlink"/>
            <w:rFonts w:ascii="Times New Roman" w:hAnsi="Times New Roman" w:cs="Times New Roman"/>
            <w:sz w:val="24"/>
            <w:szCs w:val="24"/>
          </w:rPr>
          <w:t>http://www.planalto.gov.br/CCIVIL_03/_Ato2011-2014/2014/Lei/L12965.htm</w:t>
        </w:r>
      </w:hyperlink>
      <w:r>
        <w:rPr>
          <w:rFonts w:ascii="Times New Roman" w:hAnsi="Times New Roman" w:cs="Times New Roman"/>
          <w:sz w:val="24"/>
          <w:szCs w:val="24"/>
        </w:rPr>
        <w:t xml:space="preserve"> &gt; Acesso em: 17 de setembro,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(BREGINSKI, Katrin Abdalla. PORNOGRAFIA DE VINGANÇA: O QUE É ISSO?) Disponível em: &lt; </w:t>
      </w:r>
      <w:hyperlink r:id="rId17" w:history="1">
        <w:r>
          <w:rPr>
            <w:rStyle w:val="Hyperlink"/>
            <w:rFonts w:ascii="Times New Roman" w:hAnsi="Times New Roman" w:cs="Times New Roman"/>
            <w:sz w:val="24"/>
            <w:szCs w:val="24"/>
          </w:rPr>
          <w:t>https://direitofamiliar.jusbrasil.com.br/artigos/597009198/pornografia-de-vinganca-o-que-e-isso</w:t>
        </w:r>
      </w:hyperlink>
      <w:r>
        <w:rPr>
          <w:rFonts w:ascii="Times New Roman" w:hAnsi="Times New Roman" w:cs="Times New Roman"/>
          <w:sz w:val="24"/>
          <w:szCs w:val="24"/>
        </w:rPr>
        <w:t xml:space="preserve"> &gt; Acesso em: 22 de outubo, 2019.</w:t>
      </w:r>
    </w:p>
    <w:p w:rsidR="00177158" w:rsidRDefault="00FD2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(VIOLÊNCIA DE GÊNERO NA INTERNET) Disponível em: &lt; </w:t>
      </w:r>
      <w:hyperlink r:id="rId18" w:anchor="pornografia-de-vinganca-e-cyberbullying" w:history="1">
        <w:r>
          <w:rPr>
            <w:rStyle w:val="Hyperlink"/>
            <w:rFonts w:ascii="Times New Roman" w:hAnsi="Times New Roman" w:cs="Times New Roman"/>
            <w:sz w:val="24"/>
            <w:szCs w:val="24"/>
          </w:rPr>
          <w:t>https://dossies.agenciapatriciagalvao.org.br/violencia/violencias/violencia-de-genero-na-internet/#pornografia-de-vinganca-e-cyberbullying</w:t>
        </w:r>
      </w:hyperlink>
      <w:r>
        <w:rPr>
          <w:rFonts w:ascii="Times New Roman" w:hAnsi="Times New Roman" w:cs="Times New Roman"/>
          <w:sz w:val="24"/>
          <w:szCs w:val="24"/>
        </w:rPr>
        <w:t xml:space="preserve"> &gt; Acesso em: 12 de setembro, 2019.</w:t>
      </w:r>
    </w:p>
    <w:p w:rsidR="00177158" w:rsidRDefault="00177158">
      <w:pPr>
        <w:spacing w:line="360" w:lineRule="auto"/>
        <w:jc w:val="both"/>
        <w:rPr>
          <w:rFonts w:ascii="Times New Roman" w:hAnsi="Times New Roman" w:cs="Times New Roman"/>
          <w:sz w:val="24"/>
          <w:szCs w:val="24"/>
        </w:rPr>
      </w:pPr>
    </w:p>
    <w:sectPr w:rsidR="00177158">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0"/>
    <w:rsid w:val="000136F6"/>
    <w:rsid w:val="00032DC9"/>
    <w:rsid w:val="00053387"/>
    <w:rsid w:val="000E0E8B"/>
    <w:rsid w:val="001051EE"/>
    <w:rsid w:val="00124F31"/>
    <w:rsid w:val="00165A94"/>
    <w:rsid w:val="00177158"/>
    <w:rsid w:val="001A7C46"/>
    <w:rsid w:val="001F47C1"/>
    <w:rsid w:val="00201EEC"/>
    <w:rsid w:val="002027D8"/>
    <w:rsid w:val="00227FBD"/>
    <w:rsid w:val="002363F7"/>
    <w:rsid w:val="0026535B"/>
    <w:rsid w:val="00292C8A"/>
    <w:rsid w:val="00341AA9"/>
    <w:rsid w:val="00352099"/>
    <w:rsid w:val="003757A7"/>
    <w:rsid w:val="0038137D"/>
    <w:rsid w:val="003A6DC6"/>
    <w:rsid w:val="003C1A47"/>
    <w:rsid w:val="003D2544"/>
    <w:rsid w:val="003F40E8"/>
    <w:rsid w:val="00413E7D"/>
    <w:rsid w:val="004310B5"/>
    <w:rsid w:val="004704A8"/>
    <w:rsid w:val="004873EA"/>
    <w:rsid w:val="004B05E7"/>
    <w:rsid w:val="004D52A6"/>
    <w:rsid w:val="004D723F"/>
    <w:rsid w:val="00536DEB"/>
    <w:rsid w:val="005536BD"/>
    <w:rsid w:val="005775F3"/>
    <w:rsid w:val="005F27E1"/>
    <w:rsid w:val="00632F0D"/>
    <w:rsid w:val="0065108A"/>
    <w:rsid w:val="006A016F"/>
    <w:rsid w:val="006D5A47"/>
    <w:rsid w:val="00710E92"/>
    <w:rsid w:val="00714A87"/>
    <w:rsid w:val="007A2039"/>
    <w:rsid w:val="007C2D74"/>
    <w:rsid w:val="008604E0"/>
    <w:rsid w:val="0087061E"/>
    <w:rsid w:val="008A363A"/>
    <w:rsid w:val="008E0893"/>
    <w:rsid w:val="008F344C"/>
    <w:rsid w:val="009074EC"/>
    <w:rsid w:val="009147B6"/>
    <w:rsid w:val="0093280B"/>
    <w:rsid w:val="0094076E"/>
    <w:rsid w:val="00962F1D"/>
    <w:rsid w:val="009673E6"/>
    <w:rsid w:val="00971BBD"/>
    <w:rsid w:val="00A17E25"/>
    <w:rsid w:val="00A4535A"/>
    <w:rsid w:val="00A73199"/>
    <w:rsid w:val="00AA2A26"/>
    <w:rsid w:val="00AB549F"/>
    <w:rsid w:val="00AC131F"/>
    <w:rsid w:val="00B20095"/>
    <w:rsid w:val="00B21FA3"/>
    <w:rsid w:val="00B461A5"/>
    <w:rsid w:val="00B64CA3"/>
    <w:rsid w:val="00B86121"/>
    <w:rsid w:val="00B93932"/>
    <w:rsid w:val="00BC67C4"/>
    <w:rsid w:val="00BF7496"/>
    <w:rsid w:val="00C41902"/>
    <w:rsid w:val="00C511C2"/>
    <w:rsid w:val="00C717EA"/>
    <w:rsid w:val="00C861C0"/>
    <w:rsid w:val="00CB0A70"/>
    <w:rsid w:val="00CB2DE4"/>
    <w:rsid w:val="00CC171B"/>
    <w:rsid w:val="00CE18D7"/>
    <w:rsid w:val="00D71FAB"/>
    <w:rsid w:val="00D811F3"/>
    <w:rsid w:val="00DA1FEA"/>
    <w:rsid w:val="00DC4BA9"/>
    <w:rsid w:val="00EB1FF2"/>
    <w:rsid w:val="00EB3D4F"/>
    <w:rsid w:val="00ED6F8E"/>
    <w:rsid w:val="00F04AE9"/>
    <w:rsid w:val="00F87A41"/>
    <w:rsid w:val="00FB39C3"/>
    <w:rsid w:val="00FD2CD9"/>
    <w:rsid w:val="095955EE"/>
    <w:rsid w:val="371152E8"/>
    <w:rsid w:val="3F2855DA"/>
    <w:rsid w:val="54E330E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F1452-C77E-481A-A4C3-13A998C5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000FF"/>
      <w:u w:val="single"/>
    </w:rPr>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ListParagraph1">
    <w:name w:val="List Paragraph1"/>
    <w:basedOn w:val="Normal"/>
    <w:qFormat/>
    <w:pPr>
      <w:spacing w:before="100" w:beforeAutospacing="1" w:after="100" w:afterAutospacing="1" w:line="256" w:lineRule="auto"/>
      <w:contextualSpacing/>
    </w:pPr>
    <w:rPr>
      <w:rFonts w:ascii="Calibri" w:eastAsia="Times New Roman" w:hAnsi="Calibri" w:cs="Times New Roman"/>
      <w:sz w:val="24"/>
      <w:szCs w:val="24"/>
      <w:lang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UnresolvedMention">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evista.unicuritiba.edu.br/index.php/percurso/article/view/833" TargetMode="External"/><Relationship Id="rId13" Type="http://schemas.openxmlformats.org/officeDocument/2006/relationships/hyperlink" Target="http://www.planalto.gov.br/ccivil_03/_ato2015-2018/2018/lei/L13718.htm" TargetMode="External"/><Relationship Id="rId18" Type="http://schemas.openxmlformats.org/officeDocument/2006/relationships/hyperlink" Target="https://dossies.agenciapatriciagalvao.org.br/violencia/violencias/violencia-de-genero-na-internet/" TargetMode="External"/><Relationship Id="rId3" Type="http://schemas.openxmlformats.org/officeDocument/2006/relationships/settings" Target="settings.xml"/><Relationship Id="rId7" Type="http://schemas.openxmlformats.org/officeDocument/2006/relationships/hyperlink" Target="https://www12.senado.leg.br/noticias/noticias/materias/2018/03/07/criminalizacao-da-pratica-de-vinganca-pornografica-e-aprovada-em-plenario" TargetMode="External"/><Relationship Id="rId12" Type="http://schemas.openxmlformats.org/officeDocument/2006/relationships/hyperlink" Target="http://g1.globo.com/pr/norte-noroeste/noticia/2013/08/apos-fotos-intimas-pararem-na-web-mulher-diz-sofrer-preconceito-diario.html" TargetMode="External"/><Relationship Id="rId17" Type="http://schemas.openxmlformats.org/officeDocument/2006/relationships/hyperlink" Target="https://direitofamiliar.jusbrasil.com.br/artigos/597009198/pornografia-de-vinganca-o-que-e-isso" TargetMode="External"/><Relationship Id="rId2" Type="http://schemas.openxmlformats.org/officeDocument/2006/relationships/styles" Target="styles.xml"/><Relationship Id="rId16" Type="http://schemas.openxmlformats.org/officeDocument/2006/relationships/hyperlink" Target="http://www.planalto.gov.br/CCIVIL_03/_Ato2011-2014/2014/Lei/L12965.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celocrespo1.jusbrasil.com.br/artigos/153948423/revengeporn-a-pornografia-davinganca" TargetMode="External"/><Relationship Id="rId11" Type="http://schemas.openxmlformats.org/officeDocument/2006/relationships/hyperlink" Target="https://www.conjur.com.br/2018-mar-16/pornografia-vinganca-violencia-genero-afirma-nancy" TargetMode="External"/><Relationship Id="rId5" Type="http://schemas.openxmlformats.org/officeDocument/2006/relationships/hyperlink" Target="https://new.safernet.org.br/content/pornografia-de-revanche" TargetMode="External"/><Relationship Id="rId15" Type="http://schemas.openxmlformats.org/officeDocument/2006/relationships/hyperlink" Target="http://www.planalto.gov.br/ccivil_03/decreto-lei/del2848compilado.htm" TargetMode="External"/><Relationship Id="rId10" Type="http://schemas.openxmlformats.org/officeDocument/2006/relationships/hyperlink" Target="https://tj-pr.jusbrasil.com.br/jurisprudencia/20132845/apelacao-crime-acr-7563673-pr-0756367-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0bnXni1pLHI" TargetMode="External"/><Relationship Id="rId14" Type="http://schemas.openxmlformats.org/officeDocument/2006/relationships/hyperlink" Target="http://www.planalto.gov.br/ccivil_03/_ato2019-2022/2019/lei/L1382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26</Pages>
  <Words>8774</Words>
  <Characters>47382</Characters>
  <Application>Microsoft Office Word</Application>
  <DocSecurity>0</DocSecurity>
  <Lines>394</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a51309</dc:creator>
  <cp:lastModifiedBy>Brito</cp:lastModifiedBy>
  <cp:revision>11</cp:revision>
  <dcterms:created xsi:type="dcterms:W3CDTF">2019-11-09T02:39:00Z</dcterms:created>
  <dcterms:modified xsi:type="dcterms:W3CDTF">2020-05-08T12:45:00Z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1046-11.2.0.8991</vt:lpwstr>
  </property>
</Properties>
</file>