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02404" w14:textId="5B6A7CE9" w:rsidR="00511E55" w:rsidRDefault="00511E55" w:rsidP="00BD7789">
      <w:pPr>
        <w:spacing w:after="0" w:line="240" w:lineRule="auto"/>
        <w:jc w:val="both"/>
        <w:rPr>
          <w:rFonts w:ascii="Arial" w:hAnsi="Arial" w:cs="Arial"/>
          <w:b/>
          <w:sz w:val="24"/>
          <w:szCs w:val="24"/>
        </w:rPr>
      </w:pPr>
      <w:r w:rsidRPr="00606F06">
        <w:rPr>
          <w:rFonts w:ascii="Arial" w:hAnsi="Arial" w:cs="Arial"/>
          <w:b/>
          <w:sz w:val="24"/>
          <w:szCs w:val="24"/>
        </w:rPr>
        <w:t>ANÁLISE DE CABIMENTO DA REVISÃO CRIMINAL EM AÇÕES PENAIS</w:t>
      </w:r>
      <w:r w:rsidR="00422A83">
        <w:rPr>
          <w:rFonts w:ascii="Arial" w:hAnsi="Arial" w:cs="Arial"/>
          <w:b/>
          <w:sz w:val="24"/>
          <w:szCs w:val="24"/>
        </w:rPr>
        <w:t xml:space="preserve"> TRANSITADAS EM JULGADO</w:t>
      </w:r>
      <w:r w:rsidRPr="00606F06">
        <w:rPr>
          <w:rFonts w:ascii="Arial" w:hAnsi="Arial" w:cs="Arial"/>
          <w:b/>
          <w:sz w:val="24"/>
          <w:szCs w:val="24"/>
        </w:rPr>
        <w:t xml:space="preserve"> DO CRIME DO ARTIGO 171 DO CÓDIGO PENAL, </w:t>
      </w:r>
      <w:r w:rsidR="00BC5CDA" w:rsidRPr="00606F06">
        <w:rPr>
          <w:rFonts w:ascii="Arial" w:hAnsi="Arial" w:cs="Arial"/>
          <w:b/>
          <w:sz w:val="24"/>
          <w:szCs w:val="24"/>
        </w:rPr>
        <w:t>À LUZ</w:t>
      </w:r>
      <w:r w:rsidRPr="00606F06">
        <w:rPr>
          <w:rFonts w:ascii="Arial" w:hAnsi="Arial" w:cs="Arial"/>
          <w:b/>
          <w:sz w:val="24"/>
          <w:szCs w:val="24"/>
        </w:rPr>
        <w:t xml:space="preserve"> DA LEI 13.964/19.</w:t>
      </w:r>
    </w:p>
    <w:p w14:paraId="48F4CB52" w14:textId="08FBC687" w:rsidR="00511E55" w:rsidRPr="00606F06" w:rsidRDefault="00F25919" w:rsidP="00A92EF6">
      <w:pPr>
        <w:spacing w:after="0"/>
        <w:rPr>
          <w:rFonts w:ascii="Arial" w:hAnsi="Arial" w:cs="Arial"/>
          <w:b/>
          <w:bCs/>
          <w:sz w:val="24"/>
          <w:szCs w:val="24"/>
        </w:rPr>
      </w:pPr>
      <w:r w:rsidRPr="00606F06">
        <w:rPr>
          <w:rFonts w:ascii="Arial" w:hAnsi="Arial" w:cs="Arial"/>
          <w:b/>
          <w:bCs/>
          <w:sz w:val="24"/>
          <w:szCs w:val="24"/>
        </w:rPr>
        <w:t xml:space="preserve">                                                                                </w:t>
      </w:r>
    </w:p>
    <w:p w14:paraId="3DFBD1F4" w14:textId="587BE762" w:rsidR="00F25919" w:rsidRDefault="00F25919" w:rsidP="00A92EF6">
      <w:pPr>
        <w:spacing w:after="0"/>
        <w:jc w:val="right"/>
        <w:rPr>
          <w:rFonts w:ascii="Arial" w:hAnsi="Arial" w:cs="Arial"/>
          <w:sz w:val="24"/>
          <w:szCs w:val="24"/>
        </w:rPr>
      </w:pPr>
      <w:r w:rsidRPr="00606F06">
        <w:rPr>
          <w:rFonts w:ascii="Arial" w:hAnsi="Arial" w:cs="Arial"/>
          <w:sz w:val="24"/>
          <w:szCs w:val="24"/>
        </w:rPr>
        <w:t xml:space="preserve">                                                          </w:t>
      </w:r>
      <w:r w:rsidRPr="00606F06">
        <w:rPr>
          <w:rFonts w:ascii="Arial" w:hAnsi="Arial" w:cs="Arial"/>
          <w:sz w:val="24"/>
          <w:szCs w:val="24"/>
        </w:rPr>
        <w:tab/>
        <w:t xml:space="preserve">          </w:t>
      </w:r>
      <w:r w:rsidRPr="00606F06">
        <w:rPr>
          <w:rFonts w:ascii="Arial" w:hAnsi="Arial" w:cs="Arial"/>
          <w:sz w:val="24"/>
          <w:szCs w:val="24"/>
        </w:rPr>
        <w:tab/>
        <w:t>Bruna Luiza Dantas Damasceno</w:t>
      </w:r>
      <w:r w:rsidR="00A50362">
        <w:rPr>
          <w:rStyle w:val="Refdenotaderodap"/>
          <w:rFonts w:ascii="Arial" w:hAnsi="Arial" w:cs="Arial"/>
          <w:sz w:val="24"/>
          <w:szCs w:val="24"/>
        </w:rPr>
        <w:footnoteReference w:id="1"/>
      </w:r>
    </w:p>
    <w:p w14:paraId="3F80C4C3" w14:textId="54511CEC" w:rsidR="00511E55" w:rsidRDefault="00F25919" w:rsidP="00A92EF6">
      <w:pPr>
        <w:spacing w:after="0"/>
        <w:jc w:val="right"/>
        <w:rPr>
          <w:rFonts w:ascii="Arial" w:hAnsi="Arial" w:cs="Arial"/>
          <w:sz w:val="24"/>
          <w:szCs w:val="24"/>
        </w:rPr>
      </w:pPr>
      <w:r w:rsidRPr="00606F06">
        <w:rPr>
          <w:rFonts w:ascii="Arial" w:hAnsi="Arial" w:cs="Arial"/>
          <w:b/>
          <w:bCs/>
          <w:sz w:val="24"/>
          <w:szCs w:val="24"/>
        </w:rPr>
        <w:tab/>
      </w:r>
      <w:r w:rsidRPr="00606F06">
        <w:rPr>
          <w:rFonts w:ascii="Arial" w:hAnsi="Arial" w:cs="Arial"/>
          <w:b/>
          <w:bCs/>
          <w:sz w:val="24"/>
          <w:szCs w:val="24"/>
        </w:rPr>
        <w:tab/>
      </w:r>
      <w:r w:rsidRPr="00606F06">
        <w:rPr>
          <w:rFonts w:ascii="Arial" w:hAnsi="Arial" w:cs="Arial"/>
          <w:b/>
          <w:bCs/>
          <w:sz w:val="24"/>
          <w:szCs w:val="24"/>
        </w:rPr>
        <w:tab/>
      </w:r>
      <w:r w:rsidRPr="00606F06">
        <w:rPr>
          <w:rFonts w:ascii="Arial" w:hAnsi="Arial" w:cs="Arial"/>
          <w:b/>
          <w:bCs/>
          <w:sz w:val="24"/>
          <w:szCs w:val="24"/>
        </w:rPr>
        <w:tab/>
      </w:r>
      <w:r w:rsidRPr="00606F06">
        <w:rPr>
          <w:rFonts w:ascii="Arial" w:hAnsi="Arial" w:cs="Arial"/>
          <w:b/>
          <w:bCs/>
          <w:sz w:val="24"/>
          <w:szCs w:val="24"/>
        </w:rPr>
        <w:tab/>
      </w:r>
      <w:r w:rsidRPr="00606F06">
        <w:rPr>
          <w:rFonts w:ascii="Arial" w:hAnsi="Arial" w:cs="Arial"/>
          <w:b/>
          <w:bCs/>
          <w:sz w:val="24"/>
          <w:szCs w:val="24"/>
        </w:rPr>
        <w:tab/>
      </w:r>
      <w:r w:rsidRPr="00606F06">
        <w:rPr>
          <w:rFonts w:ascii="Arial" w:hAnsi="Arial" w:cs="Arial"/>
          <w:b/>
          <w:bCs/>
          <w:sz w:val="24"/>
          <w:szCs w:val="24"/>
        </w:rPr>
        <w:tab/>
      </w:r>
      <w:r w:rsidRPr="00606F06">
        <w:rPr>
          <w:rFonts w:ascii="Arial" w:hAnsi="Arial" w:cs="Arial"/>
          <w:sz w:val="24"/>
          <w:szCs w:val="24"/>
        </w:rPr>
        <w:t xml:space="preserve">Marcelo </w:t>
      </w:r>
      <w:r w:rsidR="0021233F">
        <w:rPr>
          <w:rFonts w:ascii="Arial" w:hAnsi="Arial" w:cs="Arial"/>
          <w:sz w:val="24"/>
          <w:szCs w:val="24"/>
        </w:rPr>
        <w:t>D</w:t>
      </w:r>
      <w:r w:rsidRPr="00606F06">
        <w:rPr>
          <w:rFonts w:ascii="Arial" w:hAnsi="Arial" w:cs="Arial"/>
          <w:sz w:val="24"/>
          <w:szCs w:val="24"/>
        </w:rPr>
        <w:t>´</w:t>
      </w:r>
      <w:r w:rsidR="0021233F">
        <w:rPr>
          <w:rFonts w:ascii="Arial" w:hAnsi="Arial" w:cs="Arial"/>
          <w:sz w:val="24"/>
          <w:szCs w:val="24"/>
        </w:rPr>
        <w:t>A</w:t>
      </w:r>
      <w:r w:rsidRPr="00606F06">
        <w:rPr>
          <w:rFonts w:ascii="Arial" w:hAnsi="Arial" w:cs="Arial"/>
          <w:sz w:val="24"/>
          <w:szCs w:val="24"/>
        </w:rPr>
        <w:t>ngelo Lara</w:t>
      </w:r>
      <w:r w:rsidR="00A50362">
        <w:rPr>
          <w:rStyle w:val="Refdenotaderodap"/>
          <w:rFonts w:ascii="Arial" w:hAnsi="Arial" w:cs="Arial"/>
          <w:sz w:val="24"/>
          <w:szCs w:val="24"/>
        </w:rPr>
        <w:footnoteReference w:id="2"/>
      </w:r>
      <w:r w:rsidRPr="00606F06">
        <w:rPr>
          <w:rFonts w:ascii="Arial" w:hAnsi="Arial" w:cs="Arial"/>
          <w:sz w:val="24"/>
          <w:szCs w:val="24"/>
        </w:rPr>
        <w:t xml:space="preserve"> </w:t>
      </w:r>
    </w:p>
    <w:p w14:paraId="0991344A" w14:textId="17BF3382" w:rsidR="00F25919" w:rsidRDefault="00F25919" w:rsidP="00A92EF6">
      <w:pPr>
        <w:spacing w:after="0"/>
        <w:rPr>
          <w:rFonts w:ascii="Arial" w:hAnsi="Arial" w:cs="Arial"/>
          <w:sz w:val="24"/>
          <w:szCs w:val="24"/>
        </w:rPr>
      </w:pPr>
    </w:p>
    <w:p w14:paraId="7AB9ACC4" w14:textId="01A64A96" w:rsidR="00F25919" w:rsidRPr="00606F06" w:rsidRDefault="00F25919" w:rsidP="00BD7789">
      <w:pPr>
        <w:spacing w:after="0" w:line="360" w:lineRule="auto"/>
        <w:rPr>
          <w:rFonts w:ascii="Arial" w:hAnsi="Arial" w:cs="Arial"/>
          <w:sz w:val="24"/>
          <w:szCs w:val="24"/>
        </w:rPr>
      </w:pPr>
      <w:r w:rsidRPr="00606F06">
        <w:rPr>
          <w:rFonts w:ascii="Arial" w:hAnsi="Arial" w:cs="Arial"/>
          <w:b/>
          <w:bCs/>
          <w:sz w:val="24"/>
          <w:szCs w:val="24"/>
        </w:rPr>
        <w:t>RESUMO</w:t>
      </w:r>
    </w:p>
    <w:p w14:paraId="123F2F57" w14:textId="77777777" w:rsidR="00E473FE" w:rsidRPr="00606F06" w:rsidRDefault="00E473FE" w:rsidP="00A92EF6">
      <w:pPr>
        <w:spacing w:after="0" w:line="360" w:lineRule="auto"/>
        <w:jc w:val="center"/>
        <w:rPr>
          <w:rFonts w:ascii="Arial" w:hAnsi="Arial" w:cs="Arial"/>
          <w:sz w:val="24"/>
          <w:szCs w:val="24"/>
        </w:rPr>
      </w:pPr>
    </w:p>
    <w:p w14:paraId="1D07E344" w14:textId="1D728A6F" w:rsidR="00E473FE" w:rsidRPr="009855F3" w:rsidRDefault="00E473FE" w:rsidP="00A92EF6">
      <w:pPr>
        <w:spacing w:after="0" w:line="360" w:lineRule="auto"/>
        <w:jc w:val="both"/>
        <w:rPr>
          <w:rFonts w:ascii="Arial" w:hAnsi="Arial" w:cs="Arial"/>
          <w:color w:val="FF0000"/>
          <w:sz w:val="24"/>
          <w:szCs w:val="24"/>
        </w:rPr>
      </w:pPr>
      <w:r w:rsidRPr="001B1395">
        <w:rPr>
          <w:rFonts w:ascii="Arial" w:hAnsi="Arial" w:cs="Arial"/>
          <w:color w:val="000000" w:themeColor="text1"/>
          <w:sz w:val="24"/>
          <w:szCs w:val="24"/>
        </w:rPr>
        <w:t xml:space="preserve">O objetivo principal </w:t>
      </w:r>
      <w:r>
        <w:rPr>
          <w:rFonts w:ascii="Arial" w:hAnsi="Arial" w:cs="Arial"/>
          <w:color w:val="000000" w:themeColor="text1"/>
          <w:sz w:val="24"/>
          <w:szCs w:val="24"/>
        </w:rPr>
        <w:t xml:space="preserve">do presente estudo </w:t>
      </w:r>
      <w:r w:rsidRPr="001B1395">
        <w:rPr>
          <w:rFonts w:ascii="Arial" w:hAnsi="Arial" w:cs="Arial"/>
          <w:color w:val="000000" w:themeColor="text1"/>
          <w:sz w:val="24"/>
          <w:szCs w:val="24"/>
        </w:rPr>
        <w:t>é analisar o direito penal e processual penal a partir das alterações feitas no Art. 171 §5º do Código Penal com a vigência da Lei 13.964/19</w:t>
      </w:r>
      <w:r w:rsidRPr="00606F06">
        <w:rPr>
          <w:rFonts w:ascii="Arial" w:hAnsi="Arial" w:cs="Arial"/>
          <w:sz w:val="24"/>
          <w:szCs w:val="24"/>
        </w:rPr>
        <w:t xml:space="preserve">, tendo como foco a mudança do tipo da ação penal, e analisando a possibilidade de propositura de uma revisão criminal nas ações já transitadas em julgado em que houve uma renúncia anterior da vítima perante juízo. O tema tratado em certame se torna de grande importância, em função da discussão de retroatividade da lei mais benigna ao réu já condenado, bem como </w:t>
      </w:r>
      <w:r w:rsidR="004741E2">
        <w:rPr>
          <w:rFonts w:ascii="Arial" w:hAnsi="Arial" w:cs="Arial"/>
          <w:sz w:val="24"/>
          <w:szCs w:val="24"/>
        </w:rPr>
        <w:t>d</w:t>
      </w:r>
      <w:r w:rsidRPr="00606F06">
        <w:rPr>
          <w:rFonts w:ascii="Arial" w:hAnsi="Arial" w:cs="Arial"/>
          <w:sz w:val="24"/>
          <w:szCs w:val="24"/>
        </w:rPr>
        <w:t xml:space="preserve">a ausência de regra de transição na nova lei. </w:t>
      </w:r>
      <w:r w:rsidRPr="001B1395">
        <w:rPr>
          <w:rFonts w:ascii="Arial" w:hAnsi="Arial" w:cs="Arial"/>
          <w:color w:val="000000" w:themeColor="text1"/>
          <w:sz w:val="24"/>
          <w:szCs w:val="24"/>
        </w:rPr>
        <w:t>A pesquisa, portanto, busca responder à questão norteadora</w:t>
      </w:r>
      <w:r w:rsidRPr="00606F06">
        <w:rPr>
          <w:rFonts w:ascii="Arial" w:hAnsi="Arial" w:cs="Arial"/>
          <w:sz w:val="24"/>
          <w:szCs w:val="24"/>
        </w:rPr>
        <w:t xml:space="preserve">: </w:t>
      </w:r>
      <w:r>
        <w:rPr>
          <w:rFonts w:ascii="Arial" w:hAnsi="Arial" w:cs="Arial"/>
          <w:sz w:val="24"/>
          <w:szCs w:val="24"/>
        </w:rPr>
        <w:t>e</w:t>
      </w:r>
      <w:r w:rsidRPr="00606F06">
        <w:rPr>
          <w:rFonts w:ascii="Arial" w:hAnsi="Arial" w:cs="Arial"/>
          <w:sz w:val="24"/>
          <w:szCs w:val="24"/>
        </w:rPr>
        <w:t xml:space="preserve">m face da mudança legislativa e da ausência de regra de transição, </w:t>
      </w:r>
      <w:r>
        <w:rPr>
          <w:rFonts w:ascii="Arial" w:hAnsi="Arial" w:cs="Arial"/>
          <w:sz w:val="24"/>
          <w:szCs w:val="24"/>
        </w:rPr>
        <w:t xml:space="preserve">se </w:t>
      </w:r>
      <w:r w:rsidRPr="00606F06">
        <w:rPr>
          <w:rFonts w:ascii="Arial" w:hAnsi="Arial" w:cs="Arial"/>
          <w:sz w:val="24"/>
          <w:szCs w:val="24"/>
        </w:rPr>
        <w:t xml:space="preserve">é possível a propositura de ação de revisão criminal para réus já condenados pelo crime do </w:t>
      </w:r>
      <w:r>
        <w:rPr>
          <w:rFonts w:ascii="Arial" w:hAnsi="Arial" w:cs="Arial"/>
          <w:sz w:val="24"/>
          <w:szCs w:val="24"/>
        </w:rPr>
        <w:t>A</w:t>
      </w:r>
      <w:r w:rsidRPr="00606F06">
        <w:rPr>
          <w:rFonts w:ascii="Arial" w:hAnsi="Arial" w:cs="Arial"/>
          <w:sz w:val="24"/>
          <w:szCs w:val="24"/>
        </w:rPr>
        <w:t>rtigo 171 em que houve renúncia anterior da vítima perante autoridade judicial</w:t>
      </w:r>
      <w:r>
        <w:rPr>
          <w:rFonts w:ascii="Arial" w:hAnsi="Arial" w:cs="Arial"/>
          <w:color w:val="FF0000"/>
          <w:sz w:val="24"/>
          <w:szCs w:val="24"/>
        </w:rPr>
        <w:t xml:space="preserve">. </w:t>
      </w:r>
      <w:r>
        <w:rPr>
          <w:rFonts w:ascii="Arial" w:hAnsi="Arial" w:cs="Arial"/>
          <w:color w:val="000000" w:themeColor="text1"/>
          <w:sz w:val="24"/>
          <w:szCs w:val="24"/>
        </w:rPr>
        <w:t>A</w:t>
      </w:r>
      <w:r w:rsidRPr="00606F06">
        <w:rPr>
          <w:rFonts w:ascii="Arial" w:hAnsi="Arial" w:cs="Arial"/>
          <w:sz w:val="24"/>
          <w:szCs w:val="24"/>
        </w:rPr>
        <w:t xml:space="preserve"> fundamentação teórica</w:t>
      </w:r>
      <w:r w:rsidRPr="001B1395">
        <w:rPr>
          <w:rFonts w:ascii="Arial" w:hAnsi="Arial" w:cs="Arial"/>
          <w:color w:val="000000" w:themeColor="text1"/>
          <w:sz w:val="24"/>
          <w:szCs w:val="24"/>
        </w:rPr>
        <w:t xml:space="preserve"> trata </w:t>
      </w:r>
      <w:r>
        <w:rPr>
          <w:rFonts w:ascii="Arial" w:hAnsi="Arial" w:cs="Arial"/>
          <w:sz w:val="24"/>
          <w:szCs w:val="24"/>
        </w:rPr>
        <w:t>d</w:t>
      </w:r>
      <w:r w:rsidRPr="00606F06">
        <w:rPr>
          <w:rFonts w:ascii="Arial" w:hAnsi="Arial" w:cs="Arial"/>
          <w:sz w:val="24"/>
          <w:szCs w:val="24"/>
        </w:rPr>
        <w:t xml:space="preserve">os assuntos de lei mista, ação penal pública condicionada à representação, retroatividade da lei em benefício ao réu e hipóteses de cabimento da revisão criminal. </w:t>
      </w:r>
      <w:r w:rsidRPr="001B1395">
        <w:rPr>
          <w:rFonts w:ascii="Arial" w:hAnsi="Arial" w:cs="Arial"/>
          <w:color w:val="000000" w:themeColor="text1"/>
          <w:sz w:val="24"/>
          <w:szCs w:val="24"/>
        </w:rPr>
        <w:t>Trata-se de uma pesquisa bibliográfica por meio de uma revisão de literatura na área específica em que trata o estudo, tendo como método uma abordagem hipotético-dedutivo</w:t>
      </w:r>
      <w:r>
        <w:rPr>
          <w:rFonts w:ascii="Arial" w:hAnsi="Arial" w:cs="Arial"/>
          <w:color w:val="000000" w:themeColor="text1"/>
          <w:sz w:val="24"/>
          <w:szCs w:val="24"/>
        </w:rPr>
        <w:t>.</w:t>
      </w:r>
      <w:r w:rsidR="009855F3">
        <w:rPr>
          <w:rFonts w:ascii="Arial" w:hAnsi="Arial" w:cs="Arial"/>
          <w:color w:val="000000" w:themeColor="text1"/>
          <w:sz w:val="24"/>
          <w:szCs w:val="24"/>
        </w:rPr>
        <w:t xml:space="preserve"> </w:t>
      </w:r>
    </w:p>
    <w:p w14:paraId="2F1BFF58" w14:textId="77777777" w:rsidR="001F40D0" w:rsidRDefault="001F40D0" w:rsidP="00A92EF6">
      <w:pPr>
        <w:spacing w:after="0" w:line="360" w:lineRule="auto"/>
        <w:jc w:val="both"/>
        <w:rPr>
          <w:rFonts w:ascii="Arial" w:hAnsi="Arial" w:cs="Arial"/>
          <w:b/>
          <w:bCs/>
          <w:sz w:val="24"/>
          <w:szCs w:val="24"/>
        </w:rPr>
      </w:pPr>
    </w:p>
    <w:p w14:paraId="608A91BA" w14:textId="3B00F74C" w:rsidR="00F1162E" w:rsidRPr="009855F3" w:rsidRDefault="00F1162E" w:rsidP="00A92EF6">
      <w:pPr>
        <w:spacing w:after="0" w:line="360" w:lineRule="auto"/>
        <w:jc w:val="both"/>
        <w:rPr>
          <w:rFonts w:ascii="Arial" w:hAnsi="Arial" w:cs="Arial"/>
          <w:color w:val="FF0000"/>
          <w:sz w:val="24"/>
          <w:szCs w:val="24"/>
        </w:rPr>
      </w:pPr>
      <w:r w:rsidRPr="0021233F">
        <w:rPr>
          <w:rFonts w:ascii="Arial" w:hAnsi="Arial" w:cs="Arial"/>
          <w:b/>
          <w:bCs/>
          <w:sz w:val="24"/>
          <w:szCs w:val="24"/>
        </w:rPr>
        <w:t>Palavras-chave:</w:t>
      </w:r>
      <w:r w:rsidRPr="00606F06">
        <w:rPr>
          <w:rFonts w:ascii="Arial" w:hAnsi="Arial" w:cs="Arial"/>
          <w:sz w:val="24"/>
          <w:szCs w:val="24"/>
        </w:rPr>
        <w:t xml:space="preserve"> Estelionato. Revisão Criminal. </w:t>
      </w:r>
      <w:r w:rsidR="001D38E0">
        <w:rPr>
          <w:rFonts w:ascii="Arial" w:hAnsi="Arial" w:cs="Arial"/>
          <w:sz w:val="24"/>
          <w:szCs w:val="24"/>
        </w:rPr>
        <w:t>“</w:t>
      </w:r>
      <w:r w:rsidRPr="00606F06">
        <w:rPr>
          <w:rFonts w:ascii="Arial" w:hAnsi="Arial" w:cs="Arial"/>
          <w:sz w:val="24"/>
          <w:szCs w:val="24"/>
        </w:rPr>
        <w:t>Pacote Anticrimes</w:t>
      </w:r>
      <w:r w:rsidR="001D38E0">
        <w:rPr>
          <w:rFonts w:ascii="Arial" w:hAnsi="Arial" w:cs="Arial"/>
          <w:sz w:val="24"/>
          <w:szCs w:val="24"/>
        </w:rPr>
        <w:t>”</w:t>
      </w:r>
      <w:r w:rsidR="00CC61A0">
        <w:rPr>
          <w:rFonts w:ascii="Arial" w:hAnsi="Arial" w:cs="Arial"/>
          <w:sz w:val="24"/>
          <w:szCs w:val="24"/>
        </w:rPr>
        <w:t>.</w:t>
      </w:r>
      <w:r w:rsidR="009855F3">
        <w:rPr>
          <w:rFonts w:ascii="Arial" w:hAnsi="Arial" w:cs="Arial"/>
          <w:sz w:val="24"/>
          <w:szCs w:val="24"/>
        </w:rPr>
        <w:t xml:space="preserve"> </w:t>
      </w:r>
    </w:p>
    <w:p w14:paraId="22CB5B91" w14:textId="6E849E58" w:rsidR="00783317" w:rsidRDefault="00783317" w:rsidP="00A92EF6">
      <w:pPr>
        <w:spacing w:after="0" w:line="360" w:lineRule="auto"/>
        <w:jc w:val="both"/>
        <w:rPr>
          <w:rFonts w:ascii="Arial" w:hAnsi="Arial" w:cs="Arial"/>
          <w:sz w:val="24"/>
          <w:szCs w:val="24"/>
        </w:rPr>
      </w:pPr>
    </w:p>
    <w:p w14:paraId="7C18B8BD" w14:textId="465A6DA2" w:rsidR="00A46F47" w:rsidRDefault="003F1042" w:rsidP="003F1042">
      <w:pPr>
        <w:spacing w:after="0" w:line="240" w:lineRule="auto"/>
        <w:jc w:val="both"/>
        <w:rPr>
          <w:rFonts w:ascii="Arial" w:hAnsi="Arial" w:cs="Arial"/>
          <w:b/>
          <w:bCs/>
          <w:sz w:val="24"/>
          <w:szCs w:val="24"/>
        </w:rPr>
      </w:pPr>
      <w:r w:rsidRPr="003F1042">
        <w:rPr>
          <w:rFonts w:ascii="Arial" w:hAnsi="Arial" w:cs="Arial"/>
          <w:b/>
          <w:bCs/>
          <w:sz w:val="24"/>
          <w:szCs w:val="24"/>
        </w:rPr>
        <w:t>ANALYSIS OF THE CRIMINAL REVIEW IN CRIMINAL ACTIONS TRANSIT IN JUDGE OF THE CRIME OF ARTICLE 171 OF THE CRIMINAL CODE, IN THE LIGHT OF LAW 13.964/19</w:t>
      </w:r>
    </w:p>
    <w:p w14:paraId="162CB3D9" w14:textId="4BFC570F" w:rsidR="003F1042" w:rsidRDefault="003F1042" w:rsidP="003F1042">
      <w:pPr>
        <w:spacing w:after="0" w:line="240" w:lineRule="auto"/>
        <w:jc w:val="both"/>
        <w:rPr>
          <w:rFonts w:ascii="Arial" w:hAnsi="Arial" w:cs="Arial"/>
          <w:b/>
          <w:bCs/>
          <w:sz w:val="24"/>
          <w:szCs w:val="24"/>
        </w:rPr>
      </w:pPr>
    </w:p>
    <w:p w14:paraId="2AA4C260" w14:textId="67973298" w:rsidR="003F1042" w:rsidRDefault="003F1042" w:rsidP="003F1042">
      <w:pPr>
        <w:spacing w:after="0" w:line="240" w:lineRule="auto"/>
        <w:jc w:val="both"/>
        <w:rPr>
          <w:rFonts w:ascii="Arial" w:hAnsi="Arial" w:cs="Arial"/>
          <w:b/>
          <w:bCs/>
          <w:sz w:val="24"/>
          <w:szCs w:val="24"/>
        </w:rPr>
      </w:pPr>
    </w:p>
    <w:p w14:paraId="70BB798C" w14:textId="1AF53E27" w:rsidR="00783317" w:rsidRDefault="00783317" w:rsidP="00855EE4">
      <w:pPr>
        <w:spacing w:after="0" w:line="360" w:lineRule="auto"/>
        <w:rPr>
          <w:rFonts w:ascii="Arial" w:hAnsi="Arial" w:cs="Arial"/>
          <w:b/>
          <w:bCs/>
          <w:sz w:val="24"/>
          <w:szCs w:val="24"/>
        </w:rPr>
      </w:pPr>
      <w:r>
        <w:rPr>
          <w:rFonts w:ascii="Arial" w:hAnsi="Arial" w:cs="Arial"/>
          <w:b/>
          <w:bCs/>
          <w:sz w:val="24"/>
          <w:szCs w:val="24"/>
        </w:rPr>
        <w:t>ABSTRACT</w:t>
      </w:r>
    </w:p>
    <w:p w14:paraId="4D5E2905" w14:textId="77777777" w:rsidR="00855EE4" w:rsidRDefault="00855EE4" w:rsidP="00855EE4">
      <w:pPr>
        <w:spacing w:after="0" w:line="360" w:lineRule="auto"/>
        <w:rPr>
          <w:rFonts w:ascii="Arial" w:hAnsi="Arial" w:cs="Arial"/>
          <w:sz w:val="24"/>
          <w:szCs w:val="24"/>
        </w:rPr>
      </w:pPr>
    </w:p>
    <w:p w14:paraId="3EDFDC69" w14:textId="30589044" w:rsidR="00A46F47" w:rsidRDefault="00A46F47" w:rsidP="00A92EF6">
      <w:pPr>
        <w:spacing w:after="0" w:line="360" w:lineRule="auto"/>
        <w:jc w:val="both"/>
        <w:rPr>
          <w:rFonts w:ascii="Arial" w:hAnsi="Arial" w:cs="Arial"/>
          <w:color w:val="000000"/>
          <w:sz w:val="24"/>
          <w:szCs w:val="24"/>
          <w:shd w:val="clear" w:color="auto" w:fill="FFFFFF"/>
        </w:rPr>
      </w:pPr>
      <w:r w:rsidRPr="00A46F47">
        <w:rPr>
          <w:rFonts w:ascii="Arial" w:hAnsi="Arial" w:cs="Arial"/>
          <w:color w:val="000000"/>
          <w:sz w:val="24"/>
          <w:szCs w:val="24"/>
          <w:shd w:val="clear" w:color="auto" w:fill="FFFFFF"/>
        </w:rPr>
        <w:lastRenderedPageBreak/>
        <w:t xml:space="preserve">The </w:t>
      </w:r>
      <w:proofErr w:type="spellStart"/>
      <w:r w:rsidRPr="00A46F47">
        <w:rPr>
          <w:rFonts w:ascii="Arial" w:hAnsi="Arial" w:cs="Arial"/>
          <w:color w:val="000000"/>
          <w:sz w:val="24"/>
          <w:szCs w:val="24"/>
          <w:shd w:val="clear" w:color="auto" w:fill="FFFFFF"/>
        </w:rPr>
        <w:t>main</w:t>
      </w:r>
      <w:proofErr w:type="spellEnd"/>
      <w:r w:rsidRPr="00A46F47">
        <w:rPr>
          <w:rFonts w:ascii="Arial" w:hAnsi="Arial" w:cs="Arial"/>
          <w:color w:val="000000"/>
          <w:sz w:val="24"/>
          <w:szCs w:val="24"/>
          <w:shd w:val="clear" w:color="auto" w:fill="FFFFFF"/>
        </w:rPr>
        <w:t xml:space="preserve"> </w:t>
      </w:r>
      <w:proofErr w:type="spellStart"/>
      <w:r w:rsidRPr="00A46F47">
        <w:rPr>
          <w:rFonts w:ascii="Arial" w:hAnsi="Arial" w:cs="Arial"/>
          <w:color w:val="000000"/>
          <w:sz w:val="24"/>
          <w:szCs w:val="24"/>
          <w:shd w:val="clear" w:color="auto" w:fill="FFFFFF"/>
        </w:rPr>
        <w:t>objective</w:t>
      </w:r>
      <w:proofErr w:type="spellEnd"/>
      <w:r w:rsidRPr="00A46F47">
        <w:rPr>
          <w:rFonts w:ascii="Arial" w:hAnsi="Arial" w:cs="Arial"/>
          <w:color w:val="000000"/>
          <w:sz w:val="24"/>
          <w:szCs w:val="24"/>
          <w:shd w:val="clear" w:color="auto" w:fill="FFFFFF"/>
        </w:rPr>
        <w:t xml:space="preserve"> of </w:t>
      </w:r>
      <w:proofErr w:type="spellStart"/>
      <w:r w:rsidRPr="00A46F47">
        <w:rPr>
          <w:rFonts w:ascii="Arial" w:hAnsi="Arial" w:cs="Arial"/>
          <w:color w:val="000000"/>
          <w:sz w:val="24"/>
          <w:szCs w:val="24"/>
          <w:shd w:val="clear" w:color="auto" w:fill="FFFFFF"/>
        </w:rPr>
        <w:t>this</w:t>
      </w:r>
      <w:proofErr w:type="spellEnd"/>
      <w:r w:rsidRPr="00A46F47">
        <w:rPr>
          <w:rFonts w:ascii="Arial" w:hAnsi="Arial" w:cs="Arial"/>
          <w:color w:val="000000"/>
          <w:sz w:val="24"/>
          <w:szCs w:val="24"/>
          <w:shd w:val="clear" w:color="auto" w:fill="FFFFFF"/>
        </w:rPr>
        <w:t xml:space="preserve"> </w:t>
      </w:r>
      <w:proofErr w:type="spellStart"/>
      <w:r w:rsidRPr="00A46F47">
        <w:rPr>
          <w:rFonts w:ascii="Arial" w:hAnsi="Arial" w:cs="Arial"/>
          <w:color w:val="000000"/>
          <w:sz w:val="24"/>
          <w:szCs w:val="24"/>
          <w:shd w:val="clear" w:color="auto" w:fill="FFFFFF"/>
        </w:rPr>
        <w:t>study</w:t>
      </w:r>
      <w:proofErr w:type="spellEnd"/>
      <w:r w:rsidRPr="00A46F47">
        <w:rPr>
          <w:rFonts w:ascii="Arial" w:hAnsi="Arial" w:cs="Arial"/>
          <w:color w:val="000000"/>
          <w:sz w:val="24"/>
          <w:szCs w:val="24"/>
          <w:shd w:val="clear" w:color="auto" w:fill="FFFFFF"/>
        </w:rPr>
        <w:t xml:space="preserve"> </w:t>
      </w:r>
      <w:proofErr w:type="spellStart"/>
      <w:r w:rsidRPr="00A46F47">
        <w:rPr>
          <w:rFonts w:ascii="Arial" w:hAnsi="Arial" w:cs="Arial"/>
          <w:color w:val="000000"/>
          <w:sz w:val="24"/>
          <w:szCs w:val="24"/>
          <w:shd w:val="clear" w:color="auto" w:fill="FFFFFF"/>
        </w:rPr>
        <w:t>is</w:t>
      </w:r>
      <w:proofErr w:type="spellEnd"/>
      <w:r w:rsidRPr="00A46F47">
        <w:rPr>
          <w:rFonts w:ascii="Arial" w:hAnsi="Arial" w:cs="Arial"/>
          <w:color w:val="000000"/>
          <w:sz w:val="24"/>
          <w:szCs w:val="24"/>
          <w:shd w:val="clear" w:color="auto" w:fill="FFFFFF"/>
        </w:rPr>
        <w:t xml:space="preserve"> </w:t>
      </w:r>
      <w:proofErr w:type="spellStart"/>
      <w:r w:rsidRPr="00A46F47">
        <w:rPr>
          <w:rFonts w:ascii="Arial" w:hAnsi="Arial" w:cs="Arial"/>
          <w:color w:val="000000"/>
          <w:sz w:val="24"/>
          <w:szCs w:val="24"/>
          <w:shd w:val="clear" w:color="auto" w:fill="FFFFFF"/>
        </w:rPr>
        <w:t>to</w:t>
      </w:r>
      <w:proofErr w:type="spellEnd"/>
      <w:r w:rsidRPr="00A46F47">
        <w:rPr>
          <w:rFonts w:ascii="Arial" w:hAnsi="Arial" w:cs="Arial"/>
          <w:color w:val="000000"/>
          <w:sz w:val="24"/>
          <w:szCs w:val="24"/>
          <w:shd w:val="clear" w:color="auto" w:fill="FFFFFF"/>
        </w:rPr>
        <w:t xml:space="preserve"> </w:t>
      </w:r>
      <w:proofErr w:type="spellStart"/>
      <w:r w:rsidRPr="00A46F47">
        <w:rPr>
          <w:rFonts w:ascii="Arial" w:hAnsi="Arial" w:cs="Arial"/>
          <w:color w:val="000000"/>
          <w:sz w:val="24"/>
          <w:szCs w:val="24"/>
          <w:shd w:val="clear" w:color="auto" w:fill="FFFFFF"/>
        </w:rPr>
        <w:t>analyze</w:t>
      </w:r>
      <w:proofErr w:type="spellEnd"/>
      <w:r w:rsidRPr="00A46F47">
        <w:rPr>
          <w:rFonts w:ascii="Arial" w:hAnsi="Arial" w:cs="Arial"/>
          <w:color w:val="000000"/>
          <w:sz w:val="24"/>
          <w:szCs w:val="24"/>
          <w:shd w:val="clear" w:color="auto" w:fill="FFFFFF"/>
        </w:rPr>
        <w:t xml:space="preserve"> the criminal </w:t>
      </w:r>
      <w:proofErr w:type="spellStart"/>
      <w:r w:rsidRPr="00A46F47">
        <w:rPr>
          <w:rFonts w:ascii="Arial" w:hAnsi="Arial" w:cs="Arial"/>
          <w:color w:val="000000"/>
          <w:sz w:val="24"/>
          <w:szCs w:val="24"/>
          <w:shd w:val="clear" w:color="auto" w:fill="FFFFFF"/>
        </w:rPr>
        <w:t>law</w:t>
      </w:r>
      <w:proofErr w:type="spellEnd"/>
      <w:r w:rsidRPr="00A46F47">
        <w:rPr>
          <w:rFonts w:ascii="Arial" w:hAnsi="Arial" w:cs="Arial"/>
          <w:color w:val="000000"/>
          <w:sz w:val="24"/>
          <w:szCs w:val="24"/>
          <w:shd w:val="clear" w:color="auto" w:fill="FFFFFF"/>
        </w:rPr>
        <w:t xml:space="preserve"> and criminal procedure </w:t>
      </w:r>
      <w:proofErr w:type="spellStart"/>
      <w:r w:rsidRPr="00A46F47">
        <w:rPr>
          <w:rFonts w:ascii="Arial" w:hAnsi="Arial" w:cs="Arial"/>
          <w:color w:val="000000"/>
          <w:sz w:val="24"/>
          <w:szCs w:val="24"/>
          <w:shd w:val="clear" w:color="auto" w:fill="FFFFFF"/>
        </w:rPr>
        <w:t>from</w:t>
      </w:r>
      <w:proofErr w:type="spellEnd"/>
      <w:r w:rsidRPr="00A46F47">
        <w:rPr>
          <w:rFonts w:ascii="Arial" w:hAnsi="Arial" w:cs="Arial"/>
          <w:color w:val="000000"/>
          <w:sz w:val="24"/>
          <w:szCs w:val="24"/>
          <w:shd w:val="clear" w:color="auto" w:fill="FFFFFF"/>
        </w:rPr>
        <w:t xml:space="preserve"> the </w:t>
      </w:r>
      <w:proofErr w:type="spellStart"/>
      <w:r w:rsidRPr="00A46F47">
        <w:rPr>
          <w:rFonts w:ascii="Arial" w:hAnsi="Arial" w:cs="Arial"/>
          <w:color w:val="000000"/>
          <w:sz w:val="24"/>
          <w:szCs w:val="24"/>
          <w:shd w:val="clear" w:color="auto" w:fill="FFFFFF"/>
        </w:rPr>
        <w:t>changes</w:t>
      </w:r>
      <w:proofErr w:type="spellEnd"/>
      <w:r w:rsidRPr="00A46F47">
        <w:rPr>
          <w:rFonts w:ascii="Arial" w:hAnsi="Arial" w:cs="Arial"/>
          <w:color w:val="000000"/>
          <w:sz w:val="24"/>
          <w:szCs w:val="24"/>
          <w:shd w:val="clear" w:color="auto" w:fill="FFFFFF"/>
        </w:rPr>
        <w:t xml:space="preserve"> </w:t>
      </w:r>
      <w:proofErr w:type="spellStart"/>
      <w:r w:rsidRPr="00A46F47">
        <w:rPr>
          <w:rFonts w:ascii="Arial" w:hAnsi="Arial" w:cs="Arial"/>
          <w:color w:val="000000"/>
          <w:sz w:val="24"/>
          <w:szCs w:val="24"/>
          <w:shd w:val="clear" w:color="auto" w:fill="FFFFFF"/>
        </w:rPr>
        <w:t>made</w:t>
      </w:r>
      <w:proofErr w:type="spellEnd"/>
      <w:r w:rsidRPr="00A46F47">
        <w:rPr>
          <w:rFonts w:ascii="Arial" w:hAnsi="Arial" w:cs="Arial"/>
          <w:color w:val="000000"/>
          <w:sz w:val="24"/>
          <w:szCs w:val="24"/>
          <w:shd w:val="clear" w:color="auto" w:fill="FFFFFF"/>
        </w:rPr>
        <w:t xml:space="preserve"> in </w:t>
      </w:r>
      <w:proofErr w:type="spellStart"/>
      <w:r w:rsidRPr="00A46F47">
        <w:rPr>
          <w:rFonts w:ascii="Arial" w:hAnsi="Arial" w:cs="Arial"/>
          <w:color w:val="000000"/>
          <w:sz w:val="24"/>
          <w:szCs w:val="24"/>
          <w:shd w:val="clear" w:color="auto" w:fill="FFFFFF"/>
        </w:rPr>
        <w:t>Article</w:t>
      </w:r>
      <w:proofErr w:type="spellEnd"/>
      <w:r w:rsidRPr="00A46F47">
        <w:rPr>
          <w:rFonts w:ascii="Arial" w:hAnsi="Arial" w:cs="Arial"/>
          <w:color w:val="000000"/>
          <w:sz w:val="24"/>
          <w:szCs w:val="24"/>
          <w:shd w:val="clear" w:color="auto" w:fill="FFFFFF"/>
        </w:rPr>
        <w:t xml:space="preserve"> 171 5 of the Penal Code </w:t>
      </w:r>
      <w:proofErr w:type="spellStart"/>
      <w:r w:rsidRPr="00A46F47">
        <w:rPr>
          <w:rFonts w:ascii="Arial" w:hAnsi="Arial" w:cs="Arial"/>
          <w:color w:val="000000"/>
          <w:sz w:val="24"/>
          <w:szCs w:val="24"/>
          <w:shd w:val="clear" w:color="auto" w:fill="FFFFFF"/>
        </w:rPr>
        <w:t>with</w:t>
      </w:r>
      <w:proofErr w:type="spellEnd"/>
      <w:r w:rsidRPr="00A46F47">
        <w:rPr>
          <w:rFonts w:ascii="Arial" w:hAnsi="Arial" w:cs="Arial"/>
          <w:color w:val="000000"/>
          <w:sz w:val="24"/>
          <w:szCs w:val="24"/>
          <w:shd w:val="clear" w:color="auto" w:fill="FFFFFF"/>
        </w:rPr>
        <w:t xml:space="preserve"> the </w:t>
      </w:r>
      <w:proofErr w:type="spellStart"/>
      <w:r w:rsidRPr="00A46F47">
        <w:rPr>
          <w:rFonts w:ascii="Arial" w:hAnsi="Arial" w:cs="Arial"/>
          <w:color w:val="000000"/>
          <w:sz w:val="24"/>
          <w:szCs w:val="24"/>
          <w:shd w:val="clear" w:color="auto" w:fill="FFFFFF"/>
        </w:rPr>
        <w:t>effectiveness</w:t>
      </w:r>
      <w:proofErr w:type="spellEnd"/>
      <w:r w:rsidRPr="00A46F47">
        <w:rPr>
          <w:rFonts w:ascii="Arial" w:hAnsi="Arial" w:cs="Arial"/>
          <w:color w:val="000000"/>
          <w:sz w:val="24"/>
          <w:szCs w:val="24"/>
          <w:shd w:val="clear" w:color="auto" w:fill="FFFFFF"/>
        </w:rPr>
        <w:t xml:space="preserve"> of Law 13964/19, </w:t>
      </w:r>
      <w:proofErr w:type="spellStart"/>
      <w:r w:rsidRPr="00A46F47">
        <w:rPr>
          <w:rFonts w:ascii="Arial" w:hAnsi="Arial" w:cs="Arial"/>
          <w:color w:val="000000"/>
          <w:sz w:val="24"/>
          <w:szCs w:val="24"/>
          <w:shd w:val="clear" w:color="auto" w:fill="FFFFFF"/>
        </w:rPr>
        <w:t>focusing</w:t>
      </w:r>
      <w:proofErr w:type="spellEnd"/>
      <w:r w:rsidRPr="00A46F47">
        <w:rPr>
          <w:rFonts w:ascii="Arial" w:hAnsi="Arial" w:cs="Arial"/>
          <w:color w:val="000000"/>
          <w:sz w:val="24"/>
          <w:szCs w:val="24"/>
          <w:shd w:val="clear" w:color="auto" w:fill="FFFFFF"/>
        </w:rPr>
        <w:t xml:space="preserve"> </w:t>
      </w:r>
      <w:proofErr w:type="spellStart"/>
      <w:r w:rsidRPr="00A46F47">
        <w:rPr>
          <w:rFonts w:ascii="Arial" w:hAnsi="Arial" w:cs="Arial"/>
          <w:color w:val="000000"/>
          <w:sz w:val="24"/>
          <w:szCs w:val="24"/>
          <w:shd w:val="clear" w:color="auto" w:fill="FFFFFF"/>
        </w:rPr>
        <w:t>on</w:t>
      </w:r>
      <w:proofErr w:type="spellEnd"/>
      <w:r w:rsidRPr="00A46F47">
        <w:rPr>
          <w:rFonts w:ascii="Arial" w:hAnsi="Arial" w:cs="Arial"/>
          <w:color w:val="000000"/>
          <w:sz w:val="24"/>
          <w:szCs w:val="24"/>
          <w:shd w:val="clear" w:color="auto" w:fill="FFFFFF"/>
        </w:rPr>
        <w:t xml:space="preserve"> </w:t>
      </w:r>
      <w:proofErr w:type="spellStart"/>
      <w:r w:rsidRPr="00A46F47">
        <w:rPr>
          <w:rFonts w:ascii="Arial" w:hAnsi="Arial" w:cs="Arial"/>
          <w:color w:val="000000"/>
          <w:sz w:val="24"/>
          <w:szCs w:val="24"/>
          <w:shd w:val="clear" w:color="auto" w:fill="FFFFFF"/>
        </w:rPr>
        <w:t>changing</w:t>
      </w:r>
      <w:proofErr w:type="spellEnd"/>
      <w:r w:rsidRPr="00A46F47">
        <w:rPr>
          <w:rFonts w:ascii="Arial" w:hAnsi="Arial" w:cs="Arial"/>
          <w:color w:val="000000"/>
          <w:sz w:val="24"/>
          <w:szCs w:val="24"/>
          <w:shd w:val="clear" w:color="auto" w:fill="FFFFFF"/>
        </w:rPr>
        <w:t xml:space="preserve"> the </w:t>
      </w:r>
      <w:proofErr w:type="spellStart"/>
      <w:r w:rsidRPr="00A46F47">
        <w:rPr>
          <w:rFonts w:ascii="Arial" w:hAnsi="Arial" w:cs="Arial"/>
          <w:color w:val="000000"/>
          <w:sz w:val="24"/>
          <w:szCs w:val="24"/>
          <w:shd w:val="clear" w:color="auto" w:fill="FFFFFF"/>
        </w:rPr>
        <w:t>type</w:t>
      </w:r>
      <w:proofErr w:type="spellEnd"/>
      <w:r w:rsidRPr="00A46F47">
        <w:rPr>
          <w:rFonts w:ascii="Arial" w:hAnsi="Arial" w:cs="Arial"/>
          <w:color w:val="000000"/>
          <w:sz w:val="24"/>
          <w:szCs w:val="24"/>
          <w:shd w:val="clear" w:color="auto" w:fill="FFFFFF"/>
        </w:rPr>
        <w:t xml:space="preserve"> of criminal </w:t>
      </w:r>
      <w:proofErr w:type="spellStart"/>
      <w:r w:rsidRPr="00A46F47">
        <w:rPr>
          <w:rFonts w:ascii="Arial" w:hAnsi="Arial" w:cs="Arial"/>
          <w:color w:val="000000"/>
          <w:sz w:val="24"/>
          <w:szCs w:val="24"/>
          <w:shd w:val="clear" w:color="auto" w:fill="FFFFFF"/>
        </w:rPr>
        <w:t>action</w:t>
      </w:r>
      <w:proofErr w:type="spellEnd"/>
      <w:r w:rsidRPr="00A46F47">
        <w:rPr>
          <w:rFonts w:ascii="Arial" w:hAnsi="Arial" w:cs="Arial"/>
          <w:color w:val="000000"/>
          <w:sz w:val="24"/>
          <w:szCs w:val="24"/>
          <w:shd w:val="clear" w:color="auto" w:fill="FFFFFF"/>
        </w:rPr>
        <w:t xml:space="preserve">, and </w:t>
      </w:r>
      <w:proofErr w:type="spellStart"/>
      <w:r w:rsidRPr="00A46F47">
        <w:rPr>
          <w:rFonts w:ascii="Arial" w:hAnsi="Arial" w:cs="Arial"/>
          <w:color w:val="000000"/>
          <w:sz w:val="24"/>
          <w:szCs w:val="24"/>
          <w:shd w:val="clear" w:color="auto" w:fill="FFFFFF"/>
        </w:rPr>
        <w:t>analyzing</w:t>
      </w:r>
      <w:proofErr w:type="spellEnd"/>
      <w:r w:rsidRPr="00A46F47">
        <w:rPr>
          <w:rFonts w:ascii="Arial" w:hAnsi="Arial" w:cs="Arial"/>
          <w:color w:val="000000"/>
          <w:sz w:val="24"/>
          <w:szCs w:val="24"/>
          <w:shd w:val="clear" w:color="auto" w:fill="FFFFFF"/>
        </w:rPr>
        <w:t xml:space="preserve"> the </w:t>
      </w:r>
      <w:proofErr w:type="spellStart"/>
      <w:r w:rsidRPr="00A46F47">
        <w:rPr>
          <w:rFonts w:ascii="Arial" w:hAnsi="Arial" w:cs="Arial"/>
          <w:color w:val="000000"/>
          <w:sz w:val="24"/>
          <w:szCs w:val="24"/>
          <w:shd w:val="clear" w:color="auto" w:fill="FFFFFF"/>
        </w:rPr>
        <w:t>possibility</w:t>
      </w:r>
      <w:proofErr w:type="spellEnd"/>
      <w:r w:rsidRPr="00A46F47">
        <w:rPr>
          <w:rFonts w:ascii="Arial" w:hAnsi="Arial" w:cs="Arial"/>
          <w:color w:val="000000"/>
          <w:sz w:val="24"/>
          <w:szCs w:val="24"/>
          <w:shd w:val="clear" w:color="auto" w:fill="FFFFFF"/>
        </w:rPr>
        <w:t xml:space="preserve"> of </w:t>
      </w:r>
      <w:proofErr w:type="spellStart"/>
      <w:r w:rsidRPr="00A46F47">
        <w:rPr>
          <w:rFonts w:ascii="Arial" w:hAnsi="Arial" w:cs="Arial"/>
          <w:color w:val="000000"/>
          <w:sz w:val="24"/>
          <w:szCs w:val="24"/>
          <w:shd w:val="clear" w:color="auto" w:fill="FFFFFF"/>
        </w:rPr>
        <w:t>filing</w:t>
      </w:r>
      <w:proofErr w:type="spellEnd"/>
      <w:r w:rsidRPr="00A46F47">
        <w:rPr>
          <w:rFonts w:ascii="Arial" w:hAnsi="Arial" w:cs="Arial"/>
          <w:color w:val="000000"/>
          <w:sz w:val="24"/>
          <w:szCs w:val="24"/>
          <w:shd w:val="clear" w:color="auto" w:fill="FFFFFF"/>
        </w:rPr>
        <w:t xml:space="preserve"> a criminal review in the </w:t>
      </w:r>
      <w:proofErr w:type="spellStart"/>
      <w:r w:rsidRPr="00A46F47">
        <w:rPr>
          <w:rFonts w:ascii="Arial" w:hAnsi="Arial" w:cs="Arial"/>
          <w:color w:val="000000"/>
          <w:sz w:val="24"/>
          <w:szCs w:val="24"/>
          <w:shd w:val="clear" w:color="auto" w:fill="FFFFFF"/>
        </w:rPr>
        <w:t>actions</w:t>
      </w:r>
      <w:proofErr w:type="spellEnd"/>
      <w:r w:rsidRPr="00A46F47">
        <w:rPr>
          <w:rFonts w:ascii="Arial" w:hAnsi="Arial" w:cs="Arial"/>
          <w:color w:val="000000"/>
          <w:sz w:val="24"/>
          <w:szCs w:val="24"/>
          <w:shd w:val="clear" w:color="auto" w:fill="FFFFFF"/>
        </w:rPr>
        <w:t xml:space="preserve"> </w:t>
      </w:r>
      <w:proofErr w:type="spellStart"/>
      <w:r w:rsidRPr="00A46F47">
        <w:rPr>
          <w:rFonts w:ascii="Arial" w:hAnsi="Arial" w:cs="Arial"/>
          <w:color w:val="000000"/>
          <w:sz w:val="24"/>
          <w:szCs w:val="24"/>
          <w:shd w:val="clear" w:color="auto" w:fill="FFFFFF"/>
        </w:rPr>
        <w:t>already</w:t>
      </w:r>
      <w:proofErr w:type="spellEnd"/>
      <w:r w:rsidRPr="00A46F47">
        <w:rPr>
          <w:rFonts w:ascii="Arial" w:hAnsi="Arial" w:cs="Arial"/>
          <w:color w:val="000000"/>
          <w:sz w:val="24"/>
          <w:szCs w:val="24"/>
          <w:shd w:val="clear" w:color="auto" w:fill="FFFFFF"/>
        </w:rPr>
        <w:t xml:space="preserve"> </w:t>
      </w:r>
      <w:proofErr w:type="spellStart"/>
      <w:r w:rsidRPr="00A46F47">
        <w:rPr>
          <w:rFonts w:ascii="Arial" w:hAnsi="Arial" w:cs="Arial"/>
          <w:color w:val="000000"/>
          <w:sz w:val="24"/>
          <w:szCs w:val="24"/>
          <w:shd w:val="clear" w:color="auto" w:fill="FFFFFF"/>
        </w:rPr>
        <w:t>transited</w:t>
      </w:r>
      <w:proofErr w:type="spellEnd"/>
      <w:r w:rsidRPr="00A46F47">
        <w:rPr>
          <w:rFonts w:ascii="Arial" w:hAnsi="Arial" w:cs="Arial"/>
          <w:color w:val="000000"/>
          <w:sz w:val="24"/>
          <w:szCs w:val="24"/>
          <w:shd w:val="clear" w:color="auto" w:fill="FFFFFF"/>
        </w:rPr>
        <w:t xml:space="preserve"> and </w:t>
      </w:r>
      <w:proofErr w:type="spellStart"/>
      <w:r w:rsidRPr="00A46F47">
        <w:rPr>
          <w:rFonts w:ascii="Arial" w:hAnsi="Arial" w:cs="Arial"/>
          <w:color w:val="000000"/>
          <w:sz w:val="24"/>
          <w:szCs w:val="24"/>
          <w:shd w:val="clear" w:color="auto" w:fill="FFFFFF"/>
        </w:rPr>
        <w:t>tried</w:t>
      </w:r>
      <w:proofErr w:type="spellEnd"/>
      <w:r w:rsidRPr="00A46F47">
        <w:rPr>
          <w:rFonts w:ascii="Arial" w:hAnsi="Arial" w:cs="Arial"/>
          <w:color w:val="000000"/>
          <w:sz w:val="24"/>
          <w:szCs w:val="24"/>
          <w:shd w:val="clear" w:color="auto" w:fill="FFFFFF"/>
        </w:rPr>
        <w:t xml:space="preserve"> in </w:t>
      </w:r>
      <w:proofErr w:type="spellStart"/>
      <w:r w:rsidRPr="00A46F47">
        <w:rPr>
          <w:rFonts w:ascii="Arial" w:hAnsi="Arial" w:cs="Arial"/>
          <w:color w:val="000000"/>
          <w:sz w:val="24"/>
          <w:szCs w:val="24"/>
          <w:shd w:val="clear" w:color="auto" w:fill="FFFFFF"/>
        </w:rPr>
        <w:t>which</w:t>
      </w:r>
      <w:proofErr w:type="spellEnd"/>
      <w:r w:rsidRPr="00A46F47">
        <w:rPr>
          <w:rFonts w:ascii="Arial" w:hAnsi="Arial" w:cs="Arial"/>
          <w:color w:val="000000"/>
          <w:sz w:val="24"/>
          <w:szCs w:val="24"/>
          <w:shd w:val="clear" w:color="auto" w:fill="FFFFFF"/>
        </w:rPr>
        <w:t xml:space="preserve"> </w:t>
      </w:r>
      <w:proofErr w:type="spellStart"/>
      <w:r w:rsidRPr="00A46F47">
        <w:rPr>
          <w:rFonts w:ascii="Arial" w:hAnsi="Arial" w:cs="Arial"/>
          <w:color w:val="000000"/>
          <w:sz w:val="24"/>
          <w:szCs w:val="24"/>
          <w:shd w:val="clear" w:color="auto" w:fill="FFFFFF"/>
        </w:rPr>
        <w:t>there</w:t>
      </w:r>
      <w:proofErr w:type="spellEnd"/>
      <w:r w:rsidRPr="00A46F47">
        <w:rPr>
          <w:rFonts w:ascii="Arial" w:hAnsi="Arial" w:cs="Arial"/>
          <w:color w:val="000000"/>
          <w:sz w:val="24"/>
          <w:szCs w:val="24"/>
          <w:shd w:val="clear" w:color="auto" w:fill="FFFFFF"/>
        </w:rPr>
        <w:t xml:space="preserve"> </w:t>
      </w:r>
      <w:proofErr w:type="spellStart"/>
      <w:r w:rsidRPr="00A46F47">
        <w:rPr>
          <w:rFonts w:ascii="Arial" w:hAnsi="Arial" w:cs="Arial"/>
          <w:color w:val="000000"/>
          <w:sz w:val="24"/>
          <w:szCs w:val="24"/>
          <w:shd w:val="clear" w:color="auto" w:fill="FFFFFF"/>
        </w:rPr>
        <w:t>was</w:t>
      </w:r>
      <w:proofErr w:type="spellEnd"/>
      <w:r w:rsidRPr="00A46F47">
        <w:rPr>
          <w:rFonts w:ascii="Arial" w:hAnsi="Arial" w:cs="Arial"/>
          <w:color w:val="000000"/>
          <w:sz w:val="24"/>
          <w:szCs w:val="24"/>
          <w:shd w:val="clear" w:color="auto" w:fill="FFFFFF"/>
        </w:rPr>
        <w:t xml:space="preserve"> a </w:t>
      </w:r>
      <w:proofErr w:type="spellStart"/>
      <w:r w:rsidRPr="00A46F47">
        <w:rPr>
          <w:rFonts w:ascii="Arial" w:hAnsi="Arial" w:cs="Arial"/>
          <w:color w:val="000000"/>
          <w:sz w:val="24"/>
          <w:szCs w:val="24"/>
          <w:shd w:val="clear" w:color="auto" w:fill="FFFFFF"/>
        </w:rPr>
        <w:t>previous</w:t>
      </w:r>
      <w:proofErr w:type="spellEnd"/>
      <w:r w:rsidRPr="00A46F47">
        <w:rPr>
          <w:rFonts w:ascii="Arial" w:hAnsi="Arial" w:cs="Arial"/>
          <w:color w:val="000000"/>
          <w:sz w:val="24"/>
          <w:szCs w:val="24"/>
          <w:shd w:val="clear" w:color="auto" w:fill="FFFFFF"/>
        </w:rPr>
        <w:t xml:space="preserve"> </w:t>
      </w:r>
      <w:proofErr w:type="spellStart"/>
      <w:r w:rsidRPr="00A46F47">
        <w:rPr>
          <w:rFonts w:ascii="Arial" w:hAnsi="Arial" w:cs="Arial"/>
          <w:color w:val="000000"/>
          <w:sz w:val="24"/>
          <w:szCs w:val="24"/>
          <w:shd w:val="clear" w:color="auto" w:fill="FFFFFF"/>
        </w:rPr>
        <w:t>waiver</w:t>
      </w:r>
      <w:proofErr w:type="spellEnd"/>
      <w:r w:rsidRPr="00A46F47">
        <w:rPr>
          <w:rFonts w:ascii="Arial" w:hAnsi="Arial" w:cs="Arial"/>
          <w:color w:val="000000"/>
          <w:sz w:val="24"/>
          <w:szCs w:val="24"/>
          <w:shd w:val="clear" w:color="auto" w:fill="FFFFFF"/>
        </w:rPr>
        <w:t xml:space="preserve"> of the </w:t>
      </w:r>
      <w:proofErr w:type="spellStart"/>
      <w:r w:rsidRPr="00A46F47">
        <w:rPr>
          <w:rFonts w:ascii="Arial" w:hAnsi="Arial" w:cs="Arial"/>
          <w:color w:val="000000"/>
          <w:sz w:val="24"/>
          <w:szCs w:val="24"/>
          <w:shd w:val="clear" w:color="auto" w:fill="FFFFFF"/>
        </w:rPr>
        <w:t>victim</w:t>
      </w:r>
      <w:proofErr w:type="spellEnd"/>
      <w:r w:rsidRPr="00A46F47">
        <w:rPr>
          <w:rFonts w:ascii="Arial" w:hAnsi="Arial" w:cs="Arial"/>
          <w:color w:val="000000"/>
          <w:sz w:val="24"/>
          <w:szCs w:val="24"/>
          <w:shd w:val="clear" w:color="auto" w:fill="FFFFFF"/>
        </w:rPr>
        <w:t xml:space="preserve"> </w:t>
      </w:r>
      <w:proofErr w:type="spellStart"/>
      <w:r w:rsidRPr="00A46F47">
        <w:rPr>
          <w:rFonts w:ascii="Arial" w:hAnsi="Arial" w:cs="Arial"/>
          <w:color w:val="000000"/>
          <w:sz w:val="24"/>
          <w:szCs w:val="24"/>
          <w:shd w:val="clear" w:color="auto" w:fill="FFFFFF"/>
        </w:rPr>
        <w:t>before</w:t>
      </w:r>
      <w:proofErr w:type="spellEnd"/>
      <w:r w:rsidRPr="00A46F47">
        <w:rPr>
          <w:rFonts w:ascii="Arial" w:hAnsi="Arial" w:cs="Arial"/>
          <w:color w:val="000000"/>
          <w:sz w:val="24"/>
          <w:szCs w:val="24"/>
          <w:shd w:val="clear" w:color="auto" w:fill="FFFFFF"/>
        </w:rPr>
        <w:t xml:space="preserve"> the </w:t>
      </w:r>
      <w:proofErr w:type="spellStart"/>
      <w:r w:rsidRPr="00A46F47">
        <w:rPr>
          <w:rFonts w:ascii="Arial" w:hAnsi="Arial" w:cs="Arial"/>
          <w:color w:val="000000"/>
          <w:sz w:val="24"/>
          <w:szCs w:val="24"/>
          <w:shd w:val="clear" w:color="auto" w:fill="FFFFFF"/>
        </w:rPr>
        <w:t>court</w:t>
      </w:r>
      <w:proofErr w:type="spellEnd"/>
      <w:r w:rsidRPr="00A46F47">
        <w:rPr>
          <w:rFonts w:ascii="Arial" w:hAnsi="Arial" w:cs="Arial"/>
          <w:color w:val="000000"/>
          <w:sz w:val="24"/>
          <w:szCs w:val="24"/>
          <w:shd w:val="clear" w:color="auto" w:fill="FFFFFF"/>
        </w:rPr>
        <w:t xml:space="preserve">. The </w:t>
      </w:r>
      <w:proofErr w:type="spellStart"/>
      <w:r w:rsidRPr="00A46F47">
        <w:rPr>
          <w:rFonts w:ascii="Arial" w:hAnsi="Arial" w:cs="Arial"/>
          <w:color w:val="000000"/>
          <w:sz w:val="24"/>
          <w:szCs w:val="24"/>
          <w:shd w:val="clear" w:color="auto" w:fill="FFFFFF"/>
        </w:rPr>
        <w:t>theme</w:t>
      </w:r>
      <w:proofErr w:type="spellEnd"/>
      <w:r w:rsidRPr="00A46F47">
        <w:rPr>
          <w:rFonts w:ascii="Arial" w:hAnsi="Arial" w:cs="Arial"/>
          <w:color w:val="000000"/>
          <w:sz w:val="24"/>
          <w:szCs w:val="24"/>
          <w:shd w:val="clear" w:color="auto" w:fill="FFFFFF"/>
        </w:rPr>
        <w:t xml:space="preserve"> </w:t>
      </w:r>
      <w:proofErr w:type="spellStart"/>
      <w:r w:rsidRPr="00A46F47">
        <w:rPr>
          <w:rFonts w:ascii="Arial" w:hAnsi="Arial" w:cs="Arial"/>
          <w:color w:val="000000"/>
          <w:sz w:val="24"/>
          <w:szCs w:val="24"/>
          <w:shd w:val="clear" w:color="auto" w:fill="FFFFFF"/>
        </w:rPr>
        <w:t>dealt</w:t>
      </w:r>
      <w:proofErr w:type="spellEnd"/>
      <w:r w:rsidRPr="00A46F47">
        <w:rPr>
          <w:rFonts w:ascii="Arial" w:hAnsi="Arial" w:cs="Arial"/>
          <w:color w:val="000000"/>
          <w:sz w:val="24"/>
          <w:szCs w:val="24"/>
          <w:shd w:val="clear" w:color="auto" w:fill="FFFFFF"/>
        </w:rPr>
        <w:t xml:space="preserve"> </w:t>
      </w:r>
      <w:proofErr w:type="spellStart"/>
      <w:r w:rsidRPr="00A46F47">
        <w:rPr>
          <w:rFonts w:ascii="Arial" w:hAnsi="Arial" w:cs="Arial"/>
          <w:color w:val="000000"/>
          <w:sz w:val="24"/>
          <w:szCs w:val="24"/>
          <w:shd w:val="clear" w:color="auto" w:fill="FFFFFF"/>
        </w:rPr>
        <w:t>with</w:t>
      </w:r>
      <w:proofErr w:type="spellEnd"/>
      <w:r w:rsidRPr="00A46F47">
        <w:rPr>
          <w:rFonts w:ascii="Arial" w:hAnsi="Arial" w:cs="Arial"/>
          <w:color w:val="000000"/>
          <w:sz w:val="24"/>
          <w:szCs w:val="24"/>
          <w:shd w:val="clear" w:color="auto" w:fill="FFFFFF"/>
        </w:rPr>
        <w:t xml:space="preserve"> </w:t>
      </w:r>
      <w:proofErr w:type="spellStart"/>
      <w:r w:rsidRPr="00A46F47">
        <w:rPr>
          <w:rFonts w:ascii="Arial" w:hAnsi="Arial" w:cs="Arial"/>
          <w:color w:val="000000"/>
          <w:sz w:val="24"/>
          <w:szCs w:val="24"/>
          <w:shd w:val="clear" w:color="auto" w:fill="FFFFFF"/>
        </w:rPr>
        <w:t>becomes</w:t>
      </w:r>
      <w:proofErr w:type="spellEnd"/>
      <w:r w:rsidRPr="00A46F47">
        <w:rPr>
          <w:rFonts w:ascii="Arial" w:hAnsi="Arial" w:cs="Arial"/>
          <w:color w:val="000000"/>
          <w:sz w:val="24"/>
          <w:szCs w:val="24"/>
          <w:shd w:val="clear" w:color="auto" w:fill="FFFFFF"/>
        </w:rPr>
        <w:t xml:space="preserve"> of </w:t>
      </w:r>
      <w:proofErr w:type="spellStart"/>
      <w:r w:rsidRPr="00A46F47">
        <w:rPr>
          <w:rFonts w:ascii="Arial" w:hAnsi="Arial" w:cs="Arial"/>
          <w:color w:val="000000"/>
          <w:sz w:val="24"/>
          <w:szCs w:val="24"/>
          <w:shd w:val="clear" w:color="auto" w:fill="FFFFFF"/>
        </w:rPr>
        <w:t>great</w:t>
      </w:r>
      <w:proofErr w:type="spellEnd"/>
      <w:r w:rsidRPr="00A46F47">
        <w:rPr>
          <w:rFonts w:ascii="Arial" w:hAnsi="Arial" w:cs="Arial"/>
          <w:color w:val="000000"/>
          <w:sz w:val="24"/>
          <w:szCs w:val="24"/>
          <w:shd w:val="clear" w:color="auto" w:fill="FFFFFF"/>
        </w:rPr>
        <w:t xml:space="preserve"> </w:t>
      </w:r>
      <w:proofErr w:type="spellStart"/>
      <w:r w:rsidRPr="00A46F47">
        <w:rPr>
          <w:rFonts w:ascii="Arial" w:hAnsi="Arial" w:cs="Arial"/>
          <w:color w:val="000000"/>
          <w:sz w:val="24"/>
          <w:szCs w:val="24"/>
          <w:shd w:val="clear" w:color="auto" w:fill="FFFFFF"/>
        </w:rPr>
        <w:t>importance</w:t>
      </w:r>
      <w:proofErr w:type="spellEnd"/>
      <w:r w:rsidRPr="00A46F47">
        <w:rPr>
          <w:rFonts w:ascii="Arial" w:hAnsi="Arial" w:cs="Arial"/>
          <w:color w:val="000000"/>
          <w:sz w:val="24"/>
          <w:szCs w:val="24"/>
          <w:shd w:val="clear" w:color="auto" w:fill="FFFFFF"/>
        </w:rPr>
        <w:t xml:space="preserve">, </w:t>
      </w:r>
      <w:proofErr w:type="spellStart"/>
      <w:r w:rsidRPr="00A46F47">
        <w:rPr>
          <w:rFonts w:ascii="Arial" w:hAnsi="Arial" w:cs="Arial"/>
          <w:color w:val="000000"/>
          <w:sz w:val="24"/>
          <w:szCs w:val="24"/>
          <w:shd w:val="clear" w:color="auto" w:fill="FFFFFF"/>
        </w:rPr>
        <w:t>due</w:t>
      </w:r>
      <w:proofErr w:type="spellEnd"/>
      <w:r w:rsidRPr="00A46F47">
        <w:rPr>
          <w:rFonts w:ascii="Arial" w:hAnsi="Arial" w:cs="Arial"/>
          <w:color w:val="000000"/>
          <w:sz w:val="24"/>
          <w:szCs w:val="24"/>
          <w:shd w:val="clear" w:color="auto" w:fill="FFFFFF"/>
        </w:rPr>
        <w:t xml:space="preserve"> </w:t>
      </w:r>
      <w:proofErr w:type="spellStart"/>
      <w:r w:rsidRPr="00A46F47">
        <w:rPr>
          <w:rFonts w:ascii="Arial" w:hAnsi="Arial" w:cs="Arial"/>
          <w:color w:val="000000"/>
          <w:sz w:val="24"/>
          <w:szCs w:val="24"/>
          <w:shd w:val="clear" w:color="auto" w:fill="FFFFFF"/>
        </w:rPr>
        <w:t>to</w:t>
      </w:r>
      <w:proofErr w:type="spellEnd"/>
      <w:r w:rsidRPr="00A46F47">
        <w:rPr>
          <w:rFonts w:ascii="Arial" w:hAnsi="Arial" w:cs="Arial"/>
          <w:color w:val="000000"/>
          <w:sz w:val="24"/>
          <w:szCs w:val="24"/>
          <w:shd w:val="clear" w:color="auto" w:fill="FFFFFF"/>
        </w:rPr>
        <w:t xml:space="preserve"> the </w:t>
      </w:r>
      <w:proofErr w:type="spellStart"/>
      <w:r w:rsidRPr="00A46F47">
        <w:rPr>
          <w:rFonts w:ascii="Arial" w:hAnsi="Arial" w:cs="Arial"/>
          <w:color w:val="000000"/>
          <w:sz w:val="24"/>
          <w:szCs w:val="24"/>
          <w:shd w:val="clear" w:color="auto" w:fill="FFFFFF"/>
        </w:rPr>
        <w:t>discussion</w:t>
      </w:r>
      <w:proofErr w:type="spellEnd"/>
      <w:r w:rsidRPr="00A46F47">
        <w:rPr>
          <w:rFonts w:ascii="Arial" w:hAnsi="Arial" w:cs="Arial"/>
          <w:color w:val="000000"/>
          <w:sz w:val="24"/>
          <w:szCs w:val="24"/>
          <w:shd w:val="clear" w:color="auto" w:fill="FFFFFF"/>
        </w:rPr>
        <w:t xml:space="preserve"> of </w:t>
      </w:r>
      <w:proofErr w:type="spellStart"/>
      <w:r w:rsidRPr="00A46F47">
        <w:rPr>
          <w:rFonts w:ascii="Arial" w:hAnsi="Arial" w:cs="Arial"/>
          <w:color w:val="000000"/>
          <w:sz w:val="24"/>
          <w:szCs w:val="24"/>
          <w:shd w:val="clear" w:color="auto" w:fill="FFFFFF"/>
        </w:rPr>
        <w:t>retroactivity</w:t>
      </w:r>
      <w:proofErr w:type="spellEnd"/>
      <w:r w:rsidRPr="00A46F47">
        <w:rPr>
          <w:rFonts w:ascii="Arial" w:hAnsi="Arial" w:cs="Arial"/>
          <w:color w:val="000000"/>
          <w:sz w:val="24"/>
          <w:szCs w:val="24"/>
          <w:shd w:val="clear" w:color="auto" w:fill="FFFFFF"/>
        </w:rPr>
        <w:t xml:space="preserve"> of the </w:t>
      </w:r>
      <w:proofErr w:type="spellStart"/>
      <w:r w:rsidRPr="00A46F47">
        <w:rPr>
          <w:rFonts w:ascii="Arial" w:hAnsi="Arial" w:cs="Arial"/>
          <w:color w:val="000000"/>
          <w:sz w:val="24"/>
          <w:szCs w:val="24"/>
          <w:shd w:val="clear" w:color="auto" w:fill="FFFFFF"/>
        </w:rPr>
        <w:t>law</w:t>
      </w:r>
      <w:proofErr w:type="spellEnd"/>
      <w:r w:rsidRPr="00A46F47">
        <w:rPr>
          <w:rFonts w:ascii="Arial" w:hAnsi="Arial" w:cs="Arial"/>
          <w:color w:val="000000"/>
          <w:sz w:val="24"/>
          <w:szCs w:val="24"/>
          <w:shd w:val="clear" w:color="auto" w:fill="FFFFFF"/>
        </w:rPr>
        <w:t xml:space="preserve"> </w:t>
      </w:r>
      <w:proofErr w:type="spellStart"/>
      <w:r w:rsidRPr="00A46F47">
        <w:rPr>
          <w:rFonts w:ascii="Arial" w:hAnsi="Arial" w:cs="Arial"/>
          <w:color w:val="000000"/>
          <w:sz w:val="24"/>
          <w:szCs w:val="24"/>
          <w:shd w:val="clear" w:color="auto" w:fill="FFFFFF"/>
        </w:rPr>
        <w:t>most</w:t>
      </w:r>
      <w:proofErr w:type="spellEnd"/>
      <w:r w:rsidRPr="00A46F47">
        <w:rPr>
          <w:rFonts w:ascii="Arial" w:hAnsi="Arial" w:cs="Arial"/>
          <w:color w:val="000000"/>
          <w:sz w:val="24"/>
          <w:szCs w:val="24"/>
          <w:shd w:val="clear" w:color="auto" w:fill="FFFFFF"/>
        </w:rPr>
        <w:t xml:space="preserve"> </w:t>
      </w:r>
      <w:proofErr w:type="spellStart"/>
      <w:r w:rsidRPr="00A46F47">
        <w:rPr>
          <w:rFonts w:ascii="Arial" w:hAnsi="Arial" w:cs="Arial"/>
          <w:color w:val="000000"/>
          <w:sz w:val="24"/>
          <w:szCs w:val="24"/>
          <w:shd w:val="clear" w:color="auto" w:fill="FFFFFF"/>
        </w:rPr>
        <w:t>benign</w:t>
      </w:r>
      <w:proofErr w:type="spellEnd"/>
      <w:r w:rsidRPr="00A46F47">
        <w:rPr>
          <w:rFonts w:ascii="Arial" w:hAnsi="Arial" w:cs="Arial"/>
          <w:color w:val="000000"/>
          <w:sz w:val="24"/>
          <w:szCs w:val="24"/>
          <w:shd w:val="clear" w:color="auto" w:fill="FFFFFF"/>
        </w:rPr>
        <w:t xml:space="preserve"> </w:t>
      </w:r>
      <w:proofErr w:type="spellStart"/>
      <w:r w:rsidRPr="00A46F47">
        <w:rPr>
          <w:rFonts w:ascii="Arial" w:hAnsi="Arial" w:cs="Arial"/>
          <w:color w:val="000000"/>
          <w:sz w:val="24"/>
          <w:szCs w:val="24"/>
          <w:shd w:val="clear" w:color="auto" w:fill="FFFFFF"/>
        </w:rPr>
        <w:t>to</w:t>
      </w:r>
      <w:proofErr w:type="spellEnd"/>
      <w:r w:rsidRPr="00A46F47">
        <w:rPr>
          <w:rFonts w:ascii="Arial" w:hAnsi="Arial" w:cs="Arial"/>
          <w:color w:val="000000"/>
          <w:sz w:val="24"/>
          <w:szCs w:val="24"/>
          <w:shd w:val="clear" w:color="auto" w:fill="FFFFFF"/>
        </w:rPr>
        <w:t xml:space="preserve"> the </w:t>
      </w:r>
      <w:proofErr w:type="spellStart"/>
      <w:r w:rsidRPr="00A46F47">
        <w:rPr>
          <w:rFonts w:ascii="Arial" w:hAnsi="Arial" w:cs="Arial"/>
          <w:color w:val="000000"/>
          <w:sz w:val="24"/>
          <w:szCs w:val="24"/>
          <w:shd w:val="clear" w:color="auto" w:fill="FFFFFF"/>
        </w:rPr>
        <w:t>defendant</w:t>
      </w:r>
      <w:proofErr w:type="spellEnd"/>
      <w:r w:rsidRPr="00A46F47">
        <w:rPr>
          <w:rFonts w:ascii="Arial" w:hAnsi="Arial" w:cs="Arial"/>
          <w:color w:val="000000"/>
          <w:sz w:val="24"/>
          <w:szCs w:val="24"/>
          <w:shd w:val="clear" w:color="auto" w:fill="FFFFFF"/>
        </w:rPr>
        <w:t xml:space="preserve"> </w:t>
      </w:r>
      <w:proofErr w:type="spellStart"/>
      <w:r w:rsidRPr="00A46F47">
        <w:rPr>
          <w:rFonts w:ascii="Arial" w:hAnsi="Arial" w:cs="Arial"/>
          <w:color w:val="000000"/>
          <w:sz w:val="24"/>
          <w:szCs w:val="24"/>
          <w:shd w:val="clear" w:color="auto" w:fill="FFFFFF"/>
        </w:rPr>
        <w:t>ever</w:t>
      </w:r>
      <w:proofErr w:type="spellEnd"/>
      <w:r w:rsidRPr="00A46F47">
        <w:rPr>
          <w:rFonts w:ascii="Arial" w:hAnsi="Arial" w:cs="Arial"/>
          <w:color w:val="000000"/>
          <w:sz w:val="24"/>
          <w:szCs w:val="24"/>
          <w:shd w:val="clear" w:color="auto" w:fill="FFFFFF"/>
        </w:rPr>
        <w:t xml:space="preserve"> </w:t>
      </w:r>
      <w:proofErr w:type="spellStart"/>
      <w:r w:rsidRPr="00A46F47">
        <w:rPr>
          <w:rFonts w:ascii="Arial" w:hAnsi="Arial" w:cs="Arial"/>
          <w:color w:val="000000"/>
          <w:sz w:val="24"/>
          <w:szCs w:val="24"/>
          <w:shd w:val="clear" w:color="auto" w:fill="FFFFFF"/>
        </w:rPr>
        <w:t>convicted</w:t>
      </w:r>
      <w:proofErr w:type="spellEnd"/>
      <w:r w:rsidRPr="00A46F47">
        <w:rPr>
          <w:rFonts w:ascii="Arial" w:hAnsi="Arial" w:cs="Arial"/>
          <w:color w:val="000000"/>
          <w:sz w:val="24"/>
          <w:szCs w:val="24"/>
          <w:shd w:val="clear" w:color="auto" w:fill="FFFFFF"/>
        </w:rPr>
        <w:t xml:space="preserve">, as </w:t>
      </w:r>
      <w:proofErr w:type="spellStart"/>
      <w:r w:rsidRPr="00A46F47">
        <w:rPr>
          <w:rFonts w:ascii="Arial" w:hAnsi="Arial" w:cs="Arial"/>
          <w:color w:val="000000"/>
          <w:sz w:val="24"/>
          <w:szCs w:val="24"/>
          <w:shd w:val="clear" w:color="auto" w:fill="FFFFFF"/>
        </w:rPr>
        <w:t>well</w:t>
      </w:r>
      <w:proofErr w:type="spellEnd"/>
      <w:r w:rsidRPr="00A46F47">
        <w:rPr>
          <w:rFonts w:ascii="Arial" w:hAnsi="Arial" w:cs="Arial"/>
          <w:color w:val="000000"/>
          <w:sz w:val="24"/>
          <w:szCs w:val="24"/>
          <w:shd w:val="clear" w:color="auto" w:fill="FFFFFF"/>
        </w:rPr>
        <w:t xml:space="preserve"> as the </w:t>
      </w:r>
      <w:proofErr w:type="spellStart"/>
      <w:r w:rsidRPr="00A46F47">
        <w:rPr>
          <w:rFonts w:ascii="Arial" w:hAnsi="Arial" w:cs="Arial"/>
          <w:color w:val="000000"/>
          <w:sz w:val="24"/>
          <w:szCs w:val="24"/>
          <w:shd w:val="clear" w:color="auto" w:fill="FFFFFF"/>
        </w:rPr>
        <w:t>absence</w:t>
      </w:r>
      <w:proofErr w:type="spellEnd"/>
      <w:r w:rsidRPr="00A46F47">
        <w:rPr>
          <w:rFonts w:ascii="Arial" w:hAnsi="Arial" w:cs="Arial"/>
          <w:color w:val="000000"/>
          <w:sz w:val="24"/>
          <w:szCs w:val="24"/>
          <w:shd w:val="clear" w:color="auto" w:fill="FFFFFF"/>
        </w:rPr>
        <w:t xml:space="preserve"> of a </w:t>
      </w:r>
      <w:proofErr w:type="spellStart"/>
      <w:r w:rsidRPr="00A46F47">
        <w:rPr>
          <w:rFonts w:ascii="Arial" w:hAnsi="Arial" w:cs="Arial"/>
          <w:color w:val="000000"/>
          <w:sz w:val="24"/>
          <w:szCs w:val="24"/>
          <w:shd w:val="clear" w:color="auto" w:fill="FFFFFF"/>
        </w:rPr>
        <w:t>transitional</w:t>
      </w:r>
      <w:proofErr w:type="spellEnd"/>
      <w:r w:rsidRPr="00A46F47">
        <w:rPr>
          <w:rFonts w:ascii="Arial" w:hAnsi="Arial" w:cs="Arial"/>
          <w:color w:val="000000"/>
          <w:sz w:val="24"/>
          <w:szCs w:val="24"/>
          <w:shd w:val="clear" w:color="auto" w:fill="FFFFFF"/>
        </w:rPr>
        <w:t xml:space="preserve"> </w:t>
      </w:r>
      <w:proofErr w:type="spellStart"/>
      <w:r w:rsidRPr="00A46F47">
        <w:rPr>
          <w:rFonts w:ascii="Arial" w:hAnsi="Arial" w:cs="Arial"/>
          <w:color w:val="000000"/>
          <w:sz w:val="24"/>
          <w:szCs w:val="24"/>
          <w:shd w:val="clear" w:color="auto" w:fill="FFFFFF"/>
        </w:rPr>
        <w:t>rule</w:t>
      </w:r>
      <w:proofErr w:type="spellEnd"/>
      <w:r w:rsidRPr="00A46F47">
        <w:rPr>
          <w:rFonts w:ascii="Arial" w:hAnsi="Arial" w:cs="Arial"/>
          <w:color w:val="000000"/>
          <w:sz w:val="24"/>
          <w:szCs w:val="24"/>
          <w:shd w:val="clear" w:color="auto" w:fill="FFFFFF"/>
        </w:rPr>
        <w:t xml:space="preserve"> in the new </w:t>
      </w:r>
      <w:proofErr w:type="spellStart"/>
      <w:r w:rsidRPr="00A46F47">
        <w:rPr>
          <w:rFonts w:ascii="Arial" w:hAnsi="Arial" w:cs="Arial"/>
          <w:color w:val="000000"/>
          <w:sz w:val="24"/>
          <w:szCs w:val="24"/>
          <w:shd w:val="clear" w:color="auto" w:fill="FFFFFF"/>
        </w:rPr>
        <w:t>law</w:t>
      </w:r>
      <w:proofErr w:type="spellEnd"/>
      <w:r w:rsidRPr="00A46F47">
        <w:rPr>
          <w:rFonts w:ascii="Arial" w:hAnsi="Arial" w:cs="Arial"/>
          <w:color w:val="000000"/>
          <w:sz w:val="24"/>
          <w:szCs w:val="24"/>
          <w:shd w:val="clear" w:color="auto" w:fill="FFFFFF"/>
        </w:rPr>
        <w:t xml:space="preserve">. The </w:t>
      </w:r>
      <w:proofErr w:type="spellStart"/>
      <w:r w:rsidRPr="00A46F47">
        <w:rPr>
          <w:rFonts w:ascii="Arial" w:hAnsi="Arial" w:cs="Arial"/>
          <w:color w:val="000000"/>
          <w:sz w:val="24"/>
          <w:szCs w:val="24"/>
          <w:shd w:val="clear" w:color="auto" w:fill="FFFFFF"/>
        </w:rPr>
        <w:t>research</w:t>
      </w:r>
      <w:proofErr w:type="spellEnd"/>
      <w:r w:rsidRPr="00A46F47">
        <w:rPr>
          <w:rFonts w:ascii="Arial" w:hAnsi="Arial" w:cs="Arial"/>
          <w:color w:val="000000"/>
          <w:sz w:val="24"/>
          <w:szCs w:val="24"/>
          <w:shd w:val="clear" w:color="auto" w:fill="FFFFFF"/>
        </w:rPr>
        <w:t xml:space="preserve">, </w:t>
      </w:r>
      <w:proofErr w:type="spellStart"/>
      <w:r w:rsidRPr="00A46F47">
        <w:rPr>
          <w:rFonts w:ascii="Arial" w:hAnsi="Arial" w:cs="Arial"/>
          <w:color w:val="000000"/>
          <w:sz w:val="24"/>
          <w:szCs w:val="24"/>
          <w:shd w:val="clear" w:color="auto" w:fill="FFFFFF"/>
        </w:rPr>
        <w:t>therefore</w:t>
      </w:r>
      <w:proofErr w:type="spellEnd"/>
      <w:r w:rsidRPr="00A46F47">
        <w:rPr>
          <w:rFonts w:ascii="Arial" w:hAnsi="Arial" w:cs="Arial"/>
          <w:color w:val="000000"/>
          <w:sz w:val="24"/>
          <w:szCs w:val="24"/>
          <w:shd w:val="clear" w:color="auto" w:fill="FFFFFF"/>
        </w:rPr>
        <w:t xml:space="preserve">, </w:t>
      </w:r>
      <w:proofErr w:type="spellStart"/>
      <w:r w:rsidRPr="00A46F47">
        <w:rPr>
          <w:rFonts w:ascii="Arial" w:hAnsi="Arial" w:cs="Arial"/>
          <w:color w:val="000000"/>
          <w:sz w:val="24"/>
          <w:szCs w:val="24"/>
          <w:shd w:val="clear" w:color="auto" w:fill="FFFFFF"/>
        </w:rPr>
        <w:t>seeks</w:t>
      </w:r>
      <w:proofErr w:type="spellEnd"/>
      <w:r w:rsidRPr="00A46F47">
        <w:rPr>
          <w:rFonts w:ascii="Arial" w:hAnsi="Arial" w:cs="Arial"/>
          <w:color w:val="000000"/>
          <w:sz w:val="24"/>
          <w:szCs w:val="24"/>
          <w:shd w:val="clear" w:color="auto" w:fill="FFFFFF"/>
        </w:rPr>
        <w:t xml:space="preserve"> </w:t>
      </w:r>
      <w:proofErr w:type="spellStart"/>
      <w:r w:rsidRPr="00A46F47">
        <w:rPr>
          <w:rFonts w:ascii="Arial" w:hAnsi="Arial" w:cs="Arial"/>
          <w:color w:val="000000"/>
          <w:sz w:val="24"/>
          <w:szCs w:val="24"/>
          <w:shd w:val="clear" w:color="auto" w:fill="FFFFFF"/>
        </w:rPr>
        <w:t>to</w:t>
      </w:r>
      <w:proofErr w:type="spellEnd"/>
      <w:r w:rsidRPr="00A46F47">
        <w:rPr>
          <w:rFonts w:ascii="Arial" w:hAnsi="Arial" w:cs="Arial"/>
          <w:color w:val="000000"/>
          <w:sz w:val="24"/>
          <w:szCs w:val="24"/>
          <w:shd w:val="clear" w:color="auto" w:fill="FFFFFF"/>
        </w:rPr>
        <w:t xml:space="preserve"> </w:t>
      </w:r>
      <w:proofErr w:type="spellStart"/>
      <w:r w:rsidRPr="00A46F47">
        <w:rPr>
          <w:rFonts w:ascii="Arial" w:hAnsi="Arial" w:cs="Arial"/>
          <w:color w:val="000000"/>
          <w:sz w:val="24"/>
          <w:szCs w:val="24"/>
          <w:shd w:val="clear" w:color="auto" w:fill="FFFFFF"/>
        </w:rPr>
        <w:t>answer</w:t>
      </w:r>
      <w:proofErr w:type="spellEnd"/>
      <w:r w:rsidRPr="00A46F47">
        <w:rPr>
          <w:rFonts w:ascii="Arial" w:hAnsi="Arial" w:cs="Arial"/>
          <w:color w:val="000000"/>
          <w:sz w:val="24"/>
          <w:szCs w:val="24"/>
          <w:shd w:val="clear" w:color="auto" w:fill="FFFFFF"/>
        </w:rPr>
        <w:t xml:space="preserve"> the </w:t>
      </w:r>
      <w:proofErr w:type="spellStart"/>
      <w:r w:rsidRPr="00A46F47">
        <w:rPr>
          <w:rFonts w:ascii="Arial" w:hAnsi="Arial" w:cs="Arial"/>
          <w:color w:val="000000"/>
          <w:sz w:val="24"/>
          <w:szCs w:val="24"/>
          <w:shd w:val="clear" w:color="auto" w:fill="FFFFFF"/>
        </w:rPr>
        <w:t>guiding</w:t>
      </w:r>
      <w:proofErr w:type="spellEnd"/>
      <w:r w:rsidRPr="00A46F47">
        <w:rPr>
          <w:rFonts w:ascii="Arial" w:hAnsi="Arial" w:cs="Arial"/>
          <w:color w:val="000000"/>
          <w:sz w:val="24"/>
          <w:szCs w:val="24"/>
          <w:shd w:val="clear" w:color="auto" w:fill="FFFFFF"/>
        </w:rPr>
        <w:t xml:space="preserve"> </w:t>
      </w:r>
      <w:proofErr w:type="spellStart"/>
      <w:r w:rsidRPr="00A46F47">
        <w:rPr>
          <w:rFonts w:ascii="Arial" w:hAnsi="Arial" w:cs="Arial"/>
          <w:color w:val="000000"/>
          <w:sz w:val="24"/>
          <w:szCs w:val="24"/>
          <w:shd w:val="clear" w:color="auto" w:fill="FFFFFF"/>
        </w:rPr>
        <w:t>question</w:t>
      </w:r>
      <w:proofErr w:type="spellEnd"/>
      <w:r w:rsidRPr="00A46F47">
        <w:rPr>
          <w:rFonts w:ascii="Arial" w:hAnsi="Arial" w:cs="Arial"/>
          <w:color w:val="000000"/>
          <w:sz w:val="24"/>
          <w:szCs w:val="24"/>
          <w:shd w:val="clear" w:color="auto" w:fill="FFFFFF"/>
        </w:rPr>
        <w:t xml:space="preserve">: In </w:t>
      </w:r>
      <w:proofErr w:type="spellStart"/>
      <w:r w:rsidRPr="00A46F47">
        <w:rPr>
          <w:rFonts w:ascii="Arial" w:hAnsi="Arial" w:cs="Arial"/>
          <w:color w:val="000000"/>
          <w:sz w:val="24"/>
          <w:szCs w:val="24"/>
          <w:shd w:val="clear" w:color="auto" w:fill="FFFFFF"/>
        </w:rPr>
        <w:t>view</w:t>
      </w:r>
      <w:proofErr w:type="spellEnd"/>
      <w:r w:rsidRPr="00A46F47">
        <w:rPr>
          <w:rFonts w:ascii="Arial" w:hAnsi="Arial" w:cs="Arial"/>
          <w:color w:val="000000"/>
          <w:sz w:val="24"/>
          <w:szCs w:val="24"/>
          <w:shd w:val="clear" w:color="auto" w:fill="FFFFFF"/>
        </w:rPr>
        <w:t xml:space="preserve"> of the </w:t>
      </w:r>
      <w:proofErr w:type="spellStart"/>
      <w:r w:rsidRPr="00A46F47">
        <w:rPr>
          <w:rFonts w:ascii="Arial" w:hAnsi="Arial" w:cs="Arial"/>
          <w:color w:val="000000"/>
          <w:sz w:val="24"/>
          <w:szCs w:val="24"/>
          <w:shd w:val="clear" w:color="auto" w:fill="FFFFFF"/>
        </w:rPr>
        <w:t>legislative</w:t>
      </w:r>
      <w:proofErr w:type="spellEnd"/>
      <w:r w:rsidRPr="00A46F47">
        <w:rPr>
          <w:rFonts w:ascii="Arial" w:hAnsi="Arial" w:cs="Arial"/>
          <w:color w:val="000000"/>
          <w:sz w:val="24"/>
          <w:szCs w:val="24"/>
          <w:shd w:val="clear" w:color="auto" w:fill="FFFFFF"/>
        </w:rPr>
        <w:t xml:space="preserve"> </w:t>
      </w:r>
      <w:proofErr w:type="spellStart"/>
      <w:r w:rsidRPr="00A46F47">
        <w:rPr>
          <w:rFonts w:ascii="Arial" w:hAnsi="Arial" w:cs="Arial"/>
          <w:color w:val="000000"/>
          <w:sz w:val="24"/>
          <w:szCs w:val="24"/>
          <w:shd w:val="clear" w:color="auto" w:fill="FFFFFF"/>
        </w:rPr>
        <w:t>change</w:t>
      </w:r>
      <w:proofErr w:type="spellEnd"/>
      <w:r w:rsidRPr="00A46F47">
        <w:rPr>
          <w:rFonts w:ascii="Arial" w:hAnsi="Arial" w:cs="Arial"/>
          <w:color w:val="000000"/>
          <w:sz w:val="24"/>
          <w:szCs w:val="24"/>
          <w:shd w:val="clear" w:color="auto" w:fill="FFFFFF"/>
        </w:rPr>
        <w:t xml:space="preserve"> and the </w:t>
      </w:r>
      <w:proofErr w:type="spellStart"/>
      <w:r w:rsidRPr="00A46F47">
        <w:rPr>
          <w:rFonts w:ascii="Arial" w:hAnsi="Arial" w:cs="Arial"/>
          <w:color w:val="000000"/>
          <w:sz w:val="24"/>
          <w:szCs w:val="24"/>
          <w:shd w:val="clear" w:color="auto" w:fill="FFFFFF"/>
        </w:rPr>
        <w:t>absence</w:t>
      </w:r>
      <w:proofErr w:type="spellEnd"/>
      <w:r w:rsidRPr="00A46F47">
        <w:rPr>
          <w:rFonts w:ascii="Arial" w:hAnsi="Arial" w:cs="Arial"/>
          <w:color w:val="000000"/>
          <w:sz w:val="24"/>
          <w:szCs w:val="24"/>
          <w:shd w:val="clear" w:color="auto" w:fill="FFFFFF"/>
        </w:rPr>
        <w:t xml:space="preserve"> of a </w:t>
      </w:r>
      <w:proofErr w:type="spellStart"/>
      <w:r w:rsidRPr="00A46F47">
        <w:rPr>
          <w:rFonts w:ascii="Arial" w:hAnsi="Arial" w:cs="Arial"/>
          <w:color w:val="000000"/>
          <w:sz w:val="24"/>
          <w:szCs w:val="24"/>
          <w:shd w:val="clear" w:color="auto" w:fill="FFFFFF"/>
        </w:rPr>
        <w:t>transitional</w:t>
      </w:r>
      <w:proofErr w:type="spellEnd"/>
      <w:r w:rsidRPr="00A46F47">
        <w:rPr>
          <w:rFonts w:ascii="Arial" w:hAnsi="Arial" w:cs="Arial"/>
          <w:color w:val="000000"/>
          <w:sz w:val="24"/>
          <w:szCs w:val="24"/>
          <w:shd w:val="clear" w:color="auto" w:fill="FFFFFF"/>
        </w:rPr>
        <w:t xml:space="preserve"> </w:t>
      </w:r>
      <w:proofErr w:type="spellStart"/>
      <w:r w:rsidRPr="00A46F47">
        <w:rPr>
          <w:rFonts w:ascii="Arial" w:hAnsi="Arial" w:cs="Arial"/>
          <w:color w:val="000000"/>
          <w:sz w:val="24"/>
          <w:szCs w:val="24"/>
          <w:shd w:val="clear" w:color="auto" w:fill="FFFFFF"/>
        </w:rPr>
        <w:t>rule</w:t>
      </w:r>
      <w:proofErr w:type="spellEnd"/>
      <w:r w:rsidRPr="00A46F47">
        <w:rPr>
          <w:rFonts w:ascii="Arial" w:hAnsi="Arial" w:cs="Arial"/>
          <w:color w:val="000000"/>
          <w:sz w:val="24"/>
          <w:szCs w:val="24"/>
          <w:shd w:val="clear" w:color="auto" w:fill="FFFFFF"/>
        </w:rPr>
        <w:t xml:space="preserve">, </w:t>
      </w:r>
      <w:proofErr w:type="spellStart"/>
      <w:r w:rsidRPr="00A46F47">
        <w:rPr>
          <w:rFonts w:ascii="Arial" w:hAnsi="Arial" w:cs="Arial"/>
          <w:color w:val="000000"/>
          <w:sz w:val="24"/>
          <w:szCs w:val="24"/>
          <w:shd w:val="clear" w:color="auto" w:fill="FFFFFF"/>
        </w:rPr>
        <w:t>whether</w:t>
      </w:r>
      <w:proofErr w:type="spellEnd"/>
      <w:r w:rsidRPr="00A46F47">
        <w:rPr>
          <w:rFonts w:ascii="Arial" w:hAnsi="Arial" w:cs="Arial"/>
          <w:color w:val="000000"/>
          <w:sz w:val="24"/>
          <w:szCs w:val="24"/>
          <w:shd w:val="clear" w:color="auto" w:fill="FFFFFF"/>
        </w:rPr>
        <w:t xml:space="preserve"> it </w:t>
      </w:r>
      <w:proofErr w:type="spellStart"/>
      <w:r w:rsidRPr="00A46F47">
        <w:rPr>
          <w:rFonts w:ascii="Arial" w:hAnsi="Arial" w:cs="Arial"/>
          <w:color w:val="000000"/>
          <w:sz w:val="24"/>
          <w:szCs w:val="24"/>
          <w:shd w:val="clear" w:color="auto" w:fill="FFFFFF"/>
        </w:rPr>
        <w:t>is</w:t>
      </w:r>
      <w:proofErr w:type="spellEnd"/>
      <w:r w:rsidRPr="00A46F47">
        <w:rPr>
          <w:rFonts w:ascii="Arial" w:hAnsi="Arial" w:cs="Arial"/>
          <w:color w:val="000000"/>
          <w:sz w:val="24"/>
          <w:szCs w:val="24"/>
          <w:shd w:val="clear" w:color="auto" w:fill="FFFFFF"/>
        </w:rPr>
        <w:t xml:space="preserve"> </w:t>
      </w:r>
      <w:proofErr w:type="spellStart"/>
      <w:r w:rsidRPr="00A46F47">
        <w:rPr>
          <w:rFonts w:ascii="Arial" w:hAnsi="Arial" w:cs="Arial"/>
          <w:color w:val="000000"/>
          <w:sz w:val="24"/>
          <w:szCs w:val="24"/>
          <w:shd w:val="clear" w:color="auto" w:fill="FFFFFF"/>
        </w:rPr>
        <w:t>possible</w:t>
      </w:r>
      <w:proofErr w:type="spellEnd"/>
      <w:r w:rsidRPr="00A46F47">
        <w:rPr>
          <w:rFonts w:ascii="Arial" w:hAnsi="Arial" w:cs="Arial"/>
          <w:color w:val="000000"/>
          <w:sz w:val="24"/>
          <w:szCs w:val="24"/>
          <w:shd w:val="clear" w:color="auto" w:fill="FFFFFF"/>
        </w:rPr>
        <w:t xml:space="preserve"> </w:t>
      </w:r>
      <w:proofErr w:type="spellStart"/>
      <w:r w:rsidRPr="00A46F47">
        <w:rPr>
          <w:rFonts w:ascii="Arial" w:hAnsi="Arial" w:cs="Arial"/>
          <w:color w:val="000000"/>
          <w:sz w:val="24"/>
          <w:szCs w:val="24"/>
          <w:shd w:val="clear" w:color="auto" w:fill="FFFFFF"/>
        </w:rPr>
        <w:t>to</w:t>
      </w:r>
      <w:proofErr w:type="spellEnd"/>
      <w:r w:rsidRPr="00A46F47">
        <w:rPr>
          <w:rFonts w:ascii="Arial" w:hAnsi="Arial" w:cs="Arial"/>
          <w:color w:val="000000"/>
          <w:sz w:val="24"/>
          <w:szCs w:val="24"/>
          <w:shd w:val="clear" w:color="auto" w:fill="FFFFFF"/>
        </w:rPr>
        <w:t xml:space="preserve"> file a criminal review </w:t>
      </w:r>
      <w:proofErr w:type="spellStart"/>
      <w:r w:rsidRPr="00A46F47">
        <w:rPr>
          <w:rFonts w:ascii="Arial" w:hAnsi="Arial" w:cs="Arial"/>
          <w:color w:val="000000"/>
          <w:sz w:val="24"/>
          <w:szCs w:val="24"/>
          <w:shd w:val="clear" w:color="auto" w:fill="FFFFFF"/>
        </w:rPr>
        <w:t>action</w:t>
      </w:r>
      <w:proofErr w:type="spellEnd"/>
      <w:r w:rsidRPr="00A46F47">
        <w:rPr>
          <w:rFonts w:ascii="Arial" w:hAnsi="Arial" w:cs="Arial"/>
          <w:color w:val="000000"/>
          <w:sz w:val="24"/>
          <w:szCs w:val="24"/>
          <w:shd w:val="clear" w:color="auto" w:fill="FFFFFF"/>
        </w:rPr>
        <w:t xml:space="preserve"> for </w:t>
      </w:r>
      <w:proofErr w:type="spellStart"/>
      <w:r w:rsidRPr="00A46F47">
        <w:rPr>
          <w:rFonts w:ascii="Arial" w:hAnsi="Arial" w:cs="Arial"/>
          <w:color w:val="000000"/>
          <w:sz w:val="24"/>
          <w:szCs w:val="24"/>
          <w:shd w:val="clear" w:color="auto" w:fill="FFFFFF"/>
        </w:rPr>
        <w:t>defendants</w:t>
      </w:r>
      <w:proofErr w:type="spellEnd"/>
      <w:r w:rsidRPr="00A46F47">
        <w:rPr>
          <w:rFonts w:ascii="Arial" w:hAnsi="Arial" w:cs="Arial"/>
          <w:color w:val="000000"/>
          <w:sz w:val="24"/>
          <w:szCs w:val="24"/>
          <w:shd w:val="clear" w:color="auto" w:fill="FFFFFF"/>
        </w:rPr>
        <w:t xml:space="preserve"> </w:t>
      </w:r>
      <w:proofErr w:type="spellStart"/>
      <w:r w:rsidRPr="00A46F47">
        <w:rPr>
          <w:rFonts w:ascii="Arial" w:hAnsi="Arial" w:cs="Arial"/>
          <w:color w:val="000000"/>
          <w:sz w:val="24"/>
          <w:szCs w:val="24"/>
          <w:shd w:val="clear" w:color="auto" w:fill="FFFFFF"/>
        </w:rPr>
        <w:t>already</w:t>
      </w:r>
      <w:proofErr w:type="spellEnd"/>
      <w:r w:rsidRPr="00A46F47">
        <w:rPr>
          <w:rFonts w:ascii="Arial" w:hAnsi="Arial" w:cs="Arial"/>
          <w:color w:val="000000"/>
          <w:sz w:val="24"/>
          <w:szCs w:val="24"/>
          <w:shd w:val="clear" w:color="auto" w:fill="FFFFFF"/>
        </w:rPr>
        <w:t xml:space="preserve"> </w:t>
      </w:r>
      <w:proofErr w:type="spellStart"/>
      <w:r w:rsidRPr="00A46F47">
        <w:rPr>
          <w:rFonts w:ascii="Arial" w:hAnsi="Arial" w:cs="Arial"/>
          <w:color w:val="000000"/>
          <w:sz w:val="24"/>
          <w:szCs w:val="24"/>
          <w:shd w:val="clear" w:color="auto" w:fill="FFFFFF"/>
        </w:rPr>
        <w:t>convicted</w:t>
      </w:r>
      <w:proofErr w:type="spellEnd"/>
      <w:r w:rsidRPr="00A46F47">
        <w:rPr>
          <w:rFonts w:ascii="Arial" w:hAnsi="Arial" w:cs="Arial"/>
          <w:color w:val="000000"/>
          <w:sz w:val="24"/>
          <w:szCs w:val="24"/>
          <w:shd w:val="clear" w:color="auto" w:fill="FFFFFF"/>
        </w:rPr>
        <w:t xml:space="preserve"> of the crime of </w:t>
      </w:r>
      <w:proofErr w:type="spellStart"/>
      <w:r w:rsidRPr="00A46F47">
        <w:rPr>
          <w:rFonts w:ascii="Arial" w:hAnsi="Arial" w:cs="Arial"/>
          <w:color w:val="000000"/>
          <w:sz w:val="24"/>
          <w:szCs w:val="24"/>
          <w:shd w:val="clear" w:color="auto" w:fill="FFFFFF"/>
        </w:rPr>
        <w:t>article</w:t>
      </w:r>
      <w:proofErr w:type="spellEnd"/>
      <w:r w:rsidRPr="00A46F47">
        <w:rPr>
          <w:rFonts w:ascii="Arial" w:hAnsi="Arial" w:cs="Arial"/>
          <w:color w:val="000000"/>
          <w:sz w:val="24"/>
          <w:szCs w:val="24"/>
          <w:shd w:val="clear" w:color="auto" w:fill="FFFFFF"/>
        </w:rPr>
        <w:t xml:space="preserve"> 171 </w:t>
      </w:r>
      <w:proofErr w:type="spellStart"/>
      <w:r w:rsidRPr="00A46F47">
        <w:rPr>
          <w:rFonts w:ascii="Arial" w:hAnsi="Arial" w:cs="Arial"/>
          <w:color w:val="000000"/>
          <w:sz w:val="24"/>
          <w:szCs w:val="24"/>
          <w:shd w:val="clear" w:color="auto" w:fill="FFFFFF"/>
        </w:rPr>
        <w:t>where</w:t>
      </w:r>
      <w:proofErr w:type="spellEnd"/>
      <w:r w:rsidRPr="00A46F47">
        <w:rPr>
          <w:rFonts w:ascii="Arial" w:hAnsi="Arial" w:cs="Arial"/>
          <w:color w:val="000000"/>
          <w:sz w:val="24"/>
          <w:szCs w:val="24"/>
          <w:shd w:val="clear" w:color="auto" w:fill="FFFFFF"/>
        </w:rPr>
        <w:t xml:space="preserve"> the </w:t>
      </w:r>
      <w:proofErr w:type="spellStart"/>
      <w:r w:rsidRPr="00A46F47">
        <w:rPr>
          <w:rFonts w:ascii="Arial" w:hAnsi="Arial" w:cs="Arial"/>
          <w:color w:val="000000"/>
          <w:sz w:val="24"/>
          <w:szCs w:val="24"/>
          <w:shd w:val="clear" w:color="auto" w:fill="FFFFFF"/>
        </w:rPr>
        <w:t>victim</w:t>
      </w:r>
      <w:proofErr w:type="spellEnd"/>
      <w:r w:rsidRPr="00A46F47">
        <w:rPr>
          <w:rFonts w:ascii="Arial" w:hAnsi="Arial" w:cs="Arial"/>
          <w:color w:val="000000"/>
          <w:sz w:val="24"/>
          <w:szCs w:val="24"/>
          <w:shd w:val="clear" w:color="auto" w:fill="FFFFFF"/>
        </w:rPr>
        <w:t xml:space="preserve"> </w:t>
      </w:r>
      <w:proofErr w:type="spellStart"/>
      <w:r w:rsidRPr="00A46F47">
        <w:rPr>
          <w:rFonts w:ascii="Arial" w:hAnsi="Arial" w:cs="Arial"/>
          <w:color w:val="000000"/>
          <w:sz w:val="24"/>
          <w:szCs w:val="24"/>
          <w:shd w:val="clear" w:color="auto" w:fill="FFFFFF"/>
        </w:rPr>
        <w:t>had</w:t>
      </w:r>
      <w:proofErr w:type="spellEnd"/>
      <w:r w:rsidRPr="00A46F47">
        <w:rPr>
          <w:rFonts w:ascii="Arial" w:hAnsi="Arial" w:cs="Arial"/>
          <w:color w:val="000000"/>
          <w:sz w:val="24"/>
          <w:szCs w:val="24"/>
          <w:shd w:val="clear" w:color="auto" w:fill="FFFFFF"/>
        </w:rPr>
        <w:t xml:space="preserve"> </w:t>
      </w:r>
      <w:proofErr w:type="spellStart"/>
      <w:r w:rsidRPr="00A46F47">
        <w:rPr>
          <w:rFonts w:ascii="Arial" w:hAnsi="Arial" w:cs="Arial"/>
          <w:color w:val="000000"/>
          <w:sz w:val="24"/>
          <w:szCs w:val="24"/>
          <w:shd w:val="clear" w:color="auto" w:fill="FFFFFF"/>
        </w:rPr>
        <w:t>previously</w:t>
      </w:r>
      <w:proofErr w:type="spellEnd"/>
      <w:r w:rsidRPr="00A46F47">
        <w:rPr>
          <w:rFonts w:ascii="Arial" w:hAnsi="Arial" w:cs="Arial"/>
          <w:color w:val="000000"/>
          <w:sz w:val="24"/>
          <w:szCs w:val="24"/>
          <w:shd w:val="clear" w:color="auto" w:fill="FFFFFF"/>
        </w:rPr>
        <w:t xml:space="preserve"> </w:t>
      </w:r>
      <w:proofErr w:type="spellStart"/>
      <w:r w:rsidRPr="00A46F47">
        <w:rPr>
          <w:rFonts w:ascii="Arial" w:hAnsi="Arial" w:cs="Arial"/>
          <w:color w:val="000000"/>
          <w:sz w:val="24"/>
          <w:szCs w:val="24"/>
          <w:shd w:val="clear" w:color="auto" w:fill="FFFFFF"/>
        </w:rPr>
        <w:t>resigned</w:t>
      </w:r>
      <w:proofErr w:type="spellEnd"/>
      <w:r w:rsidRPr="00A46F47">
        <w:rPr>
          <w:rFonts w:ascii="Arial" w:hAnsi="Arial" w:cs="Arial"/>
          <w:color w:val="000000"/>
          <w:sz w:val="24"/>
          <w:szCs w:val="24"/>
          <w:shd w:val="clear" w:color="auto" w:fill="FFFFFF"/>
        </w:rPr>
        <w:t xml:space="preserve"> </w:t>
      </w:r>
      <w:proofErr w:type="spellStart"/>
      <w:r w:rsidRPr="00A46F47">
        <w:rPr>
          <w:rFonts w:ascii="Arial" w:hAnsi="Arial" w:cs="Arial"/>
          <w:color w:val="000000"/>
          <w:sz w:val="24"/>
          <w:szCs w:val="24"/>
          <w:shd w:val="clear" w:color="auto" w:fill="FFFFFF"/>
        </w:rPr>
        <w:t>before</w:t>
      </w:r>
      <w:proofErr w:type="spellEnd"/>
      <w:r w:rsidRPr="00A46F47">
        <w:rPr>
          <w:rFonts w:ascii="Arial" w:hAnsi="Arial" w:cs="Arial"/>
          <w:color w:val="000000"/>
          <w:sz w:val="24"/>
          <w:szCs w:val="24"/>
          <w:shd w:val="clear" w:color="auto" w:fill="FFFFFF"/>
        </w:rPr>
        <w:t xml:space="preserve"> the judicial </w:t>
      </w:r>
      <w:proofErr w:type="spellStart"/>
      <w:r w:rsidRPr="00A46F47">
        <w:rPr>
          <w:rFonts w:ascii="Arial" w:hAnsi="Arial" w:cs="Arial"/>
          <w:color w:val="000000"/>
          <w:sz w:val="24"/>
          <w:szCs w:val="24"/>
          <w:shd w:val="clear" w:color="auto" w:fill="FFFFFF"/>
        </w:rPr>
        <w:t>authority</w:t>
      </w:r>
      <w:proofErr w:type="spellEnd"/>
      <w:r w:rsidRPr="00A46F47">
        <w:rPr>
          <w:rFonts w:ascii="Arial" w:hAnsi="Arial" w:cs="Arial"/>
          <w:color w:val="000000"/>
          <w:sz w:val="24"/>
          <w:szCs w:val="24"/>
          <w:shd w:val="clear" w:color="auto" w:fill="FFFFFF"/>
        </w:rPr>
        <w:t xml:space="preserve">. The </w:t>
      </w:r>
      <w:proofErr w:type="spellStart"/>
      <w:r w:rsidRPr="00A46F47">
        <w:rPr>
          <w:rFonts w:ascii="Arial" w:hAnsi="Arial" w:cs="Arial"/>
          <w:color w:val="000000"/>
          <w:sz w:val="24"/>
          <w:szCs w:val="24"/>
          <w:shd w:val="clear" w:color="auto" w:fill="FFFFFF"/>
        </w:rPr>
        <w:t>theoretical</w:t>
      </w:r>
      <w:proofErr w:type="spellEnd"/>
      <w:r w:rsidRPr="00A46F47">
        <w:rPr>
          <w:rFonts w:ascii="Arial" w:hAnsi="Arial" w:cs="Arial"/>
          <w:color w:val="000000"/>
          <w:sz w:val="24"/>
          <w:szCs w:val="24"/>
          <w:shd w:val="clear" w:color="auto" w:fill="FFFFFF"/>
        </w:rPr>
        <w:t xml:space="preserve"> </w:t>
      </w:r>
      <w:proofErr w:type="spellStart"/>
      <w:r w:rsidRPr="00A46F47">
        <w:rPr>
          <w:rFonts w:ascii="Arial" w:hAnsi="Arial" w:cs="Arial"/>
          <w:color w:val="000000"/>
          <w:sz w:val="24"/>
          <w:szCs w:val="24"/>
          <w:shd w:val="clear" w:color="auto" w:fill="FFFFFF"/>
        </w:rPr>
        <w:t>basis</w:t>
      </w:r>
      <w:proofErr w:type="spellEnd"/>
      <w:r w:rsidRPr="00A46F47">
        <w:rPr>
          <w:rFonts w:ascii="Arial" w:hAnsi="Arial" w:cs="Arial"/>
          <w:color w:val="000000"/>
          <w:sz w:val="24"/>
          <w:szCs w:val="24"/>
          <w:shd w:val="clear" w:color="auto" w:fill="FFFFFF"/>
        </w:rPr>
        <w:t xml:space="preserve"> </w:t>
      </w:r>
      <w:proofErr w:type="spellStart"/>
      <w:r w:rsidRPr="00A46F47">
        <w:rPr>
          <w:rFonts w:ascii="Arial" w:hAnsi="Arial" w:cs="Arial"/>
          <w:color w:val="000000"/>
          <w:sz w:val="24"/>
          <w:szCs w:val="24"/>
          <w:shd w:val="clear" w:color="auto" w:fill="FFFFFF"/>
        </w:rPr>
        <w:t>deals</w:t>
      </w:r>
      <w:proofErr w:type="spellEnd"/>
      <w:r w:rsidRPr="00A46F47">
        <w:rPr>
          <w:rFonts w:ascii="Arial" w:hAnsi="Arial" w:cs="Arial"/>
          <w:color w:val="000000"/>
          <w:sz w:val="24"/>
          <w:szCs w:val="24"/>
          <w:shd w:val="clear" w:color="auto" w:fill="FFFFFF"/>
        </w:rPr>
        <w:t xml:space="preserve"> </w:t>
      </w:r>
      <w:proofErr w:type="spellStart"/>
      <w:r w:rsidRPr="00A46F47">
        <w:rPr>
          <w:rFonts w:ascii="Arial" w:hAnsi="Arial" w:cs="Arial"/>
          <w:color w:val="000000"/>
          <w:sz w:val="24"/>
          <w:szCs w:val="24"/>
          <w:shd w:val="clear" w:color="auto" w:fill="FFFFFF"/>
        </w:rPr>
        <w:t>with</w:t>
      </w:r>
      <w:proofErr w:type="spellEnd"/>
      <w:r w:rsidRPr="00A46F47">
        <w:rPr>
          <w:rFonts w:ascii="Arial" w:hAnsi="Arial" w:cs="Arial"/>
          <w:color w:val="000000"/>
          <w:sz w:val="24"/>
          <w:szCs w:val="24"/>
          <w:shd w:val="clear" w:color="auto" w:fill="FFFFFF"/>
        </w:rPr>
        <w:t xml:space="preserve"> </w:t>
      </w:r>
      <w:proofErr w:type="spellStart"/>
      <w:r w:rsidRPr="00A46F47">
        <w:rPr>
          <w:rFonts w:ascii="Arial" w:hAnsi="Arial" w:cs="Arial"/>
          <w:color w:val="000000"/>
          <w:sz w:val="24"/>
          <w:szCs w:val="24"/>
          <w:shd w:val="clear" w:color="auto" w:fill="FFFFFF"/>
        </w:rPr>
        <w:t>matters</w:t>
      </w:r>
      <w:proofErr w:type="spellEnd"/>
      <w:r w:rsidRPr="00A46F47">
        <w:rPr>
          <w:rFonts w:ascii="Arial" w:hAnsi="Arial" w:cs="Arial"/>
          <w:color w:val="000000"/>
          <w:sz w:val="24"/>
          <w:szCs w:val="24"/>
          <w:shd w:val="clear" w:color="auto" w:fill="FFFFFF"/>
        </w:rPr>
        <w:t xml:space="preserve"> of </w:t>
      </w:r>
      <w:proofErr w:type="spellStart"/>
      <w:r w:rsidRPr="00A46F47">
        <w:rPr>
          <w:rFonts w:ascii="Arial" w:hAnsi="Arial" w:cs="Arial"/>
          <w:color w:val="000000"/>
          <w:sz w:val="24"/>
          <w:szCs w:val="24"/>
          <w:shd w:val="clear" w:color="auto" w:fill="FFFFFF"/>
        </w:rPr>
        <w:t>mixed</w:t>
      </w:r>
      <w:proofErr w:type="spellEnd"/>
      <w:r w:rsidRPr="00A46F47">
        <w:rPr>
          <w:rFonts w:ascii="Arial" w:hAnsi="Arial" w:cs="Arial"/>
          <w:color w:val="000000"/>
          <w:sz w:val="24"/>
          <w:szCs w:val="24"/>
          <w:shd w:val="clear" w:color="auto" w:fill="FFFFFF"/>
        </w:rPr>
        <w:t xml:space="preserve"> </w:t>
      </w:r>
      <w:proofErr w:type="spellStart"/>
      <w:r w:rsidRPr="00A46F47">
        <w:rPr>
          <w:rFonts w:ascii="Arial" w:hAnsi="Arial" w:cs="Arial"/>
          <w:color w:val="000000"/>
          <w:sz w:val="24"/>
          <w:szCs w:val="24"/>
          <w:shd w:val="clear" w:color="auto" w:fill="FFFFFF"/>
        </w:rPr>
        <w:t>law</w:t>
      </w:r>
      <w:proofErr w:type="spellEnd"/>
      <w:r w:rsidRPr="00A46F47">
        <w:rPr>
          <w:rFonts w:ascii="Arial" w:hAnsi="Arial" w:cs="Arial"/>
          <w:color w:val="000000"/>
          <w:sz w:val="24"/>
          <w:szCs w:val="24"/>
          <w:shd w:val="clear" w:color="auto" w:fill="FFFFFF"/>
        </w:rPr>
        <w:t xml:space="preserve">, </w:t>
      </w:r>
      <w:proofErr w:type="spellStart"/>
      <w:r w:rsidRPr="00A46F47">
        <w:rPr>
          <w:rFonts w:ascii="Arial" w:hAnsi="Arial" w:cs="Arial"/>
          <w:color w:val="000000"/>
          <w:sz w:val="24"/>
          <w:szCs w:val="24"/>
          <w:shd w:val="clear" w:color="auto" w:fill="FFFFFF"/>
        </w:rPr>
        <w:t>public</w:t>
      </w:r>
      <w:proofErr w:type="spellEnd"/>
      <w:r w:rsidRPr="00A46F47">
        <w:rPr>
          <w:rFonts w:ascii="Arial" w:hAnsi="Arial" w:cs="Arial"/>
          <w:color w:val="000000"/>
          <w:sz w:val="24"/>
          <w:szCs w:val="24"/>
          <w:shd w:val="clear" w:color="auto" w:fill="FFFFFF"/>
        </w:rPr>
        <w:t xml:space="preserve"> criminal </w:t>
      </w:r>
      <w:proofErr w:type="spellStart"/>
      <w:r w:rsidRPr="00A46F47">
        <w:rPr>
          <w:rFonts w:ascii="Arial" w:hAnsi="Arial" w:cs="Arial"/>
          <w:color w:val="000000"/>
          <w:sz w:val="24"/>
          <w:szCs w:val="24"/>
          <w:shd w:val="clear" w:color="auto" w:fill="FFFFFF"/>
        </w:rPr>
        <w:t>action</w:t>
      </w:r>
      <w:proofErr w:type="spellEnd"/>
      <w:r w:rsidRPr="00A46F47">
        <w:rPr>
          <w:rFonts w:ascii="Arial" w:hAnsi="Arial" w:cs="Arial"/>
          <w:color w:val="000000"/>
          <w:sz w:val="24"/>
          <w:szCs w:val="24"/>
          <w:shd w:val="clear" w:color="auto" w:fill="FFFFFF"/>
        </w:rPr>
        <w:t xml:space="preserve"> </w:t>
      </w:r>
      <w:proofErr w:type="spellStart"/>
      <w:r w:rsidRPr="00A46F47">
        <w:rPr>
          <w:rFonts w:ascii="Arial" w:hAnsi="Arial" w:cs="Arial"/>
          <w:color w:val="000000"/>
          <w:sz w:val="24"/>
          <w:szCs w:val="24"/>
          <w:shd w:val="clear" w:color="auto" w:fill="FFFFFF"/>
        </w:rPr>
        <w:t>conditioned</w:t>
      </w:r>
      <w:proofErr w:type="spellEnd"/>
      <w:r w:rsidRPr="00A46F47">
        <w:rPr>
          <w:rFonts w:ascii="Arial" w:hAnsi="Arial" w:cs="Arial"/>
          <w:color w:val="000000"/>
          <w:sz w:val="24"/>
          <w:szCs w:val="24"/>
          <w:shd w:val="clear" w:color="auto" w:fill="FFFFFF"/>
        </w:rPr>
        <w:t xml:space="preserve"> </w:t>
      </w:r>
      <w:proofErr w:type="spellStart"/>
      <w:r w:rsidRPr="00A46F47">
        <w:rPr>
          <w:rFonts w:ascii="Arial" w:hAnsi="Arial" w:cs="Arial"/>
          <w:color w:val="000000"/>
          <w:sz w:val="24"/>
          <w:szCs w:val="24"/>
          <w:shd w:val="clear" w:color="auto" w:fill="FFFFFF"/>
        </w:rPr>
        <w:t>to</w:t>
      </w:r>
      <w:proofErr w:type="spellEnd"/>
      <w:r w:rsidRPr="00A46F47">
        <w:rPr>
          <w:rFonts w:ascii="Arial" w:hAnsi="Arial" w:cs="Arial"/>
          <w:color w:val="000000"/>
          <w:sz w:val="24"/>
          <w:szCs w:val="24"/>
          <w:shd w:val="clear" w:color="auto" w:fill="FFFFFF"/>
        </w:rPr>
        <w:t xml:space="preserve"> </w:t>
      </w:r>
      <w:proofErr w:type="spellStart"/>
      <w:r w:rsidRPr="00A46F47">
        <w:rPr>
          <w:rFonts w:ascii="Arial" w:hAnsi="Arial" w:cs="Arial"/>
          <w:color w:val="000000"/>
          <w:sz w:val="24"/>
          <w:szCs w:val="24"/>
          <w:shd w:val="clear" w:color="auto" w:fill="FFFFFF"/>
        </w:rPr>
        <w:t>representation</w:t>
      </w:r>
      <w:proofErr w:type="spellEnd"/>
      <w:r w:rsidRPr="00A46F47">
        <w:rPr>
          <w:rFonts w:ascii="Arial" w:hAnsi="Arial" w:cs="Arial"/>
          <w:color w:val="000000"/>
          <w:sz w:val="24"/>
          <w:szCs w:val="24"/>
          <w:shd w:val="clear" w:color="auto" w:fill="FFFFFF"/>
        </w:rPr>
        <w:t xml:space="preserve">, </w:t>
      </w:r>
      <w:proofErr w:type="spellStart"/>
      <w:r w:rsidRPr="00A46F47">
        <w:rPr>
          <w:rFonts w:ascii="Arial" w:hAnsi="Arial" w:cs="Arial"/>
          <w:color w:val="000000"/>
          <w:sz w:val="24"/>
          <w:szCs w:val="24"/>
          <w:shd w:val="clear" w:color="auto" w:fill="FFFFFF"/>
        </w:rPr>
        <w:t>retroactivity</w:t>
      </w:r>
      <w:proofErr w:type="spellEnd"/>
      <w:r w:rsidRPr="00A46F47">
        <w:rPr>
          <w:rFonts w:ascii="Arial" w:hAnsi="Arial" w:cs="Arial"/>
          <w:color w:val="000000"/>
          <w:sz w:val="24"/>
          <w:szCs w:val="24"/>
          <w:shd w:val="clear" w:color="auto" w:fill="FFFFFF"/>
        </w:rPr>
        <w:t xml:space="preserve"> of the </w:t>
      </w:r>
      <w:proofErr w:type="spellStart"/>
      <w:r w:rsidRPr="00A46F47">
        <w:rPr>
          <w:rFonts w:ascii="Arial" w:hAnsi="Arial" w:cs="Arial"/>
          <w:color w:val="000000"/>
          <w:sz w:val="24"/>
          <w:szCs w:val="24"/>
          <w:shd w:val="clear" w:color="auto" w:fill="FFFFFF"/>
        </w:rPr>
        <w:t>law</w:t>
      </w:r>
      <w:proofErr w:type="spellEnd"/>
      <w:r w:rsidRPr="00A46F47">
        <w:rPr>
          <w:rFonts w:ascii="Arial" w:hAnsi="Arial" w:cs="Arial"/>
          <w:color w:val="000000"/>
          <w:sz w:val="24"/>
          <w:szCs w:val="24"/>
          <w:shd w:val="clear" w:color="auto" w:fill="FFFFFF"/>
        </w:rPr>
        <w:t xml:space="preserve"> for the </w:t>
      </w:r>
      <w:proofErr w:type="spellStart"/>
      <w:r w:rsidRPr="00A46F47">
        <w:rPr>
          <w:rFonts w:ascii="Arial" w:hAnsi="Arial" w:cs="Arial"/>
          <w:color w:val="000000"/>
          <w:sz w:val="24"/>
          <w:szCs w:val="24"/>
          <w:shd w:val="clear" w:color="auto" w:fill="FFFFFF"/>
        </w:rPr>
        <w:t>benefit</w:t>
      </w:r>
      <w:proofErr w:type="spellEnd"/>
      <w:r w:rsidRPr="00A46F47">
        <w:rPr>
          <w:rFonts w:ascii="Arial" w:hAnsi="Arial" w:cs="Arial"/>
          <w:color w:val="000000"/>
          <w:sz w:val="24"/>
          <w:szCs w:val="24"/>
          <w:shd w:val="clear" w:color="auto" w:fill="FFFFFF"/>
        </w:rPr>
        <w:t xml:space="preserve"> of the </w:t>
      </w:r>
      <w:proofErr w:type="spellStart"/>
      <w:r w:rsidRPr="00A46F47">
        <w:rPr>
          <w:rFonts w:ascii="Arial" w:hAnsi="Arial" w:cs="Arial"/>
          <w:color w:val="000000"/>
          <w:sz w:val="24"/>
          <w:szCs w:val="24"/>
          <w:shd w:val="clear" w:color="auto" w:fill="FFFFFF"/>
        </w:rPr>
        <w:t>defendant</w:t>
      </w:r>
      <w:proofErr w:type="spellEnd"/>
      <w:r w:rsidRPr="00A46F47">
        <w:rPr>
          <w:rFonts w:ascii="Arial" w:hAnsi="Arial" w:cs="Arial"/>
          <w:color w:val="000000"/>
          <w:sz w:val="24"/>
          <w:szCs w:val="24"/>
          <w:shd w:val="clear" w:color="auto" w:fill="FFFFFF"/>
        </w:rPr>
        <w:t xml:space="preserve">, and </w:t>
      </w:r>
      <w:proofErr w:type="spellStart"/>
      <w:r w:rsidRPr="00A46F47">
        <w:rPr>
          <w:rFonts w:ascii="Arial" w:hAnsi="Arial" w:cs="Arial"/>
          <w:color w:val="000000"/>
          <w:sz w:val="24"/>
          <w:szCs w:val="24"/>
          <w:shd w:val="clear" w:color="auto" w:fill="FFFFFF"/>
        </w:rPr>
        <w:t>hypotheses</w:t>
      </w:r>
      <w:proofErr w:type="spellEnd"/>
      <w:r w:rsidRPr="00A46F47">
        <w:rPr>
          <w:rFonts w:ascii="Arial" w:hAnsi="Arial" w:cs="Arial"/>
          <w:color w:val="000000"/>
          <w:sz w:val="24"/>
          <w:szCs w:val="24"/>
          <w:shd w:val="clear" w:color="auto" w:fill="FFFFFF"/>
        </w:rPr>
        <w:t xml:space="preserve"> of criminal review. It </w:t>
      </w:r>
      <w:proofErr w:type="spellStart"/>
      <w:r w:rsidRPr="00A46F47">
        <w:rPr>
          <w:rFonts w:ascii="Arial" w:hAnsi="Arial" w:cs="Arial"/>
          <w:color w:val="000000"/>
          <w:sz w:val="24"/>
          <w:szCs w:val="24"/>
          <w:shd w:val="clear" w:color="auto" w:fill="FFFFFF"/>
        </w:rPr>
        <w:t>is</w:t>
      </w:r>
      <w:proofErr w:type="spellEnd"/>
      <w:r w:rsidRPr="00A46F47">
        <w:rPr>
          <w:rFonts w:ascii="Arial" w:hAnsi="Arial" w:cs="Arial"/>
          <w:color w:val="000000"/>
          <w:sz w:val="24"/>
          <w:szCs w:val="24"/>
          <w:shd w:val="clear" w:color="auto" w:fill="FFFFFF"/>
        </w:rPr>
        <w:t xml:space="preserve"> a </w:t>
      </w:r>
      <w:proofErr w:type="spellStart"/>
      <w:r w:rsidRPr="00A46F47">
        <w:rPr>
          <w:rFonts w:ascii="Arial" w:hAnsi="Arial" w:cs="Arial"/>
          <w:color w:val="000000"/>
          <w:sz w:val="24"/>
          <w:szCs w:val="24"/>
          <w:shd w:val="clear" w:color="auto" w:fill="FFFFFF"/>
        </w:rPr>
        <w:t>bibliographic</w:t>
      </w:r>
      <w:proofErr w:type="spellEnd"/>
      <w:r w:rsidRPr="00A46F47">
        <w:rPr>
          <w:rFonts w:ascii="Arial" w:hAnsi="Arial" w:cs="Arial"/>
          <w:color w:val="000000"/>
          <w:sz w:val="24"/>
          <w:szCs w:val="24"/>
          <w:shd w:val="clear" w:color="auto" w:fill="FFFFFF"/>
        </w:rPr>
        <w:t xml:space="preserve"> </w:t>
      </w:r>
      <w:proofErr w:type="spellStart"/>
      <w:r w:rsidRPr="00A46F47">
        <w:rPr>
          <w:rFonts w:ascii="Arial" w:hAnsi="Arial" w:cs="Arial"/>
          <w:color w:val="000000"/>
          <w:sz w:val="24"/>
          <w:szCs w:val="24"/>
          <w:shd w:val="clear" w:color="auto" w:fill="FFFFFF"/>
        </w:rPr>
        <w:t>research</w:t>
      </w:r>
      <w:proofErr w:type="spellEnd"/>
      <w:r w:rsidRPr="00A46F47">
        <w:rPr>
          <w:rFonts w:ascii="Arial" w:hAnsi="Arial" w:cs="Arial"/>
          <w:color w:val="000000"/>
          <w:sz w:val="24"/>
          <w:szCs w:val="24"/>
          <w:shd w:val="clear" w:color="auto" w:fill="FFFFFF"/>
        </w:rPr>
        <w:t xml:space="preserve"> </w:t>
      </w:r>
      <w:proofErr w:type="spellStart"/>
      <w:r w:rsidRPr="00A46F47">
        <w:rPr>
          <w:rFonts w:ascii="Arial" w:hAnsi="Arial" w:cs="Arial"/>
          <w:color w:val="000000"/>
          <w:sz w:val="24"/>
          <w:szCs w:val="24"/>
          <w:shd w:val="clear" w:color="auto" w:fill="FFFFFF"/>
        </w:rPr>
        <w:t>by</w:t>
      </w:r>
      <w:proofErr w:type="spellEnd"/>
      <w:r w:rsidRPr="00A46F47">
        <w:rPr>
          <w:rFonts w:ascii="Arial" w:hAnsi="Arial" w:cs="Arial"/>
          <w:color w:val="000000"/>
          <w:sz w:val="24"/>
          <w:szCs w:val="24"/>
          <w:shd w:val="clear" w:color="auto" w:fill="FFFFFF"/>
        </w:rPr>
        <w:t xml:space="preserve"> </w:t>
      </w:r>
      <w:proofErr w:type="spellStart"/>
      <w:r w:rsidRPr="00A46F47">
        <w:rPr>
          <w:rFonts w:ascii="Arial" w:hAnsi="Arial" w:cs="Arial"/>
          <w:color w:val="000000"/>
          <w:sz w:val="24"/>
          <w:szCs w:val="24"/>
          <w:shd w:val="clear" w:color="auto" w:fill="FFFFFF"/>
        </w:rPr>
        <w:t>means</w:t>
      </w:r>
      <w:proofErr w:type="spellEnd"/>
      <w:r w:rsidRPr="00A46F47">
        <w:rPr>
          <w:rFonts w:ascii="Arial" w:hAnsi="Arial" w:cs="Arial"/>
          <w:color w:val="000000"/>
          <w:sz w:val="24"/>
          <w:szCs w:val="24"/>
          <w:shd w:val="clear" w:color="auto" w:fill="FFFFFF"/>
        </w:rPr>
        <w:t xml:space="preserve"> of a </w:t>
      </w:r>
      <w:proofErr w:type="spellStart"/>
      <w:r w:rsidRPr="00A46F47">
        <w:rPr>
          <w:rFonts w:ascii="Arial" w:hAnsi="Arial" w:cs="Arial"/>
          <w:color w:val="000000"/>
          <w:sz w:val="24"/>
          <w:szCs w:val="24"/>
          <w:shd w:val="clear" w:color="auto" w:fill="FFFFFF"/>
        </w:rPr>
        <w:t>literature</w:t>
      </w:r>
      <w:proofErr w:type="spellEnd"/>
      <w:r w:rsidRPr="00A46F47">
        <w:rPr>
          <w:rFonts w:ascii="Arial" w:hAnsi="Arial" w:cs="Arial"/>
          <w:color w:val="000000"/>
          <w:sz w:val="24"/>
          <w:szCs w:val="24"/>
          <w:shd w:val="clear" w:color="auto" w:fill="FFFFFF"/>
        </w:rPr>
        <w:t xml:space="preserve"> review in the </w:t>
      </w:r>
      <w:proofErr w:type="spellStart"/>
      <w:r w:rsidRPr="00A46F47">
        <w:rPr>
          <w:rFonts w:ascii="Arial" w:hAnsi="Arial" w:cs="Arial"/>
          <w:color w:val="000000"/>
          <w:sz w:val="24"/>
          <w:szCs w:val="24"/>
          <w:shd w:val="clear" w:color="auto" w:fill="FFFFFF"/>
        </w:rPr>
        <w:t>specific</w:t>
      </w:r>
      <w:proofErr w:type="spellEnd"/>
      <w:r w:rsidRPr="00A46F47">
        <w:rPr>
          <w:rFonts w:ascii="Arial" w:hAnsi="Arial" w:cs="Arial"/>
          <w:color w:val="000000"/>
          <w:sz w:val="24"/>
          <w:szCs w:val="24"/>
          <w:shd w:val="clear" w:color="auto" w:fill="FFFFFF"/>
        </w:rPr>
        <w:t xml:space="preserve"> </w:t>
      </w:r>
      <w:proofErr w:type="spellStart"/>
      <w:r w:rsidRPr="00A46F47">
        <w:rPr>
          <w:rFonts w:ascii="Arial" w:hAnsi="Arial" w:cs="Arial"/>
          <w:color w:val="000000"/>
          <w:sz w:val="24"/>
          <w:szCs w:val="24"/>
          <w:shd w:val="clear" w:color="auto" w:fill="FFFFFF"/>
        </w:rPr>
        <w:t>area</w:t>
      </w:r>
      <w:proofErr w:type="spellEnd"/>
      <w:r w:rsidRPr="00A46F47">
        <w:rPr>
          <w:rFonts w:ascii="Arial" w:hAnsi="Arial" w:cs="Arial"/>
          <w:color w:val="000000"/>
          <w:sz w:val="24"/>
          <w:szCs w:val="24"/>
          <w:shd w:val="clear" w:color="auto" w:fill="FFFFFF"/>
        </w:rPr>
        <w:t xml:space="preserve"> in </w:t>
      </w:r>
      <w:proofErr w:type="spellStart"/>
      <w:r w:rsidRPr="00A46F47">
        <w:rPr>
          <w:rFonts w:ascii="Arial" w:hAnsi="Arial" w:cs="Arial"/>
          <w:color w:val="000000"/>
          <w:sz w:val="24"/>
          <w:szCs w:val="24"/>
          <w:shd w:val="clear" w:color="auto" w:fill="FFFFFF"/>
        </w:rPr>
        <w:t>which</w:t>
      </w:r>
      <w:proofErr w:type="spellEnd"/>
      <w:r w:rsidRPr="00A46F47">
        <w:rPr>
          <w:rFonts w:ascii="Arial" w:hAnsi="Arial" w:cs="Arial"/>
          <w:color w:val="000000"/>
          <w:sz w:val="24"/>
          <w:szCs w:val="24"/>
          <w:shd w:val="clear" w:color="auto" w:fill="FFFFFF"/>
        </w:rPr>
        <w:t xml:space="preserve"> the </w:t>
      </w:r>
      <w:proofErr w:type="spellStart"/>
      <w:r w:rsidRPr="00A46F47">
        <w:rPr>
          <w:rFonts w:ascii="Arial" w:hAnsi="Arial" w:cs="Arial"/>
          <w:color w:val="000000"/>
          <w:sz w:val="24"/>
          <w:szCs w:val="24"/>
          <w:shd w:val="clear" w:color="auto" w:fill="FFFFFF"/>
        </w:rPr>
        <w:t>study</w:t>
      </w:r>
      <w:proofErr w:type="spellEnd"/>
      <w:r w:rsidRPr="00A46F47">
        <w:rPr>
          <w:rFonts w:ascii="Arial" w:hAnsi="Arial" w:cs="Arial"/>
          <w:color w:val="000000"/>
          <w:sz w:val="24"/>
          <w:szCs w:val="24"/>
          <w:shd w:val="clear" w:color="auto" w:fill="FFFFFF"/>
        </w:rPr>
        <w:t xml:space="preserve"> </w:t>
      </w:r>
      <w:proofErr w:type="spellStart"/>
      <w:r w:rsidRPr="00A46F47">
        <w:rPr>
          <w:rFonts w:ascii="Arial" w:hAnsi="Arial" w:cs="Arial"/>
          <w:color w:val="000000"/>
          <w:sz w:val="24"/>
          <w:szCs w:val="24"/>
          <w:shd w:val="clear" w:color="auto" w:fill="FFFFFF"/>
        </w:rPr>
        <w:t>deals</w:t>
      </w:r>
      <w:proofErr w:type="spellEnd"/>
      <w:r w:rsidRPr="00A46F47">
        <w:rPr>
          <w:rFonts w:ascii="Arial" w:hAnsi="Arial" w:cs="Arial"/>
          <w:color w:val="000000"/>
          <w:sz w:val="24"/>
          <w:szCs w:val="24"/>
          <w:shd w:val="clear" w:color="auto" w:fill="FFFFFF"/>
        </w:rPr>
        <w:t xml:space="preserve"> </w:t>
      </w:r>
      <w:proofErr w:type="spellStart"/>
      <w:r w:rsidRPr="00A46F47">
        <w:rPr>
          <w:rFonts w:ascii="Arial" w:hAnsi="Arial" w:cs="Arial"/>
          <w:color w:val="000000"/>
          <w:sz w:val="24"/>
          <w:szCs w:val="24"/>
          <w:shd w:val="clear" w:color="auto" w:fill="FFFFFF"/>
        </w:rPr>
        <w:t>with</w:t>
      </w:r>
      <w:proofErr w:type="spellEnd"/>
      <w:r w:rsidRPr="00A46F47">
        <w:rPr>
          <w:rFonts w:ascii="Arial" w:hAnsi="Arial" w:cs="Arial"/>
          <w:color w:val="000000"/>
          <w:sz w:val="24"/>
          <w:szCs w:val="24"/>
          <w:shd w:val="clear" w:color="auto" w:fill="FFFFFF"/>
        </w:rPr>
        <w:t xml:space="preserve">, </w:t>
      </w:r>
      <w:proofErr w:type="spellStart"/>
      <w:r w:rsidRPr="00A46F47">
        <w:rPr>
          <w:rFonts w:ascii="Arial" w:hAnsi="Arial" w:cs="Arial"/>
          <w:color w:val="000000"/>
          <w:sz w:val="24"/>
          <w:szCs w:val="24"/>
          <w:shd w:val="clear" w:color="auto" w:fill="FFFFFF"/>
        </w:rPr>
        <w:t>having</w:t>
      </w:r>
      <w:proofErr w:type="spellEnd"/>
      <w:r w:rsidRPr="00A46F47">
        <w:rPr>
          <w:rFonts w:ascii="Arial" w:hAnsi="Arial" w:cs="Arial"/>
          <w:color w:val="000000"/>
          <w:sz w:val="24"/>
          <w:szCs w:val="24"/>
          <w:shd w:val="clear" w:color="auto" w:fill="FFFFFF"/>
        </w:rPr>
        <w:t xml:space="preserve"> as a </w:t>
      </w:r>
      <w:proofErr w:type="spellStart"/>
      <w:r w:rsidRPr="00A46F47">
        <w:rPr>
          <w:rFonts w:ascii="Arial" w:hAnsi="Arial" w:cs="Arial"/>
          <w:color w:val="000000"/>
          <w:sz w:val="24"/>
          <w:szCs w:val="24"/>
          <w:shd w:val="clear" w:color="auto" w:fill="FFFFFF"/>
        </w:rPr>
        <w:t>method</w:t>
      </w:r>
      <w:proofErr w:type="spellEnd"/>
      <w:r w:rsidRPr="00A46F47">
        <w:rPr>
          <w:rFonts w:ascii="Arial" w:hAnsi="Arial" w:cs="Arial"/>
          <w:color w:val="000000"/>
          <w:sz w:val="24"/>
          <w:szCs w:val="24"/>
          <w:shd w:val="clear" w:color="auto" w:fill="FFFFFF"/>
        </w:rPr>
        <w:t xml:space="preserve"> a </w:t>
      </w:r>
      <w:proofErr w:type="spellStart"/>
      <w:r w:rsidRPr="00A46F47">
        <w:rPr>
          <w:rFonts w:ascii="Arial" w:hAnsi="Arial" w:cs="Arial"/>
          <w:color w:val="000000"/>
          <w:sz w:val="24"/>
          <w:szCs w:val="24"/>
          <w:shd w:val="clear" w:color="auto" w:fill="FFFFFF"/>
        </w:rPr>
        <w:t>hypothetical-deductive</w:t>
      </w:r>
      <w:proofErr w:type="spellEnd"/>
      <w:r w:rsidRPr="00A46F47">
        <w:rPr>
          <w:rFonts w:ascii="Arial" w:hAnsi="Arial" w:cs="Arial"/>
          <w:color w:val="000000"/>
          <w:sz w:val="24"/>
          <w:szCs w:val="24"/>
          <w:shd w:val="clear" w:color="auto" w:fill="FFFFFF"/>
        </w:rPr>
        <w:t xml:space="preserve"> approach.</w:t>
      </w:r>
    </w:p>
    <w:p w14:paraId="50A34650" w14:textId="77777777" w:rsidR="00855EE4" w:rsidRDefault="00855EE4" w:rsidP="00A92EF6">
      <w:pPr>
        <w:spacing w:after="0" w:line="360" w:lineRule="auto"/>
        <w:jc w:val="both"/>
        <w:rPr>
          <w:rFonts w:ascii="Arial" w:hAnsi="Arial" w:cs="Arial"/>
          <w:color w:val="000000"/>
          <w:sz w:val="24"/>
          <w:szCs w:val="24"/>
          <w:shd w:val="clear" w:color="auto" w:fill="FFFFFF"/>
        </w:rPr>
      </w:pPr>
    </w:p>
    <w:p w14:paraId="2B330883" w14:textId="769E6A5B" w:rsidR="00783317" w:rsidRPr="00783317" w:rsidRDefault="00783317" w:rsidP="00A92EF6">
      <w:pPr>
        <w:spacing w:after="0" w:line="360" w:lineRule="auto"/>
        <w:jc w:val="both"/>
        <w:rPr>
          <w:rFonts w:ascii="Arial" w:hAnsi="Arial" w:cs="Arial"/>
          <w:sz w:val="28"/>
          <w:szCs w:val="28"/>
        </w:rPr>
      </w:pPr>
      <w:r w:rsidRPr="00783317">
        <w:rPr>
          <w:rFonts w:ascii="Arial" w:hAnsi="Arial" w:cs="Arial"/>
          <w:b/>
          <w:bCs/>
          <w:color w:val="000000"/>
          <w:sz w:val="24"/>
          <w:szCs w:val="24"/>
          <w:shd w:val="clear" w:color="auto" w:fill="FFFFFF"/>
        </w:rPr>
        <w:t>Keywords:</w:t>
      </w:r>
      <w:r w:rsidRPr="00783317">
        <w:rPr>
          <w:rFonts w:ascii="Arial" w:hAnsi="Arial" w:cs="Arial"/>
          <w:color w:val="000000"/>
          <w:sz w:val="24"/>
          <w:szCs w:val="24"/>
          <w:shd w:val="clear" w:color="auto" w:fill="FFFFFF"/>
        </w:rPr>
        <w:t xml:space="preserve"> </w:t>
      </w:r>
      <w:proofErr w:type="spellStart"/>
      <w:r w:rsidRPr="00783317">
        <w:rPr>
          <w:rFonts w:ascii="Arial" w:hAnsi="Arial" w:cs="Arial"/>
          <w:color w:val="000000"/>
          <w:sz w:val="24"/>
          <w:szCs w:val="24"/>
          <w:shd w:val="clear" w:color="auto" w:fill="FFFFFF"/>
        </w:rPr>
        <w:t>Swindle</w:t>
      </w:r>
      <w:proofErr w:type="spellEnd"/>
      <w:r w:rsidRPr="00783317">
        <w:rPr>
          <w:rFonts w:ascii="Arial" w:hAnsi="Arial" w:cs="Arial"/>
          <w:color w:val="000000"/>
          <w:sz w:val="24"/>
          <w:szCs w:val="24"/>
          <w:shd w:val="clear" w:color="auto" w:fill="FFFFFF"/>
        </w:rPr>
        <w:t xml:space="preserve">, Criminal Review, </w:t>
      </w:r>
      <w:r w:rsidR="001D38E0">
        <w:rPr>
          <w:rFonts w:ascii="Arial" w:hAnsi="Arial" w:cs="Arial"/>
          <w:color w:val="000000"/>
          <w:sz w:val="24"/>
          <w:szCs w:val="24"/>
          <w:shd w:val="clear" w:color="auto" w:fill="FFFFFF"/>
        </w:rPr>
        <w:t>“</w:t>
      </w:r>
      <w:proofErr w:type="spellStart"/>
      <w:r w:rsidRPr="00783317">
        <w:rPr>
          <w:rFonts w:ascii="Arial" w:hAnsi="Arial" w:cs="Arial"/>
          <w:color w:val="000000"/>
          <w:sz w:val="24"/>
          <w:szCs w:val="24"/>
          <w:shd w:val="clear" w:color="auto" w:fill="FFFFFF"/>
        </w:rPr>
        <w:t>AntiCrime</w:t>
      </w:r>
      <w:proofErr w:type="spellEnd"/>
      <w:r w:rsidRPr="00783317">
        <w:rPr>
          <w:rFonts w:ascii="Arial" w:hAnsi="Arial" w:cs="Arial"/>
          <w:color w:val="000000"/>
          <w:sz w:val="24"/>
          <w:szCs w:val="24"/>
          <w:shd w:val="clear" w:color="auto" w:fill="FFFFFF"/>
        </w:rPr>
        <w:t xml:space="preserve"> </w:t>
      </w:r>
      <w:proofErr w:type="spellStart"/>
      <w:r w:rsidRPr="00783317">
        <w:rPr>
          <w:rFonts w:ascii="Arial" w:hAnsi="Arial" w:cs="Arial"/>
          <w:color w:val="000000"/>
          <w:sz w:val="24"/>
          <w:szCs w:val="24"/>
          <w:shd w:val="clear" w:color="auto" w:fill="FFFFFF"/>
        </w:rPr>
        <w:t>Package</w:t>
      </w:r>
      <w:proofErr w:type="spellEnd"/>
      <w:r w:rsidR="001D38E0">
        <w:rPr>
          <w:rFonts w:ascii="Arial" w:hAnsi="Arial" w:cs="Arial"/>
          <w:color w:val="000000"/>
          <w:sz w:val="24"/>
          <w:szCs w:val="24"/>
          <w:shd w:val="clear" w:color="auto" w:fill="FFFFFF"/>
        </w:rPr>
        <w:t>”</w:t>
      </w:r>
    </w:p>
    <w:p w14:paraId="69C8BBF7" w14:textId="2F7C51B0" w:rsidR="003E2B60" w:rsidRPr="00606F06" w:rsidRDefault="003E2B60" w:rsidP="00A92EF6">
      <w:pPr>
        <w:spacing w:after="0" w:line="360" w:lineRule="auto"/>
        <w:jc w:val="both"/>
        <w:rPr>
          <w:rFonts w:ascii="Arial" w:hAnsi="Arial" w:cs="Arial"/>
          <w:sz w:val="24"/>
          <w:szCs w:val="24"/>
        </w:rPr>
      </w:pPr>
    </w:p>
    <w:p w14:paraId="36609488" w14:textId="77777777" w:rsidR="00855EE4" w:rsidRDefault="00855EE4" w:rsidP="00A92EF6">
      <w:pPr>
        <w:spacing w:after="0" w:line="360" w:lineRule="auto"/>
        <w:jc w:val="both"/>
        <w:rPr>
          <w:rFonts w:ascii="Arial" w:hAnsi="Arial" w:cs="Arial"/>
          <w:b/>
          <w:bCs/>
          <w:sz w:val="24"/>
          <w:szCs w:val="24"/>
        </w:rPr>
      </w:pPr>
    </w:p>
    <w:p w14:paraId="6336EB84" w14:textId="22CD3B17" w:rsidR="003E2B60" w:rsidRPr="0021233F" w:rsidRDefault="0021233F" w:rsidP="00A92EF6">
      <w:pPr>
        <w:spacing w:after="0" w:line="360" w:lineRule="auto"/>
        <w:jc w:val="both"/>
        <w:rPr>
          <w:rFonts w:ascii="Arial" w:hAnsi="Arial" w:cs="Arial"/>
          <w:b/>
          <w:bCs/>
          <w:sz w:val="24"/>
          <w:szCs w:val="24"/>
        </w:rPr>
      </w:pPr>
      <w:r>
        <w:rPr>
          <w:rFonts w:ascii="Arial" w:hAnsi="Arial" w:cs="Arial"/>
          <w:b/>
          <w:bCs/>
          <w:sz w:val="24"/>
          <w:szCs w:val="24"/>
        </w:rPr>
        <w:t>1</w:t>
      </w:r>
      <w:r w:rsidR="0022152C">
        <w:rPr>
          <w:rFonts w:ascii="Arial" w:hAnsi="Arial" w:cs="Arial"/>
          <w:b/>
          <w:bCs/>
          <w:sz w:val="24"/>
          <w:szCs w:val="24"/>
        </w:rPr>
        <w:t>-</w:t>
      </w:r>
      <w:r>
        <w:rPr>
          <w:rFonts w:ascii="Arial" w:hAnsi="Arial" w:cs="Arial"/>
          <w:b/>
          <w:bCs/>
          <w:sz w:val="24"/>
          <w:szCs w:val="24"/>
        </w:rPr>
        <w:t xml:space="preserve"> </w:t>
      </w:r>
      <w:r w:rsidR="003E2B60" w:rsidRPr="0021233F">
        <w:rPr>
          <w:rFonts w:ascii="Arial" w:hAnsi="Arial" w:cs="Arial"/>
          <w:b/>
          <w:bCs/>
          <w:sz w:val="24"/>
          <w:szCs w:val="24"/>
        </w:rPr>
        <w:t>INTRODUÇÃO</w:t>
      </w:r>
    </w:p>
    <w:p w14:paraId="1C66B9F2" w14:textId="77777777" w:rsidR="00C74B44" w:rsidRPr="00606F06" w:rsidRDefault="00C74B44" w:rsidP="00A92EF6">
      <w:pPr>
        <w:pStyle w:val="PargrafodaLista"/>
        <w:spacing w:after="0" w:line="360" w:lineRule="auto"/>
        <w:jc w:val="both"/>
        <w:rPr>
          <w:rFonts w:ascii="Arial" w:hAnsi="Arial" w:cs="Arial"/>
          <w:b/>
          <w:bCs/>
          <w:sz w:val="24"/>
          <w:szCs w:val="24"/>
        </w:rPr>
      </w:pPr>
    </w:p>
    <w:p w14:paraId="4CAC90E8" w14:textId="125AC92B" w:rsidR="00F2568C" w:rsidRDefault="003E2B60" w:rsidP="00A92EF6">
      <w:pPr>
        <w:pStyle w:val="PargrafodaLista"/>
        <w:spacing w:after="0" w:line="360" w:lineRule="auto"/>
        <w:ind w:left="0" w:firstLine="851"/>
        <w:jc w:val="both"/>
        <w:rPr>
          <w:rFonts w:ascii="Arial" w:hAnsi="Arial" w:cs="Arial"/>
          <w:sz w:val="24"/>
          <w:szCs w:val="24"/>
        </w:rPr>
      </w:pPr>
      <w:r w:rsidRPr="00606F06">
        <w:rPr>
          <w:rFonts w:ascii="Arial" w:hAnsi="Arial" w:cs="Arial"/>
          <w:sz w:val="24"/>
          <w:szCs w:val="24"/>
        </w:rPr>
        <w:t>Este estudo tem como escopo</w:t>
      </w:r>
      <w:r w:rsidR="001A3F8A" w:rsidRPr="00606F06">
        <w:rPr>
          <w:rFonts w:ascii="Arial" w:hAnsi="Arial" w:cs="Arial"/>
          <w:sz w:val="24"/>
          <w:szCs w:val="24"/>
        </w:rPr>
        <w:t xml:space="preserve"> abordar a alteração </w:t>
      </w:r>
      <w:r w:rsidR="004450FB" w:rsidRPr="00606F06">
        <w:rPr>
          <w:rFonts w:ascii="Arial" w:hAnsi="Arial" w:cs="Arial"/>
          <w:sz w:val="24"/>
          <w:szCs w:val="24"/>
        </w:rPr>
        <w:t xml:space="preserve">penal e processual penal </w:t>
      </w:r>
      <w:r w:rsidR="001A3F8A" w:rsidRPr="00606F06">
        <w:rPr>
          <w:rFonts w:ascii="Arial" w:hAnsi="Arial" w:cs="Arial"/>
          <w:sz w:val="24"/>
          <w:szCs w:val="24"/>
        </w:rPr>
        <w:t>causada pela lei 13.964/19, o pacote anticrime, no crime de estelionato tipificado no artigo 171</w:t>
      </w:r>
      <w:r w:rsidR="00975C6F" w:rsidRPr="00606F06">
        <w:rPr>
          <w:rFonts w:ascii="Arial" w:hAnsi="Arial" w:cs="Arial"/>
          <w:sz w:val="24"/>
          <w:szCs w:val="24"/>
        </w:rPr>
        <w:t xml:space="preserve"> §5º</w:t>
      </w:r>
      <w:r w:rsidR="001A3F8A" w:rsidRPr="00606F06">
        <w:rPr>
          <w:rFonts w:ascii="Arial" w:hAnsi="Arial" w:cs="Arial"/>
          <w:sz w:val="24"/>
          <w:szCs w:val="24"/>
        </w:rPr>
        <w:t xml:space="preserve"> do Código Penal Brasileiro, que versa sobre a mudança do tipo de ação</w:t>
      </w:r>
      <w:r w:rsidR="00E146E0" w:rsidRPr="00606F06">
        <w:rPr>
          <w:rFonts w:ascii="Arial" w:hAnsi="Arial" w:cs="Arial"/>
          <w:sz w:val="24"/>
          <w:szCs w:val="24"/>
        </w:rPr>
        <w:t xml:space="preserve"> penal</w:t>
      </w:r>
      <w:r w:rsidR="00975C6F" w:rsidRPr="00606F06">
        <w:rPr>
          <w:rFonts w:ascii="Arial" w:hAnsi="Arial" w:cs="Arial"/>
          <w:sz w:val="24"/>
          <w:szCs w:val="24"/>
        </w:rPr>
        <w:t xml:space="preserve">, que deixou de ser pública incondicionada e passou a ser pública condicionada </w:t>
      </w:r>
      <w:r w:rsidR="004741E2">
        <w:rPr>
          <w:rFonts w:ascii="Arial" w:hAnsi="Arial" w:cs="Arial"/>
          <w:sz w:val="24"/>
          <w:szCs w:val="24"/>
        </w:rPr>
        <w:t xml:space="preserve">à </w:t>
      </w:r>
      <w:r w:rsidR="00975C6F" w:rsidRPr="00606F06">
        <w:rPr>
          <w:rFonts w:ascii="Arial" w:hAnsi="Arial" w:cs="Arial"/>
          <w:sz w:val="24"/>
          <w:szCs w:val="24"/>
        </w:rPr>
        <w:t xml:space="preserve">representação. </w:t>
      </w:r>
    </w:p>
    <w:p w14:paraId="5ECDE53B" w14:textId="3FE43556" w:rsidR="00D77E03" w:rsidRPr="00606F06" w:rsidRDefault="009D3E74" w:rsidP="00A92EF6">
      <w:pPr>
        <w:pStyle w:val="PargrafodaLista"/>
        <w:spacing w:after="0" w:line="360" w:lineRule="auto"/>
        <w:ind w:left="0" w:firstLine="851"/>
        <w:jc w:val="both"/>
        <w:rPr>
          <w:rFonts w:ascii="Arial" w:hAnsi="Arial" w:cs="Arial"/>
          <w:sz w:val="24"/>
          <w:szCs w:val="24"/>
        </w:rPr>
      </w:pPr>
      <w:r w:rsidRPr="00606F06">
        <w:rPr>
          <w:rFonts w:ascii="Arial" w:hAnsi="Arial" w:cs="Arial"/>
          <w:sz w:val="24"/>
          <w:szCs w:val="24"/>
        </w:rPr>
        <w:t xml:space="preserve">Desde a implementação do Código Penal Brasileiro em 1940, o crime de estelionato </w:t>
      </w:r>
      <w:r w:rsidR="00B70A9E">
        <w:rPr>
          <w:rFonts w:ascii="Arial" w:hAnsi="Arial" w:cs="Arial"/>
          <w:sz w:val="24"/>
          <w:szCs w:val="24"/>
        </w:rPr>
        <w:t xml:space="preserve">previsto no Artigo 171 </w:t>
      </w:r>
      <w:r w:rsidRPr="00606F06">
        <w:rPr>
          <w:rFonts w:ascii="Arial" w:hAnsi="Arial" w:cs="Arial"/>
          <w:sz w:val="24"/>
          <w:szCs w:val="24"/>
        </w:rPr>
        <w:t xml:space="preserve">tinha como forma de ação penal a pública incondicionada, ou seja, </w:t>
      </w:r>
      <w:r w:rsidR="00D37092" w:rsidRPr="00606F06">
        <w:rPr>
          <w:rFonts w:ascii="Arial" w:hAnsi="Arial" w:cs="Arial"/>
          <w:sz w:val="24"/>
          <w:szCs w:val="24"/>
        </w:rPr>
        <w:t>a ação penal é de titularidade do Ministério Público, como é explicito na Constituição Federal em seu Art.129, I, e</w:t>
      </w:r>
      <w:r w:rsidR="004741E2">
        <w:rPr>
          <w:rFonts w:ascii="Arial" w:hAnsi="Arial" w:cs="Arial"/>
          <w:sz w:val="24"/>
          <w:szCs w:val="24"/>
        </w:rPr>
        <w:t>,</w:t>
      </w:r>
      <w:r w:rsidR="00D37092" w:rsidRPr="00606F06">
        <w:rPr>
          <w:rFonts w:ascii="Arial" w:hAnsi="Arial" w:cs="Arial"/>
          <w:sz w:val="24"/>
          <w:szCs w:val="24"/>
        </w:rPr>
        <w:t xml:space="preserve"> por ser incondicionada, não depende da manifestação de vontade da vítima </w:t>
      </w:r>
      <w:r w:rsidR="00D77E03" w:rsidRPr="00606F06">
        <w:rPr>
          <w:rFonts w:ascii="Arial" w:hAnsi="Arial" w:cs="Arial"/>
          <w:sz w:val="24"/>
          <w:szCs w:val="24"/>
        </w:rPr>
        <w:t>ou de terceiros.</w:t>
      </w:r>
    </w:p>
    <w:p w14:paraId="2EB9C463" w14:textId="23D79481" w:rsidR="00D77E03" w:rsidRPr="00606F06" w:rsidRDefault="00D77E03" w:rsidP="00A92EF6">
      <w:pPr>
        <w:pStyle w:val="PargrafodaLista"/>
        <w:spacing w:after="0" w:line="360" w:lineRule="auto"/>
        <w:ind w:left="0" w:firstLine="851"/>
        <w:jc w:val="both"/>
        <w:rPr>
          <w:rFonts w:ascii="Arial" w:hAnsi="Arial" w:cs="Arial"/>
          <w:sz w:val="24"/>
          <w:szCs w:val="24"/>
        </w:rPr>
      </w:pPr>
      <w:r w:rsidRPr="00606F06">
        <w:rPr>
          <w:rFonts w:ascii="Arial" w:hAnsi="Arial" w:cs="Arial"/>
          <w:sz w:val="24"/>
          <w:szCs w:val="24"/>
        </w:rPr>
        <w:t>Entretanto, com a vigência da Lei 13.964/19</w:t>
      </w:r>
      <w:r w:rsidR="004741E2">
        <w:rPr>
          <w:rFonts w:ascii="Arial" w:hAnsi="Arial" w:cs="Arial"/>
          <w:sz w:val="24"/>
          <w:szCs w:val="24"/>
        </w:rPr>
        <w:t xml:space="preserve">, </w:t>
      </w:r>
      <w:r w:rsidRPr="00606F06">
        <w:rPr>
          <w:rFonts w:ascii="Arial" w:hAnsi="Arial" w:cs="Arial"/>
          <w:sz w:val="24"/>
          <w:szCs w:val="24"/>
        </w:rPr>
        <w:t xml:space="preserve">denominada de pacote anticrime, corroborou com a alteração do tipo de ação penal do crime de estelionato, no Art. 171 </w:t>
      </w:r>
      <w:r w:rsidRPr="00606F06">
        <w:rPr>
          <w:rFonts w:ascii="Arial" w:hAnsi="Arial" w:cs="Arial"/>
          <w:sz w:val="24"/>
          <w:szCs w:val="24"/>
        </w:rPr>
        <w:lastRenderedPageBreak/>
        <w:t>§5º, tornando-a uma ação pública condicionada</w:t>
      </w:r>
      <w:r w:rsidR="001B078C" w:rsidRPr="00606F06">
        <w:rPr>
          <w:rFonts w:ascii="Arial" w:hAnsi="Arial" w:cs="Arial"/>
          <w:sz w:val="24"/>
          <w:szCs w:val="24"/>
        </w:rPr>
        <w:t xml:space="preserve">, ou seja, a promoção da ação penal pelo Ministério Público depende da representação do ofendido. </w:t>
      </w:r>
    </w:p>
    <w:p w14:paraId="08FBD6CC" w14:textId="74703DDB" w:rsidR="001B078C" w:rsidRPr="00606F06" w:rsidRDefault="001B078C" w:rsidP="00A92EF6">
      <w:pPr>
        <w:spacing w:after="0" w:line="360" w:lineRule="auto"/>
        <w:ind w:firstLine="851"/>
        <w:jc w:val="both"/>
        <w:rPr>
          <w:rFonts w:ascii="Arial" w:hAnsi="Arial" w:cs="Arial"/>
          <w:sz w:val="24"/>
          <w:szCs w:val="24"/>
        </w:rPr>
      </w:pPr>
      <w:r w:rsidRPr="00606F06">
        <w:rPr>
          <w:rFonts w:ascii="Arial" w:hAnsi="Arial" w:cs="Arial"/>
          <w:sz w:val="24"/>
          <w:szCs w:val="24"/>
        </w:rPr>
        <w:t>Discussões baseadas na aludida alteração l</w:t>
      </w:r>
      <w:r w:rsidR="00B07AA3" w:rsidRPr="00606F06">
        <w:rPr>
          <w:rFonts w:ascii="Arial" w:hAnsi="Arial" w:cs="Arial"/>
          <w:sz w:val="24"/>
          <w:szCs w:val="24"/>
        </w:rPr>
        <w:t>egislativa</w:t>
      </w:r>
      <w:r w:rsidR="004741E2">
        <w:rPr>
          <w:rFonts w:ascii="Arial" w:hAnsi="Arial" w:cs="Arial"/>
          <w:sz w:val="24"/>
          <w:szCs w:val="24"/>
        </w:rPr>
        <w:t xml:space="preserve"> </w:t>
      </w:r>
      <w:r w:rsidR="00B07AA3" w:rsidRPr="00606F06">
        <w:rPr>
          <w:rFonts w:ascii="Arial" w:hAnsi="Arial" w:cs="Arial"/>
          <w:sz w:val="24"/>
          <w:szCs w:val="24"/>
        </w:rPr>
        <w:t>gera</w:t>
      </w:r>
      <w:r w:rsidR="007A4ADE">
        <w:rPr>
          <w:rFonts w:ascii="Arial" w:hAnsi="Arial" w:cs="Arial"/>
          <w:sz w:val="24"/>
          <w:szCs w:val="24"/>
        </w:rPr>
        <w:t>m</w:t>
      </w:r>
      <w:r w:rsidR="00B07AA3" w:rsidRPr="00606F06">
        <w:rPr>
          <w:rFonts w:ascii="Arial" w:hAnsi="Arial" w:cs="Arial"/>
          <w:sz w:val="24"/>
          <w:szCs w:val="24"/>
        </w:rPr>
        <w:t xml:space="preserve"> o questionamento da ausência de uma regra de transição</w:t>
      </w:r>
      <w:r w:rsidR="004450FB" w:rsidRPr="00606F06">
        <w:rPr>
          <w:rFonts w:ascii="Arial" w:hAnsi="Arial" w:cs="Arial"/>
          <w:sz w:val="24"/>
          <w:szCs w:val="24"/>
        </w:rPr>
        <w:t>, que tende a afetar os casos em que a ação penal já está em curso e que não possuem representação, também como o questionamento principal norteador desse certame, nos casos em que a vítima expressou em juízo o desinteresse em prosseguimento com a ação penal, mas que devido ao tipo de ação penal ser incondicionada, o desinteresse não geraria o fi</w:t>
      </w:r>
      <w:r w:rsidR="00614D2A" w:rsidRPr="00606F06">
        <w:rPr>
          <w:rFonts w:ascii="Arial" w:hAnsi="Arial" w:cs="Arial"/>
          <w:sz w:val="24"/>
          <w:szCs w:val="24"/>
        </w:rPr>
        <w:t>m da ação e sim a condenação do réu, nos casos em que ficaram comprovad</w:t>
      </w:r>
      <w:r w:rsidR="006668D9">
        <w:rPr>
          <w:rFonts w:ascii="Arial" w:hAnsi="Arial" w:cs="Arial"/>
          <w:sz w:val="24"/>
          <w:szCs w:val="24"/>
        </w:rPr>
        <w:t>as</w:t>
      </w:r>
      <w:r w:rsidR="00614D2A" w:rsidRPr="00606F06">
        <w:rPr>
          <w:rFonts w:ascii="Arial" w:hAnsi="Arial" w:cs="Arial"/>
          <w:sz w:val="24"/>
          <w:szCs w:val="24"/>
        </w:rPr>
        <w:t xml:space="preserve"> a autoria e materialidade do delito </w:t>
      </w:r>
      <w:r w:rsidR="004450FB" w:rsidRPr="00606F06">
        <w:rPr>
          <w:rFonts w:ascii="Arial" w:hAnsi="Arial" w:cs="Arial"/>
          <w:sz w:val="24"/>
          <w:szCs w:val="24"/>
        </w:rPr>
        <w:t>.</w:t>
      </w:r>
    </w:p>
    <w:p w14:paraId="350AF2DD" w14:textId="33591C6F" w:rsidR="004450FB" w:rsidRPr="00606F06" w:rsidRDefault="004450FB" w:rsidP="00A92EF6">
      <w:pPr>
        <w:spacing w:after="0" w:line="360" w:lineRule="auto"/>
        <w:ind w:firstLine="851"/>
        <w:jc w:val="both"/>
        <w:rPr>
          <w:rFonts w:ascii="Arial" w:hAnsi="Arial" w:cs="Arial"/>
          <w:sz w:val="24"/>
          <w:szCs w:val="24"/>
        </w:rPr>
      </w:pPr>
      <w:r w:rsidRPr="00606F06">
        <w:rPr>
          <w:rFonts w:ascii="Arial" w:hAnsi="Arial" w:cs="Arial"/>
          <w:sz w:val="24"/>
          <w:szCs w:val="24"/>
        </w:rPr>
        <w:t xml:space="preserve">A doutrina tradicional entende que a alteração se trata de uma normal mista, </w:t>
      </w:r>
      <w:r w:rsidR="00614D2A" w:rsidRPr="00606F06">
        <w:rPr>
          <w:rFonts w:ascii="Arial" w:hAnsi="Arial" w:cs="Arial"/>
          <w:sz w:val="24"/>
          <w:szCs w:val="24"/>
        </w:rPr>
        <w:t xml:space="preserve">por se </w:t>
      </w:r>
      <w:r w:rsidR="006668D9">
        <w:rPr>
          <w:rFonts w:ascii="Arial" w:hAnsi="Arial" w:cs="Arial"/>
          <w:sz w:val="24"/>
          <w:szCs w:val="24"/>
        </w:rPr>
        <w:t>referir</w:t>
      </w:r>
      <w:r w:rsidR="00614D2A" w:rsidRPr="00606F06">
        <w:rPr>
          <w:rFonts w:ascii="Arial" w:hAnsi="Arial" w:cs="Arial"/>
          <w:sz w:val="24"/>
          <w:szCs w:val="24"/>
        </w:rPr>
        <w:t xml:space="preserve"> </w:t>
      </w:r>
      <w:r w:rsidR="006668D9">
        <w:rPr>
          <w:rFonts w:ascii="Arial" w:hAnsi="Arial" w:cs="Arial"/>
          <w:sz w:val="24"/>
          <w:szCs w:val="24"/>
        </w:rPr>
        <w:t>à</w:t>
      </w:r>
      <w:r w:rsidR="00614D2A" w:rsidRPr="00606F06">
        <w:rPr>
          <w:rFonts w:ascii="Arial" w:hAnsi="Arial" w:cs="Arial"/>
          <w:sz w:val="24"/>
          <w:szCs w:val="24"/>
        </w:rPr>
        <w:t xml:space="preserve"> alteração com teor de direito penal e de direito processual penal, e</w:t>
      </w:r>
      <w:r w:rsidR="006668D9">
        <w:rPr>
          <w:rFonts w:ascii="Arial" w:hAnsi="Arial" w:cs="Arial"/>
          <w:sz w:val="24"/>
          <w:szCs w:val="24"/>
        </w:rPr>
        <w:t>,</w:t>
      </w:r>
      <w:r w:rsidR="00614D2A" w:rsidRPr="00606F06">
        <w:rPr>
          <w:rFonts w:ascii="Arial" w:hAnsi="Arial" w:cs="Arial"/>
          <w:sz w:val="24"/>
          <w:szCs w:val="24"/>
        </w:rPr>
        <w:t xml:space="preserve"> que devido a essa definição, deve-se seguir  critério do direito penal, isto é, tratando-se de uma nova norma mais benéfica ao réu</w:t>
      </w:r>
      <w:r w:rsidR="006668D9">
        <w:rPr>
          <w:rFonts w:ascii="Arial" w:hAnsi="Arial" w:cs="Arial"/>
          <w:sz w:val="24"/>
          <w:szCs w:val="24"/>
        </w:rPr>
        <w:t>,</w:t>
      </w:r>
      <w:r w:rsidR="00614D2A" w:rsidRPr="00606F06">
        <w:rPr>
          <w:rFonts w:ascii="Arial" w:hAnsi="Arial" w:cs="Arial"/>
          <w:sz w:val="24"/>
          <w:szCs w:val="24"/>
        </w:rPr>
        <w:t xml:space="preserve"> deverá adotar-se o caráter retroativo, conforme regulamenta a Constituição Federal em seu Art.5º, XL.</w:t>
      </w:r>
    </w:p>
    <w:p w14:paraId="030B280B" w14:textId="629E12FB" w:rsidR="00614D2A" w:rsidRPr="00606F06" w:rsidRDefault="00B901D0" w:rsidP="00A92EF6">
      <w:pPr>
        <w:spacing w:after="0" w:line="360" w:lineRule="auto"/>
        <w:ind w:firstLine="851"/>
        <w:jc w:val="both"/>
        <w:rPr>
          <w:rFonts w:ascii="Arial" w:hAnsi="Arial" w:cs="Arial"/>
          <w:sz w:val="24"/>
          <w:szCs w:val="24"/>
        </w:rPr>
      </w:pPr>
      <w:r w:rsidRPr="00606F06">
        <w:rPr>
          <w:rFonts w:ascii="Arial" w:hAnsi="Arial" w:cs="Arial"/>
          <w:sz w:val="24"/>
          <w:szCs w:val="24"/>
        </w:rPr>
        <w:t xml:space="preserve">Adotando-se </w:t>
      </w:r>
      <w:r w:rsidR="00EC3F86" w:rsidRPr="00606F06">
        <w:rPr>
          <w:rFonts w:ascii="Arial" w:hAnsi="Arial" w:cs="Arial"/>
          <w:sz w:val="24"/>
          <w:szCs w:val="24"/>
        </w:rPr>
        <w:t>o princípio constitucional da</w:t>
      </w:r>
      <w:r w:rsidRPr="00606F06">
        <w:rPr>
          <w:rFonts w:ascii="Arial" w:hAnsi="Arial" w:cs="Arial"/>
          <w:sz w:val="24"/>
          <w:szCs w:val="24"/>
        </w:rPr>
        <w:t xml:space="preserve"> retroatividade da lei, é gerado o questionamento principal de hipótese de propositura da ação de revisão criminal</w:t>
      </w:r>
      <w:r w:rsidR="00606B9D" w:rsidRPr="00606F06">
        <w:rPr>
          <w:rFonts w:ascii="Arial" w:hAnsi="Arial" w:cs="Arial"/>
          <w:sz w:val="24"/>
          <w:szCs w:val="24"/>
        </w:rPr>
        <w:t xml:space="preserve"> com base no art.621 do Código de Processo Penal, </w:t>
      </w:r>
      <w:r w:rsidRPr="00606F06">
        <w:rPr>
          <w:rFonts w:ascii="Arial" w:hAnsi="Arial" w:cs="Arial"/>
          <w:sz w:val="24"/>
          <w:szCs w:val="24"/>
        </w:rPr>
        <w:t xml:space="preserve"> para os réus que já foram condenados por esse crime e que houve a renúncia anterior da vítima perante juízo, com o intuito de extinção de punibilidade pela renúncia do ofendido.</w:t>
      </w:r>
    </w:p>
    <w:p w14:paraId="0498B7EC" w14:textId="3BA7C057" w:rsidR="00646E20" w:rsidRPr="00606F06" w:rsidRDefault="006668D9" w:rsidP="00A92EF6">
      <w:pPr>
        <w:spacing w:after="0" w:line="360" w:lineRule="auto"/>
        <w:ind w:firstLine="851"/>
        <w:jc w:val="both"/>
        <w:rPr>
          <w:rFonts w:ascii="Arial" w:hAnsi="Arial" w:cs="Arial"/>
          <w:sz w:val="24"/>
          <w:szCs w:val="24"/>
        </w:rPr>
      </w:pPr>
      <w:r>
        <w:rPr>
          <w:rFonts w:ascii="Arial" w:hAnsi="Arial" w:cs="Arial"/>
          <w:sz w:val="24"/>
          <w:szCs w:val="24"/>
        </w:rPr>
        <w:t>Nesse sentido o</w:t>
      </w:r>
      <w:r w:rsidR="00646E20" w:rsidRPr="00606F06">
        <w:rPr>
          <w:rFonts w:ascii="Arial" w:hAnsi="Arial" w:cs="Arial"/>
          <w:sz w:val="24"/>
          <w:szCs w:val="24"/>
        </w:rPr>
        <w:t xml:space="preserve"> principal objetivo deste trabalho consiste em estudar o </w:t>
      </w:r>
      <w:r w:rsidR="00EA113B" w:rsidRPr="00606F06">
        <w:rPr>
          <w:rFonts w:ascii="Arial" w:hAnsi="Arial" w:cs="Arial"/>
          <w:sz w:val="24"/>
          <w:szCs w:val="24"/>
        </w:rPr>
        <w:t xml:space="preserve">direito penal e processual penal, a partir das alterações feitas no Art. 171 §5º do Código Penal com a vigência da Lei 13.964/19, na perspectiva mais benéfica para os réus já condenados, bem como </w:t>
      </w:r>
      <w:r>
        <w:rPr>
          <w:rFonts w:ascii="Arial" w:hAnsi="Arial" w:cs="Arial"/>
          <w:sz w:val="24"/>
          <w:szCs w:val="24"/>
        </w:rPr>
        <w:t>analisar a</w:t>
      </w:r>
      <w:r w:rsidR="00EA113B" w:rsidRPr="00606F06">
        <w:rPr>
          <w:rFonts w:ascii="Arial" w:hAnsi="Arial" w:cs="Arial"/>
          <w:sz w:val="24"/>
          <w:szCs w:val="24"/>
        </w:rPr>
        <w:t xml:space="preserve"> da retroatividade da lei para a possibilidade de cabimento de revisão criminal</w:t>
      </w:r>
      <w:r w:rsidR="005458FA" w:rsidRPr="00606F06">
        <w:rPr>
          <w:rFonts w:ascii="Arial" w:hAnsi="Arial" w:cs="Arial"/>
          <w:sz w:val="24"/>
          <w:szCs w:val="24"/>
        </w:rPr>
        <w:t>, diante da ausência de regra de transição na lei</w:t>
      </w:r>
      <w:r w:rsidR="00B70A9E">
        <w:rPr>
          <w:rFonts w:ascii="Arial" w:hAnsi="Arial" w:cs="Arial"/>
          <w:sz w:val="24"/>
          <w:szCs w:val="24"/>
        </w:rPr>
        <w:t xml:space="preserve"> e entendimento jurisprudencial pacificado</w:t>
      </w:r>
      <w:r w:rsidR="00EA113B" w:rsidRPr="00606F06">
        <w:rPr>
          <w:rFonts w:ascii="Arial" w:hAnsi="Arial" w:cs="Arial"/>
          <w:sz w:val="24"/>
          <w:szCs w:val="24"/>
        </w:rPr>
        <w:t>.</w:t>
      </w:r>
    </w:p>
    <w:p w14:paraId="54A87EBB" w14:textId="4961F7F6" w:rsidR="00EA113B" w:rsidRPr="00606F06" w:rsidRDefault="00EA113B" w:rsidP="00A92EF6">
      <w:pPr>
        <w:spacing w:after="0" w:line="360" w:lineRule="auto"/>
        <w:ind w:firstLine="851"/>
        <w:jc w:val="both"/>
        <w:rPr>
          <w:rFonts w:ascii="Arial" w:hAnsi="Arial" w:cs="Arial"/>
          <w:sz w:val="24"/>
          <w:szCs w:val="24"/>
        </w:rPr>
      </w:pPr>
      <w:r w:rsidRPr="00606F06">
        <w:rPr>
          <w:rFonts w:ascii="Arial" w:hAnsi="Arial" w:cs="Arial"/>
          <w:sz w:val="24"/>
          <w:szCs w:val="24"/>
        </w:rPr>
        <w:t>Inicialmente,</w:t>
      </w:r>
      <w:r w:rsidR="00BB7B19">
        <w:rPr>
          <w:rFonts w:ascii="Arial" w:hAnsi="Arial" w:cs="Arial"/>
          <w:sz w:val="24"/>
          <w:szCs w:val="24"/>
        </w:rPr>
        <w:t xml:space="preserve"> utilizando-se da </w:t>
      </w:r>
      <w:r w:rsidR="00B70A9E">
        <w:rPr>
          <w:rFonts w:ascii="Arial" w:hAnsi="Arial" w:cs="Arial"/>
          <w:sz w:val="24"/>
          <w:szCs w:val="24"/>
        </w:rPr>
        <w:t>metodologia bibliográfica</w:t>
      </w:r>
      <w:r w:rsidR="00BB7B19">
        <w:rPr>
          <w:rFonts w:ascii="Arial" w:hAnsi="Arial" w:cs="Arial"/>
          <w:sz w:val="24"/>
          <w:szCs w:val="24"/>
        </w:rPr>
        <w:t>, partindo da análise</w:t>
      </w:r>
      <w:r w:rsidR="00B70A9E">
        <w:rPr>
          <w:rFonts w:ascii="Arial" w:hAnsi="Arial" w:cs="Arial"/>
          <w:sz w:val="24"/>
          <w:szCs w:val="24"/>
        </w:rPr>
        <w:t xml:space="preserve"> doutrinária</w:t>
      </w:r>
      <w:r w:rsidR="006668D9">
        <w:rPr>
          <w:rFonts w:ascii="Arial" w:hAnsi="Arial" w:cs="Arial"/>
          <w:sz w:val="24"/>
          <w:szCs w:val="24"/>
        </w:rPr>
        <w:t>,</w:t>
      </w:r>
      <w:r w:rsidR="00B70A9E">
        <w:rPr>
          <w:rFonts w:ascii="Arial" w:hAnsi="Arial" w:cs="Arial"/>
          <w:sz w:val="24"/>
          <w:szCs w:val="24"/>
        </w:rPr>
        <w:t xml:space="preserve"> </w:t>
      </w:r>
      <w:r w:rsidRPr="00606F06">
        <w:rPr>
          <w:rFonts w:ascii="Arial" w:hAnsi="Arial" w:cs="Arial"/>
          <w:sz w:val="24"/>
          <w:szCs w:val="24"/>
        </w:rPr>
        <w:t>será abordad</w:t>
      </w:r>
      <w:r w:rsidR="006668D9">
        <w:rPr>
          <w:rFonts w:ascii="Arial" w:hAnsi="Arial" w:cs="Arial"/>
          <w:sz w:val="24"/>
          <w:szCs w:val="24"/>
        </w:rPr>
        <w:t xml:space="preserve">a </w:t>
      </w:r>
      <w:r w:rsidRPr="00606F06">
        <w:rPr>
          <w:rFonts w:ascii="Arial" w:hAnsi="Arial" w:cs="Arial"/>
          <w:sz w:val="24"/>
          <w:szCs w:val="24"/>
        </w:rPr>
        <w:t>a modificação feita pela referida lei no âmbito material e processual, com ênfase na definiçã</w:t>
      </w:r>
      <w:r w:rsidR="00B104A7">
        <w:rPr>
          <w:rFonts w:ascii="Arial" w:hAnsi="Arial" w:cs="Arial"/>
          <w:sz w:val="24"/>
          <w:szCs w:val="24"/>
        </w:rPr>
        <w:t>o</w:t>
      </w:r>
      <w:r w:rsidRPr="00606F06">
        <w:rPr>
          <w:rFonts w:ascii="Arial" w:hAnsi="Arial" w:cs="Arial"/>
          <w:sz w:val="24"/>
          <w:szCs w:val="24"/>
        </w:rPr>
        <w:t xml:space="preserve"> de norma </w:t>
      </w:r>
      <w:r w:rsidR="005F7427">
        <w:rPr>
          <w:rFonts w:ascii="Arial" w:hAnsi="Arial" w:cs="Arial"/>
          <w:sz w:val="24"/>
          <w:szCs w:val="24"/>
        </w:rPr>
        <w:t xml:space="preserve">pura e norma </w:t>
      </w:r>
      <w:r w:rsidRPr="00606F06">
        <w:rPr>
          <w:rFonts w:ascii="Arial" w:hAnsi="Arial" w:cs="Arial"/>
          <w:sz w:val="24"/>
          <w:szCs w:val="24"/>
        </w:rPr>
        <w:t>mista, bem como a distinção de ação penal pública incondicionada e ação penal pública condicionada</w:t>
      </w:r>
      <w:r w:rsidR="005458FA" w:rsidRPr="00606F06">
        <w:rPr>
          <w:rFonts w:ascii="Arial" w:hAnsi="Arial" w:cs="Arial"/>
          <w:sz w:val="24"/>
          <w:szCs w:val="24"/>
        </w:rPr>
        <w:t xml:space="preserve">. </w:t>
      </w:r>
    </w:p>
    <w:p w14:paraId="12C9742E" w14:textId="6EBA82A0" w:rsidR="005458FA" w:rsidRPr="00606F06" w:rsidRDefault="005458FA" w:rsidP="00A92EF6">
      <w:pPr>
        <w:spacing w:after="0" w:line="360" w:lineRule="auto"/>
        <w:ind w:firstLine="851"/>
        <w:jc w:val="both"/>
        <w:rPr>
          <w:rFonts w:ascii="Arial" w:hAnsi="Arial" w:cs="Arial"/>
          <w:sz w:val="24"/>
          <w:szCs w:val="24"/>
        </w:rPr>
      </w:pPr>
      <w:r w:rsidRPr="00606F06">
        <w:rPr>
          <w:rFonts w:ascii="Arial" w:hAnsi="Arial" w:cs="Arial"/>
          <w:sz w:val="24"/>
          <w:szCs w:val="24"/>
        </w:rPr>
        <w:t xml:space="preserve">Feito isto, expõe-se uma breve análise </w:t>
      </w:r>
      <w:r w:rsidR="003422DE">
        <w:rPr>
          <w:rFonts w:ascii="Arial" w:hAnsi="Arial" w:cs="Arial"/>
          <w:sz w:val="24"/>
          <w:szCs w:val="24"/>
        </w:rPr>
        <w:t xml:space="preserve">das correntes doutrinárias que entendem </w:t>
      </w:r>
      <w:r w:rsidRPr="00606F06">
        <w:rPr>
          <w:rFonts w:ascii="Arial" w:hAnsi="Arial" w:cs="Arial"/>
          <w:sz w:val="24"/>
          <w:szCs w:val="24"/>
        </w:rPr>
        <w:t>a</w:t>
      </w:r>
      <w:r w:rsidR="003422DE">
        <w:rPr>
          <w:rFonts w:ascii="Arial" w:hAnsi="Arial" w:cs="Arial"/>
          <w:sz w:val="24"/>
          <w:szCs w:val="24"/>
        </w:rPr>
        <w:t>s</w:t>
      </w:r>
      <w:r w:rsidRPr="00606F06">
        <w:rPr>
          <w:rFonts w:ascii="Arial" w:hAnsi="Arial" w:cs="Arial"/>
          <w:sz w:val="24"/>
          <w:szCs w:val="24"/>
        </w:rPr>
        <w:t xml:space="preserve"> possibilidade</w:t>
      </w:r>
      <w:r w:rsidR="003422DE">
        <w:rPr>
          <w:rFonts w:ascii="Arial" w:hAnsi="Arial" w:cs="Arial"/>
          <w:sz w:val="24"/>
          <w:szCs w:val="24"/>
        </w:rPr>
        <w:t>s</w:t>
      </w:r>
      <w:r w:rsidRPr="00606F06">
        <w:rPr>
          <w:rFonts w:ascii="Arial" w:hAnsi="Arial" w:cs="Arial"/>
          <w:sz w:val="24"/>
          <w:szCs w:val="24"/>
        </w:rPr>
        <w:t xml:space="preserve"> de retroatividade da lei, devido ao seu conteúdo abranger o direito material e o direito processual, sob égide da doutrina e da Constituição </w:t>
      </w:r>
      <w:r w:rsidRPr="00606F06">
        <w:rPr>
          <w:rFonts w:ascii="Arial" w:hAnsi="Arial" w:cs="Arial"/>
          <w:sz w:val="24"/>
          <w:szCs w:val="24"/>
        </w:rPr>
        <w:lastRenderedPageBreak/>
        <w:t xml:space="preserve">Federal </w:t>
      </w:r>
      <w:r w:rsidR="00E178C6" w:rsidRPr="00606F06">
        <w:rPr>
          <w:rFonts w:ascii="Arial" w:hAnsi="Arial" w:cs="Arial"/>
          <w:sz w:val="24"/>
          <w:szCs w:val="24"/>
        </w:rPr>
        <w:t xml:space="preserve">, levando-se em consideração que a alteração feita é mais benéfica para o réu, mesmo já </w:t>
      </w:r>
      <w:r w:rsidR="00C674BD" w:rsidRPr="00606F06">
        <w:rPr>
          <w:rFonts w:ascii="Arial" w:hAnsi="Arial" w:cs="Arial"/>
          <w:sz w:val="24"/>
          <w:szCs w:val="24"/>
        </w:rPr>
        <w:t>tendo uma sentença condenatória transitada em julgado</w:t>
      </w:r>
      <w:r w:rsidR="00E178C6" w:rsidRPr="00606F06">
        <w:rPr>
          <w:rFonts w:ascii="Arial" w:hAnsi="Arial" w:cs="Arial"/>
          <w:sz w:val="24"/>
          <w:szCs w:val="24"/>
        </w:rPr>
        <w:t xml:space="preserve">. </w:t>
      </w:r>
    </w:p>
    <w:p w14:paraId="71CAB007" w14:textId="5F5A6C3C" w:rsidR="00E178C6" w:rsidRPr="00606F06" w:rsidRDefault="00E178C6" w:rsidP="00A92EF6">
      <w:pPr>
        <w:spacing w:after="0" w:line="360" w:lineRule="auto"/>
        <w:ind w:firstLine="851"/>
        <w:jc w:val="both"/>
        <w:rPr>
          <w:rFonts w:ascii="Arial" w:hAnsi="Arial" w:cs="Arial"/>
          <w:sz w:val="24"/>
          <w:szCs w:val="24"/>
        </w:rPr>
      </w:pPr>
      <w:r w:rsidRPr="00606F06">
        <w:rPr>
          <w:rFonts w:ascii="Arial" w:hAnsi="Arial" w:cs="Arial"/>
          <w:sz w:val="24"/>
          <w:szCs w:val="24"/>
        </w:rPr>
        <w:t>Em seguida, conceitua-se a ação autônoma de revisão criminal, bem como analisa as hipóteses de cabimento elencadas no Código de Processo Penal, que garantem a possibilidade de desconstituição de sentença condenatória já transitada em julgado, com ênfase na extinção de punibilidade</w:t>
      </w:r>
      <w:r w:rsidR="008A0688" w:rsidRPr="00606F06">
        <w:rPr>
          <w:rFonts w:ascii="Arial" w:hAnsi="Arial" w:cs="Arial"/>
          <w:sz w:val="24"/>
          <w:szCs w:val="24"/>
        </w:rPr>
        <w:t xml:space="preserve">. </w:t>
      </w:r>
    </w:p>
    <w:p w14:paraId="04601CCD" w14:textId="4EE90643" w:rsidR="00CD5ACC" w:rsidRPr="00BB7B19" w:rsidRDefault="008A0688" w:rsidP="00A92EF6">
      <w:pPr>
        <w:spacing w:after="0" w:line="360" w:lineRule="auto"/>
        <w:ind w:firstLine="851"/>
        <w:jc w:val="both"/>
        <w:rPr>
          <w:rFonts w:ascii="Arial" w:hAnsi="Arial" w:cs="Arial"/>
          <w:sz w:val="24"/>
          <w:szCs w:val="24"/>
        </w:rPr>
      </w:pPr>
      <w:r w:rsidRPr="00606F06">
        <w:rPr>
          <w:rFonts w:ascii="Arial" w:hAnsi="Arial" w:cs="Arial"/>
          <w:sz w:val="24"/>
          <w:szCs w:val="24"/>
        </w:rPr>
        <w:t xml:space="preserve">Por fim, após analisar a possibilidade de retroatividade da lei em face do </w:t>
      </w:r>
      <w:r w:rsidR="004741E2" w:rsidRPr="00606F06">
        <w:rPr>
          <w:rFonts w:ascii="Arial" w:hAnsi="Arial" w:cs="Arial"/>
          <w:sz w:val="24"/>
          <w:szCs w:val="24"/>
        </w:rPr>
        <w:t>benefício</w:t>
      </w:r>
      <w:r w:rsidRPr="00606F06">
        <w:rPr>
          <w:rFonts w:ascii="Arial" w:hAnsi="Arial" w:cs="Arial"/>
          <w:sz w:val="24"/>
          <w:szCs w:val="24"/>
        </w:rPr>
        <w:t xml:space="preserve"> ao réu, e as hipóteses de cabimento da revisão criminal, se demonstrará a possibilidade de aplicabilidade a ação nos casos em que houve condenação do réu pelo crime de estelionato, mesmo havendo a renúncia anterior da vítima perante juízo em declarações na audiência de instrução e julgamento, com o objetivo de extinção da punibilidade por ausência de requisito de procedibilidade.</w:t>
      </w:r>
    </w:p>
    <w:p w14:paraId="2B217A39" w14:textId="77777777" w:rsidR="00AE778B" w:rsidRPr="00606F06" w:rsidRDefault="00AE778B" w:rsidP="00A92EF6">
      <w:pPr>
        <w:spacing w:after="0" w:line="360" w:lineRule="auto"/>
        <w:jc w:val="both"/>
        <w:rPr>
          <w:rFonts w:ascii="Arial" w:hAnsi="Arial" w:cs="Arial"/>
          <w:sz w:val="24"/>
          <w:szCs w:val="24"/>
        </w:rPr>
      </w:pPr>
    </w:p>
    <w:p w14:paraId="152F46DC" w14:textId="3CB948CA" w:rsidR="00872BD0" w:rsidRPr="00CD5ACC" w:rsidRDefault="00CD5ACC" w:rsidP="00A92EF6">
      <w:pPr>
        <w:spacing w:after="0" w:line="360" w:lineRule="auto"/>
        <w:jc w:val="both"/>
        <w:rPr>
          <w:rFonts w:ascii="Arial" w:hAnsi="Arial" w:cs="Arial"/>
          <w:b/>
          <w:bCs/>
          <w:sz w:val="24"/>
          <w:szCs w:val="24"/>
        </w:rPr>
      </w:pPr>
      <w:r>
        <w:rPr>
          <w:rFonts w:ascii="Arial" w:hAnsi="Arial" w:cs="Arial"/>
          <w:b/>
          <w:bCs/>
          <w:sz w:val="24"/>
          <w:szCs w:val="24"/>
        </w:rPr>
        <w:t>2</w:t>
      </w:r>
      <w:r w:rsidR="0022152C">
        <w:rPr>
          <w:rFonts w:ascii="Arial" w:hAnsi="Arial" w:cs="Arial"/>
          <w:b/>
          <w:bCs/>
          <w:sz w:val="24"/>
          <w:szCs w:val="24"/>
        </w:rPr>
        <w:t>-</w:t>
      </w:r>
      <w:r w:rsidR="007B4D8C">
        <w:rPr>
          <w:rFonts w:ascii="Arial" w:hAnsi="Arial" w:cs="Arial"/>
          <w:b/>
          <w:bCs/>
          <w:sz w:val="24"/>
          <w:szCs w:val="24"/>
        </w:rPr>
        <w:t xml:space="preserve"> </w:t>
      </w:r>
      <w:r w:rsidR="00872BD0" w:rsidRPr="00CD5ACC">
        <w:rPr>
          <w:rFonts w:ascii="Arial" w:hAnsi="Arial" w:cs="Arial"/>
          <w:b/>
          <w:bCs/>
          <w:sz w:val="24"/>
          <w:szCs w:val="24"/>
        </w:rPr>
        <w:t>ALTERAÇÃO NO ART.171 §5</w:t>
      </w:r>
      <w:r w:rsidR="00B57400" w:rsidRPr="00CD5ACC">
        <w:rPr>
          <w:rFonts w:ascii="Arial" w:hAnsi="Arial" w:cs="Arial"/>
          <w:b/>
          <w:bCs/>
          <w:sz w:val="24"/>
          <w:szCs w:val="24"/>
        </w:rPr>
        <w:t>º</w:t>
      </w:r>
      <w:r w:rsidR="00872BD0" w:rsidRPr="00CD5ACC">
        <w:rPr>
          <w:rFonts w:ascii="Arial" w:hAnsi="Arial" w:cs="Arial"/>
          <w:b/>
          <w:bCs/>
          <w:sz w:val="24"/>
          <w:szCs w:val="24"/>
        </w:rPr>
        <w:t xml:space="preserve"> </w:t>
      </w:r>
      <w:r w:rsidR="007B4D8C">
        <w:rPr>
          <w:rFonts w:ascii="Arial" w:hAnsi="Arial" w:cs="Arial"/>
          <w:b/>
          <w:bCs/>
          <w:sz w:val="24"/>
          <w:szCs w:val="24"/>
        </w:rPr>
        <w:t>A</w:t>
      </w:r>
      <w:r w:rsidR="00872BD0" w:rsidRPr="00CD5ACC">
        <w:rPr>
          <w:rFonts w:ascii="Arial" w:hAnsi="Arial" w:cs="Arial"/>
          <w:b/>
          <w:bCs/>
          <w:sz w:val="24"/>
          <w:szCs w:val="24"/>
        </w:rPr>
        <w:t xml:space="preserve"> PARTIR D</w:t>
      </w:r>
      <w:r w:rsidR="00F2568C" w:rsidRPr="00CD5ACC">
        <w:rPr>
          <w:rFonts w:ascii="Arial" w:hAnsi="Arial" w:cs="Arial"/>
          <w:b/>
          <w:bCs/>
          <w:sz w:val="24"/>
          <w:szCs w:val="24"/>
        </w:rPr>
        <w:t>A VIGÊNCIA DO</w:t>
      </w:r>
      <w:r w:rsidR="00872BD0" w:rsidRPr="00CD5ACC">
        <w:rPr>
          <w:rFonts w:ascii="Arial" w:hAnsi="Arial" w:cs="Arial"/>
          <w:b/>
          <w:bCs/>
          <w:sz w:val="24"/>
          <w:szCs w:val="24"/>
        </w:rPr>
        <w:t xml:space="preserve"> PACOTE ANTICRIME.</w:t>
      </w:r>
    </w:p>
    <w:p w14:paraId="5A12D554" w14:textId="77777777" w:rsidR="00CD5ACC" w:rsidRDefault="00CD5ACC" w:rsidP="00A92EF6">
      <w:pPr>
        <w:spacing w:after="0" w:line="360" w:lineRule="auto"/>
        <w:ind w:firstLine="720"/>
        <w:jc w:val="both"/>
        <w:rPr>
          <w:rFonts w:ascii="Arial" w:hAnsi="Arial" w:cs="Arial"/>
          <w:sz w:val="24"/>
          <w:szCs w:val="24"/>
        </w:rPr>
      </w:pPr>
    </w:p>
    <w:p w14:paraId="60F9974A" w14:textId="1E5DCEFB" w:rsidR="00872BD0" w:rsidRPr="00606F06" w:rsidRDefault="00B57400" w:rsidP="00A92EF6">
      <w:pPr>
        <w:spacing w:after="0" w:line="360" w:lineRule="auto"/>
        <w:ind w:firstLine="851"/>
        <w:jc w:val="both"/>
        <w:rPr>
          <w:rFonts w:ascii="Arial" w:hAnsi="Arial" w:cs="Arial"/>
          <w:sz w:val="24"/>
          <w:szCs w:val="24"/>
        </w:rPr>
      </w:pPr>
      <w:r w:rsidRPr="00606F06">
        <w:rPr>
          <w:rFonts w:ascii="Arial" w:hAnsi="Arial" w:cs="Arial"/>
          <w:sz w:val="24"/>
          <w:szCs w:val="24"/>
        </w:rPr>
        <w:t>Sancionada em 24 de dezembro de 2019</w:t>
      </w:r>
      <w:r w:rsidR="0047718E">
        <w:rPr>
          <w:rFonts w:ascii="Arial" w:hAnsi="Arial" w:cs="Arial"/>
          <w:sz w:val="24"/>
          <w:szCs w:val="24"/>
        </w:rPr>
        <w:t>,</w:t>
      </w:r>
      <w:r w:rsidRPr="00606F06">
        <w:rPr>
          <w:rFonts w:ascii="Arial" w:hAnsi="Arial" w:cs="Arial"/>
          <w:sz w:val="24"/>
          <w:szCs w:val="24"/>
        </w:rPr>
        <w:t xml:space="preserve"> a</w:t>
      </w:r>
      <w:r w:rsidR="00907BDB" w:rsidRPr="00606F06">
        <w:rPr>
          <w:rFonts w:ascii="Arial" w:hAnsi="Arial" w:cs="Arial"/>
          <w:sz w:val="24"/>
          <w:szCs w:val="24"/>
        </w:rPr>
        <w:t xml:space="preserve"> lei 13.964/19, denominada de pacote anticrime</w:t>
      </w:r>
      <w:r w:rsidR="00AC6EDB" w:rsidRPr="00606F06">
        <w:rPr>
          <w:rFonts w:ascii="Arial" w:hAnsi="Arial" w:cs="Arial"/>
          <w:sz w:val="24"/>
          <w:szCs w:val="24"/>
        </w:rPr>
        <w:t xml:space="preserve"> do Governo Federal, concerne em um agrupamento de modificações na legislação </w:t>
      </w:r>
      <w:r w:rsidRPr="00606F06">
        <w:rPr>
          <w:rFonts w:ascii="Arial" w:hAnsi="Arial" w:cs="Arial"/>
          <w:sz w:val="24"/>
          <w:szCs w:val="24"/>
        </w:rPr>
        <w:t>tanto no âmbito material como processual</w:t>
      </w:r>
      <w:r w:rsidR="002753D8" w:rsidRPr="00606F06">
        <w:rPr>
          <w:rFonts w:ascii="Arial" w:hAnsi="Arial" w:cs="Arial"/>
          <w:sz w:val="24"/>
          <w:szCs w:val="24"/>
        </w:rPr>
        <w:t xml:space="preserve">, </w:t>
      </w:r>
      <w:r w:rsidRPr="00606F06">
        <w:rPr>
          <w:rFonts w:ascii="Arial" w:hAnsi="Arial" w:cs="Arial"/>
          <w:sz w:val="24"/>
          <w:szCs w:val="24"/>
        </w:rPr>
        <w:t>com o principal intuito de otimização da sistemática penal e processual penal.</w:t>
      </w:r>
    </w:p>
    <w:p w14:paraId="47CB52FF" w14:textId="71CE7C27" w:rsidR="000356DA" w:rsidRPr="00606F06" w:rsidRDefault="00947A7F" w:rsidP="00A92EF6">
      <w:pPr>
        <w:spacing w:after="0" w:line="360" w:lineRule="auto"/>
        <w:ind w:firstLine="851"/>
        <w:jc w:val="both"/>
        <w:rPr>
          <w:rFonts w:ascii="Arial" w:hAnsi="Arial" w:cs="Arial"/>
          <w:sz w:val="24"/>
          <w:szCs w:val="24"/>
        </w:rPr>
      </w:pPr>
      <w:r>
        <w:rPr>
          <w:rFonts w:ascii="Arial" w:hAnsi="Arial" w:cs="Arial"/>
          <w:sz w:val="24"/>
          <w:szCs w:val="24"/>
        </w:rPr>
        <w:t>Dentre diversas alterações no âmbito material e processual, d</w:t>
      </w:r>
      <w:r w:rsidR="00B57400" w:rsidRPr="00606F06">
        <w:rPr>
          <w:rFonts w:ascii="Arial" w:hAnsi="Arial" w:cs="Arial"/>
          <w:sz w:val="24"/>
          <w:szCs w:val="24"/>
        </w:rPr>
        <w:t>á</w:t>
      </w:r>
      <w:r w:rsidR="0047718E">
        <w:rPr>
          <w:rFonts w:ascii="Arial" w:hAnsi="Arial" w:cs="Arial"/>
          <w:sz w:val="24"/>
          <w:szCs w:val="24"/>
        </w:rPr>
        <w:t>-</w:t>
      </w:r>
      <w:r w:rsidR="00B57400" w:rsidRPr="00606F06">
        <w:rPr>
          <w:rFonts w:ascii="Arial" w:hAnsi="Arial" w:cs="Arial"/>
          <w:sz w:val="24"/>
          <w:szCs w:val="24"/>
        </w:rPr>
        <w:t xml:space="preserve">se ênfase </w:t>
      </w:r>
      <w:r w:rsidR="0047718E">
        <w:rPr>
          <w:rFonts w:ascii="Arial" w:hAnsi="Arial" w:cs="Arial"/>
          <w:sz w:val="24"/>
          <w:szCs w:val="24"/>
        </w:rPr>
        <w:t xml:space="preserve">à </w:t>
      </w:r>
      <w:r w:rsidR="00B57400" w:rsidRPr="00606F06">
        <w:rPr>
          <w:rFonts w:ascii="Arial" w:hAnsi="Arial" w:cs="Arial"/>
          <w:sz w:val="24"/>
          <w:szCs w:val="24"/>
        </w:rPr>
        <w:t>alteração feita no Art.171 §5º, que trata do tipo de ação penal do crime de estelionato, na qual passou de ação penal pública incondicionada para ação penal pública condicionada à representação, salvo as hipóteses elencadas nos incisos subs</w:t>
      </w:r>
      <w:r w:rsidR="000356DA" w:rsidRPr="00606F06">
        <w:rPr>
          <w:rFonts w:ascii="Arial" w:hAnsi="Arial" w:cs="Arial"/>
          <w:sz w:val="24"/>
          <w:szCs w:val="24"/>
        </w:rPr>
        <w:t xml:space="preserve">equentes. </w:t>
      </w:r>
      <w:r w:rsidR="00246A71" w:rsidRPr="00606F06">
        <w:rPr>
          <w:rFonts w:ascii="Arial" w:hAnsi="Arial" w:cs="Arial"/>
          <w:sz w:val="24"/>
          <w:szCs w:val="24"/>
        </w:rPr>
        <w:t>Baseando-se nessa modificação, faz-se necessário o entendimento da</w:t>
      </w:r>
      <w:r w:rsidR="002370A6" w:rsidRPr="00606F06">
        <w:rPr>
          <w:rFonts w:ascii="Arial" w:hAnsi="Arial" w:cs="Arial"/>
          <w:sz w:val="24"/>
          <w:szCs w:val="24"/>
        </w:rPr>
        <w:t xml:space="preserve"> distinção dos tipos de ações penais</w:t>
      </w:r>
      <w:r w:rsidR="0047718E">
        <w:rPr>
          <w:rFonts w:ascii="Arial" w:hAnsi="Arial" w:cs="Arial"/>
          <w:sz w:val="24"/>
          <w:szCs w:val="24"/>
        </w:rPr>
        <w:t>,</w:t>
      </w:r>
      <w:r w:rsidR="002370A6" w:rsidRPr="00606F06">
        <w:rPr>
          <w:rFonts w:ascii="Arial" w:hAnsi="Arial" w:cs="Arial"/>
          <w:sz w:val="24"/>
          <w:szCs w:val="24"/>
        </w:rPr>
        <w:t xml:space="preserve"> bem como o da </w:t>
      </w:r>
      <w:r w:rsidR="00246A71" w:rsidRPr="00606F06">
        <w:rPr>
          <w:rFonts w:ascii="Arial" w:hAnsi="Arial" w:cs="Arial"/>
          <w:sz w:val="24"/>
          <w:szCs w:val="24"/>
        </w:rPr>
        <w:t xml:space="preserve">representação </w:t>
      </w:r>
      <w:r w:rsidR="002370A6" w:rsidRPr="00606F06">
        <w:rPr>
          <w:rFonts w:ascii="Arial" w:hAnsi="Arial" w:cs="Arial"/>
          <w:sz w:val="24"/>
          <w:szCs w:val="24"/>
        </w:rPr>
        <w:t>e</w:t>
      </w:r>
      <w:r w:rsidR="00246A71" w:rsidRPr="00606F06">
        <w:rPr>
          <w:rFonts w:ascii="Arial" w:hAnsi="Arial" w:cs="Arial"/>
          <w:sz w:val="24"/>
          <w:szCs w:val="24"/>
        </w:rPr>
        <w:t xml:space="preserve"> a sua natureza jurídica.</w:t>
      </w:r>
    </w:p>
    <w:p w14:paraId="130995BD" w14:textId="5B2C806B" w:rsidR="00E74F13" w:rsidRDefault="002370A6" w:rsidP="00A92EF6">
      <w:pPr>
        <w:spacing w:after="0" w:line="360" w:lineRule="auto"/>
        <w:ind w:firstLine="851"/>
        <w:jc w:val="both"/>
        <w:rPr>
          <w:rFonts w:ascii="Arial" w:hAnsi="Arial" w:cs="Arial"/>
          <w:sz w:val="24"/>
          <w:szCs w:val="24"/>
        </w:rPr>
      </w:pPr>
      <w:r w:rsidRPr="00606F06">
        <w:rPr>
          <w:rFonts w:ascii="Arial" w:hAnsi="Arial" w:cs="Arial"/>
          <w:sz w:val="24"/>
          <w:szCs w:val="24"/>
        </w:rPr>
        <w:t xml:space="preserve">A ação penal pública incondicionada com base </w:t>
      </w:r>
      <w:r w:rsidR="00AC24EA" w:rsidRPr="00606F06">
        <w:rPr>
          <w:rFonts w:ascii="Arial" w:hAnsi="Arial" w:cs="Arial"/>
          <w:sz w:val="24"/>
          <w:szCs w:val="24"/>
        </w:rPr>
        <w:t xml:space="preserve">no Art.100, </w:t>
      </w:r>
      <w:r w:rsidR="00AC24EA" w:rsidRPr="00606F06">
        <w:rPr>
          <w:rFonts w:ascii="Arial" w:hAnsi="Arial" w:cs="Arial"/>
          <w:i/>
          <w:iCs/>
          <w:sz w:val="24"/>
          <w:szCs w:val="24"/>
        </w:rPr>
        <w:t xml:space="preserve">caput, </w:t>
      </w:r>
      <w:r w:rsidR="00AC24EA" w:rsidRPr="00606F06">
        <w:rPr>
          <w:rFonts w:ascii="Arial" w:hAnsi="Arial" w:cs="Arial"/>
          <w:sz w:val="24"/>
          <w:szCs w:val="24"/>
        </w:rPr>
        <w:t>do código penal</w:t>
      </w:r>
      <w:r w:rsidRPr="00606F06">
        <w:rPr>
          <w:rFonts w:ascii="Arial" w:hAnsi="Arial" w:cs="Arial"/>
          <w:sz w:val="24"/>
          <w:szCs w:val="24"/>
        </w:rPr>
        <w:t xml:space="preserve"> bem como </w:t>
      </w:r>
      <w:r w:rsidR="005F7427">
        <w:rPr>
          <w:rFonts w:ascii="Arial" w:hAnsi="Arial" w:cs="Arial"/>
          <w:sz w:val="24"/>
          <w:szCs w:val="24"/>
        </w:rPr>
        <w:t>n</w:t>
      </w:r>
      <w:r w:rsidRPr="00606F06">
        <w:rPr>
          <w:rFonts w:ascii="Arial" w:hAnsi="Arial" w:cs="Arial"/>
          <w:sz w:val="24"/>
          <w:szCs w:val="24"/>
        </w:rPr>
        <w:t>o Art. 257, I do Código de Processo Penal,</w:t>
      </w:r>
      <w:r w:rsidR="00AC24EA" w:rsidRPr="00606F06">
        <w:rPr>
          <w:rFonts w:ascii="Arial" w:hAnsi="Arial" w:cs="Arial"/>
          <w:sz w:val="24"/>
          <w:szCs w:val="24"/>
        </w:rPr>
        <w:t xml:space="preserve"> salvo se expresso no dispositivo penal, a ação é</w:t>
      </w:r>
      <w:r w:rsidR="005F7427">
        <w:rPr>
          <w:rFonts w:ascii="Arial" w:hAnsi="Arial" w:cs="Arial"/>
          <w:sz w:val="24"/>
          <w:szCs w:val="24"/>
        </w:rPr>
        <w:t xml:space="preserve"> caracterizada como</w:t>
      </w:r>
      <w:r w:rsidR="00AC24EA" w:rsidRPr="00606F06">
        <w:rPr>
          <w:rFonts w:ascii="Arial" w:hAnsi="Arial" w:cs="Arial"/>
          <w:sz w:val="24"/>
          <w:szCs w:val="24"/>
        </w:rPr>
        <w:t xml:space="preserve"> </w:t>
      </w:r>
      <w:r w:rsidRPr="00606F06">
        <w:rPr>
          <w:rFonts w:ascii="Arial" w:hAnsi="Arial" w:cs="Arial"/>
          <w:sz w:val="24"/>
          <w:szCs w:val="24"/>
        </w:rPr>
        <w:t>incondicionada</w:t>
      </w:r>
      <w:r w:rsidR="0047718E">
        <w:rPr>
          <w:rFonts w:ascii="Arial" w:hAnsi="Arial" w:cs="Arial"/>
          <w:sz w:val="24"/>
          <w:szCs w:val="24"/>
        </w:rPr>
        <w:t>,</w:t>
      </w:r>
      <w:r w:rsidRPr="00606F06">
        <w:rPr>
          <w:rFonts w:ascii="Arial" w:hAnsi="Arial" w:cs="Arial"/>
          <w:sz w:val="24"/>
          <w:szCs w:val="24"/>
        </w:rPr>
        <w:t xml:space="preserve"> devido ao fato da atuação do Ministério Público prescind</w:t>
      </w:r>
      <w:r w:rsidR="00AC24EA" w:rsidRPr="00606F06">
        <w:rPr>
          <w:rFonts w:ascii="Arial" w:hAnsi="Arial" w:cs="Arial"/>
          <w:sz w:val="24"/>
          <w:szCs w:val="24"/>
        </w:rPr>
        <w:t>ir</w:t>
      </w:r>
      <w:r w:rsidRPr="00606F06">
        <w:rPr>
          <w:rFonts w:ascii="Arial" w:hAnsi="Arial" w:cs="Arial"/>
          <w:sz w:val="24"/>
          <w:szCs w:val="24"/>
        </w:rPr>
        <w:t xml:space="preserve"> da manifestação de vontade do ofendido ou de terceiros. Já </w:t>
      </w:r>
      <w:r w:rsidR="00AC24EA" w:rsidRPr="00606F06">
        <w:rPr>
          <w:rFonts w:ascii="Arial" w:hAnsi="Arial" w:cs="Arial"/>
          <w:sz w:val="24"/>
          <w:szCs w:val="24"/>
        </w:rPr>
        <w:t>n</w:t>
      </w:r>
      <w:r w:rsidRPr="00606F06">
        <w:rPr>
          <w:rFonts w:ascii="Arial" w:hAnsi="Arial" w:cs="Arial"/>
          <w:sz w:val="24"/>
          <w:szCs w:val="24"/>
        </w:rPr>
        <w:t xml:space="preserve">a ação penal </w:t>
      </w:r>
      <w:r w:rsidR="003F1042" w:rsidRPr="00606F06">
        <w:rPr>
          <w:rFonts w:ascii="Arial" w:hAnsi="Arial" w:cs="Arial"/>
          <w:sz w:val="24"/>
          <w:szCs w:val="24"/>
        </w:rPr>
        <w:t>pública</w:t>
      </w:r>
      <w:r w:rsidRPr="00606F06">
        <w:rPr>
          <w:rFonts w:ascii="Arial" w:hAnsi="Arial" w:cs="Arial"/>
          <w:sz w:val="24"/>
          <w:szCs w:val="24"/>
        </w:rPr>
        <w:t xml:space="preserve"> condicionada</w:t>
      </w:r>
      <w:r w:rsidR="00AC24EA" w:rsidRPr="00606F06">
        <w:rPr>
          <w:rFonts w:ascii="Arial" w:hAnsi="Arial" w:cs="Arial"/>
          <w:sz w:val="24"/>
          <w:szCs w:val="24"/>
        </w:rPr>
        <w:t xml:space="preserve">, o </w:t>
      </w:r>
      <w:r w:rsidR="00AC24EA" w:rsidRPr="00606F06">
        <w:rPr>
          <w:rFonts w:ascii="Arial" w:hAnsi="Arial" w:cs="Arial"/>
          <w:i/>
          <w:iCs/>
          <w:sz w:val="24"/>
          <w:szCs w:val="24"/>
        </w:rPr>
        <w:t>parquet</w:t>
      </w:r>
      <w:r w:rsidR="00AC24EA" w:rsidRPr="00606F06">
        <w:rPr>
          <w:rFonts w:ascii="Arial" w:hAnsi="Arial" w:cs="Arial"/>
          <w:sz w:val="24"/>
          <w:szCs w:val="24"/>
        </w:rPr>
        <w:t xml:space="preserve"> não poderá promover a ação sem que haja a representação da vítima, como preceitua o Art. 100 § 1º do Código Penal.</w:t>
      </w:r>
      <w:r w:rsidR="00947A7F">
        <w:rPr>
          <w:rFonts w:ascii="Arial" w:hAnsi="Arial" w:cs="Arial"/>
          <w:sz w:val="24"/>
          <w:szCs w:val="24"/>
        </w:rPr>
        <w:t xml:space="preserve"> </w:t>
      </w:r>
    </w:p>
    <w:p w14:paraId="71A71EFB" w14:textId="007E627C" w:rsidR="00E74F13" w:rsidRDefault="00E74F13" w:rsidP="00A92EF6">
      <w:pPr>
        <w:spacing w:after="0" w:line="360" w:lineRule="auto"/>
        <w:ind w:firstLine="851"/>
        <w:jc w:val="both"/>
        <w:rPr>
          <w:rFonts w:ascii="Arial" w:hAnsi="Arial" w:cs="Arial"/>
          <w:sz w:val="24"/>
          <w:szCs w:val="24"/>
        </w:rPr>
      </w:pPr>
      <w:r>
        <w:rPr>
          <w:rFonts w:ascii="Arial" w:hAnsi="Arial" w:cs="Arial"/>
          <w:sz w:val="24"/>
          <w:szCs w:val="24"/>
        </w:rPr>
        <w:lastRenderedPageBreak/>
        <w:t xml:space="preserve">Assim </w:t>
      </w:r>
      <w:r w:rsidR="0096464C">
        <w:rPr>
          <w:rFonts w:ascii="Arial" w:hAnsi="Arial" w:cs="Arial"/>
          <w:sz w:val="24"/>
          <w:szCs w:val="24"/>
        </w:rPr>
        <w:t xml:space="preserve">descreve </w:t>
      </w:r>
      <w:r>
        <w:rPr>
          <w:rFonts w:ascii="Arial" w:hAnsi="Arial" w:cs="Arial"/>
          <w:sz w:val="24"/>
          <w:szCs w:val="24"/>
        </w:rPr>
        <w:t xml:space="preserve">Guilherme de Souza Nucci: </w:t>
      </w:r>
    </w:p>
    <w:p w14:paraId="4828EC9E" w14:textId="7871901D" w:rsidR="00E74F13" w:rsidRPr="00E74F13" w:rsidRDefault="00E74F13" w:rsidP="00A92EF6">
      <w:pPr>
        <w:spacing w:after="0" w:line="240" w:lineRule="auto"/>
        <w:ind w:left="2268" w:firstLine="1"/>
        <w:jc w:val="both"/>
        <w:rPr>
          <w:rFonts w:ascii="Arial" w:hAnsi="Arial" w:cs="Arial"/>
          <w:sz w:val="20"/>
          <w:szCs w:val="20"/>
        </w:rPr>
      </w:pPr>
      <w:r w:rsidRPr="00E74F13">
        <w:rPr>
          <w:rFonts w:ascii="Arial" w:hAnsi="Arial" w:cs="Arial"/>
          <w:sz w:val="20"/>
          <w:szCs w:val="20"/>
        </w:rPr>
        <w:t>A classificação mais comum das ações penais se faz com base na titularidade do seu exercício, pois é dessa forma que o Código Penal cuida do assunto. No art. 100, estabelece a regra (a ação penal é pública), bem como a exceção (a ação penal é privativa do ofendido quando a lei expressamente indicar). No § 1.º do mesmo artigo, fixa a subdivisão das ações públicas, indicando a regra (a ação será promovida pelo Ministério Público independentemente de qualquer autorização da parte ofendida ou de outro órgão estatal), bem como a exceção (a ação será promovida pelo Ministério Público caso haja autorização do ofendido ou do Ministro da Justiça). Em suma, pode-se dizer que as ações são: a) públicas, quando promovidas pelo Ministério Público, subdivididas em: a.1) incondicionadas, quando propostas sem necessidade de representação ou requisição; a.2) condicionadas, quando dependentes da representação do ofendido ou de requisição do Ministro da Justiça.</w:t>
      </w:r>
    </w:p>
    <w:p w14:paraId="37B2A3F1" w14:textId="55A877A7" w:rsidR="00E74F13" w:rsidRPr="002E6728" w:rsidRDefault="00E74F13" w:rsidP="00A92EF6">
      <w:pPr>
        <w:spacing w:after="0" w:line="240" w:lineRule="auto"/>
        <w:ind w:left="2268" w:firstLine="1"/>
        <w:jc w:val="both"/>
        <w:rPr>
          <w:rFonts w:ascii="Arial" w:hAnsi="Arial" w:cs="Arial"/>
          <w:sz w:val="24"/>
          <w:szCs w:val="24"/>
        </w:rPr>
      </w:pPr>
      <w:r w:rsidRPr="00E74F13">
        <w:rPr>
          <w:rFonts w:ascii="Arial" w:hAnsi="Arial" w:cs="Arial"/>
          <w:sz w:val="20"/>
          <w:szCs w:val="20"/>
        </w:rPr>
        <w:t>Deve-se analisar o tipo penal incriminador existente na Parte Especial do Código Penal (ou em legislação especial); caso não se encontre nenhuma referência à necessidade de representação ou requisição, bem como à possibilidade de oferecimento de queixa, trata-se de ação penal pública incondicionada. Por outro lado, deparando-se com os destaques “somente se procede mediante representação” (ex.: art. 153, § 1.º, CP) ou “procede-se mediante requisição do Ministro da Justiça” (ex.: art. 145, parágrafo único, CP), está-se diante de ação penal pública condicionada</w:t>
      </w:r>
      <w:r w:rsidR="002E6728">
        <w:rPr>
          <w:rFonts w:ascii="Arial" w:hAnsi="Arial" w:cs="Arial"/>
          <w:sz w:val="20"/>
          <w:szCs w:val="20"/>
        </w:rPr>
        <w:t xml:space="preserve"> (</w:t>
      </w:r>
      <w:r w:rsidR="002E6728" w:rsidRPr="00CE2B7B">
        <w:rPr>
          <w:rFonts w:ascii="Arial" w:hAnsi="Arial" w:cs="Arial"/>
          <w:sz w:val="20"/>
          <w:szCs w:val="20"/>
        </w:rPr>
        <w:t>NUCCI,</w:t>
      </w:r>
      <w:r w:rsidR="002E6728">
        <w:rPr>
          <w:rFonts w:ascii="Arial" w:hAnsi="Arial" w:cs="Arial"/>
          <w:sz w:val="20"/>
          <w:szCs w:val="20"/>
        </w:rPr>
        <w:t xml:space="preserve"> 2015, pag.174).</w:t>
      </w:r>
    </w:p>
    <w:p w14:paraId="463EF563" w14:textId="77777777" w:rsidR="00947A7F" w:rsidRPr="00606F06" w:rsidRDefault="00947A7F" w:rsidP="00A92EF6">
      <w:pPr>
        <w:spacing w:after="0" w:line="360" w:lineRule="auto"/>
        <w:jc w:val="both"/>
        <w:rPr>
          <w:rFonts w:ascii="Arial" w:hAnsi="Arial" w:cs="Arial"/>
          <w:sz w:val="24"/>
          <w:szCs w:val="24"/>
        </w:rPr>
      </w:pPr>
    </w:p>
    <w:p w14:paraId="66C93C58" w14:textId="0B1F7FC0" w:rsidR="002370A6" w:rsidRPr="00606F06" w:rsidRDefault="00246A71" w:rsidP="00A92EF6">
      <w:pPr>
        <w:spacing w:after="0" w:line="360" w:lineRule="auto"/>
        <w:ind w:firstLine="851"/>
        <w:jc w:val="both"/>
        <w:rPr>
          <w:rFonts w:ascii="Arial" w:hAnsi="Arial" w:cs="Arial"/>
          <w:sz w:val="24"/>
          <w:szCs w:val="24"/>
        </w:rPr>
      </w:pPr>
      <w:r w:rsidRPr="00606F06">
        <w:rPr>
          <w:rFonts w:ascii="Arial" w:hAnsi="Arial" w:cs="Arial"/>
          <w:sz w:val="24"/>
          <w:szCs w:val="24"/>
        </w:rPr>
        <w:t>Nesse sentido</w:t>
      </w:r>
      <w:r w:rsidR="00105BB3" w:rsidRPr="00606F06">
        <w:rPr>
          <w:rFonts w:ascii="Arial" w:hAnsi="Arial" w:cs="Arial"/>
          <w:sz w:val="24"/>
          <w:szCs w:val="24"/>
        </w:rPr>
        <w:t>,</w:t>
      </w:r>
      <w:r w:rsidRPr="00606F06">
        <w:rPr>
          <w:rFonts w:ascii="Arial" w:hAnsi="Arial" w:cs="Arial"/>
          <w:sz w:val="24"/>
          <w:szCs w:val="24"/>
        </w:rPr>
        <w:t xml:space="preserve"> </w:t>
      </w:r>
      <w:r w:rsidR="00105BB3" w:rsidRPr="00606F06">
        <w:rPr>
          <w:rFonts w:ascii="Arial" w:hAnsi="Arial" w:cs="Arial"/>
          <w:sz w:val="24"/>
          <w:szCs w:val="24"/>
        </w:rPr>
        <w:t>conceitua</w:t>
      </w:r>
      <w:r w:rsidR="002F1D2C">
        <w:rPr>
          <w:rFonts w:ascii="Arial" w:hAnsi="Arial" w:cs="Arial"/>
          <w:sz w:val="24"/>
          <w:szCs w:val="24"/>
        </w:rPr>
        <w:t xml:space="preserve"> se</w:t>
      </w:r>
      <w:r w:rsidR="00105BB3" w:rsidRPr="00606F06">
        <w:rPr>
          <w:rFonts w:ascii="Arial" w:hAnsi="Arial" w:cs="Arial"/>
          <w:sz w:val="24"/>
          <w:szCs w:val="24"/>
        </w:rPr>
        <w:t xml:space="preserve"> a representação como </w:t>
      </w:r>
      <w:r w:rsidRPr="00606F06">
        <w:rPr>
          <w:rFonts w:ascii="Arial" w:hAnsi="Arial" w:cs="Arial"/>
          <w:sz w:val="24"/>
          <w:szCs w:val="24"/>
        </w:rPr>
        <w:t>manifestação do ofendido ou de seu representante legal no sentido de que possui interesse na persecução penal do autor do fato delituoso</w:t>
      </w:r>
      <w:r w:rsidR="002F1D2C" w:rsidRPr="002F1D2C">
        <w:rPr>
          <w:rFonts w:ascii="Arial" w:hAnsi="Arial" w:cs="Arial"/>
          <w:sz w:val="24"/>
          <w:szCs w:val="24"/>
        </w:rPr>
        <w:t xml:space="preserve"> </w:t>
      </w:r>
      <w:r w:rsidR="002F1D2C" w:rsidRPr="00606F06">
        <w:rPr>
          <w:rFonts w:ascii="Arial" w:hAnsi="Arial" w:cs="Arial"/>
          <w:sz w:val="24"/>
          <w:szCs w:val="24"/>
        </w:rPr>
        <w:t>(</w:t>
      </w:r>
      <w:r w:rsidR="002F1D2C">
        <w:rPr>
          <w:rFonts w:ascii="Arial" w:hAnsi="Arial" w:cs="Arial"/>
          <w:sz w:val="24"/>
          <w:szCs w:val="24"/>
        </w:rPr>
        <w:t>LIMA,</w:t>
      </w:r>
      <w:r w:rsidR="002F1D2C" w:rsidRPr="00606F06">
        <w:rPr>
          <w:rFonts w:ascii="Arial" w:hAnsi="Arial" w:cs="Arial"/>
          <w:sz w:val="24"/>
          <w:szCs w:val="24"/>
        </w:rPr>
        <w:t>2018</w:t>
      </w:r>
      <w:r w:rsidR="002F1D2C">
        <w:rPr>
          <w:rFonts w:ascii="Arial" w:hAnsi="Arial" w:cs="Arial"/>
          <w:sz w:val="24"/>
          <w:szCs w:val="24"/>
        </w:rPr>
        <w:t>)</w:t>
      </w:r>
      <w:r w:rsidRPr="00606F06">
        <w:rPr>
          <w:rFonts w:ascii="Arial" w:hAnsi="Arial" w:cs="Arial"/>
          <w:sz w:val="24"/>
          <w:szCs w:val="24"/>
        </w:rPr>
        <w:t>, nesse diapasão</w:t>
      </w:r>
      <w:r w:rsidR="0047718E">
        <w:rPr>
          <w:rFonts w:ascii="Arial" w:hAnsi="Arial" w:cs="Arial"/>
          <w:sz w:val="24"/>
          <w:szCs w:val="24"/>
        </w:rPr>
        <w:t>,</w:t>
      </w:r>
      <w:r w:rsidRPr="00606F06">
        <w:rPr>
          <w:rFonts w:ascii="Arial" w:hAnsi="Arial" w:cs="Arial"/>
          <w:sz w:val="24"/>
          <w:szCs w:val="24"/>
        </w:rPr>
        <w:t xml:space="preserve"> é possível reconhecer que na ação penal a representação atua como condição específica de procedibilidad</w:t>
      </w:r>
      <w:r w:rsidR="00AC24EA" w:rsidRPr="00606F06">
        <w:rPr>
          <w:rFonts w:ascii="Arial" w:hAnsi="Arial" w:cs="Arial"/>
          <w:sz w:val="24"/>
          <w:szCs w:val="24"/>
        </w:rPr>
        <w:t>e</w:t>
      </w:r>
      <w:r w:rsidR="00DD3F4F" w:rsidRPr="00606F06">
        <w:rPr>
          <w:rFonts w:ascii="Arial" w:hAnsi="Arial" w:cs="Arial"/>
          <w:sz w:val="24"/>
          <w:szCs w:val="24"/>
        </w:rPr>
        <w:t>.</w:t>
      </w:r>
      <w:r w:rsidR="00AC24EA" w:rsidRPr="00606F06">
        <w:rPr>
          <w:rFonts w:ascii="Arial" w:hAnsi="Arial" w:cs="Arial"/>
          <w:sz w:val="24"/>
          <w:szCs w:val="24"/>
        </w:rPr>
        <w:t xml:space="preserve"> </w:t>
      </w:r>
    </w:p>
    <w:p w14:paraId="7EF6010E" w14:textId="4BA257EC" w:rsidR="0038408C" w:rsidRDefault="0038408C" w:rsidP="00A92EF6">
      <w:pPr>
        <w:spacing w:after="0" w:line="360" w:lineRule="auto"/>
        <w:ind w:firstLine="851"/>
        <w:jc w:val="both"/>
        <w:rPr>
          <w:rFonts w:ascii="Arial" w:hAnsi="Arial" w:cs="Arial"/>
          <w:sz w:val="24"/>
          <w:szCs w:val="24"/>
        </w:rPr>
      </w:pPr>
      <w:r w:rsidRPr="00606F06">
        <w:rPr>
          <w:rFonts w:ascii="Arial" w:hAnsi="Arial" w:cs="Arial"/>
          <w:sz w:val="24"/>
          <w:szCs w:val="24"/>
        </w:rPr>
        <w:t>Corroborando com o conceito de representação,</w:t>
      </w:r>
      <w:r w:rsidR="00225A05">
        <w:rPr>
          <w:rFonts w:ascii="Arial" w:hAnsi="Arial" w:cs="Arial"/>
          <w:sz w:val="24"/>
          <w:szCs w:val="24"/>
        </w:rPr>
        <w:t xml:space="preserve"> </w:t>
      </w:r>
      <w:r w:rsidRPr="00606F06">
        <w:rPr>
          <w:rFonts w:ascii="Arial" w:hAnsi="Arial" w:cs="Arial"/>
          <w:sz w:val="24"/>
          <w:szCs w:val="24"/>
        </w:rPr>
        <w:t>defin</w:t>
      </w:r>
      <w:r w:rsidR="002F1D2C">
        <w:rPr>
          <w:rFonts w:ascii="Arial" w:hAnsi="Arial" w:cs="Arial"/>
          <w:sz w:val="24"/>
          <w:szCs w:val="24"/>
        </w:rPr>
        <w:t>e-se ainda</w:t>
      </w:r>
      <w:r w:rsidRPr="00606F06">
        <w:rPr>
          <w:rFonts w:ascii="Arial" w:hAnsi="Arial" w:cs="Arial"/>
          <w:sz w:val="24"/>
          <w:szCs w:val="24"/>
        </w:rPr>
        <w:t xml:space="preserve"> como manifestação </w:t>
      </w:r>
      <w:r w:rsidR="0047718E">
        <w:rPr>
          <w:rFonts w:ascii="Arial" w:hAnsi="Arial" w:cs="Arial"/>
          <w:sz w:val="24"/>
          <w:szCs w:val="24"/>
        </w:rPr>
        <w:t xml:space="preserve">na </w:t>
      </w:r>
      <w:r w:rsidRPr="00606F06">
        <w:rPr>
          <w:rFonts w:ascii="Arial" w:hAnsi="Arial" w:cs="Arial"/>
          <w:sz w:val="24"/>
          <w:szCs w:val="24"/>
        </w:rPr>
        <w:t>qual a vítima ou o seu representante, autoriza o Estado a desenvolver as providências necessárias à investigação e apuração judicial dos crimes que exigem essa formalidade</w:t>
      </w:r>
      <w:r w:rsidR="002F1D2C" w:rsidRPr="002F1D2C">
        <w:rPr>
          <w:rFonts w:ascii="Arial" w:hAnsi="Arial" w:cs="Arial"/>
          <w:sz w:val="24"/>
          <w:szCs w:val="24"/>
        </w:rPr>
        <w:t xml:space="preserve"> </w:t>
      </w:r>
      <w:r w:rsidR="002F1D2C">
        <w:rPr>
          <w:rFonts w:ascii="Arial" w:hAnsi="Arial" w:cs="Arial"/>
          <w:sz w:val="24"/>
          <w:szCs w:val="24"/>
        </w:rPr>
        <w:t>(</w:t>
      </w:r>
      <w:r w:rsidR="002F1D2C" w:rsidRPr="00606F06">
        <w:rPr>
          <w:rFonts w:ascii="Arial" w:hAnsi="Arial" w:cs="Arial"/>
          <w:sz w:val="24"/>
          <w:szCs w:val="24"/>
        </w:rPr>
        <w:t>AVENA</w:t>
      </w:r>
      <w:r w:rsidR="002F1D2C">
        <w:rPr>
          <w:rFonts w:ascii="Arial" w:hAnsi="Arial" w:cs="Arial"/>
          <w:sz w:val="24"/>
          <w:szCs w:val="24"/>
        </w:rPr>
        <w:t>,</w:t>
      </w:r>
      <w:r w:rsidR="002F1D2C" w:rsidRPr="00606F06">
        <w:rPr>
          <w:rFonts w:ascii="Arial" w:hAnsi="Arial" w:cs="Arial"/>
          <w:sz w:val="24"/>
          <w:szCs w:val="24"/>
        </w:rPr>
        <w:t xml:space="preserve"> 2017</w:t>
      </w:r>
      <w:r w:rsidR="003F1042" w:rsidRPr="00606F06">
        <w:rPr>
          <w:rFonts w:ascii="Arial" w:hAnsi="Arial" w:cs="Arial"/>
          <w:sz w:val="24"/>
          <w:szCs w:val="24"/>
        </w:rPr>
        <w:t>)</w:t>
      </w:r>
      <w:r w:rsidR="003F1042">
        <w:rPr>
          <w:rFonts w:ascii="Arial" w:hAnsi="Arial" w:cs="Arial"/>
          <w:sz w:val="24"/>
          <w:szCs w:val="24"/>
        </w:rPr>
        <w:t>.</w:t>
      </w:r>
    </w:p>
    <w:p w14:paraId="59D7CFAD" w14:textId="4B98CB05" w:rsidR="009414A8" w:rsidRDefault="009414A8" w:rsidP="00A92EF6">
      <w:pPr>
        <w:spacing w:after="0" w:line="360" w:lineRule="auto"/>
        <w:ind w:firstLine="851"/>
        <w:jc w:val="both"/>
        <w:rPr>
          <w:rFonts w:ascii="Arial" w:hAnsi="Arial" w:cs="Arial"/>
          <w:sz w:val="24"/>
          <w:szCs w:val="24"/>
        </w:rPr>
      </w:pPr>
      <w:r>
        <w:rPr>
          <w:rFonts w:ascii="Arial" w:hAnsi="Arial" w:cs="Arial"/>
          <w:sz w:val="24"/>
          <w:szCs w:val="24"/>
        </w:rPr>
        <w:t>A representação, por ser considerada uma condição específica de procedibilidade da ação e uma</w:t>
      </w:r>
      <w:r w:rsidR="00EF1D3C">
        <w:rPr>
          <w:rFonts w:ascii="Arial" w:hAnsi="Arial" w:cs="Arial"/>
          <w:sz w:val="24"/>
          <w:szCs w:val="24"/>
        </w:rPr>
        <w:t xml:space="preserve"> </w:t>
      </w:r>
      <w:r w:rsidR="003F1042">
        <w:rPr>
          <w:rFonts w:ascii="Arial" w:hAnsi="Arial" w:cs="Arial"/>
          <w:sz w:val="24"/>
          <w:szCs w:val="24"/>
        </w:rPr>
        <w:t>formalidade específica</w:t>
      </w:r>
      <w:r w:rsidR="00EF1D3C">
        <w:rPr>
          <w:rFonts w:ascii="Arial" w:hAnsi="Arial" w:cs="Arial"/>
          <w:sz w:val="24"/>
          <w:szCs w:val="24"/>
        </w:rPr>
        <w:t xml:space="preserve"> do ato</w:t>
      </w:r>
      <w:r>
        <w:rPr>
          <w:rFonts w:ascii="Arial" w:hAnsi="Arial" w:cs="Arial"/>
          <w:sz w:val="24"/>
          <w:szCs w:val="24"/>
        </w:rPr>
        <w:t xml:space="preserve">, gera uma possibilidade de nulidade processual, assim </w:t>
      </w:r>
      <w:r w:rsidR="0047718E">
        <w:rPr>
          <w:rFonts w:ascii="Arial" w:hAnsi="Arial" w:cs="Arial"/>
          <w:sz w:val="24"/>
          <w:szCs w:val="24"/>
        </w:rPr>
        <w:t>estabelece</w:t>
      </w:r>
      <w:r>
        <w:rPr>
          <w:rFonts w:ascii="Arial" w:hAnsi="Arial" w:cs="Arial"/>
          <w:sz w:val="24"/>
          <w:szCs w:val="24"/>
        </w:rPr>
        <w:t xml:space="preserve"> o Art. 564, III “a” do Código de Processo Penal.</w:t>
      </w:r>
    </w:p>
    <w:p w14:paraId="49DEBDFB" w14:textId="6CF8D857" w:rsidR="00DE7874" w:rsidRDefault="00D06118" w:rsidP="00A92EF6">
      <w:pPr>
        <w:spacing w:after="0" w:line="360" w:lineRule="auto"/>
        <w:ind w:firstLine="851"/>
        <w:jc w:val="both"/>
        <w:rPr>
          <w:rFonts w:ascii="Arial" w:hAnsi="Arial" w:cs="Arial"/>
          <w:sz w:val="24"/>
          <w:szCs w:val="24"/>
        </w:rPr>
      </w:pPr>
      <w:r>
        <w:rPr>
          <w:rFonts w:ascii="Arial" w:hAnsi="Arial" w:cs="Arial"/>
          <w:sz w:val="24"/>
          <w:szCs w:val="24"/>
        </w:rPr>
        <w:t>Diante disso</w:t>
      </w:r>
      <w:r w:rsidR="00DE7874">
        <w:rPr>
          <w:rFonts w:ascii="Arial" w:hAnsi="Arial" w:cs="Arial"/>
          <w:sz w:val="24"/>
          <w:szCs w:val="24"/>
        </w:rPr>
        <w:t xml:space="preserve">, tendo em vista que a representação é a oportunidade dada a vítima para demonstrar o interesse em prosseguir com a ação, a renúncia se mostra como a manifestação da vítima em não prosseguir com a ação. Optando a vítima pelo desejo de renúncia, o ministério público não pode dar prosseguimento </w:t>
      </w:r>
      <w:r w:rsidR="0047718E">
        <w:rPr>
          <w:rFonts w:ascii="Arial" w:hAnsi="Arial" w:cs="Arial"/>
          <w:sz w:val="24"/>
          <w:szCs w:val="24"/>
        </w:rPr>
        <w:t xml:space="preserve">à </w:t>
      </w:r>
      <w:r w:rsidR="00DE7874">
        <w:rPr>
          <w:rFonts w:ascii="Arial" w:hAnsi="Arial" w:cs="Arial"/>
          <w:sz w:val="24"/>
          <w:szCs w:val="24"/>
        </w:rPr>
        <w:t xml:space="preserve">ação, gerando consequentemente a extinção da punibilidade, de acordo com </w:t>
      </w:r>
      <w:r w:rsidR="003F1042">
        <w:rPr>
          <w:rFonts w:ascii="Arial" w:hAnsi="Arial" w:cs="Arial"/>
          <w:sz w:val="24"/>
          <w:szCs w:val="24"/>
        </w:rPr>
        <w:t>o Art.</w:t>
      </w:r>
      <w:r w:rsidR="00A91CA2">
        <w:rPr>
          <w:rFonts w:ascii="Arial" w:hAnsi="Arial" w:cs="Arial"/>
          <w:sz w:val="24"/>
          <w:szCs w:val="24"/>
        </w:rPr>
        <w:t>107, V do Código Penal.</w:t>
      </w:r>
      <w:r w:rsidR="00DE7874">
        <w:rPr>
          <w:rFonts w:ascii="Arial" w:hAnsi="Arial" w:cs="Arial"/>
          <w:sz w:val="24"/>
          <w:szCs w:val="24"/>
        </w:rPr>
        <w:t xml:space="preserve"> </w:t>
      </w:r>
    </w:p>
    <w:p w14:paraId="1A13ECC0" w14:textId="31655BB7" w:rsidR="00D06118" w:rsidRDefault="00D06118" w:rsidP="00A92EF6">
      <w:pPr>
        <w:spacing w:after="0" w:line="360" w:lineRule="auto"/>
        <w:jc w:val="both"/>
        <w:rPr>
          <w:rFonts w:ascii="Arial" w:hAnsi="Arial" w:cs="Arial"/>
          <w:sz w:val="24"/>
          <w:szCs w:val="24"/>
        </w:rPr>
      </w:pPr>
    </w:p>
    <w:p w14:paraId="653055E7" w14:textId="0CB1FAC3" w:rsidR="00D06118" w:rsidRDefault="001D38E0" w:rsidP="00A92EF6">
      <w:pPr>
        <w:spacing w:after="0" w:line="360" w:lineRule="auto"/>
        <w:jc w:val="both"/>
        <w:rPr>
          <w:rFonts w:ascii="Arial" w:hAnsi="Arial" w:cs="Arial"/>
          <w:b/>
          <w:bCs/>
          <w:sz w:val="24"/>
          <w:szCs w:val="24"/>
        </w:rPr>
      </w:pPr>
      <w:r>
        <w:rPr>
          <w:rFonts w:ascii="Arial" w:hAnsi="Arial" w:cs="Arial"/>
          <w:b/>
          <w:bCs/>
          <w:sz w:val="24"/>
          <w:szCs w:val="24"/>
        </w:rPr>
        <w:lastRenderedPageBreak/>
        <w:t xml:space="preserve">2.1 - </w:t>
      </w:r>
      <w:r w:rsidR="00D06118">
        <w:rPr>
          <w:rFonts w:ascii="Arial" w:hAnsi="Arial" w:cs="Arial"/>
          <w:b/>
          <w:bCs/>
          <w:sz w:val="24"/>
          <w:szCs w:val="24"/>
        </w:rPr>
        <w:t>NORMA PURA E NORMA MISTA</w:t>
      </w:r>
    </w:p>
    <w:p w14:paraId="75BAD0AA" w14:textId="77777777" w:rsidR="0080519D" w:rsidRDefault="0080519D" w:rsidP="00A92EF6">
      <w:pPr>
        <w:spacing w:after="0" w:line="360" w:lineRule="auto"/>
        <w:ind w:firstLine="851"/>
        <w:jc w:val="both"/>
        <w:rPr>
          <w:rFonts w:ascii="Arial" w:hAnsi="Arial" w:cs="Arial"/>
          <w:color w:val="FF0000"/>
          <w:sz w:val="24"/>
          <w:szCs w:val="24"/>
        </w:rPr>
      </w:pPr>
    </w:p>
    <w:p w14:paraId="3B53D21D" w14:textId="6E6A3DA8" w:rsidR="00485766" w:rsidRDefault="00D06118" w:rsidP="00A92EF6">
      <w:pPr>
        <w:spacing w:after="0" w:line="360" w:lineRule="auto"/>
        <w:ind w:firstLine="851"/>
        <w:jc w:val="both"/>
        <w:rPr>
          <w:rFonts w:ascii="Arial" w:hAnsi="Arial" w:cs="Arial"/>
          <w:sz w:val="24"/>
          <w:szCs w:val="24"/>
        </w:rPr>
      </w:pPr>
      <w:r>
        <w:rPr>
          <w:rFonts w:ascii="Arial" w:hAnsi="Arial" w:cs="Arial"/>
          <w:sz w:val="24"/>
          <w:szCs w:val="24"/>
        </w:rPr>
        <w:t>Partindo do conceito e da sua necessidade</w:t>
      </w:r>
      <w:r w:rsidR="00AF3528" w:rsidRPr="00606F06">
        <w:rPr>
          <w:rFonts w:ascii="Arial" w:hAnsi="Arial" w:cs="Arial"/>
          <w:sz w:val="24"/>
          <w:szCs w:val="24"/>
        </w:rPr>
        <w:t>, a representação da vítima se abriga em natureza de caráter penal e caráter processual, uma vez que define o tipo de ação penal a ser destinada ao crime</w:t>
      </w:r>
      <w:r w:rsidR="00176182" w:rsidRPr="00606F06">
        <w:rPr>
          <w:rFonts w:ascii="Arial" w:hAnsi="Arial" w:cs="Arial"/>
          <w:sz w:val="24"/>
          <w:szCs w:val="24"/>
        </w:rPr>
        <w:t>, que se apresenta como uma condição de procedibilidade da ação em caráter processual</w:t>
      </w:r>
      <w:r w:rsidR="00DD3F4F" w:rsidRPr="00606F06">
        <w:rPr>
          <w:rFonts w:ascii="Arial" w:hAnsi="Arial" w:cs="Arial"/>
          <w:sz w:val="24"/>
          <w:szCs w:val="24"/>
        </w:rPr>
        <w:t>, sendo explícito no Art. 5º,§4º do Código de Processo Penal</w:t>
      </w:r>
      <w:r w:rsidR="00176182" w:rsidRPr="00606F06">
        <w:rPr>
          <w:rFonts w:ascii="Arial" w:hAnsi="Arial" w:cs="Arial"/>
          <w:sz w:val="24"/>
          <w:szCs w:val="24"/>
        </w:rPr>
        <w:t>.</w:t>
      </w:r>
    </w:p>
    <w:p w14:paraId="18FBB53C" w14:textId="57C83145" w:rsidR="001148BF" w:rsidRPr="00606F06" w:rsidRDefault="00485766" w:rsidP="00A92EF6">
      <w:pPr>
        <w:spacing w:after="0" w:line="360" w:lineRule="auto"/>
        <w:ind w:firstLine="851"/>
        <w:jc w:val="both"/>
        <w:rPr>
          <w:rFonts w:ascii="Arial" w:hAnsi="Arial" w:cs="Arial"/>
          <w:sz w:val="24"/>
          <w:szCs w:val="24"/>
        </w:rPr>
      </w:pPr>
      <w:r>
        <w:rPr>
          <w:rFonts w:ascii="Arial" w:hAnsi="Arial" w:cs="Arial"/>
          <w:sz w:val="24"/>
          <w:szCs w:val="24"/>
        </w:rPr>
        <w:t>Apesar do Código de Processo penal e o Código Penal não estabelecer</w:t>
      </w:r>
      <w:r w:rsidR="0047718E">
        <w:rPr>
          <w:rFonts w:ascii="Arial" w:hAnsi="Arial" w:cs="Arial"/>
          <w:sz w:val="24"/>
          <w:szCs w:val="24"/>
        </w:rPr>
        <w:t>em</w:t>
      </w:r>
      <w:r>
        <w:rPr>
          <w:rFonts w:ascii="Arial" w:hAnsi="Arial" w:cs="Arial"/>
          <w:sz w:val="24"/>
          <w:szCs w:val="24"/>
        </w:rPr>
        <w:t xml:space="preserve"> nenhuma distinção ou definição entre as normas puras e normas mistas, cabe </w:t>
      </w:r>
      <w:r w:rsidR="0047718E">
        <w:rPr>
          <w:rFonts w:ascii="Arial" w:hAnsi="Arial" w:cs="Arial"/>
          <w:sz w:val="24"/>
          <w:szCs w:val="24"/>
        </w:rPr>
        <w:t xml:space="preserve">à </w:t>
      </w:r>
      <w:r>
        <w:rPr>
          <w:rFonts w:ascii="Arial" w:hAnsi="Arial" w:cs="Arial"/>
          <w:sz w:val="24"/>
          <w:szCs w:val="24"/>
        </w:rPr>
        <w:t>doutrina trazer essa distinção, diante disso,</w:t>
      </w:r>
      <w:r w:rsidR="00A97773">
        <w:rPr>
          <w:rFonts w:ascii="Arial" w:hAnsi="Arial" w:cs="Arial"/>
          <w:sz w:val="24"/>
          <w:szCs w:val="24"/>
        </w:rPr>
        <w:t xml:space="preserve"> </w:t>
      </w:r>
      <w:r>
        <w:rPr>
          <w:rFonts w:ascii="Arial" w:hAnsi="Arial" w:cs="Arial"/>
          <w:sz w:val="24"/>
          <w:szCs w:val="24"/>
        </w:rPr>
        <w:t>o conceito de normas puras e genuinamente materiais ou processuais</w:t>
      </w:r>
      <w:r w:rsidR="007A4ADE">
        <w:rPr>
          <w:rFonts w:ascii="Arial" w:hAnsi="Arial" w:cs="Arial"/>
          <w:sz w:val="24"/>
          <w:szCs w:val="24"/>
        </w:rPr>
        <w:t>.</w:t>
      </w:r>
      <w:r>
        <w:rPr>
          <w:rFonts w:ascii="Arial" w:hAnsi="Arial" w:cs="Arial"/>
          <w:sz w:val="24"/>
          <w:szCs w:val="24"/>
        </w:rPr>
        <w:t xml:space="preserve"> </w:t>
      </w:r>
      <w:r w:rsidR="007A4ADE">
        <w:rPr>
          <w:rFonts w:ascii="Arial" w:hAnsi="Arial" w:cs="Arial"/>
          <w:sz w:val="24"/>
          <w:szCs w:val="24"/>
        </w:rPr>
        <w:t>A</w:t>
      </w:r>
      <w:r>
        <w:rPr>
          <w:rFonts w:ascii="Arial" w:hAnsi="Arial" w:cs="Arial"/>
          <w:sz w:val="24"/>
          <w:szCs w:val="24"/>
        </w:rPr>
        <w:t xml:space="preserve">s </w:t>
      </w:r>
      <w:r w:rsidR="00C0178C">
        <w:rPr>
          <w:rFonts w:ascii="Arial" w:hAnsi="Arial" w:cs="Arial"/>
          <w:sz w:val="24"/>
          <w:szCs w:val="24"/>
        </w:rPr>
        <w:t>normas</w:t>
      </w:r>
      <w:r>
        <w:rPr>
          <w:rFonts w:ascii="Arial" w:hAnsi="Arial" w:cs="Arial"/>
          <w:sz w:val="24"/>
          <w:szCs w:val="24"/>
        </w:rPr>
        <w:t xml:space="preserve"> materiais diz</w:t>
      </w:r>
      <w:r w:rsidR="0047718E">
        <w:rPr>
          <w:rFonts w:ascii="Arial" w:hAnsi="Arial" w:cs="Arial"/>
          <w:sz w:val="24"/>
          <w:szCs w:val="24"/>
        </w:rPr>
        <w:t>em</w:t>
      </w:r>
      <w:r>
        <w:rPr>
          <w:rFonts w:ascii="Arial" w:hAnsi="Arial" w:cs="Arial"/>
          <w:sz w:val="24"/>
          <w:szCs w:val="24"/>
        </w:rPr>
        <w:t xml:space="preserve"> respeito a asseguramento de direitos e garantias</w:t>
      </w:r>
      <w:r w:rsidR="00C0178C">
        <w:rPr>
          <w:rFonts w:ascii="Arial" w:hAnsi="Arial" w:cs="Arial"/>
          <w:sz w:val="24"/>
          <w:szCs w:val="24"/>
        </w:rPr>
        <w:t>, já as normas genuinamente processuais são aquelas que</w:t>
      </w:r>
      <w:r w:rsidR="0047718E">
        <w:rPr>
          <w:rFonts w:ascii="Arial" w:hAnsi="Arial" w:cs="Arial"/>
          <w:sz w:val="24"/>
          <w:szCs w:val="24"/>
        </w:rPr>
        <w:t xml:space="preserve"> se</w:t>
      </w:r>
      <w:r w:rsidR="00C0178C">
        <w:rPr>
          <w:rFonts w:ascii="Arial" w:hAnsi="Arial" w:cs="Arial"/>
          <w:sz w:val="24"/>
          <w:szCs w:val="24"/>
        </w:rPr>
        <w:t xml:space="preserve"> dedicam aos procedimentos, atos processuais e técnicas</w:t>
      </w:r>
      <w:r w:rsidR="00B661A9" w:rsidRPr="00B661A9">
        <w:rPr>
          <w:rFonts w:ascii="Arial" w:hAnsi="Arial" w:cs="Arial"/>
          <w:sz w:val="24"/>
          <w:szCs w:val="24"/>
        </w:rPr>
        <w:t xml:space="preserve"> </w:t>
      </w:r>
      <w:r w:rsidR="00B661A9">
        <w:rPr>
          <w:rFonts w:ascii="Arial" w:hAnsi="Arial" w:cs="Arial"/>
          <w:sz w:val="24"/>
          <w:szCs w:val="24"/>
        </w:rPr>
        <w:t>(</w:t>
      </w:r>
      <w:r w:rsidR="003F1042">
        <w:rPr>
          <w:rFonts w:ascii="Arial" w:hAnsi="Arial" w:cs="Arial"/>
          <w:sz w:val="24"/>
          <w:szCs w:val="24"/>
        </w:rPr>
        <w:t>AVENA, 2017</w:t>
      </w:r>
      <w:r w:rsidR="00B661A9">
        <w:rPr>
          <w:rFonts w:ascii="Arial" w:hAnsi="Arial" w:cs="Arial"/>
          <w:sz w:val="24"/>
          <w:szCs w:val="24"/>
        </w:rPr>
        <w:t>)</w:t>
      </w:r>
      <w:r w:rsidR="00C0178C">
        <w:rPr>
          <w:rFonts w:ascii="Arial" w:hAnsi="Arial" w:cs="Arial"/>
          <w:sz w:val="24"/>
          <w:szCs w:val="24"/>
        </w:rPr>
        <w:t>.</w:t>
      </w:r>
    </w:p>
    <w:p w14:paraId="2484B393" w14:textId="475496DF" w:rsidR="00AE778B" w:rsidRDefault="00176182" w:rsidP="00A92EF6">
      <w:pPr>
        <w:spacing w:after="0" w:line="360" w:lineRule="auto"/>
        <w:ind w:firstLine="851"/>
        <w:jc w:val="both"/>
        <w:rPr>
          <w:rFonts w:ascii="Arial" w:hAnsi="Arial" w:cs="Arial"/>
          <w:sz w:val="24"/>
          <w:szCs w:val="24"/>
        </w:rPr>
      </w:pPr>
      <w:r w:rsidRPr="00606F06">
        <w:rPr>
          <w:rFonts w:ascii="Arial" w:hAnsi="Arial" w:cs="Arial"/>
          <w:sz w:val="24"/>
          <w:szCs w:val="24"/>
        </w:rPr>
        <w:t>Nessa esteira, partindo da alteração feita pela lei 13.964/19</w:t>
      </w:r>
      <w:r w:rsidR="008B717A" w:rsidRPr="00606F06">
        <w:rPr>
          <w:rFonts w:ascii="Arial" w:hAnsi="Arial" w:cs="Arial"/>
          <w:sz w:val="24"/>
          <w:szCs w:val="24"/>
        </w:rPr>
        <w:t xml:space="preserve"> e de concordância com corrente doutrinária</w:t>
      </w:r>
      <w:r w:rsidRPr="00606F06">
        <w:rPr>
          <w:rFonts w:ascii="Arial" w:hAnsi="Arial" w:cs="Arial"/>
          <w:sz w:val="24"/>
          <w:szCs w:val="24"/>
        </w:rPr>
        <w:t xml:space="preserve">, entende-se que, devido a representação </w:t>
      </w:r>
      <w:r w:rsidR="00B8423E" w:rsidRPr="00606F06">
        <w:rPr>
          <w:rFonts w:ascii="Arial" w:hAnsi="Arial" w:cs="Arial"/>
          <w:sz w:val="24"/>
          <w:szCs w:val="24"/>
        </w:rPr>
        <w:t>ter</w:t>
      </w:r>
      <w:r w:rsidRPr="00606F06">
        <w:rPr>
          <w:rFonts w:ascii="Arial" w:hAnsi="Arial" w:cs="Arial"/>
          <w:sz w:val="24"/>
          <w:szCs w:val="24"/>
        </w:rPr>
        <w:t xml:space="preserve"> caráter penal </w:t>
      </w:r>
      <w:r w:rsidR="008B7BBA">
        <w:rPr>
          <w:rFonts w:ascii="Arial" w:hAnsi="Arial" w:cs="Arial"/>
          <w:sz w:val="24"/>
          <w:szCs w:val="24"/>
        </w:rPr>
        <w:t xml:space="preserve">conveniente </w:t>
      </w:r>
      <w:r w:rsidR="0047718E">
        <w:rPr>
          <w:rFonts w:ascii="Arial" w:hAnsi="Arial" w:cs="Arial"/>
          <w:sz w:val="24"/>
          <w:szCs w:val="24"/>
        </w:rPr>
        <w:t xml:space="preserve">à </w:t>
      </w:r>
      <w:r w:rsidRPr="00606F06">
        <w:rPr>
          <w:rFonts w:ascii="Arial" w:hAnsi="Arial" w:cs="Arial"/>
          <w:sz w:val="24"/>
          <w:szCs w:val="24"/>
        </w:rPr>
        <w:t xml:space="preserve">definição do tipo de ação penal, e natureza processual como condição de procedibilidade da ação, a norma tem caráter processual material (norma mista). </w:t>
      </w:r>
      <w:r w:rsidR="009D0194">
        <w:rPr>
          <w:rFonts w:ascii="Arial" w:hAnsi="Arial" w:cs="Arial"/>
          <w:sz w:val="24"/>
          <w:szCs w:val="24"/>
        </w:rPr>
        <w:t>Assim, conceitua-se normas mistas como n</w:t>
      </w:r>
      <w:r w:rsidRPr="00606F06">
        <w:rPr>
          <w:rFonts w:ascii="Arial" w:hAnsi="Arial" w:cs="Arial"/>
          <w:sz w:val="24"/>
          <w:szCs w:val="24"/>
        </w:rPr>
        <w:t>ormas processuais materiais ou normas híbridas, são aquelas que abrigam naturezas diversas, de caráter penal e de caráter processual penal</w:t>
      </w:r>
      <w:r w:rsidR="009D0194">
        <w:rPr>
          <w:rFonts w:ascii="Arial" w:hAnsi="Arial" w:cs="Arial"/>
          <w:sz w:val="24"/>
          <w:szCs w:val="24"/>
        </w:rPr>
        <w:t xml:space="preserve"> (LIMA,</w:t>
      </w:r>
      <w:r w:rsidR="00553E1A">
        <w:rPr>
          <w:rFonts w:ascii="Arial" w:hAnsi="Arial" w:cs="Arial"/>
          <w:sz w:val="24"/>
          <w:szCs w:val="24"/>
        </w:rPr>
        <w:t xml:space="preserve"> </w:t>
      </w:r>
      <w:r w:rsidR="009D0194">
        <w:rPr>
          <w:rFonts w:ascii="Arial" w:hAnsi="Arial" w:cs="Arial"/>
          <w:sz w:val="24"/>
          <w:szCs w:val="24"/>
        </w:rPr>
        <w:t>2018)</w:t>
      </w:r>
      <w:r w:rsidR="00606F06">
        <w:rPr>
          <w:rFonts w:ascii="Arial" w:hAnsi="Arial" w:cs="Arial"/>
          <w:sz w:val="24"/>
          <w:szCs w:val="24"/>
        </w:rPr>
        <w:t>.</w:t>
      </w:r>
    </w:p>
    <w:p w14:paraId="110EA6A4" w14:textId="132CD1B1" w:rsidR="00AE778B" w:rsidRDefault="00C0178C" w:rsidP="00176F06">
      <w:pPr>
        <w:spacing w:after="0" w:line="360" w:lineRule="auto"/>
        <w:ind w:firstLine="851"/>
        <w:jc w:val="both"/>
        <w:rPr>
          <w:rFonts w:ascii="Arial" w:hAnsi="Arial" w:cs="Arial"/>
          <w:sz w:val="24"/>
          <w:szCs w:val="24"/>
        </w:rPr>
      </w:pPr>
      <w:r>
        <w:rPr>
          <w:rFonts w:ascii="Arial" w:hAnsi="Arial" w:cs="Arial"/>
          <w:sz w:val="24"/>
          <w:szCs w:val="24"/>
        </w:rPr>
        <w:t>Corroborando com a definição de normas mistas</w:t>
      </w:r>
      <w:r w:rsidR="0047718E">
        <w:rPr>
          <w:rFonts w:ascii="Arial" w:hAnsi="Arial" w:cs="Arial"/>
          <w:sz w:val="24"/>
          <w:szCs w:val="24"/>
        </w:rPr>
        <w:t>,</w:t>
      </w:r>
      <w:r>
        <w:rPr>
          <w:rFonts w:ascii="Arial" w:hAnsi="Arial" w:cs="Arial"/>
          <w:sz w:val="24"/>
          <w:szCs w:val="24"/>
        </w:rPr>
        <w:t xml:space="preserve"> AVENA (2017) define como “normas mistas ou híbridas são aquelas que apresentam duplicidade de conteúdo, incorporam tanto um conteúdo processual quanto um conteúdo material”. </w:t>
      </w:r>
    </w:p>
    <w:p w14:paraId="6AF48FAD" w14:textId="0CFB6202" w:rsidR="00777F00" w:rsidRDefault="00777F00" w:rsidP="00176F06">
      <w:pPr>
        <w:spacing w:after="0" w:line="360" w:lineRule="auto"/>
        <w:ind w:firstLine="851"/>
        <w:jc w:val="both"/>
        <w:rPr>
          <w:rFonts w:ascii="Arial" w:hAnsi="Arial" w:cs="Arial"/>
          <w:sz w:val="24"/>
          <w:szCs w:val="24"/>
        </w:rPr>
      </w:pPr>
      <w:r>
        <w:rPr>
          <w:rFonts w:ascii="Arial" w:hAnsi="Arial" w:cs="Arial"/>
          <w:sz w:val="24"/>
          <w:szCs w:val="24"/>
        </w:rPr>
        <w:t>Diante disso, pode-se adotar a corrente doutrinária que tipifica como norma mista aquela na qual abrange conteúdo de direito material e direito processual, enquadrando-se assim a</w:t>
      </w:r>
      <w:r w:rsidR="0047718E">
        <w:rPr>
          <w:rFonts w:ascii="Arial" w:hAnsi="Arial" w:cs="Arial"/>
          <w:sz w:val="24"/>
          <w:szCs w:val="24"/>
        </w:rPr>
        <w:t xml:space="preserve"> </w:t>
      </w:r>
      <w:r>
        <w:rPr>
          <w:rFonts w:ascii="Arial" w:hAnsi="Arial" w:cs="Arial"/>
          <w:sz w:val="24"/>
          <w:szCs w:val="24"/>
        </w:rPr>
        <w:t xml:space="preserve">alteração legislativa feita pela lei 13.964/19, devendo assim, diante do seu </w:t>
      </w:r>
      <w:r w:rsidR="00686FB3">
        <w:rPr>
          <w:rFonts w:ascii="Arial" w:hAnsi="Arial" w:cs="Arial"/>
          <w:sz w:val="24"/>
          <w:szCs w:val="24"/>
        </w:rPr>
        <w:t>conteúdo</w:t>
      </w:r>
      <w:r w:rsidR="0047718E">
        <w:rPr>
          <w:rFonts w:ascii="Arial" w:hAnsi="Arial" w:cs="Arial"/>
          <w:sz w:val="24"/>
          <w:szCs w:val="24"/>
        </w:rPr>
        <w:t>,</w:t>
      </w:r>
      <w:r>
        <w:rPr>
          <w:rFonts w:ascii="Arial" w:hAnsi="Arial" w:cs="Arial"/>
          <w:sz w:val="24"/>
          <w:szCs w:val="24"/>
        </w:rPr>
        <w:t xml:space="preserve"> seguir os critérios do direito penal</w:t>
      </w:r>
      <w:r w:rsidR="00686FB3">
        <w:rPr>
          <w:rFonts w:ascii="Arial" w:hAnsi="Arial" w:cs="Arial"/>
          <w:sz w:val="24"/>
          <w:szCs w:val="24"/>
        </w:rPr>
        <w:t>.</w:t>
      </w:r>
    </w:p>
    <w:p w14:paraId="3D5789D4" w14:textId="1ABF8BB1" w:rsidR="00777F00" w:rsidRDefault="00777F00" w:rsidP="00176F06">
      <w:pPr>
        <w:spacing w:after="0" w:line="360" w:lineRule="auto"/>
        <w:ind w:firstLine="851"/>
        <w:jc w:val="both"/>
        <w:rPr>
          <w:rFonts w:ascii="Arial" w:hAnsi="Arial" w:cs="Arial"/>
          <w:color w:val="FF0000"/>
          <w:sz w:val="24"/>
          <w:szCs w:val="24"/>
        </w:rPr>
      </w:pPr>
    </w:p>
    <w:p w14:paraId="533384F6" w14:textId="0D8125CC" w:rsidR="00176F06" w:rsidRPr="00176F06" w:rsidRDefault="00176F06" w:rsidP="00176F06">
      <w:pPr>
        <w:spacing w:after="0" w:line="360" w:lineRule="auto"/>
        <w:jc w:val="both"/>
        <w:rPr>
          <w:rFonts w:ascii="Arial" w:hAnsi="Arial" w:cs="Arial"/>
          <w:color w:val="FF0000"/>
          <w:sz w:val="24"/>
          <w:szCs w:val="24"/>
        </w:rPr>
      </w:pPr>
    </w:p>
    <w:p w14:paraId="788623EF" w14:textId="05738B72" w:rsidR="008B717A" w:rsidRPr="00AE778B" w:rsidRDefault="00091628" w:rsidP="00A92EF6">
      <w:pPr>
        <w:spacing w:after="0" w:line="360" w:lineRule="auto"/>
        <w:jc w:val="both"/>
        <w:rPr>
          <w:rFonts w:ascii="Arial" w:hAnsi="Arial" w:cs="Arial"/>
          <w:sz w:val="24"/>
          <w:szCs w:val="24"/>
        </w:rPr>
      </w:pPr>
      <w:r>
        <w:rPr>
          <w:rFonts w:ascii="Arial" w:hAnsi="Arial" w:cs="Arial"/>
          <w:b/>
          <w:bCs/>
          <w:sz w:val="24"/>
          <w:szCs w:val="24"/>
        </w:rPr>
        <w:t>3</w:t>
      </w:r>
      <w:r w:rsidR="0022152C">
        <w:rPr>
          <w:rFonts w:ascii="Arial" w:hAnsi="Arial" w:cs="Arial"/>
          <w:b/>
          <w:bCs/>
          <w:sz w:val="24"/>
          <w:szCs w:val="24"/>
        </w:rPr>
        <w:t>-</w:t>
      </w:r>
      <w:r>
        <w:rPr>
          <w:rFonts w:ascii="Arial" w:hAnsi="Arial" w:cs="Arial"/>
          <w:b/>
          <w:bCs/>
          <w:sz w:val="24"/>
          <w:szCs w:val="24"/>
        </w:rPr>
        <w:t xml:space="preserve"> </w:t>
      </w:r>
      <w:r w:rsidR="00EC3F86" w:rsidRPr="00AE778B">
        <w:rPr>
          <w:rFonts w:ascii="Arial" w:hAnsi="Arial" w:cs="Arial"/>
          <w:b/>
          <w:bCs/>
          <w:sz w:val="24"/>
          <w:szCs w:val="24"/>
        </w:rPr>
        <w:t>PR</w:t>
      </w:r>
      <w:r w:rsidR="00C17431" w:rsidRPr="00AE778B">
        <w:rPr>
          <w:rFonts w:ascii="Arial" w:hAnsi="Arial" w:cs="Arial"/>
          <w:b/>
          <w:bCs/>
          <w:sz w:val="24"/>
          <w:szCs w:val="24"/>
        </w:rPr>
        <w:t>I</w:t>
      </w:r>
      <w:r w:rsidR="00EC3F86" w:rsidRPr="00AE778B">
        <w:rPr>
          <w:rFonts w:ascii="Arial" w:hAnsi="Arial" w:cs="Arial"/>
          <w:b/>
          <w:bCs/>
          <w:sz w:val="24"/>
          <w:szCs w:val="24"/>
        </w:rPr>
        <w:t>NC</w:t>
      </w:r>
      <w:r w:rsidR="00C17431" w:rsidRPr="00AE778B">
        <w:rPr>
          <w:rFonts w:ascii="Arial" w:hAnsi="Arial" w:cs="Arial"/>
          <w:b/>
          <w:bCs/>
          <w:sz w:val="24"/>
          <w:szCs w:val="24"/>
        </w:rPr>
        <w:t>Í</w:t>
      </w:r>
      <w:r w:rsidR="00EC3F86" w:rsidRPr="00AE778B">
        <w:rPr>
          <w:rFonts w:ascii="Arial" w:hAnsi="Arial" w:cs="Arial"/>
          <w:b/>
          <w:bCs/>
          <w:sz w:val="24"/>
          <w:szCs w:val="24"/>
        </w:rPr>
        <w:t>PIO CONSTIT</w:t>
      </w:r>
      <w:r w:rsidR="00606F06" w:rsidRPr="00AE778B">
        <w:rPr>
          <w:rFonts w:ascii="Arial" w:hAnsi="Arial" w:cs="Arial"/>
          <w:b/>
          <w:bCs/>
          <w:sz w:val="24"/>
          <w:szCs w:val="24"/>
        </w:rPr>
        <w:t>UCIONAL</w:t>
      </w:r>
      <w:r w:rsidR="00EC3F86" w:rsidRPr="00AE778B">
        <w:rPr>
          <w:rFonts w:ascii="Arial" w:hAnsi="Arial" w:cs="Arial"/>
          <w:b/>
          <w:bCs/>
          <w:sz w:val="24"/>
          <w:szCs w:val="24"/>
        </w:rPr>
        <w:t xml:space="preserve"> DA RETROATIVIDADE DA LEI PENAL </w:t>
      </w:r>
      <w:r w:rsidR="00606F06" w:rsidRPr="00AE778B">
        <w:rPr>
          <w:rFonts w:ascii="Arial" w:hAnsi="Arial" w:cs="Arial"/>
          <w:b/>
          <w:bCs/>
          <w:sz w:val="24"/>
          <w:szCs w:val="24"/>
        </w:rPr>
        <w:t xml:space="preserve">MAIS </w:t>
      </w:r>
      <w:r w:rsidR="00EC3F86" w:rsidRPr="00AE778B">
        <w:rPr>
          <w:rFonts w:ascii="Arial" w:hAnsi="Arial" w:cs="Arial"/>
          <w:b/>
          <w:bCs/>
          <w:sz w:val="24"/>
          <w:szCs w:val="24"/>
        </w:rPr>
        <w:t>BENÉFICA</w:t>
      </w:r>
      <w:r w:rsidR="00C17431" w:rsidRPr="00AE778B">
        <w:rPr>
          <w:rFonts w:ascii="Arial" w:hAnsi="Arial" w:cs="Arial"/>
          <w:b/>
          <w:bCs/>
          <w:sz w:val="24"/>
          <w:szCs w:val="24"/>
        </w:rPr>
        <w:t>.</w:t>
      </w:r>
    </w:p>
    <w:p w14:paraId="0FB0F859" w14:textId="579B6DFB" w:rsidR="00C17431" w:rsidRPr="00606F06" w:rsidRDefault="00C17431" w:rsidP="00A92EF6">
      <w:pPr>
        <w:pStyle w:val="PargrafodaLista"/>
        <w:spacing w:after="0" w:line="360" w:lineRule="auto"/>
        <w:jc w:val="both"/>
        <w:rPr>
          <w:rFonts w:ascii="Arial" w:hAnsi="Arial" w:cs="Arial"/>
          <w:sz w:val="24"/>
          <w:szCs w:val="24"/>
        </w:rPr>
      </w:pPr>
    </w:p>
    <w:p w14:paraId="7A6D8BDC" w14:textId="5BFCB111" w:rsidR="00C17431" w:rsidRDefault="00C17431" w:rsidP="00A92EF6">
      <w:pPr>
        <w:pStyle w:val="PargrafodaLista"/>
        <w:spacing w:after="0" w:line="360" w:lineRule="auto"/>
        <w:ind w:left="0" w:firstLine="851"/>
        <w:jc w:val="both"/>
        <w:rPr>
          <w:rFonts w:ascii="Arial" w:hAnsi="Arial" w:cs="Arial"/>
          <w:sz w:val="24"/>
          <w:szCs w:val="24"/>
        </w:rPr>
      </w:pPr>
      <w:r w:rsidRPr="00606F06">
        <w:rPr>
          <w:rFonts w:ascii="Arial" w:hAnsi="Arial" w:cs="Arial"/>
          <w:sz w:val="24"/>
          <w:szCs w:val="24"/>
        </w:rPr>
        <w:lastRenderedPageBreak/>
        <w:t>Diante da definição d</w:t>
      </w:r>
      <w:r w:rsidR="00CB44A9" w:rsidRPr="00606F06">
        <w:rPr>
          <w:rFonts w:ascii="Arial" w:hAnsi="Arial" w:cs="Arial"/>
          <w:sz w:val="24"/>
          <w:szCs w:val="24"/>
        </w:rPr>
        <w:t xml:space="preserve">o tipo de norma da lei 13.964/19, norma </w:t>
      </w:r>
      <w:r w:rsidR="0062105A" w:rsidRPr="00606F06">
        <w:rPr>
          <w:rFonts w:ascii="Arial" w:hAnsi="Arial" w:cs="Arial"/>
          <w:sz w:val="24"/>
          <w:szCs w:val="24"/>
        </w:rPr>
        <w:t>processual material</w:t>
      </w:r>
      <w:r w:rsidR="00CB44A9" w:rsidRPr="00606F06">
        <w:rPr>
          <w:rFonts w:ascii="Arial" w:hAnsi="Arial" w:cs="Arial"/>
          <w:sz w:val="24"/>
          <w:szCs w:val="24"/>
        </w:rPr>
        <w:t>, a ela ser</w:t>
      </w:r>
      <w:r w:rsidR="0047718E">
        <w:rPr>
          <w:rFonts w:ascii="Arial" w:hAnsi="Arial" w:cs="Arial"/>
          <w:sz w:val="24"/>
          <w:szCs w:val="24"/>
        </w:rPr>
        <w:t>ão</w:t>
      </w:r>
      <w:r w:rsidR="00CB44A9" w:rsidRPr="00606F06">
        <w:rPr>
          <w:rFonts w:ascii="Arial" w:hAnsi="Arial" w:cs="Arial"/>
          <w:sz w:val="24"/>
          <w:szCs w:val="24"/>
        </w:rPr>
        <w:t xml:space="preserve"> aplicado</w:t>
      </w:r>
      <w:r w:rsidR="0047718E">
        <w:rPr>
          <w:rFonts w:ascii="Arial" w:hAnsi="Arial" w:cs="Arial"/>
          <w:sz w:val="24"/>
          <w:szCs w:val="24"/>
        </w:rPr>
        <w:t>s,</w:t>
      </w:r>
      <w:r w:rsidR="00CB44A9" w:rsidRPr="00606F06">
        <w:rPr>
          <w:rFonts w:ascii="Arial" w:hAnsi="Arial" w:cs="Arial"/>
          <w:sz w:val="24"/>
          <w:szCs w:val="24"/>
        </w:rPr>
        <w:t xml:space="preserve"> segundo </w:t>
      </w:r>
      <w:r w:rsidR="0062105A" w:rsidRPr="00606F06">
        <w:rPr>
          <w:rFonts w:ascii="Arial" w:hAnsi="Arial" w:cs="Arial"/>
          <w:sz w:val="24"/>
          <w:szCs w:val="24"/>
        </w:rPr>
        <w:t>uma corrente</w:t>
      </w:r>
      <w:r w:rsidR="00CB44A9" w:rsidRPr="00606F06">
        <w:rPr>
          <w:rFonts w:ascii="Arial" w:hAnsi="Arial" w:cs="Arial"/>
          <w:sz w:val="24"/>
          <w:szCs w:val="24"/>
        </w:rPr>
        <w:t xml:space="preserve"> doutrina, os princípios regentes a lei penal, de ultratividade e retroatividade da lei mais benéfica</w:t>
      </w:r>
      <w:r w:rsidR="00606F06">
        <w:rPr>
          <w:rFonts w:ascii="Arial" w:hAnsi="Arial" w:cs="Arial"/>
          <w:sz w:val="24"/>
          <w:szCs w:val="24"/>
        </w:rPr>
        <w:t>:</w:t>
      </w:r>
    </w:p>
    <w:p w14:paraId="55E3C908" w14:textId="1DB1469E" w:rsidR="0062105A" w:rsidRDefault="0062105A" w:rsidP="00A92EF6">
      <w:pPr>
        <w:pStyle w:val="PargrafodaLista"/>
        <w:spacing w:after="0" w:line="240" w:lineRule="auto"/>
        <w:ind w:left="2268"/>
        <w:jc w:val="both"/>
        <w:rPr>
          <w:rFonts w:ascii="Arial" w:hAnsi="Arial" w:cs="Arial"/>
          <w:sz w:val="20"/>
          <w:szCs w:val="20"/>
        </w:rPr>
      </w:pPr>
      <w:r w:rsidRPr="00606F06">
        <w:rPr>
          <w:rFonts w:ascii="Arial" w:hAnsi="Arial" w:cs="Arial"/>
          <w:sz w:val="20"/>
          <w:szCs w:val="20"/>
        </w:rPr>
        <w:t>Independente da corrente que se queira adotar, é o certo que às normas processuais materiais se aplica o mesmo critério do direito penal, isto é, tratando-se de norma benéfica ao agente</w:t>
      </w:r>
      <w:r w:rsidR="004D35A7" w:rsidRPr="00606F06">
        <w:rPr>
          <w:rFonts w:ascii="Arial" w:hAnsi="Arial" w:cs="Arial"/>
          <w:sz w:val="20"/>
          <w:szCs w:val="20"/>
        </w:rPr>
        <w:t xml:space="preserve"> [...]</w:t>
      </w:r>
      <w:r w:rsidRPr="00606F06">
        <w:rPr>
          <w:rFonts w:ascii="Arial" w:hAnsi="Arial" w:cs="Arial"/>
          <w:sz w:val="20"/>
          <w:szCs w:val="20"/>
        </w:rPr>
        <w:t xml:space="preserve">na hipótese de </w:t>
      </w:r>
      <w:proofErr w:type="spellStart"/>
      <w:r w:rsidRPr="00606F06">
        <w:rPr>
          <w:rFonts w:ascii="Arial" w:hAnsi="Arial" w:cs="Arial"/>
          <w:i/>
          <w:iCs/>
          <w:sz w:val="20"/>
          <w:szCs w:val="20"/>
        </w:rPr>
        <w:t>novatio</w:t>
      </w:r>
      <w:proofErr w:type="spellEnd"/>
      <w:r w:rsidRPr="00606F06">
        <w:rPr>
          <w:rFonts w:ascii="Arial" w:hAnsi="Arial" w:cs="Arial"/>
          <w:i/>
          <w:iCs/>
          <w:sz w:val="20"/>
          <w:szCs w:val="20"/>
        </w:rPr>
        <w:t xml:space="preserve"> legis in </w:t>
      </w:r>
      <w:proofErr w:type="spellStart"/>
      <w:r w:rsidRPr="00606F06">
        <w:rPr>
          <w:rFonts w:ascii="Arial" w:hAnsi="Arial" w:cs="Arial"/>
          <w:i/>
          <w:iCs/>
          <w:sz w:val="20"/>
          <w:szCs w:val="20"/>
        </w:rPr>
        <w:t>mellius</w:t>
      </w:r>
      <w:proofErr w:type="spellEnd"/>
      <w:r w:rsidRPr="00606F06">
        <w:rPr>
          <w:rFonts w:ascii="Arial" w:hAnsi="Arial" w:cs="Arial"/>
          <w:i/>
          <w:iCs/>
          <w:sz w:val="20"/>
          <w:szCs w:val="20"/>
        </w:rPr>
        <w:t xml:space="preserve"> , </w:t>
      </w:r>
      <w:r w:rsidRPr="00606F06">
        <w:rPr>
          <w:rFonts w:ascii="Arial" w:hAnsi="Arial" w:cs="Arial"/>
          <w:sz w:val="20"/>
          <w:szCs w:val="20"/>
        </w:rPr>
        <w:t>referida norma será dotada de caráter retroativo, a ela se conferindo o poder de retroagir no tempo, a fim de regular os fatos ocorridos anteriormente a sua vigência.</w:t>
      </w:r>
      <w:r w:rsidR="00606F06" w:rsidRPr="00606F06">
        <w:rPr>
          <w:rFonts w:ascii="Arial" w:hAnsi="Arial" w:cs="Arial"/>
          <w:b/>
          <w:bCs/>
          <w:sz w:val="24"/>
          <w:szCs w:val="24"/>
        </w:rPr>
        <w:t xml:space="preserve"> </w:t>
      </w:r>
      <w:r w:rsidR="00AE778B">
        <w:rPr>
          <w:rFonts w:ascii="Arial" w:hAnsi="Arial" w:cs="Arial"/>
          <w:sz w:val="24"/>
          <w:szCs w:val="24"/>
        </w:rPr>
        <w:t>(</w:t>
      </w:r>
      <w:r w:rsidR="00606F06" w:rsidRPr="00CE2B7B">
        <w:rPr>
          <w:rFonts w:ascii="Arial" w:hAnsi="Arial" w:cs="Arial"/>
          <w:sz w:val="20"/>
          <w:szCs w:val="20"/>
        </w:rPr>
        <w:t>LIMA</w:t>
      </w:r>
      <w:r w:rsidR="00606F06" w:rsidRPr="002E6728">
        <w:rPr>
          <w:rFonts w:ascii="Arial" w:hAnsi="Arial" w:cs="Arial"/>
          <w:b/>
          <w:bCs/>
          <w:sz w:val="20"/>
          <w:szCs w:val="20"/>
        </w:rPr>
        <w:t xml:space="preserve"> </w:t>
      </w:r>
      <w:r w:rsidR="00606F06" w:rsidRPr="00AE778B">
        <w:rPr>
          <w:rFonts w:ascii="Arial" w:hAnsi="Arial" w:cs="Arial"/>
          <w:sz w:val="20"/>
          <w:szCs w:val="20"/>
        </w:rPr>
        <w:t>2018, p.96)</w:t>
      </w:r>
    </w:p>
    <w:p w14:paraId="34EED398" w14:textId="137EAFBE" w:rsidR="005C5517" w:rsidRDefault="005C5517" w:rsidP="00A92EF6">
      <w:pPr>
        <w:pStyle w:val="PargrafodaLista"/>
        <w:spacing w:after="0" w:line="240" w:lineRule="auto"/>
        <w:ind w:left="2268"/>
        <w:jc w:val="both"/>
        <w:rPr>
          <w:rFonts w:ascii="Arial" w:hAnsi="Arial" w:cs="Arial"/>
          <w:sz w:val="20"/>
          <w:szCs w:val="20"/>
        </w:rPr>
      </w:pPr>
    </w:p>
    <w:p w14:paraId="7E28BADA" w14:textId="77777777" w:rsidR="002A1072" w:rsidRDefault="002A1072" w:rsidP="00A92EF6">
      <w:pPr>
        <w:pStyle w:val="PargrafodaLista"/>
        <w:spacing w:after="0" w:line="240" w:lineRule="auto"/>
        <w:ind w:left="2268"/>
        <w:jc w:val="both"/>
        <w:rPr>
          <w:rFonts w:ascii="Arial" w:hAnsi="Arial" w:cs="Arial"/>
          <w:sz w:val="20"/>
          <w:szCs w:val="20"/>
        </w:rPr>
      </w:pPr>
    </w:p>
    <w:p w14:paraId="6E95406F" w14:textId="77777777" w:rsidR="00185458" w:rsidRDefault="00185458" w:rsidP="00A92EF6">
      <w:pPr>
        <w:pStyle w:val="PargrafodaLista"/>
        <w:spacing w:after="0" w:line="240" w:lineRule="auto"/>
        <w:ind w:left="2268"/>
        <w:jc w:val="both"/>
        <w:rPr>
          <w:rFonts w:ascii="Arial" w:hAnsi="Arial" w:cs="Arial"/>
          <w:sz w:val="20"/>
          <w:szCs w:val="20"/>
        </w:rPr>
      </w:pPr>
    </w:p>
    <w:p w14:paraId="108469DD" w14:textId="237BF82B" w:rsidR="005C5517" w:rsidRDefault="00185458" w:rsidP="00A92EF6">
      <w:pPr>
        <w:spacing w:after="0" w:line="360" w:lineRule="auto"/>
        <w:ind w:firstLine="851"/>
        <w:jc w:val="both"/>
        <w:rPr>
          <w:rFonts w:ascii="Arial" w:hAnsi="Arial" w:cs="Arial"/>
          <w:sz w:val="24"/>
          <w:szCs w:val="24"/>
        </w:rPr>
      </w:pPr>
      <w:r>
        <w:rPr>
          <w:rFonts w:ascii="Arial" w:hAnsi="Arial" w:cs="Arial"/>
          <w:sz w:val="24"/>
          <w:szCs w:val="24"/>
        </w:rPr>
        <w:t>O art.5 º da Constituição Federal de 88, em um rol taxativo de direitos e garantias fundamentais, em seu inciso XL</w:t>
      </w:r>
      <w:r w:rsidR="005F7427">
        <w:rPr>
          <w:rFonts w:ascii="Arial" w:hAnsi="Arial" w:cs="Arial"/>
          <w:sz w:val="24"/>
          <w:szCs w:val="24"/>
        </w:rPr>
        <w:t>,</w:t>
      </w:r>
      <w:r>
        <w:rPr>
          <w:rFonts w:ascii="Arial" w:hAnsi="Arial" w:cs="Arial"/>
          <w:sz w:val="24"/>
          <w:szCs w:val="24"/>
        </w:rPr>
        <w:t xml:space="preserve"> trata da irretroatividade da lei penal </w:t>
      </w:r>
      <w:r>
        <w:rPr>
          <w:rFonts w:ascii="Arial" w:hAnsi="Arial" w:cs="Arial"/>
          <w:i/>
          <w:iCs/>
          <w:sz w:val="24"/>
          <w:szCs w:val="24"/>
        </w:rPr>
        <w:t>in pejus</w:t>
      </w:r>
      <w:r>
        <w:rPr>
          <w:rFonts w:ascii="Arial" w:hAnsi="Arial" w:cs="Arial"/>
          <w:sz w:val="24"/>
          <w:szCs w:val="24"/>
        </w:rPr>
        <w:t xml:space="preserve"> e da retroatividade da lei penal mais benéfica</w:t>
      </w:r>
      <w:r w:rsidR="00FC171D">
        <w:rPr>
          <w:rFonts w:ascii="Arial" w:hAnsi="Arial" w:cs="Arial"/>
          <w:sz w:val="24"/>
          <w:szCs w:val="24"/>
        </w:rPr>
        <w:t xml:space="preserve">. A retroatividade se torna uma </w:t>
      </w:r>
      <w:r w:rsidR="00C0178C">
        <w:rPr>
          <w:rFonts w:ascii="Arial" w:hAnsi="Arial" w:cs="Arial"/>
          <w:sz w:val="24"/>
          <w:szCs w:val="24"/>
        </w:rPr>
        <w:t xml:space="preserve">oposição </w:t>
      </w:r>
      <w:r w:rsidR="00FC171D">
        <w:rPr>
          <w:rFonts w:ascii="Arial" w:hAnsi="Arial" w:cs="Arial"/>
          <w:sz w:val="24"/>
          <w:szCs w:val="24"/>
        </w:rPr>
        <w:t>à vedação da irretroatividade, nesse sentido</w:t>
      </w:r>
      <w:r w:rsidR="00134042">
        <w:rPr>
          <w:rFonts w:ascii="Arial" w:hAnsi="Arial" w:cs="Arial"/>
          <w:sz w:val="24"/>
          <w:szCs w:val="24"/>
        </w:rPr>
        <w:t>,</w:t>
      </w:r>
      <w:r w:rsidR="00FC171D">
        <w:rPr>
          <w:rFonts w:ascii="Arial" w:hAnsi="Arial" w:cs="Arial"/>
          <w:sz w:val="24"/>
          <w:szCs w:val="24"/>
        </w:rPr>
        <w:t xml:space="preserve"> a lei penal benéfica</w:t>
      </w:r>
      <w:r w:rsidR="00C0178C">
        <w:rPr>
          <w:rFonts w:ascii="Arial" w:hAnsi="Arial" w:cs="Arial"/>
          <w:sz w:val="24"/>
          <w:szCs w:val="24"/>
        </w:rPr>
        <w:t xml:space="preserve"> é a abertura de uma exceção a irretroatividade, tendo </w:t>
      </w:r>
      <w:proofErr w:type="spellStart"/>
      <w:r w:rsidR="00C0178C">
        <w:rPr>
          <w:rFonts w:ascii="Arial" w:hAnsi="Arial" w:cs="Arial"/>
          <w:sz w:val="24"/>
          <w:szCs w:val="24"/>
        </w:rPr>
        <w:t>esta</w:t>
      </w:r>
      <w:proofErr w:type="spellEnd"/>
      <w:r w:rsidR="00C0178C">
        <w:rPr>
          <w:rFonts w:ascii="Arial" w:hAnsi="Arial" w:cs="Arial"/>
          <w:sz w:val="24"/>
          <w:szCs w:val="24"/>
        </w:rPr>
        <w:t xml:space="preserve"> o poder de voltar no tempo para o favorecimento do réu ou condenado por sentença condenatória irrecorrível</w:t>
      </w:r>
      <w:r w:rsidR="00134042">
        <w:rPr>
          <w:rFonts w:ascii="Arial" w:hAnsi="Arial" w:cs="Arial"/>
          <w:sz w:val="24"/>
          <w:szCs w:val="24"/>
        </w:rPr>
        <w:t xml:space="preserve"> (NUCCI, 2019)</w:t>
      </w:r>
      <w:r w:rsidR="00C0178C">
        <w:rPr>
          <w:rFonts w:ascii="Arial" w:hAnsi="Arial" w:cs="Arial"/>
          <w:sz w:val="24"/>
          <w:szCs w:val="24"/>
        </w:rPr>
        <w:t>.</w:t>
      </w:r>
    </w:p>
    <w:p w14:paraId="332AD654" w14:textId="6C9756AB" w:rsidR="00432822" w:rsidRDefault="00432822" w:rsidP="00A92EF6">
      <w:pPr>
        <w:spacing w:after="0" w:line="360" w:lineRule="auto"/>
        <w:ind w:firstLine="851"/>
        <w:jc w:val="both"/>
        <w:rPr>
          <w:rFonts w:ascii="Arial" w:hAnsi="Arial" w:cs="Arial"/>
          <w:sz w:val="24"/>
          <w:szCs w:val="24"/>
        </w:rPr>
      </w:pPr>
      <w:r>
        <w:rPr>
          <w:rFonts w:ascii="Arial" w:hAnsi="Arial" w:cs="Arial"/>
          <w:sz w:val="24"/>
          <w:szCs w:val="24"/>
        </w:rPr>
        <w:t xml:space="preserve">Nesse sentido, o doutrinador </w:t>
      </w:r>
      <w:proofErr w:type="spellStart"/>
      <w:r>
        <w:rPr>
          <w:rFonts w:ascii="Arial" w:hAnsi="Arial" w:cs="Arial"/>
          <w:sz w:val="24"/>
          <w:szCs w:val="24"/>
        </w:rPr>
        <w:t>Aury</w:t>
      </w:r>
      <w:proofErr w:type="spellEnd"/>
      <w:r>
        <w:rPr>
          <w:rFonts w:ascii="Arial" w:hAnsi="Arial" w:cs="Arial"/>
          <w:sz w:val="24"/>
          <w:szCs w:val="24"/>
        </w:rPr>
        <w:t xml:space="preserve"> Lopes Júnior</w:t>
      </w:r>
      <w:r w:rsidR="00091628">
        <w:rPr>
          <w:rFonts w:ascii="Arial" w:hAnsi="Arial" w:cs="Arial"/>
          <w:sz w:val="24"/>
          <w:szCs w:val="24"/>
        </w:rPr>
        <w:t xml:space="preserve"> </w:t>
      </w:r>
      <w:r>
        <w:rPr>
          <w:rFonts w:ascii="Arial" w:hAnsi="Arial" w:cs="Arial"/>
          <w:sz w:val="24"/>
          <w:szCs w:val="24"/>
        </w:rPr>
        <w:t>corrobora</w:t>
      </w:r>
      <w:r w:rsidR="00482DDE">
        <w:rPr>
          <w:rFonts w:ascii="Arial" w:hAnsi="Arial" w:cs="Arial"/>
          <w:sz w:val="24"/>
          <w:szCs w:val="24"/>
        </w:rPr>
        <w:t>:</w:t>
      </w:r>
      <w:r>
        <w:rPr>
          <w:rFonts w:ascii="Arial" w:hAnsi="Arial" w:cs="Arial"/>
          <w:sz w:val="24"/>
          <w:szCs w:val="24"/>
        </w:rPr>
        <w:t xml:space="preserve"> </w:t>
      </w:r>
    </w:p>
    <w:p w14:paraId="4F163A4F" w14:textId="42361111" w:rsidR="00432822" w:rsidRDefault="00432822" w:rsidP="00A92EF6">
      <w:pPr>
        <w:spacing w:after="0" w:line="240" w:lineRule="auto"/>
        <w:ind w:left="2268"/>
        <w:jc w:val="both"/>
        <w:rPr>
          <w:rFonts w:ascii="Arial" w:hAnsi="Arial" w:cs="Arial"/>
          <w:sz w:val="20"/>
          <w:szCs w:val="20"/>
        </w:rPr>
      </w:pPr>
      <w:r w:rsidRPr="00432822">
        <w:rPr>
          <w:rFonts w:ascii="Arial" w:hAnsi="Arial" w:cs="Arial"/>
          <w:sz w:val="20"/>
          <w:szCs w:val="20"/>
        </w:rPr>
        <w:t>Existem as leis mistas, ou seja, aquelas que possuem caracteres penais e processuais. Nesse caso, aplica-se a regra do Direito Penal, ou seja, a lei mais benigna é retroativa e a mais gravosa não. Alguns autores chamam de normas mistas com prevalentes caracteres penais, eis que disciplinam um ato realizado no processo, mas que diz respeito ao poder punitivo e à extinção da punibilidade. Exemplo: as normas que regulam a representação, ação penal, queixa-crime, perdão, renúncia, perempção etc.</w:t>
      </w:r>
      <w:r>
        <w:rPr>
          <w:rFonts w:ascii="Arial" w:hAnsi="Arial" w:cs="Arial"/>
          <w:sz w:val="20"/>
          <w:szCs w:val="20"/>
        </w:rPr>
        <w:t xml:space="preserve"> (</w:t>
      </w:r>
      <w:r w:rsidR="005048B1" w:rsidRPr="00CE2B7B">
        <w:rPr>
          <w:rFonts w:ascii="Arial" w:hAnsi="Arial" w:cs="Arial"/>
          <w:sz w:val="20"/>
          <w:szCs w:val="20"/>
        </w:rPr>
        <w:t xml:space="preserve">LOPES </w:t>
      </w:r>
      <w:r w:rsidRPr="00CE2B7B">
        <w:rPr>
          <w:rFonts w:ascii="Arial" w:hAnsi="Arial" w:cs="Arial"/>
          <w:sz w:val="20"/>
          <w:szCs w:val="20"/>
        </w:rPr>
        <w:t>JÚNIOR</w:t>
      </w:r>
      <w:r w:rsidRPr="002E6728">
        <w:rPr>
          <w:rFonts w:ascii="Arial" w:hAnsi="Arial" w:cs="Arial"/>
          <w:b/>
          <w:bCs/>
          <w:sz w:val="20"/>
          <w:szCs w:val="20"/>
        </w:rPr>
        <w:t xml:space="preserve"> </w:t>
      </w:r>
      <w:r w:rsidRPr="00091628">
        <w:rPr>
          <w:rFonts w:ascii="Arial" w:hAnsi="Arial" w:cs="Arial"/>
          <w:sz w:val="20"/>
          <w:szCs w:val="20"/>
        </w:rPr>
        <w:t>2019</w:t>
      </w:r>
      <w:r>
        <w:rPr>
          <w:rFonts w:ascii="Arial" w:hAnsi="Arial" w:cs="Arial"/>
          <w:b/>
          <w:bCs/>
          <w:sz w:val="20"/>
          <w:szCs w:val="20"/>
        </w:rPr>
        <w:t xml:space="preserve">, </w:t>
      </w:r>
      <w:r>
        <w:rPr>
          <w:rFonts w:ascii="Arial" w:hAnsi="Arial" w:cs="Arial"/>
          <w:sz w:val="20"/>
          <w:szCs w:val="20"/>
        </w:rPr>
        <w:t>pag.128).</w:t>
      </w:r>
      <w:r w:rsidR="00553E1A">
        <w:rPr>
          <w:rFonts w:ascii="Arial" w:hAnsi="Arial" w:cs="Arial"/>
          <w:sz w:val="20"/>
          <w:szCs w:val="20"/>
        </w:rPr>
        <w:t xml:space="preserve"> </w:t>
      </w:r>
    </w:p>
    <w:p w14:paraId="0BC8717D" w14:textId="77777777" w:rsidR="005C5517" w:rsidRDefault="005C5517" w:rsidP="00A92EF6">
      <w:pPr>
        <w:spacing w:after="0" w:line="240" w:lineRule="auto"/>
        <w:ind w:left="2268"/>
        <w:jc w:val="both"/>
        <w:rPr>
          <w:rFonts w:ascii="Arial" w:hAnsi="Arial" w:cs="Arial"/>
          <w:sz w:val="20"/>
          <w:szCs w:val="20"/>
        </w:rPr>
      </w:pPr>
    </w:p>
    <w:p w14:paraId="7D9A4C7B" w14:textId="77777777" w:rsidR="00432822" w:rsidRPr="00432822" w:rsidRDefault="00432822" w:rsidP="00A92EF6">
      <w:pPr>
        <w:spacing w:after="0" w:line="240" w:lineRule="auto"/>
        <w:ind w:left="2268"/>
        <w:jc w:val="both"/>
        <w:rPr>
          <w:rFonts w:ascii="Arial" w:hAnsi="Arial" w:cs="Arial"/>
          <w:sz w:val="20"/>
          <w:szCs w:val="20"/>
        </w:rPr>
      </w:pPr>
    </w:p>
    <w:p w14:paraId="7128798E" w14:textId="5C9E6AC8" w:rsidR="00B8423E" w:rsidRDefault="00C17431" w:rsidP="00A92EF6">
      <w:pPr>
        <w:spacing w:after="0" w:line="360" w:lineRule="auto"/>
        <w:ind w:firstLine="851"/>
        <w:jc w:val="both"/>
        <w:rPr>
          <w:rFonts w:ascii="Arial" w:hAnsi="Arial" w:cs="Arial"/>
          <w:sz w:val="24"/>
          <w:szCs w:val="24"/>
        </w:rPr>
      </w:pPr>
      <w:r w:rsidRPr="00606F06">
        <w:rPr>
          <w:rFonts w:ascii="Arial" w:hAnsi="Arial" w:cs="Arial"/>
          <w:sz w:val="24"/>
          <w:szCs w:val="24"/>
        </w:rPr>
        <w:t>A retroatividade da lei penal mais benéfica ao réu</w:t>
      </w:r>
      <w:r w:rsidR="00F634B2" w:rsidRPr="00606F06">
        <w:rPr>
          <w:rFonts w:ascii="Arial" w:hAnsi="Arial" w:cs="Arial"/>
          <w:sz w:val="24"/>
          <w:szCs w:val="24"/>
        </w:rPr>
        <w:t xml:space="preserve"> ou ao condenado</w:t>
      </w:r>
      <w:r w:rsidR="00CE2B7B">
        <w:rPr>
          <w:rFonts w:ascii="Arial" w:hAnsi="Arial" w:cs="Arial"/>
          <w:sz w:val="24"/>
          <w:szCs w:val="24"/>
        </w:rPr>
        <w:t xml:space="preserve"> </w:t>
      </w:r>
      <w:r w:rsidRPr="00606F06">
        <w:rPr>
          <w:rFonts w:ascii="Arial" w:hAnsi="Arial" w:cs="Arial"/>
          <w:sz w:val="24"/>
          <w:szCs w:val="24"/>
        </w:rPr>
        <w:t xml:space="preserve">é um princípio fundamentado </w:t>
      </w:r>
      <w:r w:rsidR="00C0178C">
        <w:rPr>
          <w:rFonts w:ascii="Arial" w:hAnsi="Arial" w:cs="Arial"/>
          <w:sz w:val="24"/>
          <w:szCs w:val="24"/>
        </w:rPr>
        <w:t>tanto na</w:t>
      </w:r>
      <w:r w:rsidR="00CB44A9" w:rsidRPr="00606F06">
        <w:rPr>
          <w:rFonts w:ascii="Arial" w:hAnsi="Arial" w:cs="Arial"/>
          <w:sz w:val="24"/>
          <w:szCs w:val="24"/>
        </w:rPr>
        <w:t xml:space="preserve"> Constituição Federal de 88</w:t>
      </w:r>
      <w:r w:rsidR="00CE2B7B">
        <w:rPr>
          <w:rFonts w:ascii="Arial" w:hAnsi="Arial" w:cs="Arial"/>
          <w:sz w:val="24"/>
          <w:szCs w:val="24"/>
        </w:rPr>
        <w:t>,</w:t>
      </w:r>
      <w:r w:rsidR="00CB44A9" w:rsidRPr="00606F06">
        <w:rPr>
          <w:rFonts w:ascii="Arial" w:hAnsi="Arial" w:cs="Arial"/>
          <w:sz w:val="24"/>
          <w:szCs w:val="24"/>
        </w:rPr>
        <w:t xml:space="preserve"> deixando explícito que a lei penal só retroagirá </w:t>
      </w:r>
      <w:r w:rsidR="00C0178C">
        <w:rPr>
          <w:rFonts w:ascii="Arial" w:hAnsi="Arial" w:cs="Arial"/>
          <w:sz w:val="24"/>
          <w:szCs w:val="24"/>
        </w:rPr>
        <w:t>em</w:t>
      </w:r>
      <w:r w:rsidR="00CB44A9" w:rsidRPr="00606F06">
        <w:rPr>
          <w:rFonts w:ascii="Arial" w:hAnsi="Arial" w:cs="Arial"/>
          <w:sz w:val="24"/>
          <w:szCs w:val="24"/>
        </w:rPr>
        <w:t xml:space="preserve"> benefic</w:t>
      </w:r>
      <w:r w:rsidR="00C0178C">
        <w:rPr>
          <w:rFonts w:ascii="Arial" w:hAnsi="Arial" w:cs="Arial"/>
          <w:sz w:val="24"/>
          <w:szCs w:val="24"/>
        </w:rPr>
        <w:t>io ao</w:t>
      </w:r>
      <w:r w:rsidR="00CB44A9" w:rsidRPr="00606F06">
        <w:rPr>
          <w:rFonts w:ascii="Arial" w:hAnsi="Arial" w:cs="Arial"/>
          <w:sz w:val="24"/>
          <w:szCs w:val="24"/>
        </w:rPr>
        <w:t xml:space="preserve">  réu,</w:t>
      </w:r>
      <w:r w:rsidR="00F634B2" w:rsidRPr="00606F06">
        <w:rPr>
          <w:rFonts w:ascii="Arial" w:hAnsi="Arial" w:cs="Arial"/>
          <w:sz w:val="24"/>
          <w:szCs w:val="24"/>
        </w:rPr>
        <w:t xml:space="preserve"> assim como também é fundamentado no Código Penal no Art.2º, </w:t>
      </w:r>
      <w:r w:rsidR="00F634B2" w:rsidRPr="00606F06">
        <w:rPr>
          <w:rFonts w:ascii="Arial" w:hAnsi="Arial" w:cs="Arial"/>
          <w:i/>
          <w:iCs/>
          <w:sz w:val="24"/>
          <w:szCs w:val="24"/>
        </w:rPr>
        <w:t>parágrafo único</w:t>
      </w:r>
      <w:r w:rsidR="00F634B2" w:rsidRPr="00606F06">
        <w:rPr>
          <w:rFonts w:ascii="Arial" w:hAnsi="Arial" w:cs="Arial"/>
          <w:sz w:val="24"/>
          <w:szCs w:val="24"/>
        </w:rPr>
        <w:t xml:space="preserve">, </w:t>
      </w:r>
      <w:r w:rsidR="00CE2B7B">
        <w:rPr>
          <w:rFonts w:ascii="Arial" w:hAnsi="Arial" w:cs="Arial"/>
          <w:sz w:val="24"/>
          <w:szCs w:val="24"/>
        </w:rPr>
        <w:t xml:space="preserve">o qual estabelece </w:t>
      </w:r>
      <w:r w:rsidR="00F634B2" w:rsidRPr="00606F06">
        <w:rPr>
          <w:rFonts w:ascii="Arial" w:hAnsi="Arial" w:cs="Arial"/>
          <w:sz w:val="24"/>
          <w:szCs w:val="24"/>
        </w:rPr>
        <w:t xml:space="preserve"> que “ a lei posterior , que de qualquer modo favorecer o agente, aplica-se aos fatos anteriores, ainda que decididos por sentença condenatória transitada em julgado”.</w:t>
      </w:r>
      <w:r w:rsidR="00CB44A9" w:rsidRPr="00606F06">
        <w:rPr>
          <w:rFonts w:ascii="Arial" w:hAnsi="Arial" w:cs="Arial"/>
          <w:sz w:val="24"/>
          <w:szCs w:val="24"/>
        </w:rPr>
        <w:t xml:space="preserve"> </w:t>
      </w:r>
    </w:p>
    <w:p w14:paraId="20C753CB" w14:textId="6E07E5C6" w:rsidR="00656ABE" w:rsidRDefault="00656ABE" w:rsidP="00A92EF6">
      <w:pPr>
        <w:spacing w:after="0" w:line="360" w:lineRule="auto"/>
        <w:ind w:firstLine="851"/>
        <w:jc w:val="both"/>
        <w:rPr>
          <w:rFonts w:ascii="Arial" w:hAnsi="Arial" w:cs="Arial"/>
          <w:sz w:val="24"/>
          <w:szCs w:val="24"/>
        </w:rPr>
      </w:pPr>
      <w:r>
        <w:rPr>
          <w:rFonts w:ascii="Arial" w:hAnsi="Arial" w:cs="Arial"/>
          <w:sz w:val="24"/>
          <w:szCs w:val="24"/>
        </w:rPr>
        <w:t xml:space="preserve">No caso de </w:t>
      </w:r>
      <w:r w:rsidRPr="00606F06">
        <w:rPr>
          <w:rFonts w:ascii="Arial" w:hAnsi="Arial" w:cs="Arial"/>
          <w:sz w:val="24"/>
          <w:szCs w:val="24"/>
        </w:rPr>
        <w:t xml:space="preserve">adoção da retroatividade da lei em caso de condenados, havendo o trânsito em julgado da decisão, </w:t>
      </w:r>
      <w:r>
        <w:rPr>
          <w:rFonts w:ascii="Arial" w:hAnsi="Arial" w:cs="Arial"/>
          <w:sz w:val="24"/>
          <w:szCs w:val="24"/>
        </w:rPr>
        <w:t xml:space="preserve">se torna competente para o julgamento </w:t>
      </w:r>
      <w:r w:rsidRPr="00606F06">
        <w:rPr>
          <w:rFonts w:ascii="Arial" w:hAnsi="Arial" w:cs="Arial"/>
          <w:sz w:val="24"/>
          <w:szCs w:val="24"/>
        </w:rPr>
        <w:t xml:space="preserve">tanto o juiz da vara de execução, como o tribunal </w:t>
      </w:r>
      <w:r>
        <w:rPr>
          <w:rFonts w:ascii="Arial" w:hAnsi="Arial" w:cs="Arial"/>
          <w:sz w:val="24"/>
          <w:szCs w:val="24"/>
        </w:rPr>
        <w:t xml:space="preserve">por meio de uma </w:t>
      </w:r>
      <w:r w:rsidRPr="00606F06">
        <w:rPr>
          <w:rFonts w:ascii="Arial" w:hAnsi="Arial" w:cs="Arial"/>
          <w:sz w:val="24"/>
          <w:szCs w:val="24"/>
        </w:rPr>
        <w:t>ação de revisão criminal</w:t>
      </w:r>
      <w:r>
        <w:rPr>
          <w:rFonts w:ascii="Arial" w:hAnsi="Arial" w:cs="Arial"/>
          <w:sz w:val="24"/>
          <w:szCs w:val="24"/>
        </w:rPr>
        <w:t xml:space="preserve"> (</w:t>
      </w:r>
      <w:r w:rsidRPr="00606F06">
        <w:rPr>
          <w:rFonts w:ascii="Arial" w:hAnsi="Arial" w:cs="Arial"/>
          <w:sz w:val="24"/>
          <w:szCs w:val="24"/>
        </w:rPr>
        <w:t>NUCCI</w:t>
      </w:r>
      <w:r>
        <w:rPr>
          <w:rFonts w:ascii="Arial" w:hAnsi="Arial" w:cs="Arial"/>
          <w:sz w:val="24"/>
          <w:szCs w:val="24"/>
        </w:rPr>
        <w:t xml:space="preserve">, </w:t>
      </w:r>
      <w:r w:rsidRPr="00606F06">
        <w:rPr>
          <w:rFonts w:ascii="Arial" w:hAnsi="Arial" w:cs="Arial"/>
          <w:sz w:val="24"/>
          <w:szCs w:val="24"/>
        </w:rPr>
        <w:t>2019)</w:t>
      </w:r>
      <w:r>
        <w:rPr>
          <w:rFonts w:ascii="Arial" w:hAnsi="Arial" w:cs="Arial"/>
          <w:sz w:val="24"/>
          <w:szCs w:val="24"/>
        </w:rPr>
        <w:t xml:space="preserve">. </w:t>
      </w:r>
    </w:p>
    <w:p w14:paraId="25297CC6" w14:textId="1BD34129" w:rsidR="002567FB" w:rsidRDefault="00A01C99" w:rsidP="00A92EF6">
      <w:pPr>
        <w:spacing w:after="0" w:line="360" w:lineRule="auto"/>
        <w:ind w:firstLine="851"/>
        <w:jc w:val="both"/>
        <w:rPr>
          <w:rFonts w:ascii="Arial" w:hAnsi="Arial" w:cs="Arial"/>
          <w:sz w:val="24"/>
          <w:szCs w:val="24"/>
        </w:rPr>
      </w:pPr>
      <w:r>
        <w:rPr>
          <w:rFonts w:ascii="Arial" w:hAnsi="Arial" w:cs="Arial"/>
          <w:sz w:val="24"/>
          <w:szCs w:val="24"/>
        </w:rPr>
        <w:t>Já n</w:t>
      </w:r>
      <w:r w:rsidR="00647F41">
        <w:rPr>
          <w:rFonts w:ascii="Arial" w:hAnsi="Arial" w:cs="Arial"/>
          <w:sz w:val="24"/>
          <w:szCs w:val="24"/>
        </w:rPr>
        <w:t xml:space="preserve">a hipótese de ações penais </w:t>
      </w:r>
      <w:r>
        <w:rPr>
          <w:rFonts w:ascii="Arial" w:hAnsi="Arial" w:cs="Arial"/>
          <w:sz w:val="24"/>
          <w:szCs w:val="24"/>
        </w:rPr>
        <w:t>que versam</w:t>
      </w:r>
      <w:r w:rsidR="003A72F5">
        <w:rPr>
          <w:rFonts w:ascii="Arial" w:hAnsi="Arial" w:cs="Arial"/>
          <w:sz w:val="24"/>
          <w:szCs w:val="24"/>
        </w:rPr>
        <w:t xml:space="preserve"> sobre o crime de estelionato,</w:t>
      </w:r>
      <w:r>
        <w:rPr>
          <w:rFonts w:ascii="Arial" w:hAnsi="Arial" w:cs="Arial"/>
          <w:sz w:val="24"/>
          <w:szCs w:val="24"/>
        </w:rPr>
        <w:t xml:space="preserve"> </w:t>
      </w:r>
      <w:r w:rsidR="00647F41">
        <w:rPr>
          <w:rFonts w:ascii="Arial" w:hAnsi="Arial" w:cs="Arial"/>
          <w:sz w:val="24"/>
          <w:szCs w:val="24"/>
        </w:rPr>
        <w:t xml:space="preserve">que ainda estejam em curso, </w:t>
      </w:r>
      <w:r w:rsidR="005C5517">
        <w:rPr>
          <w:rFonts w:ascii="Arial" w:hAnsi="Arial" w:cs="Arial"/>
          <w:sz w:val="24"/>
          <w:szCs w:val="24"/>
        </w:rPr>
        <w:t>parte da</w:t>
      </w:r>
      <w:r w:rsidR="00647F41">
        <w:rPr>
          <w:rFonts w:ascii="Arial" w:hAnsi="Arial" w:cs="Arial"/>
          <w:sz w:val="24"/>
          <w:szCs w:val="24"/>
        </w:rPr>
        <w:t xml:space="preserve"> doutrina entende se fazer necessári</w:t>
      </w:r>
      <w:r w:rsidR="00CE2B7B">
        <w:rPr>
          <w:rFonts w:ascii="Arial" w:hAnsi="Arial" w:cs="Arial"/>
          <w:sz w:val="24"/>
          <w:szCs w:val="24"/>
        </w:rPr>
        <w:t xml:space="preserve">a </w:t>
      </w:r>
      <w:r w:rsidR="00647F41">
        <w:rPr>
          <w:rFonts w:ascii="Arial" w:hAnsi="Arial" w:cs="Arial"/>
          <w:sz w:val="24"/>
          <w:szCs w:val="24"/>
        </w:rPr>
        <w:t xml:space="preserve">uma analogia </w:t>
      </w:r>
      <w:r w:rsidR="00647F41">
        <w:rPr>
          <w:rFonts w:ascii="Arial" w:hAnsi="Arial" w:cs="Arial"/>
          <w:sz w:val="24"/>
          <w:szCs w:val="24"/>
        </w:rPr>
        <w:lastRenderedPageBreak/>
        <w:t>ao que foi feito com a vigência da lei 9.099/95</w:t>
      </w:r>
      <w:r w:rsidR="00BD2936">
        <w:rPr>
          <w:rFonts w:ascii="Arial" w:hAnsi="Arial" w:cs="Arial"/>
          <w:sz w:val="24"/>
          <w:szCs w:val="24"/>
        </w:rPr>
        <w:t>, e considerar a representação como uma causa de prosseguibilidade da ação</w:t>
      </w:r>
      <w:r w:rsidR="005C5517">
        <w:rPr>
          <w:rFonts w:ascii="Arial" w:hAnsi="Arial" w:cs="Arial"/>
          <w:sz w:val="24"/>
          <w:szCs w:val="24"/>
        </w:rPr>
        <w:t>:</w:t>
      </w:r>
    </w:p>
    <w:p w14:paraId="0D9B7334" w14:textId="334FBE70" w:rsidR="00647F41" w:rsidRDefault="00647F41" w:rsidP="00A92EF6">
      <w:pPr>
        <w:spacing w:after="0" w:line="240" w:lineRule="auto"/>
        <w:ind w:left="2268"/>
        <w:jc w:val="both"/>
        <w:rPr>
          <w:rFonts w:ascii="Arial" w:hAnsi="Arial" w:cs="Arial"/>
          <w:sz w:val="20"/>
          <w:szCs w:val="20"/>
        </w:rPr>
      </w:pPr>
      <w:r w:rsidRPr="00647F41">
        <w:rPr>
          <w:rFonts w:ascii="Arial" w:hAnsi="Arial" w:cs="Arial"/>
        </w:rPr>
        <w:t xml:space="preserve"> </w:t>
      </w:r>
      <w:r w:rsidRPr="00647F41">
        <w:rPr>
          <w:rFonts w:ascii="Arial" w:hAnsi="Arial" w:cs="Arial"/>
          <w:sz w:val="20"/>
          <w:szCs w:val="20"/>
        </w:rPr>
        <w:t>Se alguém comete um delito hoje, em que a ação penal é pública incondicionada, e posteriormente passa a ser condicionada à representação, o juiz deverá abrir prazo para que a vítima, querendo, represente, sob pena de extinção da punibilidade. É retroativa porque mais benéfica para o réu. Foi o que aconteceu com a Lei n. 9.099/95 e a representação nos delitos de lesões leves e culposas. Os processos que não tinham transitado em julgado baixaram para a vítima representar e, se não o fizesse, extinguia a punibilidade</w:t>
      </w:r>
      <w:r>
        <w:rPr>
          <w:rFonts w:ascii="Arial" w:hAnsi="Arial" w:cs="Arial"/>
          <w:sz w:val="20"/>
          <w:szCs w:val="20"/>
        </w:rPr>
        <w:t xml:space="preserve"> (</w:t>
      </w:r>
      <w:r w:rsidR="005048B1" w:rsidRPr="00CE2B7B">
        <w:rPr>
          <w:rFonts w:ascii="Arial" w:hAnsi="Arial" w:cs="Arial"/>
          <w:sz w:val="20"/>
          <w:szCs w:val="20"/>
        </w:rPr>
        <w:t xml:space="preserve">LOPES </w:t>
      </w:r>
      <w:r w:rsidRPr="00CE2B7B">
        <w:rPr>
          <w:rFonts w:ascii="Arial" w:hAnsi="Arial" w:cs="Arial"/>
          <w:sz w:val="20"/>
          <w:szCs w:val="20"/>
        </w:rPr>
        <w:t>JÚNIOR,</w:t>
      </w:r>
      <w:r>
        <w:rPr>
          <w:rFonts w:ascii="Arial" w:hAnsi="Arial" w:cs="Arial"/>
          <w:b/>
          <w:bCs/>
          <w:sz w:val="20"/>
          <w:szCs w:val="20"/>
        </w:rPr>
        <w:t xml:space="preserve"> </w:t>
      </w:r>
      <w:r>
        <w:rPr>
          <w:rFonts w:ascii="Arial" w:hAnsi="Arial" w:cs="Arial"/>
          <w:sz w:val="20"/>
          <w:szCs w:val="20"/>
        </w:rPr>
        <w:t>2019, pag.128).</w:t>
      </w:r>
    </w:p>
    <w:p w14:paraId="20D74961" w14:textId="7E26CAED" w:rsidR="00BD2936" w:rsidRDefault="005C5517" w:rsidP="00A92EF6">
      <w:pPr>
        <w:spacing w:after="0" w:line="360" w:lineRule="auto"/>
        <w:jc w:val="both"/>
        <w:rPr>
          <w:rFonts w:ascii="Arial" w:hAnsi="Arial" w:cs="Arial"/>
          <w:sz w:val="20"/>
          <w:szCs w:val="20"/>
        </w:rPr>
      </w:pPr>
      <w:r>
        <w:rPr>
          <w:rFonts w:ascii="Arial" w:hAnsi="Arial" w:cs="Arial"/>
          <w:sz w:val="20"/>
          <w:szCs w:val="20"/>
        </w:rPr>
        <w:tab/>
      </w:r>
    </w:p>
    <w:p w14:paraId="3D68C0C5" w14:textId="161A25BA" w:rsidR="000F000E" w:rsidRDefault="000F000E" w:rsidP="00A92EF6">
      <w:pPr>
        <w:spacing w:after="0" w:line="240" w:lineRule="auto"/>
        <w:ind w:firstLine="851"/>
        <w:jc w:val="both"/>
        <w:rPr>
          <w:rFonts w:ascii="Arial" w:hAnsi="Arial" w:cs="Arial"/>
          <w:sz w:val="24"/>
          <w:szCs w:val="24"/>
        </w:rPr>
      </w:pPr>
      <w:r>
        <w:rPr>
          <w:rFonts w:ascii="Arial" w:hAnsi="Arial" w:cs="Arial"/>
          <w:sz w:val="24"/>
          <w:szCs w:val="24"/>
        </w:rPr>
        <w:t xml:space="preserve">Nesse sentindo, </w:t>
      </w:r>
      <w:proofErr w:type="spellStart"/>
      <w:r>
        <w:rPr>
          <w:rFonts w:ascii="Arial" w:hAnsi="Arial" w:cs="Arial"/>
          <w:sz w:val="24"/>
          <w:szCs w:val="24"/>
        </w:rPr>
        <w:t>Aury</w:t>
      </w:r>
      <w:proofErr w:type="spellEnd"/>
      <w:r>
        <w:rPr>
          <w:rFonts w:ascii="Arial" w:hAnsi="Arial" w:cs="Arial"/>
          <w:sz w:val="24"/>
          <w:szCs w:val="24"/>
        </w:rPr>
        <w:t xml:space="preserve"> Lopes Júnior ainda afirma que: </w:t>
      </w:r>
    </w:p>
    <w:p w14:paraId="0FBF3449" w14:textId="77777777" w:rsidR="000F000E" w:rsidRDefault="000F000E" w:rsidP="00A92EF6">
      <w:pPr>
        <w:spacing w:after="0" w:line="240" w:lineRule="auto"/>
        <w:jc w:val="both"/>
        <w:rPr>
          <w:rFonts w:ascii="Arial" w:hAnsi="Arial" w:cs="Arial"/>
          <w:sz w:val="24"/>
          <w:szCs w:val="24"/>
        </w:rPr>
      </w:pPr>
    </w:p>
    <w:p w14:paraId="64A0565A" w14:textId="2C1583C5" w:rsidR="000F000E" w:rsidRPr="000F000E" w:rsidRDefault="000F000E" w:rsidP="00A92EF6">
      <w:pPr>
        <w:spacing w:after="0" w:line="240" w:lineRule="auto"/>
        <w:ind w:left="2268"/>
        <w:jc w:val="both"/>
        <w:rPr>
          <w:rFonts w:ascii="Arial" w:hAnsi="Arial" w:cs="Arial"/>
          <w:sz w:val="20"/>
          <w:szCs w:val="20"/>
        </w:rPr>
      </w:pPr>
      <w:r>
        <w:rPr>
          <w:rFonts w:ascii="Arial" w:hAnsi="Arial" w:cs="Arial"/>
          <w:sz w:val="20"/>
          <w:szCs w:val="20"/>
        </w:rPr>
        <w:t>A</w:t>
      </w:r>
      <w:r w:rsidRPr="000F000E">
        <w:rPr>
          <w:rFonts w:ascii="Arial" w:hAnsi="Arial" w:cs="Arial"/>
          <w:sz w:val="20"/>
          <w:szCs w:val="20"/>
        </w:rPr>
        <w:t xml:space="preserve"> nova disciplina da ação penal no crime de estelionato (art. 171, § 5º, do CP), trazido pela Lei n. 13.964/2019, que passa a ser – como regra, mas há exceções – um crime de ação penal pública condicionada a representação (antes era de ação penal pública incondicionada). Essa nova lei é mais benigna para o réu e deve retroagir, cabendo aos juízes e tribunais (pois ela se aplica em grau recursal) suspender o feito e intimar a vítima para que se manifeste. E qual o prazo? A nova lei não menciona, mas pensamos ser plenamente aplicável o prazo de 30 dias previsto na Lei n. 9.099 (art. 89). Se a vítima representar no prazo, o feito prossegue. Se não representar (deixar passar o prazo) ou se manifestar expressamente no sentido de renunciar ao direito de representar, o feito será extinto, diante da extinção da punibilidade do art. 107, IV do CP</w:t>
      </w:r>
      <w:r>
        <w:rPr>
          <w:rFonts w:ascii="Arial" w:hAnsi="Arial" w:cs="Arial"/>
          <w:sz w:val="20"/>
          <w:szCs w:val="20"/>
        </w:rPr>
        <w:t xml:space="preserve"> </w:t>
      </w:r>
      <w:r w:rsidR="003F1042">
        <w:rPr>
          <w:rFonts w:ascii="Arial" w:hAnsi="Arial" w:cs="Arial"/>
          <w:sz w:val="20"/>
          <w:szCs w:val="20"/>
        </w:rPr>
        <w:t>(LOPES</w:t>
      </w:r>
      <w:r w:rsidR="008A5716" w:rsidRPr="00CE2B7B">
        <w:rPr>
          <w:rFonts w:ascii="Arial" w:hAnsi="Arial" w:cs="Arial"/>
          <w:sz w:val="20"/>
          <w:szCs w:val="20"/>
        </w:rPr>
        <w:t xml:space="preserve"> </w:t>
      </w:r>
      <w:r w:rsidRPr="00CE2B7B">
        <w:rPr>
          <w:rFonts w:ascii="Arial" w:hAnsi="Arial" w:cs="Arial"/>
          <w:sz w:val="20"/>
          <w:szCs w:val="20"/>
        </w:rPr>
        <w:t>JÚNIOR</w:t>
      </w:r>
      <w:r>
        <w:rPr>
          <w:rFonts w:ascii="Arial" w:hAnsi="Arial" w:cs="Arial"/>
          <w:b/>
          <w:bCs/>
          <w:sz w:val="20"/>
          <w:szCs w:val="20"/>
        </w:rPr>
        <w:t xml:space="preserve">, </w:t>
      </w:r>
      <w:r>
        <w:rPr>
          <w:rFonts w:ascii="Arial" w:hAnsi="Arial" w:cs="Arial"/>
          <w:sz w:val="20"/>
          <w:szCs w:val="20"/>
        </w:rPr>
        <w:t>2020, pag.169).</w:t>
      </w:r>
    </w:p>
    <w:p w14:paraId="4CB60A4B" w14:textId="77777777" w:rsidR="000F000E" w:rsidRPr="000F000E" w:rsidRDefault="000F000E" w:rsidP="00A92EF6">
      <w:pPr>
        <w:spacing w:after="0" w:line="240" w:lineRule="auto"/>
        <w:ind w:left="2268"/>
        <w:jc w:val="both"/>
        <w:rPr>
          <w:rFonts w:ascii="Arial" w:hAnsi="Arial" w:cs="Arial"/>
          <w:sz w:val="24"/>
          <w:szCs w:val="24"/>
        </w:rPr>
      </w:pPr>
    </w:p>
    <w:p w14:paraId="263F5148" w14:textId="3A4881D0" w:rsidR="00E83B4D" w:rsidRDefault="00A97773" w:rsidP="00A92EF6">
      <w:pPr>
        <w:spacing w:after="0" w:line="360" w:lineRule="auto"/>
        <w:ind w:firstLine="851"/>
        <w:jc w:val="both"/>
        <w:rPr>
          <w:rFonts w:ascii="Arial" w:hAnsi="Arial" w:cs="Arial"/>
          <w:sz w:val="24"/>
          <w:szCs w:val="24"/>
        </w:rPr>
      </w:pPr>
      <w:r>
        <w:rPr>
          <w:rFonts w:ascii="Arial" w:hAnsi="Arial" w:cs="Arial"/>
          <w:sz w:val="24"/>
          <w:szCs w:val="24"/>
        </w:rPr>
        <w:t>Entretanto, diante da ausência de uma regra de transição e de um entendimento doutrinário e jurisprudencial consolidado,</w:t>
      </w:r>
      <w:r w:rsidR="00E83B4D">
        <w:rPr>
          <w:rFonts w:ascii="Arial" w:hAnsi="Arial" w:cs="Arial"/>
          <w:sz w:val="24"/>
          <w:szCs w:val="24"/>
        </w:rPr>
        <w:t xml:space="preserve"> a doutrina se mostra dividida na hipótese de retroatividade da lei 13.964/19 nos casos em que a ação penal ainda está em curso ou em ações</w:t>
      </w:r>
      <w:r w:rsidR="0045429B">
        <w:rPr>
          <w:rFonts w:ascii="Arial" w:hAnsi="Arial" w:cs="Arial"/>
          <w:sz w:val="24"/>
          <w:szCs w:val="24"/>
        </w:rPr>
        <w:t xml:space="preserve"> em </w:t>
      </w:r>
      <w:r w:rsidR="00E83B4D">
        <w:rPr>
          <w:rFonts w:ascii="Arial" w:hAnsi="Arial" w:cs="Arial"/>
          <w:sz w:val="24"/>
          <w:szCs w:val="24"/>
        </w:rPr>
        <w:t xml:space="preserve">que já houve o trânsito em julgado e que não possuem nenhuma espécie de representação. </w:t>
      </w:r>
    </w:p>
    <w:p w14:paraId="09BDEA8E" w14:textId="1B97927C" w:rsidR="00E83B4D" w:rsidRDefault="00E83B4D" w:rsidP="00A92EF6">
      <w:pPr>
        <w:spacing w:after="0" w:line="360" w:lineRule="auto"/>
        <w:ind w:firstLine="851"/>
        <w:jc w:val="both"/>
        <w:rPr>
          <w:rFonts w:ascii="Arial" w:hAnsi="Arial" w:cs="Arial"/>
          <w:sz w:val="24"/>
          <w:szCs w:val="24"/>
        </w:rPr>
      </w:pPr>
      <w:r>
        <w:rPr>
          <w:rFonts w:ascii="Arial" w:hAnsi="Arial" w:cs="Arial"/>
          <w:sz w:val="24"/>
          <w:szCs w:val="24"/>
        </w:rPr>
        <w:t>Na hipótese de retroatividade em ações penais em curso</w:t>
      </w:r>
      <w:r w:rsidR="00B92E6B">
        <w:rPr>
          <w:rFonts w:ascii="Arial" w:hAnsi="Arial" w:cs="Arial"/>
          <w:sz w:val="24"/>
          <w:szCs w:val="24"/>
        </w:rPr>
        <w:t xml:space="preserve">, </w:t>
      </w:r>
      <w:r w:rsidR="00FE1455">
        <w:rPr>
          <w:rFonts w:ascii="Arial" w:hAnsi="Arial" w:cs="Arial"/>
          <w:sz w:val="24"/>
          <w:szCs w:val="24"/>
        </w:rPr>
        <w:t xml:space="preserve">no qual uma </w:t>
      </w:r>
      <w:r w:rsidR="00B92E6B">
        <w:rPr>
          <w:rFonts w:ascii="Arial" w:hAnsi="Arial" w:cs="Arial"/>
          <w:sz w:val="24"/>
          <w:szCs w:val="24"/>
        </w:rPr>
        <w:t>parte</w:t>
      </w:r>
      <w:r w:rsidR="00FE1455">
        <w:rPr>
          <w:rFonts w:ascii="Arial" w:hAnsi="Arial" w:cs="Arial"/>
          <w:sz w:val="24"/>
          <w:szCs w:val="24"/>
        </w:rPr>
        <w:t xml:space="preserve"> da</w:t>
      </w:r>
      <w:r w:rsidR="00B92E6B">
        <w:rPr>
          <w:rFonts w:ascii="Arial" w:hAnsi="Arial" w:cs="Arial"/>
          <w:sz w:val="24"/>
          <w:szCs w:val="24"/>
        </w:rPr>
        <w:t xml:space="preserve"> corrente doutrinária se mostra favorável a retroatividade da lei, do mesmo modo que foi feito com a vigência da lei 9.099/95, </w:t>
      </w:r>
      <w:r w:rsidR="00A01C99">
        <w:rPr>
          <w:rFonts w:ascii="Arial" w:hAnsi="Arial" w:cs="Arial"/>
          <w:sz w:val="24"/>
          <w:szCs w:val="24"/>
        </w:rPr>
        <w:t>n</w:t>
      </w:r>
      <w:r w:rsidR="00FE1455">
        <w:rPr>
          <w:rFonts w:ascii="Arial" w:hAnsi="Arial" w:cs="Arial"/>
          <w:sz w:val="24"/>
          <w:szCs w:val="24"/>
        </w:rPr>
        <w:t>a</w:t>
      </w:r>
      <w:r w:rsidR="00A01C99">
        <w:rPr>
          <w:rFonts w:ascii="Arial" w:hAnsi="Arial" w:cs="Arial"/>
          <w:sz w:val="24"/>
          <w:szCs w:val="24"/>
        </w:rPr>
        <w:t xml:space="preserve"> qual</w:t>
      </w:r>
      <w:r w:rsidR="00B92E6B">
        <w:rPr>
          <w:rFonts w:ascii="Arial" w:hAnsi="Arial" w:cs="Arial"/>
          <w:sz w:val="24"/>
          <w:szCs w:val="24"/>
        </w:rPr>
        <w:t xml:space="preserve"> as vítimas de casos de lesão corporal leve e culposa foram intimadas para manifestar interesse no prosseguimento da ação, outra corrente se mostra em entendimento contrário, </w:t>
      </w:r>
      <w:r w:rsidR="00FE1455">
        <w:rPr>
          <w:rFonts w:ascii="Arial" w:hAnsi="Arial" w:cs="Arial"/>
          <w:sz w:val="24"/>
          <w:szCs w:val="24"/>
        </w:rPr>
        <w:t>em que</w:t>
      </w:r>
      <w:r w:rsidR="00B92E6B">
        <w:rPr>
          <w:rFonts w:ascii="Arial" w:hAnsi="Arial" w:cs="Arial"/>
          <w:sz w:val="24"/>
          <w:szCs w:val="24"/>
        </w:rPr>
        <w:t xml:space="preserve"> afirma  não </w:t>
      </w:r>
      <w:r w:rsidR="00FE1455">
        <w:rPr>
          <w:rFonts w:ascii="Arial" w:hAnsi="Arial" w:cs="Arial"/>
          <w:sz w:val="24"/>
          <w:szCs w:val="24"/>
        </w:rPr>
        <w:t xml:space="preserve">ser </w:t>
      </w:r>
      <w:r w:rsidR="00B92E6B">
        <w:rPr>
          <w:rFonts w:ascii="Arial" w:hAnsi="Arial" w:cs="Arial"/>
          <w:sz w:val="24"/>
          <w:szCs w:val="24"/>
        </w:rPr>
        <w:t xml:space="preserve"> cabível a retroatividade da lei para os casos em que já foi iniciada a ação penal</w:t>
      </w:r>
      <w:r w:rsidR="00A377D3">
        <w:rPr>
          <w:rFonts w:ascii="Arial" w:hAnsi="Arial" w:cs="Arial"/>
          <w:sz w:val="24"/>
          <w:szCs w:val="24"/>
        </w:rPr>
        <w:t>.</w:t>
      </w:r>
    </w:p>
    <w:p w14:paraId="2436C4F2" w14:textId="738AD43D" w:rsidR="00B92E6B" w:rsidRDefault="00A377D3" w:rsidP="00A92EF6">
      <w:pPr>
        <w:spacing w:after="0" w:line="360" w:lineRule="auto"/>
        <w:ind w:firstLine="851"/>
        <w:jc w:val="both"/>
        <w:rPr>
          <w:rFonts w:ascii="Arial" w:hAnsi="Arial" w:cs="Arial"/>
          <w:sz w:val="24"/>
          <w:szCs w:val="24"/>
        </w:rPr>
      </w:pPr>
      <w:r>
        <w:rPr>
          <w:rFonts w:ascii="Arial" w:hAnsi="Arial" w:cs="Arial"/>
          <w:sz w:val="24"/>
          <w:szCs w:val="24"/>
        </w:rPr>
        <w:t xml:space="preserve"> Assim entende Rogério Sanches Cunha:</w:t>
      </w:r>
    </w:p>
    <w:p w14:paraId="704896F3" w14:textId="5FBA7F2D" w:rsidR="00B92E6B" w:rsidRDefault="00B92E6B" w:rsidP="00777F00">
      <w:pPr>
        <w:spacing w:after="0" w:line="240" w:lineRule="auto"/>
        <w:ind w:left="2124" w:firstLine="144"/>
        <w:jc w:val="both"/>
        <w:rPr>
          <w:rFonts w:ascii="Arial" w:hAnsi="Arial" w:cs="Arial"/>
          <w:sz w:val="20"/>
          <w:szCs w:val="20"/>
        </w:rPr>
      </w:pPr>
      <w:r w:rsidRPr="00B92E6B">
        <w:rPr>
          <w:rFonts w:ascii="Arial" w:hAnsi="Arial" w:cs="Arial"/>
          <w:sz w:val="20"/>
          <w:szCs w:val="20"/>
        </w:rPr>
        <w:t>se a inicial (denúncia) já foi ofertada, trata-se de ato jurídico perfeito, não sendo alcançado pela mudança. Não nos parece correto o entendimento de que a vítima deve ser chamada para manifestar seu interesse em ver prosseguir o processo. Essa lição transforma a natureza jurídica da representação de condição de procedibilidade em condição de prosseguibilidade. A lei nova não exigiu essa manifestação</w:t>
      </w:r>
      <w:r w:rsidR="00A92EF6">
        <w:rPr>
          <w:rFonts w:ascii="Arial" w:hAnsi="Arial" w:cs="Arial"/>
          <w:sz w:val="20"/>
          <w:szCs w:val="20"/>
        </w:rPr>
        <w:t>.</w:t>
      </w:r>
      <w:r w:rsidR="00A377D3">
        <w:rPr>
          <w:rFonts w:ascii="Arial" w:hAnsi="Arial" w:cs="Arial"/>
          <w:sz w:val="20"/>
          <w:szCs w:val="20"/>
        </w:rPr>
        <w:t xml:space="preserve"> (</w:t>
      </w:r>
      <w:r w:rsidR="00A377D3" w:rsidRPr="00A92EF6">
        <w:rPr>
          <w:rFonts w:ascii="Arial" w:hAnsi="Arial" w:cs="Arial"/>
          <w:sz w:val="20"/>
          <w:szCs w:val="20"/>
        </w:rPr>
        <w:t>CUNHA</w:t>
      </w:r>
      <w:r w:rsidRPr="00B92E6B">
        <w:rPr>
          <w:rFonts w:ascii="Arial" w:hAnsi="Arial" w:cs="Arial"/>
          <w:sz w:val="20"/>
          <w:szCs w:val="20"/>
        </w:rPr>
        <w:t>, 2020, p. 65)</w:t>
      </w:r>
      <w:r w:rsidR="00A377D3">
        <w:rPr>
          <w:rFonts w:ascii="Arial" w:hAnsi="Arial" w:cs="Arial"/>
          <w:sz w:val="20"/>
          <w:szCs w:val="20"/>
        </w:rPr>
        <w:t>.</w:t>
      </w:r>
    </w:p>
    <w:p w14:paraId="58DACD38" w14:textId="01E78B4E" w:rsidR="00A377D3" w:rsidRDefault="00A377D3" w:rsidP="00777F00">
      <w:pPr>
        <w:spacing w:after="0" w:line="240" w:lineRule="auto"/>
        <w:ind w:firstLine="144"/>
        <w:jc w:val="both"/>
        <w:rPr>
          <w:rFonts w:ascii="Arial" w:hAnsi="Arial" w:cs="Arial"/>
          <w:sz w:val="24"/>
          <w:szCs w:val="24"/>
        </w:rPr>
      </w:pPr>
      <w:r>
        <w:rPr>
          <w:rFonts w:ascii="Arial" w:hAnsi="Arial" w:cs="Arial"/>
          <w:sz w:val="20"/>
          <w:szCs w:val="20"/>
        </w:rPr>
        <w:tab/>
      </w:r>
    </w:p>
    <w:p w14:paraId="6D892D3E" w14:textId="3F8CFCA6" w:rsidR="00656ABE" w:rsidRDefault="00A377D3" w:rsidP="00777F00">
      <w:pPr>
        <w:spacing w:after="0" w:line="360" w:lineRule="auto"/>
        <w:ind w:firstLine="708"/>
        <w:jc w:val="both"/>
        <w:rPr>
          <w:rFonts w:ascii="Arial" w:hAnsi="Arial" w:cs="Arial"/>
          <w:sz w:val="24"/>
          <w:szCs w:val="24"/>
        </w:rPr>
      </w:pPr>
      <w:r>
        <w:rPr>
          <w:rFonts w:ascii="Arial" w:hAnsi="Arial" w:cs="Arial"/>
          <w:sz w:val="24"/>
          <w:szCs w:val="24"/>
        </w:rPr>
        <w:lastRenderedPageBreak/>
        <w:t xml:space="preserve">Na esteira de possibilidade da retroatividade da lei para as ações penais já transitadas em julgado que não </w:t>
      </w:r>
      <w:r w:rsidR="00FE1455">
        <w:rPr>
          <w:rFonts w:ascii="Arial" w:hAnsi="Arial" w:cs="Arial"/>
          <w:sz w:val="24"/>
          <w:szCs w:val="24"/>
        </w:rPr>
        <w:t xml:space="preserve">acorreram </w:t>
      </w:r>
      <w:r>
        <w:rPr>
          <w:rFonts w:ascii="Arial" w:hAnsi="Arial" w:cs="Arial"/>
          <w:sz w:val="24"/>
          <w:szCs w:val="24"/>
        </w:rPr>
        <w:t>nenhuma forma de manifestação da vítima no que tange ao desejo de prosseguimento da ação, bem como de condenação do réu</w:t>
      </w:r>
      <w:r w:rsidR="00E636EF">
        <w:rPr>
          <w:rFonts w:ascii="Arial" w:hAnsi="Arial" w:cs="Arial"/>
          <w:sz w:val="24"/>
          <w:szCs w:val="24"/>
        </w:rPr>
        <w:t>, o Superior Tribunal de Justiça</w:t>
      </w:r>
      <w:r w:rsidR="00FE1455">
        <w:rPr>
          <w:rFonts w:ascii="Arial" w:hAnsi="Arial" w:cs="Arial"/>
          <w:sz w:val="24"/>
          <w:szCs w:val="24"/>
        </w:rPr>
        <w:t>,</w:t>
      </w:r>
      <w:r w:rsidR="00E636EF">
        <w:rPr>
          <w:rFonts w:ascii="Arial" w:hAnsi="Arial" w:cs="Arial"/>
          <w:sz w:val="24"/>
          <w:szCs w:val="24"/>
        </w:rPr>
        <w:t xml:space="preserve"> ao julgar um pedido de </w:t>
      </w:r>
      <w:r w:rsidR="00E636EF">
        <w:rPr>
          <w:rFonts w:ascii="Arial" w:hAnsi="Arial" w:cs="Arial"/>
          <w:i/>
          <w:iCs/>
          <w:sz w:val="24"/>
          <w:szCs w:val="24"/>
        </w:rPr>
        <w:t xml:space="preserve">Habeas Corpus </w:t>
      </w:r>
      <w:r w:rsidR="00E636EF">
        <w:rPr>
          <w:rFonts w:ascii="Arial" w:hAnsi="Arial" w:cs="Arial"/>
          <w:sz w:val="24"/>
          <w:szCs w:val="24"/>
        </w:rPr>
        <w:t xml:space="preserve">nº573093, </w:t>
      </w:r>
      <w:r w:rsidR="00656ABE">
        <w:rPr>
          <w:rFonts w:ascii="Arial" w:hAnsi="Arial" w:cs="Arial"/>
          <w:sz w:val="24"/>
          <w:szCs w:val="24"/>
        </w:rPr>
        <w:t xml:space="preserve">por meio do ministro relator Reynaldo Soares da Fonseca, </w:t>
      </w:r>
      <w:r w:rsidR="00E636EF">
        <w:rPr>
          <w:rFonts w:ascii="Arial" w:hAnsi="Arial" w:cs="Arial"/>
          <w:sz w:val="24"/>
          <w:szCs w:val="24"/>
        </w:rPr>
        <w:t xml:space="preserve">entendeu que apesar de não haver nenhuma manifestação dos Tribunais Superiores de maneira definitiva, no caso em questão de uma ação penal já transitada em julgado, em que não houve nenhuma manifestação da vítima, não cabe a retroatividade da lei do mesmo modo que foi feito com a lei 9.099/95, desta forma, não deveria haver intimação da vítima para se manifestar quanto à representação: </w:t>
      </w:r>
    </w:p>
    <w:p w14:paraId="5E0AD7AD" w14:textId="10ADBD83" w:rsidR="00656ABE" w:rsidRDefault="00E636EF" w:rsidP="00A92EF6">
      <w:pPr>
        <w:spacing w:after="0" w:line="240" w:lineRule="auto"/>
        <w:ind w:left="2268"/>
        <w:jc w:val="both"/>
        <w:rPr>
          <w:rFonts w:ascii="Arial" w:hAnsi="Arial" w:cs="Arial"/>
          <w:sz w:val="20"/>
          <w:szCs w:val="20"/>
        </w:rPr>
      </w:pPr>
      <w:r w:rsidRPr="00E636EF">
        <w:rPr>
          <w:rFonts w:ascii="Arial" w:hAnsi="Arial" w:cs="Arial"/>
          <w:sz w:val="20"/>
          <w:szCs w:val="20"/>
        </w:rPr>
        <w:t>Sobre o tema em comento (retroatividade da Lei n. 13.964/2019, determinando a intimação da vítima para se manifestar quanto à representação), assevero que os Tribunais Superiores ainda não se manifestaram de forma definitiva, em razão do curto lapso temporal de vigência da nova lei.</w:t>
      </w:r>
    </w:p>
    <w:p w14:paraId="3EBADB06" w14:textId="6E10276A" w:rsidR="00134416" w:rsidRDefault="00134416" w:rsidP="00A92EF6">
      <w:pPr>
        <w:spacing w:after="0" w:line="240" w:lineRule="auto"/>
        <w:jc w:val="both"/>
        <w:rPr>
          <w:rFonts w:ascii="Arial" w:hAnsi="Arial" w:cs="Arial"/>
          <w:sz w:val="20"/>
          <w:szCs w:val="20"/>
        </w:rPr>
      </w:pPr>
      <w:r>
        <w:rPr>
          <w:rFonts w:ascii="Arial" w:hAnsi="Arial" w:cs="Arial"/>
          <w:sz w:val="20"/>
          <w:szCs w:val="20"/>
        </w:rPr>
        <w:tab/>
      </w:r>
    </w:p>
    <w:p w14:paraId="7CC501A5" w14:textId="5AF352DF" w:rsidR="00134416" w:rsidRDefault="00134416" w:rsidP="00A92EF6">
      <w:pPr>
        <w:spacing w:after="0" w:line="240" w:lineRule="auto"/>
        <w:jc w:val="both"/>
        <w:rPr>
          <w:rFonts w:ascii="Arial" w:hAnsi="Arial" w:cs="Arial"/>
          <w:sz w:val="20"/>
          <w:szCs w:val="20"/>
        </w:rPr>
      </w:pPr>
      <w:r>
        <w:rPr>
          <w:rFonts w:ascii="Arial" w:hAnsi="Arial" w:cs="Arial"/>
          <w:sz w:val="20"/>
          <w:szCs w:val="20"/>
        </w:rPr>
        <w:tab/>
      </w:r>
    </w:p>
    <w:p w14:paraId="7C75F09E" w14:textId="4A4887DD" w:rsidR="00DA15BA" w:rsidRDefault="00DA15BA" w:rsidP="00A92EF6">
      <w:pPr>
        <w:spacing w:after="0" w:line="360" w:lineRule="auto"/>
        <w:ind w:firstLine="851"/>
        <w:jc w:val="both"/>
        <w:rPr>
          <w:rFonts w:ascii="Arial" w:hAnsi="Arial" w:cs="Arial"/>
          <w:sz w:val="24"/>
          <w:szCs w:val="24"/>
        </w:rPr>
      </w:pPr>
      <w:r>
        <w:rPr>
          <w:rFonts w:ascii="Arial" w:hAnsi="Arial" w:cs="Arial"/>
          <w:sz w:val="24"/>
          <w:szCs w:val="24"/>
        </w:rPr>
        <w:t xml:space="preserve">Diante da ausência de entendimento consolidado, e partindo do fato que a decisão do Superior Tribunal de Justiça versa sobre um caso concreto de retroatividade para uma ação penal em que não existe anterior </w:t>
      </w:r>
      <w:r w:rsidR="0022152C">
        <w:rPr>
          <w:rFonts w:ascii="Arial" w:hAnsi="Arial" w:cs="Arial"/>
          <w:sz w:val="24"/>
          <w:szCs w:val="24"/>
        </w:rPr>
        <w:t>à</w:t>
      </w:r>
      <w:r>
        <w:rPr>
          <w:rFonts w:ascii="Arial" w:hAnsi="Arial" w:cs="Arial"/>
          <w:sz w:val="24"/>
          <w:szCs w:val="24"/>
        </w:rPr>
        <w:t xml:space="preserve"> sentença nenhuma manifestação da vítima, entende-se possível </w:t>
      </w:r>
      <w:r w:rsidR="000F000E">
        <w:rPr>
          <w:rFonts w:ascii="Arial" w:hAnsi="Arial" w:cs="Arial"/>
          <w:sz w:val="24"/>
          <w:szCs w:val="24"/>
        </w:rPr>
        <w:t>adotar a corrente doutrinária que se mostra à favor</w:t>
      </w:r>
      <w:r>
        <w:rPr>
          <w:rFonts w:ascii="Arial" w:hAnsi="Arial" w:cs="Arial"/>
          <w:sz w:val="24"/>
          <w:szCs w:val="24"/>
        </w:rPr>
        <w:t xml:space="preserve"> retroatividade da lei 13.964/19 em ações penais </w:t>
      </w:r>
      <w:r w:rsidR="0045429B">
        <w:rPr>
          <w:rFonts w:ascii="Arial" w:hAnsi="Arial" w:cs="Arial"/>
          <w:sz w:val="24"/>
          <w:szCs w:val="24"/>
        </w:rPr>
        <w:t xml:space="preserve">em </w:t>
      </w:r>
      <w:r>
        <w:rPr>
          <w:rFonts w:ascii="Arial" w:hAnsi="Arial" w:cs="Arial"/>
          <w:sz w:val="24"/>
          <w:szCs w:val="24"/>
        </w:rPr>
        <w:t xml:space="preserve">que já houve o trânsito em julgado </w:t>
      </w:r>
      <w:r w:rsidR="000F000E">
        <w:rPr>
          <w:rFonts w:ascii="Arial" w:hAnsi="Arial" w:cs="Arial"/>
          <w:sz w:val="24"/>
          <w:szCs w:val="24"/>
        </w:rPr>
        <w:t xml:space="preserve">para  o </w:t>
      </w:r>
      <w:r>
        <w:rPr>
          <w:rFonts w:ascii="Arial" w:hAnsi="Arial" w:cs="Arial"/>
          <w:sz w:val="24"/>
          <w:szCs w:val="24"/>
        </w:rPr>
        <w:t xml:space="preserve"> benefício ao réu</w:t>
      </w:r>
      <w:r w:rsidR="000F000E">
        <w:rPr>
          <w:rFonts w:ascii="Arial" w:hAnsi="Arial" w:cs="Arial"/>
          <w:sz w:val="24"/>
          <w:szCs w:val="24"/>
        </w:rPr>
        <w:t xml:space="preserve">, e que já existem a manifestação de ausência de interesse em prosseguimento da ação penal, por meio de uma ação autônoma de revisão criminal. </w:t>
      </w:r>
    </w:p>
    <w:p w14:paraId="3177C932" w14:textId="37A99ED4" w:rsidR="00F2568C" w:rsidRPr="007916D5" w:rsidRDefault="00DA15BA" w:rsidP="00A92EF6">
      <w:pPr>
        <w:spacing w:after="0" w:line="360" w:lineRule="auto"/>
        <w:jc w:val="both"/>
        <w:rPr>
          <w:rFonts w:ascii="Arial" w:hAnsi="Arial" w:cs="Arial"/>
          <w:sz w:val="24"/>
          <w:szCs w:val="24"/>
        </w:rPr>
      </w:pPr>
      <w:r>
        <w:rPr>
          <w:rFonts w:ascii="Arial" w:hAnsi="Arial" w:cs="Arial"/>
          <w:sz w:val="24"/>
          <w:szCs w:val="24"/>
        </w:rPr>
        <w:tab/>
        <w:t xml:space="preserve"> </w:t>
      </w:r>
    </w:p>
    <w:p w14:paraId="320A1706" w14:textId="20C6CB57" w:rsidR="00F2568C" w:rsidRPr="00F2568C" w:rsidRDefault="00091628" w:rsidP="00A92EF6">
      <w:pPr>
        <w:spacing w:after="0" w:line="360" w:lineRule="auto"/>
        <w:jc w:val="both"/>
        <w:rPr>
          <w:rFonts w:ascii="Arial" w:hAnsi="Arial" w:cs="Arial"/>
          <w:b/>
          <w:bCs/>
          <w:sz w:val="24"/>
          <w:szCs w:val="24"/>
        </w:rPr>
      </w:pPr>
      <w:r>
        <w:rPr>
          <w:rFonts w:ascii="Arial" w:hAnsi="Arial" w:cs="Arial"/>
          <w:b/>
          <w:bCs/>
          <w:sz w:val="24"/>
          <w:szCs w:val="24"/>
        </w:rPr>
        <w:t>4</w:t>
      </w:r>
      <w:r w:rsidR="0022152C">
        <w:rPr>
          <w:rFonts w:ascii="Arial" w:hAnsi="Arial" w:cs="Arial"/>
          <w:b/>
          <w:bCs/>
          <w:sz w:val="24"/>
          <w:szCs w:val="24"/>
        </w:rPr>
        <w:t>-</w:t>
      </w:r>
      <w:r>
        <w:rPr>
          <w:rFonts w:ascii="Arial" w:hAnsi="Arial" w:cs="Arial"/>
          <w:b/>
          <w:bCs/>
          <w:sz w:val="24"/>
          <w:szCs w:val="24"/>
        </w:rPr>
        <w:t xml:space="preserve"> </w:t>
      </w:r>
      <w:r w:rsidR="00F2568C" w:rsidRPr="00F2568C">
        <w:rPr>
          <w:rFonts w:ascii="Arial" w:hAnsi="Arial" w:cs="Arial"/>
          <w:b/>
          <w:bCs/>
          <w:sz w:val="24"/>
          <w:szCs w:val="24"/>
        </w:rPr>
        <w:t xml:space="preserve">AÇÃO AUTÔNOMA DE REVISÃO CRIMINAL </w:t>
      </w:r>
    </w:p>
    <w:p w14:paraId="51160328" w14:textId="77777777" w:rsidR="00CA1D46" w:rsidRDefault="00CA1D46" w:rsidP="00A92EF6">
      <w:pPr>
        <w:spacing w:after="0" w:line="360" w:lineRule="auto"/>
        <w:ind w:firstLine="851"/>
        <w:jc w:val="both"/>
        <w:rPr>
          <w:rFonts w:ascii="Arial" w:hAnsi="Arial" w:cs="Arial"/>
          <w:color w:val="FF0000"/>
          <w:sz w:val="24"/>
          <w:szCs w:val="24"/>
        </w:rPr>
      </w:pPr>
    </w:p>
    <w:p w14:paraId="4ADB4A15" w14:textId="17C73A58" w:rsidR="008A2594" w:rsidRDefault="007C17D8" w:rsidP="00A92EF6">
      <w:pPr>
        <w:spacing w:after="0" w:line="360" w:lineRule="auto"/>
        <w:ind w:firstLine="851"/>
        <w:jc w:val="both"/>
        <w:rPr>
          <w:rFonts w:ascii="Arial" w:hAnsi="Arial" w:cs="Arial"/>
          <w:sz w:val="24"/>
          <w:szCs w:val="24"/>
        </w:rPr>
      </w:pPr>
      <w:r>
        <w:rPr>
          <w:rFonts w:ascii="Arial" w:hAnsi="Arial" w:cs="Arial"/>
          <w:sz w:val="24"/>
          <w:szCs w:val="24"/>
        </w:rPr>
        <w:t>Perante a indispensabilidade da segurança e estabilidade jurídica, a coisa julgada prevista na Constituição Federal de 88 no rol taxativo de direitos e garantias do Art. 5º, em seu inciso XXXVI, prevê a imutabilidade das decisões judiciais. Entretanto, excepcionalmente</w:t>
      </w:r>
      <w:r w:rsidR="00C177B1">
        <w:rPr>
          <w:rFonts w:ascii="Arial" w:hAnsi="Arial" w:cs="Arial"/>
          <w:sz w:val="24"/>
          <w:szCs w:val="24"/>
        </w:rPr>
        <w:t>,</w:t>
      </w:r>
      <w:r>
        <w:rPr>
          <w:rFonts w:ascii="Arial" w:hAnsi="Arial" w:cs="Arial"/>
          <w:sz w:val="24"/>
          <w:szCs w:val="24"/>
        </w:rPr>
        <w:t xml:space="preserve"> a lei presume a possibilidade de afastamento da imutabilidade por</w:t>
      </w:r>
      <w:r w:rsidR="008A2594">
        <w:rPr>
          <w:rFonts w:ascii="Arial" w:hAnsi="Arial" w:cs="Arial"/>
          <w:sz w:val="24"/>
          <w:szCs w:val="24"/>
        </w:rPr>
        <w:t xml:space="preserve"> intermédio de ação autônoma de impugnação definida como revisão criminal</w:t>
      </w:r>
      <w:r w:rsidR="00D50904">
        <w:rPr>
          <w:rFonts w:ascii="Arial" w:hAnsi="Arial" w:cs="Arial"/>
          <w:sz w:val="24"/>
          <w:szCs w:val="24"/>
        </w:rPr>
        <w:t>.</w:t>
      </w:r>
    </w:p>
    <w:p w14:paraId="5A567476" w14:textId="3003AB16" w:rsidR="00C06173" w:rsidRPr="00CA1D46" w:rsidRDefault="002F4010" w:rsidP="002F4010">
      <w:pPr>
        <w:spacing w:after="0" w:line="360" w:lineRule="auto"/>
        <w:jc w:val="both"/>
        <w:rPr>
          <w:rFonts w:ascii="Arial" w:hAnsi="Arial" w:cs="Arial"/>
          <w:sz w:val="24"/>
          <w:szCs w:val="24"/>
        </w:rPr>
      </w:pPr>
      <w:r>
        <w:rPr>
          <w:rFonts w:ascii="Arial" w:hAnsi="Arial" w:cs="Arial"/>
          <w:sz w:val="24"/>
          <w:szCs w:val="24"/>
        </w:rPr>
        <w:tab/>
        <w:t xml:space="preserve">Esta ação autônoma de impugnação somente é admitida após o </w:t>
      </w:r>
      <w:r w:rsidR="00214B00">
        <w:rPr>
          <w:rFonts w:ascii="Arial" w:hAnsi="Arial" w:cs="Arial"/>
          <w:sz w:val="24"/>
          <w:szCs w:val="24"/>
        </w:rPr>
        <w:t xml:space="preserve">trânsito em julgado da ação, ou seja, </w:t>
      </w:r>
      <w:r w:rsidR="00CA1D46">
        <w:rPr>
          <w:rFonts w:ascii="Arial" w:hAnsi="Arial" w:cs="Arial"/>
          <w:sz w:val="24"/>
          <w:szCs w:val="24"/>
        </w:rPr>
        <w:t xml:space="preserve">quando não se pode mais recorrer da decisão, seja pelo esgotamento de prazos recursais ou devido ao uso de todos os recursos possíveis, </w:t>
      </w:r>
      <w:r w:rsidR="00CA1D46">
        <w:rPr>
          <w:rFonts w:ascii="Arial" w:hAnsi="Arial" w:cs="Arial"/>
          <w:sz w:val="24"/>
          <w:szCs w:val="24"/>
        </w:rPr>
        <w:lastRenderedPageBreak/>
        <w:t>sendo considerado como um requisito formal, expresso no Art.625 §1º do Código de Processo Penal.</w:t>
      </w:r>
    </w:p>
    <w:p w14:paraId="69BCB4F0" w14:textId="5BDFBD3B" w:rsidR="005B6271" w:rsidRDefault="005B6271" w:rsidP="00A92EF6">
      <w:pPr>
        <w:spacing w:after="0" w:line="360" w:lineRule="auto"/>
        <w:jc w:val="both"/>
        <w:rPr>
          <w:rFonts w:ascii="Arial" w:hAnsi="Arial" w:cs="Arial"/>
          <w:sz w:val="24"/>
          <w:szCs w:val="24"/>
        </w:rPr>
      </w:pPr>
      <w:r>
        <w:rPr>
          <w:rFonts w:ascii="Arial" w:hAnsi="Arial" w:cs="Arial"/>
          <w:sz w:val="24"/>
          <w:szCs w:val="24"/>
        </w:rPr>
        <w:tab/>
        <w:t>A revisão criminal tem como característica própria a possibilidade de alteração de uma sentença penal condenatória ou absolutória imprópria</w:t>
      </w:r>
      <w:r w:rsidR="003B49D8">
        <w:rPr>
          <w:rFonts w:ascii="Arial" w:hAnsi="Arial" w:cs="Arial"/>
          <w:sz w:val="24"/>
          <w:szCs w:val="24"/>
        </w:rPr>
        <w:t xml:space="preserve"> já </w:t>
      </w:r>
      <w:r>
        <w:rPr>
          <w:rFonts w:ascii="Arial" w:hAnsi="Arial" w:cs="Arial"/>
          <w:sz w:val="24"/>
          <w:szCs w:val="24"/>
        </w:rPr>
        <w:t>transitada em julgado</w:t>
      </w:r>
      <w:r w:rsidR="003B49D8">
        <w:rPr>
          <w:rFonts w:ascii="Arial" w:hAnsi="Arial" w:cs="Arial"/>
          <w:sz w:val="24"/>
          <w:szCs w:val="24"/>
        </w:rPr>
        <w:t xml:space="preserve"> apenas em favor do réu, além de só </w:t>
      </w:r>
      <w:r w:rsidR="00C6623B">
        <w:rPr>
          <w:rFonts w:ascii="Arial" w:hAnsi="Arial" w:cs="Arial"/>
          <w:sz w:val="24"/>
          <w:szCs w:val="24"/>
        </w:rPr>
        <w:t>possuir</w:t>
      </w:r>
      <w:r w:rsidR="003B49D8">
        <w:rPr>
          <w:rFonts w:ascii="Arial" w:hAnsi="Arial" w:cs="Arial"/>
          <w:sz w:val="24"/>
          <w:szCs w:val="24"/>
        </w:rPr>
        <w:t xml:space="preserve"> a legitimidade ativa o acusado ou o seu procurador, em caso de morte.</w:t>
      </w:r>
    </w:p>
    <w:p w14:paraId="2A570402" w14:textId="1FD98839" w:rsidR="007C17D8" w:rsidRDefault="008A2594" w:rsidP="00A92EF6">
      <w:pPr>
        <w:spacing w:after="0" w:line="360" w:lineRule="auto"/>
        <w:jc w:val="both"/>
        <w:rPr>
          <w:rFonts w:ascii="Arial" w:hAnsi="Arial" w:cs="Arial"/>
          <w:sz w:val="24"/>
          <w:szCs w:val="24"/>
        </w:rPr>
      </w:pPr>
      <w:r>
        <w:rPr>
          <w:rFonts w:ascii="Arial" w:hAnsi="Arial" w:cs="Arial"/>
          <w:sz w:val="24"/>
          <w:szCs w:val="24"/>
        </w:rPr>
        <w:tab/>
        <w:t>Dia</w:t>
      </w:r>
      <w:r w:rsidR="00A92EF6">
        <w:rPr>
          <w:rFonts w:ascii="Arial" w:hAnsi="Arial" w:cs="Arial"/>
          <w:sz w:val="24"/>
          <w:szCs w:val="24"/>
        </w:rPr>
        <w:t>n</w:t>
      </w:r>
      <w:r>
        <w:rPr>
          <w:rFonts w:ascii="Arial" w:hAnsi="Arial" w:cs="Arial"/>
          <w:sz w:val="24"/>
          <w:szCs w:val="24"/>
        </w:rPr>
        <w:t>te dessa exceção</w:t>
      </w:r>
      <w:r w:rsidR="00D50904">
        <w:rPr>
          <w:rFonts w:ascii="Arial" w:hAnsi="Arial" w:cs="Arial"/>
          <w:sz w:val="24"/>
          <w:szCs w:val="24"/>
        </w:rPr>
        <w:t xml:space="preserve"> de mutabilidade da coisa julgada</w:t>
      </w:r>
      <w:r>
        <w:rPr>
          <w:rFonts w:ascii="Arial" w:hAnsi="Arial" w:cs="Arial"/>
          <w:sz w:val="24"/>
          <w:szCs w:val="24"/>
        </w:rPr>
        <w:t>, o Código de Processo Penal</w:t>
      </w:r>
      <w:r w:rsidR="0022152C">
        <w:rPr>
          <w:rFonts w:ascii="Arial" w:hAnsi="Arial" w:cs="Arial"/>
          <w:sz w:val="24"/>
          <w:szCs w:val="24"/>
        </w:rPr>
        <w:t xml:space="preserve">, </w:t>
      </w:r>
      <w:r>
        <w:rPr>
          <w:rFonts w:ascii="Arial" w:hAnsi="Arial" w:cs="Arial"/>
          <w:sz w:val="24"/>
          <w:szCs w:val="24"/>
        </w:rPr>
        <w:t>no Art. 621, traz arroladas as hipóteses de cabimento da revisão criminal</w:t>
      </w:r>
      <w:r w:rsidR="00D50904">
        <w:rPr>
          <w:rFonts w:ascii="Arial" w:hAnsi="Arial" w:cs="Arial"/>
          <w:sz w:val="24"/>
          <w:szCs w:val="24"/>
        </w:rPr>
        <w:t xml:space="preserve">: </w:t>
      </w:r>
    </w:p>
    <w:p w14:paraId="6ABBFF2D" w14:textId="77777777" w:rsidR="00D50904" w:rsidRPr="00D50904" w:rsidRDefault="00D50904" w:rsidP="00A92EF6">
      <w:pPr>
        <w:spacing w:after="0" w:line="240" w:lineRule="auto"/>
        <w:ind w:left="2268"/>
        <w:jc w:val="both"/>
        <w:rPr>
          <w:rFonts w:ascii="Arial" w:eastAsia="Times New Roman" w:hAnsi="Arial" w:cs="Arial"/>
          <w:sz w:val="20"/>
          <w:szCs w:val="20"/>
          <w:lang w:eastAsia="pt-BR"/>
        </w:rPr>
      </w:pPr>
      <w:r w:rsidRPr="00D50904">
        <w:rPr>
          <w:rFonts w:ascii="Arial" w:eastAsia="Times New Roman" w:hAnsi="Arial" w:cs="Arial"/>
          <w:sz w:val="20"/>
          <w:szCs w:val="20"/>
          <w:lang w:eastAsia="pt-BR"/>
        </w:rPr>
        <w:t>Art. 621</w:t>
      </w:r>
      <w:r w:rsidRPr="00D50904">
        <w:rPr>
          <w:rFonts w:ascii="Arial" w:eastAsia="Times New Roman" w:hAnsi="Arial" w:cs="Arial"/>
          <w:b/>
          <w:bCs/>
          <w:sz w:val="20"/>
          <w:szCs w:val="20"/>
          <w:lang w:eastAsia="pt-BR"/>
        </w:rPr>
        <w:t>.</w:t>
      </w:r>
      <w:r w:rsidRPr="00D50904">
        <w:rPr>
          <w:rFonts w:ascii="Arial" w:eastAsia="Times New Roman" w:hAnsi="Arial" w:cs="Arial"/>
          <w:sz w:val="20"/>
          <w:szCs w:val="20"/>
          <w:lang w:eastAsia="pt-BR"/>
        </w:rPr>
        <w:t> A revisão dos processos findos será admitida:</w:t>
      </w:r>
    </w:p>
    <w:p w14:paraId="493957A9" w14:textId="77777777" w:rsidR="00D50904" w:rsidRPr="00D50904" w:rsidRDefault="00D50904" w:rsidP="00A92EF6">
      <w:pPr>
        <w:spacing w:after="0" w:line="240" w:lineRule="auto"/>
        <w:ind w:left="2268"/>
        <w:jc w:val="both"/>
        <w:rPr>
          <w:rFonts w:ascii="Arial" w:eastAsia="Times New Roman" w:hAnsi="Arial" w:cs="Arial"/>
          <w:sz w:val="20"/>
          <w:szCs w:val="20"/>
          <w:lang w:eastAsia="pt-BR"/>
        </w:rPr>
      </w:pPr>
      <w:r w:rsidRPr="00D50904">
        <w:rPr>
          <w:rFonts w:ascii="Arial" w:eastAsia="Times New Roman" w:hAnsi="Arial" w:cs="Arial"/>
          <w:sz w:val="20"/>
          <w:szCs w:val="20"/>
          <w:lang w:eastAsia="pt-BR"/>
        </w:rPr>
        <w:t xml:space="preserve">I - </w:t>
      </w:r>
      <w:proofErr w:type="gramStart"/>
      <w:r w:rsidRPr="00D50904">
        <w:rPr>
          <w:rFonts w:ascii="Arial" w:eastAsia="Times New Roman" w:hAnsi="Arial" w:cs="Arial"/>
          <w:sz w:val="20"/>
          <w:szCs w:val="20"/>
          <w:lang w:eastAsia="pt-BR"/>
        </w:rPr>
        <w:t>quando</w:t>
      </w:r>
      <w:proofErr w:type="gramEnd"/>
      <w:r w:rsidRPr="00D50904">
        <w:rPr>
          <w:rFonts w:ascii="Arial" w:eastAsia="Times New Roman" w:hAnsi="Arial" w:cs="Arial"/>
          <w:sz w:val="20"/>
          <w:szCs w:val="20"/>
          <w:lang w:eastAsia="pt-BR"/>
        </w:rPr>
        <w:t xml:space="preserve"> a sentença condenatória for contrária ao texto expresso da lei penal ou à evidência dos autos;</w:t>
      </w:r>
    </w:p>
    <w:p w14:paraId="37E4C0F7" w14:textId="77777777" w:rsidR="00D50904" w:rsidRPr="00D50904" w:rsidRDefault="00D50904" w:rsidP="00A92EF6">
      <w:pPr>
        <w:spacing w:after="0" w:line="240" w:lineRule="auto"/>
        <w:ind w:left="2268"/>
        <w:jc w:val="both"/>
        <w:rPr>
          <w:rFonts w:ascii="Arial" w:eastAsia="Times New Roman" w:hAnsi="Arial" w:cs="Arial"/>
          <w:sz w:val="20"/>
          <w:szCs w:val="20"/>
          <w:lang w:eastAsia="pt-BR"/>
        </w:rPr>
      </w:pPr>
      <w:r w:rsidRPr="00D50904">
        <w:rPr>
          <w:rFonts w:ascii="Arial" w:eastAsia="Times New Roman" w:hAnsi="Arial" w:cs="Arial"/>
          <w:sz w:val="20"/>
          <w:szCs w:val="20"/>
          <w:lang w:eastAsia="pt-BR"/>
        </w:rPr>
        <w:t xml:space="preserve">II - </w:t>
      </w:r>
      <w:proofErr w:type="gramStart"/>
      <w:r w:rsidRPr="00D50904">
        <w:rPr>
          <w:rFonts w:ascii="Arial" w:eastAsia="Times New Roman" w:hAnsi="Arial" w:cs="Arial"/>
          <w:sz w:val="20"/>
          <w:szCs w:val="20"/>
          <w:lang w:eastAsia="pt-BR"/>
        </w:rPr>
        <w:t>quando</w:t>
      </w:r>
      <w:proofErr w:type="gramEnd"/>
      <w:r w:rsidRPr="00D50904">
        <w:rPr>
          <w:rFonts w:ascii="Arial" w:eastAsia="Times New Roman" w:hAnsi="Arial" w:cs="Arial"/>
          <w:sz w:val="20"/>
          <w:szCs w:val="20"/>
          <w:lang w:eastAsia="pt-BR"/>
        </w:rPr>
        <w:t xml:space="preserve"> a sentença condenatória se fundar em depoimentos, exames ou documentos comprovadamente falsos;</w:t>
      </w:r>
    </w:p>
    <w:p w14:paraId="5DCBA403" w14:textId="4887B458" w:rsidR="00D50904" w:rsidRDefault="00D50904" w:rsidP="00A92EF6">
      <w:pPr>
        <w:spacing w:after="0" w:line="240" w:lineRule="auto"/>
        <w:ind w:left="2268"/>
        <w:jc w:val="both"/>
        <w:rPr>
          <w:rFonts w:ascii="Arial" w:eastAsia="Times New Roman" w:hAnsi="Arial" w:cs="Arial"/>
          <w:sz w:val="20"/>
          <w:szCs w:val="20"/>
          <w:lang w:eastAsia="pt-BR"/>
        </w:rPr>
      </w:pPr>
      <w:r w:rsidRPr="00D50904">
        <w:rPr>
          <w:rFonts w:ascii="Arial" w:eastAsia="Times New Roman" w:hAnsi="Arial" w:cs="Arial"/>
          <w:sz w:val="20"/>
          <w:szCs w:val="20"/>
          <w:lang w:eastAsia="pt-BR"/>
        </w:rPr>
        <w:t>III - quando, após a sentença, se descobrirem novas provas de inocência do condenado ou de circunstância que determine ou autorize diminuição especial da pena</w:t>
      </w:r>
      <w:r w:rsidR="003D7F52">
        <w:rPr>
          <w:rFonts w:ascii="Arial" w:eastAsia="Times New Roman" w:hAnsi="Arial" w:cs="Arial"/>
          <w:sz w:val="20"/>
          <w:szCs w:val="20"/>
          <w:lang w:eastAsia="pt-BR"/>
        </w:rPr>
        <w:t xml:space="preserve"> </w:t>
      </w:r>
    </w:p>
    <w:p w14:paraId="191E6B56" w14:textId="77777777" w:rsidR="005048B1" w:rsidRPr="00D50904" w:rsidRDefault="005048B1" w:rsidP="00A92EF6">
      <w:pPr>
        <w:spacing w:after="0" w:line="240" w:lineRule="auto"/>
        <w:ind w:left="2268"/>
        <w:jc w:val="both"/>
        <w:rPr>
          <w:rFonts w:ascii="Arial" w:eastAsia="Times New Roman" w:hAnsi="Arial" w:cs="Arial"/>
          <w:sz w:val="20"/>
          <w:szCs w:val="20"/>
          <w:lang w:eastAsia="pt-BR"/>
        </w:rPr>
      </w:pPr>
    </w:p>
    <w:p w14:paraId="5DF6FE89" w14:textId="77777777" w:rsidR="00647F41" w:rsidRDefault="00647F41" w:rsidP="00A92EF6">
      <w:pPr>
        <w:spacing w:after="0" w:line="240" w:lineRule="auto"/>
        <w:jc w:val="both"/>
        <w:rPr>
          <w:rFonts w:ascii="Arial" w:hAnsi="Arial" w:cs="Arial"/>
          <w:sz w:val="20"/>
          <w:szCs w:val="20"/>
        </w:rPr>
      </w:pPr>
    </w:p>
    <w:p w14:paraId="4E6B82CE" w14:textId="3B6E9095" w:rsidR="00482DDE" w:rsidRDefault="00DF10CA" w:rsidP="00A92EF6">
      <w:pPr>
        <w:spacing w:after="0" w:line="360" w:lineRule="auto"/>
        <w:ind w:firstLine="708"/>
        <w:jc w:val="both"/>
        <w:rPr>
          <w:rFonts w:ascii="Arial" w:hAnsi="Arial" w:cs="Arial"/>
          <w:sz w:val="24"/>
          <w:szCs w:val="24"/>
        </w:rPr>
      </w:pPr>
      <w:r>
        <w:rPr>
          <w:rFonts w:ascii="Arial" w:hAnsi="Arial" w:cs="Arial"/>
          <w:sz w:val="24"/>
          <w:szCs w:val="24"/>
        </w:rPr>
        <w:t>Na hipótese de revisão da sentença condenatória</w:t>
      </w:r>
      <w:r w:rsidR="0022152C">
        <w:rPr>
          <w:rFonts w:ascii="Arial" w:hAnsi="Arial" w:cs="Arial"/>
          <w:sz w:val="24"/>
          <w:szCs w:val="24"/>
        </w:rPr>
        <w:t>,</w:t>
      </w:r>
      <w:r>
        <w:rPr>
          <w:rFonts w:ascii="Arial" w:hAnsi="Arial" w:cs="Arial"/>
          <w:sz w:val="24"/>
          <w:szCs w:val="24"/>
        </w:rPr>
        <w:t xml:space="preserve"> </w:t>
      </w:r>
      <w:r w:rsidR="00482DDE">
        <w:rPr>
          <w:rFonts w:ascii="Arial" w:hAnsi="Arial" w:cs="Arial"/>
          <w:sz w:val="24"/>
          <w:szCs w:val="24"/>
        </w:rPr>
        <w:t>baseada em</w:t>
      </w:r>
      <w:r>
        <w:rPr>
          <w:rFonts w:ascii="Arial" w:hAnsi="Arial" w:cs="Arial"/>
          <w:sz w:val="24"/>
          <w:szCs w:val="24"/>
        </w:rPr>
        <w:t xml:space="preserve"> descoberta de novas provas, que são capazes de </w:t>
      </w:r>
      <w:r w:rsidR="0022152C">
        <w:rPr>
          <w:rFonts w:ascii="Arial" w:hAnsi="Arial" w:cs="Arial"/>
          <w:sz w:val="24"/>
          <w:szCs w:val="24"/>
        </w:rPr>
        <w:t>demonstrar</w:t>
      </w:r>
      <w:r>
        <w:rPr>
          <w:rFonts w:ascii="Arial" w:hAnsi="Arial" w:cs="Arial"/>
          <w:sz w:val="24"/>
          <w:szCs w:val="24"/>
        </w:rPr>
        <w:t xml:space="preserve"> a inocência do condenado ou</w:t>
      </w:r>
      <w:r w:rsidR="00482DDE">
        <w:rPr>
          <w:rFonts w:ascii="Arial" w:hAnsi="Arial" w:cs="Arial"/>
          <w:sz w:val="24"/>
          <w:szCs w:val="24"/>
        </w:rPr>
        <w:t xml:space="preserve"> gerar a </w:t>
      </w:r>
      <w:r>
        <w:rPr>
          <w:rFonts w:ascii="Arial" w:hAnsi="Arial" w:cs="Arial"/>
          <w:sz w:val="24"/>
          <w:szCs w:val="24"/>
        </w:rPr>
        <w:t xml:space="preserve"> diminuição da pena</w:t>
      </w:r>
      <w:r w:rsidR="00482DDE">
        <w:rPr>
          <w:rFonts w:ascii="Arial" w:hAnsi="Arial" w:cs="Arial"/>
          <w:sz w:val="24"/>
          <w:szCs w:val="24"/>
        </w:rPr>
        <w:t xml:space="preserve"> imposta, a doutrin</w:t>
      </w:r>
      <w:r w:rsidR="005C5517">
        <w:rPr>
          <w:rFonts w:ascii="Arial" w:hAnsi="Arial" w:cs="Arial"/>
          <w:sz w:val="24"/>
          <w:szCs w:val="24"/>
        </w:rPr>
        <w:t>a</w:t>
      </w:r>
      <w:r w:rsidR="00814C53">
        <w:rPr>
          <w:rFonts w:ascii="Arial" w:hAnsi="Arial" w:cs="Arial"/>
          <w:sz w:val="24"/>
          <w:szCs w:val="24"/>
        </w:rPr>
        <w:t xml:space="preserve"> </w:t>
      </w:r>
      <w:r w:rsidR="00482DDE">
        <w:rPr>
          <w:rFonts w:ascii="Arial" w:hAnsi="Arial" w:cs="Arial"/>
          <w:sz w:val="24"/>
          <w:szCs w:val="24"/>
        </w:rPr>
        <w:t xml:space="preserve">refere-se </w:t>
      </w:r>
      <w:r w:rsidR="0022152C">
        <w:rPr>
          <w:rFonts w:ascii="Arial" w:hAnsi="Arial" w:cs="Arial"/>
          <w:sz w:val="24"/>
          <w:szCs w:val="24"/>
        </w:rPr>
        <w:t xml:space="preserve">à </w:t>
      </w:r>
      <w:r w:rsidR="00482DDE">
        <w:rPr>
          <w:rFonts w:ascii="Arial" w:hAnsi="Arial" w:cs="Arial"/>
          <w:sz w:val="24"/>
          <w:szCs w:val="24"/>
        </w:rPr>
        <w:t>prova nova como elemento de prova que não fo</w:t>
      </w:r>
      <w:r w:rsidR="0022152C">
        <w:rPr>
          <w:rFonts w:ascii="Arial" w:hAnsi="Arial" w:cs="Arial"/>
          <w:sz w:val="24"/>
          <w:szCs w:val="24"/>
        </w:rPr>
        <w:t>i</w:t>
      </w:r>
      <w:r w:rsidR="00482DDE">
        <w:rPr>
          <w:rFonts w:ascii="Arial" w:hAnsi="Arial" w:cs="Arial"/>
          <w:sz w:val="24"/>
          <w:szCs w:val="24"/>
        </w:rPr>
        <w:t xml:space="preserve"> anteriormente objeto de apreciação do magistrado, sendo indiferente se já existia</w:t>
      </w:r>
      <w:r w:rsidR="0022152C">
        <w:rPr>
          <w:rFonts w:ascii="Arial" w:hAnsi="Arial" w:cs="Arial"/>
          <w:sz w:val="24"/>
          <w:szCs w:val="24"/>
        </w:rPr>
        <w:t xml:space="preserve"> </w:t>
      </w:r>
      <w:r w:rsidR="00482DDE">
        <w:rPr>
          <w:rFonts w:ascii="Arial" w:hAnsi="Arial" w:cs="Arial"/>
          <w:sz w:val="24"/>
          <w:szCs w:val="24"/>
        </w:rPr>
        <w:t xml:space="preserve">antes de ser prolatada a sentença </w:t>
      </w:r>
      <w:r w:rsidR="00814C53">
        <w:rPr>
          <w:rFonts w:ascii="Arial" w:hAnsi="Arial" w:cs="Arial"/>
          <w:sz w:val="24"/>
          <w:szCs w:val="24"/>
        </w:rPr>
        <w:t>ou se tornaram conhecimento do acusado após a condenação</w:t>
      </w:r>
      <w:r w:rsidR="005C5517">
        <w:rPr>
          <w:rFonts w:ascii="Arial" w:hAnsi="Arial" w:cs="Arial"/>
          <w:sz w:val="24"/>
          <w:szCs w:val="24"/>
        </w:rPr>
        <w:t xml:space="preserve"> (LIMA, 2019)</w:t>
      </w:r>
      <w:r w:rsidR="00C81CE2">
        <w:rPr>
          <w:rFonts w:ascii="Arial" w:hAnsi="Arial" w:cs="Arial"/>
          <w:sz w:val="24"/>
          <w:szCs w:val="24"/>
        </w:rPr>
        <w:t>.</w:t>
      </w:r>
    </w:p>
    <w:p w14:paraId="76608513" w14:textId="01F14D01" w:rsidR="00024494" w:rsidRDefault="00024494" w:rsidP="0045429B">
      <w:pPr>
        <w:spacing w:after="0" w:line="360" w:lineRule="auto"/>
        <w:ind w:firstLine="851"/>
        <w:jc w:val="both"/>
        <w:rPr>
          <w:rFonts w:ascii="Arial" w:hAnsi="Arial" w:cs="Arial"/>
          <w:sz w:val="24"/>
          <w:szCs w:val="24"/>
        </w:rPr>
      </w:pPr>
      <w:r>
        <w:rPr>
          <w:rFonts w:ascii="Arial" w:hAnsi="Arial" w:cs="Arial"/>
          <w:sz w:val="24"/>
          <w:szCs w:val="24"/>
        </w:rPr>
        <w:t xml:space="preserve">Nessa esteira, </w:t>
      </w:r>
      <w:proofErr w:type="spellStart"/>
      <w:r>
        <w:rPr>
          <w:rFonts w:ascii="Arial" w:hAnsi="Arial" w:cs="Arial"/>
          <w:sz w:val="24"/>
          <w:szCs w:val="24"/>
        </w:rPr>
        <w:t>Aury</w:t>
      </w:r>
      <w:proofErr w:type="spellEnd"/>
      <w:r>
        <w:rPr>
          <w:rFonts w:ascii="Arial" w:hAnsi="Arial" w:cs="Arial"/>
          <w:sz w:val="24"/>
          <w:szCs w:val="24"/>
        </w:rPr>
        <w:t xml:space="preserve"> Lopes Júnior comenta:</w:t>
      </w:r>
    </w:p>
    <w:p w14:paraId="2123C009" w14:textId="77777777" w:rsidR="00777F00" w:rsidRDefault="00777F00" w:rsidP="0045429B">
      <w:pPr>
        <w:spacing w:after="0" w:line="360" w:lineRule="auto"/>
        <w:ind w:firstLine="851"/>
        <w:jc w:val="both"/>
        <w:rPr>
          <w:rFonts w:ascii="Arial" w:hAnsi="Arial" w:cs="Arial"/>
          <w:sz w:val="24"/>
          <w:szCs w:val="24"/>
        </w:rPr>
      </w:pPr>
    </w:p>
    <w:p w14:paraId="646CAFC1" w14:textId="2DDAFB20" w:rsidR="00024494" w:rsidRDefault="00024494" w:rsidP="00A92EF6">
      <w:pPr>
        <w:spacing w:after="0" w:line="240" w:lineRule="auto"/>
        <w:ind w:left="2268"/>
        <w:jc w:val="both"/>
        <w:rPr>
          <w:rFonts w:ascii="Arial" w:hAnsi="Arial" w:cs="Arial"/>
          <w:sz w:val="20"/>
          <w:szCs w:val="20"/>
        </w:rPr>
      </w:pPr>
      <w:r w:rsidRPr="00024494">
        <w:rPr>
          <w:rFonts w:ascii="Arial" w:hAnsi="Arial" w:cs="Arial"/>
          <w:sz w:val="20"/>
          <w:szCs w:val="20"/>
        </w:rPr>
        <w:t>Portanto, numa interpretação mais ampla, o conceito de novas provas não pode ficar limitado àquelas desconhecidas e que surgiram depois do processo. Também é considerada “prova nova” a preexistente não introduzida no processo ou mesmo aquela que ingressou nos autos, mas que não foi valorada</w:t>
      </w:r>
      <w:r w:rsidR="00E3321E">
        <w:rPr>
          <w:rFonts w:ascii="Arial" w:hAnsi="Arial" w:cs="Arial"/>
          <w:sz w:val="20"/>
          <w:szCs w:val="20"/>
        </w:rPr>
        <w:t xml:space="preserve">. </w:t>
      </w:r>
      <w:r w:rsidR="00E42A83">
        <w:rPr>
          <w:rFonts w:ascii="Arial" w:hAnsi="Arial" w:cs="Arial"/>
          <w:sz w:val="20"/>
          <w:szCs w:val="20"/>
        </w:rPr>
        <w:t>(</w:t>
      </w:r>
      <w:r w:rsidR="005048B1" w:rsidRPr="0022152C">
        <w:rPr>
          <w:rFonts w:ascii="Arial" w:hAnsi="Arial" w:cs="Arial"/>
          <w:sz w:val="20"/>
          <w:szCs w:val="20"/>
        </w:rPr>
        <w:t xml:space="preserve">LOPES </w:t>
      </w:r>
      <w:r w:rsidR="00E42A83" w:rsidRPr="0022152C">
        <w:rPr>
          <w:rFonts w:ascii="Arial" w:hAnsi="Arial" w:cs="Arial"/>
          <w:sz w:val="20"/>
          <w:szCs w:val="20"/>
        </w:rPr>
        <w:t>JÚNIOR</w:t>
      </w:r>
      <w:r w:rsidR="00E42A83">
        <w:rPr>
          <w:rFonts w:ascii="Arial" w:hAnsi="Arial" w:cs="Arial"/>
          <w:b/>
          <w:bCs/>
          <w:sz w:val="20"/>
          <w:szCs w:val="20"/>
        </w:rPr>
        <w:t xml:space="preserve">, </w:t>
      </w:r>
      <w:r w:rsidR="00E42A83">
        <w:rPr>
          <w:rFonts w:ascii="Arial" w:hAnsi="Arial" w:cs="Arial"/>
          <w:sz w:val="20"/>
          <w:szCs w:val="20"/>
        </w:rPr>
        <w:t>2019, pag.1400)</w:t>
      </w:r>
    </w:p>
    <w:p w14:paraId="351597E1" w14:textId="77777777" w:rsidR="005C58C3" w:rsidRPr="00024494" w:rsidRDefault="005C58C3" w:rsidP="00A92EF6">
      <w:pPr>
        <w:spacing w:after="0" w:line="240" w:lineRule="auto"/>
        <w:ind w:left="2268"/>
        <w:jc w:val="both"/>
        <w:rPr>
          <w:rFonts w:ascii="Arial" w:hAnsi="Arial" w:cs="Arial"/>
        </w:rPr>
      </w:pPr>
    </w:p>
    <w:p w14:paraId="1E8DD3C3" w14:textId="7D2A79D2" w:rsidR="00E40CAC" w:rsidRDefault="00E40CAC" w:rsidP="00A92EF6">
      <w:pPr>
        <w:spacing w:after="0" w:line="360" w:lineRule="auto"/>
        <w:ind w:firstLine="851"/>
        <w:jc w:val="both"/>
        <w:rPr>
          <w:rFonts w:ascii="Arial" w:hAnsi="Arial" w:cs="Arial"/>
          <w:sz w:val="24"/>
          <w:szCs w:val="24"/>
        </w:rPr>
      </w:pPr>
      <w:r>
        <w:rPr>
          <w:rFonts w:ascii="Arial" w:hAnsi="Arial" w:cs="Arial"/>
          <w:sz w:val="24"/>
          <w:szCs w:val="24"/>
        </w:rPr>
        <w:t>Entretanto, faz-se necessári</w:t>
      </w:r>
      <w:r w:rsidR="0022152C">
        <w:rPr>
          <w:rFonts w:ascii="Arial" w:hAnsi="Arial" w:cs="Arial"/>
          <w:sz w:val="24"/>
          <w:szCs w:val="24"/>
        </w:rPr>
        <w:t xml:space="preserve">a </w:t>
      </w:r>
      <w:r>
        <w:rPr>
          <w:rFonts w:ascii="Arial" w:hAnsi="Arial" w:cs="Arial"/>
          <w:sz w:val="24"/>
          <w:szCs w:val="24"/>
        </w:rPr>
        <w:t xml:space="preserve">a ressalva de que a prova que possibilita a revisão deve ser </w:t>
      </w:r>
      <w:r w:rsidR="00CB5D4B">
        <w:rPr>
          <w:rFonts w:ascii="Arial" w:hAnsi="Arial" w:cs="Arial"/>
          <w:sz w:val="24"/>
          <w:szCs w:val="24"/>
        </w:rPr>
        <w:t>proficiente para fins de possibilidade de absolvição do condenado ou para uma diminuição de pena circunstancial</w:t>
      </w:r>
      <w:r w:rsidR="00CA261F">
        <w:rPr>
          <w:rFonts w:ascii="Arial" w:hAnsi="Arial" w:cs="Arial"/>
          <w:sz w:val="24"/>
          <w:szCs w:val="24"/>
        </w:rPr>
        <w:t>.</w:t>
      </w:r>
      <w:r w:rsidR="00296487">
        <w:rPr>
          <w:rFonts w:ascii="Arial" w:hAnsi="Arial" w:cs="Arial"/>
          <w:sz w:val="24"/>
          <w:szCs w:val="24"/>
        </w:rPr>
        <w:t xml:space="preserve"> </w:t>
      </w:r>
      <w:r w:rsidR="00CA261F">
        <w:rPr>
          <w:rFonts w:ascii="Arial" w:hAnsi="Arial" w:cs="Arial"/>
          <w:sz w:val="24"/>
          <w:szCs w:val="24"/>
        </w:rPr>
        <w:t xml:space="preserve">Dessa forma, sendo a prova inapta </w:t>
      </w:r>
      <w:r w:rsidR="0022152C">
        <w:rPr>
          <w:rFonts w:ascii="Arial" w:hAnsi="Arial" w:cs="Arial"/>
          <w:sz w:val="24"/>
          <w:szCs w:val="24"/>
        </w:rPr>
        <w:t>à</w:t>
      </w:r>
      <w:r w:rsidR="00CA261F">
        <w:rPr>
          <w:rFonts w:ascii="Arial" w:hAnsi="Arial" w:cs="Arial"/>
          <w:sz w:val="24"/>
          <w:szCs w:val="24"/>
        </w:rPr>
        <w:t xml:space="preserve"> reexame da condenação, a revisão criminal não será procedente. </w:t>
      </w:r>
    </w:p>
    <w:p w14:paraId="07F2EDAA" w14:textId="298562A5" w:rsidR="00A91CA2" w:rsidRDefault="00024494" w:rsidP="00A92EF6">
      <w:pPr>
        <w:spacing w:after="0" w:line="360" w:lineRule="auto"/>
        <w:ind w:firstLine="851"/>
        <w:jc w:val="both"/>
        <w:rPr>
          <w:rFonts w:ascii="Arial" w:hAnsi="Arial" w:cs="Arial"/>
          <w:sz w:val="24"/>
          <w:szCs w:val="24"/>
        </w:rPr>
      </w:pPr>
      <w:r>
        <w:rPr>
          <w:rFonts w:ascii="Arial" w:hAnsi="Arial" w:cs="Arial"/>
          <w:sz w:val="24"/>
          <w:szCs w:val="24"/>
        </w:rPr>
        <w:t xml:space="preserve">De acordo com o Art. 626, </w:t>
      </w:r>
      <w:r>
        <w:rPr>
          <w:rFonts w:ascii="Arial" w:hAnsi="Arial" w:cs="Arial"/>
          <w:i/>
          <w:iCs/>
          <w:sz w:val="24"/>
          <w:szCs w:val="24"/>
        </w:rPr>
        <w:t xml:space="preserve">caput, </w:t>
      </w:r>
      <w:r>
        <w:rPr>
          <w:rFonts w:ascii="Arial" w:hAnsi="Arial" w:cs="Arial"/>
          <w:sz w:val="24"/>
          <w:szCs w:val="24"/>
        </w:rPr>
        <w:t xml:space="preserve">do Código de Processo Penal, sendo julgada procedente </w:t>
      </w:r>
      <w:r w:rsidR="0022152C">
        <w:rPr>
          <w:rFonts w:ascii="Arial" w:hAnsi="Arial" w:cs="Arial"/>
          <w:sz w:val="24"/>
          <w:szCs w:val="24"/>
        </w:rPr>
        <w:t xml:space="preserve">à </w:t>
      </w:r>
      <w:r>
        <w:rPr>
          <w:rFonts w:ascii="Arial" w:hAnsi="Arial" w:cs="Arial"/>
          <w:sz w:val="24"/>
          <w:szCs w:val="24"/>
        </w:rPr>
        <w:t>revisão criminal, o tribunal</w:t>
      </w:r>
      <w:r w:rsidR="0022152C">
        <w:rPr>
          <w:rFonts w:ascii="Arial" w:hAnsi="Arial" w:cs="Arial"/>
          <w:sz w:val="24"/>
          <w:szCs w:val="24"/>
        </w:rPr>
        <w:t>,</w:t>
      </w:r>
      <w:r w:rsidR="0018322C">
        <w:rPr>
          <w:rFonts w:ascii="Arial" w:hAnsi="Arial" w:cs="Arial"/>
          <w:sz w:val="24"/>
          <w:szCs w:val="24"/>
        </w:rPr>
        <w:t xml:space="preserve"> a partir da valoração da prova nova</w:t>
      </w:r>
      <w:r w:rsidR="0022152C">
        <w:rPr>
          <w:rFonts w:ascii="Arial" w:hAnsi="Arial" w:cs="Arial"/>
          <w:sz w:val="24"/>
          <w:szCs w:val="24"/>
        </w:rPr>
        <w:t>,</w:t>
      </w:r>
      <w:r>
        <w:rPr>
          <w:rFonts w:ascii="Arial" w:hAnsi="Arial" w:cs="Arial"/>
          <w:sz w:val="24"/>
          <w:szCs w:val="24"/>
        </w:rPr>
        <w:t xml:space="preserve"> poderá modificar a classificação do delito ou a pena, absolver o condenado, ou entender pela anulação do processo. </w:t>
      </w:r>
    </w:p>
    <w:p w14:paraId="595AAA4A" w14:textId="0F07564A" w:rsidR="00024494" w:rsidRDefault="00FE1455" w:rsidP="00A92EF6">
      <w:pPr>
        <w:spacing w:after="0" w:line="360" w:lineRule="auto"/>
        <w:ind w:firstLine="851"/>
        <w:jc w:val="both"/>
        <w:rPr>
          <w:rFonts w:ascii="Arial" w:hAnsi="Arial" w:cs="Arial"/>
          <w:sz w:val="24"/>
          <w:szCs w:val="24"/>
        </w:rPr>
      </w:pPr>
      <w:r>
        <w:rPr>
          <w:rFonts w:ascii="Arial" w:hAnsi="Arial" w:cs="Arial"/>
          <w:sz w:val="24"/>
          <w:szCs w:val="24"/>
        </w:rPr>
        <w:lastRenderedPageBreak/>
        <w:t>No entanto</w:t>
      </w:r>
      <w:r w:rsidR="00024494">
        <w:rPr>
          <w:rFonts w:ascii="Arial" w:hAnsi="Arial" w:cs="Arial"/>
          <w:sz w:val="24"/>
          <w:szCs w:val="24"/>
        </w:rPr>
        <w:t>, por se tratar de ação exclusiva da defesa, o parágrafo único traz a ressalva de que</w:t>
      </w:r>
      <w:r>
        <w:rPr>
          <w:rFonts w:ascii="Arial" w:hAnsi="Arial" w:cs="Arial"/>
          <w:sz w:val="24"/>
          <w:szCs w:val="24"/>
        </w:rPr>
        <w:t>,</w:t>
      </w:r>
      <w:r w:rsidR="00024494">
        <w:rPr>
          <w:rFonts w:ascii="Arial" w:hAnsi="Arial" w:cs="Arial"/>
          <w:sz w:val="24"/>
          <w:szCs w:val="24"/>
        </w:rPr>
        <w:t xml:space="preserve"> independentemente, não poderá em hipótese alguma agravar a pena que já foi imposta em decisão anterior, respeitando assim o princípio da </w:t>
      </w:r>
      <w:r w:rsidR="00024494">
        <w:rPr>
          <w:rFonts w:ascii="Arial" w:hAnsi="Arial" w:cs="Arial"/>
          <w:i/>
          <w:iCs/>
          <w:sz w:val="24"/>
          <w:szCs w:val="24"/>
        </w:rPr>
        <w:t>Non reformatio in pejus,</w:t>
      </w:r>
      <w:r>
        <w:rPr>
          <w:rFonts w:ascii="Arial" w:hAnsi="Arial" w:cs="Arial"/>
          <w:i/>
          <w:iCs/>
          <w:sz w:val="24"/>
          <w:szCs w:val="24"/>
        </w:rPr>
        <w:t xml:space="preserve"> </w:t>
      </w:r>
      <w:r>
        <w:rPr>
          <w:rFonts w:ascii="Arial" w:hAnsi="Arial" w:cs="Arial"/>
          <w:sz w:val="24"/>
          <w:szCs w:val="24"/>
        </w:rPr>
        <w:t xml:space="preserve">no </w:t>
      </w:r>
      <w:r w:rsidR="00024494">
        <w:rPr>
          <w:rFonts w:ascii="Arial" w:hAnsi="Arial" w:cs="Arial"/>
          <w:sz w:val="24"/>
          <w:szCs w:val="24"/>
        </w:rPr>
        <w:t xml:space="preserve">que </w:t>
      </w:r>
      <w:r>
        <w:rPr>
          <w:rFonts w:ascii="Arial" w:hAnsi="Arial" w:cs="Arial"/>
          <w:sz w:val="24"/>
          <w:szCs w:val="24"/>
        </w:rPr>
        <w:t xml:space="preserve">se </w:t>
      </w:r>
      <w:r w:rsidR="00024494">
        <w:rPr>
          <w:rFonts w:ascii="Arial" w:hAnsi="Arial" w:cs="Arial"/>
          <w:sz w:val="24"/>
          <w:szCs w:val="24"/>
        </w:rPr>
        <w:t xml:space="preserve">refere </w:t>
      </w:r>
      <w:r>
        <w:rPr>
          <w:rFonts w:ascii="Arial" w:hAnsi="Arial" w:cs="Arial"/>
          <w:sz w:val="24"/>
          <w:szCs w:val="24"/>
        </w:rPr>
        <w:t xml:space="preserve">à </w:t>
      </w:r>
      <w:r w:rsidR="00024494">
        <w:rPr>
          <w:rFonts w:ascii="Arial" w:hAnsi="Arial" w:cs="Arial"/>
          <w:sz w:val="24"/>
          <w:szCs w:val="24"/>
        </w:rPr>
        <w:t xml:space="preserve">proibição da modificação </w:t>
      </w:r>
      <w:r w:rsidR="0018322C">
        <w:rPr>
          <w:rFonts w:ascii="Arial" w:hAnsi="Arial" w:cs="Arial"/>
          <w:sz w:val="24"/>
          <w:szCs w:val="24"/>
        </w:rPr>
        <w:t>de uma decisão por um tribunal que seja mais desfavorável ao acusado.</w:t>
      </w:r>
    </w:p>
    <w:p w14:paraId="620EE806" w14:textId="77777777" w:rsidR="008B1FCA" w:rsidRDefault="008B1FCA" w:rsidP="00A92EF6">
      <w:pPr>
        <w:spacing w:after="0" w:line="360" w:lineRule="auto"/>
        <w:ind w:firstLine="708"/>
        <w:jc w:val="both"/>
        <w:rPr>
          <w:rFonts w:ascii="Arial" w:hAnsi="Arial" w:cs="Arial"/>
          <w:sz w:val="24"/>
          <w:szCs w:val="24"/>
        </w:rPr>
      </w:pPr>
    </w:p>
    <w:p w14:paraId="6800EE51" w14:textId="74C306B5" w:rsidR="0018322C" w:rsidRDefault="0018322C" w:rsidP="00A92EF6">
      <w:pPr>
        <w:spacing w:after="0" w:line="360" w:lineRule="auto"/>
        <w:jc w:val="both"/>
        <w:rPr>
          <w:rFonts w:ascii="Arial" w:hAnsi="Arial" w:cs="Arial"/>
          <w:b/>
          <w:bCs/>
          <w:sz w:val="24"/>
          <w:szCs w:val="24"/>
        </w:rPr>
      </w:pPr>
      <w:r>
        <w:rPr>
          <w:rFonts w:ascii="Arial" w:hAnsi="Arial" w:cs="Arial"/>
          <w:b/>
          <w:bCs/>
          <w:sz w:val="24"/>
          <w:szCs w:val="24"/>
        </w:rPr>
        <w:t>5</w:t>
      </w:r>
      <w:r w:rsidR="00091628">
        <w:rPr>
          <w:rFonts w:ascii="Arial" w:hAnsi="Arial" w:cs="Arial"/>
          <w:b/>
          <w:bCs/>
          <w:sz w:val="24"/>
          <w:szCs w:val="24"/>
        </w:rPr>
        <w:t xml:space="preserve"> </w:t>
      </w:r>
      <w:r w:rsidR="0022152C">
        <w:rPr>
          <w:rFonts w:ascii="Arial" w:hAnsi="Arial" w:cs="Arial"/>
          <w:b/>
          <w:bCs/>
          <w:sz w:val="24"/>
          <w:szCs w:val="24"/>
        </w:rPr>
        <w:t xml:space="preserve">- </w:t>
      </w:r>
      <w:r>
        <w:rPr>
          <w:rFonts w:ascii="Arial" w:hAnsi="Arial" w:cs="Arial"/>
          <w:b/>
          <w:bCs/>
          <w:sz w:val="24"/>
          <w:szCs w:val="24"/>
        </w:rPr>
        <w:t>HIPÓTESE DE CABIMENTO DA REVISÃO CRIMINAL NO CASO CONCRETO, À PARTIR DA MODIFICAÇÃO DO TIPO DE AÇÃO PENAL.</w:t>
      </w:r>
    </w:p>
    <w:p w14:paraId="00612427" w14:textId="77777777" w:rsidR="00091628" w:rsidRDefault="00823639" w:rsidP="00A92EF6">
      <w:pPr>
        <w:spacing w:after="0" w:line="360" w:lineRule="auto"/>
        <w:jc w:val="both"/>
        <w:rPr>
          <w:rFonts w:ascii="Arial" w:hAnsi="Arial" w:cs="Arial"/>
          <w:b/>
          <w:bCs/>
          <w:sz w:val="24"/>
          <w:szCs w:val="24"/>
        </w:rPr>
      </w:pPr>
      <w:r>
        <w:rPr>
          <w:rFonts w:ascii="Arial" w:hAnsi="Arial" w:cs="Arial"/>
          <w:b/>
          <w:bCs/>
          <w:sz w:val="24"/>
          <w:szCs w:val="24"/>
        </w:rPr>
        <w:t xml:space="preserve"> </w:t>
      </w:r>
    </w:p>
    <w:p w14:paraId="7401C8A6" w14:textId="064CAE72" w:rsidR="00157D73" w:rsidRDefault="00823639" w:rsidP="0045429B">
      <w:pPr>
        <w:spacing w:after="0" w:line="360" w:lineRule="auto"/>
        <w:ind w:firstLine="851"/>
        <w:jc w:val="both"/>
        <w:rPr>
          <w:rFonts w:ascii="Arial" w:hAnsi="Arial" w:cs="Arial"/>
          <w:sz w:val="24"/>
          <w:szCs w:val="24"/>
        </w:rPr>
      </w:pPr>
      <w:r>
        <w:rPr>
          <w:rFonts w:ascii="Arial" w:hAnsi="Arial" w:cs="Arial"/>
          <w:sz w:val="24"/>
          <w:szCs w:val="24"/>
        </w:rPr>
        <w:t>A modificação do tipo de</w:t>
      </w:r>
      <w:r w:rsidR="008F4A65">
        <w:rPr>
          <w:rFonts w:ascii="Arial" w:hAnsi="Arial" w:cs="Arial"/>
          <w:sz w:val="24"/>
          <w:szCs w:val="24"/>
        </w:rPr>
        <w:t xml:space="preserve"> ação</w:t>
      </w:r>
      <w:r>
        <w:rPr>
          <w:rFonts w:ascii="Arial" w:hAnsi="Arial" w:cs="Arial"/>
          <w:sz w:val="24"/>
          <w:szCs w:val="24"/>
        </w:rPr>
        <w:t xml:space="preserve"> pen</w:t>
      </w:r>
      <w:r w:rsidR="00FE1455">
        <w:rPr>
          <w:rFonts w:ascii="Arial" w:hAnsi="Arial" w:cs="Arial"/>
          <w:sz w:val="24"/>
          <w:szCs w:val="24"/>
        </w:rPr>
        <w:t>a</w:t>
      </w:r>
      <w:r>
        <w:rPr>
          <w:rFonts w:ascii="Arial" w:hAnsi="Arial" w:cs="Arial"/>
          <w:sz w:val="24"/>
          <w:szCs w:val="24"/>
        </w:rPr>
        <w:t>l</w:t>
      </w:r>
      <w:r w:rsidR="00FE1455">
        <w:rPr>
          <w:rFonts w:ascii="Arial" w:hAnsi="Arial" w:cs="Arial"/>
          <w:sz w:val="24"/>
          <w:szCs w:val="24"/>
        </w:rPr>
        <w:t>,</w:t>
      </w:r>
      <w:r>
        <w:rPr>
          <w:rFonts w:ascii="Arial" w:hAnsi="Arial" w:cs="Arial"/>
          <w:sz w:val="24"/>
          <w:szCs w:val="24"/>
        </w:rPr>
        <w:t xml:space="preserve"> a partir da vigência da lei 13.964/19, não vers</w:t>
      </w:r>
      <w:r w:rsidR="00FE1455">
        <w:rPr>
          <w:rFonts w:ascii="Arial" w:hAnsi="Arial" w:cs="Arial"/>
          <w:sz w:val="24"/>
          <w:szCs w:val="24"/>
        </w:rPr>
        <w:t xml:space="preserve">a </w:t>
      </w:r>
      <w:r>
        <w:rPr>
          <w:rFonts w:ascii="Arial" w:hAnsi="Arial" w:cs="Arial"/>
          <w:sz w:val="24"/>
          <w:szCs w:val="24"/>
        </w:rPr>
        <w:t xml:space="preserve">sobre uma regra de transição, de </w:t>
      </w:r>
      <w:r w:rsidR="00E14D8C">
        <w:rPr>
          <w:rFonts w:ascii="Arial" w:hAnsi="Arial" w:cs="Arial"/>
          <w:sz w:val="24"/>
          <w:szCs w:val="24"/>
        </w:rPr>
        <w:t>qual</w:t>
      </w:r>
      <w:r>
        <w:rPr>
          <w:rFonts w:ascii="Arial" w:hAnsi="Arial" w:cs="Arial"/>
          <w:sz w:val="24"/>
          <w:szCs w:val="24"/>
        </w:rPr>
        <w:t xml:space="preserve"> seria o procedimento a ser adotado </w:t>
      </w:r>
      <w:r w:rsidR="00E14D8C">
        <w:rPr>
          <w:rFonts w:ascii="Arial" w:hAnsi="Arial" w:cs="Arial"/>
          <w:sz w:val="24"/>
          <w:szCs w:val="24"/>
        </w:rPr>
        <w:t>aos</w:t>
      </w:r>
      <w:r>
        <w:rPr>
          <w:rFonts w:ascii="Arial" w:hAnsi="Arial" w:cs="Arial"/>
          <w:sz w:val="24"/>
          <w:szCs w:val="24"/>
        </w:rPr>
        <w:t xml:space="preserve"> processos em curso, ou os processos findos</w:t>
      </w:r>
      <w:r w:rsidR="00FE1455">
        <w:rPr>
          <w:rFonts w:ascii="Arial" w:hAnsi="Arial" w:cs="Arial"/>
          <w:sz w:val="24"/>
          <w:szCs w:val="24"/>
        </w:rPr>
        <w:t>,</w:t>
      </w:r>
      <w:r>
        <w:rPr>
          <w:rFonts w:ascii="Arial" w:hAnsi="Arial" w:cs="Arial"/>
          <w:sz w:val="24"/>
          <w:szCs w:val="24"/>
        </w:rPr>
        <w:t xml:space="preserve"> </w:t>
      </w:r>
      <w:r w:rsidR="00E14D8C">
        <w:rPr>
          <w:rFonts w:ascii="Arial" w:hAnsi="Arial" w:cs="Arial"/>
          <w:sz w:val="24"/>
          <w:szCs w:val="24"/>
        </w:rPr>
        <w:t xml:space="preserve">mas sem o interesse de prosseguimento da vítima. </w:t>
      </w:r>
      <w:r>
        <w:rPr>
          <w:rFonts w:ascii="Arial" w:hAnsi="Arial" w:cs="Arial"/>
          <w:sz w:val="24"/>
          <w:szCs w:val="24"/>
        </w:rPr>
        <w:t xml:space="preserve"> </w:t>
      </w:r>
      <w:r w:rsidR="008F4A65">
        <w:rPr>
          <w:rFonts w:ascii="Arial" w:hAnsi="Arial" w:cs="Arial"/>
          <w:sz w:val="24"/>
          <w:szCs w:val="24"/>
        </w:rPr>
        <w:t xml:space="preserve"> </w:t>
      </w:r>
    </w:p>
    <w:p w14:paraId="78AAC81F" w14:textId="6FC977FC" w:rsidR="00D07B60" w:rsidRDefault="008F4A65" w:rsidP="0045429B">
      <w:pPr>
        <w:spacing w:after="0" w:line="360" w:lineRule="auto"/>
        <w:ind w:firstLine="851"/>
        <w:jc w:val="both"/>
        <w:rPr>
          <w:rFonts w:ascii="Arial" w:hAnsi="Arial" w:cs="Arial"/>
          <w:sz w:val="24"/>
          <w:szCs w:val="24"/>
        </w:rPr>
      </w:pPr>
      <w:r>
        <w:rPr>
          <w:rFonts w:ascii="Arial" w:hAnsi="Arial" w:cs="Arial"/>
          <w:sz w:val="24"/>
          <w:szCs w:val="24"/>
        </w:rPr>
        <w:t>Considerando-se a alteração da lei no que tange a ação penal, ressaltando a distinção trazida anteriormente de ação penal pública incondicionada e ação penal pública condicionada, bem como o conceito da representação,</w:t>
      </w:r>
      <w:r w:rsidR="00D07B60">
        <w:rPr>
          <w:rFonts w:ascii="Arial" w:hAnsi="Arial" w:cs="Arial"/>
          <w:sz w:val="24"/>
          <w:szCs w:val="24"/>
        </w:rPr>
        <w:t xml:space="preserve"> sendo ela a autorização necessária para </w:t>
      </w:r>
      <w:r w:rsidR="00BD2936">
        <w:rPr>
          <w:rFonts w:ascii="Arial" w:hAnsi="Arial" w:cs="Arial"/>
          <w:sz w:val="24"/>
          <w:szCs w:val="24"/>
        </w:rPr>
        <w:t>a procedibilidade e prosseguibilidade</w:t>
      </w:r>
      <w:r w:rsidR="00D07B60">
        <w:rPr>
          <w:rFonts w:ascii="Arial" w:hAnsi="Arial" w:cs="Arial"/>
          <w:sz w:val="24"/>
          <w:szCs w:val="24"/>
        </w:rPr>
        <w:t xml:space="preserve"> da ação, com base doutrin</w:t>
      </w:r>
      <w:r w:rsidR="00FE1455">
        <w:rPr>
          <w:rFonts w:ascii="Arial" w:hAnsi="Arial" w:cs="Arial"/>
          <w:sz w:val="24"/>
          <w:szCs w:val="24"/>
        </w:rPr>
        <w:t>á</w:t>
      </w:r>
      <w:r w:rsidR="00D07B60">
        <w:rPr>
          <w:rFonts w:ascii="Arial" w:hAnsi="Arial" w:cs="Arial"/>
          <w:sz w:val="24"/>
          <w:szCs w:val="24"/>
        </w:rPr>
        <w:t xml:space="preserve">ria, </w:t>
      </w:r>
      <w:r>
        <w:rPr>
          <w:rFonts w:ascii="Arial" w:hAnsi="Arial" w:cs="Arial"/>
          <w:sz w:val="24"/>
          <w:szCs w:val="24"/>
        </w:rPr>
        <w:t xml:space="preserve">é possível entender que </w:t>
      </w:r>
      <w:r w:rsidR="00D07B60">
        <w:rPr>
          <w:rFonts w:ascii="Arial" w:hAnsi="Arial" w:cs="Arial"/>
          <w:sz w:val="24"/>
          <w:szCs w:val="24"/>
        </w:rPr>
        <w:t>essa modificação legislativa se trata de uma norma mista, por</w:t>
      </w:r>
      <w:r w:rsidR="00FE1455">
        <w:rPr>
          <w:rFonts w:ascii="Arial" w:hAnsi="Arial" w:cs="Arial"/>
          <w:sz w:val="24"/>
          <w:szCs w:val="24"/>
        </w:rPr>
        <w:t xml:space="preserve"> ser</w:t>
      </w:r>
      <w:r w:rsidR="00D07B60">
        <w:rPr>
          <w:rFonts w:ascii="Arial" w:hAnsi="Arial" w:cs="Arial"/>
          <w:sz w:val="24"/>
          <w:szCs w:val="24"/>
        </w:rPr>
        <w:t xml:space="preserve"> de caráter material e processual.</w:t>
      </w:r>
    </w:p>
    <w:p w14:paraId="39FCD1C5" w14:textId="09BAD5E9" w:rsidR="00157D73" w:rsidRDefault="00D07B60" w:rsidP="0045429B">
      <w:pPr>
        <w:spacing w:after="0" w:line="360" w:lineRule="auto"/>
        <w:ind w:firstLine="851"/>
        <w:jc w:val="both"/>
        <w:rPr>
          <w:rFonts w:ascii="Arial" w:hAnsi="Arial" w:cs="Arial"/>
          <w:sz w:val="24"/>
          <w:szCs w:val="24"/>
        </w:rPr>
      </w:pPr>
      <w:r>
        <w:rPr>
          <w:rFonts w:ascii="Arial" w:hAnsi="Arial" w:cs="Arial"/>
          <w:sz w:val="24"/>
          <w:szCs w:val="24"/>
        </w:rPr>
        <w:t>Tratando-se de uma norma mista, em respeito ao princípio constitucional</w:t>
      </w:r>
      <w:r w:rsidR="00BD2936">
        <w:rPr>
          <w:rFonts w:ascii="Arial" w:hAnsi="Arial" w:cs="Arial"/>
          <w:sz w:val="24"/>
          <w:szCs w:val="24"/>
        </w:rPr>
        <w:t xml:space="preserve"> presente no Art.5º, XL da Constituição Federal de 88</w:t>
      </w:r>
      <w:r w:rsidR="00117681">
        <w:rPr>
          <w:rFonts w:ascii="Arial" w:hAnsi="Arial" w:cs="Arial"/>
          <w:sz w:val="24"/>
          <w:szCs w:val="24"/>
        </w:rPr>
        <w:t xml:space="preserve"> e ao Art.2º do Código Penal</w:t>
      </w:r>
      <w:r w:rsidR="00777E74">
        <w:rPr>
          <w:rFonts w:ascii="Arial" w:hAnsi="Arial" w:cs="Arial"/>
          <w:sz w:val="24"/>
          <w:szCs w:val="24"/>
        </w:rPr>
        <w:t>,</w:t>
      </w:r>
      <w:r w:rsidR="00117681">
        <w:rPr>
          <w:rFonts w:ascii="Arial" w:hAnsi="Arial" w:cs="Arial"/>
          <w:sz w:val="24"/>
          <w:szCs w:val="24"/>
        </w:rPr>
        <w:t xml:space="preserve"> </w:t>
      </w:r>
      <w:r w:rsidR="00117681">
        <w:rPr>
          <w:rFonts w:ascii="Arial" w:hAnsi="Arial" w:cs="Arial"/>
          <w:i/>
          <w:iCs/>
          <w:sz w:val="24"/>
          <w:szCs w:val="24"/>
        </w:rPr>
        <w:t>parágrafo único</w:t>
      </w:r>
      <w:r w:rsidR="00117681">
        <w:rPr>
          <w:rFonts w:ascii="Arial" w:hAnsi="Arial" w:cs="Arial"/>
          <w:sz w:val="24"/>
          <w:szCs w:val="24"/>
        </w:rPr>
        <w:t>,</w:t>
      </w:r>
      <w:r w:rsidR="00777E74">
        <w:rPr>
          <w:rFonts w:ascii="Arial" w:hAnsi="Arial" w:cs="Arial"/>
          <w:sz w:val="24"/>
          <w:szCs w:val="24"/>
        </w:rPr>
        <w:t xml:space="preserve"> sendo ela mais benigna ao réu ou condenado, mesmo se tratando de casos com sentença já transitada em julgado,</w:t>
      </w:r>
      <w:r w:rsidR="00CA0C90">
        <w:rPr>
          <w:rFonts w:ascii="Arial" w:hAnsi="Arial" w:cs="Arial"/>
          <w:sz w:val="24"/>
          <w:szCs w:val="24"/>
        </w:rPr>
        <w:t xml:space="preserve"> devendo nesse caso ser modificada por meio de ação de revisão criminal,</w:t>
      </w:r>
      <w:r w:rsidR="00777E74">
        <w:rPr>
          <w:rFonts w:ascii="Arial" w:hAnsi="Arial" w:cs="Arial"/>
          <w:sz w:val="24"/>
          <w:szCs w:val="24"/>
        </w:rPr>
        <w:t xml:space="preserve"> deverá a lei retroagir</w:t>
      </w:r>
      <w:r w:rsidR="00117681">
        <w:rPr>
          <w:rFonts w:ascii="Arial" w:hAnsi="Arial" w:cs="Arial"/>
          <w:sz w:val="24"/>
          <w:szCs w:val="24"/>
        </w:rPr>
        <w:t>,</w:t>
      </w:r>
      <w:r w:rsidR="00CA0C90">
        <w:rPr>
          <w:rFonts w:ascii="Arial" w:hAnsi="Arial" w:cs="Arial"/>
          <w:sz w:val="24"/>
          <w:szCs w:val="24"/>
        </w:rPr>
        <w:t xml:space="preserve"> conforme o entendimento doutrinário apresentado anteriormente. </w:t>
      </w:r>
    </w:p>
    <w:p w14:paraId="653608CC" w14:textId="0D3A23E5" w:rsidR="00D07B60" w:rsidRDefault="00157D73" w:rsidP="0045429B">
      <w:pPr>
        <w:spacing w:after="0" w:line="360" w:lineRule="auto"/>
        <w:ind w:firstLine="851"/>
        <w:jc w:val="both"/>
        <w:rPr>
          <w:rFonts w:ascii="Arial" w:hAnsi="Arial" w:cs="Arial"/>
          <w:sz w:val="24"/>
          <w:szCs w:val="24"/>
        </w:rPr>
      </w:pPr>
      <w:r>
        <w:rPr>
          <w:rFonts w:ascii="Arial" w:hAnsi="Arial" w:cs="Arial"/>
          <w:sz w:val="24"/>
          <w:szCs w:val="24"/>
        </w:rPr>
        <w:t xml:space="preserve">Entretanto, diante da ausência dessa regra de transição, cabe </w:t>
      </w:r>
      <w:r w:rsidR="00FE1455">
        <w:rPr>
          <w:rFonts w:ascii="Arial" w:hAnsi="Arial" w:cs="Arial"/>
          <w:sz w:val="24"/>
          <w:szCs w:val="24"/>
        </w:rPr>
        <w:t>à</w:t>
      </w:r>
      <w:r>
        <w:rPr>
          <w:rFonts w:ascii="Arial" w:hAnsi="Arial" w:cs="Arial"/>
          <w:sz w:val="24"/>
          <w:szCs w:val="24"/>
        </w:rPr>
        <w:t xml:space="preserve"> doutrina e aos tribunais</w:t>
      </w:r>
      <w:r w:rsidR="00FE1455">
        <w:rPr>
          <w:rFonts w:ascii="Arial" w:hAnsi="Arial" w:cs="Arial"/>
          <w:sz w:val="24"/>
          <w:szCs w:val="24"/>
        </w:rPr>
        <w:t xml:space="preserve"> </w:t>
      </w:r>
      <w:r>
        <w:rPr>
          <w:rFonts w:ascii="Arial" w:hAnsi="Arial" w:cs="Arial"/>
          <w:sz w:val="24"/>
          <w:szCs w:val="24"/>
        </w:rPr>
        <w:t>consolidar</w:t>
      </w:r>
      <w:r w:rsidR="00FE1455">
        <w:rPr>
          <w:rFonts w:ascii="Arial" w:hAnsi="Arial" w:cs="Arial"/>
          <w:sz w:val="24"/>
          <w:szCs w:val="24"/>
        </w:rPr>
        <w:t>em</w:t>
      </w:r>
      <w:r>
        <w:rPr>
          <w:rFonts w:ascii="Arial" w:hAnsi="Arial" w:cs="Arial"/>
          <w:sz w:val="24"/>
          <w:szCs w:val="24"/>
        </w:rPr>
        <w:t xml:space="preserve"> o entendimento a ser seguido, </w:t>
      </w:r>
      <w:r w:rsidR="00FE1455">
        <w:rPr>
          <w:rFonts w:ascii="Arial" w:hAnsi="Arial" w:cs="Arial"/>
          <w:sz w:val="24"/>
          <w:szCs w:val="24"/>
        </w:rPr>
        <w:t>assim</w:t>
      </w:r>
      <w:r>
        <w:rPr>
          <w:rFonts w:ascii="Arial" w:hAnsi="Arial" w:cs="Arial"/>
          <w:sz w:val="24"/>
          <w:szCs w:val="24"/>
        </w:rPr>
        <w:t>, a doutrina apresenta duas correntes a ser seguidas, a que versa a possibilidade da retroatividade da lei, e a que entende que não é cabível para os casos de ação penal em curso ou findos que não possuem nenhum tipo de manifestação de representação da vítima.</w:t>
      </w:r>
    </w:p>
    <w:p w14:paraId="4F6A4878" w14:textId="141E6CB7" w:rsidR="00647F41" w:rsidRDefault="00CA0C90" w:rsidP="0045429B">
      <w:pPr>
        <w:spacing w:after="0" w:line="360" w:lineRule="auto"/>
        <w:ind w:firstLine="851"/>
        <w:jc w:val="both"/>
        <w:rPr>
          <w:rFonts w:ascii="Arial" w:hAnsi="Arial" w:cs="Arial"/>
          <w:sz w:val="24"/>
          <w:szCs w:val="24"/>
        </w:rPr>
      </w:pPr>
      <w:r>
        <w:rPr>
          <w:rFonts w:ascii="Arial" w:hAnsi="Arial" w:cs="Arial"/>
          <w:sz w:val="24"/>
          <w:szCs w:val="24"/>
        </w:rPr>
        <w:t xml:space="preserve">Nessa esteira, </w:t>
      </w:r>
      <w:r w:rsidR="00157D73">
        <w:rPr>
          <w:rFonts w:ascii="Arial" w:hAnsi="Arial" w:cs="Arial"/>
          <w:sz w:val="24"/>
          <w:szCs w:val="24"/>
        </w:rPr>
        <w:t>em concordância com a corrente doutrinária que entende ser possível  a aplicação do princípio  da retroatividade da lei mais benéfica ao réu, diante da ausência de regulamentação expressa, e em analogia ao procedimento feito nos casos da lei 9.099/95, independente se a ação penal já transitou em julgado ou não</w:t>
      </w:r>
      <w:r>
        <w:rPr>
          <w:rFonts w:ascii="Arial" w:hAnsi="Arial" w:cs="Arial"/>
          <w:sz w:val="24"/>
          <w:szCs w:val="24"/>
        </w:rPr>
        <w:t xml:space="preserve">, </w:t>
      </w:r>
      <w:r>
        <w:rPr>
          <w:rFonts w:ascii="Arial" w:hAnsi="Arial" w:cs="Arial"/>
          <w:sz w:val="24"/>
          <w:szCs w:val="24"/>
        </w:rPr>
        <w:lastRenderedPageBreak/>
        <w:t xml:space="preserve">por se tratar de uma norma mista, aplica-se a retroatividade </w:t>
      </w:r>
      <w:r w:rsidR="00FE1455">
        <w:rPr>
          <w:rFonts w:ascii="Arial" w:hAnsi="Arial" w:cs="Arial"/>
          <w:sz w:val="24"/>
          <w:szCs w:val="24"/>
        </w:rPr>
        <w:t>à</w:t>
      </w:r>
      <w:r>
        <w:rPr>
          <w:rFonts w:ascii="Arial" w:hAnsi="Arial" w:cs="Arial"/>
          <w:sz w:val="24"/>
          <w:szCs w:val="24"/>
        </w:rPr>
        <w:t>s ações que ainda estão em curso e as que já possuem sentença condenatória transitada em julgado.</w:t>
      </w:r>
    </w:p>
    <w:p w14:paraId="5E09CE20" w14:textId="757551D9" w:rsidR="008E12E2" w:rsidRDefault="008E12E2" w:rsidP="0045429B">
      <w:pPr>
        <w:spacing w:after="0" w:line="360" w:lineRule="auto"/>
        <w:ind w:firstLine="851"/>
        <w:jc w:val="both"/>
        <w:rPr>
          <w:rFonts w:ascii="Arial" w:hAnsi="Arial" w:cs="Arial"/>
          <w:sz w:val="24"/>
          <w:szCs w:val="24"/>
        </w:rPr>
      </w:pPr>
      <w:r>
        <w:rPr>
          <w:rFonts w:ascii="Arial" w:hAnsi="Arial" w:cs="Arial"/>
          <w:sz w:val="24"/>
          <w:szCs w:val="24"/>
        </w:rPr>
        <w:t xml:space="preserve">Assim corrobora </w:t>
      </w:r>
      <w:proofErr w:type="spellStart"/>
      <w:r>
        <w:rPr>
          <w:rFonts w:ascii="Arial" w:hAnsi="Arial" w:cs="Arial"/>
          <w:sz w:val="24"/>
          <w:szCs w:val="24"/>
        </w:rPr>
        <w:t>Aury</w:t>
      </w:r>
      <w:proofErr w:type="spellEnd"/>
      <w:r>
        <w:rPr>
          <w:rFonts w:ascii="Arial" w:hAnsi="Arial" w:cs="Arial"/>
          <w:sz w:val="24"/>
          <w:szCs w:val="24"/>
        </w:rPr>
        <w:t xml:space="preserve"> Lopes Júnior:</w:t>
      </w:r>
    </w:p>
    <w:p w14:paraId="30D1F6AE" w14:textId="77777777" w:rsidR="00777F00" w:rsidRDefault="00777F00" w:rsidP="0045429B">
      <w:pPr>
        <w:spacing w:after="0" w:line="360" w:lineRule="auto"/>
        <w:ind w:firstLine="851"/>
        <w:jc w:val="both"/>
        <w:rPr>
          <w:rFonts w:ascii="Arial" w:hAnsi="Arial" w:cs="Arial"/>
          <w:sz w:val="24"/>
          <w:szCs w:val="24"/>
        </w:rPr>
      </w:pPr>
    </w:p>
    <w:p w14:paraId="4C5A5FBD" w14:textId="6BC844EB" w:rsidR="008E12E2" w:rsidRPr="00656ABE" w:rsidRDefault="008E12E2" w:rsidP="00A92EF6">
      <w:pPr>
        <w:spacing w:after="0" w:line="240" w:lineRule="auto"/>
        <w:ind w:left="2268"/>
        <w:jc w:val="both"/>
        <w:rPr>
          <w:rFonts w:ascii="Arial" w:hAnsi="Arial" w:cs="Arial"/>
          <w:sz w:val="20"/>
          <w:szCs w:val="20"/>
        </w:rPr>
      </w:pPr>
      <w:r w:rsidRPr="008E12E2">
        <w:rPr>
          <w:rFonts w:ascii="Arial" w:hAnsi="Arial" w:cs="Arial"/>
          <w:sz w:val="20"/>
          <w:szCs w:val="20"/>
        </w:rPr>
        <w:t xml:space="preserve">É possível aplicar esse novo regime da ação penal após o trânsito em julgado? Pensamos que não há obstáculos e o caminho é a revisão </w:t>
      </w:r>
      <w:r w:rsidR="003F1042" w:rsidRPr="008E12E2">
        <w:rPr>
          <w:rFonts w:ascii="Arial" w:hAnsi="Arial" w:cs="Arial"/>
          <w:sz w:val="20"/>
          <w:szCs w:val="20"/>
        </w:rPr>
        <w:t>criminal, instruída</w:t>
      </w:r>
      <w:r w:rsidRPr="008E12E2">
        <w:rPr>
          <w:rFonts w:ascii="Arial" w:hAnsi="Arial" w:cs="Arial"/>
          <w:sz w:val="20"/>
          <w:szCs w:val="20"/>
        </w:rPr>
        <w:t xml:space="preserve"> com a manifestação da vítima de que não tem interesse em representar (renúncia). Poderá inclusive ser feita uma produção antecipada de provas para que, em audiência, a vítima renuncie. Essa prova irá instruir a revisão criminal a ser ajuizada no tribunal competente.</w:t>
      </w:r>
      <w:r w:rsidR="00656ABE">
        <w:rPr>
          <w:rFonts w:ascii="Arial" w:hAnsi="Arial" w:cs="Arial"/>
          <w:sz w:val="20"/>
          <w:szCs w:val="20"/>
        </w:rPr>
        <w:t xml:space="preserve"> </w:t>
      </w:r>
      <w:r w:rsidR="003F1042">
        <w:rPr>
          <w:rFonts w:ascii="Arial" w:hAnsi="Arial" w:cs="Arial"/>
          <w:sz w:val="20"/>
          <w:szCs w:val="20"/>
        </w:rPr>
        <w:t>(LOPES</w:t>
      </w:r>
      <w:r w:rsidR="005048B1" w:rsidRPr="00FE1455">
        <w:rPr>
          <w:rFonts w:ascii="Arial" w:hAnsi="Arial" w:cs="Arial"/>
          <w:sz w:val="20"/>
          <w:szCs w:val="20"/>
        </w:rPr>
        <w:t xml:space="preserve"> </w:t>
      </w:r>
      <w:r w:rsidR="00656ABE" w:rsidRPr="00FE1455">
        <w:rPr>
          <w:rFonts w:ascii="Arial" w:hAnsi="Arial" w:cs="Arial"/>
          <w:sz w:val="20"/>
          <w:szCs w:val="20"/>
        </w:rPr>
        <w:t>JÚNIOR</w:t>
      </w:r>
      <w:r w:rsidR="00656ABE">
        <w:rPr>
          <w:rFonts w:ascii="Arial" w:hAnsi="Arial" w:cs="Arial"/>
          <w:b/>
          <w:bCs/>
          <w:sz w:val="20"/>
          <w:szCs w:val="20"/>
        </w:rPr>
        <w:t xml:space="preserve">, </w:t>
      </w:r>
      <w:r w:rsidR="00656ABE">
        <w:rPr>
          <w:rFonts w:ascii="Arial" w:hAnsi="Arial" w:cs="Arial"/>
          <w:sz w:val="20"/>
          <w:szCs w:val="20"/>
        </w:rPr>
        <w:t>2020, p.270).</w:t>
      </w:r>
    </w:p>
    <w:p w14:paraId="584C222C" w14:textId="3AFFEE08" w:rsidR="008E12E2" w:rsidRDefault="008E12E2" w:rsidP="00A92EF6">
      <w:pPr>
        <w:spacing w:after="0" w:line="240" w:lineRule="auto"/>
        <w:ind w:left="2268"/>
        <w:jc w:val="both"/>
        <w:rPr>
          <w:rFonts w:ascii="Arial" w:hAnsi="Arial" w:cs="Arial"/>
          <w:sz w:val="20"/>
          <w:szCs w:val="20"/>
        </w:rPr>
      </w:pPr>
    </w:p>
    <w:p w14:paraId="075B7F74" w14:textId="77777777" w:rsidR="008E12E2" w:rsidRPr="008E12E2" w:rsidRDefault="008E12E2" w:rsidP="00A92EF6">
      <w:pPr>
        <w:spacing w:after="0" w:line="240" w:lineRule="auto"/>
        <w:ind w:left="2268"/>
        <w:jc w:val="both"/>
        <w:rPr>
          <w:rFonts w:ascii="Arial" w:hAnsi="Arial" w:cs="Arial"/>
          <w:sz w:val="20"/>
          <w:szCs w:val="20"/>
        </w:rPr>
      </w:pPr>
    </w:p>
    <w:p w14:paraId="74300F1F" w14:textId="485460E0" w:rsidR="00E14D8C" w:rsidRDefault="000A6A5B" w:rsidP="0045429B">
      <w:pPr>
        <w:spacing w:after="0" w:line="360" w:lineRule="auto"/>
        <w:ind w:firstLine="851"/>
        <w:jc w:val="both"/>
        <w:rPr>
          <w:rFonts w:ascii="Arial" w:hAnsi="Arial" w:cs="Arial"/>
          <w:sz w:val="24"/>
          <w:szCs w:val="24"/>
        </w:rPr>
      </w:pPr>
      <w:r>
        <w:rPr>
          <w:rFonts w:ascii="Arial" w:hAnsi="Arial" w:cs="Arial"/>
          <w:sz w:val="24"/>
          <w:szCs w:val="24"/>
        </w:rPr>
        <w:t xml:space="preserve">Em </w:t>
      </w:r>
      <w:r w:rsidR="008B1FCA">
        <w:rPr>
          <w:rFonts w:ascii="Arial" w:hAnsi="Arial" w:cs="Arial"/>
          <w:sz w:val="24"/>
          <w:szCs w:val="24"/>
        </w:rPr>
        <w:t>hipótese</w:t>
      </w:r>
      <w:r w:rsidR="00647F41">
        <w:rPr>
          <w:rFonts w:ascii="Arial" w:hAnsi="Arial" w:cs="Arial"/>
          <w:sz w:val="24"/>
          <w:szCs w:val="24"/>
        </w:rPr>
        <w:t xml:space="preserve"> mais específica</w:t>
      </w:r>
      <w:r>
        <w:rPr>
          <w:rFonts w:ascii="Arial" w:hAnsi="Arial" w:cs="Arial"/>
          <w:sz w:val="24"/>
          <w:szCs w:val="24"/>
        </w:rPr>
        <w:t>, analisa-se</w:t>
      </w:r>
      <w:r w:rsidR="00157D73">
        <w:rPr>
          <w:rFonts w:ascii="Arial" w:hAnsi="Arial" w:cs="Arial"/>
          <w:sz w:val="24"/>
          <w:szCs w:val="24"/>
        </w:rPr>
        <w:t xml:space="preserve"> em questão</w:t>
      </w:r>
      <w:r w:rsidR="008B1FCA">
        <w:rPr>
          <w:rFonts w:ascii="Arial" w:hAnsi="Arial" w:cs="Arial"/>
          <w:sz w:val="24"/>
          <w:szCs w:val="24"/>
        </w:rPr>
        <w:t xml:space="preserve"> </w:t>
      </w:r>
      <w:r>
        <w:rPr>
          <w:rFonts w:ascii="Arial" w:hAnsi="Arial" w:cs="Arial"/>
          <w:sz w:val="24"/>
          <w:szCs w:val="24"/>
        </w:rPr>
        <w:t xml:space="preserve">as </w:t>
      </w:r>
      <w:r w:rsidR="008B1FCA">
        <w:rPr>
          <w:rFonts w:ascii="Arial" w:hAnsi="Arial" w:cs="Arial"/>
          <w:sz w:val="24"/>
          <w:szCs w:val="24"/>
        </w:rPr>
        <w:t>aç</w:t>
      </w:r>
      <w:r>
        <w:rPr>
          <w:rFonts w:ascii="Arial" w:hAnsi="Arial" w:cs="Arial"/>
          <w:sz w:val="24"/>
          <w:szCs w:val="24"/>
        </w:rPr>
        <w:t xml:space="preserve">ões </w:t>
      </w:r>
      <w:r w:rsidR="008B1FCA">
        <w:rPr>
          <w:rFonts w:ascii="Arial" w:hAnsi="Arial" w:cs="Arial"/>
          <w:sz w:val="24"/>
          <w:szCs w:val="24"/>
        </w:rPr>
        <w:t>pena</w:t>
      </w:r>
      <w:r>
        <w:rPr>
          <w:rFonts w:ascii="Arial" w:hAnsi="Arial" w:cs="Arial"/>
          <w:sz w:val="24"/>
          <w:szCs w:val="24"/>
        </w:rPr>
        <w:t>is</w:t>
      </w:r>
      <w:r w:rsidR="008B1FCA">
        <w:rPr>
          <w:rFonts w:ascii="Arial" w:hAnsi="Arial" w:cs="Arial"/>
          <w:sz w:val="24"/>
          <w:szCs w:val="24"/>
        </w:rPr>
        <w:t xml:space="preserve"> já </w:t>
      </w:r>
      <w:r w:rsidR="008E12E2">
        <w:rPr>
          <w:rFonts w:ascii="Arial" w:hAnsi="Arial" w:cs="Arial"/>
          <w:sz w:val="24"/>
          <w:szCs w:val="24"/>
        </w:rPr>
        <w:t>transitadas em julgado</w:t>
      </w:r>
      <w:r w:rsidR="008B1FCA">
        <w:rPr>
          <w:rFonts w:ascii="Arial" w:hAnsi="Arial" w:cs="Arial"/>
          <w:sz w:val="24"/>
          <w:szCs w:val="24"/>
        </w:rPr>
        <w:t>,</w:t>
      </w:r>
      <w:r w:rsidR="00F41C8B">
        <w:rPr>
          <w:rFonts w:ascii="Arial" w:hAnsi="Arial" w:cs="Arial"/>
          <w:sz w:val="24"/>
          <w:szCs w:val="24"/>
        </w:rPr>
        <w:t xml:space="preserve"> versando sobre</w:t>
      </w:r>
      <w:r w:rsidR="008B1FCA">
        <w:rPr>
          <w:rFonts w:ascii="Arial" w:hAnsi="Arial" w:cs="Arial"/>
          <w:sz w:val="24"/>
          <w:szCs w:val="24"/>
        </w:rPr>
        <w:t xml:space="preserve"> um crime de estelionato,</w:t>
      </w:r>
      <w:r w:rsidR="00F41C8B">
        <w:rPr>
          <w:rFonts w:ascii="Arial" w:hAnsi="Arial" w:cs="Arial"/>
          <w:sz w:val="24"/>
          <w:szCs w:val="24"/>
        </w:rPr>
        <w:t xml:space="preserve"> e que</w:t>
      </w:r>
      <w:r w:rsidR="008B1FCA">
        <w:rPr>
          <w:rFonts w:ascii="Arial" w:hAnsi="Arial" w:cs="Arial"/>
          <w:sz w:val="24"/>
          <w:szCs w:val="24"/>
        </w:rPr>
        <w:t xml:space="preserve"> durante a audiência de </w:t>
      </w:r>
      <w:r w:rsidR="00F41C8B">
        <w:rPr>
          <w:rFonts w:ascii="Arial" w:hAnsi="Arial" w:cs="Arial"/>
          <w:sz w:val="24"/>
          <w:szCs w:val="24"/>
        </w:rPr>
        <w:t>instrução e julgamento a vítima apresentou o desinteresse na condenação do acusado,</w:t>
      </w:r>
      <w:r w:rsidR="008B7F74">
        <w:rPr>
          <w:rFonts w:ascii="Arial" w:hAnsi="Arial" w:cs="Arial"/>
          <w:sz w:val="24"/>
          <w:szCs w:val="24"/>
        </w:rPr>
        <w:t xml:space="preserve"> ou seja, a vítima renunciou o seu direito de representar,</w:t>
      </w:r>
      <w:r w:rsidR="00F41C8B">
        <w:rPr>
          <w:rFonts w:ascii="Arial" w:hAnsi="Arial" w:cs="Arial"/>
          <w:sz w:val="24"/>
          <w:szCs w:val="24"/>
        </w:rPr>
        <w:t xml:space="preserve"> mas que devido </w:t>
      </w:r>
      <w:r w:rsidR="00FE1455">
        <w:rPr>
          <w:rFonts w:ascii="Arial" w:hAnsi="Arial" w:cs="Arial"/>
          <w:sz w:val="24"/>
          <w:szCs w:val="24"/>
        </w:rPr>
        <w:t xml:space="preserve">à </w:t>
      </w:r>
      <w:r w:rsidR="00F41C8B">
        <w:rPr>
          <w:rFonts w:ascii="Arial" w:hAnsi="Arial" w:cs="Arial"/>
          <w:sz w:val="24"/>
          <w:szCs w:val="24"/>
        </w:rPr>
        <w:t xml:space="preserve">natureza da ação penal ser ao tempo incondicionada </w:t>
      </w:r>
      <w:r w:rsidR="00FE1455">
        <w:rPr>
          <w:rFonts w:ascii="Arial" w:hAnsi="Arial" w:cs="Arial"/>
          <w:sz w:val="24"/>
          <w:szCs w:val="24"/>
        </w:rPr>
        <w:t xml:space="preserve">à </w:t>
      </w:r>
      <w:r w:rsidR="00F41C8B">
        <w:rPr>
          <w:rFonts w:ascii="Arial" w:hAnsi="Arial" w:cs="Arial"/>
          <w:sz w:val="24"/>
          <w:szCs w:val="24"/>
        </w:rPr>
        <w:t>representaçã</w:t>
      </w:r>
      <w:r w:rsidR="00823639">
        <w:rPr>
          <w:rFonts w:ascii="Arial" w:hAnsi="Arial" w:cs="Arial"/>
          <w:sz w:val="24"/>
          <w:szCs w:val="24"/>
        </w:rPr>
        <w:t xml:space="preserve">o, não teve </w:t>
      </w:r>
      <w:r w:rsidR="007B1FF6">
        <w:rPr>
          <w:rFonts w:ascii="Arial" w:hAnsi="Arial" w:cs="Arial"/>
          <w:sz w:val="24"/>
          <w:szCs w:val="24"/>
        </w:rPr>
        <w:t xml:space="preserve">a devida  </w:t>
      </w:r>
      <w:r w:rsidR="00823639">
        <w:rPr>
          <w:rFonts w:ascii="Arial" w:hAnsi="Arial" w:cs="Arial"/>
          <w:sz w:val="24"/>
          <w:szCs w:val="24"/>
        </w:rPr>
        <w:t>valoração</w:t>
      </w:r>
      <w:r w:rsidR="00E14D8C">
        <w:rPr>
          <w:rFonts w:ascii="Arial" w:hAnsi="Arial" w:cs="Arial"/>
          <w:sz w:val="24"/>
          <w:szCs w:val="24"/>
        </w:rPr>
        <w:t xml:space="preserve"> pelo </w:t>
      </w:r>
      <w:r w:rsidR="001B0CE8">
        <w:rPr>
          <w:rFonts w:ascii="Arial" w:hAnsi="Arial" w:cs="Arial"/>
          <w:sz w:val="24"/>
          <w:szCs w:val="24"/>
        </w:rPr>
        <w:t>magistrado</w:t>
      </w:r>
      <w:r w:rsidR="00FE1455">
        <w:rPr>
          <w:rFonts w:ascii="Arial" w:hAnsi="Arial" w:cs="Arial"/>
          <w:sz w:val="24"/>
          <w:szCs w:val="24"/>
        </w:rPr>
        <w:t>.</w:t>
      </w:r>
      <w:r w:rsidR="002D625C">
        <w:rPr>
          <w:rFonts w:ascii="Arial" w:hAnsi="Arial" w:cs="Arial"/>
          <w:sz w:val="24"/>
          <w:szCs w:val="24"/>
        </w:rPr>
        <w:t xml:space="preserve"> </w:t>
      </w:r>
      <w:r w:rsidR="00FE1455">
        <w:rPr>
          <w:rFonts w:ascii="Arial" w:hAnsi="Arial" w:cs="Arial"/>
          <w:sz w:val="24"/>
          <w:szCs w:val="24"/>
        </w:rPr>
        <w:t>E</w:t>
      </w:r>
      <w:r w:rsidR="002D625C">
        <w:rPr>
          <w:rFonts w:ascii="Arial" w:hAnsi="Arial" w:cs="Arial"/>
          <w:sz w:val="24"/>
          <w:szCs w:val="24"/>
        </w:rPr>
        <w:t>ntende-se a existência de uma prova nova, já que mesmo ela existindo no tempo da ação, não foi valorada por não ser requisito de procedibilidade ou um meio capaz de gerar a absolvição ou diminuição da pena imposta.</w:t>
      </w:r>
    </w:p>
    <w:p w14:paraId="26F8A779" w14:textId="7EA2D7F6" w:rsidR="000A6A5B" w:rsidRDefault="002D625C" w:rsidP="0045429B">
      <w:pPr>
        <w:spacing w:after="0" w:line="360" w:lineRule="auto"/>
        <w:ind w:firstLine="851"/>
        <w:jc w:val="both"/>
        <w:rPr>
          <w:rFonts w:ascii="Arial" w:hAnsi="Arial" w:cs="Arial"/>
          <w:sz w:val="24"/>
          <w:szCs w:val="24"/>
        </w:rPr>
      </w:pPr>
      <w:r>
        <w:rPr>
          <w:rFonts w:ascii="Arial" w:hAnsi="Arial" w:cs="Arial"/>
          <w:sz w:val="24"/>
          <w:szCs w:val="24"/>
        </w:rPr>
        <w:t>Por fim, n</w:t>
      </w:r>
      <w:r w:rsidR="000A6A5B">
        <w:rPr>
          <w:rFonts w:ascii="Arial" w:hAnsi="Arial" w:cs="Arial"/>
          <w:sz w:val="24"/>
          <w:szCs w:val="24"/>
        </w:rPr>
        <w:t>esse sentido, basead</w:t>
      </w:r>
      <w:r>
        <w:rPr>
          <w:rFonts w:ascii="Arial" w:hAnsi="Arial" w:cs="Arial"/>
          <w:sz w:val="24"/>
          <w:szCs w:val="24"/>
        </w:rPr>
        <w:t>o</w:t>
      </w:r>
      <w:r w:rsidR="002721F0">
        <w:rPr>
          <w:rFonts w:ascii="Arial" w:hAnsi="Arial" w:cs="Arial"/>
          <w:sz w:val="24"/>
          <w:szCs w:val="24"/>
        </w:rPr>
        <w:t xml:space="preserve"> na ausência de uma regra de transição para a alteração do Art. 171, §5º, do Código penal a partir da vigência da lei 13.96</w:t>
      </w:r>
      <w:r w:rsidR="005216B6">
        <w:rPr>
          <w:rFonts w:ascii="Arial" w:hAnsi="Arial" w:cs="Arial"/>
          <w:sz w:val="24"/>
          <w:szCs w:val="24"/>
        </w:rPr>
        <w:t>4</w:t>
      </w:r>
      <w:r w:rsidR="002721F0">
        <w:rPr>
          <w:rFonts w:ascii="Arial" w:hAnsi="Arial" w:cs="Arial"/>
          <w:sz w:val="24"/>
          <w:szCs w:val="24"/>
        </w:rPr>
        <w:t>/19, e</w:t>
      </w:r>
      <w:r>
        <w:rPr>
          <w:rFonts w:ascii="Arial" w:hAnsi="Arial" w:cs="Arial"/>
          <w:sz w:val="24"/>
          <w:szCs w:val="24"/>
        </w:rPr>
        <w:t xml:space="preserve"> na análise</w:t>
      </w:r>
      <w:r w:rsidR="007B1FF6">
        <w:rPr>
          <w:rFonts w:ascii="Arial" w:hAnsi="Arial" w:cs="Arial"/>
          <w:sz w:val="24"/>
          <w:szCs w:val="24"/>
        </w:rPr>
        <w:t xml:space="preserve"> da corrente</w:t>
      </w:r>
      <w:r>
        <w:rPr>
          <w:rFonts w:ascii="Arial" w:hAnsi="Arial" w:cs="Arial"/>
          <w:sz w:val="24"/>
          <w:szCs w:val="24"/>
        </w:rPr>
        <w:t xml:space="preserve"> doutrinária </w:t>
      </w:r>
      <w:r w:rsidR="007B1FF6">
        <w:rPr>
          <w:rFonts w:ascii="Arial" w:hAnsi="Arial" w:cs="Arial"/>
          <w:sz w:val="24"/>
          <w:szCs w:val="24"/>
        </w:rPr>
        <w:t xml:space="preserve">que adota </w:t>
      </w:r>
      <w:r>
        <w:rPr>
          <w:rFonts w:ascii="Arial" w:hAnsi="Arial" w:cs="Arial"/>
          <w:sz w:val="24"/>
          <w:szCs w:val="24"/>
        </w:rPr>
        <w:t>a</w:t>
      </w:r>
      <w:r w:rsidR="007B1FF6">
        <w:rPr>
          <w:rFonts w:ascii="Arial" w:hAnsi="Arial" w:cs="Arial"/>
          <w:sz w:val="24"/>
          <w:szCs w:val="24"/>
        </w:rPr>
        <w:t>s</w:t>
      </w:r>
      <w:r>
        <w:rPr>
          <w:rFonts w:ascii="Arial" w:hAnsi="Arial" w:cs="Arial"/>
          <w:sz w:val="24"/>
          <w:szCs w:val="24"/>
        </w:rPr>
        <w:t xml:space="preserve"> possibilidades </w:t>
      </w:r>
      <w:r w:rsidR="002721F0">
        <w:rPr>
          <w:rFonts w:ascii="Arial" w:hAnsi="Arial" w:cs="Arial"/>
          <w:sz w:val="24"/>
          <w:szCs w:val="24"/>
        </w:rPr>
        <w:t>de aplicação do princípio de</w:t>
      </w:r>
      <w:r>
        <w:rPr>
          <w:rFonts w:ascii="Arial" w:hAnsi="Arial" w:cs="Arial"/>
          <w:sz w:val="24"/>
          <w:szCs w:val="24"/>
        </w:rPr>
        <w:t xml:space="preserve"> retroatividade da lei mais benéfica ao condenado com a sentença transitada em julgado e a hipótese de cabimento de revisão criminal com base em prova nova, </w:t>
      </w:r>
      <w:r w:rsidR="002721F0">
        <w:rPr>
          <w:rFonts w:ascii="Arial" w:hAnsi="Arial" w:cs="Arial"/>
          <w:sz w:val="24"/>
          <w:szCs w:val="24"/>
        </w:rPr>
        <w:t>resta evidente a possibilidade de</w:t>
      </w:r>
      <w:r w:rsidR="00FE1455">
        <w:rPr>
          <w:rFonts w:ascii="Arial" w:hAnsi="Arial" w:cs="Arial"/>
          <w:sz w:val="24"/>
          <w:szCs w:val="24"/>
        </w:rPr>
        <w:t>,</w:t>
      </w:r>
      <w:r w:rsidR="002721F0">
        <w:rPr>
          <w:rFonts w:ascii="Arial" w:hAnsi="Arial" w:cs="Arial"/>
          <w:sz w:val="24"/>
          <w:szCs w:val="24"/>
        </w:rPr>
        <w:t xml:space="preserve"> no caso especificado, haver a mutabilidade da coisa julgada por meio da revisão criminal com base no Art.621, III, do Código de Processo Penal, sendo possível a absolvição do condenado por ausência de requisito de procedibilidade, tendo em vista que a ação penal se tornou condicionada à representação.</w:t>
      </w:r>
      <w:r w:rsidR="009E6D25">
        <w:rPr>
          <w:rFonts w:ascii="Arial" w:hAnsi="Arial" w:cs="Arial"/>
          <w:sz w:val="24"/>
          <w:szCs w:val="24"/>
        </w:rPr>
        <w:t xml:space="preserve"> </w:t>
      </w:r>
    </w:p>
    <w:p w14:paraId="7300E776" w14:textId="77777777" w:rsidR="00C46E3E" w:rsidRDefault="00C46E3E" w:rsidP="00A92EF6">
      <w:pPr>
        <w:spacing w:after="0" w:line="360" w:lineRule="auto"/>
        <w:jc w:val="both"/>
        <w:rPr>
          <w:rFonts w:ascii="Arial" w:hAnsi="Arial" w:cs="Arial"/>
          <w:sz w:val="24"/>
          <w:szCs w:val="24"/>
        </w:rPr>
      </w:pPr>
    </w:p>
    <w:p w14:paraId="31C45A85" w14:textId="5644852F" w:rsidR="00BB7B19" w:rsidRDefault="00BB7B19" w:rsidP="00A92EF6">
      <w:pPr>
        <w:spacing w:after="0" w:line="360" w:lineRule="auto"/>
        <w:jc w:val="both"/>
        <w:rPr>
          <w:rFonts w:ascii="Arial" w:hAnsi="Arial" w:cs="Arial"/>
          <w:b/>
          <w:bCs/>
          <w:sz w:val="24"/>
          <w:szCs w:val="24"/>
        </w:rPr>
      </w:pPr>
      <w:r>
        <w:rPr>
          <w:rFonts w:ascii="Arial" w:hAnsi="Arial" w:cs="Arial"/>
          <w:b/>
          <w:bCs/>
          <w:sz w:val="24"/>
          <w:szCs w:val="24"/>
        </w:rPr>
        <w:t xml:space="preserve">6 </w:t>
      </w:r>
      <w:r w:rsidR="0022152C">
        <w:rPr>
          <w:rFonts w:ascii="Arial" w:hAnsi="Arial" w:cs="Arial"/>
          <w:b/>
          <w:bCs/>
          <w:sz w:val="24"/>
          <w:szCs w:val="24"/>
        </w:rPr>
        <w:t>- C</w:t>
      </w:r>
      <w:r>
        <w:rPr>
          <w:rFonts w:ascii="Arial" w:hAnsi="Arial" w:cs="Arial"/>
          <w:b/>
          <w:bCs/>
          <w:sz w:val="24"/>
          <w:szCs w:val="24"/>
        </w:rPr>
        <w:t xml:space="preserve">ONSIDERAÇÕES FINAIS </w:t>
      </w:r>
    </w:p>
    <w:p w14:paraId="1187866C" w14:textId="77777777" w:rsidR="00686FB3" w:rsidRDefault="00686FB3" w:rsidP="00C72C7C">
      <w:pPr>
        <w:spacing w:after="0" w:line="360" w:lineRule="auto"/>
        <w:ind w:firstLine="851"/>
        <w:jc w:val="both"/>
        <w:rPr>
          <w:rFonts w:ascii="Arial" w:hAnsi="Arial" w:cs="Arial"/>
          <w:color w:val="FF0000"/>
          <w:sz w:val="24"/>
          <w:szCs w:val="24"/>
        </w:rPr>
      </w:pPr>
    </w:p>
    <w:p w14:paraId="5FED0C65" w14:textId="5F4FC00C" w:rsidR="007B1FF6" w:rsidRPr="002E24AC" w:rsidRDefault="002E24AC" w:rsidP="00C72C7C">
      <w:pPr>
        <w:spacing w:after="0" w:line="360" w:lineRule="auto"/>
        <w:ind w:firstLine="851"/>
        <w:jc w:val="both"/>
        <w:rPr>
          <w:rFonts w:ascii="Arial" w:hAnsi="Arial" w:cs="Arial"/>
          <w:sz w:val="24"/>
          <w:szCs w:val="24"/>
        </w:rPr>
      </w:pPr>
      <w:r>
        <w:rPr>
          <w:rFonts w:ascii="Arial" w:hAnsi="Arial" w:cs="Arial"/>
          <w:sz w:val="24"/>
          <w:szCs w:val="24"/>
        </w:rPr>
        <w:t xml:space="preserve">O crime de estelionato, tipificado no Art.171 do Código Penal, sempre teve como natureza de sua ação, a pública incondicionada, sendo assim, de titularidade do </w:t>
      </w:r>
      <w:r>
        <w:rPr>
          <w:rFonts w:ascii="Arial" w:hAnsi="Arial" w:cs="Arial"/>
          <w:sz w:val="24"/>
          <w:szCs w:val="24"/>
        </w:rPr>
        <w:lastRenderedPageBreak/>
        <w:t xml:space="preserve">Ministério Público que deveria apresentar denúncia </w:t>
      </w:r>
      <w:proofErr w:type="spellStart"/>
      <w:r>
        <w:rPr>
          <w:rFonts w:ascii="Arial" w:hAnsi="Arial" w:cs="Arial"/>
          <w:sz w:val="24"/>
          <w:szCs w:val="24"/>
        </w:rPr>
        <w:t>independente</w:t>
      </w:r>
      <w:proofErr w:type="spellEnd"/>
      <w:r>
        <w:rPr>
          <w:rFonts w:ascii="Arial" w:hAnsi="Arial" w:cs="Arial"/>
          <w:sz w:val="24"/>
          <w:szCs w:val="24"/>
        </w:rPr>
        <w:t xml:space="preserve"> da existência de manifestação de vontade da vítima. </w:t>
      </w:r>
    </w:p>
    <w:p w14:paraId="75318C7C" w14:textId="74265BF6" w:rsidR="007B1FF6" w:rsidRDefault="002E24AC" w:rsidP="00C72C7C">
      <w:pPr>
        <w:spacing w:after="0" w:line="360" w:lineRule="auto"/>
        <w:ind w:firstLine="851"/>
        <w:jc w:val="both"/>
        <w:rPr>
          <w:rFonts w:ascii="Arial" w:hAnsi="Arial" w:cs="Arial"/>
          <w:sz w:val="24"/>
          <w:szCs w:val="24"/>
        </w:rPr>
      </w:pPr>
      <w:r>
        <w:rPr>
          <w:rFonts w:ascii="Arial" w:hAnsi="Arial" w:cs="Arial"/>
          <w:sz w:val="24"/>
          <w:szCs w:val="24"/>
        </w:rPr>
        <w:t>Entretanto, p</w:t>
      </w:r>
      <w:r w:rsidR="006821A2">
        <w:rPr>
          <w:rFonts w:ascii="Arial" w:hAnsi="Arial" w:cs="Arial"/>
          <w:sz w:val="24"/>
          <w:szCs w:val="24"/>
        </w:rPr>
        <w:t>artindo</w:t>
      </w:r>
      <w:r w:rsidR="00492625">
        <w:rPr>
          <w:rFonts w:ascii="Arial" w:hAnsi="Arial" w:cs="Arial"/>
          <w:sz w:val="24"/>
          <w:szCs w:val="24"/>
        </w:rPr>
        <w:t xml:space="preserve"> da</w:t>
      </w:r>
      <w:r w:rsidR="00134416">
        <w:rPr>
          <w:rFonts w:ascii="Arial" w:hAnsi="Arial" w:cs="Arial"/>
          <w:sz w:val="24"/>
          <w:szCs w:val="24"/>
        </w:rPr>
        <w:t xml:space="preserve"> vigência da</w:t>
      </w:r>
      <w:r w:rsidR="00492625">
        <w:rPr>
          <w:rFonts w:ascii="Arial" w:hAnsi="Arial" w:cs="Arial"/>
          <w:sz w:val="24"/>
          <w:szCs w:val="24"/>
        </w:rPr>
        <w:t xml:space="preserve"> lei 13.964/19</w:t>
      </w:r>
      <w:r w:rsidR="00FE1455">
        <w:rPr>
          <w:rFonts w:ascii="Arial" w:hAnsi="Arial" w:cs="Arial"/>
          <w:sz w:val="24"/>
          <w:szCs w:val="24"/>
        </w:rPr>
        <w:t>,</w:t>
      </w:r>
      <w:r w:rsidR="00492625">
        <w:rPr>
          <w:rFonts w:ascii="Arial" w:hAnsi="Arial" w:cs="Arial"/>
          <w:sz w:val="24"/>
          <w:szCs w:val="24"/>
        </w:rPr>
        <w:t xml:space="preserve"> denominada de pacote anticrime</w:t>
      </w:r>
      <w:r w:rsidR="009D322D">
        <w:rPr>
          <w:rFonts w:ascii="Arial" w:hAnsi="Arial" w:cs="Arial"/>
          <w:sz w:val="24"/>
          <w:szCs w:val="24"/>
        </w:rPr>
        <w:t xml:space="preserve">, </w:t>
      </w:r>
      <w:r w:rsidR="006821A2">
        <w:rPr>
          <w:rFonts w:ascii="Arial" w:hAnsi="Arial" w:cs="Arial"/>
          <w:sz w:val="24"/>
          <w:szCs w:val="24"/>
        </w:rPr>
        <w:t xml:space="preserve">foi possível analisar a modificação no Art. 171, §5º do Código Penal, </w:t>
      </w:r>
      <w:r w:rsidR="00FE1455">
        <w:rPr>
          <w:rFonts w:ascii="Arial" w:hAnsi="Arial" w:cs="Arial"/>
          <w:sz w:val="24"/>
          <w:szCs w:val="24"/>
        </w:rPr>
        <w:t xml:space="preserve">em que </w:t>
      </w:r>
      <w:r w:rsidR="00541A5C">
        <w:rPr>
          <w:rFonts w:ascii="Arial" w:hAnsi="Arial" w:cs="Arial"/>
          <w:sz w:val="24"/>
          <w:szCs w:val="24"/>
        </w:rPr>
        <w:t xml:space="preserve">o crime de estelionato </w:t>
      </w:r>
      <w:r w:rsidR="006821A2">
        <w:rPr>
          <w:rFonts w:ascii="Arial" w:hAnsi="Arial" w:cs="Arial"/>
          <w:sz w:val="24"/>
          <w:szCs w:val="24"/>
        </w:rPr>
        <w:t xml:space="preserve">houve a alteração no tipo de ação penal, tornando a representação da vítima </w:t>
      </w:r>
      <w:r w:rsidR="00F14B97">
        <w:rPr>
          <w:rFonts w:ascii="Arial" w:hAnsi="Arial" w:cs="Arial"/>
          <w:sz w:val="24"/>
          <w:szCs w:val="24"/>
        </w:rPr>
        <w:t>um requisito essencial para a propositura da ação</w:t>
      </w:r>
      <w:r w:rsidR="006F374D">
        <w:rPr>
          <w:rFonts w:ascii="Arial" w:hAnsi="Arial" w:cs="Arial"/>
          <w:sz w:val="24"/>
          <w:szCs w:val="24"/>
        </w:rPr>
        <w:t>.</w:t>
      </w:r>
      <w:r w:rsidR="007B1FF6" w:rsidRPr="007B1FF6">
        <w:rPr>
          <w:rFonts w:ascii="Arial" w:hAnsi="Arial" w:cs="Arial"/>
          <w:sz w:val="24"/>
          <w:szCs w:val="24"/>
        </w:rPr>
        <w:t xml:space="preserve"> </w:t>
      </w:r>
    </w:p>
    <w:p w14:paraId="3D14B3E6" w14:textId="0379E867" w:rsidR="008B7F74" w:rsidRDefault="007B1FF6" w:rsidP="00C72C7C">
      <w:pPr>
        <w:spacing w:after="0" w:line="360" w:lineRule="auto"/>
        <w:ind w:firstLine="851"/>
        <w:jc w:val="both"/>
        <w:rPr>
          <w:rFonts w:ascii="Arial" w:hAnsi="Arial" w:cs="Arial"/>
          <w:sz w:val="24"/>
          <w:szCs w:val="24"/>
        </w:rPr>
      </w:pPr>
      <w:r>
        <w:rPr>
          <w:rFonts w:ascii="Arial" w:hAnsi="Arial" w:cs="Arial"/>
          <w:sz w:val="24"/>
          <w:szCs w:val="24"/>
        </w:rPr>
        <w:t>A representação da vítima</w:t>
      </w:r>
      <w:r w:rsidR="004741E2">
        <w:rPr>
          <w:rFonts w:ascii="Arial" w:hAnsi="Arial" w:cs="Arial"/>
          <w:sz w:val="24"/>
          <w:szCs w:val="24"/>
        </w:rPr>
        <w:t xml:space="preserve"> </w:t>
      </w:r>
      <w:r>
        <w:rPr>
          <w:rFonts w:ascii="Arial" w:hAnsi="Arial" w:cs="Arial"/>
          <w:sz w:val="24"/>
          <w:szCs w:val="24"/>
        </w:rPr>
        <w:t>se apresenta como um requisito de procedibilidade e prosseguibilidade da ação, e sua ausência em caso de ação penal pública condicionada gera uma nulidade processual.</w:t>
      </w:r>
      <w:r w:rsidR="008B7F74">
        <w:rPr>
          <w:rFonts w:ascii="Arial" w:hAnsi="Arial" w:cs="Arial"/>
          <w:sz w:val="24"/>
          <w:szCs w:val="24"/>
        </w:rPr>
        <w:t xml:space="preserve"> </w:t>
      </w:r>
    </w:p>
    <w:p w14:paraId="7A7E1A60" w14:textId="77777777" w:rsidR="001D7B95" w:rsidRDefault="008B7F74" w:rsidP="001D7B95">
      <w:pPr>
        <w:spacing w:after="0" w:line="360" w:lineRule="auto"/>
        <w:ind w:firstLine="851"/>
        <w:jc w:val="both"/>
        <w:rPr>
          <w:rFonts w:ascii="Arial" w:hAnsi="Arial" w:cs="Arial"/>
          <w:sz w:val="24"/>
          <w:szCs w:val="24"/>
        </w:rPr>
      </w:pPr>
      <w:r>
        <w:rPr>
          <w:rFonts w:ascii="Arial" w:hAnsi="Arial" w:cs="Arial"/>
          <w:sz w:val="24"/>
          <w:szCs w:val="24"/>
        </w:rPr>
        <w:t>Tendo a vítima o desejo de não prosseguir com a ação, entende-se que ela renuncia o seu direito, e deve assim ser extinta a punibilidade da vítima com base no Art.107, V do Código Penal.</w:t>
      </w:r>
      <w:r w:rsidR="001D7B95" w:rsidRPr="001D7B95">
        <w:rPr>
          <w:rFonts w:ascii="Arial" w:hAnsi="Arial" w:cs="Arial"/>
          <w:sz w:val="24"/>
          <w:szCs w:val="24"/>
        </w:rPr>
        <w:t xml:space="preserve"> </w:t>
      </w:r>
    </w:p>
    <w:p w14:paraId="709A4554" w14:textId="55F89915" w:rsidR="008B7F74" w:rsidRPr="006821A2" w:rsidRDefault="001D7B95" w:rsidP="001D7B95">
      <w:pPr>
        <w:spacing w:after="0" w:line="360" w:lineRule="auto"/>
        <w:ind w:firstLine="851"/>
        <w:jc w:val="both"/>
        <w:rPr>
          <w:rFonts w:ascii="Arial" w:hAnsi="Arial" w:cs="Arial"/>
          <w:sz w:val="24"/>
          <w:szCs w:val="24"/>
        </w:rPr>
      </w:pPr>
      <w:r>
        <w:rPr>
          <w:rFonts w:ascii="Arial" w:hAnsi="Arial" w:cs="Arial"/>
          <w:sz w:val="24"/>
          <w:szCs w:val="24"/>
        </w:rPr>
        <w:t>A alteração legislativa</w:t>
      </w:r>
      <w:r w:rsidR="004741E2">
        <w:rPr>
          <w:rFonts w:ascii="Arial" w:hAnsi="Arial" w:cs="Arial"/>
          <w:sz w:val="24"/>
          <w:szCs w:val="24"/>
        </w:rPr>
        <w:t>,</w:t>
      </w:r>
      <w:r>
        <w:rPr>
          <w:rFonts w:ascii="Arial" w:hAnsi="Arial" w:cs="Arial"/>
          <w:sz w:val="24"/>
          <w:szCs w:val="24"/>
        </w:rPr>
        <w:t xml:space="preserve"> que trata da relevância da representação para a ação, abrange de conteúdo material e processual, ou seja, possui um caráter de norma mista ou norma híbrida, sendo assim, devendo respeitar o critério adotado pelo direito penal da retroatividade da norma mais benéfica.</w:t>
      </w:r>
    </w:p>
    <w:p w14:paraId="18061E1B" w14:textId="77D58913" w:rsidR="00DF691C" w:rsidRDefault="006F374D" w:rsidP="00C72C7C">
      <w:pPr>
        <w:spacing w:after="0" w:line="360" w:lineRule="auto"/>
        <w:ind w:firstLine="851"/>
        <w:jc w:val="both"/>
        <w:rPr>
          <w:rFonts w:ascii="Arial" w:hAnsi="Arial" w:cs="Arial"/>
          <w:sz w:val="24"/>
          <w:szCs w:val="24"/>
        </w:rPr>
      </w:pPr>
      <w:r>
        <w:rPr>
          <w:rFonts w:ascii="Arial" w:hAnsi="Arial" w:cs="Arial"/>
          <w:sz w:val="24"/>
          <w:szCs w:val="24"/>
        </w:rPr>
        <w:t>N</w:t>
      </w:r>
      <w:r w:rsidR="009F2A40">
        <w:rPr>
          <w:rFonts w:ascii="Arial" w:hAnsi="Arial" w:cs="Arial"/>
          <w:sz w:val="24"/>
          <w:szCs w:val="24"/>
        </w:rPr>
        <w:t xml:space="preserve">o presente trabalho </w:t>
      </w:r>
      <w:r w:rsidR="008D55D4">
        <w:rPr>
          <w:rFonts w:ascii="Arial" w:hAnsi="Arial" w:cs="Arial"/>
          <w:sz w:val="24"/>
          <w:szCs w:val="24"/>
        </w:rPr>
        <w:t>objetivou-se</w:t>
      </w:r>
      <w:r w:rsidR="009F2A40">
        <w:rPr>
          <w:rFonts w:ascii="Arial" w:hAnsi="Arial" w:cs="Arial"/>
          <w:sz w:val="24"/>
          <w:szCs w:val="24"/>
        </w:rPr>
        <w:t xml:space="preserve"> analisar a hipótese </w:t>
      </w:r>
      <w:r w:rsidR="00541A5C">
        <w:rPr>
          <w:rFonts w:ascii="Arial" w:hAnsi="Arial" w:cs="Arial"/>
          <w:sz w:val="24"/>
          <w:szCs w:val="24"/>
        </w:rPr>
        <w:t xml:space="preserve">específica </w:t>
      </w:r>
      <w:r w:rsidR="009F2A40">
        <w:rPr>
          <w:rFonts w:ascii="Arial" w:hAnsi="Arial" w:cs="Arial"/>
          <w:sz w:val="24"/>
          <w:szCs w:val="24"/>
        </w:rPr>
        <w:t xml:space="preserve">de cabimento de uma ação de revisão criminal no caso de condenados </w:t>
      </w:r>
      <w:r w:rsidR="00C46E3E">
        <w:rPr>
          <w:rFonts w:ascii="Arial" w:hAnsi="Arial" w:cs="Arial"/>
          <w:sz w:val="24"/>
          <w:szCs w:val="24"/>
        </w:rPr>
        <w:t>no crime de estelionato</w:t>
      </w:r>
      <w:r w:rsidR="00DF691C">
        <w:rPr>
          <w:rFonts w:ascii="Arial" w:hAnsi="Arial" w:cs="Arial"/>
          <w:sz w:val="24"/>
          <w:szCs w:val="24"/>
        </w:rPr>
        <w:t xml:space="preserve"> em que possuem a manifestação anterior da vítima no sentido de não haver desejo de continuidade do processo,</w:t>
      </w:r>
      <w:r w:rsidR="00C46E3E">
        <w:rPr>
          <w:rFonts w:ascii="Arial" w:hAnsi="Arial" w:cs="Arial"/>
          <w:sz w:val="24"/>
          <w:szCs w:val="24"/>
        </w:rPr>
        <w:t xml:space="preserve"> a partir da vigência da lei 13.96</w:t>
      </w:r>
      <w:r w:rsidR="005216B6">
        <w:rPr>
          <w:rFonts w:ascii="Arial" w:hAnsi="Arial" w:cs="Arial"/>
          <w:sz w:val="24"/>
          <w:szCs w:val="24"/>
        </w:rPr>
        <w:t>4</w:t>
      </w:r>
      <w:r w:rsidR="00C46E3E">
        <w:rPr>
          <w:rFonts w:ascii="Arial" w:hAnsi="Arial" w:cs="Arial"/>
          <w:sz w:val="24"/>
          <w:szCs w:val="24"/>
        </w:rPr>
        <w:t>/19,</w:t>
      </w:r>
      <w:r w:rsidR="005216B6">
        <w:rPr>
          <w:rFonts w:ascii="Arial" w:hAnsi="Arial" w:cs="Arial"/>
          <w:sz w:val="24"/>
          <w:szCs w:val="24"/>
        </w:rPr>
        <w:t xml:space="preserve"> </w:t>
      </w:r>
      <w:r w:rsidR="00DF691C">
        <w:rPr>
          <w:rFonts w:ascii="Arial" w:hAnsi="Arial" w:cs="Arial"/>
          <w:sz w:val="24"/>
          <w:szCs w:val="24"/>
        </w:rPr>
        <w:t xml:space="preserve">na qual modificou o tipo de ação penal do crime de estelionato, passando de pública incondicionada para pública condicionada </w:t>
      </w:r>
      <w:r w:rsidR="004741E2">
        <w:rPr>
          <w:rFonts w:ascii="Arial" w:hAnsi="Arial" w:cs="Arial"/>
          <w:sz w:val="24"/>
          <w:szCs w:val="24"/>
        </w:rPr>
        <w:t>à representação.</w:t>
      </w:r>
      <w:r w:rsidR="00C46E3E">
        <w:rPr>
          <w:rFonts w:ascii="Arial" w:hAnsi="Arial" w:cs="Arial"/>
          <w:sz w:val="24"/>
          <w:szCs w:val="24"/>
        </w:rPr>
        <w:t xml:space="preserve"> </w:t>
      </w:r>
      <w:r w:rsidR="004741E2">
        <w:rPr>
          <w:rFonts w:ascii="Arial" w:hAnsi="Arial" w:cs="Arial"/>
          <w:sz w:val="24"/>
          <w:szCs w:val="24"/>
        </w:rPr>
        <w:t>C</w:t>
      </w:r>
      <w:r w:rsidR="001A3532">
        <w:rPr>
          <w:rFonts w:ascii="Arial" w:hAnsi="Arial" w:cs="Arial"/>
          <w:sz w:val="24"/>
          <w:szCs w:val="24"/>
        </w:rPr>
        <w:t>onclui-se</w:t>
      </w:r>
      <w:r w:rsidR="00C46E3E">
        <w:rPr>
          <w:rFonts w:ascii="Arial" w:hAnsi="Arial" w:cs="Arial"/>
          <w:sz w:val="24"/>
          <w:szCs w:val="24"/>
        </w:rPr>
        <w:t xml:space="preserve"> que</w:t>
      </w:r>
      <w:r w:rsidR="004741E2">
        <w:rPr>
          <w:rFonts w:ascii="Arial" w:hAnsi="Arial" w:cs="Arial"/>
          <w:sz w:val="24"/>
          <w:szCs w:val="24"/>
        </w:rPr>
        <w:t>,</w:t>
      </w:r>
      <w:r w:rsidR="00C46E3E">
        <w:rPr>
          <w:rFonts w:ascii="Arial" w:hAnsi="Arial" w:cs="Arial"/>
          <w:sz w:val="24"/>
          <w:szCs w:val="24"/>
        </w:rPr>
        <w:t xml:space="preserve"> diante </w:t>
      </w:r>
      <w:r w:rsidR="00DF691C">
        <w:rPr>
          <w:rFonts w:ascii="Arial" w:hAnsi="Arial" w:cs="Arial"/>
          <w:sz w:val="24"/>
          <w:szCs w:val="24"/>
        </w:rPr>
        <w:t>do estudo, a norma trata de caráter misto, devido ao conteúdo de cunho material e processual, e que diante disso, em respeito ao princ</w:t>
      </w:r>
      <w:r w:rsidR="008D55D4">
        <w:rPr>
          <w:rFonts w:ascii="Arial" w:hAnsi="Arial" w:cs="Arial"/>
          <w:sz w:val="24"/>
          <w:szCs w:val="24"/>
        </w:rPr>
        <w:t>í</w:t>
      </w:r>
      <w:r w:rsidR="00DF691C">
        <w:rPr>
          <w:rFonts w:ascii="Arial" w:hAnsi="Arial" w:cs="Arial"/>
          <w:sz w:val="24"/>
          <w:szCs w:val="24"/>
        </w:rPr>
        <w:t xml:space="preserve">pio </w:t>
      </w:r>
      <w:r w:rsidR="009E7E23">
        <w:rPr>
          <w:rFonts w:ascii="Arial" w:hAnsi="Arial" w:cs="Arial"/>
          <w:sz w:val="24"/>
          <w:szCs w:val="24"/>
        </w:rPr>
        <w:t xml:space="preserve">constitucional </w:t>
      </w:r>
      <w:r w:rsidR="00DF691C">
        <w:rPr>
          <w:rFonts w:ascii="Arial" w:hAnsi="Arial" w:cs="Arial"/>
          <w:sz w:val="24"/>
          <w:szCs w:val="24"/>
        </w:rPr>
        <w:t>da retroatividade da lei penal mais benéfica, a lei deverá retroagir para beneficiar o condenado</w:t>
      </w:r>
      <w:r w:rsidR="00FE5FA5">
        <w:rPr>
          <w:rFonts w:ascii="Arial" w:hAnsi="Arial" w:cs="Arial"/>
          <w:sz w:val="24"/>
          <w:szCs w:val="24"/>
        </w:rPr>
        <w:t xml:space="preserve">, com base no </w:t>
      </w:r>
      <w:proofErr w:type="spellStart"/>
      <w:r w:rsidR="00FE5FA5">
        <w:rPr>
          <w:rFonts w:ascii="Arial" w:hAnsi="Arial" w:cs="Arial"/>
          <w:sz w:val="24"/>
          <w:szCs w:val="24"/>
        </w:rPr>
        <w:t>Art</w:t>
      </w:r>
      <w:proofErr w:type="spellEnd"/>
      <w:r w:rsidR="00FE5FA5">
        <w:rPr>
          <w:rFonts w:ascii="Arial" w:hAnsi="Arial" w:cs="Arial"/>
          <w:sz w:val="24"/>
          <w:szCs w:val="24"/>
        </w:rPr>
        <w:t xml:space="preserve"> 2º, </w:t>
      </w:r>
      <w:r w:rsidR="00FE5FA5">
        <w:rPr>
          <w:rFonts w:ascii="Arial" w:hAnsi="Arial" w:cs="Arial"/>
          <w:i/>
          <w:iCs/>
          <w:sz w:val="24"/>
          <w:szCs w:val="24"/>
        </w:rPr>
        <w:t>parágrafo único</w:t>
      </w:r>
      <w:r w:rsidR="00FE5FA5">
        <w:rPr>
          <w:rFonts w:ascii="Arial" w:hAnsi="Arial" w:cs="Arial"/>
          <w:sz w:val="24"/>
          <w:szCs w:val="24"/>
        </w:rPr>
        <w:t>, do Código Penal</w:t>
      </w:r>
      <w:r w:rsidR="00541A5C">
        <w:rPr>
          <w:rFonts w:ascii="Arial" w:hAnsi="Arial" w:cs="Arial"/>
          <w:sz w:val="24"/>
          <w:szCs w:val="24"/>
        </w:rPr>
        <w:t xml:space="preserve"> e Art. 5º, XL da Constituição Federal de 88</w:t>
      </w:r>
      <w:r w:rsidR="00DF691C">
        <w:rPr>
          <w:rFonts w:ascii="Arial" w:hAnsi="Arial" w:cs="Arial"/>
          <w:sz w:val="24"/>
          <w:szCs w:val="24"/>
        </w:rPr>
        <w:t>.</w:t>
      </w:r>
    </w:p>
    <w:p w14:paraId="7DCEEED9" w14:textId="25E83267" w:rsidR="001D7B95" w:rsidRDefault="001D7B95" w:rsidP="00C72C7C">
      <w:pPr>
        <w:spacing w:after="0" w:line="360" w:lineRule="auto"/>
        <w:ind w:firstLine="851"/>
        <w:jc w:val="both"/>
        <w:rPr>
          <w:rFonts w:ascii="Arial" w:hAnsi="Arial" w:cs="Arial"/>
          <w:sz w:val="24"/>
          <w:szCs w:val="24"/>
        </w:rPr>
      </w:pPr>
      <w:r>
        <w:rPr>
          <w:rFonts w:ascii="Arial" w:hAnsi="Arial" w:cs="Arial"/>
          <w:sz w:val="24"/>
          <w:szCs w:val="24"/>
        </w:rPr>
        <w:t>A lei vigente não versa sobre uma regra de transição, que regulamente as ações que estão em curso</w:t>
      </w:r>
      <w:r w:rsidR="008A5716">
        <w:rPr>
          <w:rFonts w:ascii="Arial" w:hAnsi="Arial" w:cs="Arial"/>
          <w:sz w:val="24"/>
          <w:szCs w:val="24"/>
        </w:rPr>
        <w:t xml:space="preserve"> e as que já transitaram em julgado, ficando a cargo da doutrina e dos tribunais consolidarem um entendimento nessas hipóteses.</w:t>
      </w:r>
    </w:p>
    <w:p w14:paraId="7DD08424" w14:textId="0CDD85E6" w:rsidR="002567FB" w:rsidRDefault="002567FB" w:rsidP="00C72C7C">
      <w:pPr>
        <w:spacing w:after="0" w:line="360" w:lineRule="auto"/>
        <w:ind w:firstLine="851"/>
        <w:jc w:val="both"/>
        <w:rPr>
          <w:rFonts w:ascii="Arial" w:hAnsi="Arial" w:cs="Arial"/>
          <w:sz w:val="24"/>
          <w:szCs w:val="24"/>
        </w:rPr>
      </w:pPr>
      <w:r>
        <w:rPr>
          <w:rFonts w:ascii="Arial" w:hAnsi="Arial" w:cs="Arial"/>
          <w:sz w:val="24"/>
          <w:szCs w:val="24"/>
        </w:rPr>
        <w:t xml:space="preserve">No que pese a decisão proferida pelo Superior Tribunal de Justiça, apesar de não existir até então </w:t>
      </w:r>
      <w:r w:rsidRPr="004741E2">
        <w:rPr>
          <w:rFonts w:ascii="Arial" w:hAnsi="Arial" w:cs="Arial"/>
          <w:sz w:val="24"/>
          <w:szCs w:val="24"/>
        </w:rPr>
        <w:t>um entendimento</w:t>
      </w:r>
      <w:r>
        <w:rPr>
          <w:rFonts w:ascii="Arial" w:hAnsi="Arial" w:cs="Arial"/>
          <w:sz w:val="24"/>
          <w:szCs w:val="24"/>
        </w:rPr>
        <w:t xml:space="preserve"> doutrinário e jurisprudência consolidado</w:t>
      </w:r>
      <w:r w:rsidR="006668D9">
        <w:rPr>
          <w:rFonts w:ascii="Arial" w:hAnsi="Arial" w:cs="Arial"/>
          <w:sz w:val="24"/>
          <w:szCs w:val="24"/>
        </w:rPr>
        <w:t>s</w:t>
      </w:r>
      <w:r w:rsidR="00541A5C">
        <w:rPr>
          <w:rFonts w:ascii="Arial" w:hAnsi="Arial" w:cs="Arial"/>
          <w:sz w:val="24"/>
          <w:szCs w:val="24"/>
        </w:rPr>
        <w:t xml:space="preserve"> em razão de se tratar de uma lei muito recente</w:t>
      </w:r>
      <w:r>
        <w:rPr>
          <w:rFonts w:ascii="Arial" w:hAnsi="Arial" w:cs="Arial"/>
          <w:sz w:val="24"/>
          <w:szCs w:val="24"/>
        </w:rPr>
        <w:t xml:space="preserve">, </w:t>
      </w:r>
      <w:r w:rsidR="006668D9">
        <w:rPr>
          <w:rFonts w:ascii="Arial" w:hAnsi="Arial" w:cs="Arial"/>
          <w:sz w:val="24"/>
          <w:szCs w:val="24"/>
        </w:rPr>
        <w:t xml:space="preserve">conclui-se que é </w:t>
      </w:r>
      <w:r>
        <w:rPr>
          <w:rFonts w:ascii="Arial" w:hAnsi="Arial" w:cs="Arial"/>
          <w:sz w:val="24"/>
          <w:szCs w:val="24"/>
        </w:rPr>
        <w:t>possível</w:t>
      </w:r>
      <w:r w:rsidR="008A5716">
        <w:rPr>
          <w:rFonts w:ascii="Arial" w:hAnsi="Arial" w:cs="Arial"/>
          <w:sz w:val="24"/>
          <w:szCs w:val="24"/>
        </w:rPr>
        <w:t xml:space="preserve"> adotar da corrente doutrinária o </w:t>
      </w:r>
      <w:r w:rsidR="008A5716" w:rsidRPr="004741E2">
        <w:rPr>
          <w:rFonts w:ascii="Arial" w:hAnsi="Arial" w:cs="Arial"/>
          <w:sz w:val="24"/>
          <w:szCs w:val="24"/>
        </w:rPr>
        <w:t>entendimento</w:t>
      </w:r>
      <w:r w:rsidR="008A5716">
        <w:rPr>
          <w:rFonts w:ascii="Arial" w:hAnsi="Arial" w:cs="Arial"/>
          <w:sz w:val="24"/>
          <w:szCs w:val="24"/>
        </w:rPr>
        <w:t xml:space="preserve"> </w:t>
      </w:r>
      <w:r>
        <w:rPr>
          <w:rFonts w:ascii="Arial" w:hAnsi="Arial" w:cs="Arial"/>
          <w:sz w:val="24"/>
          <w:szCs w:val="24"/>
        </w:rPr>
        <w:t xml:space="preserve"> </w:t>
      </w:r>
      <w:r w:rsidR="008A5716">
        <w:rPr>
          <w:rFonts w:ascii="Arial" w:hAnsi="Arial" w:cs="Arial"/>
          <w:sz w:val="24"/>
          <w:szCs w:val="24"/>
        </w:rPr>
        <w:t>d</w:t>
      </w:r>
      <w:r>
        <w:rPr>
          <w:rFonts w:ascii="Arial" w:hAnsi="Arial" w:cs="Arial"/>
          <w:sz w:val="24"/>
          <w:szCs w:val="24"/>
        </w:rPr>
        <w:t xml:space="preserve">a retroatividade da lei 13.964/19 no caso </w:t>
      </w:r>
      <w:r>
        <w:rPr>
          <w:rFonts w:ascii="Arial" w:hAnsi="Arial" w:cs="Arial"/>
          <w:sz w:val="24"/>
          <w:szCs w:val="24"/>
        </w:rPr>
        <w:lastRenderedPageBreak/>
        <w:t>específico em que já existe a manifestação de ausência de interesse em não prosseguimento da ação</w:t>
      </w:r>
      <w:r w:rsidR="00541A5C">
        <w:rPr>
          <w:rFonts w:ascii="Arial" w:hAnsi="Arial" w:cs="Arial"/>
          <w:sz w:val="24"/>
          <w:szCs w:val="24"/>
        </w:rPr>
        <w:t xml:space="preserve"> perante autoridade judicial.</w:t>
      </w:r>
    </w:p>
    <w:p w14:paraId="15EAC8BC" w14:textId="2C21C7B1" w:rsidR="003422DE" w:rsidRDefault="003422DE" w:rsidP="00C72C7C">
      <w:pPr>
        <w:spacing w:after="0" w:line="360" w:lineRule="auto"/>
        <w:ind w:firstLine="851"/>
        <w:jc w:val="both"/>
        <w:rPr>
          <w:rFonts w:ascii="Arial" w:hAnsi="Arial" w:cs="Arial"/>
          <w:sz w:val="24"/>
          <w:szCs w:val="24"/>
        </w:rPr>
      </w:pPr>
      <w:r>
        <w:rPr>
          <w:rFonts w:ascii="Arial" w:hAnsi="Arial" w:cs="Arial"/>
          <w:sz w:val="24"/>
          <w:szCs w:val="24"/>
        </w:rPr>
        <w:t>A retroatividade da lei não se limita apenas aos casos que ainda não transitaram em julgado, sendo possível a mutabilidade da sentença condenatória proferida por meio de uma ação autônoma de revisão criminal, desde que seja enquadrada em uma das hipóteses de cabimento elencadas no Art.621 do Código de Processo Penal.</w:t>
      </w:r>
    </w:p>
    <w:p w14:paraId="373B0853" w14:textId="7AE99872" w:rsidR="008B7F74" w:rsidRDefault="00DF691C" w:rsidP="00C72C7C">
      <w:pPr>
        <w:spacing w:after="0" w:line="360" w:lineRule="auto"/>
        <w:ind w:firstLine="851"/>
        <w:jc w:val="both"/>
        <w:rPr>
          <w:rFonts w:ascii="Arial" w:hAnsi="Arial" w:cs="Arial"/>
          <w:sz w:val="24"/>
          <w:szCs w:val="24"/>
        </w:rPr>
      </w:pPr>
      <w:r>
        <w:rPr>
          <w:rFonts w:ascii="Arial" w:hAnsi="Arial" w:cs="Arial"/>
          <w:sz w:val="24"/>
          <w:szCs w:val="24"/>
        </w:rPr>
        <w:t>À vista disso, considerando-se a existência de uma manifestação formal da vítima</w:t>
      </w:r>
      <w:r w:rsidR="005216B6">
        <w:rPr>
          <w:rFonts w:ascii="Arial" w:hAnsi="Arial" w:cs="Arial"/>
          <w:sz w:val="24"/>
          <w:szCs w:val="24"/>
        </w:rPr>
        <w:t xml:space="preserve"> perante juízo</w:t>
      </w:r>
      <w:r>
        <w:rPr>
          <w:rFonts w:ascii="Arial" w:hAnsi="Arial" w:cs="Arial"/>
          <w:sz w:val="24"/>
          <w:szCs w:val="24"/>
        </w:rPr>
        <w:t xml:space="preserve">, anterior </w:t>
      </w:r>
      <w:r w:rsidR="006668D9">
        <w:rPr>
          <w:rFonts w:ascii="Arial" w:hAnsi="Arial" w:cs="Arial"/>
          <w:sz w:val="24"/>
          <w:szCs w:val="24"/>
        </w:rPr>
        <w:t>à</w:t>
      </w:r>
      <w:r>
        <w:rPr>
          <w:rFonts w:ascii="Arial" w:hAnsi="Arial" w:cs="Arial"/>
          <w:sz w:val="24"/>
          <w:szCs w:val="24"/>
        </w:rPr>
        <w:t xml:space="preserve"> </w:t>
      </w:r>
      <w:r w:rsidR="005216B6">
        <w:rPr>
          <w:rFonts w:ascii="Arial" w:hAnsi="Arial" w:cs="Arial"/>
          <w:sz w:val="24"/>
          <w:szCs w:val="24"/>
        </w:rPr>
        <w:t>sentença condenatória</w:t>
      </w:r>
      <w:r w:rsidR="00541A5C">
        <w:rPr>
          <w:rFonts w:ascii="Arial" w:hAnsi="Arial" w:cs="Arial"/>
          <w:sz w:val="24"/>
          <w:szCs w:val="24"/>
        </w:rPr>
        <w:t xml:space="preserve"> proferida</w:t>
      </w:r>
      <w:r>
        <w:rPr>
          <w:rFonts w:ascii="Arial" w:hAnsi="Arial" w:cs="Arial"/>
          <w:sz w:val="24"/>
          <w:szCs w:val="24"/>
        </w:rPr>
        <w:t>, de falta de interesse n</w:t>
      </w:r>
      <w:r w:rsidR="005216B6">
        <w:rPr>
          <w:rFonts w:ascii="Arial" w:hAnsi="Arial" w:cs="Arial"/>
          <w:sz w:val="24"/>
          <w:szCs w:val="24"/>
        </w:rPr>
        <w:t xml:space="preserve">a condenação penal do réu, </w:t>
      </w:r>
      <w:r w:rsidR="008B7F74">
        <w:rPr>
          <w:rFonts w:ascii="Arial" w:hAnsi="Arial" w:cs="Arial"/>
          <w:sz w:val="24"/>
          <w:szCs w:val="24"/>
        </w:rPr>
        <w:t xml:space="preserve">ou seja, a renúncia, </w:t>
      </w:r>
      <w:r w:rsidR="005216B6">
        <w:rPr>
          <w:rFonts w:ascii="Arial" w:hAnsi="Arial" w:cs="Arial"/>
          <w:sz w:val="24"/>
          <w:szCs w:val="24"/>
        </w:rPr>
        <w:t xml:space="preserve">entende-se possível </w:t>
      </w:r>
      <w:r w:rsidR="00541A5C">
        <w:rPr>
          <w:rFonts w:ascii="Arial" w:hAnsi="Arial" w:cs="Arial"/>
          <w:sz w:val="24"/>
          <w:szCs w:val="24"/>
        </w:rPr>
        <w:t>seguir a corrente doutrinária que interpreta a possibilidade de retroatividade da presente lei, e em consequência dis</w:t>
      </w:r>
      <w:r w:rsidR="003422DE">
        <w:rPr>
          <w:rFonts w:ascii="Arial" w:hAnsi="Arial" w:cs="Arial"/>
          <w:sz w:val="24"/>
          <w:szCs w:val="24"/>
        </w:rPr>
        <w:t>so</w:t>
      </w:r>
      <w:r w:rsidR="00541A5C">
        <w:rPr>
          <w:rFonts w:ascii="Arial" w:hAnsi="Arial" w:cs="Arial"/>
          <w:sz w:val="24"/>
          <w:szCs w:val="24"/>
        </w:rPr>
        <w:t xml:space="preserve"> </w:t>
      </w:r>
      <w:r w:rsidR="005216B6">
        <w:rPr>
          <w:rFonts w:ascii="Arial" w:hAnsi="Arial" w:cs="Arial"/>
          <w:sz w:val="24"/>
          <w:szCs w:val="24"/>
        </w:rPr>
        <w:t>o cabimento de uma ação de revisão criminal</w:t>
      </w:r>
      <w:r w:rsidR="003422DE">
        <w:rPr>
          <w:rFonts w:ascii="Arial" w:hAnsi="Arial" w:cs="Arial"/>
          <w:sz w:val="24"/>
          <w:szCs w:val="24"/>
        </w:rPr>
        <w:t>, ocasionando a mutabilidade da coisa julgada</w:t>
      </w:r>
      <w:r w:rsidR="008B7F74">
        <w:rPr>
          <w:rFonts w:ascii="Arial" w:hAnsi="Arial" w:cs="Arial"/>
          <w:sz w:val="24"/>
          <w:szCs w:val="24"/>
        </w:rPr>
        <w:t xml:space="preserve"> com o pedido de extinção da punibilidade</w:t>
      </w:r>
      <w:r w:rsidR="003422DE">
        <w:rPr>
          <w:rFonts w:ascii="Arial" w:hAnsi="Arial" w:cs="Arial"/>
          <w:sz w:val="24"/>
          <w:szCs w:val="24"/>
        </w:rPr>
        <w:t xml:space="preserve">, </w:t>
      </w:r>
      <w:r w:rsidR="009E7E23">
        <w:rPr>
          <w:rFonts w:ascii="Arial" w:hAnsi="Arial" w:cs="Arial"/>
          <w:sz w:val="24"/>
          <w:szCs w:val="24"/>
        </w:rPr>
        <w:t xml:space="preserve"> com base no Art.621</w:t>
      </w:r>
      <w:r w:rsidR="005216B6">
        <w:rPr>
          <w:rFonts w:ascii="Arial" w:hAnsi="Arial" w:cs="Arial"/>
          <w:sz w:val="24"/>
          <w:szCs w:val="24"/>
        </w:rPr>
        <w:t>,</w:t>
      </w:r>
      <w:r w:rsidR="009E7E23">
        <w:rPr>
          <w:rFonts w:ascii="Arial" w:hAnsi="Arial" w:cs="Arial"/>
          <w:sz w:val="24"/>
          <w:szCs w:val="24"/>
        </w:rPr>
        <w:t xml:space="preserve"> III do Código de Processo Penal </w:t>
      </w:r>
      <w:r w:rsidR="005216B6">
        <w:rPr>
          <w:rFonts w:ascii="Arial" w:hAnsi="Arial" w:cs="Arial"/>
          <w:sz w:val="24"/>
          <w:szCs w:val="24"/>
        </w:rPr>
        <w:t xml:space="preserve"> diante da existência de uma prova nova, </w:t>
      </w:r>
      <w:r w:rsidR="005216B6" w:rsidRPr="006668D9">
        <w:rPr>
          <w:rFonts w:ascii="Arial" w:hAnsi="Arial" w:cs="Arial"/>
          <w:sz w:val="24"/>
          <w:szCs w:val="24"/>
        </w:rPr>
        <w:t>devido</w:t>
      </w:r>
      <w:r w:rsidR="005216B6">
        <w:rPr>
          <w:rFonts w:ascii="Arial" w:hAnsi="Arial" w:cs="Arial"/>
          <w:sz w:val="24"/>
          <w:szCs w:val="24"/>
        </w:rPr>
        <w:t xml:space="preserve"> ao fato de que apesar de existir no tempo da sentença, esta não foi  valorada </w:t>
      </w:r>
      <w:r w:rsidR="005216B6" w:rsidRPr="006668D9">
        <w:rPr>
          <w:rFonts w:ascii="Arial" w:hAnsi="Arial" w:cs="Arial"/>
          <w:sz w:val="24"/>
          <w:szCs w:val="24"/>
        </w:rPr>
        <w:t>devid</w:t>
      </w:r>
      <w:r w:rsidR="006668D9" w:rsidRPr="006668D9">
        <w:rPr>
          <w:rFonts w:ascii="Arial" w:hAnsi="Arial" w:cs="Arial"/>
          <w:sz w:val="24"/>
          <w:szCs w:val="24"/>
        </w:rPr>
        <w:t>o</w:t>
      </w:r>
      <w:r w:rsidR="006668D9">
        <w:rPr>
          <w:rFonts w:ascii="Arial" w:hAnsi="Arial" w:cs="Arial"/>
          <w:sz w:val="24"/>
          <w:szCs w:val="24"/>
        </w:rPr>
        <w:t xml:space="preserve"> à </w:t>
      </w:r>
      <w:r w:rsidR="005216B6">
        <w:rPr>
          <w:rFonts w:ascii="Arial" w:hAnsi="Arial" w:cs="Arial"/>
          <w:sz w:val="24"/>
          <w:szCs w:val="24"/>
        </w:rPr>
        <w:t>falta de significância, por ser</w:t>
      </w:r>
      <w:r w:rsidR="009E7E23">
        <w:rPr>
          <w:rFonts w:ascii="Arial" w:hAnsi="Arial" w:cs="Arial"/>
          <w:sz w:val="24"/>
          <w:szCs w:val="24"/>
        </w:rPr>
        <w:t xml:space="preserve"> tratar de</w:t>
      </w:r>
      <w:r w:rsidR="005216B6">
        <w:rPr>
          <w:rFonts w:ascii="Arial" w:hAnsi="Arial" w:cs="Arial"/>
          <w:sz w:val="24"/>
          <w:szCs w:val="24"/>
        </w:rPr>
        <w:t xml:space="preserve"> uma ação penal pública incondicionada</w:t>
      </w:r>
      <w:r w:rsidR="00244BF8">
        <w:rPr>
          <w:rFonts w:ascii="Arial" w:hAnsi="Arial" w:cs="Arial"/>
          <w:sz w:val="24"/>
          <w:szCs w:val="24"/>
        </w:rPr>
        <w:t xml:space="preserve"> à representação</w:t>
      </w:r>
      <w:r w:rsidR="008B7F74">
        <w:rPr>
          <w:rFonts w:ascii="Arial" w:hAnsi="Arial" w:cs="Arial"/>
          <w:sz w:val="24"/>
          <w:szCs w:val="24"/>
        </w:rPr>
        <w:t>.</w:t>
      </w:r>
    </w:p>
    <w:p w14:paraId="061496D1" w14:textId="77777777" w:rsidR="007B1FF6" w:rsidRDefault="007B1FF6" w:rsidP="00A92EF6">
      <w:pPr>
        <w:spacing w:after="0" w:line="360" w:lineRule="auto"/>
        <w:jc w:val="both"/>
        <w:rPr>
          <w:rFonts w:ascii="Arial" w:hAnsi="Arial" w:cs="Arial"/>
          <w:sz w:val="24"/>
          <w:szCs w:val="24"/>
        </w:rPr>
      </w:pPr>
    </w:p>
    <w:p w14:paraId="2ED61B6A" w14:textId="5F60B096" w:rsidR="006F374D" w:rsidRDefault="006F374D" w:rsidP="00855EE4">
      <w:pPr>
        <w:spacing w:after="0" w:line="240" w:lineRule="auto"/>
        <w:rPr>
          <w:rFonts w:ascii="Arial" w:hAnsi="Arial" w:cs="Arial"/>
          <w:b/>
          <w:bCs/>
          <w:sz w:val="24"/>
          <w:szCs w:val="24"/>
        </w:rPr>
      </w:pPr>
      <w:r>
        <w:rPr>
          <w:rFonts w:ascii="Arial" w:hAnsi="Arial" w:cs="Arial"/>
          <w:b/>
          <w:bCs/>
          <w:sz w:val="24"/>
          <w:szCs w:val="24"/>
        </w:rPr>
        <w:t>REFERÊNCIAS</w:t>
      </w:r>
    </w:p>
    <w:p w14:paraId="1B6341B6" w14:textId="77777777" w:rsidR="004E199D" w:rsidRDefault="004E199D" w:rsidP="00855EE4">
      <w:pPr>
        <w:spacing w:after="0" w:line="240" w:lineRule="auto"/>
        <w:rPr>
          <w:rFonts w:ascii="Arial" w:hAnsi="Arial" w:cs="Arial"/>
          <w:b/>
          <w:bCs/>
          <w:sz w:val="24"/>
          <w:szCs w:val="24"/>
        </w:rPr>
      </w:pPr>
    </w:p>
    <w:p w14:paraId="2FE89026" w14:textId="77777777" w:rsidR="00386C91" w:rsidRDefault="00386C91" w:rsidP="00C72C7C">
      <w:pPr>
        <w:spacing w:after="0" w:line="240" w:lineRule="auto"/>
        <w:rPr>
          <w:rFonts w:ascii="Arial" w:hAnsi="Arial" w:cs="Arial"/>
          <w:b/>
          <w:bCs/>
          <w:sz w:val="24"/>
          <w:szCs w:val="24"/>
        </w:rPr>
      </w:pPr>
    </w:p>
    <w:p w14:paraId="35DA3FCE" w14:textId="77777777" w:rsidR="007A4ADE" w:rsidRPr="00855EE4" w:rsidRDefault="007A4ADE" w:rsidP="0022152C">
      <w:pPr>
        <w:spacing w:after="0" w:line="240" w:lineRule="auto"/>
        <w:jc w:val="both"/>
        <w:rPr>
          <w:rFonts w:ascii="Arial" w:hAnsi="Arial" w:cs="Arial"/>
          <w:sz w:val="24"/>
          <w:szCs w:val="24"/>
          <w:shd w:val="clear" w:color="auto" w:fill="FFFFFF"/>
        </w:rPr>
      </w:pPr>
      <w:r w:rsidRPr="00855EE4">
        <w:rPr>
          <w:rFonts w:ascii="Arial" w:hAnsi="Arial" w:cs="Arial"/>
          <w:sz w:val="24"/>
          <w:szCs w:val="24"/>
          <w:shd w:val="clear" w:color="auto" w:fill="FFFFFF"/>
        </w:rPr>
        <w:t xml:space="preserve">AVENA, </w:t>
      </w:r>
      <w:proofErr w:type="gramStart"/>
      <w:r w:rsidRPr="00855EE4">
        <w:rPr>
          <w:rFonts w:ascii="Arial" w:hAnsi="Arial" w:cs="Arial"/>
          <w:sz w:val="24"/>
          <w:szCs w:val="24"/>
          <w:shd w:val="clear" w:color="auto" w:fill="FFFFFF"/>
        </w:rPr>
        <w:t>N..</w:t>
      </w:r>
      <w:proofErr w:type="gramEnd"/>
      <w:r w:rsidRPr="00855EE4">
        <w:rPr>
          <w:rFonts w:ascii="Arial" w:hAnsi="Arial" w:cs="Arial"/>
          <w:sz w:val="24"/>
          <w:szCs w:val="24"/>
          <w:shd w:val="clear" w:color="auto" w:fill="FFFFFF"/>
        </w:rPr>
        <w:t> </w:t>
      </w:r>
      <w:r w:rsidRPr="00855EE4">
        <w:rPr>
          <w:rStyle w:val="Forte"/>
          <w:rFonts w:ascii="Arial" w:hAnsi="Arial" w:cs="Arial"/>
          <w:sz w:val="24"/>
          <w:szCs w:val="24"/>
          <w:shd w:val="clear" w:color="auto" w:fill="FFFFFF"/>
        </w:rPr>
        <w:t>Processo Penal</w:t>
      </w:r>
      <w:r w:rsidRPr="00855EE4">
        <w:rPr>
          <w:rFonts w:ascii="Arial" w:hAnsi="Arial" w:cs="Arial"/>
          <w:sz w:val="24"/>
          <w:szCs w:val="24"/>
          <w:shd w:val="clear" w:color="auto" w:fill="FFFFFF"/>
        </w:rPr>
        <w:t xml:space="preserve">. 9. ed. São Paulo: Forense, 2017. </w:t>
      </w:r>
    </w:p>
    <w:p w14:paraId="10CE8640" w14:textId="77777777" w:rsidR="007A4ADE" w:rsidRPr="00855EE4" w:rsidRDefault="007A4ADE" w:rsidP="0022152C">
      <w:pPr>
        <w:spacing w:after="0" w:line="240" w:lineRule="auto"/>
        <w:jc w:val="both"/>
        <w:rPr>
          <w:rFonts w:ascii="Arial" w:hAnsi="Arial" w:cs="Arial"/>
          <w:sz w:val="24"/>
          <w:szCs w:val="24"/>
          <w:shd w:val="clear" w:color="auto" w:fill="FFFFFF"/>
        </w:rPr>
      </w:pPr>
    </w:p>
    <w:p w14:paraId="5E00F281" w14:textId="77777777" w:rsidR="007A4ADE" w:rsidRPr="00855EE4" w:rsidRDefault="007A4ADE" w:rsidP="0022152C">
      <w:pPr>
        <w:spacing w:after="0" w:line="240" w:lineRule="auto"/>
        <w:jc w:val="both"/>
        <w:rPr>
          <w:rFonts w:ascii="Arial" w:hAnsi="Arial" w:cs="Arial"/>
          <w:sz w:val="24"/>
          <w:szCs w:val="24"/>
          <w:shd w:val="clear" w:color="auto" w:fill="FFFFFF"/>
        </w:rPr>
      </w:pPr>
      <w:r w:rsidRPr="00855EE4">
        <w:rPr>
          <w:rFonts w:ascii="Arial" w:hAnsi="Arial" w:cs="Arial"/>
          <w:sz w:val="24"/>
          <w:szCs w:val="24"/>
          <w:shd w:val="clear" w:color="auto" w:fill="FFFFFF"/>
        </w:rPr>
        <w:t xml:space="preserve">BRASIL. [Constituição (1988)]. </w:t>
      </w:r>
      <w:r w:rsidRPr="00855EE4">
        <w:rPr>
          <w:rFonts w:ascii="Arial" w:hAnsi="Arial" w:cs="Arial"/>
          <w:b/>
          <w:bCs/>
          <w:sz w:val="24"/>
          <w:szCs w:val="24"/>
          <w:shd w:val="clear" w:color="auto" w:fill="FFFFFF"/>
        </w:rPr>
        <w:t>Constituição da República Federativa do Brasil</w:t>
      </w:r>
      <w:r w:rsidRPr="00855EE4">
        <w:rPr>
          <w:rFonts w:ascii="Arial" w:hAnsi="Arial" w:cs="Arial"/>
          <w:sz w:val="24"/>
          <w:szCs w:val="24"/>
          <w:shd w:val="clear" w:color="auto" w:fill="FFFFFF"/>
        </w:rPr>
        <w:t xml:space="preserve">: </w:t>
      </w:r>
    </w:p>
    <w:p w14:paraId="656433F9" w14:textId="4D6FD488" w:rsidR="007A4ADE" w:rsidRPr="00855EE4" w:rsidRDefault="007A4ADE" w:rsidP="0022152C">
      <w:pPr>
        <w:spacing w:after="0" w:line="240" w:lineRule="auto"/>
        <w:jc w:val="both"/>
        <w:rPr>
          <w:rFonts w:ascii="Arial" w:hAnsi="Arial" w:cs="Arial"/>
          <w:sz w:val="24"/>
          <w:szCs w:val="24"/>
          <w:shd w:val="clear" w:color="auto" w:fill="FFFFFF"/>
        </w:rPr>
      </w:pPr>
      <w:r w:rsidRPr="00855EE4">
        <w:rPr>
          <w:rFonts w:ascii="Arial" w:hAnsi="Arial" w:cs="Arial"/>
          <w:sz w:val="24"/>
          <w:szCs w:val="24"/>
          <w:shd w:val="clear" w:color="auto" w:fill="FFFFFF"/>
        </w:rPr>
        <w:t>Texto constitucional promulgado em 05 de outubro de 1988, com alterações determinadas pelas Emendas [...]. Brasília: Senado Federal, Coordenação de Edições Técnicas, 2016. Disponível em:</w:t>
      </w:r>
      <w:r w:rsidR="004E199D">
        <w:rPr>
          <w:rFonts w:ascii="Arial" w:hAnsi="Arial" w:cs="Arial"/>
          <w:sz w:val="24"/>
          <w:szCs w:val="24"/>
          <w:shd w:val="clear" w:color="auto" w:fill="FFFFFF"/>
        </w:rPr>
        <w:t xml:space="preserve"> </w:t>
      </w:r>
      <w:r w:rsidRPr="00855EE4">
        <w:rPr>
          <w:rFonts w:ascii="Arial" w:hAnsi="Arial" w:cs="Arial"/>
          <w:sz w:val="24"/>
          <w:szCs w:val="24"/>
          <w:shd w:val="clear" w:color="auto" w:fill="FFFFFF"/>
        </w:rPr>
        <w:t>https://www2.senado.leg.br/bdsf/bitstream/handle/id/518231/CF88_Livro_EC91_2016.pdf</w:t>
      </w:r>
    </w:p>
    <w:p w14:paraId="1EAA646F" w14:textId="77777777" w:rsidR="00157D73" w:rsidRPr="00855EE4" w:rsidRDefault="00157D73" w:rsidP="0022152C">
      <w:pPr>
        <w:spacing w:after="0" w:line="240" w:lineRule="auto"/>
        <w:jc w:val="both"/>
        <w:rPr>
          <w:rFonts w:ascii="Arial" w:hAnsi="Arial" w:cs="Arial"/>
          <w:sz w:val="24"/>
          <w:szCs w:val="24"/>
          <w:shd w:val="clear" w:color="auto" w:fill="FFFFFF"/>
        </w:rPr>
      </w:pPr>
    </w:p>
    <w:p w14:paraId="014C60ED" w14:textId="4B58ABC8" w:rsidR="007A4ADE" w:rsidRPr="00855EE4" w:rsidRDefault="007A4ADE" w:rsidP="0022152C">
      <w:pPr>
        <w:spacing w:after="0" w:line="240" w:lineRule="auto"/>
        <w:jc w:val="both"/>
        <w:rPr>
          <w:rFonts w:ascii="Arial" w:hAnsi="Arial" w:cs="Arial"/>
          <w:sz w:val="24"/>
          <w:szCs w:val="24"/>
          <w:shd w:val="clear" w:color="auto" w:fill="FFFFFF"/>
        </w:rPr>
      </w:pPr>
      <w:r w:rsidRPr="00855EE4">
        <w:rPr>
          <w:rFonts w:ascii="Arial" w:hAnsi="Arial" w:cs="Arial"/>
          <w:sz w:val="24"/>
          <w:szCs w:val="24"/>
          <w:shd w:val="clear" w:color="auto" w:fill="FFFFFF"/>
        </w:rPr>
        <w:t>BRASIL. Decreto nº 2.848, de 07 de dezembro de 1940. </w:t>
      </w:r>
      <w:r w:rsidRPr="00855EE4">
        <w:rPr>
          <w:rStyle w:val="Forte"/>
          <w:rFonts w:ascii="Arial" w:hAnsi="Arial" w:cs="Arial"/>
          <w:b w:val="0"/>
          <w:bCs w:val="0"/>
          <w:sz w:val="24"/>
          <w:szCs w:val="24"/>
          <w:shd w:val="clear" w:color="auto" w:fill="FFFFFF"/>
        </w:rPr>
        <w:t xml:space="preserve">Código Penal. </w:t>
      </w:r>
      <w:r w:rsidRPr="00855EE4">
        <w:rPr>
          <w:rStyle w:val="Forte"/>
          <w:rFonts w:ascii="Arial" w:hAnsi="Arial" w:cs="Arial"/>
          <w:sz w:val="24"/>
          <w:szCs w:val="24"/>
          <w:shd w:val="clear" w:color="auto" w:fill="FFFFFF"/>
        </w:rPr>
        <w:t>Diário Oficial [da] República Federativa do Brasil</w:t>
      </w:r>
      <w:r w:rsidRPr="00855EE4">
        <w:rPr>
          <w:rStyle w:val="Forte"/>
          <w:rFonts w:ascii="Arial" w:hAnsi="Arial" w:cs="Arial"/>
          <w:b w:val="0"/>
          <w:bCs w:val="0"/>
          <w:sz w:val="24"/>
          <w:szCs w:val="24"/>
          <w:shd w:val="clear" w:color="auto" w:fill="FFFFFF"/>
        </w:rPr>
        <w:t xml:space="preserve">, Brasília, DF, 31 dez. 1940. Disponível em: </w:t>
      </w:r>
      <w:hyperlink r:id="rId8" w:history="1">
        <w:r w:rsidRPr="00855EE4">
          <w:rPr>
            <w:rFonts w:ascii="Arial" w:hAnsi="Arial" w:cs="Arial"/>
            <w:sz w:val="24"/>
            <w:szCs w:val="24"/>
            <w:shd w:val="clear" w:color="auto" w:fill="FFFFFF"/>
          </w:rPr>
          <w:t>https://www.planalto.gov.br/ccivil_03/decreto-lei/del2848.htm</w:t>
        </w:r>
      </w:hyperlink>
    </w:p>
    <w:p w14:paraId="23C2F8FD" w14:textId="77777777" w:rsidR="00157D73" w:rsidRPr="00855EE4" w:rsidRDefault="00157D73" w:rsidP="0022152C">
      <w:pPr>
        <w:spacing w:after="0" w:line="240" w:lineRule="auto"/>
        <w:jc w:val="both"/>
        <w:rPr>
          <w:rStyle w:val="Forte"/>
        </w:rPr>
      </w:pPr>
    </w:p>
    <w:p w14:paraId="6A2F1FF7" w14:textId="77777777" w:rsidR="007A4ADE" w:rsidRPr="00855EE4" w:rsidRDefault="007A4ADE" w:rsidP="0022152C">
      <w:pPr>
        <w:spacing w:after="0" w:line="240" w:lineRule="auto"/>
        <w:jc w:val="both"/>
        <w:rPr>
          <w:b/>
          <w:bCs/>
        </w:rPr>
      </w:pPr>
      <w:r w:rsidRPr="00855EE4">
        <w:rPr>
          <w:rFonts w:ascii="Arial" w:hAnsi="Arial" w:cs="Arial"/>
          <w:sz w:val="24"/>
          <w:szCs w:val="24"/>
          <w:shd w:val="clear" w:color="auto" w:fill="FFFFFF"/>
        </w:rPr>
        <w:t>BRASIL. Decreto nº 3.689, de 03 de outubro de 1941. </w:t>
      </w:r>
      <w:r w:rsidRPr="00855EE4">
        <w:rPr>
          <w:rStyle w:val="Forte"/>
          <w:rFonts w:ascii="Arial" w:hAnsi="Arial" w:cs="Arial"/>
          <w:b w:val="0"/>
          <w:bCs w:val="0"/>
          <w:sz w:val="24"/>
          <w:szCs w:val="24"/>
          <w:shd w:val="clear" w:color="auto" w:fill="FFFFFF"/>
        </w:rPr>
        <w:t xml:space="preserve">Código de Processo Penal. </w:t>
      </w:r>
      <w:r w:rsidRPr="00855EE4">
        <w:rPr>
          <w:rStyle w:val="Forte"/>
          <w:rFonts w:ascii="Arial" w:hAnsi="Arial" w:cs="Arial"/>
          <w:sz w:val="24"/>
          <w:szCs w:val="24"/>
          <w:shd w:val="clear" w:color="auto" w:fill="FFFFFF"/>
        </w:rPr>
        <w:t>Diário Oficial [da] República Federativa do Brasil</w:t>
      </w:r>
      <w:r w:rsidRPr="00855EE4">
        <w:rPr>
          <w:rStyle w:val="Forte"/>
          <w:rFonts w:ascii="Arial" w:hAnsi="Arial" w:cs="Arial"/>
          <w:b w:val="0"/>
          <w:bCs w:val="0"/>
          <w:sz w:val="24"/>
          <w:szCs w:val="24"/>
          <w:shd w:val="clear" w:color="auto" w:fill="FFFFFF"/>
        </w:rPr>
        <w:t xml:space="preserve">, Brasília, DF, 13 out. 1941. Disponível em: </w:t>
      </w:r>
      <w:hyperlink r:id="rId9" w:history="1">
        <w:r w:rsidRPr="00855EE4">
          <w:rPr>
            <w:rFonts w:ascii="Arial" w:hAnsi="Arial" w:cs="Arial"/>
            <w:sz w:val="24"/>
            <w:szCs w:val="24"/>
            <w:shd w:val="clear" w:color="auto" w:fill="FFFFFF"/>
          </w:rPr>
          <w:t>http://www.planalto.gov.br/ccivil_03/decreto-lei/del3689.htm</w:t>
        </w:r>
      </w:hyperlink>
    </w:p>
    <w:p w14:paraId="2CEA2598" w14:textId="77777777" w:rsidR="007A4ADE" w:rsidRPr="00855EE4" w:rsidRDefault="007A4ADE" w:rsidP="0022152C">
      <w:pPr>
        <w:spacing w:after="0" w:line="240" w:lineRule="auto"/>
        <w:jc w:val="both"/>
        <w:rPr>
          <w:rStyle w:val="Forte"/>
          <w:rFonts w:ascii="Arial" w:hAnsi="Arial" w:cs="Arial"/>
          <w:sz w:val="24"/>
          <w:szCs w:val="24"/>
          <w:shd w:val="clear" w:color="auto" w:fill="FFFFFF"/>
        </w:rPr>
      </w:pPr>
    </w:p>
    <w:p w14:paraId="2C4CFED1" w14:textId="77777777" w:rsidR="00123200" w:rsidRPr="00855EE4" w:rsidRDefault="007A4ADE" w:rsidP="0022152C">
      <w:pPr>
        <w:spacing w:after="0" w:line="240" w:lineRule="auto"/>
        <w:jc w:val="both"/>
        <w:rPr>
          <w:rStyle w:val="Forte"/>
          <w:rFonts w:ascii="Arial" w:hAnsi="Arial" w:cs="Arial"/>
          <w:b w:val="0"/>
          <w:bCs w:val="0"/>
          <w:sz w:val="24"/>
          <w:szCs w:val="24"/>
          <w:shd w:val="clear" w:color="auto" w:fill="FFFFFF"/>
        </w:rPr>
      </w:pPr>
      <w:r w:rsidRPr="00855EE4">
        <w:rPr>
          <w:rFonts w:ascii="Arial" w:hAnsi="Arial" w:cs="Arial"/>
          <w:sz w:val="24"/>
          <w:szCs w:val="24"/>
          <w:shd w:val="clear" w:color="auto" w:fill="FFFFFF"/>
        </w:rPr>
        <w:t xml:space="preserve">BRASIL. Lei nº 13.964, de 24 de dezembro de 2019. Aperfeiçoa a legislação penal e processual penal. </w:t>
      </w:r>
      <w:r w:rsidRPr="00855EE4">
        <w:rPr>
          <w:rStyle w:val="Forte"/>
          <w:rFonts w:ascii="Arial" w:hAnsi="Arial" w:cs="Arial"/>
          <w:sz w:val="24"/>
          <w:szCs w:val="24"/>
          <w:shd w:val="clear" w:color="auto" w:fill="FFFFFF"/>
        </w:rPr>
        <w:t>Diário Oficial [da] República Federativa do Brasil</w:t>
      </w:r>
      <w:r w:rsidRPr="00855EE4">
        <w:rPr>
          <w:rStyle w:val="Forte"/>
          <w:rFonts w:ascii="Arial" w:hAnsi="Arial" w:cs="Arial"/>
          <w:b w:val="0"/>
          <w:bCs w:val="0"/>
          <w:sz w:val="24"/>
          <w:szCs w:val="24"/>
          <w:shd w:val="clear" w:color="auto" w:fill="FFFFFF"/>
        </w:rPr>
        <w:t xml:space="preserve">, Brasília, DF, </w:t>
      </w:r>
    </w:p>
    <w:p w14:paraId="2DB0F583" w14:textId="67362D4A" w:rsidR="007A4ADE" w:rsidRPr="00855EE4" w:rsidRDefault="007A4ADE" w:rsidP="0022152C">
      <w:pPr>
        <w:spacing w:after="0" w:line="240" w:lineRule="auto"/>
        <w:jc w:val="both"/>
        <w:rPr>
          <w:rFonts w:ascii="Arial" w:hAnsi="Arial" w:cs="Arial"/>
          <w:sz w:val="24"/>
          <w:szCs w:val="24"/>
          <w:shd w:val="clear" w:color="auto" w:fill="FFFFFF"/>
        </w:rPr>
      </w:pPr>
      <w:r w:rsidRPr="00855EE4">
        <w:rPr>
          <w:rStyle w:val="Forte"/>
          <w:rFonts w:ascii="Arial" w:hAnsi="Arial" w:cs="Arial"/>
          <w:b w:val="0"/>
          <w:bCs w:val="0"/>
          <w:sz w:val="24"/>
          <w:szCs w:val="24"/>
          <w:shd w:val="clear" w:color="auto" w:fill="FFFFFF"/>
        </w:rPr>
        <w:lastRenderedPageBreak/>
        <w:t xml:space="preserve">24 dez. 2019. Disponível em: </w:t>
      </w:r>
      <w:hyperlink r:id="rId10" w:history="1">
        <w:r w:rsidRPr="00855EE4">
          <w:rPr>
            <w:rFonts w:ascii="Arial" w:hAnsi="Arial" w:cs="Arial"/>
            <w:sz w:val="24"/>
            <w:szCs w:val="24"/>
            <w:shd w:val="clear" w:color="auto" w:fill="FFFFFF"/>
          </w:rPr>
          <w:t>http://www.planalto.gov.br/ccivil_03/_ato2019-2022/2019/lei/L13964.htm</w:t>
        </w:r>
      </w:hyperlink>
    </w:p>
    <w:p w14:paraId="24745EEE" w14:textId="77777777" w:rsidR="00123200" w:rsidRPr="00855EE4" w:rsidRDefault="00123200" w:rsidP="0022152C">
      <w:pPr>
        <w:spacing w:after="0" w:line="240" w:lineRule="auto"/>
        <w:jc w:val="both"/>
        <w:rPr>
          <w:rFonts w:ascii="Arial" w:hAnsi="Arial" w:cs="Arial"/>
          <w:sz w:val="24"/>
          <w:szCs w:val="24"/>
          <w:shd w:val="clear" w:color="auto" w:fill="FFFFFF"/>
        </w:rPr>
      </w:pPr>
    </w:p>
    <w:p w14:paraId="1655D6A6" w14:textId="5639411E" w:rsidR="00123200" w:rsidRPr="00855EE4" w:rsidRDefault="00123200" w:rsidP="0022152C">
      <w:pPr>
        <w:spacing w:after="0" w:line="240" w:lineRule="auto"/>
        <w:jc w:val="both"/>
        <w:rPr>
          <w:rFonts w:ascii="Arial" w:hAnsi="Arial" w:cs="Arial"/>
          <w:sz w:val="24"/>
          <w:szCs w:val="24"/>
          <w:shd w:val="clear" w:color="auto" w:fill="FFFFFF"/>
        </w:rPr>
      </w:pPr>
      <w:r w:rsidRPr="00855EE4">
        <w:rPr>
          <w:rStyle w:val="Forte"/>
          <w:rFonts w:ascii="Helvetica" w:hAnsi="Helvetica"/>
          <w:shd w:val="clear" w:color="auto" w:fill="FFFFFF"/>
        </w:rPr>
        <w:t> </w:t>
      </w:r>
      <w:r w:rsidRPr="00855EE4">
        <w:rPr>
          <w:rFonts w:ascii="Arial" w:hAnsi="Arial" w:cs="Arial"/>
          <w:sz w:val="24"/>
          <w:szCs w:val="24"/>
          <w:shd w:val="clear" w:color="auto" w:fill="FFFFFF"/>
        </w:rPr>
        <w:t>BRASIL. Superior Tribunal de Justiça. Defensoria Pública. Superior Tribunal de Justiça. Relator: Reynaldo Soares da Fonseca. Brasília, DF, 15 de abril de 2020. </w:t>
      </w:r>
      <w:r w:rsidRPr="00855EE4">
        <w:rPr>
          <w:rStyle w:val="Forte"/>
          <w:rFonts w:ascii="Arial" w:hAnsi="Arial" w:cs="Arial"/>
          <w:sz w:val="24"/>
          <w:szCs w:val="24"/>
          <w:shd w:val="clear" w:color="auto" w:fill="FFFFFF"/>
        </w:rPr>
        <w:t>Habeas Corpus N º573093</w:t>
      </w:r>
      <w:r w:rsidRPr="00855EE4">
        <w:rPr>
          <w:rFonts w:ascii="Arial" w:hAnsi="Arial" w:cs="Arial"/>
          <w:sz w:val="24"/>
          <w:szCs w:val="24"/>
          <w:shd w:val="clear" w:color="auto" w:fill="FFFFFF"/>
        </w:rPr>
        <w:t xml:space="preserve">. </w:t>
      </w:r>
      <w:proofErr w:type="spellStart"/>
      <w:proofErr w:type="gramStart"/>
      <w:r w:rsidRPr="00855EE4">
        <w:rPr>
          <w:rFonts w:ascii="Arial" w:hAnsi="Arial" w:cs="Arial"/>
          <w:sz w:val="24"/>
          <w:szCs w:val="24"/>
          <w:shd w:val="clear" w:color="auto" w:fill="FFFFFF"/>
        </w:rPr>
        <w:t>Brasilia</w:t>
      </w:r>
      <w:proofErr w:type="spellEnd"/>
      <w:r w:rsidRPr="00855EE4">
        <w:rPr>
          <w:rFonts w:ascii="Arial" w:hAnsi="Arial" w:cs="Arial"/>
          <w:sz w:val="24"/>
          <w:szCs w:val="24"/>
          <w:shd w:val="clear" w:color="auto" w:fill="FFFFFF"/>
        </w:rPr>
        <w:t>,.</w:t>
      </w:r>
      <w:proofErr w:type="gramEnd"/>
      <w:r w:rsidRPr="00855EE4">
        <w:rPr>
          <w:rFonts w:ascii="Arial" w:hAnsi="Arial" w:cs="Arial"/>
          <w:sz w:val="24"/>
          <w:szCs w:val="24"/>
          <w:shd w:val="clear" w:color="auto" w:fill="FFFFFF"/>
        </w:rPr>
        <w:t xml:space="preserve"> Disponível em: https://www.conjur.com.br/dl/habeas-corpus-573093-sc-20200086509.pdf. Acesso em: 22 abr. 2020</w:t>
      </w:r>
    </w:p>
    <w:p w14:paraId="3D2A16BD" w14:textId="77777777" w:rsidR="002E6728" w:rsidRPr="00855EE4" w:rsidRDefault="002E6728" w:rsidP="0022152C">
      <w:pPr>
        <w:spacing w:after="0" w:line="240" w:lineRule="auto"/>
        <w:jc w:val="both"/>
        <w:rPr>
          <w:rFonts w:ascii="Arial" w:hAnsi="Arial" w:cs="Arial"/>
          <w:sz w:val="28"/>
          <w:szCs w:val="28"/>
          <w:shd w:val="clear" w:color="auto" w:fill="FFFFFF"/>
        </w:rPr>
      </w:pPr>
    </w:p>
    <w:p w14:paraId="78C76C64" w14:textId="12B7196B" w:rsidR="007A4ADE" w:rsidRPr="00855EE4" w:rsidRDefault="002E6728" w:rsidP="0022152C">
      <w:pPr>
        <w:spacing w:after="0" w:line="240" w:lineRule="auto"/>
        <w:jc w:val="both"/>
        <w:rPr>
          <w:rFonts w:ascii="Arial" w:hAnsi="Arial" w:cs="Arial"/>
          <w:sz w:val="24"/>
          <w:szCs w:val="24"/>
          <w:shd w:val="clear" w:color="auto" w:fill="FFFFFF"/>
        </w:rPr>
      </w:pPr>
      <w:r w:rsidRPr="00855EE4">
        <w:rPr>
          <w:rFonts w:ascii="Arial" w:hAnsi="Arial" w:cs="Arial"/>
          <w:sz w:val="24"/>
          <w:szCs w:val="24"/>
          <w:shd w:val="clear" w:color="auto" w:fill="FFFFFF"/>
        </w:rPr>
        <w:t>CUNHA, Rogério Sanches. </w:t>
      </w:r>
      <w:r w:rsidRPr="00855EE4">
        <w:rPr>
          <w:rStyle w:val="Forte"/>
          <w:rFonts w:ascii="Arial" w:hAnsi="Arial" w:cs="Arial"/>
          <w:sz w:val="24"/>
          <w:szCs w:val="24"/>
          <w:shd w:val="clear" w:color="auto" w:fill="FFFFFF"/>
        </w:rPr>
        <w:t>Pacote Anticrime, Lei 13.964/19</w:t>
      </w:r>
      <w:r w:rsidRPr="00855EE4">
        <w:rPr>
          <w:rFonts w:ascii="Arial" w:hAnsi="Arial" w:cs="Arial"/>
          <w:sz w:val="24"/>
          <w:szCs w:val="24"/>
          <w:shd w:val="clear" w:color="auto" w:fill="FFFFFF"/>
        </w:rPr>
        <w:t xml:space="preserve">: comentários às alterações no </w:t>
      </w:r>
      <w:proofErr w:type="spellStart"/>
      <w:r w:rsidRPr="00855EE4">
        <w:rPr>
          <w:rFonts w:ascii="Arial" w:hAnsi="Arial" w:cs="Arial"/>
          <w:sz w:val="24"/>
          <w:szCs w:val="24"/>
          <w:shd w:val="clear" w:color="auto" w:fill="FFFFFF"/>
        </w:rPr>
        <w:t>cp</w:t>
      </w:r>
      <w:proofErr w:type="spellEnd"/>
      <w:r w:rsidRPr="00855EE4">
        <w:rPr>
          <w:rFonts w:ascii="Arial" w:hAnsi="Arial" w:cs="Arial"/>
          <w:sz w:val="24"/>
          <w:szCs w:val="24"/>
          <w:shd w:val="clear" w:color="auto" w:fill="FFFFFF"/>
        </w:rPr>
        <w:t xml:space="preserve">, </w:t>
      </w:r>
      <w:proofErr w:type="spellStart"/>
      <w:r w:rsidRPr="00855EE4">
        <w:rPr>
          <w:rFonts w:ascii="Arial" w:hAnsi="Arial" w:cs="Arial"/>
          <w:sz w:val="24"/>
          <w:szCs w:val="24"/>
          <w:shd w:val="clear" w:color="auto" w:fill="FFFFFF"/>
        </w:rPr>
        <w:t>cpp</w:t>
      </w:r>
      <w:proofErr w:type="spellEnd"/>
      <w:r w:rsidRPr="00855EE4">
        <w:rPr>
          <w:rFonts w:ascii="Arial" w:hAnsi="Arial" w:cs="Arial"/>
          <w:sz w:val="24"/>
          <w:szCs w:val="24"/>
          <w:shd w:val="clear" w:color="auto" w:fill="FFFFFF"/>
        </w:rPr>
        <w:t xml:space="preserve"> e </w:t>
      </w:r>
      <w:proofErr w:type="spellStart"/>
      <w:r w:rsidRPr="00855EE4">
        <w:rPr>
          <w:rFonts w:ascii="Arial" w:hAnsi="Arial" w:cs="Arial"/>
          <w:sz w:val="24"/>
          <w:szCs w:val="24"/>
          <w:shd w:val="clear" w:color="auto" w:fill="FFFFFF"/>
        </w:rPr>
        <w:t>lep</w:t>
      </w:r>
      <w:proofErr w:type="spellEnd"/>
      <w:r w:rsidRPr="00855EE4">
        <w:rPr>
          <w:rFonts w:ascii="Arial" w:hAnsi="Arial" w:cs="Arial"/>
          <w:sz w:val="24"/>
          <w:szCs w:val="24"/>
          <w:shd w:val="clear" w:color="auto" w:fill="FFFFFF"/>
        </w:rPr>
        <w:t xml:space="preserve">. Salvador: </w:t>
      </w:r>
      <w:proofErr w:type="spellStart"/>
      <w:r w:rsidRPr="00855EE4">
        <w:rPr>
          <w:rFonts w:ascii="Arial" w:hAnsi="Arial" w:cs="Arial"/>
          <w:sz w:val="24"/>
          <w:szCs w:val="24"/>
          <w:shd w:val="clear" w:color="auto" w:fill="FFFFFF"/>
        </w:rPr>
        <w:t>Juspodivm</w:t>
      </w:r>
      <w:proofErr w:type="spellEnd"/>
      <w:r w:rsidRPr="00855EE4">
        <w:rPr>
          <w:rFonts w:ascii="Arial" w:hAnsi="Arial" w:cs="Arial"/>
          <w:sz w:val="24"/>
          <w:szCs w:val="24"/>
          <w:shd w:val="clear" w:color="auto" w:fill="FFFFFF"/>
        </w:rPr>
        <w:t>, 2020. 384 p.</w:t>
      </w:r>
    </w:p>
    <w:p w14:paraId="1556DFA9" w14:textId="77777777" w:rsidR="002E6728" w:rsidRPr="00855EE4" w:rsidRDefault="002E6728" w:rsidP="0022152C">
      <w:pPr>
        <w:spacing w:after="0" w:line="240" w:lineRule="auto"/>
        <w:jc w:val="both"/>
        <w:rPr>
          <w:rFonts w:ascii="Arial" w:hAnsi="Arial" w:cs="Arial"/>
          <w:sz w:val="28"/>
          <w:szCs w:val="28"/>
          <w:shd w:val="clear" w:color="auto" w:fill="FFFFFF"/>
        </w:rPr>
      </w:pPr>
    </w:p>
    <w:p w14:paraId="15963550" w14:textId="77777777" w:rsidR="007A4ADE" w:rsidRPr="00855EE4" w:rsidRDefault="007A4ADE" w:rsidP="0022152C">
      <w:pPr>
        <w:spacing w:after="0" w:line="240" w:lineRule="auto"/>
        <w:jc w:val="both"/>
        <w:rPr>
          <w:rFonts w:ascii="Arial" w:hAnsi="Arial" w:cs="Arial"/>
          <w:sz w:val="28"/>
          <w:szCs w:val="28"/>
          <w:shd w:val="clear" w:color="auto" w:fill="FFFFFF"/>
        </w:rPr>
      </w:pPr>
      <w:r w:rsidRPr="00855EE4">
        <w:rPr>
          <w:rFonts w:ascii="Arial" w:hAnsi="Arial" w:cs="Arial"/>
          <w:sz w:val="24"/>
          <w:szCs w:val="24"/>
          <w:shd w:val="clear" w:color="auto" w:fill="FFFFFF"/>
        </w:rPr>
        <w:t>LIMA, Renato Brasileiro de. </w:t>
      </w:r>
      <w:r w:rsidRPr="00855EE4">
        <w:rPr>
          <w:rStyle w:val="Forte"/>
          <w:rFonts w:ascii="Arial" w:hAnsi="Arial" w:cs="Arial"/>
          <w:sz w:val="24"/>
          <w:szCs w:val="24"/>
          <w:shd w:val="clear" w:color="auto" w:fill="FFFFFF"/>
        </w:rPr>
        <w:t>Manual de processo penal</w:t>
      </w:r>
      <w:r w:rsidRPr="00855EE4">
        <w:rPr>
          <w:rFonts w:ascii="Arial" w:hAnsi="Arial" w:cs="Arial"/>
          <w:sz w:val="24"/>
          <w:szCs w:val="24"/>
          <w:shd w:val="clear" w:color="auto" w:fill="FFFFFF"/>
        </w:rPr>
        <w:t xml:space="preserve">. 6. ed. Salvador: </w:t>
      </w:r>
      <w:proofErr w:type="spellStart"/>
      <w:r w:rsidRPr="00855EE4">
        <w:rPr>
          <w:rFonts w:ascii="Arial" w:hAnsi="Arial" w:cs="Arial"/>
          <w:sz w:val="24"/>
          <w:szCs w:val="24"/>
          <w:shd w:val="clear" w:color="auto" w:fill="FFFFFF"/>
        </w:rPr>
        <w:t>Juspodivm</w:t>
      </w:r>
      <w:proofErr w:type="spellEnd"/>
      <w:r w:rsidRPr="00855EE4">
        <w:rPr>
          <w:rFonts w:ascii="Arial" w:hAnsi="Arial" w:cs="Arial"/>
          <w:sz w:val="24"/>
          <w:szCs w:val="24"/>
          <w:shd w:val="clear" w:color="auto" w:fill="FFFFFF"/>
        </w:rPr>
        <w:t xml:space="preserve">, 2018. </w:t>
      </w:r>
    </w:p>
    <w:p w14:paraId="3E87F0A4" w14:textId="77777777" w:rsidR="007A4ADE" w:rsidRPr="00855EE4" w:rsidRDefault="007A4ADE" w:rsidP="0022152C">
      <w:pPr>
        <w:spacing w:after="0" w:line="240" w:lineRule="auto"/>
        <w:jc w:val="both"/>
        <w:rPr>
          <w:rFonts w:ascii="Arial" w:hAnsi="Arial" w:cs="Arial"/>
          <w:sz w:val="28"/>
          <w:szCs w:val="28"/>
          <w:shd w:val="clear" w:color="auto" w:fill="FFFFFF"/>
        </w:rPr>
      </w:pPr>
    </w:p>
    <w:p w14:paraId="00278E5C" w14:textId="24CCA6C6" w:rsidR="007A4ADE" w:rsidRPr="00855EE4" w:rsidRDefault="007A4ADE" w:rsidP="0022152C">
      <w:pPr>
        <w:spacing w:after="0" w:line="240" w:lineRule="auto"/>
        <w:jc w:val="both"/>
        <w:rPr>
          <w:rFonts w:ascii="Arial" w:hAnsi="Arial" w:cs="Arial"/>
          <w:sz w:val="24"/>
          <w:szCs w:val="24"/>
          <w:shd w:val="clear" w:color="auto" w:fill="FFFFFF"/>
        </w:rPr>
      </w:pPr>
      <w:r w:rsidRPr="00855EE4">
        <w:rPr>
          <w:rFonts w:ascii="Arial" w:hAnsi="Arial" w:cs="Arial"/>
          <w:sz w:val="24"/>
          <w:szCs w:val="24"/>
          <w:shd w:val="clear" w:color="auto" w:fill="FFFFFF"/>
        </w:rPr>
        <w:t xml:space="preserve">LOPES JUNIOR, </w:t>
      </w:r>
      <w:proofErr w:type="spellStart"/>
      <w:r w:rsidRPr="00855EE4">
        <w:rPr>
          <w:rFonts w:ascii="Arial" w:hAnsi="Arial" w:cs="Arial"/>
          <w:sz w:val="24"/>
          <w:szCs w:val="24"/>
          <w:shd w:val="clear" w:color="auto" w:fill="FFFFFF"/>
        </w:rPr>
        <w:t>Aury</w:t>
      </w:r>
      <w:proofErr w:type="spellEnd"/>
      <w:r w:rsidRPr="00855EE4">
        <w:rPr>
          <w:rFonts w:ascii="Arial" w:hAnsi="Arial" w:cs="Arial"/>
          <w:sz w:val="24"/>
          <w:szCs w:val="24"/>
          <w:shd w:val="clear" w:color="auto" w:fill="FFFFFF"/>
        </w:rPr>
        <w:t>. </w:t>
      </w:r>
      <w:r w:rsidRPr="00855EE4">
        <w:rPr>
          <w:rStyle w:val="Forte"/>
          <w:rFonts w:ascii="Arial" w:hAnsi="Arial" w:cs="Arial"/>
          <w:sz w:val="24"/>
          <w:szCs w:val="24"/>
          <w:shd w:val="clear" w:color="auto" w:fill="FFFFFF"/>
        </w:rPr>
        <w:t>Direito processual penal</w:t>
      </w:r>
      <w:r w:rsidRPr="00855EE4">
        <w:rPr>
          <w:rFonts w:ascii="Arial" w:hAnsi="Arial" w:cs="Arial"/>
          <w:sz w:val="24"/>
          <w:szCs w:val="24"/>
          <w:shd w:val="clear" w:color="auto" w:fill="FFFFFF"/>
        </w:rPr>
        <w:t xml:space="preserve">. 16. ed. São Paulo: Saraiva, 2019. </w:t>
      </w:r>
    </w:p>
    <w:p w14:paraId="5A26BEB6" w14:textId="1B6F4295" w:rsidR="009600E5" w:rsidRPr="00855EE4" w:rsidRDefault="009600E5" w:rsidP="0022152C">
      <w:pPr>
        <w:spacing w:after="0" w:line="240" w:lineRule="auto"/>
        <w:jc w:val="both"/>
        <w:rPr>
          <w:rFonts w:ascii="Arial" w:hAnsi="Arial" w:cs="Arial"/>
          <w:sz w:val="24"/>
          <w:szCs w:val="24"/>
          <w:shd w:val="clear" w:color="auto" w:fill="FFFFFF"/>
        </w:rPr>
      </w:pPr>
    </w:p>
    <w:p w14:paraId="165A0847" w14:textId="2EC72226" w:rsidR="009600E5" w:rsidRPr="00855EE4" w:rsidRDefault="009600E5" w:rsidP="0022152C">
      <w:pPr>
        <w:spacing w:after="0" w:line="240" w:lineRule="auto"/>
        <w:jc w:val="both"/>
        <w:rPr>
          <w:rFonts w:ascii="Arial" w:hAnsi="Arial" w:cs="Arial"/>
          <w:sz w:val="24"/>
          <w:szCs w:val="24"/>
          <w:shd w:val="clear" w:color="auto" w:fill="FFFFFF"/>
        </w:rPr>
      </w:pPr>
      <w:r w:rsidRPr="00855EE4">
        <w:rPr>
          <w:rFonts w:ascii="Arial" w:hAnsi="Arial" w:cs="Arial"/>
          <w:sz w:val="24"/>
          <w:szCs w:val="24"/>
          <w:shd w:val="clear" w:color="auto" w:fill="FFFFFF"/>
        </w:rPr>
        <w:t xml:space="preserve">LOPES JUNIOR, </w:t>
      </w:r>
      <w:proofErr w:type="spellStart"/>
      <w:r w:rsidRPr="00855EE4">
        <w:rPr>
          <w:rFonts w:ascii="Arial" w:hAnsi="Arial" w:cs="Arial"/>
          <w:sz w:val="24"/>
          <w:szCs w:val="24"/>
          <w:shd w:val="clear" w:color="auto" w:fill="FFFFFF"/>
        </w:rPr>
        <w:t>Aury</w:t>
      </w:r>
      <w:proofErr w:type="spellEnd"/>
      <w:r w:rsidRPr="00855EE4">
        <w:rPr>
          <w:rFonts w:ascii="Arial" w:hAnsi="Arial" w:cs="Arial"/>
          <w:sz w:val="24"/>
          <w:szCs w:val="24"/>
          <w:shd w:val="clear" w:color="auto" w:fill="FFFFFF"/>
        </w:rPr>
        <w:t>. </w:t>
      </w:r>
      <w:r w:rsidRPr="00855EE4">
        <w:rPr>
          <w:rStyle w:val="Forte"/>
          <w:rFonts w:ascii="Arial" w:hAnsi="Arial" w:cs="Arial"/>
          <w:sz w:val="24"/>
          <w:szCs w:val="24"/>
          <w:shd w:val="clear" w:color="auto" w:fill="FFFFFF"/>
        </w:rPr>
        <w:t>Direito processual penal</w:t>
      </w:r>
      <w:r w:rsidRPr="00855EE4">
        <w:rPr>
          <w:rFonts w:ascii="Arial" w:hAnsi="Arial" w:cs="Arial"/>
          <w:sz w:val="24"/>
          <w:szCs w:val="24"/>
          <w:shd w:val="clear" w:color="auto" w:fill="FFFFFF"/>
        </w:rPr>
        <w:t>. 17. ed. São Paulo: Saraiva, 2020</w:t>
      </w:r>
    </w:p>
    <w:p w14:paraId="088D1D8B" w14:textId="77777777" w:rsidR="007A4ADE" w:rsidRPr="00855EE4" w:rsidRDefault="007A4ADE" w:rsidP="0022152C">
      <w:pPr>
        <w:spacing w:after="0" w:line="240" w:lineRule="auto"/>
        <w:jc w:val="both"/>
        <w:rPr>
          <w:rFonts w:ascii="Arial" w:hAnsi="Arial" w:cs="Arial"/>
          <w:sz w:val="24"/>
          <w:szCs w:val="24"/>
          <w:shd w:val="clear" w:color="auto" w:fill="FFFFFF"/>
        </w:rPr>
      </w:pPr>
    </w:p>
    <w:p w14:paraId="28B300DE" w14:textId="77777777" w:rsidR="007A4ADE" w:rsidRPr="00855EE4" w:rsidRDefault="007A4ADE" w:rsidP="0022152C">
      <w:pPr>
        <w:spacing w:after="0" w:line="240" w:lineRule="auto"/>
        <w:jc w:val="both"/>
        <w:rPr>
          <w:rFonts w:ascii="Arial" w:hAnsi="Arial" w:cs="Arial"/>
          <w:sz w:val="24"/>
          <w:szCs w:val="24"/>
          <w:shd w:val="clear" w:color="auto" w:fill="FFFFFF"/>
        </w:rPr>
      </w:pPr>
      <w:r w:rsidRPr="00855EE4">
        <w:rPr>
          <w:rFonts w:ascii="Arial" w:hAnsi="Arial" w:cs="Arial"/>
          <w:sz w:val="24"/>
          <w:szCs w:val="24"/>
          <w:shd w:val="clear" w:color="auto" w:fill="FFFFFF"/>
        </w:rPr>
        <w:t>NUCCI, Guilherme de Souza. </w:t>
      </w:r>
      <w:r w:rsidRPr="00855EE4">
        <w:rPr>
          <w:rStyle w:val="Forte"/>
          <w:rFonts w:ascii="Arial" w:hAnsi="Arial" w:cs="Arial"/>
          <w:sz w:val="24"/>
          <w:szCs w:val="24"/>
          <w:shd w:val="clear" w:color="auto" w:fill="FFFFFF"/>
        </w:rPr>
        <w:t>Manual de direito penal</w:t>
      </w:r>
      <w:r w:rsidRPr="00855EE4">
        <w:rPr>
          <w:rFonts w:ascii="Arial" w:hAnsi="Arial" w:cs="Arial"/>
          <w:sz w:val="24"/>
          <w:szCs w:val="24"/>
          <w:shd w:val="clear" w:color="auto" w:fill="FFFFFF"/>
        </w:rPr>
        <w:t xml:space="preserve">. 16. ed. Rio de Janeiro: Forense, 2019. </w:t>
      </w:r>
    </w:p>
    <w:p w14:paraId="350C5861" w14:textId="35A75A2E" w:rsidR="00386C91" w:rsidRPr="00855EE4" w:rsidRDefault="00386C91" w:rsidP="0022152C">
      <w:pPr>
        <w:spacing w:after="0" w:line="240" w:lineRule="auto"/>
        <w:jc w:val="both"/>
        <w:rPr>
          <w:rFonts w:ascii="Arial" w:hAnsi="Arial" w:cs="Arial"/>
          <w:sz w:val="24"/>
          <w:szCs w:val="24"/>
          <w:shd w:val="clear" w:color="auto" w:fill="FFFFFF"/>
        </w:rPr>
      </w:pPr>
    </w:p>
    <w:p w14:paraId="6B741843" w14:textId="28E5E4AD" w:rsidR="009600E5" w:rsidRPr="00855EE4" w:rsidRDefault="009600E5" w:rsidP="0022152C">
      <w:pPr>
        <w:spacing w:after="0" w:line="240" w:lineRule="auto"/>
        <w:jc w:val="both"/>
        <w:rPr>
          <w:rFonts w:ascii="Arial" w:hAnsi="Arial" w:cs="Arial"/>
          <w:sz w:val="24"/>
          <w:szCs w:val="24"/>
          <w:shd w:val="clear" w:color="auto" w:fill="FFFFFF"/>
        </w:rPr>
      </w:pPr>
      <w:r w:rsidRPr="00855EE4">
        <w:rPr>
          <w:rFonts w:ascii="Arial" w:hAnsi="Arial" w:cs="Arial"/>
          <w:sz w:val="24"/>
          <w:szCs w:val="24"/>
          <w:shd w:val="clear" w:color="auto" w:fill="FFFFFF"/>
        </w:rPr>
        <w:t>NUCCI, Guilherme de Souza. </w:t>
      </w:r>
      <w:r w:rsidRPr="00855EE4">
        <w:rPr>
          <w:rStyle w:val="Forte"/>
          <w:rFonts w:ascii="Arial" w:hAnsi="Arial" w:cs="Arial"/>
          <w:sz w:val="24"/>
          <w:szCs w:val="24"/>
          <w:shd w:val="clear" w:color="auto" w:fill="FFFFFF"/>
        </w:rPr>
        <w:t>Manual de Processo Penal e Execução Penal</w:t>
      </w:r>
      <w:r w:rsidRPr="00855EE4">
        <w:rPr>
          <w:rFonts w:ascii="Arial" w:hAnsi="Arial" w:cs="Arial"/>
          <w:sz w:val="24"/>
          <w:szCs w:val="24"/>
          <w:shd w:val="clear" w:color="auto" w:fill="FFFFFF"/>
        </w:rPr>
        <w:t>. 12. ed. Rio de Janeiro: Forense, 2015. 1015 p.</w:t>
      </w:r>
    </w:p>
    <w:p w14:paraId="63F59800" w14:textId="77777777" w:rsidR="002E6728" w:rsidRPr="00855EE4" w:rsidRDefault="002E6728" w:rsidP="00C72C7C">
      <w:pPr>
        <w:spacing w:after="0" w:line="240" w:lineRule="auto"/>
        <w:jc w:val="both"/>
        <w:rPr>
          <w:rFonts w:ascii="Arial" w:hAnsi="Arial" w:cs="Arial"/>
          <w:sz w:val="32"/>
          <w:szCs w:val="32"/>
          <w:shd w:val="clear" w:color="auto" w:fill="FFFFFF"/>
        </w:rPr>
      </w:pPr>
    </w:p>
    <w:sectPr w:rsidR="002E6728" w:rsidRPr="00855EE4" w:rsidSect="00AC6EDB">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1BE508" w14:textId="77777777" w:rsidR="00FE395C" w:rsidRDefault="00FE395C" w:rsidP="00134BA8">
      <w:pPr>
        <w:spacing w:after="0" w:line="240" w:lineRule="auto"/>
      </w:pPr>
      <w:r>
        <w:separator/>
      </w:r>
    </w:p>
  </w:endnote>
  <w:endnote w:type="continuationSeparator" w:id="0">
    <w:p w14:paraId="6041D23A" w14:textId="77777777" w:rsidR="00FE395C" w:rsidRDefault="00FE395C" w:rsidP="00134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BAF846" w14:textId="77777777" w:rsidR="00FE395C" w:rsidRDefault="00FE395C" w:rsidP="00134BA8">
      <w:pPr>
        <w:spacing w:after="0" w:line="240" w:lineRule="auto"/>
      </w:pPr>
      <w:r>
        <w:separator/>
      </w:r>
    </w:p>
  </w:footnote>
  <w:footnote w:type="continuationSeparator" w:id="0">
    <w:p w14:paraId="158B6E4B" w14:textId="77777777" w:rsidR="00FE395C" w:rsidRDefault="00FE395C" w:rsidP="00134BA8">
      <w:pPr>
        <w:spacing w:after="0" w:line="240" w:lineRule="auto"/>
      </w:pPr>
      <w:r>
        <w:continuationSeparator/>
      </w:r>
    </w:p>
  </w:footnote>
  <w:footnote w:id="1">
    <w:p w14:paraId="4D34448A" w14:textId="6AD2007E" w:rsidR="00541A5C" w:rsidRDefault="00541A5C">
      <w:pPr>
        <w:pStyle w:val="Textodenotaderodap"/>
      </w:pPr>
      <w:r>
        <w:rPr>
          <w:rStyle w:val="Refdenotaderodap"/>
        </w:rPr>
        <w:footnoteRef/>
      </w:r>
      <w:r>
        <w:t xml:space="preserve"> Aluna concluinte do curso de Direito da </w:t>
      </w:r>
      <w:r w:rsidR="009855F3">
        <w:t>UNIFACISA</w:t>
      </w:r>
      <w:r>
        <w:t xml:space="preserve">. E-mail: </w:t>
      </w:r>
      <w:r w:rsidRPr="00A50362">
        <w:t>brunaldd@icloud.com</w:t>
      </w:r>
      <w:r w:rsidR="009855F3">
        <w:t>.</w:t>
      </w:r>
    </w:p>
  </w:footnote>
  <w:footnote w:id="2">
    <w:p w14:paraId="46CF7DB9" w14:textId="7F3E7AAD" w:rsidR="00541A5C" w:rsidRDefault="00541A5C">
      <w:pPr>
        <w:pStyle w:val="Textodenotaderodap"/>
      </w:pPr>
      <w:r>
        <w:rPr>
          <w:rStyle w:val="Refdenotaderodap"/>
        </w:rPr>
        <w:footnoteRef/>
      </w:r>
      <w:r>
        <w:t xml:space="preserve"> Professor Orientador</w:t>
      </w:r>
      <w:r w:rsidR="009855F3">
        <w:t xml:space="preserve">. </w:t>
      </w:r>
      <w:r>
        <w:t>Doutor em Direito</w:t>
      </w:r>
      <w:r w:rsidR="00855EE4">
        <w:t>,</w:t>
      </w:r>
      <w:r>
        <w:t xml:space="preserve"> </w:t>
      </w:r>
      <w:r w:rsidR="009855F3">
        <w:t>professor da UNIFACISA</w:t>
      </w:r>
      <w:r>
        <w:t xml:space="preserve">. E-mail: </w:t>
      </w:r>
      <w:r w:rsidRPr="00A50362">
        <w:t>prof.marcelo.lara@gmail.com</w:t>
      </w:r>
      <w:r>
        <w:t>.</w:t>
      </w:r>
    </w:p>
    <w:p w14:paraId="3FBC3D56" w14:textId="77777777" w:rsidR="00541A5C" w:rsidRDefault="00541A5C">
      <w:pPr>
        <w:pStyle w:val="Textodenotaderodap"/>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FE5F8A"/>
    <w:multiLevelType w:val="multilevel"/>
    <w:tmpl w:val="DC2C31E4"/>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6F4A3C80"/>
    <w:multiLevelType w:val="multilevel"/>
    <w:tmpl w:val="5A840758"/>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BA8"/>
    <w:rsid w:val="00013454"/>
    <w:rsid w:val="00024494"/>
    <w:rsid w:val="000356DA"/>
    <w:rsid w:val="00045D8B"/>
    <w:rsid w:val="0004697E"/>
    <w:rsid w:val="00084135"/>
    <w:rsid w:val="00091628"/>
    <w:rsid w:val="000A6A5B"/>
    <w:rsid w:val="000B4FD2"/>
    <w:rsid w:val="000B641D"/>
    <w:rsid w:val="000F000E"/>
    <w:rsid w:val="00105BB3"/>
    <w:rsid w:val="001148BF"/>
    <w:rsid w:val="001169D1"/>
    <w:rsid w:val="00117681"/>
    <w:rsid w:val="00123200"/>
    <w:rsid w:val="00134042"/>
    <w:rsid w:val="00134416"/>
    <w:rsid w:val="00134BA8"/>
    <w:rsid w:val="00157D73"/>
    <w:rsid w:val="00161ADD"/>
    <w:rsid w:val="00176182"/>
    <w:rsid w:val="00176F06"/>
    <w:rsid w:val="0018322C"/>
    <w:rsid w:val="00185458"/>
    <w:rsid w:val="0019692B"/>
    <w:rsid w:val="001A3532"/>
    <w:rsid w:val="001A3F8A"/>
    <w:rsid w:val="001A3FC2"/>
    <w:rsid w:val="001B078C"/>
    <w:rsid w:val="001B0CE8"/>
    <w:rsid w:val="001B5B6D"/>
    <w:rsid w:val="001C3395"/>
    <w:rsid w:val="001D38E0"/>
    <w:rsid w:val="001D7B95"/>
    <w:rsid w:val="001E0454"/>
    <w:rsid w:val="001E54D1"/>
    <w:rsid w:val="001F40D0"/>
    <w:rsid w:val="0021233F"/>
    <w:rsid w:val="00214B00"/>
    <w:rsid w:val="0021632E"/>
    <w:rsid w:val="0022152C"/>
    <w:rsid w:val="00225A05"/>
    <w:rsid w:val="002370A6"/>
    <w:rsid w:val="00244BF8"/>
    <w:rsid w:val="00246A71"/>
    <w:rsid w:val="002567FB"/>
    <w:rsid w:val="002721F0"/>
    <w:rsid w:val="002753D8"/>
    <w:rsid w:val="00296487"/>
    <w:rsid w:val="002966AD"/>
    <w:rsid w:val="002A1072"/>
    <w:rsid w:val="002C4CF1"/>
    <w:rsid w:val="002D34EE"/>
    <w:rsid w:val="002D625C"/>
    <w:rsid w:val="002E24AC"/>
    <w:rsid w:val="002E6728"/>
    <w:rsid w:val="002F1D2C"/>
    <w:rsid w:val="002F4010"/>
    <w:rsid w:val="002F4797"/>
    <w:rsid w:val="002F77EE"/>
    <w:rsid w:val="00332CF3"/>
    <w:rsid w:val="003422DE"/>
    <w:rsid w:val="00351476"/>
    <w:rsid w:val="0038408C"/>
    <w:rsid w:val="00386C91"/>
    <w:rsid w:val="003A72F5"/>
    <w:rsid w:val="003B49D8"/>
    <w:rsid w:val="003D7F52"/>
    <w:rsid w:val="003E08CC"/>
    <w:rsid w:val="003E2B60"/>
    <w:rsid w:val="003E6A61"/>
    <w:rsid w:val="003F1042"/>
    <w:rsid w:val="003F6FC9"/>
    <w:rsid w:val="00422A83"/>
    <w:rsid w:val="00430A48"/>
    <w:rsid w:val="00432822"/>
    <w:rsid w:val="004450FB"/>
    <w:rsid w:val="00452077"/>
    <w:rsid w:val="0045429B"/>
    <w:rsid w:val="0045600D"/>
    <w:rsid w:val="004624B6"/>
    <w:rsid w:val="004741E2"/>
    <w:rsid w:val="00474D00"/>
    <w:rsid w:val="0047718E"/>
    <w:rsid w:val="004808CB"/>
    <w:rsid w:val="00482DDE"/>
    <w:rsid w:val="00485766"/>
    <w:rsid w:val="00492625"/>
    <w:rsid w:val="004B41EA"/>
    <w:rsid w:val="004D35A7"/>
    <w:rsid w:val="004E0A04"/>
    <w:rsid w:val="004E199D"/>
    <w:rsid w:val="004E5F94"/>
    <w:rsid w:val="004F799E"/>
    <w:rsid w:val="005048B1"/>
    <w:rsid w:val="00505BD9"/>
    <w:rsid w:val="00511E55"/>
    <w:rsid w:val="005216B6"/>
    <w:rsid w:val="00541A5C"/>
    <w:rsid w:val="005458FA"/>
    <w:rsid w:val="00553E1A"/>
    <w:rsid w:val="00557363"/>
    <w:rsid w:val="00596C93"/>
    <w:rsid w:val="005A6F47"/>
    <w:rsid w:val="005B0984"/>
    <w:rsid w:val="005B6271"/>
    <w:rsid w:val="005C52C6"/>
    <w:rsid w:val="005C5517"/>
    <w:rsid w:val="005C58C3"/>
    <w:rsid w:val="005F7427"/>
    <w:rsid w:val="00606B9D"/>
    <w:rsid w:val="00606F06"/>
    <w:rsid w:val="00614D2A"/>
    <w:rsid w:val="0062105A"/>
    <w:rsid w:val="00623F6D"/>
    <w:rsid w:val="00637585"/>
    <w:rsid w:val="00646E20"/>
    <w:rsid w:val="00647F41"/>
    <w:rsid w:val="006533F5"/>
    <w:rsid w:val="00656ABE"/>
    <w:rsid w:val="006668D9"/>
    <w:rsid w:val="006821A2"/>
    <w:rsid w:val="00686FB3"/>
    <w:rsid w:val="006D5181"/>
    <w:rsid w:val="006F374D"/>
    <w:rsid w:val="0075192C"/>
    <w:rsid w:val="00765CFF"/>
    <w:rsid w:val="00777E74"/>
    <w:rsid w:val="00777F00"/>
    <w:rsid w:val="00783317"/>
    <w:rsid w:val="00783B06"/>
    <w:rsid w:val="00786D67"/>
    <w:rsid w:val="007916D5"/>
    <w:rsid w:val="007A2BD1"/>
    <w:rsid w:val="007A4ADE"/>
    <w:rsid w:val="007B1FF6"/>
    <w:rsid w:val="007B4D8C"/>
    <w:rsid w:val="007C17D8"/>
    <w:rsid w:val="007F60FA"/>
    <w:rsid w:val="0080069F"/>
    <w:rsid w:val="0080519D"/>
    <w:rsid w:val="00814C53"/>
    <w:rsid w:val="00823639"/>
    <w:rsid w:val="00837936"/>
    <w:rsid w:val="00854932"/>
    <w:rsid w:val="00855E72"/>
    <w:rsid w:val="00855EE4"/>
    <w:rsid w:val="00872BD0"/>
    <w:rsid w:val="008A0688"/>
    <w:rsid w:val="008A2594"/>
    <w:rsid w:val="008A5716"/>
    <w:rsid w:val="008B1373"/>
    <w:rsid w:val="008B1FCA"/>
    <w:rsid w:val="008B717A"/>
    <w:rsid w:val="008B7BBA"/>
    <w:rsid w:val="008B7F74"/>
    <w:rsid w:val="008D55D4"/>
    <w:rsid w:val="008E12E2"/>
    <w:rsid w:val="008F4A65"/>
    <w:rsid w:val="00907BDB"/>
    <w:rsid w:val="00917CF6"/>
    <w:rsid w:val="009414A8"/>
    <w:rsid w:val="00943DFD"/>
    <w:rsid w:val="00947A7F"/>
    <w:rsid w:val="009600E5"/>
    <w:rsid w:val="0096464C"/>
    <w:rsid w:val="00966280"/>
    <w:rsid w:val="0097159F"/>
    <w:rsid w:val="009725C3"/>
    <w:rsid w:val="00975C6F"/>
    <w:rsid w:val="00981B02"/>
    <w:rsid w:val="009855F3"/>
    <w:rsid w:val="009A3223"/>
    <w:rsid w:val="009C60AB"/>
    <w:rsid w:val="009D0194"/>
    <w:rsid w:val="009D322D"/>
    <w:rsid w:val="009D3E74"/>
    <w:rsid w:val="009E2615"/>
    <w:rsid w:val="009E6D25"/>
    <w:rsid w:val="009E7E23"/>
    <w:rsid w:val="009F2A40"/>
    <w:rsid w:val="009F6508"/>
    <w:rsid w:val="00A01C99"/>
    <w:rsid w:val="00A15C35"/>
    <w:rsid w:val="00A21391"/>
    <w:rsid w:val="00A350DD"/>
    <w:rsid w:val="00A377D3"/>
    <w:rsid w:val="00A46F47"/>
    <w:rsid w:val="00A50362"/>
    <w:rsid w:val="00A91CA2"/>
    <w:rsid w:val="00A92EF6"/>
    <w:rsid w:val="00A97773"/>
    <w:rsid w:val="00AA3024"/>
    <w:rsid w:val="00AC12E6"/>
    <w:rsid w:val="00AC24EA"/>
    <w:rsid w:val="00AC6EDB"/>
    <w:rsid w:val="00AE778B"/>
    <w:rsid w:val="00AF3528"/>
    <w:rsid w:val="00B02D0E"/>
    <w:rsid w:val="00B05950"/>
    <w:rsid w:val="00B07AA3"/>
    <w:rsid w:val="00B104A7"/>
    <w:rsid w:val="00B24EC1"/>
    <w:rsid w:val="00B32FC7"/>
    <w:rsid w:val="00B57400"/>
    <w:rsid w:val="00B661A9"/>
    <w:rsid w:val="00B70A9E"/>
    <w:rsid w:val="00B8423E"/>
    <w:rsid w:val="00B901D0"/>
    <w:rsid w:val="00B92E6B"/>
    <w:rsid w:val="00BB7B19"/>
    <w:rsid w:val="00BC5CDA"/>
    <w:rsid w:val="00BD2936"/>
    <w:rsid w:val="00BD7789"/>
    <w:rsid w:val="00BF6FC2"/>
    <w:rsid w:val="00C0178C"/>
    <w:rsid w:val="00C06173"/>
    <w:rsid w:val="00C07D0D"/>
    <w:rsid w:val="00C17431"/>
    <w:rsid w:val="00C177B1"/>
    <w:rsid w:val="00C27C69"/>
    <w:rsid w:val="00C46E3E"/>
    <w:rsid w:val="00C6623B"/>
    <w:rsid w:val="00C674BD"/>
    <w:rsid w:val="00C701CA"/>
    <w:rsid w:val="00C72C7C"/>
    <w:rsid w:val="00C74B44"/>
    <w:rsid w:val="00C81CE2"/>
    <w:rsid w:val="00CA0C90"/>
    <w:rsid w:val="00CA1D46"/>
    <w:rsid w:val="00CA261F"/>
    <w:rsid w:val="00CB44A9"/>
    <w:rsid w:val="00CB5D4B"/>
    <w:rsid w:val="00CC61A0"/>
    <w:rsid w:val="00CD5ACC"/>
    <w:rsid w:val="00CE2B7B"/>
    <w:rsid w:val="00CE3148"/>
    <w:rsid w:val="00CF3274"/>
    <w:rsid w:val="00D06118"/>
    <w:rsid w:val="00D07B60"/>
    <w:rsid w:val="00D37092"/>
    <w:rsid w:val="00D50904"/>
    <w:rsid w:val="00D77E03"/>
    <w:rsid w:val="00D840A9"/>
    <w:rsid w:val="00DA15BA"/>
    <w:rsid w:val="00DC00CD"/>
    <w:rsid w:val="00DD3F4F"/>
    <w:rsid w:val="00DD5BD7"/>
    <w:rsid w:val="00DE7874"/>
    <w:rsid w:val="00DF10CA"/>
    <w:rsid w:val="00DF691C"/>
    <w:rsid w:val="00E146E0"/>
    <w:rsid w:val="00E14D8C"/>
    <w:rsid w:val="00E178C6"/>
    <w:rsid w:val="00E3321E"/>
    <w:rsid w:val="00E40CAC"/>
    <w:rsid w:val="00E42A83"/>
    <w:rsid w:val="00E46C87"/>
    <w:rsid w:val="00E473FE"/>
    <w:rsid w:val="00E52A7D"/>
    <w:rsid w:val="00E550BC"/>
    <w:rsid w:val="00E636EF"/>
    <w:rsid w:val="00E703F3"/>
    <w:rsid w:val="00E74F13"/>
    <w:rsid w:val="00E83B4D"/>
    <w:rsid w:val="00E91FB1"/>
    <w:rsid w:val="00EA113B"/>
    <w:rsid w:val="00EC1A22"/>
    <w:rsid w:val="00EC3A28"/>
    <w:rsid w:val="00EC3F86"/>
    <w:rsid w:val="00EE0D54"/>
    <w:rsid w:val="00EF1D3C"/>
    <w:rsid w:val="00EF319A"/>
    <w:rsid w:val="00F1162E"/>
    <w:rsid w:val="00F14B97"/>
    <w:rsid w:val="00F2568C"/>
    <w:rsid w:val="00F25919"/>
    <w:rsid w:val="00F35B88"/>
    <w:rsid w:val="00F41C8B"/>
    <w:rsid w:val="00F52486"/>
    <w:rsid w:val="00F634B2"/>
    <w:rsid w:val="00F97993"/>
    <w:rsid w:val="00FA49FF"/>
    <w:rsid w:val="00FC171D"/>
    <w:rsid w:val="00FE1455"/>
    <w:rsid w:val="00FE395C"/>
    <w:rsid w:val="00FE5F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E6F0"/>
  <w15:chartTrackingRefBased/>
  <w15:docId w15:val="{2E7EBA34-A826-42D3-A480-B5206202A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4EE"/>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34BA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34BA8"/>
  </w:style>
  <w:style w:type="paragraph" w:styleId="Rodap">
    <w:name w:val="footer"/>
    <w:basedOn w:val="Normal"/>
    <w:link w:val="RodapChar"/>
    <w:uiPriority w:val="99"/>
    <w:unhideWhenUsed/>
    <w:rsid w:val="00134BA8"/>
    <w:pPr>
      <w:tabs>
        <w:tab w:val="center" w:pos="4252"/>
        <w:tab w:val="right" w:pos="8504"/>
      </w:tabs>
      <w:spacing w:after="0" w:line="240" w:lineRule="auto"/>
    </w:pPr>
  </w:style>
  <w:style w:type="character" w:customStyle="1" w:styleId="RodapChar">
    <w:name w:val="Rodapé Char"/>
    <w:basedOn w:val="Fontepargpadro"/>
    <w:link w:val="Rodap"/>
    <w:uiPriority w:val="99"/>
    <w:rsid w:val="00134BA8"/>
  </w:style>
  <w:style w:type="paragraph" w:styleId="PargrafodaLista">
    <w:name w:val="List Paragraph"/>
    <w:basedOn w:val="Normal"/>
    <w:uiPriority w:val="34"/>
    <w:qFormat/>
    <w:rsid w:val="003E2B60"/>
    <w:pPr>
      <w:ind w:left="720"/>
      <w:contextualSpacing/>
    </w:pPr>
  </w:style>
  <w:style w:type="character" w:styleId="Forte">
    <w:name w:val="Strong"/>
    <w:basedOn w:val="Fontepargpadro"/>
    <w:uiPriority w:val="22"/>
    <w:qFormat/>
    <w:rsid w:val="00D50904"/>
    <w:rPr>
      <w:b/>
      <w:bCs/>
    </w:rPr>
  </w:style>
  <w:style w:type="character" w:styleId="TextodoEspaoReservado">
    <w:name w:val="Placeholder Text"/>
    <w:basedOn w:val="Fontepargpadro"/>
    <w:uiPriority w:val="99"/>
    <w:semiHidden/>
    <w:rsid w:val="006821A2"/>
    <w:rPr>
      <w:color w:val="808080"/>
    </w:rPr>
  </w:style>
  <w:style w:type="paragraph" w:styleId="Textodenotaderodap">
    <w:name w:val="footnote text"/>
    <w:basedOn w:val="Normal"/>
    <w:link w:val="TextodenotaderodapChar"/>
    <w:uiPriority w:val="99"/>
    <w:semiHidden/>
    <w:unhideWhenUsed/>
    <w:rsid w:val="00A5036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50362"/>
    <w:rPr>
      <w:sz w:val="20"/>
      <w:szCs w:val="20"/>
    </w:rPr>
  </w:style>
  <w:style w:type="character" w:styleId="Refdenotaderodap">
    <w:name w:val="footnote reference"/>
    <w:basedOn w:val="Fontepargpadro"/>
    <w:uiPriority w:val="99"/>
    <w:semiHidden/>
    <w:unhideWhenUsed/>
    <w:rsid w:val="00A50362"/>
    <w:rPr>
      <w:vertAlign w:val="superscript"/>
    </w:rPr>
  </w:style>
  <w:style w:type="character" w:styleId="Hyperlink">
    <w:name w:val="Hyperlink"/>
    <w:basedOn w:val="Fontepargpadro"/>
    <w:uiPriority w:val="99"/>
    <w:unhideWhenUsed/>
    <w:rsid w:val="00A50362"/>
    <w:rPr>
      <w:color w:val="0563C1" w:themeColor="hyperlink"/>
      <w:u w:val="single"/>
    </w:rPr>
  </w:style>
  <w:style w:type="character" w:customStyle="1" w:styleId="MenoPendente1">
    <w:name w:val="Menção Pendente1"/>
    <w:basedOn w:val="Fontepargpadro"/>
    <w:uiPriority w:val="99"/>
    <w:semiHidden/>
    <w:unhideWhenUsed/>
    <w:rsid w:val="00A50362"/>
    <w:rPr>
      <w:color w:val="605E5C"/>
      <w:shd w:val="clear" w:color="auto" w:fill="E1DFDD"/>
    </w:rPr>
  </w:style>
  <w:style w:type="character" w:styleId="Refdecomentrio">
    <w:name w:val="annotation reference"/>
    <w:basedOn w:val="Fontepargpadro"/>
    <w:uiPriority w:val="99"/>
    <w:semiHidden/>
    <w:unhideWhenUsed/>
    <w:rsid w:val="00E703F3"/>
    <w:rPr>
      <w:sz w:val="16"/>
      <w:szCs w:val="16"/>
    </w:rPr>
  </w:style>
  <w:style w:type="paragraph" w:styleId="Textodecomentrio">
    <w:name w:val="annotation text"/>
    <w:basedOn w:val="Normal"/>
    <w:link w:val="TextodecomentrioChar"/>
    <w:uiPriority w:val="99"/>
    <w:semiHidden/>
    <w:unhideWhenUsed/>
    <w:rsid w:val="00E703F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703F3"/>
    <w:rPr>
      <w:sz w:val="20"/>
      <w:szCs w:val="20"/>
    </w:rPr>
  </w:style>
  <w:style w:type="paragraph" w:styleId="Assuntodocomentrio">
    <w:name w:val="annotation subject"/>
    <w:basedOn w:val="Textodecomentrio"/>
    <w:next w:val="Textodecomentrio"/>
    <w:link w:val="AssuntodocomentrioChar"/>
    <w:uiPriority w:val="99"/>
    <w:semiHidden/>
    <w:unhideWhenUsed/>
    <w:rsid w:val="00E703F3"/>
    <w:rPr>
      <w:b/>
      <w:bCs/>
    </w:rPr>
  </w:style>
  <w:style w:type="character" w:customStyle="1" w:styleId="AssuntodocomentrioChar">
    <w:name w:val="Assunto do comentário Char"/>
    <w:basedOn w:val="TextodecomentrioChar"/>
    <w:link w:val="Assuntodocomentrio"/>
    <w:uiPriority w:val="99"/>
    <w:semiHidden/>
    <w:rsid w:val="00E703F3"/>
    <w:rPr>
      <w:b/>
      <w:bCs/>
      <w:sz w:val="20"/>
      <w:szCs w:val="20"/>
    </w:rPr>
  </w:style>
  <w:style w:type="paragraph" w:styleId="Textodebalo">
    <w:name w:val="Balloon Text"/>
    <w:basedOn w:val="Normal"/>
    <w:link w:val="TextodebaloChar"/>
    <w:uiPriority w:val="99"/>
    <w:semiHidden/>
    <w:unhideWhenUsed/>
    <w:rsid w:val="00E703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703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1590412">
      <w:bodyDiv w:val="1"/>
      <w:marLeft w:val="0"/>
      <w:marRight w:val="0"/>
      <w:marTop w:val="0"/>
      <w:marBottom w:val="0"/>
      <w:divBdr>
        <w:top w:val="none" w:sz="0" w:space="0" w:color="auto"/>
        <w:left w:val="none" w:sz="0" w:space="0" w:color="auto"/>
        <w:bottom w:val="none" w:sz="0" w:space="0" w:color="auto"/>
        <w:right w:val="none" w:sz="0" w:space="0" w:color="auto"/>
      </w:divBdr>
      <w:divsChild>
        <w:div w:id="1594241489">
          <w:marLeft w:val="240"/>
          <w:marRight w:val="0"/>
          <w:marTop w:val="120"/>
          <w:marBottom w:val="0"/>
          <w:divBdr>
            <w:top w:val="none" w:sz="0" w:space="0" w:color="auto"/>
            <w:left w:val="none" w:sz="0" w:space="0" w:color="auto"/>
            <w:bottom w:val="none" w:sz="0" w:space="0" w:color="auto"/>
            <w:right w:val="none" w:sz="0" w:space="0" w:color="auto"/>
          </w:divBdr>
        </w:div>
        <w:div w:id="919605334">
          <w:marLeft w:val="720"/>
          <w:marRight w:val="0"/>
          <w:marTop w:val="120"/>
          <w:marBottom w:val="0"/>
          <w:divBdr>
            <w:top w:val="none" w:sz="0" w:space="0" w:color="auto"/>
            <w:left w:val="none" w:sz="0" w:space="0" w:color="auto"/>
            <w:bottom w:val="none" w:sz="0" w:space="0" w:color="auto"/>
            <w:right w:val="none" w:sz="0" w:space="0" w:color="auto"/>
          </w:divBdr>
        </w:div>
        <w:div w:id="1363047848">
          <w:marLeft w:val="720"/>
          <w:marRight w:val="0"/>
          <w:marTop w:val="120"/>
          <w:marBottom w:val="0"/>
          <w:divBdr>
            <w:top w:val="none" w:sz="0" w:space="0" w:color="auto"/>
            <w:left w:val="none" w:sz="0" w:space="0" w:color="auto"/>
            <w:bottom w:val="none" w:sz="0" w:space="0" w:color="auto"/>
            <w:right w:val="none" w:sz="0" w:space="0" w:color="auto"/>
          </w:divBdr>
        </w:div>
        <w:div w:id="1247374338">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decreto-lei/del2848.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lanalto.gov.br/ccivil_03/_ato2019-2022/2019/lei/L13964.htm" TargetMode="External"/><Relationship Id="rId4" Type="http://schemas.openxmlformats.org/officeDocument/2006/relationships/settings" Target="settings.xml"/><Relationship Id="rId9" Type="http://schemas.openxmlformats.org/officeDocument/2006/relationships/hyperlink" Target="http://www.planalto.gov.br/ccivil_03/decreto-lei/del3689.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4FAEB-0648-4EC9-8A01-BF36F73C2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5385</Words>
  <Characters>29081</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bruna luiza</dc:creator>
  <cp:keywords/>
  <dc:description/>
  <cp:lastModifiedBy>Joao Damasceno</cp:lastModifiedBy>
  <cp:revision>4</cp:revision>
  <dcterms:created xsi:type="dcterms:W3CDTF">2020-06-05T19:15:00Z</dcterms:created>
  <dcterms:modified xsi:type="dcterms:W3CDTF">2020-06-05T19:19:00Z</dcterms:modified>
</cp:coreProperties>
</file>