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938" w:rsidRPr="008C325B" w:rsidRDefault="00705DDE" w:rsidP="00E26938">
      <w:pPr>
        <w:spacing w:after="120" w:line="360" w:lineRule="auto"/>
        <w:rPr>
          <w:rFonts w:ascii="Arial" w:hAnsi="Arial" w:cs="Arial"/>
          <w:b/>
          <w:bCs/>
        </w:rPr>
      </w:pPr>
      <w:r w:rsidRPr="008C325B">
        <w:rPr>
          <w:rFonts w:ascii="Arial" w:hAnsi="Arial" w:cs="Arial"/>
          <w:b/>
          <w:bCs/>
        </w:rPr>
        <w:t>CESED – CENTRO DE ENSINO SUPERIOR E DESENVOLVIMENTO</w:t>
      </w:r>
    </w:p>
    <w:p w:rsidR="00705DDE" w:rsidRPr="008C325B" w:rsidRDefault="00705DDE" w:rsidP="00E26938">
      <w:pPr>
        <w:spacing w:after="120" w:line="360" w:lineRule="auto"/>
        <w:rPr>
          <w:rFonts w:ascii="Arial" w:hAnsi="Arial" w:cs="Arial"/>
          <w:b/>
          <w:bCs/>
        </w:rPr>
      </w:pPr>
      <w:r w:rsidRPr="008C325B">
        <w:rPr>
          <w:rFonts w:ascii="Arial" w:hAnsi="Arial" w:cs="Arial"/>
          <w:b/>
          <w:bCs/>
        </w:rPr>
        <w:t>UNIFACISA – CENTRO UNIVERSITÁRIO</w:t>
      </w:r>
    </w:p>
    <w:p w:rsidR="00705DDE" w:rsidRPr="008C325B" w:rsidRDefault="00705DDE" w:rsidP="00E26938">
      <w:pPr>
        <w:spacing w:after="120" w:line="360" w:lineRule="auto"/>
        <w:rPr>
          <w:rFonts w:ascii="Arial" w:hAnsi="Arial" w:cs="Arial"/>
          <w:b/>
          <w:bCs/>
        </w:rPr>
      </w:pPr>
      <w:r w:rsidRPr="008C325B">
        <w:rPr>
          <w:rFonts w:ascii="Arial" w:hAnsi="Arial" w:cs="Arial"/>
          <w:b/>
          <w:bCs/>
        </w:rPr>
        <w:t>CURSO DE BACHARELADO EM DIREITO</w:t>
      </w: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r w:rsidRPr="008C325B">
        <w:rPr>
          <w:rFonts w:ascii="Arial" w:hAnsi="Arial" w:cs="Arial"/>
          <w:b/>
          <w:bCs/>
        </w:rPr>
        <w:t>BRUNO CUNHA LIMA BRANCO</w:t>
      </w: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E26938">
      <w:pPr>
        <w:spacing w:after="120" w:line="360" w:lineRule="auto"/>
        <w:rPr>
          <w:rFonts w:ascii="Arial" w:hAnsi="Arial" w:cs="Arial"/>
          <w:b/>
          <w:bCs/>
        </w:rPr>
      </w:pPr>
    </w:p>
    <w:p w:rsidR="00705DDE" w:rsidRPr="008C325B" w:rsidRDefault="00705DDE" w:rsidP="00705DDE">
      <w:pPr>
        <w:spacing w:after="120" w:line="360" w:lineRule="auto"/>
        <w:jc w:val="center"/>
        <w:rPr>
          <w:rFonts w:ascii="Arial" w:hAnsi="Arial" w:cs="Arial"/>
          <w:b/>
          <w:bCs/>
        </w:rPr>
      </w:pPr>
      <w:r w:rsidRPr="008C325B">
        <w:rPr>
          <w:rFonts w:ascii="Arial" w:hAnsi="Arial" w:cs="Arial"/>
          <w:b/>
          <w:bCs/>
        </w:rPr>
        <w:t>MUNICÍPIOS NO BRASIL:</w:t>
      </w:r>
    </w:p>
    <w:p w:rsidR="00705DDE" w:rsidRPr="008C325B" w:rsidRDefault="00705DDE" w:rsidP="00705DDE">
      <w:pPr>
        <w:spacing w:after="120" w:line="360" w:lineRule="auto"/>
        <w:jc w:val="center"/>
        <w:rPr>
          <w:rFonts w:ascii="Arial" w:hAnsi="Arial" w:cs="Arial"/>
        </w:rPr>
      </w:pPr>
      <w:r w:rsidRPr="008C325B">
        <w:rPr>
          <w:rFonts w:ascii="Arial" w:hAnsi="Arial" w:cs="Arial"/>
        </w:rPr>
        <w:t>DESAFIOS PARA SUA SOBREVIVÊNCIA</w:t>
      </w: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jc w:val="center"/>
        <w:rPr>
          <w:rFonts w:ascii="Arial" w:hAnsi="Arial" w:cs="Arial"/>
        </w:rPr>
      </w:pPr>
    </w:p>
    <w:p w:rsidR="00705DDE" w:rsidRPr="008C325B" w:rsidRDefault="00705DDE" w:rsidP="00705DDE">
      <w:pPr>
        <w:spacing w:after="120" w:line="360" w:lineRule="auto"/>
        <w:rPr>
          <w:rFonts w:ascii="Arial" w:hAnsi="Arial" w:cs="Arial"/>
          <w:b/>
          <w:bCs/>
        </w:rPr>
      </w:pPr>
    </w:p>
    <w:p w:rsidR="00705DDE" w:rsidRPr="008C325B" w:rsidRDefault="00705DDE" w:rsidP="00705DDE">
      <w:pPr>
        <w:spacing w:after="120" w:line="360" w:lineRule="auto"/>
        <w:jc w:val="center"/>
        <w:rPr>
          <w:rFonts w:ascii="Arial" w:hAnsi="Arial" w:cs="Arial"/>
          <w:b/>
          <w:bCs/>
        </w:rPr>
      </w:pPr>
      <w:r w:rsidRPr="008C325B">
        <w:rPr>
          <w:rFonts w:ascii="Arial" w:hAnsi="Arial" w:cs="Arial"/>
          <w:b/>
          <w:bCs/>
        </w:rPr>
        <w:t>CAMPINA GRANDE – PB</w:t>
      </w:r>
    </w:p>
    <w:p w:rsidR="00705DDE" w:rsidRPr="008C325B" w:rsidRDefault="00705DDE" w:rsidP="00705DDE">
      <w:pPr>
        <w:spacing w:after="120" w:line="360" w:lineRule="auto"/>
        <w:jc w:val="center"/>
        <w:rPr>
          <w:rFonts w:ascii="Arial" w:hAnsi="Arial" w:cs="Arial"/>
          <w:b/>
          <w:bCs/>
        </w:rPr>
      </w:pPr>
      <w:r w:rsidRPr="008C325B">
        <w:rPr>
          <w:rFonts w:ascii="Arial" w:hAnsi="Arial" w:cs="Arial"/>
          <w:b/>
          <w:bCs/>
        </w:rPr>
        <w:t>2019</w:t>
      </w:r>
    </w:p>
    <w:p w:rsidR="00026030" w:rsidRPr="008C325B" w:rsidRDefault="00026030" w:rsidP="00705DDE">
      <w:pPr>
        <w:spacing w:after="120" w:line="360" w:lineRule="auto"/>
        <w:jc w:val="center"/>
        <w:rPr>
          <w:rFonts w:ascii="Arial" w:hAnsi="Arial" w:cs="Arial"/>
        </w:rPr>
      </w:pPr>
      <w:r w:rsidRPr="008C325B">
        <w:rPr>
          <w:rFonts w:ascii="Arial" w:hAnsi="Arial" w:cs="Arial"/>
        </w:rPr>
        <w:lastRenderedPageBreak/>
        <w:t>BRUNO CUNHA LIMA BRANCO</w:t>
      </w: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r w:rsidRPr="008C325B">
        <w:rPr>
          <w:rFonts w:ascii="Arial" w:hAnsi="Arial" w:cs="Arial"/>
        </w:rPr>
        <w:t>MUNICÍPIOS NO BRASIL:</w:t>
      </w:r>
    </w:p>
    <w:p w:rsidR="00026030" w:rsidRPr="008C325B" w:rsidRDefault="00026030" w:rsidP="00705DDE">
      <w:pPr>
        <w:spacing w:after="120" w:line="360" w:lineRule="auto"/>
        <w:jc w:val="center"/>
        <w:rPr>
          <w:rFonts w:ascii="Arial" w:hAnsi="Arial" w:cs="Arial"/>
        </w:rPr>
      </w:pPr>
      <w:r w:rsidRPr="008C325B">
        <w:rPr>
          <w:rFonts w:ascii="Arial" w:hAnsi="Arial" w:cs="Arial"/>
        </w:rPr>
        <w:t>DESAFIOS PARA SUA SOBREVIVÊNCIA</w:t>
      </w: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705DDE">
      <w:pPr>
        <w:spacing w:after="120" w:line="360" w:lineRule="auto"/>
        <w:jc w:val="center"/>
        <w:rPr>
          <w:rFonts w:ascii="Arial" w:hAnsi="Arial" w:cs="Arial"/>
        </w:rPr>
      </w:pPr>
    </w:p>
    <w:p w:rsidR="00026030" w:rsidRPr="008C325B" w:rsidRDefault="00026030" w:rsidP="00026030">
      <w:pPr>
        <w:ind w:left="4536" w:right="427"/>
        <w:jc w:val="both"/>
        <w:rPr>
          <w:rFonts w:ascii="Arial" w:hAnsi="Arial" w:cs="Arial"/>
        </w:rPr>
      </w:pPr>
      <w:r w:rsidRPr="008C325B">
        <w:rPr>
          <w:rFonts w:ascii="Arial" w:hAnsi="Arial" w:cs="Arial"/>
        </w:rPr>
        <w:t>Trabalho de Conclusão de Curso - Artigo Científico - apresentado como pré</w:t>
      </w:r>
      <w:r w:rsidR="00393608" w:rsidRPr="008C325B">
        <w:rPr>
          <w:rFonts w:ascii="Arial" w:hAnsi="Arial" w:cs="Arial"/>
        </w:rPr>
        <w:t>-</w:t>
      </w:r>
      <w:r w:rsidRPr="008C325B">
        <w:rPr>
          <w:rFonts w:ascii="Arial" w:hAnsi="Arial" w:cs="Arial"/>
        </w:rPr>
        <w:t xml:space="preserve">requisito para a obtenção do título de </w:t>
      </w:r>
    </w:p>
    <w:p w:rsidR="00026030" w:rsidRPr="008C325B" w:rsidRDefault="00026030" w:rsidP="00026030">
      <w:pPr>
        <w:ind w:left="4536" w:right="427"/>
        <w:jc w:val="both"/>
        <w:rPr>
          <w:rFonts w:ascii="Arial" w:hAnsi="Arial" w:cs="Arial"/>
        </w:rPr>
      </w:pPr>
      <w:r w:rsidRPr="008C325B">
        <w:rPr>
          <w:rFonts w:ascii="Arial" w:hAnsi="Arial" w:cs="Arial"/>
        </w:rPr>
        <w:t xml:space="preserve">Bacharel em Direito pela </w:t>
      </w:r>
      <w:proofErr w:type="spellStart"/>
      <w:r w:rsidRPr="008C325B">
        <w:rPr>
          <w:rFonts w:ascii="Arial" w:hAnsi="Arial" w:cs="Arial"/>
        </w:rPr>
        <w:t>UniFacisa</w:t>
      </w:r>
      <w:proofErr w:type="spellEnd"/>
      <w:r w:rsidRPr="008C325B">
        <w:rPr>
          <w:rFonts w:ascii="Arial" w:hAnsi="Arial" w:cs="Arial"/>
        </w:rPr>
        <w:t xml:space="preserve"> – Centro Universitário. </w:t>
      </w:r>
    </w:p>
    <w:p w:rsidR="00026030" w:rsidRPr="008C325B" w:rsidRDefault="00026030" w:rsidP="00026030">
      <w:pPr>
        <w:tabs>
          <w:tab w:val="center" w:pos="6491"/>
          <w:tab w:val="center" w:pos="7383"/>
          <w:tab w:val="center" w:pos="8803"/>
          <w:tab w:val="center" w:pos="10429"/>
        </w:tabs>
        <w:ind w:left="4536"/>
        <w:jc w:val="both"/>
        <w:rPr>
          <w:rFonts w:ascii="Arial" w:hAnsi="Arial" w:cs="Arial"/>
        </w:rPr>
      </w:pPr>
      <w:r w:rsidRPr="008C325B">
        <w:rPr>
          <w:rFonts w:ascii="Arial" w:hAnsi="Arial" w:cs="Arial"/>
        </w:rPr>
        <w:t>Área de</w:t>
      </w:r>
      <w:r w:rsidRPr="008C325B">
        <w:rPr>
          <w:rFonts w:ascii="Arial" w:hAnsi="Arial" w:cs="Arial"/>
        </w:rPr>
        <w:t xml:space="preserve"> </w:t>
      </w:r>
      <w:r w:rsidRPr="008C325B">
        <w:rPr>
          <w:rFonts w:ascii="Arial" w:hAnsi="Arial" w:cs="Arial"/>
        </w:rPr>
        <w:t xml:space="preserve">Concentração: Direito </w:t>
      </w:r>
      <w:r w:rsidRPr="008C325B">
        <w:rPr>
          <w:rFonts w:ascii="Arial" w:hAnsi="Arial" w:cs="Arial"/>
        </w:rPr>
        <w:t>Público</w:t>
      </w:r>
      <w:r w:rsidRPr="008C325B">
        <w:rPr>
          <w:rFonts w:ascii="Arial" w:hAnsi="Arial" w:cs="Arial"/>
        </w:rPr>
        <w:t xml:space="preserve">. </w:t>
      </w:r>
    </w:p>
    <w:p w:rsidR="00026030" w:rsidRPr="008C325B" w:rsidRDefault="00026030" w:rsidP="00026030">
      <w:pPr>
        <w:spacing w:after="120"/>
        <w:ind w:left="4536"/>
        <w:jc w:val="both"/>
        <w:rPr>
          <w:rFonts w:ascii="Arial" w:hAnsi="Arial" w:cs="Arial"/>
        </w:rPr>
      </w:pPr>
      <w:r w:rsidRPr="008C325B">
        <w:rPr>
          <w:rFonts w:ascii="Arial" w:hAnsi="Arial" w:cs="Arial"/>
        </w:rPr>
        <w:t xml:space="preserve">Orientador: </w:t>
      </w:r>
      <w:r w:rsidR="00393608" w:rsidRPr="008C325B">
        <w:rPr>
          <w:rFonts w:ascii="Arial" w:hAnsi="Arial" w:cs="Arial"/>
        </w:rPr>
        <w:t xml:space="preserve">Advogado e </w:t>
      </w:r>
      <w:r w:rsidRPr="008C325B">
        <w:rPr>
          <w:rFonts w:ascii="Arial" w:hAnsi="Arial" w:cs="Arial"/>
        </w:rPr>
        <w:t xml:space="preserve">Prof.º </w:t>
      </w:r>
      <w:r w:rsidR="00393608" w:rsidRPr="008C325B">
        <w:rPr>
          <w:rFonts w:ascii="Arial" w:hAnsi="Arial" w:cs="Arial"/>
        </w:rPr>
        <w:t xml:space="preserve">da </w:t>
      </w:r>
      <w:proofErr w:type="spellStart"/>
      <w:r w:rsidR="00393608" w:rsidRPr="008C325B">
        <w:rPr>
          <w:rFonts w:ascii="Arial" w:hAnsi="Arial" w:cs="Arial"/>
        </w:rPr>
        <w:t>UniFacisa</w:t>
      </w:r>
      <w:proofErr w:type="spellEnd"/>
      <w:r w:rsidR="00393608" w:rsidRPr="008C325B">
        <w:rPr>
          <w:rFonts w:ascii="Arial" w:hAnsi="Arial" w:cs="Arial"/>
        </w:rPr>
        <w:t xml:space="preserve"> </w:t>
      </w:r>
      <w:r w:rsidRPr="008C325B">
        <w:rPr>
          <w:rFonts w:ascii="Arial" w:hAnsi="Arial" w:cs="Arial"/>
        </w:rPr>
        <w:t>Aécio de Souza Melo Filho</w:t>
      </w:r>
      <w:r w:rsidRPr="008C325B">
        <w:rPr>
          <w:rFonts w:ascii="Arial" w:hAnsi="Arial" w:cs="Arial"/>
        </w:rPr>
        <w:t>, Ms.</w:t>
      </w: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026030">
      <w:pPr>
        <w:spacing w:after="120"/>
        <w:ind w:left="4536"/>
        <w:jc w:val="both"/>
        <w:rPr>
          <w:rFonts w:ascii="Arial" w:hAnsi="Arial" w:cs="Arial"/>
        </w:rPr>
      </w:pPr>
    </w:p>
    <w:p w:rsidR="00393608" w:rsidRPr="008C325B" w:rsidRDefault="00393608" w:rsidP="00393608">
      <w:pPr>
        <w:spacing w:after="120"/>
        <w:jc w:val="center"/>
        <w:rPr>
          <w:rFonts w:ascii="Arial" w:hAnsi="Arial" w:cs="Arial"/>
        </w:rPr>
      </w:pPr>
      <w:r w:rsidRPr="008C325B">
        <w:rPr>
          <w:rFonts w:ascii="Arial" w:hAnsi="Arial" w:cs="Arial"/>
        </w:rPr>
        <w:t>CAMPINA GRANDE – PB</w:t>
      </w:r>
    </w:p>
    <w:p w:rsidR="00393608" w:rsidRPr="008C325B" w:rsidRDefault="00393608" w:rsidP="00393608">
      <w:pPr>
        <w:spacing w:after="120"/>
        <w:jc w:val="center"/>
        <w:rPr>
          <w:rFonts w:ascii="Arial" w:hAnsi="Arial" w:cs="Arial"/>
        </w:rPr>
      </w:pPr>
      <w:r w:rsidRPr="008C325B">
        <w:rPr>
          <w:rFonts w:ascii="Arial" w:hAnsi="Arial" w:cs="Arial"/>
        </w:rPr>
        <w:t>2019</w:t>
      </w:r>
    </w:p>
    <w:p w:rsidR="00393608" w:rsidRPr="008C325B" w:rsidRDefault="00393608" w:rsidP="00393608">
      <w:pPr>
        <w:spacing w:after="120"/>
        <w:jc w:val="center"/>
        <w:rPr>
          <w:rFonts w:ascii="Arial" w:hAnsi="Arial" w:cs="Arial"/>
        </w:rPr>
      </w:pPr>
    </w:p>
    <w:p w:rsidR="00393608" w:rsidRPr="008C325B" w:rsidRDefault="00393608" w:rsidP="00393608">
      <w:pPr>
        <w:spacing w:after="120"/>
        <w:jc w:val="center"/>
        <w:rPr>
          <w:rFonts w:ascii="Arial" w:hAnsi="Arial" w:cs="Arial"/>
        </w:rPr>
      </w:pPr>
    </w:p>
    <w:p w:rsidR="00393608" w:rsidRPr="008C325B" w:rsidRDefault="00393608"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393608">
      <w:pPr>
        <w:spacing w:after="120"/>
        <w:jc w:val="center"/>
        <w:rPr>
          <w:rFonts w:ascii="Arial" w:hAnsi="Arial" w:cs="Arial"/>
        </w:rPr>
      </w:pPr>
    </w:p>
    <w:p w:rsidR="003C4D2F" w:rsidRPr="008C325B" w:rsidRDefault="003C4D2F" w:rsidP="008C325B">
      <w:pPr>
        <w:spacing w:after="120"/>
        <w:rPr>
          <w:rFonts w:ascii="Arial" w:hAnsi="Arial" w:cs="Arial"/>
        </w:rPr>
      </w:pPr>
    </w:p>
    <w:p w:rsidR="003C4D2F" w:rsidRPr="008C325B" w:rsidRDefault="003C4D2F" w:rsidP="003C4D2F">
      <w:pPr>
        <w:spacing w:after="120"/>
        <w:rPr>
          <w:rFonts w:ascii="Arial" w:hAnsi="Arial" w:cs="Arial"/>
        </w:rPr>
      </w:pPr>
    </w:p>
    <w:p w:rsidR="003C4D2F" w:rsidRDefault="003C4D2F" w:rsidP="00393608">
      <w:pPr>
        <w:spacing w:after="120"/>
        <w:jc w:val="center"/>
        <w:rPr>
          <w:rFonts w:ascii="Arial" w:hAnsi="Arial" w:cs="Arial"/>
        </w:rPr>
      </w:pPr>
    </w:p>
    <w:p w:rsidR="008C325B" w:rsidRDefault="008C325B" w:rsidP="00393608">
      <w:pPr>
        <w:spacing w:after="120"/>
        <w:jc w:val="center"/>
        <w:rPr>
          <w:rFonts w:ascii="Arial" w:hAnsi="Arial" w:cs="Arial"/>
        </w:rPr>
      </w:pPr>
    </w:p>
    <w:p w:rsidR="008C325B" w:rsidRPr="008C325B" w:rsidRDefault="008C325B" w:rsidP="008C325B">
      <w:pPr>
        <w:spacing w:after="120"/>
        <w:rPr>
          <w:rFonts w:ascii="Arial" w:hAnsi="Arial" w:cs="Arial"/>
        </w:rPr>
      </w:pPr>
    </w:p>
    <w:p w:rsidR="003C4D2F" w:rsidRPr="008C325B" w:rsidRDefault="003C4D2F" w:rsidP="00393608">
      <w:pPr>
        <w:spacing w:after="120"/>
        <w:jc w:val="center"/>
        <w:rPr>
          <w:rFonts w:ascii="Arial" w:hAnsi="Arial" w:cs="Arial"/>
        </w:rPr>
      </w:pPr>
    </w:p>
    <w:p w:rsidR="008C325B" w:rsidRPr="008C325B" w:rsidRDefault="008C325B" w:rsidP="003C4D2F">
      <w:pPr>
        <w:spacing w:after="120"/>
        <w:rPr>
          <w:rFonts w:ascii="Arial" w:hAnsi="Arial" w:cs="Arial"/>
        </w:rPr>
      </w:pPr>
    </w:p>
    <w:p w:rsidR="00393608" w:rsidRPr="008C325B" w:rsidRDefault="00393608" w:rsidP="00393608">
      <w:pPr>
        <w:spacing w:after="120"/>
        <w:jc w:val="center"/>
        <w:rPr>
          <w:rFonts w:ascii="Arial" w:hAnsi="Arial" w:cs="Arial"/>
        </w:rPr>
      </w:pPr>
    </w:p>
    <w:p w:rsidR="00393608" w:rsidRPr="008C325B" w:rsidRDefault="00393608" w:rsidP="00393608">
      <w:pPr>
        <w:jc w:val="center"/>
        <w:rPr>
          <w:rFonts w:ascii="Arial" w:eastAsia="Times New Roman" w:hAnsi="Arial" w:cs="Arial"/>
          <w:lang w:eastAsia="pt-BR"/>
        </w:rPr>
      </w:pPr>
      <w:r w:rsidRPr="00393608">
        <w:rPr>
          <w:rFonts w:ascii="Arial" w:eastAsia="Times New Roman" w:hAnsi="Arial" w:cs="Arial"/>
          <w:lang w:eastAsia="pt-BR"/>
        </w:rPr>
        <w:t>Dados Internacionais de Catalogação na Publicação</w:t>
      </w:r>
    </w:p>
    <w:p w:rsidR="00393608" w:rsidRPr="008C325B" w:rsidRDefault="00393608" w:rsidP="00393608">
      <w:pPr>
        <w:jc w:val="center"/>
        <w:rPr>
          <w:rFonts w:ascii="Arial" w:eastAsia="Times New Roman" w:hAnsi="Arial" w:cs="Arial"/>
          <w:lang w:eastAsia="pt-BR"/>
        </w:rPr>
      </w:pPr>
      <w:r w:rsidRPr="00393608">
        <w:rPr>
          <w:rFonts w:ascii="Arial" w:eastAsia="Times New Roman" w:hAnsi="Arial" w:cs="Arial"/>
          <w:lang w:eastAsia="pt-BR"/>
        </w:rPr>
        <w:t xml:space="preserve">(Biblioteca da </w:t>
      </w:r>
      <w:proofErr w:type="spellStart"/>
      <w:r w:rsidRPr="00393608">
        <w:rPr>
          <w:rFonts w:ascii="Arial" w:eastAsia="Times New Roman" w:hAnsi="Arial" w:cs="Arial"/>
          <w:lang w:eastAsia="pt-BR"/>
        </w:rPr>
        <w:t>UniFacisa</w:t>
      </w:r>
      <w:proofErr w:type="spellEnd"/>
      <w:r w:rsidRPr="00393608">
        <w:rPr>
          <w:rFonts w:ascii="Arial" w:eastAsia="Times New Roman" w:hAnsi="Arial" w:cs="Arial"/>
          <w:lang w:eastAsia="pt-BR"/>
        </w:rPr>
        <w:t>)</w:t>
      </w:r>
    </w:p>
    <w:p w:rsidR="00393608" w:rsidRPr="008C325B" w:rsidRDefault="00393608" w:rsidP="00393608">
      <w:pPr>
        <w:rPr>
          <w:rFonts w:ascii="Arial" w:eastAsia="Times New Roman" w:hAnsi="Arial" w:cs="Arial"/>
          <w:lang w:eastAsia="pt-BR"/>
        </w:rPr>
      </w:pPr>
    </w:p>
    <w:p w:rsidR="00393608" w:rsidRPr="008C325B" w:rsidRDefault="00393608" w:rsidP="00393608">
      <w:pPr>
        <w:rPr>
          <w:rFonts w:ascii="Arial" w:eastAsia="Times New Roman" w:hAnsi="Arial" w:cs="Arial"/>
          <w:lang w:eastAsia="pt-BR"/>
        </w:rPr>
      </w:pPr>
      <w:r w:rsidRPr="00393608">
        <w:rPr>
          <w:rFonts w:ascii="Arial" w:eastAsia="Times New Roman" w:hAnsi="Arial" w:cs="Arial"/>
          <w:lang w:eastAsia="pt-BR"/>
        </w:rPr>
        <w:t>XXXXX</w:t>
      </w:r>
    </w:p>
    <w:p w:rsidR="00393608" w:rsidRPr="008C325B" w:rsidRDefault="00393608" w:rsidP="00393608">
      <w:pPr>
        <w:ind w:left="-284" w:firstLine="708"/>
        <w:rPr>
          <w:rFonts w:ascii="Arial" w:eastAsia="Times New Roman" w:hAnsi="Arial" w:cs="Arial"/>
          <w:lang w:eastAsia="pt-BR"/>
        </w:rPr>
      </w:pPr>
      <w:r w:rsidRPr="008C325B">
        <w:rPr>
          <w:rFonts w:ascii="Arial" w:eastAsia="Times New Roman" w:hAnsi="Arial" w:cs="Arial"/>
          <w:lang w:eastAsia="pt-BR"/>
        </w:rPr>
        <w:t>Branco</w:t>
      </w:r>
      <w:r w:rsidRPr="00393608">
        <w:rPr>
          <w:rFonts w:ascii="Arial" w:eastAsia="Times New Roman" w:hAnsi="Arial" w:cs="Arial"/>
          <w:lang w:eastAsia="pt-BR"/>
        </w:rPr>
        <w:t xml:space="preserve">, </w:t>
      </w:r>
      <w:r w:rsidRPr="008C325B">
        <w:rPr>
          <w:rFonts w:ascii="Arial" w:eastAsia="Times New Roman" w:hAnsi="Arial" w:cs="Arial"/>
          <w:lang w:eastAsia="pt-BR"/>
        </w:rPr>
        <w:t>Branco</w:t>
      </w:r>
      <w:r w:rsidRPr="00393608">
        <w:rPr>
          <w:rFonts w:ascii="Arial" w:eastAsia="Times New Roman" w:hAnsi="Arial" w:cs="Arial"/>
          <w:lang w:eastAsia="pt-BR"/>
        </w:rPr>
        <w:t>.</w:t>
      </w:r>
    </w:p>
    <w:p w:rsidR="00393608" w:rsidRPr="008C325B" w:rsidRDefault="00393608" w:rsidP="00393608">
      <w:pPr>
        <w:ind w:firstLine="708"/>
        <w:rPr>
          <w:rFonts w:ascii="Arial" w:eastAsia="Times New Roman" w:hAnsi="Arial" w:cs="Arial"/>
          <w:lang w:eastAsia="pt-BR"/>
        </w:rPr>
      </w:pPr>
      <w:r w:rsidRPr="008C325B">
        <w:rPr>
          <w:rFonts w:ascii="Arial" w:eastAsia="Times New Roman" w:hAnsi="Arial" w:cs="Arial"/>
          <w:lang w:eastAsia="pt-BR"/>
        </w:rPr>
        <w:t>Municípios no Brasil: desafios para sobrevivência</w:t>
      </w:r>
      <w:r w:rsidRPr="00393608">
        <w:rPr>
          <w:rFonts w:ascii="Arial" w:eastAsia="Times New Roman" w:hAnsi="Arial" w:cs="Arial"/>
          <w:lang w:eastAsia="pt-BR"/>
        </w:rPr>
        <w:t xml:space="preserve"> / </w:t>
      </w:r>
      <w:r w:rsidRPr="008C325B">
        <w:rPr>
          <w:rFonts w:ascii="Arial" w:eastAsia="Times New Roman" w:hAnsi="Arial" w:cs="Arial"/>
          <w:lang w:eastAsia="pt-BR"/>
        </w:rPr>
        <w:t>Bruno Cunha Lima Branco</w:t>
      </w:r>
      <w:r w:rsidRPr="00393608">
        <w:rPr>
          <w:rFonts w:ascii="Arial" w:eastAsia="Times New Roman" w:hAnsi="Arial" w:cs="Arial"/>
          <w:lang w:eastAsia="pt-BR"/>
        </w:rPr>
        <w:t xml:space="preserve">. – </w:t>
      </w:r>
      <w:r w:rsidRPr="008C325B">
        <w:rPr>
          <w:rFonts w:ascii="Arial" w:eastAsia="Times New Roman" w:hAnsi="Arial" w:cs="Arial"/>
          <w:lang w:eastAsia="pt-BR"/>
        </w:rPr>
        <w:t>Campina Grande</w:t>
      </w:r>
      <w:r w:rsidRPr="00393608">
        <w:rPr>
          <w:rFonts w:ascii="Arial" w:eastAsia="Times New Roman" w:hAnsi="Arial" w:cs="Arial"/>
          <w:lang w:eastAsia="pt-BR"/>
        </w:rPr>
        <w:t xml:space="preserve">, </w:t>
      </w:r>
      <w:r w:rsidRPr="008C325B">
        <w:rPr>
          <w:rFonts w:ascii="Arial" w:eastAsia="Times New Roman" w:hAnsi="Arial" w:cs="Arial"/>
          <w:lang w:eastAsia="pt-BR"/>
        </w:rPr>
        <w:t>2019</w:t>
      </w:r>
      <w:r w:rsidRPr="00393608">
        <w:rPr>
          <w:rFonts w:ascii="Arial" w:eastAsia="Times New Roman" w:hAnsi="Arial" w:cs="Arial"/>
          <w:lang w:eastAsia="pt-BR"/>
        </w:rPr>
        <w:t>.</w:t>
      </w:r>
    </w:p>
    <w:p w:rsidR="00393608" w:rsidRPr="008C325B" w:rsidRDefault="00393608" w:rsidP="00393608">
      <w:pPr>
        <w:ind w:firstLine="708"/>
        <w:rPr>
          <w:rFonts w:ascii="Arial" w:eastAsia="Times New Roman" w:hAnsi="Arial" w:cs="Arial"/>
          <w:lang w:eastAsia="pt-BR"/>
        </w:rPr>
      </w:pPr>
    </w:p>
    <w:p w:rsidR="00393608" w:rsidRPr="008C325B" w:rsidRDefault="00393608" w:rsidP="00393608">
      <w:pPr>
        <w:ind w:firstLine="708"/>
        <w:rPr>
          <w:rFonts w:ascii="Arial" w:eastAsia="Times New Roman" w:hAnsi="Arial" w:cs="Arial"/>
          <w:lang w:eastAsia="pt-BR"/>
        </w:rPr>
      </w:pPr>
      <w:r w:rsidRPr="00393608">
        <w:rPr>
          <w:rFonts w:ascii="Arial" w:eastAsia="Times New Roman" w:hAnsi="Arial" w:cs="Arial"/>
          <w:lang w:eastAsia="pt-BR"/>
        </w:rPr>
        <w:t xml:space="preserve">Originalmente apresentada como Artigo Científico de bacharelado em Direito </w:t>
      </w:r>
      <w:r w:rsidRPr="008C325B">
        <w:rPr>
          <w:rFonts w:ascii="Arial" w:eastAsia="Times New Roman" w:hAnsi="Arial" w:cs="Arial"/>
          <w:lang w:eastAsia="pt-BR"/>
        </w:rPr>
        <w:t>do autor</w:t>
      </w:r>
      <w:r w:rsidRPr="00393608">
        <w:rPr>
          <w:rFonts w:ascii="Arial" w:eastAsia="Times New Roman" w:hAnsi="Arial" w:cs="Arial"/>
          <w:lang w:eastAsia="pt-BR"/>
        </w:rPr>
        <w:t xml:space="preserve"> (bacharel – </w:t>
      </w:r>
      <w:proofErr w:type="spellStart"/>
      <w:r w:rsidRPr="00393608">
        <w:rPr>
          <w:rFonts w:ascii="Arial" w:eastAsia="Times New Roman" w:hAnsi="Arial" w:cs="Arial"/>
          <w:lang w:eastAsia="pt-BR"/>
        </w:rPr>
        <w:t>UniFacisa</w:t>
      </w:r>
      <w:proofErr w:type="spellEnd"/>
      <w:r w:rsidRPr="00393608">
        <w:rPr>
          <w:rFonts w:ascii="Arial" w:eastAsia="Times New Roman" w:hAnsi="Arial" w:cs="Arial"/>
          <w:lang w:eastAsia="pt-BR"/>
        </w:rPr>
        <w:t xml:space="preserve"> – Centro Universitário, </w:t>
      </w:r>
      <w:r w:rsidRPr="008C325B">
        <w:rPr>
          <w:rFonts w:ascii="Arial" w:eastAsia="Times New Roman" w:hAnsi="Arial" w:cs="Arial"/>
          <w:lang w:eastAsia="pt-BR"/>
        </w:rPr>
        <w:t>2019</w:t>
      </w:r>
      <w:r w:rsidRPr="00393608">
        <w:rPr>
          <w:rFonts w:ascii="Arial" w:eastAsia="Times New Roman" w:hAnsi="Arial" w:cs="Arial"/>
          <w:lang w:eastAsia="pt-BR"/>
        </w:rPr>
        <w:t>).</w:t>
      </w:r>
    </w:p>
    <w:p w:rsidR="00393608" w:rsidRPr="008C325B" w:rsidRDefault="00393608" w:rsidP="00393608">
      <w:pPr>
        <w:ind w:firstLine="708"/>
        <w:rPr>
          <w:rFonts w:ascii="Arial" w:eastAsia="Times New Roman" w:hAnsi="Arial" w:cs="Arial"/>
          <w:lang w:eastAsia="pt-BR"/>
        </w:rPr>
      </w:pPr>
      <w:r w:rsidRPr="00393608">
        <w:rPr>
          <w:rFonts w:ascii="Arial" w:eastAsia="Times New Roman" w:hAnsi="Arial" w:cs="Arial"/>
          <w:lang w:eastAsia="pt-BR"/>
        </w:rPr>
        <w:t>Referências.</w:t>
      </w:r>
    </w:p>
    <w:p w:rsidR="00393608" w:rsidRPr="008C325B" w:rsidRDefault="00393608" w:rsidP="00393608">
      <w:pPr>
        <w:ind w:firstLine="708"/>
        <w:rPr>
          <w:rFonts w:ascii="Arial" w:eastAsia="Times New Roman" w:hAnsi="Arial" w:cs="Arial"/>
          <w:lang w:eastAsia="pt-BR"/>
        </w:rPr>
      </w:pPr>
    </w:p>
    <w:p w:rsidR="003C4D2F" w:rsidRPr="008C325B" w:rsidRDefault="00393608" w:rsidP="003C4D2F">
      <w:pPr>
        <w:pStyle w:val="PargrafodaLista"/>
        <w:numPr>
          <w:ilvl w:val="0"/>
          <w:numId w:val="1"/>
        </w:numPr>
        <w:rPr>
          <w:rFonts w:ascii="Arial" w:eastAsia="Times New Roman" w:hAnsi="Arial" w:cs="Arial"/>
          <w:lang w:eastAsia="pt-BR"/>
        </w:rPr>
      </w:pPr>
      <w:r w:rsidRPr="008C325B">
        <w:rPr>
          <w:rFonts w:ascii="Arial" w:eastAsia="Times New Roman" w:hAnsi="Arial" w:cs="Arial"/>
          <w:lang w:eastAsia="pt-BR"/>
        </w:rPr>
        <w:t>Primeira palavra-chave retirada o resumo. 2. Segunda palavra-chave retirada o resumo. 3. Terceira palavra-chave retirada o resumo I. Título...</w:t>
      </w:r>
    </w:p>
    <w:p w:rsidR="003C4D2F" w:rsidRPr="008C325B" w:rsidRDefault="003C4D2F" w:rsidP="003C4D2F">
      <w:pPr>
        <w:rPr>
          <w:rFonts w:ascii="Arial" w:eastAsia="Times New Roman" w:hAnsi="Arial" w:cs="Arial"/>
          <w:lang w:eastAsia="pt-BR"/>
        </w:rPr>
      </w:pPr>
    </w:p>
    <w:p w:rsidR="008C325B" w:rsidRDefault="00393608" w:rsidP="0014023B">
      <w:pPr>
        <w:ind w:left="-142" w:firstLine="6521"/>
        <w:jc w:val="center"/>
        <w:rPr>
          <w:rFonts w:ascii="Arial" w:eastAsia="Times New Roman" w:hAnsi="Arial" w:cs="Arial"/>
          <w:lang w:eastAsia="pt-BR"/>
        </w:rPr>
      </w:pPr>
      <w:r w:rsidRPr="008C325B">
        <w:rPr>
          <w:rFonts w:ascii="Arial" w:eastAsia="Times New Roman" w:hAnsi="Arial" w:cs="Arial"/>
          <w:lang w:eastAsia="pt-BR"/>
        </w:rPr>
        <w:t xml:space="preserve">CDU-XXXX(XXX)(XXX) </w:t>
      </w:r>
      <w:r w:rsidR="003C4D2F" w:rsidRPr="008C325B">
        <w:rPr>
          <w:rFonts w:ascii="Arial" w:eastAsia="Times New Roman" w:hAnsi="Arial" w:cs="Arial"/>
          <w:lang w:eastAsia="pt-BR"/>
        </w:rPr>
        <w:t>__</w:t>
      </w:r>
      <w:r w:rsidRPr="008C325B">
        <w:rPr>
          <w:rFonts w:ascii="Arial" w:eastAsia="Times New Roman" w:hAnsi="Arial" w:cs="Arial"/>
          <w:lang w:eastAsia="pt-BR"/>
        </w:rPr>
        <w:t>__________________________________________________________________</w:t>
      </w:r>
    </w:p>
    <w:p w:rsidR="0014023B" w:rsidRPr="008C325B" w:rsidRDefault="00393608" w:rsidP="008C325B">
      <w:pPr>
        <w:ind w:left="-142"/>
        <w:jc w:val="center"/>
        <w:rPr>
          <w:rFonts w:ascii="Arial" w:eastAsia="Times New Roman" w:hAnsi="Arial" w:cs="Arial"/>
          <w:sz w:val="22"/>
          <w:szCs w:val="22"/>
          <w:lang w:eastAsia="pt-BR"/>
        </w:rPr>
      </w:pPr>
      <w:r w:rsidRPr="008C325B">
        <w:rPr>
          <w:rFonts w:ascii="Arial" w:eastAsia="Times New Roman" w:hAnsi="Arial" w:cs="Arial"/>
          <w:sz w:val="22"/>
          <w:szCs w:val="22"/>
          <w:lang w:eastAsia="pt-BR"/>
        </w:rPr>
        <w:t>Elaborado pela</w:t>
      </w:r>
      <w:r w:rsidR="008C325B">
        <w:rPr>
          <w:rFonts w:ascii="Arial" w:eastAsia="Times New Roman" w:hAnsi="Arial" w:cs="Arial"/>
          <w:sz w:val="22"/>
          <w:szCs w:val="22"/>
          <w:lang w:eastAsia="pt-BR"/>
        </w:rPr>
        <w:t xml:space="preserve"> </w:t>
      </w:r>
      <w:r w:rsidRPr="008C325B">
        <w:rPr>
          <w:rFonts w:ascii="Arial" w:eastAsia="Times New Roman" w:hAnsi="Arial" w:cs="Arial"/>
          <w:sz w:val="22"/>
          <w:szCs w:val="22"/>
          <w:lang w:eastAsia="pt-BR"/>
        </w:rPr>
        <w:t>Bibliotecária Rosa Núbia de Lima Matias CRB 15/568 Catalogação na fonte</w:t>
      </w:r>
    </w:p>
    <w:p w:rsidR="0014023B" w:rsidRPr="008C325B" w:rsidRDefault="0014023B" w:rsidP="008C325B">
      <w:pPr>
        <w:ind w:left="-142" w:firstLine="6521"/>
        <w:jc w:val="center"/>
        <w:rPr>
          <w:rFonts w:ascii="Arial" w:eastAsia="Times New Roman" w:hAnsi="Arial" w:cs="Arial"/>
          <w:sz w:val="22"/>
          <w:szCs w:val="22"/>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8C325B">
      <w:pP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Default="0014023B" w:rsidP="0014023B">
      <w:pPr>
        <w:ind w:left="-142" w:firstLine="6521"/>
        <w:jc w:val="center"/>
        <w:rPr>
          <w:rFonts w:ascii="Arial" w:eastAsia="Times New Roman" w:hAnsi="Arial" w:cs="Arial"/>
          <w:lang w:eastAsia="pt-BR"/>
        </w:rPr>
      </w:pPr>
    </w:p>
    <w:p w:rsidR="00BE15EF" w:rsidRPr="008C325B" w:rsidRDefault="00BE15EF" w:rsidP="0014023B">
      <w:pPr>
        <w:ind w:left="-142" w:firstLine="6521"/>
        <w:jc w:val="center"/>
        <w:rPr>
          <w:rFonts w:ascii="Arial" w:eastAsia="Times New Roman" w:hAnsi="Arial" w:cs="Arial"/>
          <w:lang w:eastAsia="pt-BR"/>
        </w:rPr>
      </w:pPr>
    </w:p>
    <w:p w:rsidR="0014023B" w:rsidRDefault="0014023B" w:rsidP="0014023B">
      <w:pPr>
        <w:ind w:left="-142" w:firstLine="6521"/>
        <w:jc w:val="center"/>
        <w:rPr>
          <w:rFonts w:ascii="Arial" w:eastAsia="Times New Roman" w:hAnsi="Arial" w:cs="Arial"/>
          <w:lang w:eastAsia="pt-BR"/>
        </w:rPr>
      </w:pPr>
    </w:p>
    <w:p w:rsidR="008C325B" w:rsidRDefault="008C325B" w:rsidP="0014023B">
      <w:pPr>
        <w:ind w:left="-142" w:firstLine="6521"/>
        <w:jc w:val="center"/>
        <w:rPr>
          <w:rFonts w:ascii="Arial" w:eastAsia="Times New Roman" w:hAnsi="Arial" w:cs="Arial"/>
          <w:lang w:eastAsia="pt-BR"/>
        </w:rPr>
      </w:pPr>
    </w:p>
    <w:p w:rsidR="008C325B" w:rsidRDefault="008C325B" w:rsidP="0014023B">
      <w:pPr>
        <w:ind w:left="-142" w:firstLine="6521"/>
        <w:jc w:val="center"/>
        <w:rPr>
          <w:rFonts w:ascii="Arial" w:eastAsia="Times New Roman" w:hAnsi="Arial" w:cs="Arial"/>
          <w:lang w:eastAsia="pt-BR"/>
        </w:rPr>
      </w:pPr>
    </w:p>
    <w:p w:rsidR="008C325B" w:rsidRDefault="008C325B" w:rsidP="0014023B">
      <w:pPr>
        <w:ind w:left="-142" w:firstLine="6521"/>
        <w:jc w:val="center"/>
        <w:rPr>
          <w:rFonts w:ascii="Arial" w:eastAsia="Times New Roman" w:hAnsi="Arial" w:cs="Arial"/>
          <w:lang w:eastAsia="pt-BR"/>
        </w:rPr>
      </w:pPr>
    </w:p>
    <w:p w:rsidR="008C325B" w:rsidRPr="008C325B" w:rsidRDefault="008C325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jc w:val="center"/>
        <w:rPr>
          <w:rFonts w:ascii="Arial" w:eastAsia="Times New Roman" w:hAnsi="Arial" w:cs="Arial"/>
          <w:lang w:eastAsia="pt-BR"/>
        </w:rPr>
      </w:pPr>
    </w:p>
    <w:p w:rsidR="0014023B" w:rsidRPr="008C325B" w:rsidRDefault="0014023B" w:rsidP="0014023B">
      <w:pPr>
        <w:ind w:left="-142" w:firstLine="6521"/>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r w:rsidRPr="0014023B">
        <w:rPr>
          <w:rFonts w:ascii="Arial" w:eastAsia="Times New Roman" w:hAnsi="Arial" w:cs="Arial"/>
          <w:lang w:eastAsia="pt-BR"/>
        </w:rPr>
        <w:t>Trabalho de Conclusão de</w:t>
      </w:r>
      <w:r w:rsidRPr="008C325B">
        <w:rPr>
          <w:rFonts w:ascii="Arial" w:eastAsia="Times New Roman" w:hAnsi="Arial" w:cs="Arial"/>
          <w:lang w:eastAsia="pt-BR"/>
        </w:rPr>
        <w:t xml:space="preserve"> </w:t>
      </w:r>
      <w:r w:rsidRPr="0014023B">
        <w:rPr>
          <w:rFonts w:ascii="Arial" w:eastAsia="Times New Roman" w:hAnsi="Arial" w:cs="Arial"/>
          <w:lang w:eastAsia="pt-BR"/>
        </w:rPr>
        <w:t xml:space="preserve">Curso - Artigo Científico – Título do artigo, como parte dos requisitos para obtenção do título de Bacharel em Direito, outorgado pela </w:t>
      </w:r>
      <w:proofErr w:type="spellStart"/>
      <w:r w:rsidRPr="0014023B">
        <w:rPr>
          <w:rFonts w:ascii="Arial" w:eastAsia="Times New Roman" w:hAnsi="Arial" w:cs="Arial"/>
          <w:lang w:eastAsia="pt-BR"/>
        </w:rPr>
        <w:t>UniFacisa</w:t>
      </w:r>
      <w:proofErr w:type="spellEnd"/>
      <w:r w:rsidRPr="0014023B">
        <w:rPr>
          <w:rFonts w:ascii="Arial" w:eastAsia="Times New Roman" w:hAnsi="Arial" w:cs="Arial"/>
          <w:lang w:eastAsia="pt-BR"/>
        </w:rPr>
        <w:t xml:space="preserve"> – Centro Universitário.</w:t>
      </w:r>
    </w:p>
    <w:p w:rsidR="0014023B" w:rsidRPr="008C325B" w:rsidRDefault="0014023B" w:rsidP="008C325B">
      <w:pPr>
        <w:ind w:left="3402"/>
        <w:jc w:val="both"/>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r w:rsidRPr="0014023B">
        <w:rPr>
          <w:rFonts w:ascii="Arial" w:eastAsia="Times New Roman" w:hAnsi="Arial" w:cs="Arial"/>
          <w:lang w:eastAsia="pt-BR"/>
        </w:rPr>
        <w:t>APROVADO EM_______/______/______</w:t>
      </w:r>
    </w:p>
    <w:p w:rsidR="0014023B" w:rsidRPr="008C325B" w:rsidRDefault="0014023B" w:rsidP="008C325B">
      <w:pPr>
        <w:ind w:left="3402"/>
        <w:jc w:val="both"/>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p>
    <w:p w:rsidR="0014023B" w:rsidRPr="008C325B" w:rsidRDefault="0014023B" w:rsidP="008C325B">
      <w:pPr>
        <w:ind w:left="3402" w:hanging="137"/>
        <w:jc w:val="both"/>
        <w:rPr>
          <w:rFonts w:ascii="Arial" w:eastAsia="Times New Roman" w:hAnsi="Arial" w:cs="Arial"/>
          <w:lang w:eastAsia="pt-BR"/>
        </w:rPr>
      </w:pPr>
      <w:r w:rsidRPr="0014023B">
        <w:rPr>
          <w:rFonts w:ascii="Arial" w:eastAsia="Times New Roman" w:hAnsi="Arial" w:cs="Arial"/>
          <w:lang w:eastAsia="pt-BR"/>
        </w:rPr>
        <w:t>BANCA</w:t>
      </w:r>
      <w:r w:rsidRPr="008C325B">
        <w:rPr>
          <w:rFonts w:ascii="Arial" w:eastAsia="Times New Roman" w:hAnsi="Arial" w:cs="Arial"/>
          <w:lang w:eastAsia="pt-BR"/>
        </w:rPr>
        <w:t xml:space="preserve"> </w:t>
      </w:r>
      <w:r w:rsidRPr="008C325B">
        <w:rPr>
          <w:rFonts w:ascii="Arial" w:eastAsia="Times New Roman" w:hAnsi="Arial" w:cs="Arial"/>
          <w:lang w:eastAsia="pt-BR"/>
        </w:rPr>
        <w:tab/>
      </w:r>
      <w:r w:rsidRPr="0014023B">
        <w:rPr>
          <w:rFonts w:ascii="Arial" w:eastAsia="Times New Roman" w:hAnsi="Arial" w:cs="Arial"/>
          <w:lang w:eastAsia="pt-BR"/>
        </w:rPr>
        <w:t>EXAMINADORA:</w:t>
      </w:r>
      <w:r w:rsidRPr="008C325B">
        <w:rPr>
          <w:rFonts w:ascii="Arial" w:eastAsia="Times New Roman" w:hAnsi="Arial" w:cs="Arial"/>
          <w:lang w:eastAsia="pt-BR"/>
        </w:rPr>
        <w:tab/>
      </w:r>
      <w:r w:rsidRPr="008C325B">
        <w:rPr>
          <w:rFonts w:ascii="Arial" w:eastAsia="Times New Roman" w:hAnsi="Arial" w:cs="Arial"/>
          <w:lang w:eastAsia="pt-BR"/>
        </w:rPr>
        <w:tab/>
      </w:r>
      <w:r w:rsidRPr="008C325B">
        <w:rPr>
          <w:rFonts w:ascii="Arial" w:eastAsia="Times New Roman" w:hAnsi="Arial" w:cs="Arial"/>
          <w:lang w:eastAsia="pt-BR"/>
        </w:rPr>
        <w:tab/>
      </w:r>
    </w:p>
    <w:p w:rsidR="0014023B" w:rsidRPr="008C325B" w:rsidRDefault="0014023B" w:rsidP="008C325B">
      <w:pPr>
        <w:ind w:left="3402" w:hanging="137"/>
        <w:jc w:val="both"/>
        <w:rPr>
          <w:rFonts w:ascii="Arial" w:eastAsia="Times New Roman" w:hAnsi="Arial" w:cs="Arial"/>
          <w:lang w:eastAsia="pt-BR"/>
        </w:rPr>
      </w:pPr>
    </w:p>
    <w:p w:rsidR="0014023B" w:rsidRPr="008C325B" w:rsidRDefault="0014023B" w:rsidP="008C325B">
      <w:pPr>
        <w:pBdr>
          <w:bottom w:val="single" w:sz="12" w:space="1" w:color="auto"/>
        </w:pBdr>
        <w:ind w:left="3402" w:hanging="137"/>
        <w:jc w:val="both"/>
        <w:rPr>
          <w:rFonts w:ascii="Arial" w:eastAsia="Times New Roman" w:hAnsi="Arial" w:cs="Arial"/>
          <w:lang w:eastAsia="pt-BR"/>
        </w:rPr>
      </w:pPr>
    </w:p>
    <w:p w:rsidR="0014023B" w:rsidRPr="008C325B" w:rsidRDefault="0014023B" w:rsidP="008C325B">
      <w:pPr>
        <w:ind w:left="3402"/>
        <w:jc w:val="both"/>
        <w:rPr>
          <w:rFonts w:ascii="Arial" w:eastAsia="Times New Roman" w:hAnsi="Arial" w:cs="Arial"/>
          <w:lang w:eastAsia="pt-BR"/>
        </w:rPr>
      </w:pPr>
      <w:r w:rsidRPr="0014023B">
        <w:rPr>
          <w:rFonts w:ascii="Arial" w:eastAsia="Times New Roman" w:hAnsi="Arial" w:cs="Arial"/>
          <w:lang w:eastAsia="pt-BR"/>
        </w:rPr>
        <w:t xml:space="preserve">Prof.º da </w:t>
      </w:r>
      <w:proofErr w:type="spellStart"/>
      <w:r w:rsidRPr="0014023B">
        <w:rPr>
          <w:rFonts w:ascii="Arial" w:eastAsia="Times New Roman" w:hAnsi="Arial" w:cs="Arial"/>
          <w:lang w:eastAsia="pt-BR"/>
        </w:rPr>
        <w:t>UniFacisa</w:t>
      </w:r>
      <w:proofErr w:type="spellEnd"/>
      <w:r w:rsidRPr="0014023B">
        <w:rPr>
          <w:rFonts w:ascii="Arial" w:eastAsia="Times New Roman" w:hAnsi="Arial" w:cs="Arial"/>
          <w:lang w:eastAsia="pt-BR"/>
        </w:rPr>
        <w:t xml:space="preserve">, </w:t>
      </w:r>
      <w:r w:rsidRPr="008C325B">
        <w:rPr>
          <w:rFonts w:ascii="Arial" w:eastAsia="Times New Roman" w:hAnsi="Arial" w:cs="Arial"/>
          <w:lang w:eastAsia="pt-BR"/>
        </w:rPr>
        <w:t>Aécio de Sousa Melo Filho</w:t>
      </w:r>
      <w:r w:rsidR="008C325B">
        <w:rPr>
          <w:rFonts w:ascii="Arial" w:eastAsia="Times New Roman" w:hAnsi="Arial" w:cs="Arial"/>
          <w:lang w:eastAsia="pt-BR"/>
        </w:rPr>
        <w:t xml:space="preserve">. </w:t>
      </w:r>
      <w:r w:rsidRPr="008C325B">
        <w:rPr>
          <w:rFonts w:ascii="Arial" w:eastAsia="Times New Roman" w:hAnsi="Arial" w:cs="Arial"/>
          <w:lang w:eastAsia="pt-BR"/>
        </w:rPr>
        <w:t>Ms</w:t>
      </w:r>
      <w:r w:rsidRPr="0014023B">
        <w:rPr>
          <w:rFonts w:ascii="Arial" w:eastAsia="Times New Roman" w:hAnsi="Arial" w:cs="Arial"/>
          <w:lang w:eastAsia="pt-BR"/>
        </w:rPr>
        <w:t xml:space="preserve">. </w:t>
      </w:r>
      <w:r w:rsidRPr="008C325B">
        <w:rPr>
          <w:rFonts w:ascii="Arial" w:eastAsia="Times New Roman" w:hAnsi="Arial" w:cs="Arial"/>
          <w:lang w:eastAsia="pt-BR"/>
        </w:rPr>
        <w:tab/>
      </w:r>
      <w:r w:rsidRPr="008C325B">
        <w:rPr>
          <w:rFonts w:ascii="Arial" w:eastAsia="Times New Roman" w:hAnsi="Arial" w:cs="Arial"/>
          <w:lang w:eastAsia="pt-BR"/>
        </w:rPr>
        <w:tab/>
      </w:r>
      <w:r w:rsidRPr="008C325B">
        <w:rPr>
          <w:rFonts w:ascii="Arial" w:eastAsia="Times New Roman" w:hAnsi="Arial" w:cs="Arial"/>
          <w:lang w:eastAsia="pt-BR"/>
        </w:rPr>
        <w:tab/>
      </w:r>
      <w:r w:rsidR="008C325B">
        <w:rPr>
          <w:rFonts w:ascii="Arial" w:eastAsia="Times New Roman" w:hAnsi="Arial" w:cs="Arial"/>
          <w:lang w:eastAsia="pt-BR"/>
        </w:rPr>
        <w:tab/>
      </w:r>
      <w:r w:rsidRPr="0014023B">
        <w:rPr>
          <w:rFonts w:ascii="Arial" w:eastAsia="Times New Roman" w:hAnsi="Arial" w:cs="Arial"/>
          <w:lang w:eastAsia="pt-BR"/>
        </w:rPr>
        <w:t xml:space="preserve">Orientador </w:t>
      </w:r>
    </w:p>
    <w:p w:rsidR="0014023B" w:rsidRPr="008C325B" w:rsidRDefault="0014023B" w:rsidP="008C325B">
      <w:pPr>
        <w:ind w:left="3402" w:firstLine="429"/>
        <w:jc w:val="both"/>
        <w:rPr>
          <w:rFonts w:ascii="Arial" w:eastAsia="Times New Roman" w:hAnsi="Arial" w:cs="Arial"/>
          <w:lang w:eastAsia="pt-BR"/>
        </w:rPr>
      </w:pPr>
    </w:p>
    <w:p w:rsidR="0014023B" w:rsidRPr="008C325B" w:rsidRDefault="0014023B" w:rsidP="008C325B">
      <w:pPr>
        <w:pBdr>
          <w:bottom w:val="single" w:sz="12" w:space="1" w:color="auto"/>
        </w:pBdr>
        <w:ind w:left="3402" w:hanging="137"/>
        <w:jc w:val="both"/>
        <w:rPr>
          <w:rFonts w:ascii="Arial" w:eastAsia="Times New Roman" w:hAnsi="Arial" w:cs="Arial"/>
          <w:lang w:eastAsia="pt-BR"/>
        </w:rPr>
      </w:pPr>
    </w:p>
    <w:p w:rsidR="0014023B" w:rsidRPr="008C325B" w:rsidRDefault="0014023B" w:rsidP="008C325B">
      <w:pPr>
        <w:ind w:left="3402" w:hanging="137"/>
        <w:jc w:val="both"/>
        <w:rPr>
          <w:rFonts w:ascii="Arial" w:eastAsia="Times New Roman" w:hAnsi="Arial" w:cs="Arial"/>
          <w:lang w:eastAsia="pt-BR"/>
        </w:rPr>
      </w:pPr>
      <w:r w:rsidRPr="0014023B">
        <w:rPr>
          <w:rFonts w:ascii="Arial" w:eastAsia="Times New Roman" w:hAnsi="Arial" w:cs="Arial"/>
          <w:lang w:eastAsia="pt-BR"/>
        </w:rPr>
        <w:t>Prof.º da UniFacisa, Nome Completo do Segundo Membro, Titulação.</w:t>
      </w:r>
    </w:p>
    <w:p w:rsidR="0014023B" w:rsidRPr="008C325B" w:rsidRDefault="0014023B" w:rsidP="008C325B">
      <w:pPr>
        <w:ind w:left="3402" w:hanging="137"/>
        <w:jc w:val="both"/>
        <w:rPr>
          <w:rFonts w:ascii="Arial" w:eastAsia="Times New Roman" w:hAnsi="Arial" w:cs="Arial"/>
          <w:lang w:eastAsia="pt-BR"/>
        </w:rPr>
      </w:pPr>
    </w:p>
    <w:p w:rsidR="0014023B" w:rsidRPr="008C325B" w:rsidRDefault="0014023B" w:rsidP="008C325B">
      <w:pPr>
        <w:pBdr>
          <w:bottom w:val="single" w:sz="12" w:space="1" w:color="auto"/>
        </w:pBdr>
        <w:ind w:left="3402" w:hanging="137"/>
        <w:jc w:val="both"/>
        <w:rPr>
          <w:rFonts w:ascii="Arial" w:eastAsia="Times New Roman" w:hAnsi="Arial" w:cs="Arial"/>
          <w:lang w:eastAsia="pt-BR"/>
        </w:rPr>
      </w:pPr>
    </w:p>
    <w:p w:rsidR="0014023B" w:rsidRDefault="0014023B" w:rsidP="008C325B">
      <w:pPr>
        <w:ind w:left="3402" w:hanging="137"/>
        <w:jc w:val="both"/>
        <w:rPr>
          <w:rFonts w:ascii="Arial" w:eastAsia="Times New Roman" w:hAnsi="Arial" w:cs="Arial"/>
          <w:lang w:eastAsia="pt-BR"/>
        </w:rPr>
      </w:pPr>
      <w:r w:rsidRPr="0014023B">
        <w:rPr>
          <w:rFonts w:ascii="Arial" w:eastAsia="Times New Roman" w:hAnsi="Arial" w:cs="Arial"/>
          <w:lang w:eastAsia="pt-BR"/>
        </w:rPr>
        <w:t>Prof.º da UniFacisa, Nome Completo do Terceiro Membro, Titulação.</w:t>
      </w:r>
    </w:p>
    <w:p w:rsidR="008C325B" w:rsidRDefault="008C325B" w:rsidP="008C325B">
      <w:pPr>
        <w:ind w:left="3402" w:hanging="137"/>
        <w:jc w:val="both"/>
        <w:rPr>
          <w:rFonts w:ascii="Arial" w:eastAsia="Times New Roman" w:hAnsi="Arial" w:cs="Arial"/>
          <w:lang w:eastAsia="pt-BR"/>
        </w:rPr>
      </w:pPr>
    </w:p>
    <w:p w:rsidR="00BE15EF" w:rsidRDefault="00BE15EF" w:rsidP="00BE15EF">
      <w:pPr>
        <w:jc w:val="both"/>
        <w:rPr>
          <w:rFonts w:ascii="Arial" w:eastAsia="Times New Roman" w:hAnsi="Arial" w:cs="Arial"/>
          <w:lang w:eastAsia="pt-BR"/>
        </w:rPr>
      </w:pPr>
    </w:p>
    <w:p w:rsidR="008C325B" w:rsidRPr="0014023B" w:rsidRDefault="008C325B" w:rsidP="008C325B">
      <w:pPr>
        <w:jc w:val="both"/>
        <w:rPr>
          <w:rFonts w:ascii="Arial" w:eastAsia="Times New Roman" w:hAnsi="Arial" w:cs="Arial"/>
          <w:lang w:eastAsia="pt-BR"/>
        </w:rPr>
      </w:pPr>
    </w:p>
    <w:p w:rsidR="0014023B" w:rsidRPr="008C325B" w:rsidRDefault="0014023B" w:rsidP="00AB7000">
      <w:pPr>
        <w:jc w:val="center"/>
        <w:rPr>
          <w:rFonts w:ascii="Arial" w:eastAsia="Times New Roman" w:hAnsi="Arial" w:cs="Arial"/>
          <w:b/>
          <w:bCs/>
          <w:lang w:eastAsia="pt-BR"/>
        </w:rPr>
      </w:pPr>
      <w:r w:rsidRPr="008C325B">
        <w:rPr>
          <w:rFonts w:ascii="Arial" w:eastAsia="Times New Roman" w:hAnsi="Arial" w:cs="Arial"/>
          <w:b/>
          <w:bCs/>
          <w:lang w:eastAsia="pt-BR"/>
        </w:rPr>
        <w:lastRenderedPageBreak/>
        <w:t>MUN</w:t>
      </w:r>
      <w:r w:rsidR="00AB7000" w:rsidRPr="008C325B">
        <w:rPr>
          <w:rFonts w:ascii="Arial" w:eastAsia="Times New Roman" w:hAnsi="Arial" w:cs="Arial"/>
          <w:b/>
          <w:bCs/>
          <w:lang w:eastAsia="pt-BR"/>
        </w:rPr>
        <w:t>I</w:t>
      </w:r>
      <w:r w:rsidRPr="008C325B">
        <w:rPr>
          <w:rFonts w:ascii="Arial" w:eastAsia="Times New Roman" w:hAnsi="Arial" w:cs="Arial"/>
          <w:b/>
          <w:bCs/>
          <w:lang w:eastAsia="pt-BR"/>
        </w:rPr>
        <w:t>C</w:t>
      </w:r>
      <w:r w:rsidR="00AB7000" w:rsidRPr="008C325B">
        <w:rPr>
          <w:rFonts w:ascii="Arial" w:eastAsia="Times New Roman" w:hAnsi="Arial" w:cs="Arial"/>
          <w:b/>
          <w:bCs/>
          <w:lang w:eastAsia="pt-BR"/>
        </w:rPr>
        <w:t>Í</w:t>
      </w:r>
      <w:r w:rsidRPr="008C325B">
        <w:rPr>
          <w:rFonts w:ascii="Arial" w:eastAsia="Times New Roman" w:hAnsi="Arial" w:cs="Arial"/>
          <w:b/>
          <w:bCs/>
          <w:lang w:eastAsia="pt-BR"/>
        </w:rPr>
        <w:t xml:space="preserve">PIOS </w:t>
      </w:r>
      <w:r w:rsidR="00FD455C" w:rsidRPr="008C325B">
        <w:rPr>
          <w:rFonts w:ascii="Arial" w:eastAsia="Times New Roman" w:hAnsi="Arial" w:cs="Arial"/>
          <w:b/>
          <w:bCs/>
          <w:lang w:eastAsia="pt-BR"/>
        </w:rPr>
        <w:t>NO BRASIL:</w:t>
      </w:r>
      <w:r w:rsidR="00AB7000" w:rsidRPr="008C325B">
        <w:rPr>
          <w:rFonts w:ascii="Arial" w:eastAsia="Times New Roman" w:hAnsi="Arial" w:cs="Arial"/>
          <w:b/>
          <w:bCs/>
          <w:lang w:eastAsia="pt-BR"/>
        </w:rPr>
        <w:t xml:space="preserve"> </w:t>
      </w:r>
      <w:r w:rsidR="00FD455C" w:rsidRPr="008C325B">
        <w:rPr>
          <w:rFonts w:ascii="Arial" w:eastAsia="Times New Roman" w:hAnsi="Arial" w:cs="Arial"/>
          <w:b/>
          <w:bCs/>
          <w:lang w:eastAsia="pt-BR"/>
        </w:rPr>
        <w:t xml:space="preserve">Desafios </w:t>
      </w:r>
      <w:r w:rsidR="00AB7000" w:rsidRPr="008C325B">
        <w:rPr>
          <w:rFonts w:ascii="Arial" w:eastAsia="Times New Roman" w:hAnsi="Arial" w:cs="Arial"/>
          <w:b/>
          <w:bCs/>
          <w:lang w:eastAsia="pt-BR"/>
        </w:rPr>
        <w:t>p</w:t>
      </w:r>
      <w:r w:rsidR="00FD455C" w:rsidRPr="008C325B">
        <w:rPr>
          <w:rFonts w:ascii="Arial" w:eastAsia="Times New Roman" w:hAnsi="Arial" w:cs="Arial"/>
          <w:b/>
          <w:bCs/>
          <w:lang w:eastAsia="pt-BR"/>
        </w:rPr>
        <w:t xml:space="preserve">ara </w:t>
      </w:r>
      <w:r w:rsidR="00AB7000" w:rsidRPr="008C325B">
        <w:rPr>
          <w:rFonts w:ascii="Arial" w:eastAsia="Times New Roman" w:hAnsi="Arial" w:cs="Arial"/>
          <w:b/>
          <w:bCs/>
          <w:lang w:eastAsia="pt-BR"/>
        </w:rPr>
        <w:t>s</w:t>
      </w:r>
      <w:r w:rsidR="00FD455C" w:rsidRPr="008C325B">
        <w:rPr>
          <w:rFonts w:ascii="Arial" w:eastAsia="Times New Roman" w:hAnsi="Arial" w:cs="Arial"/>
          <w:b/>
          <w:bCs/>
          <w:lang w:eastAsia="pt-BR"/>
        </w:rPr>
        <w:t xml:space="preserve">ua </w:t>
      </w:r>
      <w:r w:rsidR="00AB7000" w:rsidRPr="008C325B">
        <w:rPr>
          <w:rFonts w:ascii="Arial" w:eastAsia="Times New Roman" w:hAnsi="Arial" w:cs="Arial"/>
          <w:b/>
          <w:bCs/>
          <w:lang w:eastAsia="pt-BR"/>
        </w:rPr>
        <w:t>s</w:t>
      </w:r>
      <w:r w:rsidR="00FD455C" w:rsidRPr="008C325B">
        <w:rPr>
          <w:rFonts w:ascii="Arial" w:eastAsia="Times New Roman" w:hAnsi="Arial" w:cs="Arial"/>
          <w:b/>
          <w:bCs/>
          <w:lang w:eastAsia="pt-BR"/>
        </w:rPr>
        <w:t>obrevivência</w:t>
      </w:r>
    </w:p>
    <w:p w:rsidR="00FD455C" w:rsidRPr="008C325B" w:rsidRDefault="00FD455C" w:rsidP="0014023B">
      <w:pPr>
        <w:jc w:val="center"/>
        <w:rPr>
          <w:rFonts w:ascii="Arial" w:eastAsia="Times New Roman" w:hAnsi="Arial" w:cs="Arial"/>
          <w:lang w:eastAsia="pt-BR"/>
        </w:rPr>
      </w:pPr>
    </w:p>
    <w:p w:rsidR="00FD455C" w:rsidRPr="008C325B" w:rsidRDefault="00FD455C" w:rsidP="0014023B">
      <w:pPr>
        <w:jc w:val="center"/>
        <w:rPr>
          <w:rFonts w:ascii="Arial" w:eastAsia="Times New Roman" w:hAnsi="Arial" w:cs="Arial"/>
          <w:lang w:eastAsia="pt-BR"/>
        </w:rPr>
      </w:pPr>
    </w:p>
    <w:p w:rsidR="00FD455C" w:rsidRPr="008C325B" w:rsidRDefault="00FD455C" w:rsidP="00FD455C">
      <w:pPr>
        <w:jc w:val="right"/>
        <w:rPr>
          <w:rFonts w:ascii="Arial" w:eastAsia="Times New Roman" w:hAnsi="Arial" w:cs="Arial"/>
          <w:lang w:eastAsia="pt-BR"/>
        </w:rPr>
      </w:pPr>
      <w:r w:rsidRPr="008C325B">
        <w:rPr>
          <w:rFonts w:ascii="Arial" w:eastAsia="Times New Roman" w:hAnsi="Arial" w:cs="Arial"/>
          <w:lang w:eastAsia="pt-BR"/>
        </w:rPr>
        <w:t>Bruno Cunha Lima Branco</w:t>
      </w:r>
      <w:r w:rsidRPr="008C325B">
        <w:rPr>
          <w:rStyle w:val="Refdenotaderodap"/>
          <w:rFonts w:ascii="Arial" w:eastAsia="Times New Roman" w:hAnsi="Arial" w:cs="Arial"/>
          <w:lang w:eastAsia="pt-BR"/>
        </w:rPr>
        <w:footnoteReference w:id="1"/>
      </w:r>
    </w:p>
    <w:p w:rsidR="00FD455C" w:rsidRPr="008C325B" w:rsidRDefault="00FD455C" w:rsidP="00FD455C">
      <w:pPr>
        <w:jc w:val="right"/>
        <w:rPr>
          <w:rFonts w:ascii="Arial" w:eastAsia="Times New Roman" w:hAnsi="Arial" w:cs="Arial"/>
          <w:lang w:eastAsia="pt-BR"/>
        </w:rPr>
      </w:pPr>
      <w:r w:rsidRPr="008C325B">
        <w:rPr>
          <w:rFonts w:ascii="Arial" w:eastAsia="Times New Roman" w:hAnsi="Arial" w:cs="Arial"/>
          <w:lang w:eastAsia="pt-BR"/>
        </w:rPr>
        <w:t>A</w:t>
      </w:r>
      <w:r w:rsidR="00AB7000" w:rsidRPr="008C325B">
        <w:rPr>
          <w:rFonts w:ascii="Arial" w:eastAsia="Times New Roman" w:hAnsi="Arial" w:cs="Arial"/>
          <w:lang w:eastAsia="pt-BR"/>
        </w:rPr>
        <w:t>é</w:t>
      </w:r>
      <w:r w:rsidRPr="008C325B">
        <w:rPr>
          <w:rFonts w:ascii="Arial" w:eastAsia="Times New Roman" w:hAnsi="Arial" w:cs="Arial"/>
          <w:lang w:eastAsia="pt-BR"/>
        </w:rPr>
        <w:t xml:space="preserve">cio </w:t>
      </w:r>
      <w:r w:rsidR="00AB7000" w:rsidRPr="008C325B">
        <w:rPr>
          <w:rFonts w:ascii="Arial" w:eastAsia="Times New Roman" w:hAnsi="Arial" w:cs="Arial"/>
          <w:lang w:eastAsia="pt-BR"/>
        </w:rPr>
        <w:t xml:space="preserve">de Souza </w:t>
      </w:r>
      <w:r w:rsidRPr="008C325B">
        <w:rPr>
          <w:rFonts w:ascii="Arial" w:eastAsia="Times New Roman" w:hAnsi="Arial" w:cs="Arial"/>
          <w:lang w:eastAsia="pt-BR"/>
        </w:rPr>
        <w:t>Melo Filho</w:t>
      </w:r>
      <w:r w:rsidRPr="008C325B">
        <w:rPr>
          <w:rStyle w:val="Refdenotaderodap"/>
          <w:rFonts w:ascii="Arial" w:eastAsia="Times New Roman" w:hAnsi="Arial" w:cs="Arial"/>
          <w:lang w:eastAsia="pt-BR"/>
        </w:rPr>
        <w:footnoteReference w:id="2"/>
      </w:r>
    </w:p>
    <w:p w:rsidR="001D66BD" w:rsidRPr="008C325B" w:rsidRDefault="001D66BD" w:rsidP="001D66BD">
      <w:pPr>
        <w:rPr>
          <w:rFonts w:ascii="Arial" w:eastAsia="Times New Roman" w:hAnsi="Arial" w:cs="Arial"/>
          <w:lang w:eastAsia="pt-BR"/>
        </w:rPr>
      </w:pPr>
    </w:p>
    <w:p w:rsidR="001D66BD" w:rsidRPr="008C325B" w:rsidRDefault="001D66BD" w:rsidP="001D66BD">
      <w:pPr>
        <w:rPr>
          <w:rFonts w:ascii="Arial" w:eastAsia="Times New Roman" w:hAnsi="Arial" w:cs="Arial"/>
          <w:lang w:eastAsia="pt-BR"/>
        </w:rPr>
      </w:pPr>
    </w:p>
    <w:p w:rsidR="001D66BD" w:rsidRPr="008C325B" w:rsidRDefault="001D66BD" w:rsidP="001D66BD">
      <w:pPr>
        <w:rPr>
          <w:rFonts w:ascii="Arial" w:eastAsia="Times New Roman" w:hAnsi="Arial" w:cs="Arial"/>
          <w:lang w:eastAsia="pt-BR"/>
        </w:rPr>
      </w:pPr>
    </w:p>
    <w:p w:rsidR="001D66BD" w:rsidRPr="008C325B" w:rsidRDefault="001D66BD" w:rsidP="001D66BD">
      <w:pPr>
        <w:jc w:val="center"/>
        <w:rPr>
          <w:rFonts w:ascii="Arial" w:eastAsia="Times New Roman" w:hAnsi="Arial" w:cs="Arial"/>
          <w:b/>
          <w:bCs/>
          <w:lang w:eastAsia="pt-BR"/>
        </w:rPr>
      </w:pPr>
      <w:r w:rsidRPr="008C325B">
        <w:rPr>
          <w:rFonts w:ascii="Arial" w:eastAsia="Times New Roman" w:hAnsi="Arial" w:cs="Arial"/>
          <w:b/>
          <w:bCs/>
          <w:lang w:eastAsia="pt-BR"/>
        </w:rPr>
        <w:t xml:space="preserve">RESUMO </w:t>
      </w:r>
    </w:p>
    <w:p w:rsidR="001D66BD" w:rsidRPr="008C325B" w:rsidRDefault="001D66BD" w:rsidP="001D66BD">
      <w:pPr>
        <w:jc w:val="center"/>
        <w:rPr>
          <w:rFonts w:ascii="Arial" w:eastAsia="Times New Roman" w:hAnsi="Arial" w:cs="Arial"/>
          <w:lang w:eastAsia="pt-BR"/>
        </w:rPr>
      </w:pPr>
    </w:p>
    <w:p w:rsidR="001D66BD" w:rsidRPr="008C325B" w:rsidRDefault="001D66BD" w:rsidP="001D66BD">
      <w:pPr>
        <w:jc w:val="center"/>
        <w:rPr>
          <w:rFonts w:ascii="Arial" w:eastAsia="Times New Roman" w:hAnsi="Arial" w:cs="Arial"/>
          <w:lang w:eastAsia="pt-BR"/>
        </w:rPr>
      </w:pPr>
    </w:p>
    <w:p w:rsidR="001D66BD" w:rsidRPr="008C325B" w:rsidRDefault="001D66BD" w:rsidP="00BE15EF">
      <w:pPr>
        <w:spacing w:line="360" w:lineRule="auto"/>
        <w:jc w:val="both"/>
        <w:rPr>
          <w:rFonts w:ascii="Arial" w:eastAsia="Times New Roman" w:hAnsi="Arial" w:cs="Arial"/>
          <w:lang w:eastAsia="pt-BR"/>
        </w:rPr>
      </w:pPr>
      <w:r w:rsidRPr="008C325B">
        <w:rPr>
          <w:rFonts w:ascii="Arial" w:eastAsia="Times New Roman" w:hAnsi="Arial" w:cs="Arial"/>
          <w:lang w:eastAsia="pt-BR"/>
        </w:rPr>
        <w:t>A arquitetura pol</w:t>
      </w:r>
      <w:r w:rsidR="001A6488" w:rsidRPr="008C325B">
        <w:rPr>
          <w:rFonts w:ascii="Arial" w:eastAsia="Times New Roman" w:hAnsi="Arial" w:cs="Arial"/>
          <w:lang w:eastAsia="pt-BR"/>
        </w:rPr>
        <w:t>í</w:t>
      </w:r>
      <w:r w:rsidRPr="008C325B">
        <w:rPr>
          <w:rFonts w:ascii="Arial" w:eastAsia="Times New Roman" w:hAnsi="Arial" w:cs="Arial"/>
          <w:lang w:eastAsia="pt-BR"/>
        </w:rPr>
        <w:t>tica e social de um pa</w:t>
      </w:r>
      <w:r w:rsidR="001A6488" w:rsidRPr="008C325B">
        <w:rPr>
          <w:rFonts w:ascii="Arial" w:eastAsia="Times New Roman" w:hAnsi="Arial" w:cs="Arial"/>
          <w:lang w:eastAsia="pt-BR"/>
        </w:rPr>
        <w:t>í</w:t>
      </w:r>
      <w:r w:rsidRPr="008C325B">
        <w:rPr>
          <w:rFonts w:ascii="Arial" w:eastAsia="Times New Roman" w:hAnsi="Arial" w:cs="Arial"/>
          <w:lang w:eastAsia="pt-BR"/>
        </w:rPr>
        <w:t>s se processa dentro de uma dinâmica própria dos municípios onde a vida acontece</w:t>
      </w:r>
      <w:r w:rsidR="00ED4BF8" w:rsidRPr="008C325B">
        <w:rPr>
          <w:rFonts w:ascii="Arial" w:eastAsia="Times New Roman" w:hAnsi="Arial" w:cs="Arial"/>
          <w:lang w:eastAsia="pt-BR"/>
        </w:rPr>
        <w:t xml:space="preserve">. Nesse enfoque, o presente trabalho tem como objetivo geral proporcionar </w:t>
      </w:r>
      <w:r w:rsidR="00ED4BF8" w:rsidRPr="008C325B">
        <w:rPr>
          <w:rFonts w:ascii="Arial" w:hAnsi="Arial" w:cs="Arial"/>
        </w:rPr>
        <w:t>uma reflexão a respeito da urgência com que os municípios devem realizar suas reformas estruturantes a partir da promoção do ajuste fiscal local</w:t>
      </w:r>
      <w:r w:rsidR="00ED4BF8" w:rsidRPr="008C325B">
        <w:rPr>
          <w:rFonts w:ascii="Arial" w:hAnsi="Arial" w:cs="Arial"/>
        </w:rPr>
        <w:t xml:space="preserve"> dentre outros aspectos igualmente pertinentes; e, como objetivos específicos discorrer, n</w:t>
      </w:r>
      <w:r w:rsidR="00ED4BF8" w:rsidRPr="008C325B">
        <w:rPr>
          <w:rFonts w:ascii="Arial" w:hAnsi="Arial" w:cs="Arial"/>
        </w:rPr>
        <w:t>uma breve digressão teórica a respeito do conceito ontológico do federalismo e da formação da federação brasileira em seu caráter centrífugo</w:t>
      </w:r>
      <w:r w:rsidR="00ED4BF8" w:rsidRPr="008C325B">
        <w:rPr>
          <w:rFonts w:ascii="Arial" w:hAnsi="Arial" w:cs="Arial"/>
        </w:rPr>
        <w:t>;</w:t>
      </w:r>
      <w:r w:rsidR="00ED4BF8" w:rsidRPr="008C325B">
        <w:rPr>
          <w:rFonts w:ascii="Arial" w:hAnsi="Arial" w:cs="Arial"/>
        </w:rPr>
        <w:t xml:space="preserve"> </w:t>
      </w:r>
      <w:r w:rsidR="00CF28E5" w:rsidRPr="008C325B">
        <w:rPr>
          <w:rFonts w:ascii="Arial" w:hAnsi="Arial" w:cs="Arial"/>
        </w:rPr>
        <w:t xml:space="preserve">nesse diapasão, compreender </w:t>
      </w:r>
      <w:r w:rsidR="00ED4BF8" w:rsidRPr="008C325B">
        <w:rPr>
          <w:rFonts w:ascii="Arial" w:hAnsi="Arial" w:cs="Arial"/>
        </w:rPr>
        <w:t>como o desajuste fiscal impacta negativamente a saúde administrativa e a prestação dos serviços públicos nos municípios</w:t>
      </w:r>
      <w:r w:rsidR="00CF28E5" w:rsidRPr="008C325B">
        <w:rPr>
          <w:rFonts w:ascii="Arial" w:hAnsi="Arial" w:cs="Arial"/>
        </w:rPr>
        <w:t>; por fim, unir o arcabouço teórico ao apanhando espirito advindo da experiência parlamentar. Para atingir esses objetivos, foi utilizada como parâmetro metodológico a pesquisa bibliográfica exploratória de natureza qualitativa. A an</w:t>
      </w:r>
      <w:r w:rsidR="00615148" w:rsidRPr="008C325B">
        <w:rPr>
          <w:rFonts w:ascii="Arial" w:hAnsi="Arial" w:cs="Arial"/>
        </w:rPr>
        <w:t>á</w:t>
      </w:r>
      <w:r w:rsidR="00CF28E5" w:rsidRPr="008C325B">
        <w:rPr>
          <w:rFonts w:ascii="Arial" w:hAnsi="Arial" w:cs="Arial"/>
        </w:rPr>
        <w:t xml:space="preserve">lise resultante desse estudo possibilitou a compreensão da importância impar que representa o município e quão desigual resulta as relações entre os demais entes em face das atribuições e dos repasses mínimos percebidos por este em relação à parcela maior de recursos que </w:t>
      </w:r>
      <w:r w:rsidR="002D707C" w:rsidRPr="008C325B">
        <w:rPr>
          <w:rFonts w:ascii="Arial" w:hAnsi="Arial" w:cs="Arial"/>
        </w:rPr>
        <w:t xml:space="preserve">é retida pela </w:t>
      </w:r>
      <w:r w:rsidR="001A6488" w:rsidRPr="008C325B">
        <w:rPr>
          <w:rFonts w:ascii="Arial" w:hAnsi="Arial" w:cs="Arial"/>
        </w:rPr>
        <w:t>União</w:t>
      </w:r>
      <w:r w:rsidR="002D707C" w:rsidRPr="008C325B">
        <w:rPr>
          <w:rFonts w:ascii="Arial" w:hAnsi="Arial" w:cs="Arial"/>
        </w:rPr>
        <w:t>, acarretando um s</w:t>
      </w:r>
      <w:r w:rsidR="00615148" w:rsidRPr="008C325B">
        <w:rPr>
          <w:rFonts w:ascii="Arial" w:hAnsi="Arial" w:cs="Arial"/>
        </w:rPr>
        <w:t>é</w:t>
      </w:r>
      <w:r w:rsidR="002D707C" w:rsidRPr="008C325B">
        <w:rPr>
          <w:rFonts w:ascii="Arial" w:hAnsi="Arial" w:cs="Arial"/>
        </w:rPr>
        <w:t>rio descompasso para a saúde estrutural dessas unidades subnacionais.</w:t>
      </w:r>
    </w:p>
    <w:p w:rsidR="001D66BD" w:rsidRPr="008C325B" w:rsidRDefault="001D66BD" w:rsidP="001D66BD">
      <w:pPr>
        <w:jc w:val="center"/>
        <w:rPr>
          <w:rFonts w:ascii="Arial" w:eastAsia="Times New Roman" w:hAnsi="Arial" w:cs="Arial"/>
          <w:lang w:eastAsia="pt-BR"/>
        </w:rPr>
      </w:pPr>
    </w:p>
    <w:p w:rsidR="001D66BD" w:rsidRPr="008C325B" w:rsidRDefault="001D66BD" w:rsidP="001D66BD">
      <w:pPr>
        <w:rPr>
          <w:rFonts w:ascii="Arial" w:eastAsia="Times New Roman" w:hAnsi="Arial" w:cs="Arial"/>
          <w:lang w:eastAsia="pt-BR"/>
        </w:rPr>
      </w:pPr>
      <w:r w:rsidRPr="008C325B">
        <w:rPr>
          <w:rFonts w:ascii="Arial" w:eastAsia="Times New Roman" w:hAnsi="Arial" w:cs="Arial"/>
          <w:b/>
          <w:bCs/>
          <w:lang w:eastAsia="pt-BR"/>
        </w:rPr>
        <w:t>PALAVRAS-CHAVE:</w:t>
      </w:r>
      <w:r w:rsidRPr="008C325B">
        <w:rPr>
          <w:rFonts w:ascii="Arial" w:eastAsia="Times New Roman" w:hAnsi="Arial" w:cs="Arial"/>
          <w:lang w:eastAsia="pt-BR"/>
        </w:rPr>
        <w:t xml:space="preserve"> 1. </w:t>
      </w:r>
      <w:r w:rsidR="00ED4BF8" w:rsidRPr="008C325B">
        <w:rPr>
          <w:rFonts w:ascii="Arial" w:eastAsia="Times New Roman" w:hAnsi="Arial" w:cs="Arial"/>
          <w:lang w:eastAsia="pt-BR"/>
        </w:rPr>
        <w:t>Município</w:t>
      </w:r>
      <w:r w:rsidRPr="008C325B">
        <w:rPr>
          <w:rFonts w:ascii="Arial" w:eastAsia="Times New Roman" w:hAnsi="Arial" w:cs="Arial"/>
          <w:lang w:eastAsia="pt-BR"/>
        </w:rPr>
        <w:t xml:space="preserve">; 2. Brasil; 3. </w:t>
      </w:r>
      <w:r w:rsidR="00680B67" w:rsidRPr="008C325B">
        <w:rPr>
          <w:rFonts w:ascii="Arial" w:eastAsia="Times New Roman" w:hAnsi="Arial" w:cs="Arial"/>
          <w:lang w:eastAsia="pt-BR"/>
        </w:rPr>
        <w:t>Reforma</w:t>
      </w:r>
      <w:r w:rsidRPr="008C325B">
        <w:rPr>
          <w:rFonts w:ascii="Arial" w:eastAsia="Times New Roman" w:hAnsi="Arial" w:cs="Arial"/>
          <w:lang w:eastAsia="pt-BR"/>
        </w:rPr>
        <w:t>; 4. Federalismo; 5. Direito P</w:t>
      </w:r>
      <w:r w:rsidR="00615148" w:rsidRPr="008C325B">
        <w:rPr>
          <w:rFonts w:ascii="Arial" w:eastAsia="Times New Roman" w:hAnsi="Arial" w:cs="Arial"/>
          <w:lang w:eastAsia="pt-BR"/>
        </w:rPr>
        <w:t>ú</w:t>
      </w:r>
      <w:r w:rsidRPr="008C325B">
        <w:rPr>
          <w:rFonts w:ascii="Arial" w:eastAsia="Times New Roman" w:hAnsi="Arial" w:cs="Arial"/>
          <w:lang w:eastAsia="pt-BR"/>
        </w:rPr>
        <w:t>blico.</w:t>
      </w:r>
    </w:p>
    <w:p w:rsidR="001D66BD" w:rsidRPr="008C325B" w:rsidRDefault="001D66BD" w:rsidP="001D66BD">
      <w:pPr>
        <w:jc w:val="center"/>
        <w:rPr>
          <w:rFonts w:ascii="Arial" w:eastAsia="Times New Roman" w:hAnsi="Arial" w:cs="Arial"/>
          <w:lang w:eastAsia="pt-BR"/>
        </w:rPr>
      </w:pPr>
    </w:p>
    <w:p w:rsidR="00680B67" w:rsidRPr="008C325B" w:rsidRDefault="00680B67" w:rsidP="001D66BD">
      <w:pPr>
        <w:jc w:val="center"/>
        <w:rPr>
          <w:rFonts w:ascii="Arial" w:eastAsia="Times New Roman" w:hAnsi="Arial" w:cs="Arial"/>
          <w:lang w:eastAsia="pt-BR"/>
        </w:rPr>
      </w:pPr>
    </w:p>
    <w:p w:rsidR="001D66BD" w:rsidRPr="008C325B" w:rsidRDefault="001D66BD" w:rsidP="001D66BD">
      <w:pPr>
        <w:jc w:val="center"/>
        <w:rPr>
          <w:rFonts w:ascii="Arial" w:eastAsia="Times New Roman" w:hAnsi="Arial" w:cs="Arial"/>
          <w:lang w:eastAsia="pt-BR"/>
        </w:rPr>
      </w:pPr>
    </w:p>
    <w:p w:rsidR="001D66BD" w:rsidRPr="008C325B" w:rsidRDefault="001D66BD" w:rsidP="001D66BD">
      <w:pPr>
        <w:jc w:val="center"/>
        <w:rPr>
          <w:rFonts w:ascii="Arial" w:eastAsia="Times New Roman" w:hAnsi="Arial" w:cs="Arial"/>
          <w:lang w:eastAsia="pt-BR"/>
        </w:rPr>
      </w:pPr>
    </w:p>
    <w:p w:rsidR="001D66BD" w:rsidRPr="008C325B" w:rsidRDefault="001D66BD" w:rsidP="001D66BD">
      <w:pPr>
        <w:jc w:val="center"/>
        <w:rPr>
          <w:rFonts w:ascii="Arial" w:eastAsia="Times New Roman" w:hAnsi="Arial" w:cs="Arial"/>
          <w:b/>
          <w:bCs/>
          <w:lang w:eastAsia="pt-BR"/>
        </w:rPr>
      </w:pPr>
      <w:r w:rsidRPr="008C325B">
        <w:rPr>
          <w:rFonts w:ascii="Arial" w:eastAsia="Times New Roman" w:hAnsi="Arial" w:cs="Arial"/>
          <w:b/>
          <w:bCs/>
          <w:lang w:eastAsia="pt-BR"/>
        </w:rPr>
        <w:t>ABSTRACT</w:t>
      </w:r>
    </w:p>
    <w:p w:rsidR="001D66BD" w:rsidRPr="008C325B" w:rsidRDefault="001D66BD" w:rsidP="00680B67">
      <w:pPr>
        <w:spacing w:line="360" w:lineRule="auto"/>
        <w:jc w:val="both"/>
        <w:rPr>
          <w:rFonts w:ascii="Arial" w:eastAsia="Times New Roman" w:hAnsi="Arial" w:cs="Arial"/>
          <w:lang w:eastAsia="pt-BR"/>
        </w:rPr>
      </w:pPr>
    </w:p>
    <w:p w:rsidR="001D66BD" w:rsidRPr="008C325B" w:rsidRDefault="00680B67" w:rsidP="00BE15EF">
      <w:pPr>
        <w:spacing w:line="360" w:lineRule="auto"/>
        <w:jc w:val="both"/>
        <w:rPr>
          <w:rFonts w:ascii="Arial" w:eastAsia="Times New Roman" w:hAnsi="Arial" w:cs="Arial"/>
          <w:lang w:val="en-US" w:eastAsia="pt-BR"/>
        </w:rPr>
      </w:pPr>
      <w:r w:rsidRPr="00680B67">
        <w:rPr>
          <w:rFonts w:ascii="Arial" w:eastAsia="Times New Roman" w:hAnsi="Arial" w:cs="Arial"/>
          <w:color w:val="000000"/>
          <w:lang w:val="en-US" w:eastAsia="pt-BR"/>
        </w:rPr>
        <w:lastRenderedPageBreak/>
        <w:t>The socio-political dynamic and architecture of a country are designed based on the intricacies found within its municipalities, where life truly happens. With that, the work here presented strives to offer a reflection in regards to the urgency in which said municipalities should build upon their structural reforms. The work will take account of the fiscal adjustment’s promotion and while considering aspects of equal importance outlined with theoretical basis, ’ referencing the factual concept of federalism and the formation of the Brazilian federation in its centrifugal nature. Based on the aforementioned, we shall understand how the lack of a fiscal adaptation offers a negative impact on both the administrative health and the rendering of public services within the municipalities. In closing, this work will be combining said findings with the theoretical structural foundation and the experience absorbed while living a political life. In order to attain said objectives, qualitative research founded on bibliographical parameters was explored. The results obtained from this study offer us a comprehension of how said municipalities are indeed of paramount importance. This body of work extends in showcasing how imbalanced said relations end up being. In particular, when referencing benefits and responsibilities offered when passing down resources, in relation to the more significant percentage held behind by the collecting government. Such modus operandi ultimately leads to the structural failures found at the municipal level today.</w:t>
      </w:r>
    </w:p>
    <w:p w:rsidR="001D66BD" w:rsidRPr="008C325B" w:rsidRDefault="001D66BD" w:rsidP="001D66BD">
      <w:pPr>
        <w:jc w:val="center"/>
        <w:rPr>
          <w:rFonts w:ascii="Arial" w:eastAsia="Times New Roman" w:hAnsi="Arial" w:cs="Arial"/>
          <w:lang w:val="en-US" w:eastAsia="pt-BR"/>
        </w:rPr>
      </w:pPr>
    </w:p>
    <w:p w:rsidR="001D66BD" w:rsidRDefault="001D66BD" w:rsidP="001D66BD">
      <w:pPr>
        <w:rPr>
          <w:rFonts w:ascii="Arial" w:eastAsia="Times New Roman" w:hAnsi="Arial" w:cs="Arial"/>
          <w:lang w:val="en-US" w:eastAsia="pt-BR"/>
        </w:rPr>
      </w:pPr>
      <w:r w:rsidRPr="008C325B">
        <w:rPr>
          <w:rFonts w:ascii="Arial" w:eastAsia="Times New Roman" w:hAnsi="Arial" w:cs="Arial"/>
          <w:b/>
          <w:bCs/>
          <w:lang w:val="en-US" w:eastAsia="pt-BR"/>
        </w:rPr>
        <w:t>KEY WOR</w:t>
      </w:r>
      <w:r w:rsidR="00680B67" w:rsidRPr="008C325B">
        <w:rPr>
          <w:rFonts w:ascii="Arial" w:eastAsia="Times New Roman" w:hAnsi="Arial" w:cs="Arial"/>
          <w:b/>
          <w:bCs/>
          <w:lang w:val="en-US" w:eastAsia="pt-BR"/>
        </w:rPr>
        <w:t>D</w:t>
      </w:r>
      <w:r w:rsidRPr="008C325B">
        <w:rPr>
          <w:rFonts w:ascii="Arial" w:eastAsia="Times New Roman" w:hAnsi="Arial" w:cs="Arial"/>
          <w:b/>
          <w:bCs/>
          <w:lang w:val="en-US" w:eastAsia="pt-BR"/>
        </w:rPr>
        <w:t>S</w:t>
      </w:r>
      <w:r w:rsidRPr="008C325B">
        <w:rPr>
          <w:rFonts w:ascii="Arial" w:eastAsia="Times New Roman" w:hAnsi="Arial" w:cs="Arial"/>
          <w:lang w:val="en-US" w:eastAsia="pt-BR"/>
        </w:rPr>
        <w:t>: 1.</w:t>
      </w:r>
      <w:r w:rsidR="00680B67" w:rsidRPr="008C325B">
        <w:rPr>
          <w:rFonts w:ascii="Arial" w:eastAsia="Times New Roman" w:hAnsi="Arial" w:cs="Arial"/>
          <w:lang w:val="en-US" w:eastAsia="pt-BR"/>
        </w:rPr>
        <w:t xml:space="preserve"> </w:t>
      </w:r>
      <w:r w:rsidR="00680B67" w:rsidRPr="008C325B">
        <w:rPr>
          <w:rFonts w:ascii="Arial" w:eastAsia="Times New Roman" w:hAnsi="Arial" w:cs="Arial"/>
          <w:color w:val="000000"/>
          <w:lang w:val="en-US" w:eastAsia="pt-BR"/>
        </w:rPr>
        <w:t>M</w:t>
      </w:r>
      <w:r w:rsidR="00680B67" w:rsidRPr="00680B67">
        <w:rPr>
          <w:rFonts w:ascii="Arial" w:eastAsia="Times New Roman" w:hAnsi="Arial" w:cs="Arial"/>
          <w:color w:val="000000"/>
          <w:lang w:val="en-US" w:eastAsia="pt-BR"/>
        </w:rPr>
        <w:t>unicipalit</w:t>
      </w:r>
      <w:r w:rsidR="00680B67" w:rsidRPr="008C325B">
        <w:rPr>
          <w:rFonts w:ascii="Arial" w:eastAsia="Times New Roman" w:hAnsi="Arial" w:cs="Arial"/>
          <w:color w:val="000000"/>
          <w:lang w:val="en-US" w:eastAsia="pt-BR"/>
        </w:rPr>
        <w:t>y</w:t>
      </w:r>
      <w:r w:rsidRPr="008C325B">
        <w:rPr>
          <w:rFonts w:ascii="Arial" w:eastAsia="Times New Roman" w:hAnsi="Arial" w:cs="Arial"/>
          <w:lang w:val="en-US" w:eastAsia="pt-BR"/>
        </w:rPr>
        <w:t>; 2.</w:t>
      </w:r>
      <w:r w:rsidR="00680B67" w:rsidRPr="008C325B">
        <w:rPr>
          <w:rFonts w:ascii="Arial" w:eastAsia="Times New Roman" w:hAnsi="Arial" w:cs="Arial"/>
          <w:lang w:val="en-US" w:eastAsia="pt-BR"/>
        </w:rPr>
        <w:t xml:space="preserve"> </w:t>
      </w:r>
      <w:proofErr w:type="spellStart"/>
      <w:r w:rsidR="00680B67" w:rsidRPr="008C325B">
        <w:rPr>
          <w:rFonts w:ascii="Arial" w:eastAsia="Times New Roman" w:hAnsi="Arial" w:cs="Arial"/>
          <w:lang w:val="en-US" w:eastAsia="pt-BR"/>
        </w:rPr>
        <w:t>Brasil</w:t>
      </w:r>
      <w:proofErr w:type="spellEnd"/>
      <w:r w:rsidRPr="008C325B">
        <w:rPr>
          <w:rFonts w:ascii="Arial" w:eastAsia="Times New Roman" w:hAnsi="Arial" w:cs="Arial"/>
          <w:lang w:val="en-US" w:eastAsia="pt-BR"/>
        </w:rPr>
        <w:t xml:space="preserve">; 3. </w:t>
      </w:r>
      <w:r w:rsidR="00680B67" w:rsidRPr="008C325B">
        <w:rPr>
          <w:rFonts w:ascii="Arial" w:eastAsia="Times New Roman" w:hAnsi="Arial" w:cs="Arial"/>
          <w:lang w:val="en-US" w:eastAsia="pt-BR"/>
        </w:rPr>
        <w:t>Reform</w:t>
      </w:r>
      <w:r w:rsidRPr="008C325B">
        <w:rPr>
          <w:rFonts w:ascii="Arial" w:eastAsia="Times New Roman" w:hAnsi="Arial" w:cs="Arial"/>
          <w:lang w:val="en-US" w:eastAsia="pt-BR"/>
        </w:rPr>
        <w:t xml:space="preserve">;  4. </w:t>
      </w:r>
      <w:r w:rsidR="00680B67" w:rsidRPr="008C325B">
        <w:rPr>
          <w:rFonts w:ascii="Arial" w:eastAsia="Times New Roman" w:hAnsi="Arial" w:cs="Arial"/>
          <w:lang w:val="en-US" w:eastAsia="pt-BR"/>
        </w:rPr>
        <w:t>Federalism</w:t>
      </w:r>
      <w:r w:rsidRPr="008C325B">
        <w:rPr>
          <w:rFonts w:ascii="Arial" w:eastAsia="Times New Roman" w:hAnsi="Arial" w:cs="Arial"/>
          <w:lang w:val="en-US" w:eastAsia="pt-BR"/>
        </w:rPr>
        <w:t xml:space="preserve">; 5. </w:t>
      </w:r>
      <w:r w:rsidR="00680B67" w:rsidRPr="008C325B">
        <w:rPr>
          <w:rFonts w:ascii="Arial" w:eastAsia="Times New Roman" w:hAnsi="Arial" w:cs="Arial"/>
          <w:lang w:val="en-US" w:eastAsia="pt-BR"/>
        </w:rPr>
        <w:t>Public Law.</w:t>
      </w:r>
    </w:p>
    <w:p w:rsidR="00BE15EF" w:rsidRDefault="00BE15EF" w:rsidP="001D66BD">
      <w:pPr>
        <w:rPr>
          <w:rFonts w:ascii="Arial" w:eastAsia="Times New Roman" w:hAnsi="Arial" w:cs="Arial"/>
          <w:lang w:val="en-US" w:eastAsia="pt-BR"/>
        </w:rPr>
      </w:pPr>
    </w:p>
    <w:p w:rsidR="00BE15EF" w:rsidRDefault="00BE15EF" w:rsidP="001D66BD">
      <w:pPr>
        <w:rPr>
          <w:rFonts w:ascii="Arial" w:eastAsia="Times New Roman" w:hAnsi="Arial" w:cs="Arial"/>
          <w:lang w:val="en-US" w:eastAsia="pt-BR"/>
        </w:rPr>
      </w:pPr>
    </w:p>
    <w:p w:rsidR="00BE15EF" w:rsidRDefault="00BE15EF" w:rsidP="001D66BD">
      <w:pPr>
        <w:rPr>
          <w:rFonts w:ascii="Arial" w:eastAsia="Times New Roman" w:hAnsi="Arial" w:cs="Arial"/>
          <w:lang w:val="en-US" w:eastAsia="pt-BR"/>
        </w:rPr>
      </w:pPr>
    </w:p>
    <w:p w:rsidR="00BE15EF" w:rsidRDefault="00BE15EF" w:rsidP="001D66BD">
      <w:pPr>
        <w:rPr>
          <w:rFonts w:ascii="Arial" w:eastAsia="Times New Roman" w:hAnsi="Arial" w:cs="Arial"/>
          <w:lang w:val="en-US" w:eastAsia="pt-BR"/>
        </w:rPr>
      </w:pPr>
    </w:p>
    <w:p w:rsidR="00BE15EF" w:rsidRPr="00FC30D3" w:rsidRDefault="00BE15EF" w:rsidP="00BE15EF">
      <w:pPr>
        <w:spacing w:after="120" w:line="360" w:lineRule="auto"/>
        <w:jc w:val="both"/>
        <w:rPr>
          <w:rFonts w:ascii="Arial" w:hAnsi="Arial" w:cs="Arial"/>
          <w:b/>
          <w:bCs/>
        </w:rPr>
      </w:pPr>
      <w:r w:rsidRPr="00FC30D3">
        <w:rPr>
          <w:rFonts w:ascii="Arial" w:hAnsi="Arial" w:cs="Arial"/>
          <w:b/>
          <w:bCs/>
        </w:rPr>
        <w:t>DA INTRODUÇÃO TÉCNICA</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Ao longo da história, o mundo sofreu incontáveis transformações. Com o progresso da tecnologia e dos diversos campos do conhecimento, o processo de mudança se tornou mais frequente e com resultados cada vez mais impactantes. Mudanças na forma de produzir causaram efeitos na forma de consumir, avanços tecnológicos afetam diretamente a disponibilidade e a configuração do trabalho da atual e das futuras gerações.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Com o surgimento de organizações exponenciais e de empresas globais, a forma de se administrar os empreendimentos mudou, fazendo surgir ferramentas e instrumentos que auxiliam gestores no processo de prestação de contas, </w:t>
      </w:r>
      <w:r w:rsidRPr="00FC30D3">
        <w:rPr>
          <w:rFonts w:ascii="Arial" w:hAnsi="Arial" w:cs="Arial"/>
        </w:rPr>
        <w:lastRenderedPageBreak/>
        <w:t>transparência, “eficientização” e combate à corrupção individual e corporativa. Apesar das muitas mudanças, dois campos permanecem praticamente inalterados: a política e a administração pública brasileiras.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Sem negar os tímidos melhoramentos que aconteceram em ambos os importantes setores da vida nacional, aparentemente mais no intuito de, mudando, preservar a maior parcela possível do </w:t>
      </w:r>
      <w:r w:rsidRPr="00FC30D3">
        <w:rPr>
          <w:rFonts w:ascii="Arial" w:hAnsi="Arial" w:cs="Arial"/>
          <w:i/>
          <w:iCs/>
        </w:rPr>
        <w:t>status quo</w:t>
      </w:r>
      <w:r w:rsidRPr="00FC30D3">
        <w:rPr>
          <w:rFonts w:ascii="Arial" w:hAnsi="Arial" w:cs="Arial"/>
        </w:rPr>
        <w:t xml:space="preserve">, seguindo a lição do clássico italiano </w:t>
      </w:r>
      <w:r w:rsidRPr="00FC30D3">
        <w:rPr>
          <w:rFonts w:ascii="Arial" w:hAnsi="Arial" w:cs="Arial"/>
          <w:i/>
          <w:iCs/>
        </w:rPr>
        <w:t>O Leopardo</w:t>
      </w:r>
      <w:r w:rsidRPr="00FC30D3">
        <w:rPr>
          <w:rStyle w:val="Refdenotaderodap"/>
          <w:rFonts w:ascii="Arial" w:hAnsi="Arial" w:cs="Arial"/>
        </w:rPr>
        <w:footnoteReference w:id="3"/>
      </w:r>
      <w:r w:rsidRPr="00FC30D3">
        <w:rPr>
          <w:rFonts w:ascii="Arial" w:hAnsi="Arial" w:cs="Arial"/>
        </w:rPr>
        <w:t xml:space="preserve">, é necessário reconhecer que as estruturas políticas, partidárias e administrativas brasileiras não conseguiram acompanhar a evolução dos tempos.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A jovem república brasileira, ao longo dos seus recém completos 130 anos, assistiu a longos períodos de intensa centralização e a acanhadas tentativas de descentralização de autoridade e riquezas, presenciou movimentos populares reclamarem o direito de participação ativa e direta nos jogos do poder, maior lisura nos procedimentos políticos e um encontro de contas da nação com aqueles que pretensamente a representam e governam. Não parece ter sido suficiente, afinal, “está (quase) tudo como dantes no quartel de Abrantes”. Uma das poucas coisas que mudaram foi a situação dos municípios. Mudaram para pior.</w:t>
      </w:r>
    </w:p>
    <w:p w:rsidR="00BE15EF" w:rsidRPr="00FC30D3" w:rsidRDefault="00BE15EF" w:rsidP="00CE28F4">
      <w:pPr>
        <w:spacing w:after="120" w:line="360" w:lineRule="auto"/>
        <w:jc w:val="both"/>
        <w:rPr>
          <w:rFonts w:ascii="Arial" w:hAnsi="Arial" w:cs="Arial"/>
        </w:rPr>
      </w:pPr>
      <w:r w:rsidRPr="00FC30D3">
        <w:rPr>
          <w:rFonts w:ascii="Arial" w:hAnsi="Arial" w:cs="Arial"/>
        </w:rPr>
        <w:tab/>
        <w:t xml:space="preserve">Não é segredo que o Brasil é um país de grandes diferenças. </w:t>
      </w:r>
      <w:r w:rsidRPr="00197D9D">
        <w:rPr>
          <w:rFonts w:ascii="Arial" w:hAnsi="Arial" w:cs="Arial"/>
        </w:rPr>
        <w:t>Quem dera</w:t>
      </w:r>
      <w:r w:rsidRPr="00FC30D3">
        <w:rPr>
          <w:rFonts w:ascii="Arial" w:hAnsi="Arial" w:cs="Arial"/>
        </w:rPr>
        <w:t xml:space="preserve"> estas diferenças se resumissem a aspectos culturais, sotaques e gírias que se assemelham a dialetos, aos variados ritmos musicais e às diversas raças e cores que fazem desta nação uma terra de vários povos. Infelizmente, as diferenças brasileiras são ainda </w:t>
      </w:r>
      <w:r w:rsidRPr="00CE28F4">
        <w:rPr>
          <w:rFonts w:ascii="Arial" w:hAnsi="Arial" w:cs="Arial"/>
        </w:rPr>
        <w:t xml:space="preserve">mais patentes quando enxergadas sob o prisma da desigualdade. Desigualdade tanto </w:t>
      </w:r>
      <w:r w:rsidR="00CE28F4" w:rsidRPr="00CE28F4">
        <w:rPr>
          <w:rFonts w:ascii="Arial" w:hAnsi="Arial" w:cs="Arial"/>
        </w:rPr>
        <w:t>“</w:t>
      </w:r>
      <w:r w:rsidRPr="00CE28F4">
        <w:rPr>
          <w:rFonts w:ascii="Arial" w:hAnsi="Arial" w:cs="Arial"/>
        </w:rPr>
        <w:t>quando se comparam indivíduos, o que se diz ante à elevada concentração de renda, quando se analisa a distribuição geográfica da riqueza nacional, ocasião em que se pode constatar a forte disparidade entre os indicadores socioeconômicos” (Pessoa, 2011).</w:t>
      </w:r>
      <w:r w:rsidRPr="00197D9D">
        <w:rPr>
          <w:rFonts w:ascii="Arial" w:hAnsi="Arial" w:cs="Arial"/>
          <w:sz w:val="21"/>
          <w:szCs w:val="21"/>
        </w:rPr>
        <w:t xml:space="preserve"> </w:t>
      </w:r>
      <w:r w:rsidRPr="00FC30D3">
        <w:rPr>
          <w:rFonts w:ascii="Arial" w:hAnsi="Arial" w:cs="Arial"/>
        </w:rPr>
        <w:t>As iniquidades, no entanto, não se resumem ao plano socioeconômico individual, elas também são reproduzidas no aspecto político institucional e sua maior vítima é o município.</w:t>
      </w:r>
    </w:p>
    <w:p w:rsidR="00BE15EF" w:rsidRPr="00FC30D3" w:rsidRDefault="00BE15EF" w:rsidP="00BE15EF">
      <w:pPr>
        <w:spacing w:after="120" w:line="360" w:lineRule="auto"/>
        <w:jc w:val="both"/>
        <w:rPr>
          <w:rFonts w:ascii="Arial" w:hAnsi="Arial" w:cs="Arial"/>
        </w:rPr>
      </w:pPr>
      <w:r w:rsidRPr="00FC30D3">
        <w:rPr>
          <w:rFonts w:ascii="Arial" w:hAnsi="Arial" w:cs="Arial"/>
        </w:rPr>
        <w:lastRenderedPageBreak/>
        <w:tab/>
        <w:t>Apesar de o texto constitucional</w:t>
      </w:r>
      <w:r w:rsidRPr="00FC30D3">
        <w:rPr>
          <w:rStyle w:val="Refdenotaderodap"/>
          <w:rFonts w:ascii="Arial" w:hAnsi="Arial" w:cs="Arial"/>
        </w:rPr>
        <w:footnoteReference w:id="4"/>
      </w:r>
      <w:r w:rsidRPr="00FC30D3">
        <w:rPr>
          <w:rFonts w:ascii="Arial" w:hAnsi="Arial" w:cs="Arial"/>
        </w:rPr>
        <w:t xml:space="preserve"> ter estabelecido o Estado brasileiro como uma República Federativa, ele sofre de um enorme descompasso que deságua no conhecido centralismo em torno da União, de uma elevada competitividade entre estados, Distrito Federal e municípios e de uma aguda dependência financeira da União por parte destes. Servindo de amparo para o presente entendimento, o professor de Direito Internacional Público da Universidade Católica de Pernambuco, senador e vice-presidente da República, Marco Maciel, afirma em artigo publicado no ano de 2005:</w:t>
      </w:r>
    </w:p>
    <w:p w:rsidR="00BE15EF" w:rsidRPr="00FC30D3" w:rsidRDefault="00BE15EF" w:rsidP="00BE15EF">
      <w:pPr>
        <w:spacing w:after="120"/>
        <w:ind w:left="2268"/>
        <w:jc w:val="both"/>
        <w:rPr>
          <w:rFonts w:ascii="Arial" w:eastAsia="Times New Roman" w:hAnsi="Arial" w:cs="Arial"/>
          <w:color w:val="000000" w:themeColor="text1"/>
          <w:sz w:val="22"/>
          <w:szCs w:val="22"/>
          <w:lang w:eastAsia="pt-BR"/>
        </w:rPr>
      </w:pPr>
      <w:r w:rsidRPr="00FC30D3">
        <w:rPr>
          <w:rFonts w:ascii="Arial" w:eastAsia="Times New Roman" w:hAnsi="Arial" w:cs="Arial"/>
          <w:color w:val="000000" w:themeColor="text1"/>
          <w:sz w:val="22"/>
          <w:szCs w:val="22"/>
          <w:lang w:eastAsia="pt-BR"/>
        </w:rPr>
        <w:t xml:space="preserve">Sem querer penetrar, nanja, no DNA de nossa Federação, poderia afirmar que ela padece de "debilidade congênita". [...] Fácil é concluir: possuímos uma Federação legal, não uma Federação real. Dela se poderá dizer, parafraseando o </w:t>
      </w:r>
      <w:proofErr w:type="spellStart"/>
      <w:r w:rsidRPr="00FC30D3">
        <w:rPr>
          <w:rFonts w:ascii="Arial" w:eastAsia="Times New Roman" w:hAnsi="Arial" w:cs="Arial"/>
          <w:color w:val="000000" w:themeColor="text1"/>
          <w:sz w:val="22"/>
          <w:szCs w:val="22"/>
          <w:lang w:eastAsia="pt-BR"/>
        </w:rPr>
        <w:t>itabirano</w:t>
      </w:r>
      <w:proofErr w:type="spellEnd"/>
      <w:r w:rsidRPr="00FC30D3">
        <w:rPr>
          <w:rFonts w:ascii="Arial" w:eastAsia="Times New Roman" w:hAnsi="Arial" w:cs="Arial"/>
          <w:color w:val="000000" w:themeColor="text1"/>
          <w:sz w:val="22"/>
          <w:szCs w:val="22"/>
          <w:lang w:eastAsia="pt-BR"/>
        </w:rPr>
        <w:t xml:space="preserve"> Carlos Drummond de Andrade, que "é apenas uma fotografia na parede". Nada mais!</w:t>
      </w:r>
      <w:r w:rsidRPr="00FC30D3">
        <w:rPr>
          <w:rStyle w:val="Refdenotaderodap"/>
          <w:rFonts w:ascii="Arial" w:eastAsia="Times New Roman" w:hAnsi="Arial" w:cs="Arial"/>
          <w:color w:val="000000" w:themeColor="text1"/>
          <w:sz w:val="22"/>
          <w:szCs w:val="22"/>
          <w:lang w:eastAsia="pt-BR"/>
        </w:rPr>
        <w:footnoteReference w:id="5"/>
      </w:r>
    </w:p>
    <w:p w:rsidR="00BE15EF" w:rsidRPr="00FC30D3" w:rsidRDefault="00BE15EF" w:rsidP="00BE15EF">
      <w:pPr>
        <w:spacing w:line="360" w:lineRule="auto"/>
        <w:ind w:left="2268"/>
        <w:jc w:val="both"/>
        <w:rPr>
          <w:rFonts w:ascii="Arial" w:eastAsia="Times New Roman" w:hAnsi="Arial" w:cs="Arial"/>
          <w:color w:val="000000" w:themeColor="text1"/>
          <w:lang w:eastAsia="pt-BR"/>
        </w:rPr>
      </w:pPr>
    </w:p>
    <w:p w:rsidR="00BE15EF" w:rsidRPr="00FC30D3" w:rsidRDefault="00BE15EF" w:rsidP="00BE15EF">
      <w:pPr>
        <w:spacing w:after="120" w:line="360" w:lineRule="auto"/>
        <w:jc w:val="both"/>
        <w:rPr>
          <w:rFonts w:ascii="Arial" w:hAnsi="Arial" w:cs="Arial"/>
        </w:rPr>
      </w:pPr>
      <w:r w:rsidRPr="00FC30D3">
        <w:rPr>
          <w:rFonts w:ascii="Arial" w:hAnsi="Arial" w:cs="Arial"/>
        </w:rPr>
        <w:tab/>
        <w:t xml:space="preserve">A partir do final da década de 1970, com destaque para o início dos anos 1980, a União experimentou momentos de tensão política cujo pano de fundo foram a crise econômica instalada, as demandas crescentes da sociedade por serviços públicos de qualidade e por participação direta no processo político nacional, a necessidade de reconfiguração das autonomias federativas, notadamente no campo tributário, e as estratégias de consolidação dos estados e, sobretudo, dos municípios no processo de democratização. Seguindo esta tendência, a Assembleia Nacional Constituinte promoveu uma ruptura com o critério de organização dual de poder, buscou fortalecer os estados e elevou os municípios ao </w:t>
      </w:r>
      <w:r w:rsidRPr="00FC30D3">
        <w:rPr>
          <w:rFonts w:ascii="Arial" w:hAnsi="Arial" w:cs="Arial"/>
          <w:i/>
          <w:iCs/>
        </w:rPr>
        <w:t>status</w:t>
      </w:r>
      <w:r w:rsidRPr="00FC30D3">
        <w:rPr>
          <w:rFonts w:ascii="Arial" w:hAnsi="Arial" w:cs="Arial"/>
        </w:rPr>
        <w:t xml:space="preserve"> de entes federados, “algo inédito em nosso constitucionalismo, instituindo um ‘federalismo trino’, como batizou mestre Miguel </w:t>
      </w:r>
      <w:proofErr w:type="spellStart"/>
      <w:r w:rsidRPr="00FC30D3">
        <w:rPr>
          <w:rFonts w:ascii="Arial" w:hAnsi="Arial" w:cs="Arial"/>
        </w:rPr>
        <w:t>Reale</w:t>
      </w:r>
      <w:proofErr w:type="spellEnd"/>
      <w:r w:rsidRPr="00FC30D3">
        <w:rPr>
          <w:rFonts w:ascii="Arial" w:hAnsi="Arial" w:cs="Arial"/>
        </w:rPr>
        <w:t>” (MACIEL, 2005).</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Transcorridas três décadas de inauguração da nova República, é possível se constatar que a União encontrou meios para conciliar sua histórica vocação centralizadora e a recente estrutura federativa. A nova Constituição planejou melhorias no tratamento do município e foi generosa ao fazer referências ao ente local, transferindo para estes numerosas competências e responsabilidades no que tange à execução de políticas públicas, afinal, mais competências representariam </w:t>
      </w:r>
      <w:r w:rsidRPr="00FC30D3">
        <w:rPr>
          <w:rFonts w:ascii="Arial" w:hAnsi="Arial" w:cs="Arial"/>
        </w:rPr>
        <w:lastRenderedPageBreak/>
        <w:t xml:space="preserve">mais poder. No entanto, passado o tempo, a atual situação das administrações municipais denuncia o fato de que a solução encontrada pela inclinação unitária do poder central se tornou um problema ainda mais generalizado: as numerosas transferências de obrigações assumidas pelos municípios não encontraram proporcionalidade no baixo volume de recursos financeiros partilhados.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Neste sentido, legaram à municipalidade uma autonomia de caráter mais nominal e ajudaram, juntamente com uma aguda irresponsabilidade administrativa local, a consolidar a insolvência fiscal de 73,9%</w:t>
      </w:r>
      <w:r w:rsidRPr="00FC30D3">
        <w:rPr>
          <w:rStyle w:val="Refdenotaderodap"/>
          <w:rFonts w:ascii="Arial" w:hAnsi="Arial" w:cs="Arial"/>
        </w:rPr>
        <w:footnoteReference w:id="6"/>
      </w:r>
      <w:r w:rsidRPr="00FC30D3">
        <w:rPr>
          <w:rFonts w:ascii="Arial" w:hAnsi="Arial" w:cs="Arial"/>
        </w:rPr>
        <w:t xml:space="preserve"> dos municípios brasileiros. Compartilham-se obrigações, mas a União preserva a incomparável maior fatia das receitas tributárias sob seu comando e voluntarismo</w:t>
      </w:r>
      <w:r w:rsidRPr="00FC30D3">
        <w:rPr>
          <w:rStyle w:val="Refdenotaderodap"/>
          <w:rFonts w:ascii="Arial" w:hAnsi="Arial" w:cs="Arial"/>
        </w:rPr>
        <w:footnoteReference w:id="7"/>
      </w:r>
      <w:r w:rsidRPr="00FC30D3">
        <w:rPr>
          <w:rFonts w:ascii="Arial" w:hAnsi="Arial" w:cs="Arial"/>
        </w:rPr>
        <w:t>.</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As anotações que se seguem, portanto, procuram trazer uma reflexão a respeito da urgência com que os municípios devem realizar suas reformas estruturantes a partir da promoção do ajuste fiscal local. Nos tópicos iniciais, faz-se uma breve (1) digressão teórica a respeito do conceito ontológico do federalismo e da formação da federação brasileira em seu caráter centrífugo. O foco principal do texto, porém, recai sobre como o desajuste fiscal impacta negativamente a saúde administrativa e a prestação dos serviços públicos nos municípios, a partir do parâmetro das receitas e das despesas públicas locais, abordando as seguintes vertentes: (2) a ascensão dos municípios ao </w:t>
      </w:r>
      <w:r w:rsidRPr="00FC30D3">
        <w:rPr>
          <w:rFonts w:ascii="Arial" w:hAnsi="Arial" w:cs="Arial"/>
          <w:i/>
          <w:iCs/>
        </w:rPr>
        <w:t>status</w:t>
      </w:r>
      <w:r w:rsidRPr="00FC30D3">
        <w:rPr>
          <w:rFonts w:ascii="Arial" w:hAnsi="Arial" w:cs="Arial"/>
        </w:rPr>
        <w:t xml:space="preserve"> de entes federados, (2.2) obrigação e  financiamento das políticas públicas; (3) o que há por trás do enfraquecimento dos municípios: (3.1) a nova face da velha política dos coronéis e (3.2) tutela do menor: liberdade assistida e autonomia controlada; (4) o sufocamento dos municípios – duas faces de um mesmo problema: (4.1) além da má divisão da receita tributária, a má gestão e (4.2) “ganhar mais, gastar menos e investir melhor”: não desperdiçar a receita própria: (4.2.1) receitas problemáticas, (4.2.2) agindo como filhos pródigos, (4.2.3) menos investimento, menor qualidade de vida. Junto aos </w:t>
      </w:r>
      <w:r w:rsidRPr="00FC30D3">
        <w:rPr>
          <w:rFonts w:ascii="Arial" w:hAnsi="Arial" w:cs="Arial"/>
        </w:rPr>
        <w:lastRenderedPageBreak/>
        <w:t>subitens do 3º tópico, apresentaremos números recém publicados do que se tornou uma das mais completas avaliações da realidade administrativa dos municípios no Brasil, o IFGF (Índice FIRJAN de Gestão Fiscal) 2019.</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Seguindo os parâmetros metodológicos como forma de atingir os objetivos propostos neste trabalho, optou-se pela pesquisa bibliográfica do tipo exploratória qualitativa. De acordo com </w:t>
      </w:r>
      <w:proofErr w:type="spellStart"/>
      <w:r w:rsidRPr="00FC30D3">
        <w:rPr>
          <w:rFonts w:ascii="Arial" w:hAnsi="Arial" w:cs="Arial"/>
        </w:rPr>
        <w:t>Lakatos</w:t>
      </w:r>
      <w:proofErr w:type="spellEnd"/>
      <w:r w:rsidRPr="00FC30D3">
        <w:rPr>
          <w:rFonts w:ascii="Arial" w:hAnsi="Arial" w:cs="Arial"/>
        </w:rPr>
        <w:t xml:space="preserve"> &amp; Marconi (2001) a pesquisa bibliográfica “é um apanhado geral sobre os principais trabalhos já realizados, revestidos de importância, por serem capazes de fornecer dados atuais e relevantes relacionados com o tema.”</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Ainda de acordo com esses atores, as fontes de dados podem ser advindas de obras científicas como teses, monografias, artigos e demais publicações, além de conteúdos extraídos de recursos audiovisuais. Diz-se, que a pesquisa bibliográfica é o modelo de garimpagem de saberes que abre a porta para os demais tipos de pesquisas.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As conclusões a que se chega são as de que a concentração de recursos no âmbito da União e o consequente declínio dos entes subnacionais, mormente os municípios, a dificuldade em prover e administrar as receitas próprias, a ausência de planejamento na execução das despesas, o excesso de gastos com folha de pessoal e o uso político dos recursos públicos são as principais causas da profunda crise que sufoca e inviabiliza os municípios brasileiros.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Estas distorções ensejam, portanto, a urgência na adoção de medidas corretivas, quais sejam as principais: a formatação de um novo pacto federativo, que permita o estabelecimento de novas regras de rateio de receitas capazes de garantir maior autonomia aos municípios, e a consecução do que prefiro chamar de reformas estruturais, em cujo cerne se encontram a revisão das obrigações orçamentárias e a reorganização administrativa, que trataremos mais adiante em conjunto com a necessidade de aprimoramento dos meios de controle.</w:t>
      </w:r>
    </w:p>
    <w:p w:rsidR="00BE15EF" w:rsidRPr="00FC30D3" w:rsidRDefault="00BE15EF" w:rsidP="00BE15EF">
      <w:pPr>
        <w:spacing w:after="120" w:line="360" w:lineRule="auto"/>
        <w:jc w:val="both"/>
        <w:rPr>
          <w:rFonts w:ascii="Arial" w:hAnsi="Arial" w:cs="Arial"/>
        </w:rPr>
      </w:pPr>
    </w:p>
    <w:p w:rsidR="00BE15EF" w:rsidRPr="00FC30D3" w:rsidRDefault="00BE15EF" w:rsidP="00BE15EF">
      <w:pPr>
        <w:pStyle w:val="PargrafodaLista"/>
        <w:numPr>
          <w:ilvl w:val="0"/>
          <w:numId w:val="3"/>
        </w:numPr>
        <w:spacing w:after="120" w:line="360" w:lineRule="auto"/>
        <w:ind w:left="284"/>
        <w:jc w:val="both"/>
        <w:rPr>
          <w:rFonts w:ascii="Arial" w:hAnsi="Arial" w:cs="Arial"/>
          <w:b/>
          <w:bCs/>
        </w:rPr>
      </w:pPr>
      <w:r w:rsidRPr="00FC30D3">
        <w:rPr>
          <w:rFonts w:ascii="Arial" w:hAnsi="Arial" w:cs="Arial"/>
          <w:b/>
          <w:bCs/>
        </w:rPr>
        <w:t>DO CONCEITO FEDERALISTA E DO FEDERALISMO BRASILEIRO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Pensar o federalismo é pensar numa partilha espacial de poder, onde, dentro de certos princípios se atribuem ou se delimitam atribuições (fórmula clássica dos </w:t>
      </w:r>
      <w:proofErr w:type="spellStart"/>
      <w:r w:rsidRPr="00FC30D3">
        <w:rPr>
          <w:rFonts w:ascii="Arial" w:hAnsi="Arial" w:cs="Arial"/>
          <w:i/>
          <w:iCs/>
        </w:rPr>
        <w:t>checks</w:t>
      </w:r>
      <w:proofErr w:type="spellEnd"/>
      <w:r w:rsidRPr="00FC30D3">
        <w:rPr>
          <w:rFonts w:ascii="Arial" w:hAnsi="Arial" w:cs="Arial"/>
          <w:i/>
          <w:iCs/>
        </w:rPr>
        <w:t xml:space="preserve"> </w:t>
      </w:r>
      <w:proofErr w:type="spellStart"/>
      <w:r w:rsidRPr="00FC30D3">
        <w:rPr>
          <w:rFonts w:ascii="Arial" w:hAnsi="Arial" w:cs="Arial"/>
          <w:i/>
          <w:iCs/>
        </w:rPr>
        <w:t>and</w:t>
      </w:r>
      <w:proofErr w:type="spellEnd"/>
      <w:r w:rsidRPr="00FC30D3">
        <w:rPr>
          <w:rFonts w:ascii="Arial" w:hAnsi="Arial" w:cs="Arial"/>
          <w:i/>
          <w:iCs/>
        </w:rPr>
        <w:t xml:space="preserve"> balances</w:t>
      </w:r>
      <w:r w:rsidRPr="00FC30D3">
        <w:rPr>
          <w:rFonts w:ascii="Arial" w:hAnsi="Arial" w:cs="Arial"/>
        </w:rPr>
        <w:t xml:space="preserve"> [freios e contrapesos]) próprias da arquitetura política e social.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lastRenderedPageBreak/>
        <w:t xml:space="preserve">Como ensinado por Souza &amp; Sarmento (2012) “o federalismo é um arranjo institucional que envolve a partilha vertical do poder entre diversas entidades políticas autônomas, que coexistem no interior de um Estado soberano.” Em outras palavras, trata-se de um modelo de organização política que busca conciliar a unidade com a diversidade. Sem embargo, há elementos no pacto federal que favorecem os valores do constitucionalismo democrático.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O federalismo envolve a repartição de poderes no plano espacial, o que evita a concentração excessiva de poderes, que poderia favorecer o autoritarismo. Ele aproxima o exercício do poder político dos seus destinatários, possibilitando que o povo tenha maior participação e exerça mais de perto o controle sobre as decisões e atividades públicas.</w:t>
      </w:r>
    </w:p>
    <w:p w:rsidR="00BE15EF" w:rsidRPr="00FC30D3" w:rsidRDefault="00BE15EF" w:rsidP="00BE15EF">
      <w:pPr>
        <w:spacing w:after="120" w:line="360" w:lineRule="auto"/>
        <w:ind w:firstLine="708"/>
        <w:jc w:val="both"/>
        <w:rPr>
          <w:rFonts w:ascii="Arial" w:hAnsi="Arial" w:cs="Arial"/>
        </w:rPr>
      </w:pPr>
      <w:r w:rsidRPr="00AB02A8">
        <w:rPr>
          <w:rFonts w:ascii="Arial" w:hAnsi="Arial" w:cs="Arial"/>
        </w:rPr>
        <w:t>É emblemática a fórmula contida no federalismo a partir da ideia de federação, que no Direito Constitucional e, também, no Direito Internacional Público se traduz como</w:t>
      </w:r>
      <w:r w:rsidRPr="00FC30D3">
        <w:rPr>
          <w:rFonts w:ascii="Arial" w:hAnsi="Arial" w:cs="Arial"/>
        </w:rPr>
        <w:t xml:space="preserve"> </w:t>
      </w:r>
    </w:p>
    <w:p w:rsidR="00BE15EF" w:rsidRDefault="00BE15EF" w:rsidP="00BE15EF">
      <w:pPr>
        <w:spacing w:after="120"/>
        <w:ind w:left="2268"/>
        <w:jc w:val="both"/>
        <w:rPr>
          <w:rFonts w:ascii="Arial" w:hAnsi="Arial" w:cs="Arial"/>
          <w:sz w:val="20"/>
          <w:szCs w:val="20"/>
        </w:rPr>
      </w:pPr>
      <w:r w:rsidRPr="00FC30D3">
        <w:rPr>
          <w:rFonts w:ascii="Arial" w:hAnsi="Arial" w:cs="Arial"/>
          <w:sz w:val="20"/>
          <w:szCs w:val="20"/>
        </w:rPr>
        <w:t>[...] a reunião de Estados Federados, que, a despeito de conservarem sua autonomia e independência, uns em relação aos outros, formam um todo orgânico, constituindo um Estado coletivo e soberano a cujo governo se submetem os Estado-membros, em suas relações de interdependência e a quem cabe deter a soberania nacional (NÁUFEL, 2018, p. 418).</w:t>
      </w:r>
    </w:p>
    <w:p w:rsidR="00BE15EF" w:rsidRPr="00FC30D3" w:rsidRDefault="00BE15EF" w:rsidP="00BE15EF">
      <w:pPr>
        <w:spacing w:after="120"/>
        <w:ind w:left="2268"/>
        <w:jc w:val="both"/>
        <w:rPr>
          <w:rFonts w:ascii="Arial" w:hAnsi="Arial" w:cs="Arial"/>
        </w:rPr>
      </w:pP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A Constituição Federal de 1988, ao dispor que “a República Federativa do Brasil é formada pela união indissolúvel dos Estados e Municípios e do Distrito Federal” (art. 1º), e que “a organização político-administrativa da República Federativa do Brasil compreende a União, os Estados, o Distrito Federal e os Municípios, todos autônomos” (art. 18), escreveu nova página sobre o federalismo no mundo. Estão, assim, reconhecidos os Municípios como participantes ativos da estrutura constitucional federativa, integrada por eles e pela União, Estados-Membros e Distrito Federal, conforme aprofundaremos mais adiante.</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É oportuno lembrar que o federalismo brasileiro não encontra perfeita similitude com o conceituado por Madison, Hamilton e Jay, afinal, o Estado que deu origem à República Federativa do Brasil era, </w:t>
      </w:r>
      <w:r w:rsidRPr="00FC30D3">
        <w:rPr>
          <w:rFonts w:ascii="Arial" w:hAnsi="Arial" w:cs="Arial"/>
          <w:i/>
          <w:iCs/>
        </w:rPr>
        <w:t>a priori</w:t>
      </w:r>
      <w:r w:rsidRPr="00FC30D3">
        <w:rPr>
          <w:rFonts w:ascii="Arial" w:hAnsi="Arial" w:cs="Arial"/>
        </w:rPr>
        <w:t xml:space="preserve">, unitário, cujo processo de desagregação é denominado pela doutrina corrente formação centrífuga, pois gerada a partir da divisão de um Estado uno que deu lugar à figura dos Estados-Membros, antes existentes como províncias imperiais.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lastRenderedPageBreak/>
        <w:t xml:space="preserve">Nos Estados Unidos da América do Norte, diferentemente do Brasil, cada Estado, em detendo sua autonomia e independência, participa do ideal federalista a partir da renúncia de parcela destas para constituir um poder uno, revelador da identidade nacional, caracterizado, portanto, pelo efeito centrípeto.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No ensino de Alexandrino e Paulo (2016. p. 321)</w:t>
      </w:r>
    </w:p>
    <w:p w:rsidR="00BE15EF" w:rsidRDefault="00BE15EF" w:rsidP="00BE15EF">
      <w:pPr>
        <w:spacing w:after="120"/>
        <w:ind w:left="2268"/>
        <w:jc w:val="both"/>
        <w:rPr>
          <w:rFonts w:ascii="Arial" w:hAnsi="Arial" w:cs="Arial"/>
        </w:rPr>
      </w:pPr>
      <w:r w:rsidRPr="00FC30D3">
        <w:rPr>
          <w:rFonts w:ascii="Arial" w:hAnsi="Arial" w:cs="Arial"/>
          <w:sz w:val="22"/>
          <w:szCs w:val="22"/>
        </w:rPr>
        <w:t>A federação é formada por desagregação (ou por segregação) quando um Estado unitário descentraliza-se, instituindo uma repartição de competências entre entidades federadas autônomas, criadas para exercê-las. Ocorre um movimento centrífugo, de dentro para fora, isto é, um Estado unitário centralizado descentraliza-se mediante a criação de entes federados autônomos. É o caso, por exemplo, da Federação brasileira.</w:t>
      </w:r>
    </w:p>
    <w:p w:rsidR="00BE15EF" w:rsidRPr="00197D9D" w:rsidRDefault="00BE15EF" w:rsidP="00BE15EF">
      <w:pPr>
        <w:spacing w:after="120"/>
        <w:ind w:left="2268"/>
        <w:jc w:val="both"/>
        <w:rPr>
          <w:rFonts w:ascii="Arial" w:hAnsi="Arial" w:cs="Arial"/>
        </w:rPr>
      </w:pPr>
    </w:p>
    <w:p w:rsidR="00BE15EF" w:rsidRPr="00FC30D3" w:rsidRDefault="00BE15EF" w:rsidP="00BE15EF">
      <w:pPr>
        <w:spacing w:after="120" w:line="360" w:lineRule="auto"/>
        <w:jc w:val="both"/>
        <w:rPr>
          <w:rFonts w:ascii="Arial" w:hAnsi="Arial" w:cs="Arial"/>
          <w:b/>
          <w:bCs/>
        </w:rPr>
      </w:pPr>
    </w:p>
    <w:p w:rsidR="00BE15EF" w:rsidRPr="00FC30D3" w:rsidRDefault="00BE15EF" w:rsidP="00BE15EF">
      <w:pPr>
        <w:spacing w:after="120" w:line="360" w:lineRule="auto"/>
        <w:jc w:val="both"/>
        <w:rPr>
          <w:rFonts w:ascii="Arial" w:hAnsi="Arial" w:cs="Arial"/>
          <w:b/>
          <w:bCs/>
        </w:rPr>
      </w:pPr>
      <w:r w:rsidRPr="00FC30D3">
        <w:rPr>
          <w:rFonts w:ascii="Arial" w:hAnsi="Arial" w:cs="Arial"/>
          <w:b/>
          <w:bCs/>
        </w:rPr>
        <w:t xml:space="preserve">2. A ASCENSÃO DOS MUNICÍPIOS AO </w:t>
      </w:r>
      <w:r w:rsidRPr="00FC30D3">
        <w:rPr>
          <w:rFonts w:ascii="Arial" w:hAnsi="Arial" w:cs="Arial"/>
          <w:b/>
          <w:bCs/>
          <w:i/>
          <w:iCs/>
        </w:rPr>
        <w:t>STATUS</w:t>
      </w:r>
      <w:r w:rsidRPr="00FC30D3">
        <w:rPr>
          <w:rFonts w:ascii="Arial" w:hAnsi="Arial" w:cs="Arial"/>
          <w:b/>
          <w:bCs/>
        </w:rPr>
        <w:t xml:space="preserve"> DE ENTES FEDERADOS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O esforço pela descentralização das atribuições e da influência governamentais é uma permanente na narrativa brasileira. Desde a Independência, manifestações relevantes encontraram lugar no cotidiano do país em busca do compartilhamento do poder e de maior liberdade individual. As rebeldias em objeção à concentração excessiva foram frequentes no período imperial, sendo de suma importância histórica rememorar a Revolução Pernambucana (1817), a Independência da Bahia (1823), a Confederação do Equador (1824) e a Revolta de Quebra-Quilos (1872), todos movimentos nordestinos que se insurgiram, de alguma maneira, contra os excessos de domínio e a indiferença dispensada à região.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Em uma breve analise histórica tomada dos ensinos de Caio Prado Jr (2011), no Brasil República, após duas décadas de níveis de gastos públicos alarmantes, iniciadas durante os anos do governo Juscelino Kubitschek e concluídas no período conhecido como “milagre econômico”, entre os anos de 1969 e 1973, o Brasil viveu os drásticos efeitos da “década perdida”, em conjunto com outros países da América Latina. Os anos de 1980 foram marcados por uma relação de retroalimentação entre crise política e crise econômica, esta manifestada em dívidas externas impagáveis, enormes déficits fiscais e volatilidade das taxas inflacionária e cambial.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Em face do agravamento da economia, interna e externa, e da insatisfação social resultante do sufocamento de direitos políticos no transcurso dos governos </w:t>
      </w:r>
      <w:r w:rsidRPr="00FC30D3">
        <w:rPr>
          <w:rFonts w:ascii="Arial" w:hAnsi="Arial" w:cs="Arial"/>
        </w:rPr>
        <w:lastRenderedPageBreak/>
        <w:t>militares, a União viveu momentos de profunda tensão pelo crescimento da inquietação popular e pelas demandas de estados e municípios, que pleiteavam a reorganização do poder e a recaracterização das autonomias federativas, particularmente na esfera financeira. Este foi o cenário da nova ordem constitucional instalada com o advento da Constituição de 1988.</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 ascensão dos municípios ao rol de entidades federativas, portanto, pode ser compreendida como mais uma reação ao sistema centralizador que, em ciclos históricos, promove a hipertrofia do governo central, em prejuízo das autonomias dos entes subnacionais. A elevação das comunas ao novo </w:t>
      </w:r>
      <w:r w:rsidRPr="00FC30D3">
        <w:rPr>
          <w:rFonts w:ascii="Arial" w:hAnsi="Arial" w:cs="Arial"/>
          <w:i/>
          <w:iCs/>
        </w:rPr>
        <w:t>status</w:t>
      </w:r>
      <w:r w:rsidRPr="00FC30D3">
        <w:rPr>
          <w:rFonts w:ascii="Arial" w:hAnsi="Arial" w:cs="Arial"/>
        </w:rPr>
        <w:t xml:space="preserve"> representa uma investida rumo à construção de um novo momento no federalismo cooperativo brasileiro, mediante a distribuição mais equitativa de poderes e atividades no condomínio federativo, robustecendo o caráter das novas diretrizes constitucionais que acabaram de nascer. O movimento municipalista que atuou fortemente na constituinte de 1988 seria, então, a mais recente faceta das manifestações que ocorreram outrora, no Brasil Império.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 nova Constituição, resultado destes movimentos sociais e políticos que preconizavam o reordenamento nacional, nos mais diversos aspectos legais e institucionais, foi generosa ao tratar o ente local. O município, até então, “dotado de autonomia política, administrativa e financeira de pouca robustez, dependente do estado no tocante à organização e à densificação de sua autonomia” (ANASTASIA; PIRES, 2017, p. 58), viu-se bem aquinhoado na divisão de competências, atividades e, consequentemente, de poderes. Seguindo o rumo desta nova fase, o constituinte originário incluiu na Carta da Nova República a previsão de sistemas de transferências tributárias, pretendendo reduzir as desigualdades regionais, notadamente por meio da criação de fundos constitucionais permanentes e da “repartição tributária de impostos federais e estaduais, beneficiando estados e municípios, mediante atribuições de percentuais da arrecadação dos impostos que se tornaram objeto da repartição” (RAMOS, 2000, p. 52 </w:t>
      </w:r>
      <w:r w:rsidRPr="00FC30D3">
        <w:rPr>
          <w:rFonts w:ascii="Arial" w:hAnsi="Arial" w:cs="Arial"/>
          <w:i/>
          <w:iCs/>
        </w:rPr>
        <w:t>apud</w:t>
      </w:r>
      <w:r w:rsidRPr="00FC30D3">
        <w:rPr>
          <w:rFonts w:ascii="Arial" w:hAnsi="Arial" w:cs="Arial"/>
        </w:rPr>
        <w:t xml:space="preserve"> PESSOA, 2011, p. 120), fato que consagrou o que viria a ser o mais recente e denso capítulo do federalismo cooperativo brasileiro.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Ao receber das mãos da União uma espantosa quantidade de competências, imaginavam os municípios estarem sendo investidos de poder. Passados pouco mais de 30 anos, é fácil constatar que a pretensa solução – a elevação dos municípios ao </w:t>
      </w:r>
      <w:r w:rsidRPr="00FC30D3">
        <w:rPr>
          <w:rFonts w:ascii="Arial" w:hAnsi="Arial" w:cs="Arial"/>
          <w:i/>
          <w:iCs/>
        </w:rPr>
        <w:lastRenderedPageBreak/>
        <w:t>status</w:t>
      </w:r>
      <w:r w:rsidRPr="00FC30D3">
        <w:rPr>
          <w:rFonts w:ascii="Arial" w:hAnsi="Arial" w:cs="Arial"/>
        </w:rPr>
        <w:t xml:space="preserve"> de entes federados – ajudou, na verdade, a formatar um problema ainda mais generalizado.</w:t>
      </w:r>
    </w:p>
    <w:p w:rsidR="00BE15EF" w:rsidRPr="00FC30D3" w:rsidRDefault="00BE15EF" w:rsidP="00BE15EF">
      <w:pPr>
        <w:spacing w:after="120" w:line="360" w:lineRule="auto"/>
        <w:ind w:firstLine="708"/>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2.2. OBRIGAÇÃO E FINANCIAMENTO DAS POLÍTICAS PÚBLICAS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Numa breve análise da situação fiscal contemporânea apresentada por estados e municípios, fica nítido o fato de que os entes subnacionais desfrutam cada vez menos da autonomia material necessária ao exercício de suas competências constitucionalmente impostas (PESSOA, 2001, p. 123). Se no passado havia um sério problema quanto ao pacto federativo decorrente do centralismo de inspiração absolutista e ditatorial, este mesmo problema se mantém, mesmo com a implementação da nova ordem constitucional de 1988, em razão do fato de ter-se formulado um sistema tributário cuja consecução oprime os entes federativos, exceto a União, grande beneficiária destas regras.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Mesmo após a edição de 6 constituições desde o seu surgimento, a federação brasileira ainda guarda consideráveis resquícios do seu processo de formação centrífuga, preservando muito do caráter de Estado unitário. O que se pensou ser o antídoto para a natureza monopolista – a decisão do constituinte originário de 1988 de elevar os municípios ao rol dos entes / o novo tratamento dispensado aos entes –, em não estando acompanhado do necessário compartilhamento de receitas, dá sinais de ter sido uma astuta estratégia do Poder Central para se esquivar de encargos, promovendo apenas uma transferência descompensada de políticas públicas.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 experiência indica que não seria uma simples alteração no ordenamento constitucional que modificaria a cultura e a mentalidade nacionais enraizadas por séculos, antes, a solução encontrada serviria de pano de fundo para uma resposta à altura. Neste sentido, a lição de </w:t>
      </w:r>
      <w:proofErr w:type="spellStart"/>
      <w:r w:rsidRPr="00FC30D3">
        <w:rPr>
          <w:rFonts w:ascii="Arial" w:hAnsi="Arial" w:cs="Arial"/>
        </w:rPr>
        <w:t>Anastasia</w:t>
      </w:r>
      <w:proofErr w:type="spellEnd"/>
      <w:r w:rsidRPr="00FC30D3">
        <w:rPr>
          <w:rFonts w:ascii="Arial" w:hAnsi="Arial" w:cs="Arial"/>
        </w:rPr>
        <w:t xml:space="preserve"> e Pires (2017, p. 58) é incisiva:</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 xml:space="preserve">O realismo das leis da Física teimava em dar lições à política: a toda ação corresponde uma reação. Se tínhamos um federalismo preordenado à centralização, também se nos apresentou um municipalismo radical como força antagonista ao poder da União. A CF haveria de encontrar alternativas para conciliar a vocação centralizadora da União e o localismo acerbo e, abrigando aquela vocação – em aparente inversão do movimento expansionista do poder central –, o fez, não por enunciados constitucionais diretamente vertidos a tal propósito, mas por meio da vinculação, ao ente central, </w:t>
      </w:r>
      <w:r w:rsidRPr="00FC30D3">
        <w:rPr>
          <w:rFonts w:ascii="Arial" w:hAnsi="Arial" w:cs="Arial"/>
          <w:sz w:val="22"/>
          <w:szCs w:val="22"/>
        </w:rPr>
        <w:lastRenderedPageBreak/>
        <w:t>de mecanismos que, carentes de salvaguardas, possibilitam, se pervertidos, a neutralização dos demais entes.</w:t>
      </w:r>
    </w:p>
    <w:p w:rsidR="00BE15EF" w:rsidRPr="00FC30D3" w:rsidRDefault="00BE15EF" w:rsidP="00BE15EF">
      <w:pPr>
        <w:spacing w:after="120"/>
        <w:ind w:left="2268"/>
        <w:jc w:val="both"/>
        <w:rPr>
          <w:rFonts w:ascii="Arial" w:hAnsi="Arial" w:cs="Arial"/>
          <w:sz w:val="22"/>
          <w:szCs w:val="22"/>
        </w:rPr>
      </w:pP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Não há que se falar, portanto, em autonomia material entre Governo central e demais entes federados, sobretudo no que concerne à relação com os municípios, face aos constrangimentos causados pela imposição de obrigações a estes e à violenta concentração financeira em favor da União. Não se pode, então, pensar em autonomia com “pires na mão”, afinal, as muitas atribuições transferidas às administrações locais são inversamente proporcionais ao baixo volume de recursos partilhados pelo condomínio federativo.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Ainda nesse sentido, vem em socorro a lição do professor emérito da Universidade de São Paulo, da Faculdade de Direito de Largo do São Francisco, Dalmo de Abreu Dallari (2011, p. 255):</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A cada esfera de competências se atribui renda própria. Este é um ponto de grande importância e que só recentemente começou a ser cuidadosamente tratado. Como a experiência demonstrou, e é óbvio isso, dar-se competência é o mesmo que atribuir encargos. É indispensável, portanto, que se assegure a quem tem os encargos uma fonte de rendas suficientes, pois do contrário a autonomia política se torna apenas nominal, pois não pode agir, e agir com independência, quem não dispõe de recursos próprios.</w:t>
      </w:r>
    </w:p>
    <w:p w:rsidR="00BE15EF" w:rsidRPr="00FC30D3" w:rsidRDefault="00BE15EF" w:rsidP="00BE15EF">
      <w:pPr>
        <w:spacing w:after="120"/>
        <w:ind w:left="2268"/>
        <w:jc w:val="both"/>
        <w:rPr>
          <w:rFonts w:ascii="Arial" w:hAnsi="Arial" w:cs="Arial"/>
          <w:sz w:val="22"/>
          <w:szCs w:val="22"/>
        </w:rPr>
      </w:pPr>
    </w:p>
    <w:p w:rsidR="00BE15EF" w:rsidRPr="00FC30D3" w:rsidRDefault="00BE15EF" w:rsidP="00BE15EF">
      <w:pPr>
        <w:spacing w:after="120" w:line="360" w:lineRule="auto"/>
        <w:ind w:firstLine="708"/>
        <w:jc w:val="both"/>
        <w:rPr>
          <w:rFonts w:ascii="Arial" w:hAnsi="Arial" w:cs="Arial"/>
        </w:rPr>
      </w:pPr>
      <w:r w:rsidRPr="00FC30D3">
        <w:rPr>
          <w:rFonts w:ascii="Arial" w:eastAsia="Times New Roman" w:hAnsi="Arial" w:cs="Arial"/>
          <w:lang w:eastAsia="pt-BR"/>
        </w:rPr>
        <w:t xml:space="preserve">Nessa temática, com relação ao descompasso com que caminha, quando comparado com o volume de obrigações, o financiamento das políticas públicas sob salvaguarda dos municípios, torna-se notório o fato de que, mesmo no Brasil do século XXI, </w:t>
      </w:r>
      <w:r w:rsidRPr="00FC30D3">
        <w:rPr>
          <w:rFonts w:ascii="Arial" w:hAnsi="Arial" w:cs="Arial"/>
        </w:rPr>
        <w:t>transferem-se atribuições e obrigações, estabelecem-se elevados padrões legais por meio de normas nacionais gravosas, mas não se divide (pelo menos não de forma justa) o bolo de receitas tributárias. Ajudando-nos a construir uma perspectiva ainda mais coesa sobre o tema, o professor cearense Emanuel Pessoa sentencia que se “um direito sem garantias pode chegar a ser uma fórmula vazia, a autonomia sem os meios materiais correlatos é mera prescrição constitucional” (PESSOA, 2011, p. 119), de tal forma que, para preservar o espírito federal, os demais entes não podem depender predominantemente dos recursos do governo central.</w:t>
      </w:r>
    </w:p>
    <w:p w:rsidR="00BE15EF" w:rsidRPr="00FC30D3" w:rsidRDefault="00BE15EF" w:rsidP="00BE15EF">
      <w:pPr>
        <w:spacing w:after="120" w:line="360" w:lineRule="auto"/>
        <w:ind w:firstLine="708"/>
        <w:jc w:val="both"/>
        <w:rPr>
          <w:rFonts w:ascii="Arial" w:eastAsia="Times New Roman" w:hAnsi="Arial" w:cs="Arial"/>
          <w:lang w:eastAsia="pt-BR"/>
        </w:rPr>
      </w:pPr>
    </w:p>
    <w:p w:rsidR="00BE15EF" w:rsidRPr="00FC30D3" w:rsidRDefault="00BE15EF" w:rsidP="00BE15EF">
      <w:pPr>
        <w:spacing w:after="120" w:line="360" w:lineRule="auto"/>
        <w:jc w:val="both"/>
        <w:rPr>
          <w:rFonts w:ascii="Arial" w:hAnsi="Arial" w:cs="Arial"/>
          <w:b/>
          <w:bCs/>
        </w:rPr>
      </w:pPr>
      <w:r w:rsidRPr="00FC30D3">
        <w:rPr>
          <w:rFonts w:ascii="Arial" w:hAnsi="Arial" w:cs="Arial"/>
          <w:b/>
          <w:bCs/>
        </w:rPr>
        <w:t>3. O QUE HÁ POR TRÁS DO ENFRAQUECIMENTO DOS MUNICÍPIOS</w:t>
      </w:r>
    </w:p>
    <w:p w:rsidR="00BE15EF" w:rsidRPr="00FC30D3" w:rsidRDefault="00BE15EF" w:rsidP="00BE15EF">
      <w:pPr>
        <w:spacing w:after="120" w:line="360" w:lineRule="auto"/>
        <w:ind w:firstLine="851"/>
        <w:jc w:val="both"/>
        <w:rPr>
          <w:rFonts w:ascii="Arial" w:hAnsi="Arial" w:cs="Arial"/>
        </w:rPr>
      </w:pPr>
      <w:r w:rsidRPr="00FC30D3">
        <w:rPr>
          <w:rFonts w:ascii="Arial" w:hAnsi="Arial" w:cs="Arial"/>
        </w:rPr>
        <w:lastRenderedPageBreak/>
        <w:t>Não é sem razão que o municipalismo brasileiro, mesmo tendo alcançado o prestígio de inaugurar um novo capítulo do federalismo mundial, sofre de um enfraquecimento congênito. O abatimento dos entes locais e a dependência institucional que dele se origina instrumentalizam um sistema astucioso que objetiva perpetuar e dar novas feições às práticas coronelistas e à gramática política do clientelismo, duas velhas conhecidas do Brasil que, embora de idade avançada, apresentam-se longevas e ironicamente vigorosas. Converter a transferência de recursos e a prestação de políticas públicas em favores ou na demonstração de prestígio da parte de figuras políticas é o mesmo que tentar impor ao cidadão, tomador destes serviços, uma dívida política cuja única moeda suficiente ao pagamento é o voto, assim como aconteceu – e ainda acontece – nas práticas clientelistas da Primeira República. Aquele responsável por custear – o cidadão pagador de impostos – é, também, aquele que contrai a dívida por se valer de um direito.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Em abordagem precisa que, apesar de extensa, oferece-nos uma excelente perspectiva e merece a transcrição, Victor Nunes Leal, no clássico “</w:t>
      </w:r>
      <w:r w:rsidRPr="00FC30D3">
        <w:rPr>
          <w:rFonts w:ascii="Arial" w:hAnsi="Arial" w:cs="Arial"/>
          <w:i/>
          <w:iCs/>
        </w:rPr>
        <w:t>Coronelismo, Enxada e Voto</w:t>
      </w:r>
      <w:r w:rsidRPr="00FC30D3">
        <w:rPr>
          <w:rFonts w:ascii="Arial" w:hAnsi="Arial" w:cs="Arial"/>
        </w:rPr>
        <w:t>” (2012, p. 68-69), leciona o fato de que:</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 xml:space="preserve">Ao estudarmos a autonomia municipal no Brasil, verificamos, desde logo, que o problema verdadeiro não é o de autonomia, mas o de falta de autonomia, tão constante tem sido, em nossa história, salvo breves reações de caráter municipalista, o amesquinhamento das instituições municipais. A atrofia dos nossos municípios tem resultado de processos vários: penúria orçamentária, excesso de encargos, redução de suas atribuições autônomas, limitações ao princípio da eletividade de suas administração, intervenção da polícia nos pleitos locais etc. [...] Entretanto, ao lado da falta de autonomia </w:t>
      </w:r>
      <w:r w:rsidRPr="00FC30D3">
        <w:rPr>
          <w:rFonts w:ascii="Arial" w:hAnsi="Arial" w:cs="Arial"/>
          <w:i/>
          <w:iCs/>
          <w:sz w:val="22"/>
          <w:szCs w:val="22"/>
        </w:rPr>
        <w:t>legal</w:t>
      </w:r>
      <w:r w:rsidRPr="00FC30D3">
        <w:rPr>
          <w:rFonts w:ascii="Arial" w:hAnsi="Arial" w:cs="Arial"/>
          <w:sz w:val="22"/>
          <w:szCs w:val="22"/>
        </w:rPr>
        <w:t xml:space="preserve">, a que aludimos, os chefes municipais governistas sempre gozaram de uma ampla autonomia </w:t>
      </w:r>
      <w:r w:rsidRPr="00FC30D3">
        <w:rPr>
          <w:rFonts w:ascii="Arial" w:hAnsi="Arial" w:cs="Arial"/>
          <w:i/>
          <w:iCs/>
          <w:sz w:val="22"/>
          <w:szCs w:val="22"/>
        </w:rPr>
        <w:t>extralegal</w:t>
      </w:r>
      <w:r w:rsidRPr="00FC30D3">
        <w:rPr>
          <w:rFonts w:ascii="Arial" w:hAnsi="Arial" w:cs="Arial"/>
          <w:sz w:val="22"/>
          <w:szCs w:val="22"/>
        </w:rPr>
        <w:t>. Em regra, a sua opinião prevalece nos conselhos do governo em tudo quanto respeite ao município, mesmo em assuntos que são da competência privativa do Estado ou da União, como seja a nomeação de certos funcionários, entre os quais o delegado e os coletores. É justamente nessa autonomia extralegal que consiste a carta branca que o governo estadual outorga aos correligionários locais, em cumprimento da sua prestação no compromisso típico do “coronelismo”. (grifo do autor)</w:t>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3.1 A NOVA FACE DA VELHA POLÍTICA DOS CORONÉIS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 nova estrutura federativa que determina toda a composição e organização das forças políticas e administrativas do Brasil nasce coroando um formato inédito de Estado, dividido em três entes federados, com amparo constitucional pétreo, contudo, </w:t>
      </w:r>
      <w:r w:rsidRPr="00FC30D3">
        <w:rPr>
          <w:rFonts w:ascii="Arial" w:hAnsi="Arial" w:cs="Arial"/>
        </w:rPr>
        <w:lastRenderedPageBreak/>
        <w:t>vulnerável a diversos vícios, seja no aspecto formal, que reveste o dispositivo, ou material, no que concerne à realidade da União, dos estados e dos municípios.</w:t>
      </w:r>
    </w:p>
    <w:p w:rsidR="00BE15EF" w:rsidRPr="00FC30D3" w:rsidRDefault="00BE15EF" w:rsidP="00BE15EF">
      <w:pPr>
        <w:spacing w:before="240" w:after="120" w:line="360" w:lineRule="auto"/>
        <w:ind w:firstLine="708"/>
        <w:jc w:val="both"/>
        <w:rPr>
          <w:rFonts w:ascii="Arial" w:hAnsi="Arial" w:cs="Arial"/>
        </w:rPr>
      </w:pPr>
      <w:r w:rsidRPr="00FC30D3">
        <w:rPr>
          <w:rFonts w:ascii="Arial" w:hAnsi="Arial" w:cs="Arial"/>
        </w:rPr>
        <w:t xml:space="preserve">Essa forma de organização nos convida à reflexão acerca da própria teoria do estado, concebida como uma ficção jurídica, criada para fins teóricos e organizacionais. Entretanto, é justamente essa forma administrativa e de composição de forças políticas o epicentro da nossa fragilidade institucional. É a partir desse modelo que a república repete práticas seculares enraizadas na nossa forma obsoleta de tratar as relações entre os entes e, sobretudo, com quem os representa, fadando a esse formato a reprodução do coronelismo, em nova roupagem, e da política dos privilégios, legando uma estrutura engessada e ineficiente, que apenas demonstra capacidade de produzir com eficácia e celeridade quando direcionada pelos seus agentes, sem necessariamente seguir critérios republicanos. </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É no ventre desse frágil modelo institucional que se aloja o embrião da velha e repetitiva política dos amigos do poder. Além de privilegiar os espaços previamente demarcados, rotula os territórios do voto, para só depois indicar os espaços que serão contemplados com as ações que, em regra e por forma, deveriam alcançar por um critério muito mais impositivo e republicano: a necessidade. No entanto, o aparelhamento de um sistema político de mecânica corruptora, somado ao fracassado pacto federativo contemporâneo, constrói um campo institucional deficiente e incapaz de cumprir com os postulados básicos da sua função, privilegiando o “</w:t>
      </w:r>
      <w:proofErr w:type="spellStart"/>
      <w:r w:rsidRPr="00FC30D3">
        <w:rPr>
          <w:rFonts w:ascii="Arial" w:hAnsi="Arial" w:cs="Arial"/>
        </w:rPr>
        <w:t>negocismo</w:t>
      </w:r>
      <w:proofErr w:type="spellEnd"/>
      <w:r w:rsidRPr="00FC30D3">
        <w:rPr>
          <w:rFonts w:ascii="Arial" w:hAnsi="Arial" w:cs="Arial"/>
        </w:rPr>
        <w:t xml:space="preserve">” e sacrificando </w:t>
      </w:r>
      <w:r w:rsidRPr="00FC30D3">
        <w:rPr>
          <w:rFonts w:ascii="Arial" w:hAnsi="Arial" w:cs="Arial"/>
          <w:i/>
          <w:iCs/>
        </w:rPr>
        <w:t>res publica</w:t>
      </w:r>
      <w:r w:rsidRPr="00FC30D3">
        <w:rPr>
          <w:rFonts w:ascii="Arial" w:hAnsi="Arial" w:cs="Arial"/>
        </w:rPr>
        <w:t>.</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É simples de se observar: funciona como um novo voto de cabresto, de semântica mais leve e de roupagem moderna, a finalidade, no entanto, não difere do voto de senhorio praticado em tempos não tão distantes e em realidades não tão longínquas. Pode ser facilmente chamado de um cabresto com marcas menos visíveis, mas não por isso, menos prejudiciais.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O sufocamento financeiro e, consequentemente, da autonomia dos municípios atende a um ardiloso sistema que intenta perpetuar e dar nova face ao coronelismo, tal qual registra Victor Nunes Leal (2012, p. 179):</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 xml:space="preserve">Sem recursos para ocorrer às despesas que lhes são próprias, não podia deixar de ser precária sua autonomia política. O auxílio financeiro é, sabidamente, o veículo natural da interferência da autoridade superior no governo autônomo das unidades políticas menores. A renúncia, ao menos temporária, de certas prerrogativas </w:t>
      </w:r>
      <w:r w:rsidRPr="00FC30D3">
        <w:rPr>
          <w:rFonts w:ascii="Arial" w:hAnsi="Arial" w:cs="Arial"/>
          <w:sz w:val="22"/>
          <w:szCs w:val="22"/>
        </w:rPr>
        <w:lastRenderedPageBreak/>
        <w:t>costuma ser o preço da ajuda, que nem sempre se inspira na consideração do interesse público, sendo muitas vezes motivada pelas conveniências da militança política.</w:t>
      </w:r>
    </w:p>
    <w:p w:rsidR="00BE15EF" w:rsidRPr="00FC30D3" w:rsidRDefault="00BE15EF" w:rsidP="00BE15EF">
      <w:pPr>
        <w:spacing w:after="120"/>
        <w:ind w:left="2268"/>
        <w:jc w:val="both"/>
        <w:rPr>
          <w:rFonts w:ascii="Arial" w:hAnsi="Arial" w:cs="Arial"/>
          <w:sz w:val="22"/>
          <w:szCs w:val="22"/>
        </w:rPr>
      </w:pPr>
    </w:p>
    <w:p w:rsidR="00BE15EF" w:rsidRPr="00FC30D3" w:rsidRDefault="00BE15EF" w:rsidP="00BE15EF">
      <w:pPr>
        <w:spacing w:after="120" w:line="360" w:lineRule="auto"/>
        <w:jc w:val="both"/>
        <w:rPr>
          <w:rFonts w:ascii="Arial" w:eastAsia="Times New Roman" w:hAnsi="Arial" w:cs="Arial"/>
          <w:color w:val="000000"/>
        </w:rPr>
      </w:pPr>
      <w:r w:rsidRPr="00FC30D3">
        <w:rPr>
          <w:rFonts w:ascii="Arial" w:hAnsi="Arial" w:cs="Arial"/>
        </w:rPr>
        <w:tab/>
      </w:r>
      <w:r w:rsidRPr="00FC30D3">
        <w:rPr>
          <w:rFonts w:ascii="Arial" w:eastAsia="Times New Roman" w:hAnsi="Arial" w:cs="Arial"/>
          <w:color w:val="000000"/>
        </w:rPr>
        <w:t>Esse formato com marcas mais discretas de um coronelismo velado e institucionalizado vitima os estados e os municípios, em sua larga maioria já fragilizados pela ausência de autonomia financeira e pela má gestão dos já escassos recursos – fato que trataremos mais adiante –, gerando uma nova dependência, onde o coronel agora é mandatário de cargo no legislativo ou no executivo e faz uso das prerrogativas de suas funções para distribuir por apadrinhamento eleitoreiro os recursos da União com os municípios em troca do empenho do suporte político ao governo central, tal qual no famoso dito popular em que “uma mão lava a outra”.</w:t>
      </w:r>
    </w:p>
    <w:p w:rsidR="00BE15EF" w:rsidRPr="00FC30D3" w:rsidRDefault="00BE15EF" w:rsidP="00BE15EF">
      <w:pPr>
        <w:spacing w:after="120" w:line="360" w:lineRule="auto"/>
        <w:ind w:firstLine="708"/>
        <w:jc w:val="both"/>
        <w:rPr>
          <w:rFonts w:ascii="Arial" w:eastAsia="Times New Roman" w:hAnsi="Arial" w:cs="Arial"/>
          <w:color w:val="000000"/>
        </w:rPr>
      </w:pPr>
      <w:r w:rsidRPr="00FC30D3">
        <w:rPr>
          <w:rFonts w:ascii="Arial" w:eastAsia="Times New Roman" w:hAnsi="Arial" w:cs="Arial"/>
          <w:color w:val="000000"/>
        </w:rPr>
        <w:t>Não é difícil se apontar na realidade política brasileira esse ou aquele município, bem como os estados, embora em dimensão menor, tendo em vista a fatia que lhe cabe da divisão do bolo federativo, gozar de maior atenção desse ou daquele ministério, como das emendas parlamentares ou da liberação de recursos de convênios, de acordo com a relação política do chefe local com os que transitam entre a Casa alta, a Casa baixa e a Esplanada, direcionando os recursos da União ou o dinheiro azul e branco dos estados para os redutos eleitorais que lhes devolvem em votos o que recebem e, ainda, contribuem intencionalmente com a submissão histórica entre representantes e representados.</w:t>
      </w:r>
    </w:p>
    <w:p w:rsidR="00BE15EF" w:rsidRPr="00FC30D3" w:rsidRDefault="00BE15EF" w:rsidP="00BE15EF">
      <w:pPr>
        <w:spacing w:after="120" w:line="360" w:lineRule="auto"/>
        <w:ind w:firstLine="708"/>
        <w:jc w:val="both"/>
        <w:rPr>
          <w:rFonts w:ascii="Arial" w:eastAsia="Times New Roman" w:hAnsi="Arial" w:cs="Arial"/>
          <w:color w:val="000000"/>
        </w:rPr>
      </w:pPr>
      <w:r w:rsidRPr="00FC30D3">
        <w:rPr>
          <w:rFonts w:ascii="Arial" w:eastAsia="Times New Roman" w:hAnsi="Arial" w:cs="Arial"/>
          <w:color w:val="000000"/>
        </w:rPr>
        <w:t>Essa gritante violação e, mais que isso, a desvirtuação do real propósito do princípio federativo, construiu no país um novo momento de coronelismo. Apesar de disfarçar na semântica, iguala-se, com requintes mais discretos, na mesma pragmática que tanto viciou e corrompeu o sistema ao longo da história.</w:t>
      </w:r>
    </w:p>
    <w:p w:rsidR="00BE15EF" w:rsidRPr="00FC30D3" w:rsidRDefault="00BE15EF" w:rsidP="00BE15EF">
      <w:pPr>
        <w:spacing w:after="120" w:line="360" w:lineRule="auto"/>
        <w:ind w:firstLine="708"/>
        <w:jc w:val="both"/>
        <w:rPr>
          <w:rFonts w:ascii="Arial" w:eastAsia="Times New Roman" w:hAnsi="Arial" w:cs="Arial"/>
          <w:color w:val="000000"/>
        </w:rPr>
      </w:pPr>
      <w:r w:rsidRPr="00FC30D3">
        <w:rPr>
          <w:rFonts w:ascii="Arial" w:eastAsia="Times New Roman" w:hAnsi="Arial" w:cs="Arial"/>
          <w:color w:val="000000"/>
        </w:rPr>
        <w:t>Esse sistema político que se ampara na justificava retórica de construir um ambiente de governismo e/ou governabilidade, está no gene do  presidencialismo de coalizão, nada mais é do que um formato de cooptação de bases eleitorais e produção de novos coronéis fragilizando nosso regime representativo e reproduzindo os vieses mais contrários aos ideias republicanos e federalistas.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Assinala-se, portanto, o fato de que a manutenção das desigualdades financeiras em meio ao consórcio federativo, sobretudo no que diz respeito à violenta concentração de recursos nas mãos da União e à excessiva carga executória que </w:t>
      </w:r>
      <w:r w:rsidRPr="00FC30D3">
        <w:rPr>
          <w:rFonts w:ascii="Arial" w:hAnsi="Arial" w:cs="Arial"/>
        </w:rPr>
        <w:lastRenderedPageBreak/>
        <w:t xml:space="preserve">pesa sobre os ombros dos entes subnacionais, atende não apenas à histórica vocação centralizadora e </w:t>
      </w:r>
      <w:proofErr w:type="spellStart"/>
      <w:r w:rsidRPr="00FC30D3">
        <w:rPr>
          <w:rFonts w:ascii="Arial" w:hAnsi="Arial" w:cs="Arial"/>
        </w:rPr>
        <w:t>semiabsolutista</w:t>
      </w:r>
      <w:proofErr w:type="spellEnd"/>
      <w:r w:rsidRPr="00FC30D3">
        <w:rPr>
          <w:rFonts w:ascii="Arial" w:hAnsi="Arial" w:cs="Arial"/>
        </w:rPr>
        <w:t xml:space="preserve"> do ente nacional, mas, também, a uma complexa, sofisticada, aparelhada e “moderna” gramática clientelista que, diferente dos meios, usos e costumes do passado coronelista da República Velha, acontece não apenas entre o Estado-políticas públicas e o cidadão-eleitor, mas, também, de forma aplaudida e reverenciada, entre caciques de “grande expressão” partidária, travestidos de prestigiadas e prestigiosas lideranças com fortes vínculos junto aos círculos de poder, e lideranças políticas locais que ora cedem institivamente à pressão das exorbitantes obrigações prestativas e da ausência de instrumentos e condições orgânicas que os permitam governar com relativa tranquilidade administrativa, ora deleitam-se conscientemente no fisiologismo da subsistência eleitoral através de acordos, por vezes, pouco republicanos, afinal, o dito popular é sempre válido para alguns: “melhor do que ser rei é ser amigo do rei”.</w:t>
      </w:r>
    </w:p>
    <w:p w:rsidR="00BE15EF" w:rsidRPr="00FC30D3" w:rsidRDefault="00BE15EF" w:rsidP="00BE15EF">
      <w:pPr>
        <w:spacing w:after="120" w:line="360" w:lineRule="auto"/>
        <w:jc w:val="both"/>
        <w:rPr>
          <w:rFonts w:ascii="Arial" w:hAnsi="Arial" w:cs="Arial"/>
        </w:rPr>
      </w:pPr>
      <w:r w:rsidRPr="00FC30D3">
        <w:rPr>
          <w:rFonts w:ascii="Arial" w:hAnsi="Arial" w:cs="Arial"/>
        </w:rPr>
        <w:tab/>
        <w:t xml:space="preserve">Muitos recursos nas mãos de poucos alimentam o malfadado patrimonialismo brasileiro e os interesses escusos de indivíduos que “politicam” visando o alcance de prestígio, influência e poder, inclusive o financeiro. </w:t>
      </w:r>
      <w:proofErr w:type="spellStart"/>
      <w:r w:rsidRPr="00FC30D3">
        <w:rPr>
          <w:rFonts w:ascii="Arial" w:hAnsi="Arial" w:cs="Arial"/>
        </w:rPr>
        <w:t>Anastasia</w:t>
      </w:r>
      <w:proofErr w:type="spellEnd"/>
      <w:r w:rsidRPr="00FC30D3">
        <w:rPr>
          <w:rFonts w:ascii="Arial" w:hAnsi="Arial" w:cs="Arial"/>
        </w:rPr>
        <w:t xml:space="preserve"> e Pires (2017, p. 67) ressaltam que a exacerbação de mecanismos de transferência voluntária de recursos “[...] dão pouca sustentação à regular execução de políticas públicas; e são, também, fatores de fragilização das relações federativas, que restam sujeitas ao voluntarismo, na persistente dependência de receitas ou na vinculação ao sucesso eleitoral” dos caciques políticos, sobretudo os que atuam no Legislativo federal.</w:t>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3.2 TUTELA DO MENOR: LIBERDADE ASSISTIDA E AUTONOMIA CONTROLADA</w:t>
      </w:r>
    </w:p>
    <w:p w:rsidR="00BE15EF" w:rsidRPr="00FC30D3" w:rsidRDefault="00BE15EF" w:rsidP="00BE15EF">
      <w:pPr>
        <w:spacing w:after="120" w:line="360" w:lineRule="auto"/>
        <w:jc w:val="both"/>
        <w:rPr>
          <w:rFonts w:ascii="Arial" w:hAnsi="Arial" w:cs="Arial"/>
        </w:rPr>
      </w:pPr>
      <w:r w:rsidRPr="00FC30D3">
        <w:rPr>
          <w:rFonts w:ascii="Arial" w:hAnsi="Arial" w:cs="Arial"/>
        </w:rPr>
        <w:tab/>
        <w:t xml:space="preserve">Já não é sem explicação que o município se vê fragilizado em sua autonomia, embora lhe tenham sido entregues inúmeras prescrições constitucionais referentes à prestação de serviços públicos como a saúde e a educação básicas, planejamento e limpeza urbana, trânsito e transportes públicos, iluminação e parcela importante da infraestrutura. Como já afirmado, apesar das inúmeras competências transferidas, os cofres dos governos locais não percebem a partilha dos recursos provenientes da arrecadação tributária. Portanto, a lição de </w:t>
      </w:r>
      <w:proofErr w:type="spellStart"/>
      <w:r w:rsidRPr="00FC30D3">
        <w:rPr>
          <w:rFonts w:ascii="Arial" w:hAnsi="Arial" w:cs="Arial"/>
        </w:rPr>
        <w:t>Anastasia</w:t>
      </w:r>
      <w:proofErr w:type="spellEnd"/>
      <w:r w:rsidRPr="00FC30D3">
        <w:rPr>
          <w:rFonts w:ascii="Arial" w:hAnsi="Arial" w:cs="Arial"/>
        </w:rPr>
        <w:t xml:space="preserve"> e Pires (2017, p. 59) é pertinente quando afirma que:</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 xml:space="preserve">A federação brasileira [...] ao acolher a índole radical do municipalismo simétrico, a ele reservou uma autonomia de cunho mais nominal, </w:t>
      </w:r>
      <w:r w:rsidRPr="00FC30D3">
        <w:rPr>
          <w:rFonts w:ascii="Arial" w:hAnsi="Arial" w:cs="Arial"/>
          <w:sz w:val="22"/>
          <w:szCs w:val="22"/>
        </w:rPr>
        <w:lastRenderedPageBreak/>
        <w:t xml:space="preserve">porque refém dos </w:t>
      </w:r>
      <w:r w:rsidRPr="00FC30D3">
        <w:rPr>
          <w:rFonts w:ascii="Arial" w:hAnsi="Arial" w:cs="Arial"/>
          <w:i/>
          <w:iCs/>
          <w:sz w:val="22"/>
          <w:szCs w:val="22"/>
        </w:rPr>
        <w:t>standards</w:t>
      </w:r>
      <w:r w:rsidRPr="00FC30D3">
        <w:rPr>
          <w:rFonts w:ascii="Arial" w:hAnsi="Arial" w:cs="Arial"/>
          <w:sz w:val="22"/>
          <w:szCs w:val="22"/>
        </w:rPr>
        <w:t xml:space="preserve"> normativos e ideológicos da União, carente de real expressão na sua dimensão financeira e, especialmente, porque instabilizado pela pressão de obrigações desproporcionais decorrentes da descentralização de encargos no bojo das políticas públicas.</w:t>
      </w:r>
    </w:p>
    <w:p w:rsidR="00BE15EF" w:rsidRPr="00FC30D3" w:rsidRDefault="00BE15EF" w:rsidP="00BE15EF">
      <w:pPr>
        <w:spacing w:after="120" w:line="360" w:lineRule="auto"/>
        <w:jc w:val="both"/>
        <w:rPr>
          <w:rFonts w:ascii="Arial" w:hAnsi="Arial" w:cs="Arial"/>
        </w:rPr>
      </w:pPr>
      <w:r w:rsidRPr="00FC30D3">
        <w:rPr>
          <w:rFonts w:ascii="Arial" w:hAnsi="Arial" w:cs="Arial"/>
        </w:rPr>
        <w:tab/>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No entanto, o processo de fragilização e enfraquecimento dos municípios nem sempre se manifesta na ausência absoluta da prestação de serviços, mas, sim, na dependência de transferências intergovernamentais que retiram do governo local o poder de autotutela, transferindo para outro ente, seja a União, seja o estado ao qual está vinculado, a capacidade de fazer a gestão material dos recursos aportados. Nestes casos, a relação guarda mais semelhanças com aspectos contratuais do que federais.</w:t>
      </w:r>
    </w:p>
    <w:p w:rsidR="00BE15EF" w:rsidRPr="00FC30D3" w:rsidRDefault="00BE15EF" w:rsidP="00BE15EF">
      <w:pPr>
        <w:spacing w:after="120" w:line="360" w:lineRule="auto"/>
        <w:ind w:firstLine="708"/>
        <w:jc w:val="both"/>
        <w:rPr>
          <w:rFonts w:ascii="Arial" w:eastAsia="Times New Roman" w:hAnsi="Arial" w:cs="Arial"/>
          <w:color w:val="000000"/>
        </w:rPr>
      </w:pPr>
      <w:r w:rsidRPr="00FC30D3">
        <w:rPr>
          <w:rFonts w:ascii="Arial" w:eastAsia="Times New Roman" w:hAnsi="Arial" w:cs="Arial"/>
          <w:color w:val="000000"/>
        </w:rPr>
        <w:t>Evidencia-se, nestes termos, a enorme vocação do Estado brasileiro para subjugar os municípios à submissão política em todas as suas dimensões, conforme leciona, mais uma vez, Nunes Leal (2012, p. 234):</w:t>
      </w:r>
    </w:p>
    <w:p w:rsidR="00BE15EF" w:rsidRPr="00FC30D3" w:rsidRDefault="00BE15EF" w:rsidP="00BE15EF">
      <w:pPr>
        <w:spacing w:after="120"/>
        <w:ind w:left="2268"/>
        <w:jc w:val="both"/>
        <w:rPr>
          <w:rFonts w:ascii="Arial" w:eastAsia="Times New Roman" w:hAnsi="Arial" w:cs="Arial"/>
          <w:color w:val="000000"/>
          <w:sz w:val="22"/>
          <w:szCs w:val="22"/>
        </w:rPr>
      </w:pPr>
      <w:r w:rsidRPr="00FC30D3">
        <w:rPr>
          <w:rFonts w:ascii="Arial" w:eastAsia="Times New Roman" w:hAnsi="Arial" w:cs="Arial"/>
          <w:color w:val="000000"/>
          <w:sz w:val="22"/>
          <w:szCs w:val="22"/>
        </w:rPr>
        <w:t>A utilização do dinheiro, dos serviços e dos cargos públicos, como processo usual de ação partidária, também tem se revelado de grande eficácia na realização dos mesmo objetivos. Finalmente, a submissão do município foi expediente muito útil para garantir a preponderância da situação Estadual em seus entendimentos com chefes locais. Sem receita suficiente, atadas as mãos por processos de tutela, cerceadas por vezes na composição do seu próprio governos, as comunas só podiam realizar qualquer coisa de proveitoso quando tivessem o amparo do alto.</w:t>
      </w:r>
    </w:p>
    <w:p w:rsidR="00BE15EF" w:rsidRPr="00FC30D3" w:rsidRDefault="00BE15EF" w:rsidP="00BE15EF">
      <w:pPr>
        <w:spacing w:after="120" w:line="360" w:lineRule="auto"/>
        <w:ind w:firstLine="708"/>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ab/>
        <w:t>Veja-se, assim, que o atendimento por vias extraordinárias das demandas locais atende aos cidadãos, ainda que de maneira não plenamente planejada, mas, também, não deixa de atender aos interesses de quem deseja exercer poder de comando sobre o município, tal qual explica o mais importante tratado sobre as relações políticas tidas no âmbito das cidades brasileiras (LEAL, 2012, p. 235):</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 xml:space="preserve">A falta de autonomia legal dos municípios nunca chegou a ser sentida como problema crucial, porque sempre foi compensada com uma extensa autonomia extralegal, concedida pelo governo do Estado ao partido local de sua preferência. Essa contraprestação estadual no compromisso “coronelista” explica, em grande parte, o apoio que os legisladores estaduais – homens em sua maioria do interior – sempre deram aos projetos de leis atrofiadoras do município. Com tais medidas, só os adversários ficavam realmente prejudicados: de uma parte, a corrente local governista sempre obteria do Estado o que reputasse indispensável e, de outra, quanto maior a dependência da </w:t>
      </w:r>
      <w:r w:rsidRPr="00FC30D3">
        <w:rPr>
          <w:rFonts w:ascii="Arial" w:hAnsi="Arial" w:cs="Arial"/>
          <w:sz w:val="22"/>
          <w:szCs w:val="22"/>
        </w:rPr>
        <w:lastRenderedPageBreak/>
        <w:t>comuna, tanto maiores as probabilidades de vitória da facção situacionista nas próprias eleições municipais.</w:t>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ab/>
        <w:t>Portanto, juntamente com reformas estruturantes e medidas de ajuste fiscal – que trataremos logo em seguida –, faz-se urgente a necessidade de providências que visem solucionar a distorção provocada pelo “coronelismo moderno” que fragiliza as relações federativas ao sujeitar as transferências de recursos que financiam as atividades elementares dos entes subnacionais ao voluntarismo do governo central, através da persistente dependência por receitas e da vinculação ao prestígio e sucesso eleitoral dos legisladores federais e líderes partidários, admitindo, assim, que mesmo cidades contíguas e de perfis similares provem de tratamentos distintos graças a interesses políticos eleitorais.</w:t>
      </w:r>
    </w:p>
    <w:p w:rsidR="00BE15EF" w:rsidRPr="00FC30D3" w:rsidRDefault="00BE15EF" w:rsidP="00BE15EF">
      <w:pPr>
        <w:spacing w:after="120" w:line="360" w:lineRule="auto"/>
        <w:jc w:val="both"/>
        <w:rPr>
          <w:rFonts w:ascii="Arial" w:hAnsi="Arial" w:cs="Arial"/>
        </w:rPr>
      </w:pPr>
      <w:r w:rsidRPr="00FC30D3">
        <w:rPr>
          <w:rFonts w:ascii="Arial" w:hAnsi="Arial" w:cs="Arial"/>
        </w:rPr>
        <w:tab/>
        <w:t>Concluindo, portanto, o raciocínio deste importante tópico, encontro razão em transcrever lição do professor cearense, Emanuel Pessoa:</w:t>
      </w:r>
    </w:p>
    <w:p w:rsidR="00BE15EF" w:rsidRPr="00FC30D3" w:rsidRDefault="00BE15EF" w:rsidP="00BE15EF">
      <w:pPr>
        <w:spacing w:after="120"/>
        <w:ind w:left="2268"/>
        <w:jc w:val="both"/>
        <w:rPr>
          <w:rFonts w:ascii="Arial" w:hAnsi="Arial" w:cs="Arial"/>
          <w:sz w:val="22"/>
          <w:szCs w:val="22"/>
        </w:rPr>
      </w:pPr>
      <w:r w:rsidRPr="00FC30D3">
        <w:rPr>
          <w:rFonts w:ascii="Arial" w:hAnsi="Arial" w:cs="Arial"/>
          <w:sz w:val="22"/>
          <w:szCs w:val="22"/>
        </w:rPr>
        <w:t>A ideia democrática não pode ser plena quando as condições materiais de participação na vida social variam fortemente no espaço, pois não se pode conceber que em um corpo orgânico haja partes relegadas à situação de inferioridade sem a adoção de medidas corretivas.</w:t>
      </w:r>
      <w:r w:rsidRPr="00FC30D3">
        <w:rPr>
          <w:rStyle w:val="Refdenotaderodap"/>
          <w:rFonts w:ascii="Arial" w:hAnsi="Arial" w:cs="Arial"/>
          <w:sz w:val="22"/>
          <w:szCs w:val="22"/>
        </w:rPr>
        <w:footnoteReference w:id="8"/>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b/>
          <w:bCs/>
        </w:rPr>
      </w:pPr>
      <w:r w:rsidRPr="00FC30D3">
        <w:rPr>
          <w:rFonts w:ascii="Arial" w:hAnsi="Arial" w:cs="Arial"/>
          <w:b/>
          <w:bCs/>
        </w:rPr>
        <w:t>4. O SUFOCAMENTO DOS MUNICÍPIOS – DUAS FACES DE UM MESMO PROBLEMA</w:t>
      </w:r>
    </w:p>
    <w:p w:rsidR="00BE15EF" w:rsidRPr="00FC30D3" w:rsidRDefault="00BE15EF" w:rsidP="00BE15EF">
      <w:pPr>
        <w:spacing w:after="120" w:line="360" w:lineRule="auto"/>
        <w:jc w:val="both"/>
        <w:rPr>
          <w:rFonts w:ascii="Arial" w:hAnsi="Arial" w:cs="Arial"/>
        </w:rPr>
      </w:pPr>
      <w:r w:rsidRPr="00FC30D3">
        <w:rPr>
          <w:rFonts w:ascii="Arial" w:hAnsi="Arial" w:cs="Arial"/>
        </w:rPr>
        <w:tab/>
        <w:t xml:space="preserve">Os municípios brasileiros sofrem de problemas administrativos e fiscais crônicos. Até esta altura do presente estudo, já abordamos situações como a vocação centralizadora que acompanha o Brasil desde sua fundação, a mitigação das autonomias dos entes subnacionais, mormente os municípios, face à extensa lista de obrigações no funcionamento das políticas públicas e o elevado nível de concentração de recursos no âmbito da União e o viés político do enfraquecimento dos municípios e como ele serve ao que chamamos de “nova política de coronéis”. No entanto, pouco </w:t>
      </w:r>
      <w:r w:rsidRPr="00FC30D3">
        <w:rPr>
          <w:rFonts w:ascii="Arial" w:hAnsi="Arial" w:cs="Arial"/>
        </w:rPr>
        <w:lastRenderedPageBreak/>
        <w:t>tem se tratado a respeito da responsabilidade local das gestões municipais, o que popularmente se chama “dever de casa”. Faremos agora.</w:t>
      </w:r>
    </w:p>
    <w:p w:rsidR="00BE15EF" w:rsidRPr="00FC30D3" w:rsidRDefault="00BE15EF" w:rsidP="00BE15EF">
      <w:pPr>
        <w:spacing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4.1 ALÉM DA MÁ DIVISÃO DA RECEITA TRIBUTÁRIA, A MÁ GESTÃO</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Para além da já tratada inversão da pirâmide de poder, da má repartição da receita tributária e consequente concentração que agiganta a União, em detrimento das políticas públicas transferidas aos entes municipais, estes enfrentam outro problema, cuja responsabilidade não pode ser transferida ou terceirizada; um dos mais graves problemas que assolam as cidades brasileiras é a inépcia administrativa.</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Após uma série histórica de mais de 15 anos de resultados primários superavitários das contas públicas, correspondentes à diferença entre receitas e despesas, o país assistiu à consecução da tragédia anunciada na inversão das linhas do gráfico e ao início de um novo ciclo, dessa vez deficitário. Após 5 anos seguidos de números negativos, iniciados em 2014, período no qual as contas públicas federais foram mantidas no vermelho, iniciou-se no Brasil um processo de conscientização popular com relação à necessidade inadiável dos grandes ajustes no plano nacional. No entanto, diferente do que se pensa e desejaria, a realidade da extensa maioria dos municípios é ainda pior, assemelhando-se ao clima de “terra arrasada”.</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Se as reformas estruturais têm se mostrado amplamente necessárias no âmbito da União, no contexto municipal elas são especialmente urgentes e indispensáveis, afinal, o cenário problemático potencializa e incentiva a má gestão nas prefeituras brasileiras. Sem as necessárias mudanças de paradigmas legais, morais e de eficiência, a sociedade continuará a viver na pele a precarização dos serviços públicos e a fragilização do ambiente de negócios, cada vez menos adequado à geração de emprego e renda, fator que eleva ainda mais a dependência estatal e estimula o aumento dos gastos públicos.</w:t>
      </w:r>
    </w:p>
    <w:p w:rsidR="00BE15EF" w:rsidRPr="00FC30D3" w:rsidRDefault="00BE15EF" w:rsidP="00BE15EF">
      <w:pPr>
        <w:spacing w:after="120" w:line="360" w:lineRule="auto"/>
        <w:ind w:firstLine="708"/>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4.2 “GANHAR MAIS, GASTAR MENOS E INVESTIR MELHOR”: NÃO DESPERDIÇAR A RECEITA PRÓPRIA</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 xml:space="preserve">Com o advento das revoluções digitais e pós-digitais, o mundo, dito pós-moderno, popularizou o conceito de exponencialidade que, dentre tantos aspectos, comporta a ideia de que não mais vivemos sob a necessidade de monopolizar </w:t>
      </w:r>
      <w:r w:rsidRPr="00FC30D3">
        <w:rPr>
          <w:rFonts w:ascii="Arial" w:hAnsi="Arial" w:cs="Arial"/>
        </w:rPr>
        <w:lastRenderedPageBreak/>
        <w:t>conhecimentos, tal qual a lógica da escassez que norteou as eras agrícola e industrial, pelo contrário, o mundo assimila a percepção de que conhecimento que não se compartilha é conhecimento que se perde.</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Em meio a essa infinidade de conhecimentos compartilhados por segundo, assiste-se ao aumento do interesse e à popularização de conceitos econômicos, da economia privada à economia pública, desde contabilidade doméstica até noções mais avançadas de economia. Uma dessas noções se baseia em um tripé, qual seja “ganhar mais, gastar menos e investir melhor”. Infelizmente, essa passa longe de ser a realidade geral da máquina pública brasileira, em especial das cidades.</w:t>
      </w:r>
    </w:p>
    <w:p w:rsidR="00BE15EF" w:rsidRPr="00FC30D3" w:rsidRDefault="00BE15EF" w:rsidP="00BE15EF">
      <w:pPr>
        <w:spacing w:after="120" w:line="360" w:lineRule="auto"/>
        <w:ind w:firstLine="708"/>
        <w:jc w:val="both"/>
        <w:rPr>
          <w:rFonts w:ascii="Arial" w:hAnsi="Arial" w:cs="Arial"/>
        </w:rPr>
      </w:pPr>
      <w:r w:rsidRPr="00FC30D3">
        <w:rPr>
          <w:rFonts w:ascii="Arial" w:hAnsi="Arial" w:cs="Arial"/>
        </w:rPr>
        <w:t>Segundo os dados mais recentes publicados em estudo pela Federação das Indústrias do Estado do Rio de Janeiro (FIRJAN, 2019), 73,9% dos municípios brasileiros, ou exatos 3.944 cidades, foram avaliados com gestão fiscal difícil ou crítica numa avaliação que se baseia nos números oficiais, referentes ao ano de 2018, disponibilizados pelas próprias administrações municipais à Secretaria do Tesouro Nacional, e que levam em conta quatro fatores: autonomia, gasto com pessoal, liquidez e investimentos.</w:t>
      </w:r>
    </w:p>
    <w:p w:rsidR="00BE15EF" w:rsidRPr="00FC30D3" w:rsidRDefault="00BE15EF" w:rsidP="00BE15EF">
      <w:pPr>
        <w:spacing w:after="120" w:line="360" w:lineRule="auto"/>
        <w:ind w:firstLine="708"/>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4.2.1 RECEITAS PROBLEMÁTICAS</w:t>
      </w:r>
    </w:p>
    <w:p w:rsidR="00BE15EF" w:rsidRPr="00FC30D3" w:rsidRDefault="00BE15EF" w:rsidP="00BE15EF">
      <w:pPr>
        <w:spacing w:after="120" w:line="360" w:lineRule="auto"/>
        <w:jc w:val="both"/>
        <w:rPr>
          <w:rFonts w:ascii="Arial" w:hAnsi="Arial" w:cs="Arial"/>
        </w:rPr>
      </w:pPr>
      <w:r w:rsidRPr="00FC30D3">
        <w:rPr>
          <w:rFonts w:ascii="Arial" w:hAnsi="Arial" w:cs="Arial"/>
        </w:rPr>
        <w:tab/>
        <w:t>Quatro são as fontes principais das receitas correntes: as receitas provenientes da arrecadação própria, as receitas decorrentes de transferências constitucionais, legais e voluntárias. Em um cenário fiscal delicado como os dos anos recentes, simultaneamente acompanhado por instabilidades econômicas, internas e externas,  vulnerabilidades políticas, aumento do déficit público, os municípios assistiram a quedas sucessivas nas suas quotas de FPM (Fundo de Participação do Municípios), a contingenciamentos orçamentários que reduziram as transferências voluntárias e à piora do cenário econômico local na maioria das cidades brasileiras. Menos pessoas empregadas representam menos consumidores ativos, menos consumidores significam menos arrecadação, menos arrecadação, menos receitas, próprias ou transferidas.</w:t>
      </w:r>
    </w:p>
    <w:p w:rsidR="00BE15EF" w:rsidRPr="00FC30D3" w:rsidRDefault="00BE15EF" w:rsidP="00BE15EF">
      <w:pPr>
        <w:spacing w:after="120" w:line="360" w:lineRule="auto"/>
        <w:jc w:val="both"/>
        <w:rPr>
          <w:rFonts w:ascii="Arial" w:hAnsi="Arial" w:cs="Arial"/>
        </w:rPr>
      </w:pPr>
      <w:r w:rsidRPr="00FC30D3">
        <w:rPr>
          <w:rFonts w:ascii="Arial" w:hAnsi="Arial" w:cs="Arial"/>
        </w:rPr>
        <w:tab/>
        <w:t xml:space="preserve">Como se não bastassem os problemas que decorrem da concentração de recursos nos cofres do governo central e a todos esses outros empecilhos, os municípios enfrentam outros dois grandes problemas: o alto nível de engessamento </w:t>
      </w:r>
      <w:r w:rsidRPr="00FC30D3">
        <w:rPr>
          <w:rFonts w:ascii="Arial" w:hAnsi="Arial" w:cs="Arial"/>
        </w:rPr>
        <w:lastRenderedPageBreak/>
        <w:t>das transferências, fator que impossibilita a adequação das receitas a necessidades prioritárias, e a incapacidade na realização das receitas próprias, sobretudo no que está relacionado aos lançamentos e à arrecadação. Ineficiência, falta de modernização e a corrupção são três dos grandes óbices à conquista de uma maior autonomia proveniente das receitas próprias.</w:t>
      </w:r>
    </w:p>
    <w:p w:rsidR="00BE15EF" w:rsidRPr="00FC30D3" w:rsidRDefault="00BE15EF" w:rsidP="00BE15EF">
      <w:pPr>
        <w:spacing w:after="120" w:line="360" w:lineRule="auto"/>
        <w:jc w:val="both"/>
        <w:rPr>
          <w:rFonts w:ascii="Arial" w:hAnsi="Arial" w:cs="Arial"/>
        </w:rPr>
      </w:pPr>
      <w:r w:rsidRPr="00FC30D3">
        <w:rPr>
          <w:rFonts w:ascii="Arial" w:hAnsi="Arial" w:cs="Arial"/>
        </w:rPr>
        <w:tab/>
        <w:t>O Índice FIRJAN de Gestão Fiscal (FIRJAN, 2019) mostrou que 57,5% dos municípios brasileiros têm nível crítico no concernente à autonomia. No ano de 2018, em 1.856 prefeituras, ou 34,8% do total de municípios, as receitas geradas na cidade não foram sequer suficientes para custear a Câmara Municipal e a estrutura da Prefeitura. Deste cálculo estão excluídas despesas com atividades-fim como saúde, educação, infraestrutura e saneamento. Estes números são ainda mais gravosos quando analisadas as experiências dos municípios nordestinos: 71,0% das cidades não conseguem produzir receitas públicas próprias suficientes para, pelo menos, custear suas máquina administrativa e política.</w:t>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4.2.2 AGINDO COMO FILHOS PRÓDIGOS</w:t>
      </w:r>
    </w:p>
    <w:p w:rsidR="00BE15EF" w:rsidRPr="00FC30D3" w:rsidRDefault="00BE15EF" w:rsidP="00BE15EF">
      <w:pPr>
        <w:spacing w:after="120" w:line="360" w:lineRule="auto"/>
        <w:jc w:val="both"/>
        <w:rPr>
          <w:rFonts w:ascii="Arial" w:hAnsi="Arial" w:cs="Arial"/>
        </w:rPr>
      </w:pPr>
      <w:r w:rsidRPr="00FC30D3">
        <w:rPr>
          <w:rFonts w:ascii="Arial" w:hAnsi="Arial" w:cs="Arial"/>
        </w:rPr>
        <w:tab/>
        <w:t>Na contabilidade pública, assim como na economia doméstica, não é possível fazer tudo que se deseja. Diante dos fatos narrados ao longo deste trabalho, denotando as inúmeras dificuldades enfrentadas pelos municípios brasileiros, essa máxima se faz ainda mais verdadeira. Se em situações aparentemente normais é necessário que o poder público elenque suas prioridades, em realidades que se agravam como a vivida pelos entes locais nas últimas décadas é ainda mais urgente o estabelecimento do que deve ser prioritário. Esta, porém, não é a prática da imensa maior parcela do Brasil.</w:t>
      </w:r>
    </w:p>
    <w:p w:rsidR="00BE15EF" w:rsidRPr="00FC30D3" w:rsidRDefault="00BE15EF" w:rsidP="00BE15EF">
      <w:pPr>
        <w:spacing w:after="120" w:line="360" w:lineRule="auto"/>
        <w:jc w:val="both"/>
        <w:rPr>
          <w:rFonts w:ascii="Arial" w:hAnsi="Arial" w:cs="Arial"/>
        </w:rPr>
      </w:pPr>
      <w:r w:rsidRPr="00FC30D3">
        <w:rPr>
          <w:rFonts w:ascii="Arial" w:hAnsi="Arial" w:cs="Arial"/>
        </w:rPr>
        <w:tab/>
        <w:t>Diante da ausência da preferência dos gastos públicos, a prioridade “0” das administrações municipais é folha de pessoal, em detrimento de serviços, por exemplo. Segundo os números do IFGF que levantou os dados do ano de 2018 (FIRJAN, 2019), praticamente metade das prefeituras analisadas está em situação crítica, exatos 49,4%, gastando mais de 54% da Receita Corrente Líquida (RCL) com a folha de salário do funcionalismo público. Entre essas cidades, 821 estão em total descumprimento da lei por comprometerem mais de 60% da receita com esse item de despesa.</w:t>
      </w:r>
    </w:p>
    <w:p w:rsidR="00BE15EF" w:rsidRPr="00FC30D3" w:rsidRDefault="00BE15EF" w:rsidP="00BE15EF">
      <w:pPr>
        <w:spacing w:after="120" w:line="360" w:lineRule="auto"/>
        <w:jc w:val="both"/>
        <w:rPr>
          <w:rFonts w:ascii="Arial" w:hAnsi="Arial" w:cs="Arial"/>
        </w:rPr>
      </w:pPr>
      <w:r w:rsidRPr="00FC30D3">
        <w:rPr>
          <w:rFonts w:ascii="Arial" w:hAnsi="Arial" w:cs="Arial"/>
        </w:rPr>
        <w:lastRenderedPageBreak/>
        <w:tab/>
        <w:t>Em que pese o fato de compreendermos que esse tipo de gasto – não a quantidade – seja fundamental para a boa prestação dos serviços públicos, sobretudo no que tange à valorização do bom funcionário, observou-se um avanço irresponsável e não planejado das despesas com pessoal em muitas prefeituras durante os períodos de crescimento de receitas. Comprometem-se como se não houvesse amanhã. Na via oposta, durante períodos de queda na arrecadação, não foram identificadas reduções proporcionais ao decréscimo financeiro, seja por questões de rigidez legal, como os princípios irredutibilidade de vencimentos e subsídios, seja por aspectos políticos, por receito de que ajustes afetem a imagem eleitoral do governante. Neste sentido, é inegável o uso indiscriminadamente político da despesa de pessoal, fato que mereceria um estudo à parte.</w:t>
      </w:r>
    </w:p>
    <w:p w:rsidR="00BE15EF" w:rsidRPr="00FC30D3" w:rsidRDefault="00BE15EF" w:rsidP="00BE15EF">
      <w:pPr>
        <w:spacing w:after="120" w:line="360" w:lineRule="auto"/>
        <w:jc w:val="both"/>
        <w:rPr>
          <w:rFonts w:ascii="Arial" w:hAnsi="Arial" w:cs="Arial"/>
        </w:rPr>
      </w:pPr>
    </w:p>
    <w:p w:rsidR="00BE15EF" w:rsidRPr="00FC30D3" w:rsidRDefault="00BE15EF" w:rsidP="00BE15EF">
      <w:pPr>
        <w:spacing w:after="120" w:line="360" w:lineRule="auto"/>
        <w:jc w:val="both"/>
        <w:rPr>
          <w:rFonts w:ascii="Arial" w:hAnsi="Arial" w:cs="Arial"/>
        </w:rPr>
      </w:pPr>
      <w:r w:rsidRPr="00FC30D3">
        <w:rPr>
          <w:rFonts w:ascii="Arial" w:hAnsi="Arial" w:cs="Arial"/>
        </w:rPr>
        <w:t>4.2.3 MENOS INVESTIMENTO, MENOR QUALIDADE DE VIDA</w:t>
      </w:r>
    </w:p>
    <w:p w:rsidR="00BE15EF" w:rsidRPr="00FC30D3" w:rsidRDefault="00BE15EF" w:rsidP="00BE15EF">
      <w:pPr>
        <w:spacing w:after="120" w:line="360" w:lineRule="auto"/>
        <w:jc w:val="both"/>
        <w:rPr>
          <w:rFonts w:ascii="Arial" w:hAnsi="Arial" w:cs="Arial"/>
        </w:rPr>
      </w:pPr>
      <w:r w:rsidRPr="00FC30D3">
        <w:rPr>
          <w:rFonts w:ascii="Arial" w:hAnsi="Arial" w:cs="Arial"/>
        </w:rPr>
        <w:tab/>
        <w:t>Tendo em vista a pouca disponibilidade de recursos frente ao grande volume de obrigações assumidas pelos municípios, a enorme ineficiência para prever, lançar e arrecadar suas receitas próprias, o nível pouco positivo das despesas municipais e o enorme endividamento, que identifica a baixa liquidez das administrações, restam poucos recursos disponíveis para investimentos, embora este configure um item de despesa que, quando assertivo, tem a capacidade de ajudar a gerar bem-estar social e melhoria no ambiente de negócios local.</w:t>
      </w:r>
    </w:p>
    <w:p w:rsidR="00BE15EF" w:rsidRDefault="00BE15EF" w:rsidP="00BE15EF">
      <w:pPr>
        <w:spacing w:after="120" w:line="360" w:lineRule="auto"/>
        <w:jc w:val="both"/>
        <w:rPr>
          <w:rFonts w:ascii="Arial" w:hAnsi="Arial" w:cs="Arial"/>
        </w:rPr>
      </w:pPr>
      <w:r w:rsidRPr="00FC30D3">
        <w:rPr>
          <w:rFonts w:ascii="Arial" w:hAnsi="Arial" w:cs="Arial"/>
        </w:rPr>
        <w:tab/>
        <w:t>Segundo os números revelados pela Federação das Indústrias carioca, 47% dos municípios do país têm nível crítico de investimento, não ultrapassando 3% da receita local.</w:t>
      </w:r>
    </w:p>
    <w:p w:rsidR="00BE15EF" w:rsidRPr="00FC30D3" w:rsidRDefault="00BE15EF" w:rsidP="00BE15EF">
      <w:pPr>
        <w:spacing w:after="120" w:line="360" w:lineRule="auto"/>
        <w:jc w:val="both"/>
        <w:rPr>
          <w:rFonts w:ascii="Arial" w:hAnsi="Arial" w:cs="Arial"/>
        </w:rPr>
      </w:pPr>
    </w:p>
    <w:p w:rsidR="00BE15EF" w:rsidRPr="00FC30D3" w:rsidRDefault="00BE15EF" w:rsidP="00BE15EF">
      <w:pPr>
        <w:pBdr>
          <w:bottom w:val="single" w:sz="6" w:space="31" w:color="auto"/>
        </w:pBdr>
        <w:spacing w:after="120" w:line="360" w:lineRule="auto"/>
        <w:jc w:val="both"/>
        <w:rPr>
          <w:rFonts w:ascii="Arial" w:hAnsi="Arial" w:cs="Arial"/>
          <w:b/>
          <w:bCs/>
        </w:rPr>
      </w:pPr>
      <w:r w:rsidRPr="00FC30D3">
        <w:rPr>
          <w:rFonts w:ascii="Arial" w:hAnsi="Arial" w:cs="Arial"/>
          <w:b/>
          <w:bCs/>
        </w:rPr>
        <w:t>CONSIDERAÇÕES FINAIS</w:t>
      </w:r>
    </w:p>
    <w:p w:rsidR="00BE15EF" w:rsidRPr="00FC30D3" w:rsidRDefault="00BE15EF" w:rsidP="00BE15EF">
      <w:pPr>
        <w:pBdr>
          <w:bottom w:val="single" w:sz="6" w:space="31" w:color="auto"/>
        </w:pBdr>
        <w:spacing w:after="120" w:line="360" w:lineRule="auto"/>
        <w:ind w:firstLine="708"/>
        <w:jc w:val="both"/>
        <w:rPr>
          <w:rFonts w:ascii="Arial" w:hAnsi="Arial" w:cs="Arial"/>
        </w:rPr>
      </w:pPr>
      <w:r w:rsidRPr="00FC30D3">
        <w:rPr>
          <w:rFonts w:ascii="Arial" w:hAnsi="Arial" w:cs="Arial"/>
        </w:rPr>
        <w:t xml:space="preserve">Ao longo dos últimos anos, tive a oportunidade de percorrer as ruas de Campina Grande, principal cidade do interior do Nordeste, e explorar milhares de quilômetros e dezenas das 223 cidades que fazem a Paraíba, do litoral ao mais alto sertão. Um mandato legislativo, se bem desempenhado nas suas funções de diálogo e interlocução social, oportuniza a chance de conhecer e interagir com realidades profundamente distintas no que se refere a condições climáticas, à vocação dos arranjos produtivos locais e até aos aspectos culturais que cada microrregião </w:t>
      </w:r>
      <w:r w:rsidRPr="00FC30D3">
        <w:rPr>
          <w:rFonts w:ascii="Arial" w:hAnsi="Arial" w:cs="Arial"/>
        </w:rPr>
        <w:lastRenderedPageBreak/>
        <w:t>preserva. Seguindo esta lógica, uma frase nunca fez tanto sentido como a imortalizada pelo governador André Franco Montoro, que categoricamente afirmou: “Ninguém vive na União ou no estado. As pessoas vivem no município”. Apesar das diferenças, uma coisa iguala a grande maioria das cidades paraibanas e brasileiras: o importante papel desempenhado pelo poder local que, ausente, legaria enorme parcela da população ao descaso e ao infortúnio.</w:t>
      </w:r>
    </w:p>
    <w:p w:rsidR="00BE15EF" w:rsidRPr="00FC30D3" w:rsidRDefault="00BE15EF" w:rsidP="00BE15EF">
      <w:pPr>
        <w:pBdr>
          <w:bottom w:val="single" w:sz="6" w:space="31" w:color="auto"/>
        </w:pBdr>
        <w:spacing w:after="120" w:line="360" w:lineRule="auto"/>
        <w:ind w:firstLine="708"/>
        <w:jc w:val="both"/>
        <w:rPr>
          <w:rFonts w:ascii="Arial" w:hAnsi="Arial" w:cs="Arial"/>
        </w:rPr>
      </w:pPr>
      <w:r w:rsidRPr="00FC30D3">
        <w:rPr>
          <w:rFonts w:ascii="Arial" w:hAnsi="Arial" w:cs="Arial"/>
        </w:rPr>
        <w:t>As conclusões a que se chega, portanto, são um resultado misto entre conhecimentos científicos, conquistados através de pesquisas bibliográficas, as percepções pessoais e o conhecimento empírico, alcançados no transcorrer de dois mandatos eletivos, um de vereador, na minha terra natal, Campina Grande, e um de deputado estadual, oportunidade em que, juntamente com a equipe de assessores, tive a satisfação de apresentar os números mais produtivos da 18ª legislatura estadual da Paraíba.</w:t>
      </w:r>
    </w:p>
    <w:p w:rsidR="00BE15EF" w:rsidRPr="00FC30D3" w:rsidRDefault="00BE15EF" w:rsidP="00BE15EF">
      <w:pPr>
        <w:pBdr>
          <w:bottom w:val="single" w:sz="6" w:space="31" w:color="auto"/>
        </w:pBdr>
        <w:spacing w:after="120" w:line="360" w:lineRule="auto"/>
        <w:ind w:firstLine="708"/>
        <w:jc w:val="both"/>
        <w:rPr>
          <w:rFonts w:ascii="Arial" w:hAnsi="Arial" w:cs="Arial"/>
        </w:rPr>
      </w:pPr>
      <w:r w:rsidRPr="00FC30D3">
        <w:rPr>
          <w:rFonts w:ascii="Arial" w:hAnsi="Arial" w:cs="Arial"/>
        </w:rPr>
        <w:t>Portanto, as conclusões aqui apresentadas vão ao encontro do entendimento de que a concentração de recursos no âmbito da União e o consequente declínio dos entes subnacionais, mormente os municípios, a dificuldade em prover e administrar as receitas próprias, a ausência de planejamento na execução das despesas, o excesso de gastos com folha de pessoal e o uso político dos recursos públicos são as principais causas da profunda crise que sufoca e inviabiliza os municípios brasileiros. Estas distorções ensejam, portanto, a urgência na adoção de medidas corretivas, quais sejam as principais: a formatação de um novo pacto federativo, que permita o estabelecimento de novas regras de rateio de receitas capazes de garantir maior autonomia aos municípios, a consecução do que nomeio de reformas estruturais, em cujo cerne estão a revisão das obrigações orçamentárias e das competências entregues aos municípios para execução de políticas públicas e a reorganização administrativa.</w:t>
      </w:r>
    </w:p>
    <w:p w:rsidR="00BE15EF" w:rsidRDefault="00BE15EF" w:rsidP="00BE15EF">
      <w:pPr>
        <w:rPr>
          <w:rFonts w:ascii="Arial" w:hAnsi="Arial" w:cs="Arial"/>
        </w:rPr>
      </w:pPr>
      <w:r w:rsidRPr="00FC30D3">
        <w:rPr>
          <w:rFonts w:ascii="Arial" w:hAnsi="Arial" w:cs="Arial"/>
        </w:rPr>
        <w:t xml:space="preserve">A repartição dos recursos arrecadados não pode ser solução única, pelo contrário. Acaso os recursos sejam pulverizados e as estruturas políticas permaneçam as mesmas, correremos o sério risco de assistir à eclosão de casos ainda mais agudos de corrupção e desvio de recursos públicos. Além da divisão do bolo tributário, é urgente o aprimoramento dos mecanismos de controle, sejam eles oficiais, como as cortes de contas e suas auditorias, o ministério público ou as controladorias; sejam instrumentos e ferramentas que promovam a transparência e o controle social por </w:t>
      </w:r>
      <w:r w:rsidRPr="00FC30D3">
        <w:rPr>
          <w:rFonts w:ascii="Arial" w:hAnsi="Arial" w:cs="Arial"/>
        </w:rPr>
        <w:lastRenderedPageBreak/>
        <w:t>parte dos reais e maiores interessados na preservação e bom uso da coisa pública: os cidadãos.</w:t>
      </w:r>
    </w:p>
    <w:p w:rsidR="00EB3640" w:rsidRDefault="00EB3640" w:rsidP="00BE15EF">
      <w:pPr>
        <w:rPr>
          <w:rFonts w:ascii="Arial" w:hAnsi="Arial" w:cs="Arial"/>
        </w:rPr>
      </w:pPr>
    </w:p>
    <w:p w:rsidR="00EB3640" w:rsidRDefault="00EB3640" w:rsidP="00BE15EF">
      <w:pPr>
        <w:rPr>
          <w:rFonts w:ascii="Arial" w:hAnsi="Arial" w:cs="Arial"/>
        </w:rPr>
      </w:pPr>
    </w:p>
    <w:p w:rsidR="00EB3640" w:rsidRDefault="00EB3640" w:rsidP="00BE15EF">
      <w:pPr>
        <w:rPr>
          <w:rFonts w:ascii="Arial" w:hAnsi="Arial" w:cs="Arial"/>
        </w:rPr>
      </w:pPr>
    </w:p>
    <w:p w:rsidR="00EB3640" w:rsidRDefault="00EB3640" w:rsidP="00BE15EF">
      <w:pPr>
        <w:rPr>
          <w:rFonts w:ascii="Arial" w:hAnsi="Arial" w:cs="Arial"/>
        </w:rPr>
      </w:pPr>
      <w:bookmarkStart w:id="0" w:name="_GoBack"/>
      <w:bookmarkEnd w:id="0"/>
    </w:p>
    <w:p w:rsidR="00EB3640" w:rsidRDefault="00EB3640" w:rsidP="00EB3640">
      <w:pPr>
        <w:jc w:val="center"/>
        <w:rPr>
          <w:rFonts w:ascii="Times New Roman" w:hAnsi="Times New Roman" w:cs="Times New Roman"/>
          <w:b/>
          <w:bCs/>
        </w:rPr>
      </w:pPr>
      <w:r w:rsidRPr="00751C94">
        <w:rPr>
          <w:rFonts w:ascii="Times New Roman" w:hAnsi="Times New Roman" w:cs="Times New Roman"/>
          <w:b/>
          <w:bCs/>
        </w:rPr>
        <w:t>REFERÊNCIAS BIBLIOGRAFICAS</w:t>
      </w:r>
    </w:p>
    <w:p w:rsidR="00EB3640" w:rsidRPr="00751C94" w:rsidRDefault="00EB3640" w:rsidP="00EB3640">
      <w:pPr>
        <w:jc w:val="center"/>
        <w:rPr>
          <w:rFonts w:ascii="Times New Roman" w:hAnsi="Times New Roman" w:cs="Times New Roman"/>
          <w:b/>
          <w:bCs/>
        </w:rPr>
      </w:pPr>
    </w:p>
    <w:p w:rsidR="00EB3640" w:rsidRPr="00751C94" w:rsidRDefault="00EB3640" w:rsidP="00EB3640">
      <w:pPr>
        <w:jc w:val="center"/>
        <w:rPr>
          <w:rFonts w:ascii="Times New Roman" w:hAnsi="Times New Roman" w:cs="Times New Roman"/>
          <w:b/>
          <w:bCs/>
        </w:rPr>
      </w:pPr>
    </w:p>
    <w:p w:rsidR="00EB3640" w:rsidRDefault="00EB3640" w:rsidP="00EB3640">
      <w:pPr>
        <w:spacing w:after="120" w:line="360" w:lineRule="auto"/>
        <w:jc w:val="both"/>
        <w:rPr>
          <w:rFonts w:ascii="Times New Roman" w:hAnsi="Times New Roman" w:cs="Times New Roman"/>
        </w:rPr>
      </w:pPr>
      <w:r>
        <w:rPr>
          <w:rFonts w:ascii="Times New Roman" w:hAnsi="Times New Roman" w:cs="Times New Roman"/>
        </w:rPr>
        <w:t xml:space="preserve">ALEXANDRINO, Marcelo &amp; </w:t>
      </w:r>
      <w:r w:rsidRPr="00785ACF">
        <w:rPr>
          <w:rFonts w:ascii="Times New Roman" w:hAnsi="Times New Roman" w:cs="Times New Roman"/>
        </w:rPr>
        <w:t>PAULO,</w:t>
      </w:r>
      <w:r>
        <w:rPr>
          <w:rFonts w:ascii="Times New Roman" w:hAnsi="Times New Roman" w:cs="Times New Roman"/>
        </w:rPr>
        <w:t xml:space="preserve"> </w:t>
      </w:r>
      <w:r w:rsidRPr="00785ACF">
        <w:rPr>
          <w:rFonts w:ascii="Times New Roman" w:hAnsi="Times New Roman" w:cs="Times New Roman"/>
        </w:rPr>
        <w:t>Vicente</w:t>
      </w:r>
      <w:r>
        <w:rPr>
          <w:rFonts w:ascii="Times New Roman" w:hAnsi="Times New Roman" w:cs="Times New Roman"/>
        </w:rPr>
        <w:t xml:space="preserve">. </w:t>
      </w:r>
      <w:r w:rsidRPr="00785ACF">
        <w:rPr>
          <w:rFonts w:ascii="Times New Roman" w:hAnsi="Times New Roman" w:cs="Times New Roman"/>
          <w:b/>
          <w:bCs/>
        </w:rPr>
        <w:t>Direito Constitucional Descomplicado</w:t>
      </w:r>
      <w:r w:rsidRPr="00785ACF">
        <w:rPr>
          <w:rFonts w:ascii="Times New Roman" w:hAnsi="Times New Roman" w:cs="Times New Roman"/>
        </w:rPr>
        <w:t>. 15</w:t>
      </w:r>
      <w:r>
        <w:rPr>
          <w:rFonts w:ascii="Times New Roman" w:hAnsi="Times New Roman" w:cs="Times New Roman"/>
        </w:rPr>
        <w:t>ª</w:t>
      </w:r>
      <w:r w:rsidRPr="00785ACF">
        <w:rPr>
          <w:rFonts w:ascii="Times New Roman" w:hAnsi="Times New Roman" w:cs="Times New Roman"/>
        </w:rPr>
        <w:t>. ed. rev.</w:t>
      </w:r>
      <w:r>
        <w:rPr>
          <w:rFonts w:ascii="Times New Roman" w:hAnsi="Times New Roman" w:cs="Times New Roman"/>
        </w:rPr>
        <w:t xml:space="preserve"> </w:t>
      </w:r>
      <w:r w:rsidRPr="00785ACF">
        <w:rPr>
          <w:rFonts w:ascii="Times New Roman" w:hAnsi="Times New Roman" w:cs="Times New Roman"/>
        </w:rPr>
        <w:t>e atual. Rio de Janeiro: Fore</w:t>
      </w:r>
      <w:r>
        <w:rPr>
          <w:rFonts w:ascii="Times New Roman" w:hAnsi="Times New Roman" w:cs="Times New Roman"/>
        </w:rPr>
        <w:t>n</w:t>
      </w:r>
      <w:r w:rsidRPr="00785ACF">
        <w:rPr>
          <w:rFonts w:ascii="Times New Roman" w:hAnsi="Times New Roman" w:cs="Times New Roman"/>
        </w:rPr>
        <w:t>se; São Paulo: MÉTODO</w:t>
      </w:r>
      <w:r>
        <w:rPr>
          <w:rFonts w:ascii="Times New Roman" w:hAnsi="Times New Roman" w:cs="Times New Roman"/>
        </w:rPr>
        <w:t>,</w:t>
      </w:r>
      <w:r w:rsidRPr="00785ACF">
        <w:rPr>
          <w:rFonts w:ascii="Times New Roman" w:hAnsi="Times New Roman" w:cs="Times New Roman"/>
        </w:rPr>
        <w:t xml:space="preserve"> 2016.</w:t>
      </w:r>
    </w:p>
    <w:p w:rsidR="00EB3640" w:rsidRDefault="00EB3640" w:rsidP="00EB3640">
      <w:pPr>
        <w:spacing w:after="120" w:line="360" w:lineRule="auto"/>
        <w:jc w:val="both"/>
        <w:rPr>
          <w:rFonts w:ascii="Times New Roman" w:eastAsia="Times New Roman" w:hAnsi="Times New Roman" w:cs="Times New Roman"/>
          <w:color w:val="000000"/>
          <w:shd w:val="clear" w:color="auto" w:fill="FFFFFF"/>
          <w:lang w:eastAsia="pt-BR"/>
        </w:rPr>
      </w:pPr>
      <w:r>
        <w:rPr>
          <w:rFonts w:ascii="Times New Roman" w:eastAsia="Times New Roman" w:hAnsi="Times New Roman" w:cs="Times New Roman"/>
          <w:color w:val="000000"/>
          <w:shd w:val="clear" w:color="auto" w:fill="FFFFFF"/>
          <w:lang w:eastAsia="pt-BR"/>
        </w:rPr>
        <w:t xml:space="preserve">BRASIL. </w:t>
      </w:r>
      <w:r w:rsidRPr="00C32F48">
        <w:rPr>
          <w:rFonts w:ascii="Times New Roman" w:eastAsia="Times New Roman" w:hAnsi="Times New Roman" w:cs="Times New Roman"/>
          <w:b/>
          <w:bCs/>
          <w:color w:val="000000"/>
          <w:shd w:val="clear" w:color="auto" w:fill="FFFFFF"/>
          <w:lang w:eastAsia="pt-BR"/>
        </w:rPr>
        <w:t>Constituição da República Federativa do Brasil de 1988</w:t>
      </w:r>
      <w:r w:rsidRPr="00C32F48">
        <w:rPr>
          <w:rFonts w:ascii="Times New Roman" w:eastAsia="Times New Roman" w:hAnsi="Times New Roman" w:cs="Times New Roman"/>
          <w:color w:val="000000"/>
          <w:shd w:val="clear" w:color="auto" w:fill="FFFFFF"/>
          <w:lang w:eastAsia="pt-BR"/>
        </w:rPr>
        <w:t>. Brasília, DF: Presidência da República, 2019.</w:t>
      </w:r>
    </w:p>
    <w:p w:rsidR="00EB3640" w:rsidRDefault="00EB3640" w:rsidP="00EB3640">
      <w:pPr>
        <w:spacing w:after="120" w:line="360" w:lineRule="auto"/>
        <w:jc w:val="both"/>
        <w:rPr>
          <w:rFonts w:ascii="Times New Roman" w:hAnsi="Times New Roman" w:cs="Times New Roman"/>
        </w:rPr>
      </w:pPr>
      <w:r>
        <w:rPr>
          <w:rFonts w:ascii="Times New Roman" w:hAnsi="Times New Roman" w:cs="Times New Roman"/>
        </w:rPr>
        <w:t xml:space="preserve">COSTA, Nelson Nery. </w:t>
      </w:r>
      <w:r w:rsidRPr="00E23291">
        <w:rPr>
          <w:rFonts w:ascii="Times New Roman" w:hAnsi="Times New Roman" w:cs="Times New Roman"/>
          <w:b/>
          <w:bCs/>
        </w:rPr>
        <w:t>Direito Municipal Brasileiro</w:t>
      </w:r>
      <w:r>
        <w:rPr>
          <w:rFonts w:ascii="Times New Roman" w:hAnsi="Times New Roman" w:cs="Times New Roman"/>
        </w:rPr>
        <w:t xml:space="preserve">. 6ª ed. (Rev. Atual. </w:t>
      </w:r>
      <w:proofErr w:type="spellStart"/>
      <w:r>
        <w:rPr>
          <w:rFonts w:ascii="Times New Roman" w:hAnsi="Times New Roman" w:cs="Times New Roman"/>
        </w:rPr>
        <w:t>Ampl</w:t>
      </w:r>
      <w:proofErr w:type="spellEnd"/>
      <w:r>
        <w:rPr>
          <w:rFonts w:ascii="Times New Roman" w:hAnsi="Times New Roman" w:cs="Times New Roman"/>
        </w:rPr>
        <w:t>.) Rio de Janeiro; Editora Forense, 2014.</w:t>
      </w:r>
    </w:p>
    <w:p w:rsidR="00EB3640" w:rsidRPr="007C55DB" w:rsidRDefault="00EB3640" w:rsidP="00EB3640">
      <w:pPr>
        <w:pStyle w:val="Textodenotaderodap"/>
        <w:spacing w:after="120" w:line="360" w:lineRule="auto"/>
        <w:jc w:val="both"/>
        <w:rPr>
          <w:rFonts w:ascii="Times New Roman" w:hAnsi="Times New Roman" w:cs="Times New Roman"/>
          <w:sz w:val="24"/>
          <w:szCs w:val="24"/>
        </w:rPr>
      </w:pPr>
      <w:r w:rsidRPr="007C55DB">
        <w:rPr>
          <w:rFonts w:ascii="Times New Roman" w:hAnsi="Times New Roman" w:cs="Times New Roman"/>
          <w:sz w:val="24"/>
          <w:szCs w:val="24"/>
        </w:rPr>
        <w:t xml:space="preserve">DALLARI, Dalmo de Abreu. </w:t>
      </w:r>
      <w:r w:rsidRPr="007C55DB">
        <w:rPr>
          <w:rFonts w:ascii="Times New Roman" w:hAnsi="Times New Roman" w:cs="Times New Roman"/>
          <w:b/>
          <w:bCs/>
          <w:sz w:val="24"/>
          <w:szCs w:val="24"/>
        </w:rPr>
        <w:t>Elementos da Teoria Geral do Estado</w:t>
      </w:r>
      <w:r w:rsidRPr="007C55DB">
        <w:rPr>
          <w:rFonts w:ascii="Times New Roman" w:hAnsi="Times New Roman" w:cs="Times New Roman"/>
          <w:sz w:val="24"/>
          <w:szCs w:val="24"/>
        </w:rPr>
        <w:t>. 30 ed., São Paulo: Saraiva, 2011. P. 255</w:t>
      </w:r>
      <w:r>
        <w:rPr>
          <w:rFonts w:ascii="Times New Roman" w:hAnsi="Times New Roman" w:cs="Times New Roman"/>
          <w:sz w:val="24"/>
          <w:szCs w:val="24"/>
        </w:rPr>
        <w:t>.</w:t>
      </w:r>
    </w:p>
    <w:p w:rsidR="00EB3640" w:rsidRDefault="00EB3640" w:rsidP="00EB3640">
      <w:pPr>
        <w:spacing w:after="120" w:line="360" w:lineRule="auto"/>
        <w:jc w:val="both"/>
        <w:rPr>
          <w:rFonts w:ascii="Times New Roman" w:hAnsi="Times New Roman" w:cs="Times New Roman"/>
        </w:rPr>
      </w:pPr>
      <w:r w:rsidRPr="008822C7">
        <w:rPr>
          <w:rFonts w:ascii="Times New Roman" w:hAnsi="Times New Roman" w:cs="Times New Roman"/>
        </w:rPr>
        <w:t>LAKATOS, Eva Maria</w:t>
      </w:r>
      <w:r>
        <w:rPr>
          <w:rFonts w:ascii="Times New Roman" w:hAnsi="Times New Roman" w:cs="Times New Roman"/>
        </w:rPr>
        <w:t xml:space="preserve"> &amp; MARCONI, Maria de Andrade. </w:t>
      </w:r>
      <w:r w:rsidRPr="008822C7">
        <w:rPr>
          <w:rFonts w:ascii="Times New Roman" w:hAnsi="Times New Roman" w:cs="Times New Roman"/>
          <w:b/>
          <w:bCs/>
        </w:rPr>
        <w:t>Fundamentos de metodologia científicos</w:t>
      </w:r>
      <w:r>
        <w:rPr>
          <w:rFonts w:ascii="Times New Roman" w:hAnsi="Times New Roman" w:cs="Times New Roman"/>
        </w:rPr>
        <w:t xml:space="preserve">. </w:t>
      </w:r>
      <w:r w:rsidRPr="008822C7">
        <w:rPr>
          <w:rFonts w:ascii="Times New Roman" w:hAnsi="Times New Roman" w:cs="Times New Roman"/>
        </w:rPr>
        <w:t>5</w:t>
      </w:r>
      <w:r>
        <w:rPr>
          <w:rFonts w:ascii="Times New Roman" w:hAnsi="Times New Roman" w:cs="Times New Roman"/>
        </w:rPr>
        <w:t>ª</w:t>
      </w:r>
      <w:r w:rsidRPr="008822C7">
        <w:rPr>
          <w:rFonts w:ascii="Times New Roman" w:hAnsi="Times New Roman" w:cs="Times New Roman"/>
        </w:rPr>
        <w:t>. ed. São Paulo: Atlas</w:t>
      </w:r>
      <w:r>
        <w:rPr>
          <w:rFonts w:ascii="Times New Roman" w:hAnsi="Times New Roman" w:cs="Times New Roman"/>
        </w:rPr>
        <w:t>,</w:t>
      </w:r>
      <w:r w:rsidRPr="008822C7">
        <w:rPr>
          <w:rFonts w:ascii="Times New Roman" w:hAnsi="Times New Roman" w:cs="Times New Roman"/>
        </w:rPr>
        <w:t xml:space="preserve"> 2003.</w:t>
      </w:r>
    </w:p>
    <w:p w:rsidR="00EB3640" w:rsidRDefault="00EB3640" w:rsidP="00EB3640">
      <w:pPr>
        <w:spacing w:after="120" w:line="360" w:lineRule="auto"/>
        <w:jc w:val="both"/>
        <w:rPr>
          <w:rFonts w:ascii="Times New Roman" w:hAnsi="Times New Roman" w:cs="Times New Roman"/>
        </w:rPr>
      </w:pPr>
      <w:r>
        <w:rPr>
          <w:rFonts w:ascii="Times New Roman" w:hAnsi="Times New Roman" w:cs="Times New Roman"/>
        </w:rPr>
        <w:t xml:space="preserve">LEAL, Victor Nunes. </w:t>
      </w:r>
      <w:r w:rsidRPr="00751C94">
        <w:rPr>
          <w:rFonts w:ascii="Times New Roman" w:hAnsi="Times New Roman" w:cs="Times New Roman"/>
          <w:b/>
          <w:bCs/>
        </w:rPr>
        <w:t>Coronelismo, enxada e voto</w:t>
      </w:r>
      <w:r>
        <w:rPr>
          <w:rFonts w:ascii="Times New Roman" w:hAnsi="Times New Roman" w:cs="Times New Roman"/>
        </w:rPr>
        <w:t>. 7ª ed. São Paulo: Companhia das Letras, 2012.</w:t>
      </w:r>
    </w:p>
    <w:p w:rsidR="00EB3640" w:rsidRPr="00DC605B" w:rsidRDefault="00EB3640" w:rsidP="00EB3640">
      <w:pPr>
        <w:pStyle w:val="Textodenotaderodap"/>
        <w:spacing w:after="120" w:line="360" w:lineRule="auto"/>
        <w:jc w:val="both"/>
        <w:rPr>
          <w:rFonts w:ascii="Times New Roman" w:hAnsi="Times New Roman" w:cs="Times New Roman"/>
          <w:sz w:val="24"/>
          <w:szCs w:val="24"/>
        </w:rPr>
      </w:pPr>
      <w:r w:rsidRPr="00DC605B">
        <w:rPr>
          <w:rFonts w:ascii="Times New Roman" w:hAnsi="Times New Roman" w:cs="Times New Roman"/>
          <w:sz w:val="24"/>
          <w:szCs w:val="24"/>
        </w:rPr>
        <w:t xml:space="preserve">MENDES, Gilmar; PAIVA, Paulo. </w:t>
      </w:r>
      <w:r w:rsidRPr="00751C94">
        <w:rPr>
          <w:rFonts w:ascii="Times New Roman" w:hAnsi="Times New Roman" w:cs="Times New Roman"/>
          <w:b/>
          <w:bCs/>
          <w:sz w:val="24"/>
          <w:szCs w:val="24"/>
        </w:rPr>
        <w:t>Políticas públicas no Brasil: uma abordagem institucional</w:t>
      </w:r>
      <w:r w:rsidRPr="00DC605B">
        <w:rPr>
          <w:rFonts w:ascii="Times New Roman" w:hAnsi="Times New Roman" w:cs="Times New Roman"/>
          <w:sz w:val="24"/>
          <w:szCs w:val="24"/>
        </w:rPr>
        <w:t>. 1ª ed. São Paulo: Saraiva, 2017.</w:t>
      </w:r>
    </w:p>
    <w:p w:rsidR="00EB3640" w:rsidRDefault="00EB3640" w:rsidP="00EB3640">
      <w:pPr>
        <w:autoSpaceDE w:val="0"/>
        <w:autoSpaceDN w:val="0"/>
        <w:adjustRightInd w:val="0"/>
        <w:spacing w:after="120" w:line="360" w:lineRule="auto"/>
        <w:jc w:val="both"/>
        <w:rPr>
          <w:rFonts w:ascii="Times New Roman" w:hAnsi="Times New Roman" w:cs="Times New Roman"/>
        </w:rPr>
      </w:pPr>
      <w:r w:rsidRPr="00C32F48">
        <w:rPr>
          <w:rFonts w:ascii="Times New Roman" w:hAnsi="Times New Roman" w:cs="Times New Roman"/>
        </w:rPr>
        <w:t xml:space="preserve">MENEZES, Joyceane Bezerra de; LIMA, Renata Albuquerque. </w:t>
      </w:r>
      <w:r w:rsidRPr="00751C94">
        <w:rPr>
          <w:rFonts w:ascii="Times New Roman" w:hAnsi="Times New Roman" w:cs="Times New Roman"/>
          <w:b/>
          <w:bCs/>
        </w:rPr>
        <w:t>Justiça social e democracia</w:t>
      </w:r>
      <w:r w:rsidRPr="00C32F48">
        <w:rPr>
          <w:rFonts w:ascii="Times New Roman" w:hAnsi="Times New Roman" w:cs="Times New Roman"/>
        </w:rPr>
        <w:t>. 1ª ed. São Paulo: Conceito Editorial, 2011.</w:t>
      </w:r>
    </w:p>
    <w:p w:rsidR="00EB3640" w:rsidRDefault="00EB3640" w:rsidP="00EB3640">
      <w:pPr>
        <w:spacing w:after="120" w:line="360" w:lineRule="auto"/>
        <w:jc w:val="both"/>
        <w:rPr>
          <w:rFonts w:ascii="Times New Roman" w:hAnsi="Times New Roman" w:cs="Times New Roman"/>
        </w:rPr>
      </w:pPr>
      <w:r>
        <w:rPr>
          <w:rFonts w:ascii="Times New Roman" w:hAnsi="Times New Roman" w:cs="Times New Roman"/>
        </w:rPr>
        <w:t xml:space="preserve">NÁUFEL, José. </w:t>
      </w:r>
      <w:r w:rsidRPr="00CA1A56">
        <w:rPr>
          <w:rFonts w:ascii="Times New Roman" w:hAnsi="Times New Roman" w:cs="Times New Roman"/>
          <w:b/>
          <w:bCs/>
        </w:rPr>
        <w:t>Novo Dicionário Jurídico Brasileiro</w:t>
      </w:r>
      <w:r>
        <w:rPr>
          <w:rFonts w:ascii="Times New Roman" w:hAnsi="Times New Roman" w:cs="Times New Roman"/>
        </w:rPr>
        <w:t xml:space="preserve">. 11ª ed. (Rev. Atual. </w:t>
      </w:r>
      <w:proofErr w:type="spellStart"/>
      <w:r>
        <w:rPr>
          <w:rFonts w:ascii="Times New Roman" w:hAnsi="Times New Roman" w:cs="Times New Roman"/>
        </w:rPr>
        <w:t>Amp</w:t>
      </w:r>
      <w:proofErr w:type="spellEnd"/>
      <w:r>
        <w:rPr>
          <w:rFonts w:ascii="Times New Roman" w:hAnsi="Times New Roman" w:cs="Times New Roman"/>
        </w:rPr>
        <w:t>.). Novo Dicionário Jurídico Brasileiro. Rio de Janeiro: Forense, 2008.</w:t>
      </w:r>
    </w:p>
    <w:p w:rsidR="00EB3640" w:rsidRDefault="00EB3640" w:rsidP="00EB3640">
      <w:pPr>
        <w:spacing w:after="120" w:line="360" w:lineRule="auto"/>
        <w:jc w:val="both"/>
        <w:rPr>
          <w:rFonts w:ascii="Times New Roman" w:eastAsia="Times New Roman" w:hAnsi="Times New Roman" w:cs="Times New Roman"/>
          <w:color w:val="000000"/>
          <w:shd w:val="clear" w:color="auto" w:fill="FFFFFF"/>
          <w:lang w:eastAsia="pt-BR"/>
        </w:rPr>
      </w:pPr>
      <w:r>
        <w:rPr>
          <w:rFonts w:ascii="Times New Roman" w:eastAsia="Times New Roman" w:hAnsi="Times New Roman" w:cs="Times New Roman"/>
          <w:color w:val="000000"/>
          <w:shd w:val="clear" w:color="auto" w:fill="FFFFFF"/>
          <w:lang w:eastAsia="pt-BR"/>
        </w:rPr>
        <w:t xml:space="preserve">PRADO JR. Caio. </w:t>
      </w:r>
      <w:r w:rsidRPr="00DC605B">
        <w:rPr>
          <w:rFonts w:ascii="Times New Roman" w:eastAsia="Times New Roman" w:hAnsi="Times New Roman" w:cs="Times New Roman"/>
          <w:b/>
          <w:bCs/>
          <w:color w:val="000000"/>
          <w:shd w:val="clear" w:color="auto" w:fill="FFFFFF"/>
          <w:lang w:eastAsia="pt-BR"/>
        </w:rPr>
        <w:t>A Evolução Política do Brasil e outros estudos</w:t>
      </w:r>
      <w:r>
        <w:rPr>
          <w:rFonts w:ascii="Times New Roman" w:eastAsia="Times New Roman" w:hAnsi="Times New Roman" w:cs="Times New Roman"/>
          <w:color w:val="000000"/>
          <w:shd w:val="clear" w:color="auto" w:fill="FFFFFF"/>
          <w:lang w:eastAsia="pt-BR"/>
        </w:rPr>
        <w:t>.  São Paulo: Companhia das Letras, 2012.</w:t>
      </w:r>
    </w:p>
    <w:p w:rsidR="00EB3640" w:rsidRDefault="00EB3640" w:rsidP="00EB3640">
      <w:pPr>
        <w:spacing w:after="120" w:line="360" w:lineRule="auto"/>
        <w:jc w:val="both"/>
        <w:rPr>
          <w:rFonts w:ascii="Times New Roman" w:hAnsi="Times New Roman" w:cs="Times New Roman"/>
        </w:rPr>
      </w:pPr>
      <w:r w:rsidRPr="005F45F1">
        <w:rPr>
          <w:rFonts w:ascii="Times New Roman" w:hAnsi="Times New Roman" w:cs="Times New Roman"/>
        </w:rPr>
        <w:t>SOUZA</w:t>
      </w:r>
      <w:r>
        <w:rPr>
          <w:rFonts w:ascii="Times New Roman" w:hAnsi="Times New Roman" w:cs="Times New Roman"/>
        </w:rPr>
        <w:t>,</w:t>
      </w:r>
      <w:r w:rsidRPr="005F45F1">
        <w:rPr>
          <w:rFonts w:ascii="Times New Roman" w:hAnsi="Times New Roman" w:cs="Times New Roman"/>
        </w:rPr>
        <w:t xml:space="preserve"> Cláudio Pereira de</w:t>
      </w:r>
      <w:r>
        <w:rPr>
          <w:rFonts w:ascii="Times New Roman" w:hAnsi="Times New Roman" w:cs="Times New Roman"/>
        </w:rPr>
        <w:t xml:space="preserve"> &amp; SARMENTO</w:t>
      </w:r>
      <w:r w:rsidRPr="005F45F1">
        <w:rPr>
          <w:rFonts w:ascii="Times New Roman" w:hAnsi="Times New Roman" w:cs="Times New Roman"/>
        </w:rPr>
        <w:t>,</w:t>
      </w:r>
      <w:r>
        <w:rPr>
          <w:rFonts w:ascii="Times New Roman" w:hAnsi="Times New Roman" w:cs="Times New Roman"/>
        </w:rPr>
        <w:t xml:space="preserve"> </w:t>
      </w:r>
      <w:r w:rsidRPr="005F45F1">
        <w:rPr>
          <w:rFonts w:ascii="Times New Roman" w:hAnsi="Times New Roman" w:cs="Times New Roman"/>
        </w:rPr>
        <w:t>Daniel</w:t>
      </w:r>
      <w:r>
        <w:rPr>
          <w:rFonts w:ascii="Times New Roman" w:hAnsi="Times New Roman" w:cs="Times New Roman"/>
        </w:rPr>
        <w:t xml:space="preserve">. </w:t>
      </w:r>
      <w:r w:rsidRPr="005F45F1">
        <w:rPr>
          <w:rFonts w:ascii="Times New Roman" w:hAnsi="Times New Roman" w:cs="Times New Roman"/>
          <w:b/>
          <w:bCs/>
        </w:rPr>
        <w:t>Direito constitucional: teoria, história e métodos de trabalho</w:t>
      </w:r>
      <w:r>
        <w:rPr>
          <w:rFonts w:ascii="Times New Roman" w:hAnsi="Times New Roman" w:cs="Times New Roman"/>
        </w:rPr>
        <w:t>.</w:t>
      </w:r>
      <w:r w:rsidRPr="005F45F1">
        <w:rPr>
          <w:rFonts w:ascii="Times New Roman" w:hAnsi="Times New Roman" w:cs="Times New Roman"/>
        </w:rPr>
        <w:t xml:space="preserve"> </w:t>
      </w:r>
      <w:r>
        <w:rPr>
          <w:rFonts w:ascii="Times New Roman" w:hAnsi="Times New Roman" w:cs="Times New Roman"/>
        </w:rPr>
        <w:t xml:space="preserve">1ª ed. </w:t>
      </w:r>
      <w:r w:rsidRPr="005F45F1">
        <w:rPr>
          <w:rFonts w:ascii="Times New Roman" w:hAnsi="Times New Roman" w:cs="Times New Roman"/>
        </w:rPr>
        <w:t>Belo Horizonte: Fórum, 2012.</w:t>
      </w:r>
    </w:p>
    <w:p w:rsidR="00EB3640" w:rsidRPr="00BE15EF" w:rsidRDefault="00EB3640" w:rsidP="00BE15EF">
      <w:pPr>
        <w:rPr>
          <w:rFonts w:ascii="Arial" w:eastAsia="Times New Roman" w:hAnsi="Arial" w:cs="Arial"/>
          <w:lang w:eastAsia="pt-BR"/>
        </w:rPr>
      </w:pPr>
    </w:p>
    <w:sectPr w:rsidR="00EB3640" w:rsidRPr="00BE15EF" w:rsidSect="00E26938">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DE6" w:rsidRDefault="00666DE6" w:rsidP="00FD455C">
      <w:r>
        <w:separator/>
      </w:r>
    </w:p>
  </w:endnote>
  <w:endnote w:type="continuationSeparator" w:id="0">
    <w:p w:rsidR="00666DE6" w:rsidRDefault="00666DE6" w:rsidP="00FD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DE6" w:rsidRDefault="00666DE6" w:rsidP="00FD455C">
      <w:r>
        <w:separator/>
      </w:r>
    </w:p>
  </w:footnote>
  <w:footnote w:type="continuationSeparator" w:id="0">
    <w:p w:rsidR="00666DE6" w:rsidRDefault="00666DE6" w:rsidP="00FD455C">
      <w:r>
        <w:continuationSeparator/>
      </w:r>
    </w:p>
  </w:footnote>
  <w:footnote w:id="1">
    <w:p w:rsidR="00FD455C" w:rsidRPr="008C325B" w:rsidRDefault="00FD455C">
      <w:pPr>
        <w:pStyle w:val="Textodenotaderodap"/>
        <w:rPr>
          <w:rFonts w:ascii="Arial" w:hAnsi="Arial" w:cs="Arial"/>
        </w:rPr>
      </w:pPr>
      <w:r w:rsidRPr="008C325B">
        <w:rPr>
          <w:rStyle w:val="Refdenotaderodap"/>
          <w:rFonts w:ascii="Arial" w:hAnsi="Arial" w:cs="Arial"/>
        </w:rPr>
        <w:footnoteRef/>
      </w:r>
      <w:r w:rsidRPr="008C325B">
        <w:rPr>
          <w:rFonts w:ascii="Arial" w:hAnsi="Arial" w:cs="Arial"/>
        </w:rPr>
        <w:t xml:space="preserve"> Graduando no Curso de Bacharelado em Direito.</w:t>
      </w:r>
    </w:p>
  </w:footnote>
  <w:footnote w:id="2">
    <w:p w:rsidR="00FD455C" w:rsidRDefault="00FD455C">
      <w:pPr>
        <w:pStyle w:val="Textodenotaderodap"/>
      </w:pPr>
      <w:r w:rsidRPr="008C325B">
        <w:rPr>
          <w:rStyle w:val="Refdenotaderodap"/>
          <w:rFonts w:ascii="Arial" w:hAnsi="Arial" w:cs="Arial"/>
        </w:rPr>
        <w:footnoteRef/>
      </w:r>
      <w:r w:rsidRPr="008C325B">
        <w:rPr>
          <w:rFonts w:ascii="Arial" w:hAnsi="Arial" w:cs="Arial"/>
        </w:rPr>
        <w:t xml:space="preserve"> Prof. Ms.</w:t>
      </w:r>
    </w:p>
  </w:footnote>
  <w:footnote w:id="3">
    <w:p w:rsidR="00BE15EF" w:rsidRPr="00197D9D" w:rsidRDefault="00BE15EF" w:rsidP="00BE15EF">
      <w:pPr>
        <w:jc w:val="both"/>
        <w:rPr>
          <w:rFonts w:ascii="Arial" w:eastAsia="Times New Roman" w:hAnsi="Arial" w:cs="Arial"/>
          <w:sz w:val="20"/>
          <w:szCs w:val="20"/>
          <w:lang w:eastAsia="pt-BR"/>
        </w:rPr>
      </w:pPr>
      <w:r w:rsidRPr="00197D9D">
        <w:rPr>
          <w:rStyle w:val="Refdenotaderodap"/>
          <w:rFonts w:ascii="Arial" w:hAnsi="Arial" w:cs="Arial"/>
        </w:rPr>
        <w:footnoteRef/>
      </w:r>
      <w:r w:rsidRPr="00197D9D">
        <w:rPr>
          <w:rFonts w:ascii="Arial" w:hAnsi="Arial" w:cs="Arial"/>
          <w:sz w:val="20"/>
          <w:szCs w:val="20"/>
        </w:rPr>
        <w:t xml:space="preserve"> “Para que as coisas permaneçam iguais, é preciso que tudo mude.” (Giuseppe Tomasi </w:t>
      </w:r>
      <w:proofErr w:type="spellStart"/>
      <w:r w:rsidRPr="00197D9D">
        <w:rPr>
          <w:rFonts w:ascii="Arial" w:hAnsi="Arial" w:cs="Arial"/>
          <w:sz w:val="20"/>
          <w:szCs w:val="20"/>
        </w:rPr>
        <w:t>di</w:t>
      </w:r>
      <w:proofErr w:type="spellEnd"/>
      <w:r w:rsidRPr="00197D9D">
        <w:rPr>
          <w:rFonts w:ascii="Arial" w:hAnsi="Arial" w:cs="Arial"/>
          <w:sz w:val="20"/>
          <w:szCs w:val="20"/>
        </w:rPr>
        <w:t xml:space="preserve">. </w:t>
      </w:r>
      <w:proofErr w:type="spellStart"/>
      <w:r w:rsidRPr="00197D9D">
        <w:rPr>
          <w:rFonts w:ascii="Arial" w:hAnsi="Arial" w:cs="Arial"/>
          <w:sz w:val="20"/>
          <w:szCs w:val="20"/>
        </w:rPr>
        <w:t>Lampedusa</w:t>
      </w:r>
      <w:proofErr w:type="spellEnd"/>
      <w:r w:rsidRPr="00197D9D">
        <w:rPr>
          <w:rFonts w:ascii="Arial" w:hAnsi="Arial" w:cs="Arial"/>
          <w:sz w:val="20"/>
          <w:szCs w:val="20"/>
        </w:rPr>
        <w:t xml:space="preserve"> </w:t>
      </w:r>
      <w:r w:rsidRPr="00197D9D">
        <w:rPr>
          <w:rFonts w:ascii="Arial" w:hAnsi="Arial" w:cs="Arial"/>
          <w:i/>
          <w:iCs/>
          <w:sz w:val="20"/>
          <w:szCs w:val="20"/>
        </w:rPr>
        <w:t>in</w:t>
      </w:r>
      <w:r w:rsidRPr="00197D9D">
        <w:rPr>
          <w:rFonts w:ascii="Arial" w:hAnsi="Arial" w:cs="Arial"/>
          <w:sz w:val="20"/>
          <w:szCs w:val="20"/>
        </w:rPr>
        <w:t>: O leopardo.)</w:t>
      </w:r>
    </w:p>
    <w:p w:rsidR="00BE15EF" w:rsidRPr="007329D4" w:rsidRDefault="00BE15EF" w:rsidP="00BE15EF">
      <w:pPr>
        <w:pStyle w:val="Textodenotaderodap"/>
        <w:rPr>
          <w:rFonts w:ascii="Times New Roman" w:hAnsi="Times New Roman" w:cs="Times New Roman"/>
        </w:rPr>
      </w:pPr>
    </w:p>
  </w:footnote>
  <w:footnote w:id="4">
    <w:p w:rsidR="00BE15EF" w:rsidRPr="00197D9D" w:rsidRDefault="00BE15EF" w:rsidP="00BE15EF">
      <w:pPr>
        <w:spacing w:after="120"/>
        <w:jc w:val="both"/>
        <w:rPr>
          <w:rFonts w:ascii="Arial" w:eastAsia="Times New Roman" w:hAnsi="Arial" w:cs="Arial"/>
          <w:sz w:val="20"/>
          <w:szCs w:val="20"/>
          <w:lang w:eastAsia="pt-BR"/>
        </w:rPr>
      </w:pPr>
      <w:r w:rsidRPr="00197D9D">
        <w:rPr>
          <w:rStyle w:val="Refdenotaderodap"/>
          <w:rFonts w:ascii="Arial" w:hAnsi="Arial" w:cs="Arial"/>
        </w:rPr>
        <w:footnoteRef/>
      </w:r>
      <w:r w:rsidRPr="00197D9D">
        <w:rPr>
          <w:rFonts w:ascii="Arial" w:hAnsi="Arial" w:cs="Arial"/>
          <w:sz w:val="20"/>
          <w:szCs w:val="20"/>
        </w:rPr>
        <w:t xml:space="preserve"> “</w:t>
      </w:r>
      <w:r w:rsidRPr="00197D9D">
        <w:rPr>
          <w:rFonts w:ascii="Arial" w:eastAsia="Times New Roman" w:hAnsi="Arial" w:cs="Arial"/>
          <w:color w:val="000000"/>
          <w:sz w:val="20"/>
          <w:szCs w:val="20"/>
          <w:shd w:val="clear" w:color="auto" w:fill="FFFFFF"/>
          <w:lang w:eastAsia="pt-BR"/>
        </w:rPr>
        <w:t>Art. 18. A organização político-administrativa da República Federativa do Brasil compreende a União, os Estados, o Distrito Federal e os Municípios, todos autônomos, nos termos desta Constituição.</w:t>
      </w:r>
      <w:r w:rsidRPr="00197D9D">
        <w:rPr>
          <w:rFonts w:ascii="Arial" w:eastAsia="Times New Roman" w:hAnsi="Arial" w:cs="Arial"/>
          <w:sz w:val="20"/>
          <w:szCs w:val="20"/>
          <w:lang w:eastAsia="pt-BR"/>
        </w:rPr>
        <w:t>”</w:t>
      </w:r>
      <w:r w:rsidRPr="00197D9D">
        <w:rPr>
          <w:rFonts w:ascii="Arial" w:eastAsia="Times New Roman" w:hAnsi="Arial" w:cs="Arial"/>
          <w:color w:val="000000"/>
          <w:sz w:val="20"/>
          <w:szCs w:val="20"/>
          <w:shd w:val="clear" w:color="auto" w:fill="FFFFFF"/>
          <w:lang w:eastAsia="pt-BR"/>
        </w:rPr>
        <w:t>.</w:t>
      </w:r>
    </w:p>
  </w:footnote>
  <w:footnote w:id="5">
    <w:p w:rsidR="00BE15EF" w:rsidRPr="00F54646" w:rsidRDefault="00BE15EF" w:rsidP="00BE15EF">
      <w:pPr>
        <w:pStyle w:val="Textodenotaderodap"/>
        <w:spacing w:after="120"/>
        <w:jc w:val="both"/>
        <w:rPr>
          <w:rFonts w:ascii="Times New Roman" w:hAnsi="Times New Roman" w:cs="Times New Roman"/>
        </w:rPr>
      </w:pPr>
      <w:r w:rsidRPr="00197D9D">
        <w:rPr>
          <w:rStyle w:val="Refdenotaderodap"/>
          <w:rFonts w:ascii="Arial" w:hAnsi="Arial" w:cs="Arial"/>
        </w:rPr>
        <w:footnoteRef/>
      </w:r>
      <w:r w:rsidRPr="00197D9D">
        <w:rPr>
          <w:rFonts w:ascii="Arial" w:hAnsi="Arial" w:cs="Arial"/>
        </w:rPr>
        <w:t xml:space="preserve"> MACIEL, Marco. Por uma Federação de fato – Folha de São Paulo – São Paulo, SP – 04/03/2005.</w:t>
      </w:r>
    </w:p>
  </w:footnote>
  <w:footnote w:id="6">
    <w:p w:rsidR="00BE15EF" w:rsidRPr="00197D9D" w:rsidRDefault="00BE15EF" w:rsidP="00BE15EF">
      <w:pPr>
        <w:pStyle w:val="Textodenotaderodap"/>
        <w:spacing w:after="120"/>
        <w:jc w:val="both"/>
        <w:rPr>
          <w:rFonts w:ascii="Arial" w:hAnsi="Arial" w:cs="Arial"/>
        </w:rPr>
      </w:pPr>
      <w:r w:rsidRPr="00197D9D">
        <w:rPr>
          <w:rStyle w:val="Refdenotaderodap"/>
          <w:rFonts w:ascii="Arial" w:hAnsi="Arial" w:cs="Arial"/>
        </w:rPr>
        <w:footnoteRef/>
      </w:r>
      <w:r w:rsidRPr="00197D9D">
        <w:rPr>
          <w:rFonts w:ascii="Arial" w:hAnsi="Arial" w:cs="Arial"/>
        </w:rPr>
        <w:t xml:space="preserve"> O mapa da gestão fiscal dos municípios brasileiros, divulgado em recente estudo assinado pela Federação das Indústrias do Estado do Rio de Janeiro (FIRJAN), mostra um país em estado de alerta: 73,9% das administrações locais foram avaliadas com gestão fiscal difícil ou crítica, segundo critérios de avaliação que levam em consideração quatro parâmetros – autonomia, gastos com pessoal, liquidez e investimentos.</w:t>
      </w:r>
    </w:p>
  </w:footnote>
  <w:footnote w:id="7">
    <w:p w:rsidR="00BE15EF" w:rsidRDefault="00BE15EF" w:rsidP="00BE15EF">
      <w:pPr>
        <w:pStyle w:val="Textodenotaderodap"/>
        <w:spacing w:after="120"/>
        <w:jc w:val="both"/>
      </w:pPr>
      <w:r w:rsidRPr="00197D9D">
        <w:rPr>
          <w:rStyle w:val="Refdenotaderodap"/>
          <w:rFonts w:ascii="Arial" w:hAnsi="Arial" w:cs="Arial"/>
        </w:rPr>
        <w:footnoteRef/>
      </w:r>
      <w:r w:rsidRPr="00197D9D">
        <w:rPr>
          <w:rFonts w:ascii="Arial" w:hAnsi="Arial" w:cs="Arial"/>
        </w:rPr>
        <w:t xml:space="preserve"> Apesar de não haver dados oficiais recentes, estima-se que a União concentre praticamente 70% do bolo tributário do país, em detrimento de estados e municípios que, juntamente, percebem apenas 30% das receitas provenientes do recolhimento de tributos, embora os entes locais detenham a maior parcela das responsabilidades na prestação dos serviços públicos.</w:t>
      </w:r>
    </w:p>
  </w:footnote>
  <w:footnote w:id="8">
    <w:p w:rsidR="00BE15EF" w:rsidRPr="00197D9D" w:rsidRDefault="00BE15EF" w:rsidP="00BE15EF">
      <w:pPr>
        <w:pStyle w:val="Textodenotaderodap"/>
        <w:jc w:val="both"/>
        <w:rPr>
          <w:rFonts w:ascii="Arial" w:hAnsi="Arial" w:cs="Arial"/>
        </w:rPr>
      </w:pPr>
      <w:r w:rsidRPr="00197D9D">
        <w:rPr>
          <w:rStyle w:val="Refdenotaderodap"/>
          <w:rFonts w:ascii="Arial" w:hAnsi="Arial" w:cs="Arial"/>
        </w:rPr>
        <w:footnoteRef/>
      </w:r>
      <w:r w:rsidRPr="00197D9D">
        <w:rPr>
          <w:rFonts w:ascii="Arial" w:hAnsi="Arial" w:cs="Arial"/>
        </w:rPr>
        <w:t xml:space="preserve"> O presente trecho foi extraído do livro das organizadoras Menezes e Lima. Por compreender que as regras vigentes para edição e formatação deste material não comportariam inclusão das informações completas nas referências </w:t>
      </w:r>
      <w:r w:rsidRPr="00197D9D">
        <w:rPr>
          <w:rFonts w:ascii="Arial" w:hAnsi="Arial" w:cs="Arial"/>
          <w:i/>
          <w:iCs/>
        </w:rPr>
        <w:t>in fine</w:t>
      </w:r>
      <w:r w:rsidRPr="00197D9D">
        <w:rPr>
          <w:rFonts w:ascii="Arial" w:hAnsi="Arial" w:cs="Arial"/>
        </w:rPr>
        <w:t>, abro esta nota explicativa por motivos de justiça bibliográfica e respeito à produção intelectual de quem se dedica ao ofício acadêmico. (PESSOA, Emanuel. O federalismo cooperativo como meio de consecução da justiça social no Brasil. p. 127. In: MENEZES, Joyceane Bezerra de; LIMA, Renata Albuquerque. Justiça social e democracia. 1ª ed. São Paulo: Conceito Editorial,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21756"/>
    <w:multiLevelType w:val="hybridMultilevel"/>
    <w:tmpl w:val="38240D44"/>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FB249A5"/>
    <w:multiLevelType w:val="hybridMultilevel"/>
    <w:tmpl w:val="57FA6736"/>
    <w:lvl w:ilvl="0" w:tplc="4FA4C3A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5B05D83"/>
    <w:multiLevelType w:val="hybridMultilevel"/>
    <w:tmpl w:val="2BB4F9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38"/>
    <w:rsid w:val="00026030"/>
    <w:rsid w:val="0014023B"/>
    <w:rsid w:val="001A6488"/>
    <w:rsid w:val="001C151E"/>
    <w:rsid w:val="001D66BD"/>
    <w:rsid w:val="0024705E"/>
    <w:rsid w:val="002D707C"/>
    <w:rsid w:val="00393608"/>
    <w:rsid w:val="003C4D2F"/>
    <w:rsid w:val="00615148"/>
    <w:rsid w:val="00666DE6"/>
    <w:rsid w:val="00680B67"/>
    <w:rsid w:val="00705DDE"/>
    <w:rsid w:val="008C325B"/>
    <w:rsid w:val="008E514D"/>
    <w:rsid w:val="00AB02A8"/>
    <w:rsid w:val="00AB7000"/>
    <w:rsid w:val="00BE15EF"/>
    <w:rsid w:val="00CE28F4"/>
    <w:rsid w:val="00CF28E5"/>
    <w:rsid w:val="00E26938"/>
    <w:rsid w:val="00EB3640"/>
    <w:rsid w:val="00ED4BF8"/>
    <w:rsid w:val="00FD4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B645DD8"/>
  <w15:chartTrackingRefBased/>
  <w15:docId w15:val="{8F41F1CC-17AC-4C49-A6C6-07D9C6C1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C4D2F"/>
    <w:pPr>
      <w:ind w:left="720"/>
      <w:contextualSpacing/>
    </w:pPr>
  </w:style>
  <w:style w:type="paragraph" w:styleId="Textodenotaderodap">
    <w:name w:val="footnote text"/>
    <w:basedOn w:val="Normal"/>
    <w:link w:val="TextodenotaderodapChar"/>
    <w:uiPriority w:val="99"/>
    <w:unhideWhenUsed/>
    <w:rsid w:val="00FD455C"/>
    <w:rPr>
      <w:sz w:val="20"/>
      <w:szCs w:val="20"/>
    </w:rPr>
  </w:style>
  <w:style w:type="character" w:customStyle="1" w:styleId="TextodenotaderodapChar">
    <w:name w:val="Texto de nota de rodapé Char"/>
    <w:basedOn w:val="Fontepargpadro"/>
    <w:link w:val="Textodenotaderodap"/>
    <w:uiPriority w:val="99"/>
    <w:rsid w:val="00FD455C"/>
    <w:rPr>
      <w:sz w:val="20"/>
      <w:szCs w:val="20"/>
    </w:rPr>
  </w:style>
  <w:style w:type="character" w:styleId="Refdenotaderodap">
    <w:name w:val="footnote reference"/>
    <w:basedOn w:val="Fontepargpadro"/>
    <w:uiPriority w:val="99"/>
    <w:semiHidden/>
    <w:unhideWhenUsed/>
    <w:rsid w:val="00FD45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82281">
      <w:bodyDiv w:val="1"/>
      <w:marLeft w:val="0"/>
      <w:marRight w:val="0"/>
      <w:marTop w:val="0"/>
      <w:marBottom w:val="0"/>
      <w:divBdr>
        <w:top w:val="none" w:sz="0" w:space="0" w:color="auto"/>
        <w:left w:val="none" w:sz="0" w:space="0" w:color="auto"/>
        <w:bottom w:val="none" w:sz="0" w:space="0" w:color="auto"/>
        <w:right w:val="none" w:sz="0" w:space="0" w:color="auto"/>
      </w:divBdr>
    </w:div>
    <w:div w:id="1927496598">
      <w:bodyDiv w:val="1"/>
      <w:marLeft w:val="0"/>
      <w:marRight w:val="0"/>
      <w:marTop w:val="0"/>
      <w:marBottom w:val="0"/>
      <w:divBdr>
        <w:top w:val="none" w:sz="0" w:space="0" w:color="auto"/>
        <w:left w:val="none" w:sz="0" w:space="0" w:color="auto"/>
        <w:bottom w:val="none" w:sz="0" w:space="0" w:color="auto"/>
        <w:right w:val="none" w:sz="0" w:space="0" w:color="auto"/>
      </w:divBdr>
    </w:div>
    <w:div w:id="20438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F1AD-1E64-8C40-BD1F-CDA9A4A0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8317</Words>
  <Characters>44915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Cunha Lima Branco</dc:creator>
  <cp:keywords/>
  <dc:description/>
  <cp:lastModifiedBy>Bruno Cunha Lima Branco</cp:lastModifiedBy>
  <cp:revision>2</cp:revision>
  <dcterms:created xsi:type="dcterms:W3CDTF">2019-11-21T20:26:00Z</dcterms:created>
  <dcterms:modified xsi:type="dcterms:W3CDTF">2019-11-21T20:26:00Z</dcterms:modified>
</cp:coreProperties>
</file>