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E283C" w14:textId="789DD0AD" w:rsidR="004D21B2" w:rsidRDefault="000672C0">
      <w:pPr>
        <w:tabs>
          <w:tab w:val="center" w:pos="4252"/>
          <w:tab w:val="left" w:pos="7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Aproveitamento de </w:t>
      </w:r>
      <w:r w:rsidR="004C11D8">
        <w:rPr>
          <w:rFonts w:ascii="Times New Roman" w:eastAsia="Times New Roman" w:hAnsi="Times New Roman" w:cs="Times New Roman"/>
          <w:b/>
          <w:sz w:val="28"/>
          <w:szCs w:val="28"/>
        </w:rPr>
        <w:t>RCD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visando beneficiamento nos lucros e melhorias no meio ambiente.  </w:t>
      </w:r>
    </w:p>
    <w:p w14:paraId="535A4303" w14:textId="77777777" w:rsidR="004D21B2" w:rsidRDefault="004D21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C9B34A" w14:textId="2EE9F2E9" w:rsidR="004D21B2" w:rsidRDefault="000672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Anderson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Pereira Souza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</w:t>
      </w:r>
      <w:r w:rsidR="00147E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Alex Borba Lira Dantas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</w:t>
      </w:r>
      <w:r w:rsidR="00147E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Juliana Marques Sarmento de Queiroga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</w:t>
      </w:r>
      <w:r w:rsidR="00147E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Tatiane 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elly Américo Dias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</w:t>
      </w:r>
      <w:r w:rsidR="00147E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Raquel Alves de Luna Dias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</w:t>
      </w:r>
      <w:r w:rsidR="00147E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EFF89E" w14:textId="77777777" w:rsidR="004D21B2" w:rsidRDefault="004D21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7A1C63" w14:textId="77777777" w:rsidR="004D21B2" w:rsidRDefault="004D21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9FE7F2" w14:textId="1C962885" w:rsidR="004D21B2" w:rsidRPr="00A56FA1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</w:t>
      </w:r>
      <w:r>
        <w:rPr>
          <w:rFonts w:ascii="Times New Roman" w:eastAsia="Times New Roman" w:hAnsi="Times New Roman" w:cs="Times New Roman"/>
          <w:b/>
        </w:rPr>
        <w:t>esumo</w:t>
      </w:r>
      <w:r>
        <w:rPr>
          <w:rFonts w:ascii="Times New Roman" w:eastAsia="Times New Roman" w:hAnsi="Times New Roman" w:cs="Times New Roman"/>
        </w:rPr>
        <w:t>: A Indústria da C</w:t>
      </w:r>
      <w:r>
        <w:rPr>
          <w:rFonts w:ascii="Times New Roman" w:eastAsia="Times New Roman" w:hAnsi="Times New Roman" w:cs="Times New Roman"/>
        </w:rPr>
        <w:t xml:space="preserve">onstrução Civil (ICC) consome grande parte dos recursos naturais disponíveis, emprega altas quantidades de mão de obra, gera uma cadeia produtiva complexa ao seu entorno, e </w:t>
      </w:r>
      <w:r>
        <w:rPr>
          <w:rFonts w:ascii="Times New Roman" w:eastAsia="Times New Roman" w:hAnsi="Times New Roman" w:cs="Times New Roman"/>
          <w:color w:val="000000"/>
        </w:rPr>
        <w:t xml:space="preserve">disponibiliza a infraestrutura necessária para o crescimento de uma comunidade, no </w:t>
      </w:r>
      <w:r>
        <w:rPr>
          <w:rFonts w:ascii="Times New Roman" w:eastAsia="Times New Roman" w:hAnsi="Times New Roman" w:cs="Times New Roman"/>
          <w:color w:val="000000"/>
        </w:rPr>
        <w:t>entanto, gera uma intensa quantidade de resíduos, a qual ocasiona impactos socioeconômicos e ambientais. Diante desse contexto, faz-se necessária a ampliação dos conhecimentos sobre o reaproveitamento dos resíduos da Construção Civil, sendo assim, este est</w:t>
      </w:r>
      <w:r>
        <w:rPr>
          <w:rFonts w:ascii="Times New Roman" w:eastAsia="Times New Roman" w:hAnsi="Times New Roman" w:cs="Times New Roman"/>
          <w:color w:val="000000"/>
        </w:rPr>
        <w:t>udo teve como objetivo principal avaliar a possibilidade da utilização de agregados reciclados de resíduos de construção e demolição em blocos vazados, tendo em vista sua resistência, para ser utilizado principalmente em pavimentação.  Além de defender a a</w:t>
      </w:r>
      <w:r>
        <w:rPr>
          <w:rFonts w:ascii="Times New Roman" w:eastAsia="Times New Roman" w:hAnsi="Times New Roman" w:cs="Times New Roman"/>
          <w:color w:val="000000"/>
        </w:rPr>
        <w:t xml:space="preserve">doção de tais conceitos pelas construtoras brasileiras contribuindo com a redução de impactos ambientais. A aquisição de informações sobre esse tema é de extrema relevância devido à importância destas ações para o meio ambiente e para as futuras gerações. </w:t>
      </w:r>
      <w:r w:rsidR="00D218B2">
        <w:rPr>
          <w:rFonts w:ascii="Times New Roman" w:eastAsia="Times New Roman" w:hAnsi="Times New Roman" w:cs="Times New Roman"/>
          <w:color w:val="000000"/>
        </w:rPr>
        <w:t>Através de ensaio, o</w:t>
      </w:r>
      <w:r w:rsidR="00D218B2">
        <w:rPr>
          <w:rFonts w:ascii="Times New Roman" w:eastAsia="Times New Roman" w:hAnsi="Times New Roman" w:cs="Times New Roman"/>
        </w:rPr>
        <w:t>bservou-se que os</w:t>
      </w:r>
      <w:r w:rsidR="008459FA">
        <w:rPr>
          <w:rFonts w:ascii="Times New Roman" w:eastAsia="Times New Roman" w:hAnsi="Times New Roman" w:cs="Times New Roman"/>
        </w:rPr>
        <w:t xml:space="preserve"> maiores valores de resistência </w:t>
      </w:r>
      <w:r w:rsidR="00D218B2">
        <w:rPr>
          <w:rFonts w:ascii="Times New Roman" w:eastAsia="Times New Roman" w:hAnsi="Times New Roman" w:cs="Times New Roman"/>
        </w:rPr>
        <w:t>foram d</w:t>
      </w:r>
      <w:r w:rsidR="008459FA">
        <w:rPr>
          <w:rFonts w:ascii="Times New Roman" w:eastAsia="Times New Roman" w:hAnsi="Times New Roman" w:cs="Times New Roman"/>
        </w:rPr>
        <w:t xml:space="preserve">o traço produzido sem a utilização </w:t>
      </w:r>
      <w:r w:rsidR="00D218B2">
        <w:rPr>
          <w:rFonts w:ascii="Times New Roman" w:eastAsia="Times New Roman" w:hAnsi="Times New Roman" w:cs="Times New Roman"/>
        </w:rPr>
        <w:t>do RCD</w:t>
      </w:r>
      <w:r w:rsidR="008459FA">
        <w:rPr>
          <w:rFonts w:ascii="Times New Roman" w:eastAsia="Times New Roman" w:hAnsi="Times New Roman" w:cs="Times New Roman"/>
        </w:rPr>
        <w:t>, porém os resultados apresentados pelo traço dois são aceitáveis, especialmente no período de teste dos 28 dias tornando-o viável para a utilização na indústria da construção civil para a produção de blocos intertravados.</w:t>
      </w:r>
      <w:r w:rsidR="00A56FA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Sabe-se das diversas soluções de reutilização dos resíduos gerados pela execução e demolição das construções, e nesse caso específico, defende-se a utilização de RCD na produção de blocos de concreto simples através da comprovação da viabilidade técnica at</w:t>
      </w:r>
      <w:r>
        <w:rPr>
          <w:rFonts w:ascii="Times New Roman" w:eastAsia="Times New Roman" w:hAnsi="Times New Roman" w:cs="Times New Roman"/>
          <w:color w:val="000000"/>
        </w:rPr>
        <w:t>ravés de testes de resistência realizados em laboratório.</w:t>
      </w:r>
    </w:p>
    <w:p w14:paraId="0591EA90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9E039E7" w14:textId="2FE6094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Summary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 xml:space="preserve">The Civil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Construction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Industry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(ICC) consumes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large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natural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resources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available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employs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large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amounts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labor,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generates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productive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chain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its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surroundings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provides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necessary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infrastructure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growth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communit</w:t>
      </w:r>
      <w:r>
        <w:rPr>
          <w:rFonts w:ascii="Times New Roman" w:eastAsia="Times New Roman" w:hAnsi="Times New Roman" w:cs="Times New Roman"/>
          <w:color w:val="000000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nevertheless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generates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waste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causes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socio-economic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environmental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impacts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In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view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context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necessary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increase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about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reuse o</w:t>
      </w:r>
      <w:r w:rsidR="00091914">
        <w:rPr>
          <w:rStyle w:val="Refdenotaderodap"/>
          <w:rFonts w:ascii="Times New Roman" w:eastAsia="Times New Roman" w:hAnsi="Times New Roman" w:cs="Times New Roman"/>
          <w:color w:val="000000"/>
        </w:rPr>
        <w:footnoteReference w:id="1"/>
      </w:r>
      <w:r>
        <w:rPr>
          <w:rFonts w:ascii="Times New Roman" w:eastAsia="Times New Roman" w:hAnsi="Times New Roman" w:cs="Times New Roman"/>
          <w:color w:val="000000"/>
        </w:rPr>
        <w:t xml:space="preserve">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construction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waste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therefore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study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had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main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objective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evaluate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</w:t>
      </w:r>
      <w:r>
        <w:rPr>
          <w:rFonts w:ascii="Times New Roman" w:eastAsia="Times New Roman" w:hAnsi="Times New Roman" w:cs="Times New Roman"/>
          <w:color w:val="000000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possibility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using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recycled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aggregates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construction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demolition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waste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leaked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blocks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taking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account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view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its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strength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mainly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paving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Besides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defending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adoption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concepts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Brazilian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construction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companies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contri</w:t>
      </w:r>
      <w:r>
        <w:rPr>
          <w:rFonts w:ascii="Times New Roman" w:eastAsia="Times New Roman" w:hAnsi="Times New Roman" w:cs="Times New Roman"/>
          <w:color w:val="000000"/>
        </w:rPr>
        <w:t>buting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reduction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environmental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impacts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acquisition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subject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extremely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relevant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due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importance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actions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environment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 future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generations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="005E2A60" w:rsidRPr="005E2A60">
        <w:rPr>
          <w:rFonts w:ascii="Times New Roman" w:eastAsia="Times New Roman" w:hAnsi="Times New Roman" w:cs="Times New Roman"/>
          <w:color w:val="000000"/>
        </w:rPr>
        <w:t>Through</w:t>
      </w:r>
      <w:proofErr w:type="spellEnd"/>
      <w:r w:rsidR="005E2A60" w:rsidRPr="005E2A60">
        <w:rPr>
          <w:rFonts w:ascii="Times New Roman" w:eastAsia="Times New Roman" w:hAnsi="Times New Roman" w:cs="Times New Roman"/>
          <w:color w:val="000000"/>
        </w:rPr>
        <w:t xml:space="preserve"> testing, it was observed that the highest resistance values ​​were of the trait produced without the use of RCD, but the results presented by trait two are acceptable, especially in the 28-day test period making it viable for use in industry. construction for the </w:t>
      </w:r>
      <w:proofErr w:type="spellStart"/>
      <w:r w:rsidR="005E2A60" w:rsidRPr="005E2A60">
        <w:rPr>
          <w:rFonts w:ascii="Times New Roman" w:eastAsia="Times New Roman" w:hAnsi="Times New Roman" w:cs="Times New Roman"/>
          <w:color w:val="000000"/>
        </w:rPr>
        <w:t>production</w:t>
      </w:r>
      <w:proofErr w:type="spellEnd"/>
      <w:r w:rsidR="005E2A60" w:rsidRPr="005E2A6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5E2A60" w:rsidRPr="005E2A60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="005E2A60" w:rsidRPr="005E2A6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5E2A60" w:rsidRPr="005E2A60">
        <w:rPr>
          <w:rFonts w:ascii="Times New Roman" w:eastAsia="Times New Roman" w:hAnsi="Times New Roman" w:cs="Times New Roman"/>
          <w:color w:val="000000"/>
        </w:rPr>
        <w:t>interlocking</w:t>
      </w:r>
      <w:proofErr w:type="spellEnd"/>
      <w:r w:rsidR="005E2A60" w:rsidRPr="005E2A6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5E2A60" w:rsidRPr="005E2A60">
        <w:rPr>
          <w:rFonts w:ascii="Times New Roman" w:eastAsia="Times New Roman" w:hAnsi="Times New Roman" w:cs="Times New Roman"/>
          <w:color w:val="000000"/>
        </w:rPr>
        <w:t>blocks</w:t>
      </w:r>
      <w:proofErr w:type="spellEnd"/>
      <w:r w:rsidR="005E2A60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It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known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various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solutions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 reuse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waste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generated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execution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demolition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constructions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specific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case,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use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RCD in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production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concrete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blocks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defended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through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verification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technical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feasibility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through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tests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3A1A3779" w14:textId="77777777" w:rsidR="004D21B2" w:rsidRDefault="004D2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ACEEDA8" w14:textId="77777777" w:rsidR="004D21B2" w:rsidRDefault="000672C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</w:t>
      </w:r>
      <w:r>
        <w:rPr>
          <w:rFonts w:ascii="Times New Roman" w:eastAsia="Times New Roman" w:hAnsi="Times New Roman" w:cs="Times New Roman"/>
          <w:b/>
        </w:rPr>
        <w:t>have</w:t>
      </w:r>
      <w:r>
        <w:rPr>
          <w:rFonts w:ascii="Times New Roman" w:eastAsia="Times New Roman" w:hAnsi="Times New Roman" w:cs="Times New Roman"/>
        </w:rPr>
        <w:t>: resíduos, construção civil, reciclagem, blocos de concreto.</w:t>
      </w:r>
    </w:p>
    <w:p w14:paraId="0F801190" w14:textId="77777777" w:rsidR="004D21B2" w:rsidRDefault="004D21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F2E7863" w14:textId="77777777" w:rsidR="004D21B2" w:rsidRDefault="000672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Keywords: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waste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building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recycling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concrete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blocks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74CD34D8" w14:textId="77777777" w:rsidR="004D21B2" w:rsidRDefault="004D21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6205D5B" w14:textId="77777777" w:rsidR="004D21B2" w:rsidRDefault="004D21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2AA2F46" w14:textId="77777777" w:rsidR="004D21B2" w:rsidRDefault="000672C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25E44149" w14:textId="77777777" w:rsidR="004D21B2" w:rsidRDefault="004D21B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A9517B" w14:textId="77777777" w:rsidR="004D21B2" w:rsidRDefault="000672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setor da Construção Civil é um dos influenciadores no Produto Interno Bruto (PIB) do Brasil devido à sua alta produção, como mostra a participação de 4,58% no PIB brasileiro segundo dados do IBGE (2014).</w:t>
      </w:r>
    </w:p>
    <w:p w14:paraId="3AA7ABDC" w14:textId="77777777" w:rsidR="004D21B2" w:rsidRDefault="000672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Indústria da Construção Civil (ICC) consome gran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parte dos recursos naturais disponíveis, emprega altas quantidades de mão de obra, gera uma cadeia produtiva complexa ao seu entorno, e disponibiliza a infraestrutura necessária para o crescimento de uma comunidade (SOUZA, 2015), no entanto, gera uma 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tensa quantidade de resíduos, a qual ocasiona impactos socioeconômicos e ambientais.</w:t>
      </w:r>
    </w:p>
    <w:p w14:paraId="4D78D809" w14:textId="77777777" w:rsidR="004D21B2" w:rsidRDefault="000672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 o avanço tecnológico, a indústria da construção civil ganhou em termos de qualidade, produtividade, redução de custos, geração de empregos e competitividade entre as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mpresas. Porém, os resíduos oriundos dessa atividade causam prejuízos ambientais e sociais. A construção civil tanto consome uma grande quantidade de matérias primas minerais, como também gera uma enorme quantidade de resíduos, denominados Resíduos de Cons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trução e Demolição - RCD (CACHIM, 2009, apud HAWLITSCHEK, 2014).</w:t>
      </w:r>
    </w:p>
    <w:p w14:paraId="3004A531" w14:textId="77777777" w:rsidR="004D21B2" w:rsidRDefault="000672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meio ambiente não sofre impactos apenas pelo crescimento desordenado, mas também pelos resíduos (que são pedaços de tijolos, cerâmicas, vidros, aço, cimento, embalagens, gesso, além de resí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duos perigosos como tintas, óleos e solventes) que essas construções geram, principalmente nas médias e grandes cidades. A deposição irregular e ilegal e a acumulação dos mesmos causam vários transtornos no que tange, principalmente, a saúde pública (FARIA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 2016).</w:t>
      </w:r>
    </w:p>
    <w:p w14:paraId="3D420D10" w14:textId="77777777" w:rsidR="004D21B2" w:rsidRDefault="000672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Conforme o Panorama dos Resíduos Sólidos no Brasil, elaborado pela Associação Brasileira de Empresas de Limpeza Pública e Resíduos Especiais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Abrelpe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os municípios brasileiros coletaram cerca de 45 milhões de toneladas de RCD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2015, o que equ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ivale a 0,605 kg/habitante/dia. No entanto, a quantidade total desses resíduos é ainda maior, o que necessita de uma maior coleta deles, já que os municípios realizam a coleta apenas dos resíduos lançados ou abandonados nos logradouros públicos (ABRELPE,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015). </w:t>
      </w:r>
    </w:p>
    <w:p w14:paraId="29FBE47F" w14:textId="77777777" w:rsidR="004D21B2" w:rsidRDefault="000672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Segundo Melo (2006, apud FARIAS, 2016), os principais impactos causados pelos resíduos da construção são: assoreamento de rios e córregos; enchentes; ocupação de vias de logradouros públicos com resíduos; diminuição da vida útil do aterro sanitário;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atração de vetores causadores de doenças; comprometimento da saúde pública; degradação da paisagem urbana; obstrução dos canais de drenagem; entre outras consequências. É preciso adotar medidas que venham reduzir os impactos, como a seleção e implantação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áreas localizadas em pontos estratégicos, próximas aos pontos de geração desses resíduos, com a finalidade de receber, reaproveitar e reciclar esse material (MESQUITA et al, 2015).</w:t>
      </w:r>
    </w:p>
    <w:p w14:paraId="3F79B321" w14:textId="77777777" w:rsidR="004D21B2" w:rsidRDefault="000672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Diante desse contexto, faz-se necessária a ampliação dos conhecimentos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obre o reaproveitamento dos resíduos da Construção Civil. Sendo assim, este estudo possui como objetivo principal avaliar a possibilidade de utilização de agregados reciclados de resíduos de construção e demolição em blocos vazados, tendo em vista sua resi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stência, para ser utilizado principalmente em pavimentação. Além de defender a adoção de tais medidas pelas construtoras brasileiras contribuindo com a redução de impactos ambientais. A aquisição de informações sobre esse tema é de extrema relevância devid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à importância destas ações para o meio ambiente e para as futuras gerações.</w:t>
      </w:r>
    </w:p>
    <w:p w14:paraId="3AD9CE68" w14:textId="77777777" w:rsidR="004D21B2" w:rsidRDefault="004D21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D04851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FUNDAMENTOS TEÓRICOS</w:t>
      </w:r>
    </w:p>
    <w:p w14:paraId="617331C7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497DC8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NBR 10.004 (ABNT, 2004) classifica os resíduos quanto aos seus riscos potenciais ao meio ambiente e à saúde pública. Segundo esta norma, entende-se por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esíduos Sólidos, os resíduos nos estados sólido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semi-sólido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que resultam de atividade da comunidade de origem: industrial, doméstica, hospitalar, comercial, agrícola, serviços e varrição. Também os classificam como: resíduos Classe I (perigosos), resídu</w:t>
      </w:r>
      <w:r>
        <w:rPr>
          <w:rFonts w:ascii="Times New Roman" w:eastAsia="Times New Roman" w:hAnsi="Times New Roman" w:cs="Times New Roman"/>
          <w:sz w:val="24"/>
          <w:szCs w:val="24"/>
        </w:rPr>
        <w:t>os Classe II A (não inertes) e resíduos Classe II B (inertes).</w:t>
      </w:r>
    </w:p>
    <w:p w14:paraId="6D6B1701" w14:textId="15FE1942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resíduos da construção civil, em grande parte, estão enquadrados na classe II B, composta pelos resíduos que “submetidos a um contato dinâmico e estático com água destilada ou deionizada, 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temperatura ambiente [...], não tiverem nenhum de seus constituintes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solubilizados a concentrações superiores aos padrões de potabilidade de água, excetuando-se aspecto, cor, turbidez, dureza e sabor.</w:t>
      </w:r>
      <w:r>
        <w:rPr>
          <w:rFonts w:ascii="Times New Roman" w:eastAsia="Times New Roman" w:hAnsi="Times New Roman" w:cs="Times New Roman"/>
          <w:sz w:val="24"/>
          <w:szCs w:val="24"/>
        </w:rPr>
        <w:t>” Porém, alguns materiais como tintas, solventes, óleos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afins podem mudar a classificação do RCD para classe I ou classe II A (CABRAL, et al, 2011, apud FARIAS, 2016).</w:t>
      </w:r>
    </w:p>
    <w:p w14:paraId="405E67CA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resíduos da construção civil são definidos, de acordo com a Resolução nº 307 do Conselho Nacional do Meio Ambiente – CONAMA (BRASIL, 2002,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p. 1), como:</w:t>
      </w:r>
    </w:p>
    <w:p w14:paraId="00C095EA" w14:textId="380AEDC4" w:rsidR="004D21B2" w:rsidRDefault="000672C0">
      <w:pPr>
        <w:spacing w:after="0" w:line="36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(...) os provenientes de construções, reformas, reparos e demolições de obras de construção civil, e os resultantes da preparação e da escavação de terrenos, tais como: tijolos, blocos cerâmicos, concreto em geral, solos, rochas, metais, res</w:t>
      </w:r>
      <w:r>
        <w:rPr>
          <w:rFonts w:ascii="Times New Roman" w:eastAsia="Times New Roman" w:hAnsi="Times New Roman" w:cs="Times New Roman"/>
          <w:sz w:val="20"/>
          <w:szCs w:val="20"/>
        </w:rPr>
        <w:t>inas, colas, tintas, madeiras e compensados, forros, argamassa, gesso, telhas, pavimento asfáltico, vidros, plásticos, tubulações, fiação elétrica, etc., comumente chamados de entulhos de obras, caliça ou metralha.</w:t>
      </w:r>
    </w:p>
    <w:p w14:paraId="7743EA33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Conforme a Resolução n° 307, os resíduos sólidos provenientes de canteiros de construção se dividem em minerais, madeira, metais, vidros, papéis, gesso, plásticos e outros materiais. Ainda, retrata que os RSCC são caracterizados em quatro classes: Classe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(são os resíduos que são reutilizados ou reciclados como agregados em construção, demolição, reformas e reparos de pavimentação, como os cacos de cerâmica, tijolos, blocos, telhas, placas de revestimento, concreto e argamassa); Classe B (são os resíduos q</w:t>
      </w:r>
      <w:r>
        <w:rPr>
          <w:rFonts w:ascii="Times New Roman" w:eastAsia="Times New Roman" w:hAnsi="Times New Roman" w:cs="Times New Roman"/>
          <w:sz w:val="24"/>
          <w:szCs w:val="24"/>
        </w:rPr>
        <w:t>ue são reciclados para outros usos, como o plástico, madeira, papel, papelão, metais e vidro); Classe C (são os resíduos que não são reutilizados ou recuperados, pois não desenvolveram tecnologias ou aplicações economicamente viáveis, como o gesso); e Clas</w:t>
      </w:r>
      <w:r>
        <w:rPr>
          <w:rFonts w:ascii="Times New Roman" w:eastAsia="Times New Roman" w:hAnsi="Times New Roman" w:cs="Times New Roman"/>
          <w:sz w:val="24"/>
          <w:szCs w:val="24"/>
        </w:rPr>
        <w:t>se D, a qual aborda os resíduos perigosos, oriundos do processo de construção (como tintas, solventes e óleos), ou aqueles contaminados oriundos de demolições, reformas e reparos de clínicas radiológicas, instalações industriais e outros (BRASIL, 2002).</w:t>
      </w:r>
    </w:p>
    <w:p w14:paraId="037CAF94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gundo Melo (2006, apud FARIAS, 2016), os principais impactos causados pelos resíduos da construção são: assoreamento de rios e córregos; enchentes; ocupação de vias de logradouros públicos com resíduos; diminuição da vida útil do aterro sanitário; atração </w:t>
      </w:r>
      <w:r>
        <w:rPr>
          <w:rFonts w:ascii="Times New Roman" w:eastAsia="Times New Roman" w:hAnsi="Times New Roman" w:cs="Times New Roman"/>
          <w:sz w:val="24"/>
          <w:szCs w:val="24"/>
        </w:rPr>
        <w:t>de vetores causadores de doenças; comprometimento da saúde pública; degradação da paisagem urbana; obstrução dos canais de drenagem; entre outras consequências.</w:t>
      </w:r>
    </w:p>
    <w:p w14:paraId="616861F5" w14:textId="6E54891F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 acordo com a Resolução Nº 307 do CONAMA (2002), o aterro de resíduos de construção civil é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área onde serão empregadas técnicas de deposição de resíduos de construção civil Classe A no solo. Essa </w:t>
      </w:r>
      <w:r w:rsidR="00AA37DE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esolução retrata que áreas de destinação de resíduos são áreas destinadas ao beneficiamento ou à deposição final de resíduos.</w:t>
      </w:r>
    </w:p>
    <w:p w14:paraId="7C82DFBF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aterro sanitário é a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olução de destinação mais utilizada por sua facilidade de execução em detrimento a outras soluções. Mas, tem um custo ambiental alto e alguns administradores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acabam por não respeitar as normas pertinentes ou encontram alternativas paliativas. Quando as nor</w:t>
      </w:r>
      <w:r>
        <w:rPr>
          <w:rFonts w:ascii="Times New Roman" w:eastAsia="Times New Roman" w:hAnsi="Times New Roman" w:cs="Times New Roman"/>
          <w:sz w:val="24"/>
          <w:szCs w:val="24"/>
        </w:rPr>
        <w:t>mas de execução não são respeitadas, o aterro deixa de ser sanitário e passa a configurar o chamado lixão (SINDUSCON, 2015, apud FARIAS, 2016).</w:t>
      </w:r>
    </w:p>
    <w:p w14:paraId="43CEAA3B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 acordo com dados da Associação Brasileira para Reciclagem de Resíduos da Construção Civil e Demolição (ABRECO</w:t>
      </w:r>
      <w:r>
        <w:rPr>
          <w:rFonts w:ascii="Times New Roman" w:eastAsia="Times New Roman" w:hAnsi="Times New Roman" w:cs="Times New Roman"/>
          <w:sz w:val="24"/>
          <w:szCs w:val="24"/>
        </w:rPr>
        <w:t>N), o mercado da reciclagem de resíduos da construção e demolição no Brasil é ainda novo, mas se apresenta muito promissor. A ABRECON considera que o maior entrosamento com as questões ambientais e a adoção de uma abordagem preservacionista da atividade se</w:t>
      </w:r>
      <w:r>
        <w:rPr>
          <w:rFonts w:ascii="Times New Roman" w:eastAsia="Times New Roman" w:hAnsi="Times New Roman" w:cs="Times New Roman"/>
          <w:sz w:val="24"/>
          <w:szCs w:val="24"/>
        </w:rPr>
        <w:t>rá uma característica vital para que a reciclagem de resíduos sólidos no país se desenvolva (FARIAS, 2016).</w:t>
      </w:r>
    </w:p>
    <w:p w14:paraId="6A657F69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a intensa geração de resíduos (principalmente os RCD), é necessário adotar medidas com o objetivo de reduzir os impactos ambientais. Uma solução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 a reciclagem de RCD e sua reutilização na própria construção civil como matéria-prima alternativa. Essa medida contribuirá na redução da exploração de jazidas minerais para extração de recursos naturais não renováveis, e do custo com o transporte dos lo</w:t>
      </w:r>
      <w:r>
        <w:rPr>
          <w:rFonts w:ascii="Times New Roman" w:eastAsia="Times New Roman" w:hAnsi="Times New Roman" w:cs="Times New Roman"/>
          <w:sz w:val="24"/>
          <w:szCs w:val="24"/>
        </w:rPr>
        <w:t>cais de demolição para as áreas de disposição, mesmo sabendo da carência de locais para a deposição desses resíduos.</w:t>
      </w:r>
    </w:p>
    <w:p w14:paraId="52D5C126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Há diversas destinações para os resíduos da construção como o uso de blocos de concreto e blocos cerâmicos em pavimentação e concretos sem </w:t>
      </w:r>
      <w:r>
        <w:rPr>
          <w:rFonts w:ascii="Times New Roman" w:eastAsia="Times New Roman" w:hAnsi="Times New Roman" w:cs="Times New Roman"/>
          <w:sz w:val="24"/>
          <w:szCs w:val="24"/>
        </w:rPr>
        <w:t>função estrutural; o uso de madeira para combustível em fornos ou caldeiras; o uso de gesso de revestimento e artefatos para a reciclagem feita pelas empresas de reciclagem ou pela indústria gesseira; papelão (como embalagens) pelas cooperativas ou associa</w:t>
      </w:r>
      <w:r>
        <w:rPr>
          <w:rFonts w:ascii="Times New Roman" w:eastAsia="Times New Roman" w:hAnsi="Times New Roman" w:cs="Times New Roman"/>
          <w:sz w:val="24"/>
          <w:szCs w:val="24"/>
        </w:rPr>
        <w:t>ção de coleta seletiva; reutilização da serragem em superfícies impregnadas com óleo para absorção e secagem; entre outros (SINDUSCON, 2015, apud FARIAS, 2016).</w:t>
      </w:r>
    </w:p>
    <w:p w14:paraId="6D5FBF1F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aproveitamento dos resíduos de concreto na confecção de tijolos prensados de solo-cimento é outra possibilidade para a reciclagem de resíduos da construção. A utilização do solo-cimento na construção de residências populares permite redução de custos 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pode atingir 40%, como menores custos com transporte e energia, e com mão-de-obra, pois o processo não demanda, em grande quantidade, profissionais especializados em construção (MESQUITA et al, 2015).</w:t>
      </w:r>
    </w:p>
    <w:p w14:paraId="0D33ECD2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Conforme Carneiro (2005, apud MESQUITA et al, 2015), a</w:t>
      </w:r>
      <w:r>
        <w:rPr>
          <w:rFonts w:ascii="Times New Roman" w:eastAsia="Times New Roman" w:hAnsi="Times New Roman" w:cs="Times New Roman"/>
          <w:sz w:val="24"/>
          <w:szCs w:val="24"/>
        </w:rPr>
        <w:t>través de estudos realizados, é viável a utilização de agregados reciclados de RCD na produção de blocos para alvenaria sem função estrutural. Tanto os blocos produzidos com 30% de substituição do agregado natural pelo agregado reciclado de RCD, quanto aqu</w:t>
      </w:r>
      <w:r>
        <w:rPr>
          <w:rFonts w:ascii="Times New Roman" w:eastAsia="Times New Roman" w:hAnsi="Times New Roman" w:cs="Times New Roman"/>
          <w:sz w:val="24"/>
          <w:szCs w:val="24"/>
        </w:rPr>
        <w:t>eles com 60% de substituição, apresentaram nos testes realizados, resistência à compressão simples superior a 2,5 MPa, que é o valor estipulado pela norma.</w:t>
      </w:r>
    </w:p>
    <w:p w14:paraId="1C10DEC7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Um outro exemplo de reutilização de resíduos é a pavimentação das vias internas do campus da USP na </w:t>
      </w:r>
      <w:r>
        <w:rPr>
          <w:rFonts w:ascii="Times New Roman" w:eastAsia="Times New Roman" w:hAnsi="Times New Roman" w:cs="Times New Roman"/>
          <w:sz w:val="24"/>
          <w:szCs w:val="24"/>
        </w:rPr>
        <w:t>Zona Leste de São Paulo, as quais foram pavimentadas com camadas de agregado reciclado de entulho de obra e revestido com asfalto borracha. Através da realização de ensaios de medida de deformabilidade no campo, concluíram que os agregados reciclados são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imilares à brita graduada simples, o que permite seu uso em camadas de subleito ou como sub-base (BERNUCCI, et al., 2009, apud MESQUITA et al, 2015). </w:t>
      </w:r>
    </w:p>
    <w:p w14:paraId="4E3F2B65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Além disso, também se torna essencial a elaboração de políticas públicas com o intuito de controlar a 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ração de resíduos e avaliar os impactos causados nos mesmos (SANTOS, 2007, apud BAGATINI, 2011). Segundo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Bagatini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(2011), “(...) auxílios ao setor da construção civil através de subsídios proporcionam melhores condições de controle e gerenciamento dos resí</w:t>
      </w:r>
      <w:r>
        <w:rPr>
          <w:rFonts w:ascii="Times New Roman" w:eastAsia="Times New Roman" w:hAnsi="Times New Roman" w:cs="Times New Roman"/>
          <w:sz w:val="24"/>
          <w:szCs w:val="24"/>
        </w:rPr>
        <w:t>duos.”</w:t>
      </w:r>
    </w:p>
    <w:p w14:paraId="687096E2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94A19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MATERIAIS E MÉTODOS</w:t>
      </w:r>
    </w:p>
    <w:p w14:paraId="767C6D6E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7F18B0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Todos os experimentos foram realizados no laboratório do curso de Engenharia Civil do Centro Universitário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Unifacisa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(UNIFACISA), localizado na Av. Senador Argemiro de Figueiredo, 1901 – Itararé (com limite territorial circunsc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rito à cidade de Campina Grande, estado da Paraíba), o qual contava com equipamentos calibrados para o uso dos envolvidos da pesquisa. O período de estudo ocorreu durante os meses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Março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/2018 até Abril/2019.</w:t>
      </w:r>
    </w:p>
    <w:p w14:paraId="0CE2D801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855D73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Etapa I - Verificação de traços</w:t>
      </w:r>
    </w:p>
    <w:p w14:paraId="185F02BC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F8A6D0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realizaçã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dos experimentos da pesquisa, foram utilizados: resíduos da construção civil, cimento CP II-Z-32 RS, brita, areia, peneiras, espátula, betoneira, água e proveta. </w:t>
      </w:r>
    </w:p>
    <w:p w14:paraId="51243C19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resíduos da construção civil (RCC) (Figura 1) eram provenientes de uma obra residencial,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localizada nas proximidades do Centro Universitário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Unifacisa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 executada pela empresa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Cipresa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Empreendimentos Ltda (que fica localizada na Rua Basílio Araújo, 600, Catolé, da cidade de Campina Grande – PB).</w:t>
      </w:r>
    </w:p>
    <w:p w14:paraId="7622704F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Inicialmente, foi realizada a segregação dos r</w:t>
      </w:r>
      <w:r>
        <w:rPr>
          <w:rFonts w:ascii="Times New Roman" w:eastAsia="Times New Roman" w:hAnsi="Times New Roman" w:cs="Times New Roman"/>
          <w:sz w:val="24"/>
          <w:szCs w:val="24"/>
        </w:rPr>
        <w:t>esíduos em partículas menores, de forma manual com o uso de martelos (Figura 2). Em seguida, foi realizado o peneiramento para a seleção do material com a granulometria desejada, como mostra a Figura 3.</w:t>
      </w:r>
    </w:p>
    <w:p w14:paraId="223B6FC0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3AE5B3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8AF2C6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314E6D" w14:textId="77777777" w:rsidR="004D21B2" w:rsidRDefault="000672C0">
      <w:pPr>
        <w:pStyle w:val="Ttulo"/>
        <w:widowControl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2"/>
          <w:szCs w:val="22"/>
        </w:rPr>
        <w:lastRenderedPageBreak/>
        <w:t xml:space="preserve">                        Figura 1 – Resíduos da construção.             Figura 2 – Quebra das placas.</w:t>
      </w:r>
    </w:p>
    <w:p w14:paraId="3C9A7E05" w14:textId="77777777" w:rsidR="004D21B2" w:rsidRDefault="000672C0">
      <w:pPr>
        <w:pStyle w:val="Ttulo"/>
        <w:widowControl/>
        <w:spacing w:line="360" w:lineRule="auto"/>
        <w:jc w:val="center"/>
        <w:rPr>
          <w:rFonts w:ascii="Times New Roman" w:hAnsi="Times New Roman" w:cs="Times New Roman"/>
          <w:b w:val="0"/>
          <w:i w:val="0"/>
          <w:sz w:val="20"/>
        </w:rPr>
      </w:pPr>
      <w:r>
        <w:rPr>
          <w:rFonts w:ascii="Times New Roman" w:hAnsi="Times New Roman" w:cs="Times New Roman"/>
          <w:b w:val="0"/>
          <w:i w:val="0"/>
          <w:noProof/>
          <w:sz w:val="20"/>
        </w:rPr>
        <w:drawing>
          <wp:inline distT="0" distB="0" distL="0" distR="0" wp14:anchorId="4C3BB571" wp14:editId="29AC95BB">
            <wp:extent cx="1620000" cy="2160000"/>
            <wp:effectExtent l="0" t="0" r="0" b="0"/>
            <wp:docPr id="17" name="image2.png" descr="D:\Downloads\WhatsApp Image 2018-09-05 at 10.45.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:\Downloads\WhatsApp Image 2018-09-05 at 10.45.16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i w:val="0"/>
          <w:sz w:val="20"/>
        </w:rPr>
        <w:t xml:space="preserve">        </w:t>
      </w:r>
      <w:r>
        <w:rPr>
          <w:rFonts w:ascii="Times New Roman" w:hAnsi="Times New Roman" w:cs="Times New Roman"/>
          <w:b w:val="0"/>
          <w:i w:val="0"/>
          <w:noProof/>
          <w:sz w:val="20"/>
        </w:rPr>
        <w:drawing>
          <wp:inline distT="0" distB="0" distL="0" distR="0" wp14:anchorId="5CF8ED11" wp14:editId="54AB7F9D">
            <wp:extent cx="1620000" cy="2160000"/>
            <wp:effectExtent l="0" t="0" r="0" b="0"/>
            <wp:docPr id="19" name="image4.png" descr="D:\Downloads\WhatsApp Image 2018-09-12 at 18.47.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:\Downloads\WhatsApp Image 2018-09-12 at 18.47.49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1582A" w14:textId="77777777" w:rsidR="004D21B2" w:rsidRDefault="000672C0">
      <w:pPr>
        <w:pStyle w:val="Ttulo"/>
        <w:widowControl/>
        <w:spacing w:line="360" w:lineRule="auto"/>
        <w:rPr>
          <w:rFonts w:ascii="Times New Roman" w:hAnsi="Times New Roman" w:cs="Times New Roman"/>
          <w:b w:val="0"/>
          <w:i w:val="0"/>
          <w:sz w:val="20"/>
        </w:rPr>
      </w:pPr>
      <w:r>
        <w:rPr>
          <w:rFonts w:ascii="Times New Roman" w:hAnsi="Times New Roman" w:cs="Times New Roman"/>
          <w:b w:val="0"/>
          <w:i w:val="0"/>
          <w:sz w:val="20"/>
        </w:rPr>
        <w:t xml:space="preserve">                                        Fonte: Acervo do grupo.                  Fonte: Acervo do grupo.</w:t>
      </w:r>
    </w:p>
    <w:p w14:paraId="19000EA3" w14:textId="77777777" w:rsidR="004D21B2" w:rsidRDefault="000672C0">
      <w:pPr>
        <w:pStyle w:val="Ttulo"/>
        <w:widowControl/>
        <w:spacing w:line="360" w:lineRule="auto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2"/>
          <w:szCs w:val="22"/>
        </w:rPr>
        <w:t>Figura 3 – Peneiramento do RCD.</w:t>
      </w:r>
    </w:p>
    <w:p w14:paraId="323E52B7" w14:textId="77777777" w:rsidR="004D21B2" w:rsidRDefault="000672C0">
      <w:pPr>
        <w:pStyle w:val="Ttulo"/>
        <w:widowControl/>
        <w:spacing w:line="360" w:lineRule="auto"/>
        <w:jc w:val="center"/>
        <w:rPr>
          <w:rFonts w:ascii="Times New Roman" w:hAnsi="Times New Roman" w:cs="Times New Roman"/>
          <w:b w:val="0"/>
          <w:i w:val="0"/>
          <w:sz w:val="20"/>
        </w:rPr>
      </w:pPr>
      <w:r>
        <w:rPr>
          <w:rFonts w:ascii="Times New Roman" w:hAnsi="Times New Roman" w:cs="Times New Roman"/>
          <w:b w:val="0"/>
          <w:i w:val="0"/>
          <w:noProof/>
          <w:sz w:val="20"/>
        </w:rPr>
        <w:drawing>
          <wp:inline distT="0" distB="0" distL="0" distR="0" wp14:anchorId="524B8D17" wp14:editId="37708A24">
            <wp:extent cx="1620000" cy="2160000"/>
            <wp:effectExtent l="0" t="0" r="0" b="0"/>
            <wp:docPr id="18" name="image3.png" descr="D:\Downloads\WhatsApp Image 2018-09-12 at 18.47.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:\Downloads\WhatsApp Image 2018-09-12 at 18.47.50.jpe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8059B" w14:textId="77777777" w:rsidR="004D21B2" w:rsidRDefault="000672C0">
      <w:pPr>
        <w:pStyle w:val="Ttulo"/>
        <w:widowControl/>
        <w:spacing w:line="360" w:lineRule="auto"/>
        <w:jc w:val="center"/>
        <w:rPr>
          <w:rFonts w:ascii="Times New Roman" w:hAnsi="Times New Roman" w:cs="Times New Roman"/>
          <w:b w:val="0"/>
          <w:i w:val="0"/>
          <w:sz w:val="20"/>
        </w:rPr>
      </w:pPr>
      <w:r>
        <w:rPr>
          <w:rFonts w:ascii="Times New Roman" w:hAnsi="Times New Roman" w:cs="Times New Roman"/>
          <w:b w:val="0"/>
          <w:i w:val="0"/>
          <w:sz w:val="20"/>
        </w:rPr>
        <w:t>Fonte: Acervo do grupo.</w:t>
      </w:r>
    </w:p>
    <w:p w14:paraId="14FBDDF5" w14:textId="2B0CB2D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Foram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produzidos cinco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traços, variando a relação entre os agregados naturais (areia artificial) e os agregados de RCD, adotando o traço 1 como referência, devido à ausência de RCD. Os traços foram dosados em massa e a água de amas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samento foi acrescentada de forma empírica, com o intuito de se obter uma consistência adequada para o processo de prensagem. A Tabela 1, apresenta a quantidade em quilogramas do material utilizado na confecção dos cinco traços de concreto ensaiados.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1D7EC0E5" w14:textId="77777777" w:rsidR="004D21B2" w:rsidRDefault="000672C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b/>
          <w:color w:val="000000"/>
        </w:rPr>
      </w:pPr>
      <w:r>
        <w:rPr>
          <w:b/>
          <w:color w:val="000000"/>
        </w:rPr>
        <w:t>Tabe</w:t>
      </w:r>
      <w:r>
        <w:rPr>
          <w:b/>
          <w:color w:val="000000"/>
        </w:rPr>
        <w:t>la 1 - Composição dos traços em massa (Kg)</w:t>
      </w:r>
    </w:p>
    <w:tbl>
      <w:tblPr>
        <w:tblStyle w:val="a"/>
        <w:tblW w:w="7675" w:type="dxa"/>
        <w:jc w:val="center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</w:tblGrid>
      <w:tr w:rsidR="004D21B2" w14:paraId="3FB644CC" w14:textId="77777777" w:rsidTr="005127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22BAD035" w14:textId="77777777" w:rsidR="004D21B2" w:rsidRDefault="000672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TRAÇO</w:t>
            </w:r>
          </w:p>
        </w:tc>
        <w:tc>
          <w:tcPr>
            <w:tcW w:w="1535" w:type="dxa"/>
          </w:tcPr>
          <w:p w14:paraId="73D251E0" w14:textId="77777777" w:rsidR="004D21B2" w:rsidRDefault="000672C0">
            <w:pPr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CIMENTO</w:t>
            </w:r>
          </w:p>
        </w:tc>
        <w:tc>
          <w:tcPr>
            <w:tcW w:w="1535" w:type="dxa"/>
          </w:tcPr>
          <w:p w14:paraId="669BE94C" w14:textId="77777777" w:rsidR="004D21B2" w:rsidRDefault="000672C0">
            <w:pPr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</w:t>
            </w:r>
          </w:p>
        </w:tc>
        <w:tc>
          <w:tcPr>
            <w:tcW w:w="1535" w:type="dxa"/>
          </w:tcPr>
          <w:p w14:paraId="0651EA3F" w14:textId="77777777" w:rsidR="004D21B2" w:rsidRDefault="000672C0">
            <w:pPr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BRITA</w:t>
            </w:r>
          </w:p>
        </w:tc>
        <w:tc>
          <w:tcPr>
            <w:tcW w:w="1535" w:type="dxa"/>
          </w:tcPr>
          <w:p w14:paraId="0F941A01" w14:textId="77777777" w:rsidR="004D21B2" w:rsidRDefault="000672C0">
            <w:pPr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RCD</w:t>
            </w:r>
          </w:p>
        </w:tc>
      </w:tr>
      <w:tr w:rsidR="004D21B2" w14:paraId="0B5391BA" w14:textId="77777777" w:rsidTr="005127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4E7A14EF" w14:textId="77777777" w:rsidR="004D21B2" w:rsidRDefault="000672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5" w:type="dxa"/>
          </w:tcPr>
          <w:p w14:paraId="3C81F1F6" w14:textId="77777777" w:rsidR="004D21B2" w:rsidRDefault="000672C0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535" w:type="dxa"/>
          </w:tcPr>
          <w:p w14:paraId="602C3BBD" w14:textId="77777777" w:rsidR="004D21B2" w:rsidRDefault="000672C0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8,4 </w:t>
            </w:r>
          </w:p>
        </w:tc>
        <w:tc>
          <w:tcPr>
            <w:tcW w:w="1535" w:type="dxa"/>
          </w:tcPr>
          <w:p w14:paraId="1BFCA58B" w14:textId="77777777" w:rsidR="004D21B2" w:rsidRDefault="000672C0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535" w:type="dxa"/>
          </w:tcPr>
          <w:p w14:paraId="46677DD8" w14:textId="77777777" w:rsidR="004D21B2" w:rsidRDefault="000672C0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4D21B2" w14:paraId="7B3CD8D4" w14:textId="77777777" w:rsidTr="005127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200A4046" w14:textId="77777777" w:rsidR="004D21B2" w:rsidRDefault="000672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14:paraId="44507DA5" w14:textId="77777777" w:rsidR="004D21B2" w:rsidRDefault="000672C0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5" w:type="dxa"/>
          </w:tcPr>
          <w:p w14:paraId="5EF0EFF7" w14:textId="77777777" w:rsidR="004D21B2" w:rsidRDefault="000672C0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535" w:type="dxa"/>
          </w:tcPr>
          <w:p w14:paraId="5C32CC71" w14:textId="77777777" w:rsidR="004D21B2" w:rsidRDefault="000672C0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535" w:type="dxa"/>
          </w:tcPr>
          <w:p w14:paraId="23D9F29B" w14:textId="77777777" w:rsidR="004D21B2" w:rsidRDefault="000672C0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D21B2" w14:paraId="0333C0D2" w14:textId="77777777" w:rsidTr="005127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685749E1" w14:textId="77777777" w:rsidR="004D21B2" w:rsidRDefault="000672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5" w:type="dxa"/>
          </w:tcPr>
          <w:p w14:paraId="77BA2928" w14:textId="77777777" w:rsidR="004D21B2" w:rsidRDefault="000672C0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5" w:type="dxa"/>
          </w:tcPr>
          <w:p w14:paraId="3BC9DD5E" w14:textId="77777777" w:rsidR="004D21B2" w:rsidRDefault="000672C0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535" w:type="dxa"/>
          </w:tcPr>
          <w:p w14:paraId="4A3E201C" w14:textId="77777777" w:rsidR="004D21B2" w:rsidRDefault="000672C0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535" w:type="dxa"/>
          </w:tcPr>
          <w:p w14:paraId="4C62BE85" w14:textId="77777777" w:rsidR="004D21B2" w:rsidRDefault="000672C0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4D21B2" w14:paraId="6E413CE8" w14:textId="77777777" w:rsidTr="005127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7378FD38" w14:textId="77777777" w:rsidR="004D21B2" w:rsidRDefault="000672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5" w:type="dxa"/>
          </w:tcPr>
          <w:p w14:paraId="039751C0" w14:textId="77777777" w:rsidR="004D21B2" w:rsidRDefault="000672C0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5" w:type="dxa"/>
          </w:tcPr>
          <w:p w14:paraId="5F27D54A" w14:textId="77777777" w:rsidR="004D21B2" w:rsidRDefault="000672C0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35" w:type="dxa"/>
          </w:tcPr>
          <w:p w14:paraId="162E6DF9" w14:textId="77777777" w:rsidR="004D21B2" w:rsidRDefault="000672C0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535" w:type="dxa"/>
          </w:tcPr>
          <w:p w14:paraId="0E3DA720" w14:textId="77777777" w:rsidR="004D21B2" w:rsidRDefault="000672C0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512741" w14:paraId="4D30E4D8" w14:textId="77777777" w:rsidTr="005127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shd w:val="clear" w:color="auto" w:fill="FFFFFF" w:themeFill="background1"/>
          </w:tcPr>
          <w:p w14:paraId="3EEA7A81" w14:textId="33125155" w:rsidR="00512741" w:rsidRDefault="00512741" w:rsidP="005127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TRAÇO</w:t>
            </w:r>
          </w:p>
        </w:tc>
        <w:tc>
          <w:tcPr>
            <w:tcW w:w="1535" w:type="dxa"/>
            <w:shd w:val="clear" w:color="auto" w:fill="FFFFFF" w:themeFill="background1"/>
          </w:tcPr>
          <w:p w14:paraId="446A6A00" w14:textId="60C6FCF9" w:rsidR="00512741" w:rsidRDefault="00512741" w:rsidP="00512741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CIMENTO</w:t>
            </w:r>
          </w:p>
        </w:tc>
        <w:tc>
          <w:tcPr>
            <w:tcW w:w="1535" w:type="dxa"/>
            <w:shd w:val="clear" w:color="auto" w:fill="FFFFFF" w:themeFill="background1"/>
          </w:tcPr>
          <w:p w14:paraId="41715240" w14:textId="4CE3C728" w:rsidR="00512741" w:rsidRDefault="00512741" w:rsidP="00512741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</w:t>
            </w:r>
          </w:p>
        </w:tc>
        <w:tc>
          <w:tcPr>
            <w:tcW w:w="1535" w:type="dxa"/>
            <w:shd w:val="clear" w:color="auto" w:fill="FFFFFF" w:themeFill="background1"/>
          </w:tcPr>
          <w:p w14:paraId="336D2955" w14:textId="595C162F" w:rsidR="00512741" w:rsidRDefault="00512741" w:rsidP="00512741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BRITA</w:t>
            </w:r>
          </w:p>
        </w:tc>
        <w:tc>
          <w:tcPr>
            <w:tcW w:w="1535" w:type="dxa"/>
            <w:shd w:val="clear" w:color="auto" w:fill="FFFFFF" w:themeFill="background1"/>
          </w:tcPr>
          <w:p w14:paraId="7DD771AD" w14:textId="3CCBDBF2" w:rsidR="00512741" w:rsidRDefault="00512741" w:rsidP="00512741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RCD</w:t>
            </w:r>
          </w:p>
        </w:tc>
      </w:tr>
      <w:tr w:rsidR="00512741" w14:paraId="2DE082EC" w14:textId="77777777" w:rsidTr="005127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57CA78A8" w14:textId="77777777" w:rsidR="00512741" w:rsidRDefault="00512741" w:rsidP="005127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5" w:type="dxa"/>
          </w:tcPr>
          <w:p w14:paraId="0D839FEC" w14:textId="77777777" w:rsidR="00512741" w:rsidRDefault="00512741" w:rsidP="00512741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5" w:type="dxa"/>
          </w:tcPr>
          <w:p w14:paraId="0D9AE0E0" w14:textId="77777777" w:rsidR="00512741" w:rsidRDefault="00512741" w:rsidP="00512741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1535" w:type="dxa"/>
          </w:tcPr>
          <w:p w14:paraId="09B1B770" w14:textId="77777777" w:rsidR="00512741" w:rsidRDefault="00512741" w:rsidP="00512741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535" w:type="dxa"/>
          </w:tcPr>
          <w:p w14:paraId="01D6F0CC" w14:textId="77777777" w:rsidR="00512741" w:rsidRDefault="00512741" w:rsidP="00512741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</w:tr>
    </w:tbl>
    <w:p w14:paraId="190B7626" w14:textId="77777777" w:rsidR="004D21B2" w:rsidRDefault="000672C0">
      <w:pPr>
        <w:pStyle w:val="Ttulo"/>
        <w:widowControl/>
        <w:spacing w:line="360" w:lineRule="auto"/>
        <w:jc w:val="center"/>
        <w:rPr>
          <w:rFonts w:ascii="Times New Roman" w:hAnsi="Times New Roman" w:cs="Times New Roman"/>
          <w:b w:val="0"/>
          <w:i w:val="0"/>
          <w:sz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 w:val="0"/>
          <w:i w:val="0"/>
          <w:sz w:val="20"/>
        </w:rPr>
        <w:t>Fonte: Acervo do grupo.</w:t>
      </w:r>
    </w:p>
    <w:p w14:paraId="67C05530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Após definição dos traços foram realizadas as moldagens dos corpos de prova de acordo com a NBR 5738 (ABNT, 2015) para obtenção das resistências durante o processo de cura.</w:t>
      </w:r>
    </w:p>
    <w:p w14:paraId="5890F3EB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processo de cura dos corpos de prova ocorreu ao ar livre, com proteção contra o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ento e a chuva, e com imersão em água até 24 horas antes do rompimento. </w:t>
      </w:r>
    </w:p>
    <w:p w14:paraId="4BEA6446" w14:textId="3AE3707D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blocos foram ensaiados em uma máquina de ensaio universal da classe I, como mostra a Figura 4, em conformidade com os requisitos da NBR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ISO 7500-1 (ABNT, 20</w:t>
      </w:r>
      <w:r w:rsidR="008A7D20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O equipamento 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composto por:</w:t>
      </w:r>
    </w:p>
    <w:p w14:paraId="7A15AC77" w14:textId="2A143161" w:rsidR="004D21B2" w:rsidRDefault="000672C0">
      <w:pPr>
        <w:spacing w:after="0" w:line="36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(...) dois pratos de aço, sendo um deles articulado, atuando na face superior do corpo de prova e capaz de aplicar uma carga na direção do esforço que o bloco deve suportar durante o seu emprego. Durante o carregamento, os dispositivos de comando da prens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 foram controlados de forma que a tensão aplicada, calculada em relação à área bruta, se elevasse progressivamente e sem choques à razão de (0,25 ± 0,05) MPa/s (MESQUITA et al, 2015).</w:t>
      </w:r>
    </w:p>
    <w:p w14:paraId="2C8645AC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9573" w14:textId="77777777" w:rsidR="004D21B2" w:rsidRDefault="000672C0">
      <w:pPr>
        <w:pStyle w:val="Ttulo"/>
        <w:widowControl/>
        <w:spacing w:line="360" w:lineRule="auto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2"/>
          <w:szCs w:val="22"/>
        </w:rPr>
        <w:t>Figura 4 – Prensa manual para o ensaio de compressão.</w:t>
      </w:r>
    </w:p>
    <w:p w14:paraId="41113EEF" w14:textId="77777777" w:rsidR="004D21B2" w:rsidRDefault="000672C0">
      <w:pPr>
        <w:pStyle w:val="Ttulo"/>
        <w:widowControl/>
        <w:spacing w:line="360" w:lineRule="auto"/>
        <w:jc w:val="center"/>
        <w:rPr>
          <w:rFonts w:ascii="Times New Roman" w:hAnsi="Times New Roman" w:cs="Times New Roman"/>
          <w:b w:val="0"/>
          <w:i w:val="0"/>
          <w:sz w:val="20"/>
        </w:rPr>
      </w:pPr>
      <w:r>
        <w:rPr>
          <w:rFonts w:ascii="Times New Roman" w:hAnsi="Times New Roman" w:cs="Times New Roman"/>
          <w:b w:val="0"/>
          <w:i w:val="0"/>
          <w:noProof/>
          <w:sz w:val="20"/>
        </w:rPr>
        <w:drawing>
          <wp:inline distT="0" distB="0" distL="0" distR="0" wp14:anchorId="7370584C" wp14:editId="37F857EB">
            <wp:extent cx="1417500" cy="2520000"/>
            <wp:effectExtent l="0" t="0" r="0" b="0"/>
            <wp:docPr id="21" name="image6.png" descr="D:\Downloads\WhatsApp Image 2018-09-19 at 08.47.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:\Downloads\WhatsApp Image 2018-09-19 at 08.47.23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5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A82EB7" w14:textId="77777777" w:rsidR="004D21B2" w:rsidRDefault="000672C0">
      <w:pPr>
        <w:pStyle w:val="Ttulo"/>
        <w:widowControl/>
        <w:spacing w:line="360" w:lineRule="auto"/>
        <w:jc w:val="center"/>
        <w:rPr>
          <w:rFonts w:ascii="Times New Roman" w:hAnsi="Times New Roman" w:cs="Times New Roman"/>
          <w:b w:val="0"/>
          <w:i w:val="0"/>
          <w:sz w:val="20"/>
        </w:rPr>
      </w:pPr>
      <w:r>
        <w:rPr>
          <w:rFonts w:ascii="Times New Roman" w:hAnsi="Times New Roman" w:cs="Times New Roman"/>
          <w:b w:val="0"/>
          <w:i w:val="0"/>
          <w:sz w:val="20"/>
        </w:rPr>
        <w:t>Fonte: Acervo do grupo.</w:t>
      </w:r>
    </w:p>
    <w:p w14:paraId="4814FECB" w14:textId="77777777" w:rsidR="004D21B2" w:rsidRDefault="000672C0">
      <w:pPr>
        <w:tabs>
          <w:tab w:val="left" w:pos="52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Etapa II - Aplicação dos traços na produção de blocos intertravados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87F8331" w14:textId="77777777" w:rsidR="004D21B2" w:rsidRDefault="004D21B2">
      <w:pPr>
        <w:tabs>
          <w:tab w:val="left" w:pos="52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8D9A5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Também, foram produzidos blocos intertravados (Figura 5) com os traços estudados na etapa anterior, visand</w:t>
      </w:r>
      <w:r>
        <w:rPr>
          <w:rFonts w:ascii="Times New Roman" w:eastAsia="Times New Roman" w:hAnsi="Times New Roman" w:cs="Times New Roman"/>
          <w:sz w:val="24"/>
          <w:szCs w:val="24"/>
        </w:rPr>
        <w:t>o o estudo da resistência dos mesmos e a sua possível aplicação do produto na construção civil. A moldagem ocorreu em fôrmas plásticas, com dimensões de 20 cm de comprimento, 10 cm de largura e 10 cm de altura.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0228FE4" w14:textId="77777777" w:rsidR="004D21B2" w:rsidRDefault="000672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lastRenderedPageBreak/>
        <w:t>Figura 5 – Blocos intertravados.</w:t>
      </w:r>
    </w:p>
    <w:p w14:paraId="28F70EE6" w14:textId="77777777" w:rsidR="004D21B2" w:rsidRDefault="000672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519309" wp14:editId="4D8290BE">
            <wp:extent cx="2575098" cy="1448368"/>
            <wp:effectExtent l="0" t="0" r="0" b="0"/>
            <wp:docPr id="20" name="image5.png" descr="WhatsApp Image 2019-04-24 at 19.17.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WhatsApp Image 2019-04-24 at 19.17.31.jpe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5098" cy="1448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344B4" w14:textId="77777777" w:rsidR="004D21B2" w:rsidRDefault="000672C0">
      <w:pPr>
        <w:pStyle w:val="Ttulo"/>
        <w:widowControl/>
        <w:spacing w:line="360" w:lineRule="auto"/>
        <w:jc w:val="center"/>
        <w:rPr>
          <w:rFonts w:ascii="Times New Roman" w:hAnsi="Times New Roman" w:cs="Times New Roman"/>
          <w:b w:val="0"/>
          <w:i w:val="0"/>
          <w:sz w:val="20"/>
        </w:rPr>
      </w:pPr>
      <w:r>
        <w:rPr>
          <w:rFonts w:ascii="Times New Roman" w:hAnsi="Times New Roman" w:cs="Times New Roman"/>
          <w:b w:val="0"/>
          <w:i w:val="0"/>
          <w:sz w:val="20"/>
        </w:rPr>
        <w:t>Fonte: Acervo do grupo.</w:t>
      </w:r>
    </w:p>
    <w:p w14:paraId="7D6F7B3D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C8CC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RESULTADOS E DISCUSSÃO</w:t>
      </w:r>
    </w:p>
    <w:p w14:paraId="493F1AD7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4F5970E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a obtenção dos dados de resistência à compressão dos corpos de prova, foi possível a obtenção de gráficos para efeitos analíticos como é mostrado abaixo.</w:t>
      </w:r>
    </w:p>
    <w:p w14:paraId="3195D100" w14:textId="77777777" w:rsidR="00777FB2" w:rsidRDefault="000672C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Figura 6 – Ens</w:t>
      </w:r>
      <w:r>
        <w:rPr>
          <w:rFonts w:ascii="Times New Roman" w:eastAsia="Times New Roman" w:hAnsi="Times New Roman" w:cs="Times New Roman"/>
        </w:rPr>
        <w:t>aio de compressão do traço 1.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F7A603" wp14:editId="4BA88486">
            <wp:extent cx="4232564" cy="2476500"/>
            <wp:effectExtent l="0" t="0" r="0" b="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2564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7FB587" w14:textId="77777777" w:rsidR="00777FB2" w:rsidRPr="00B31A5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31A52">
        <w:rPr>
          <w:rFonts w:ascii="Times New Roman" w:eastAsia="Times New Roman" w:hAnsi="Times New Roman" w:cs="Times New Roman"/>
          <w:sz w:val="20"/>
          <w:szCs w:val="20"/>
        </w:rPr>
        <w:t>Fonte: Acervo do grupo.</w:t>
      </w:r>
    </w:p>
    <w:p w14:paraId="2CB0AB9C" w14:textId="127F1D5A" w:rsidR="004D21B2" w:rsidRDefault="000672C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0B44A01" w14:textId="77777777" w:rsidR="004D21B2" w:rsidRDefault="000672C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Figura 7 – Ensaio de compressão do traço 2.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F0F4CE" wp14:editId="28EC3A6F">
            <wp:extent cx="4362450" cy="2581275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845461" w14:textId="77777777" w:rsidR="00777FB2" w:rsidRPr="00B31A5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31A52">
        <w:rPr>
          <w:rFonts w:ascii="Times New Roman" w:eastAsia="Times New Roman" w:hAnsi="Times New Roman" w:cs="Times New Roman"/>
          <w:sz w:val="20"/>
          <w:szCs w:val="20"/>
        </w:rPr>
        <w:t>Fonte: Acervo do grupo.</w:t>
      </w:r>
    </w:p>
    <w:p w14:paraId="6F87C308" w14:textId="5EA5E08F" w:rsidR="004D21B2" w:rsidRDefault="000672C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Figura 8 – Ensaio de compressão do traço 3.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8A85A0" wp14:editId="223501AD">
            <wp:extent cx="4400550" cy="2609850"/>
            <wp:effectExtent l="0" t="0" r="0" b="0"/>
            <wp:docPr id="2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EC316" w14:textId="77777777" w:rsidR="00777FB2" w:rsidRPr="00B31A5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31A52">
        <w:rPr>
          <w:rFonts w:ascii="Times New Roman" w:eastAsia="Times New Roman" w:hAnsi="Times New Roman" w:cs="Times New Roman"/>
          <w:sz w:val="20"/>
          <w:szCs w:val="20"/>
        </w:rPr>
        <w:t>Fonte: Acervo do grupo.</w:t>
      </w:r>
    </w:p>
    <w:p w14:paraId="1CA4A731" w14:textId="77777777" w:rsidR="00777FB2" w:rsidRDefault="00777FB2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4651EC5D" w14:textId="4D63F5A7" w:rsidR="004D21B2" w:rsidRDefault="000672C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Figura 9 – Ensaio de compressão do traço 4.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8E0650" wp14:editId="71951B4D">
            <wp:extent cx="4381500" cy="2600325"/>
            <wp:effectExtent l="0" t="0" r="0" b="0"/>
            <wp:docPr id="2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CB6F5" w14:textId="77777777" w:rsidR="00777FB2" w:rsidRPr="00B31A5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31A52">
        <w:rPr>
          <w:rFonts w:ascii="Times New Roman" w:eastAsia="Times New Roman" w:hAnsi="Times New Roman" w:cs="Times New Roman"/>
          <w:sz w:val="20"/>
          <w:szCs w:val="20"/>
        </w:rPr>
        <w:t>Fonte: Acervo do grupo.</w:t>
      </w:r>
    </w:p>
    <w:p w14:paraId="4FE57956" w14:textId="77777777" w:rsidR="004D21B2" w:rsidRDefault="000672C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Figura 10 – Ensaio de compressão do traço 5.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455CED" wp14:editId="000A9EA2">
            <wp:extent cx="4438650" cy="2628900"/>
            <wp:effectExtent l="0" t="0" r="0" b="0"/>
            <wp:docPr id="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6CB202" w14:textId="39264948" w:rsidR="004D21B2" w:rsidRPr="00B31A52" w:rsidRDefault="00B31A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31A52">
        <w:rPr>
          <w:rFonts w:ascii="Times New Roman" w:eastAsia="Times New Roman" w:hAnsi="Times New Roman" w:cs="Times New Roman"/>
          <w:sz w:val="20"/>
          <w:szCs w:val="20"/>
        </w:rPr>
        <w:t>Fonte: Acervo do grupo.</w:t>
      </w:r>
    </w:p>
    <w:p w14:paraId="31F5C16E" w14:textId="24A30A4A" w:rsidR="004D21B2" w:rsidRDefault="00575AC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Após a organização</w:t>
      </w:r>
      <w:r w:rsidR="000672C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 w:rsidR="000672C0">
        <w:rPr>
          <w:rFonts w:ascii="Times New Roman" w:eastAsia="Times New Roman" w:hAnsi="Times New Roman" w:cs="Times New Roman"/>
        </w:rPr>
        <w:t xml:space="preserve">os dados coletados em um único gráfico para </w:t>
      </w:r>
      <w:r>
        <w:rPr>
          <w:rFonts w:ascii="Times New Roman" w:eastAsia="Times New Roman" w:hAnsi="Times New Roman" w:cs="Times New Roman"/>
        </w:rPr>
        <w:t>facilitar a</w:t>
      </w:r>
      <w:r w:rsidR="000672C0">
        <w:rPr>
          <w:rFonts w:ascii="Times New Roman" w:eastAsia="Times New Roman" w:hAnsi="Times New Roman" w:cs="Times New Roman"/>
        </w:rPr>
        <w:t xml:space="preserve"> comparação, pode</w:t>
      </w:r>
      <w:r>
        <w:rPr>
          <w:rFonts w:ascii="Times New Roman" w:eastAsia="Times New Roman" w:hAnsi="Times New Roman" w:cs="Times New Roman"/>
        </w:rPr>
        <w:t>-se</w:t>
      </w:r>
      <w:r w:rsidR="000672C0">
        <w:rPr>
          <w:rFonts w:ascii="Times New Roman" w:eastAsia="Times New Roman" w:hAnsi="Times New Roman" w:cs="Times New Roman"/>
        </w:rPr>
        <w:t xml:space="preserve"> observar, como mostra a Figura 11</w:t>
      </w:r>
      <w:r>
        <w:rPr>
          <w:rFonts w:ascii="Times New Roman" w:eastAsia="Times New Roman" w:hAnsi="Times New Roman" w:cs="Times New Roman"/>
        </w:rPr>
        <w:t>,</w:t>
      </w:r>
      <w:r w:rsidR="000672C0">
        <w:rPr>
          <w:rFonts w:ascii="Times New Roman" w:eastAsia="Times New Roman" w:hAnsi="Times New Roman" w:cs="Times New Roman"/>
        </w:rPr>
        <w:t xml:space="preserve"> que os maiores valores de resistência observados se encontram no traço produzido sem a utilização dos resíduos da construção civil, porém o</w:t>
      </w:r>
      <w:r w:rsidR="000672C0">
        <w:rPr>
          <w:rFonts w:ascii="Times New Roman" w:eastAsia="Times New Roman" w:hAnsi="Times New Roman" w:cs="Times New Roman"/>
        </w:rPr>
        <w:t xml:space="preserve">s resultados apresentados pelo traço </w:t>
      </w:r>
      <w:r>
        <w:rPr>
          <w:rFonts w:ascii="Times New Roman" w:eastAsia="Times New Roman" w:hAnsi="Times New Roman" w:cs="Times New Roman"/>
        </w:rPr>
        <w:t>2</w:t>
      </w:r>
      <w:r w:rsidR="000672C0">
        <w:rPr>
          <w:rFonts w:ascii="Times New Roman" w:eastAsia="Times New Roman" w:hAnsi="Times New Roman" w:cs="Times New Roman"/>
        </w:rPr>
        <w:t xml:space="preserve"> são aceitáveis, especialmente no período de teste dos 28 dias tornando-o viável para a utilização na indústria da construção civil para a produção de blocos intertravados, reduzindo  a quantidade de areia e assim s</w:t>
      </w:r>
      <w:r w:rsidR="000672C0">
        <w:rPr>
          <w:rFonts w:ascii="Times New Roman" w:eastAsia="Times New Roman" w:hAnsi="Times New Roman" w:cs="Times New Roman"/>
        </w:rPr>
        <w:t>endo um produto sustentável e mais econômico.</w:t>
      </w:r>
    </w:p>
    <w:p w14:paraId="3C0A7679" w14:textId="1BED37B5" w:rsidR="004D21B2" w:rsidRDefault="00B31A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3274589D" wp14:editId="0B77C812">
            <wp:simplePos x="0" y="0"/>
            <wp:positionH relativeFrom="column">
              <wp:posOffset>762000</wp:posOffset>
            </wp:positionH>
            <wp:positionV relativeFrom="paragraph">
              <wp:posOffset>240665</wp:posOffset>
            </wp:positionV>
            <wp:extent cx="4400550" cy="2647950"/>
            <wp:effectExtent l="0" t="0" r="0" b="0"/>
            <wp:wrapSquare wrapText="bothSides" distT="0" distB="0" distL="114300" distR="114300"/>
            <wp:docPr id="2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672C0">
        <w:rPr>
          <w:rFonts w:ascii="Times New Roman" w:eastAsia="Times New Roman" w:hAnsi="Times New Roman" w:cs="Times New Roman"/>
        </w:rPr>
        <w:t>Figura 11 – Ensaio de compressão dos cincos traços.</w:t>
      </w:r>
    </w:p>
    <w:p w14:paraId="786FCDCE" w14:textId="3B46E08B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92103FF" w14:textId="77777777" w:rsidR="00D73FB8" w:rsidRDefault="00D73F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2238E3" w14:textId="77777777" w:rsidR="00777FB2" w:rsidRDefault="00777FB2">
      <w:pPr>
        <w:spacing w:before="120"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743E12" w14:textId="77777777" w:rsidR="00777FB2" w:rsidRDefault="00777FB2">
      <w:pPr>
        <w:spacing w:before="120"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03A4EA" w14:textId="77777777" w:rsidR="00777FB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DFB7EC" w14:textId="77777777" w:rsidR="00777FB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33D2D9" w14:textId="77777777" w:rsidR="00777FB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39957CF" w14:textId="77777777" w:rsidR="00777FB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CCC267" w14:textId="77777777" w:rsidR="00777FB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ACD9F37" w14:textId="77777777" w:rsidR="00777FB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F7DFA79" w14:textId="304AA5F6" w:rsidR="00777FB2" w:rsidRPr="00B31A52" w:rsidRDefault="00777FB2" w:rsidP="00777F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31A52">
        <w:rPr>
          <w:rFonts w:ascii="Times New Roman" w:eastAsia="Times New Roman" w:hAnsi="Times New Roman" w:cs="Times New Roman"/>
          <w:sz w:val="20"/>
          <w:szCs w:val="20"/>
        </w:rPr>
        <w:t>Fonte: Acervo do grupo.</w:t>
      </w:r>
    </w:p>
    <w:p w14:paraId="74374D78" w14:textId="3EED376E" w:rsidR="004D21B2" w:rsidRDefault="000672C0">
      <w:pPr>
        <w:spacing w:before="120"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08A3FBB1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da alta produção do setor da Construção, a implantação de medidas eficazes na reciclagem e no reaproveitamento dos Resíduos da Construção Civil, contribui com a diminuição de impactos no meio ambiente, além de preocupar-se com as futuras gerações.</w:t>
      </w:r>
    </w:p>
    <w:p w14:paraId="15FB7BF6" w14:textId="77777777" w:rsidR="004D21B2" w:rsidRDefault="00067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utilização de agregados de RCD disponibilizados pela empresa CIPRESA em substituição parcial aos agregados convencionais (como a areia) na produção de blocos de concreto intertravados, para sua utilização principalmente em pavimentação, é uma medida de 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ciclagem possível, atendendo às regulamentações técnicas, sendo uma medida eficaz que dá um destino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dequado para o RCD, contribui com o combate aos impactos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ambientais e traz melhorias para a economia.</w:t>
      </w:r>
    </w:p>
    <w:p w14:paraId="6BCF4ADB" w14:textId="77777777" w:rsidR="004D21B2" w:rsidRDefault="004D21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77A022" w14:textId="77777777" w:rsidR="004D21B2" w:rsidRDefault="000672C0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</w:p>
    <w:p w14:paraId="2A46F379" w14:textId="77777777" w:rsidR="004D21B2" w:rsidRDefault="000672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ABRELPE. Panorama dos Resíduos Sólidos no Brasil. 2015. Disponível em: &lt;http://www.abrelpe.org.br/Panorama/panorama2015.pdf &gt;. Acesso em 05 de dezembro de 2017.</w:t>
      </w:r>
    </w:p>
    <w:p w14:paraId="7EF7287E" w14:textId="5DA3B16A" w:rsidR="004D21B2" w:rsidRDefault="000672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ASSOCIAÇÃO BRASILEIRA DE NORMAS TÉCNICAS. ABNT. NBR 10.004/2004: Resíduos sólidos - classificaç</w:t>
      </w:r>
      <w:r>
        <w:rPr>
          <w:rFonts w:ascii="Times New Roman" w:eastAsia="Times New Roman" w:hAnsi="Times New Roman" w:cs="Times New Roman"/>
          <w:sz w:val="24"/>
          <w:szCs w:val="24"/>
        </w:rPr>
        <w:t>ão. Rio de Janeiro: ABNT, 2004.</w:t>
      </w:r>
      <w:r w:rsidR="00DD030A">
        <w:rPr>
          <w:rFonts w:ascii="Times New Roman" w:eastAsia="Times New Roman" w:hAnsi="Times New Roman" w:cs="Times New Roman"/>
          <w:sz w:val="24"/>
          <w:szCs w:val="24"/>
        </w:rPr>
        <w:t xml:space="preserve"> 71 p.</w:t>
      </w:r>
    </w:p>
    <w:p w14:paraId="7D943B77" w14:textId="12F0E5BF" w:rsidR="00E07E0A" w:rsidRDefault="00E07E0A" w:rsidP="00E07E0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ASSOCIAÇÃO BRASILEIRA DE NORMAS TÉCNICAS. ABNT. NBR </w:t>
      </w:r>
      <w:r>
        <w:rPr>
          <w:rFonts w:ascii="Times New Roman" w:eastAsia="Times New Roman" w:hAnsi="Times New Roman" w:cs="Times New Roman"/>
          <w:sz w:val="24"/>
          <w:szCs w:val="24"/>
        </w:rPr>
        <w:t>5738</w:t>
      </w:r>
      <w:r>
        <w:rPr>
          <w:rFonts w:ascii="Times New Roman" w:eastAsia="Times New Roman" w:hAnsi="Times New Roman" w:cs="Times New Roman"/>
          <w:sz w:val="24"/>
          <w:szCs w:val="24"/>
        </w:rPr>
        <w:t>/20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DD030A">
        <w:rPr>
          <w:rFonts w:ascii="Times New Roman" w:eastAsia="Times New Roman" w:hAnsi="Times New Roman" w:cs="Times New Roman"/>
          <w:sz w:val="24"/>
          <w:szCs w:val="24"/>
        </w:rPr>
        <w:t>Concreto – Procedimento para moldagem e cura de corpos de prova</w:t>
      </w:r>
      <w:r>
        <w:rPr>
          <w:rFonts w:ascii="Times New Roman" w:eastAsia="Times New Roman" w:hAnsi="Times New Roman" w:cs="Times New Roman"/>
          <w:sz w:val="24"/>
          <w:szCs w:val="24"/>
        </w:rPr>
        <w:t>. Rio de Janeiro: ABNT, 20</w:t>
      </w:r>
      <w:r w:rsidR="000D49AB"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DD030A">
        <w:rPr>
          <w:rFonts w:ascii="Times New Roman" w:eastAsia="Times New Roman" w:hAnsi="Times New Roman" w:cs="Times New Roman"/>
          <w:sz w:val="24"/>
          <w:szCs w:val="24"/>
        </w:rPr>
        <w:t xml:space="preserve"> 9 p.</w:t>
      </w:r>
    </w:p>
    <w:p w14:paraId="3ABA427C" w14:textId="355230EC" w:rsidR="00E07E0A" w:rsidRDefault="00E07E0A" w:rsidP="00E07E0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ASSOCIAÇÃO BRASILEIRA DE NORMAS TÉCNICAS. ABNT. NBR 10.004/2004: </w:t>
      </w:r>
      <w:r w:rsidR="00135A21">
        <w:rPr>
          <w:rFonts w:ascii="Times New Roman" w:eastAsia="Times New Roman" w:hAnsi="Times New Roman" w:cs="Times New Roman"/>
          <w:sz w:val="24"/>
          <w:szCs w:val="24"/>
        </w:rPr>
        <w:t>Materiais metálicos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5A21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5A21">
        <w:rPr>
          <w:rFonts w:ascii="Times New Roman" w:eastAsia="Times New Roman" w:hAnsi="Times New Roman" w:cs="Times New Roman"/>
          <w:sz w:val="24"/>
          <w:szCs w:val="24"/>
        </w:rPr>
        <w:t>Calibração e verificação de máquinas de ensaio estático uniaxial</w:t>
      </w:r>
      <w:r>
        <w:rPr>
          <w:rFonts w:ascii="Times New Roman" w:eastAsia="Times New Roman" w:hAnsi="Times New Roman" w:cs="Times New Roman"/>
          <w:sz w:val="24"/>
          <w:szCs w:val="24"/>
        </w:rPr>
        <w:t>. Rio de Janeiro: ABNT, 20</w:t>
      </w:r>
      <w:r w:rsidR="00135A21"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35A21">
        <w:rPr>
          <w:rFonts w:ascii="Times New Roman" w:eastAsia="Times New Roman" w:hAnsi="Times New Roman" w:cs="Times New Roman"/>
          <w:sz w:val="24"/>
          <w:szCs w:val="24"/>
        </w:rPr>
        <w:t xml:space="preserve"> 19 p.</w:t>
      </w:r>
    </w:p>
    <w:p w14:paraId="6AD96B2C" w14:textId="709A7006" w:rsidR="004D21B2" w:rsidRDefault="000672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BAGATINI, F. Resíduos de Construção Civil: aproveitamento como base e sub-base na pavimentação de vias urbanas. 2011. Trabalho de Conclusão de Curso em Engenharia Civil. Escola de Engenharia, Universidade Federal do Rio Gran</w:t>
      </w:r>
      <w:r>
        <w:rPr>
          <w:rFonts w:ascii="Times New Roman" w:eastAsia="Times New Roman" w:hAnsi="Times New Roman" w:cs="Times New Roman"/>
          <w:sz w:val="24"/>
          <w:szCs w:val="24"/>
        </w:rPr>
        <w:t>de do Sul, Porto Alegre (RS).</w:t>
      </w:r>
    </w:p>
    <w:p w14:paraId="31F16B80" w14:textId="77777777" w:rsidR="004D21B2" w:rsidRDefault="000672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BRASIL. Resolução CONAMA n° 307, de 05 de julho de 2002. Gestão de Resíduos e Produtos Perigosos - tratamento. Publicado no D.O.U.</w:t>
      </w:r>
    </w:p>
    <w:p w14:paraId="15B5D25D" w14:textId="77777777" w:rsidR="004D21B2" w:rsidRDefault="000672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BRASIL. Ministério da Saúde. Conselho Nacional de Saúde. Resolução n° 466, de 12 de dezembro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2012. Disponível em: &lt;http://conselho.saude.gov.br/resolucoes/2012/Reso 466.pdf&gt;. Acesso em: 15 de novembro de 2017.</w:t>
      </w:r>
    </w:p>
    <w:p w14:paraId="66BDDA58" w14:textId="77777777" w:rsidR="00462F40" w:rsidRDefault="000672C0" w:rsidP="00462F4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FARIAS, R. C. C. Diagnóstico da geração e composição dos Resíduos de Construção e Demolição na cidade de Campina Grande – PB. 2016. Trabal</w:t>
      </w:r>
      <w:r>
        <w:rPr>
          <w:rFonts w:ascii="Times New Roman" w:eastAsia="Times New Roman" w:hAnsi="Times New Roman" w:cs="Times New Roman"/>
          <w:sz w:val="24"/>
          <w:szCs w:val="24"/>
        </w:rPr>
        <w:t>ho de Conclusão de Curso em Engenharia Civil. Centro de Ciências Tecnologia e Saúde, Universidade Estadual da Paraíba, Araruna (PB).</w:t>
      </w:r>
      <w:bookmarkStart w:id="1" w:name="_GoBack"/>
      <w:bookmarkEnd w:id="1"/>
    </w:p>
    <w:p w14:paraId="04B3FF9B" w14:textId="4C9AB927" w:rsidR="004D21B2" w:rsidRDefault="000672C0" w:rsidP="00462F4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HAWLITSCHEK, Gustavo. Caracterização das propriedades de agregados miúdos reciclados e a influência no comportamento reológico de argamassas. 2014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173 f. Dissertação (Mestrado) - Escola Politécnica da Universidade de São Paulo. São Paulo, 2014. </w:t>
      </w:r>
    </w:p>
    <w:p w14:paraId="08617E48" w14:textId="77777777" w:rsidR="004D21B2" w:rsidRDefault="000672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IBGE. INSTITUTO BRASILEIRO DE GEOGRAFIA E ESTATÍSTICA. Tabela completa contas nacionais trimestrais. Rio de Janeiro, RJ, 2014. Disponível em: &lt; http:// www</w:t>
      </w:r>
      <w:r>
        <w:rPr>
          <w:rFonts w:ascii="Times New Roman" w:eastAsia="Times New Roman" w:hAnsi="Times New Roman" w:cs="Times New Roman"/>
          <w:sz w:val="24"/>
          <w:szCs w:val="24"/>
        </w:rPr>
        <w:t>.ibge.gov.br/home/estatistica/ indicadores/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defaultcnt.shtm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&gt;.</w:t>
      </w:r>
    </w:p>
    <w:p w14:paraId="1F3640A3" w14:textId="77777777" w:rsidR="004D21B2" w:rsidRDefault="000672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MESQUITA, L. C., et al. Análise da viabilidade técnica de utilização de resíduos de construção e demolição na fabricação de blocos de vedação.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Revista Eletrônica de Engenharia Civil</w:t>
      </w:r>
      <w:r>
        <w:rPr>
          <w:rFonts w:ascii="Times New Roman" w:eastAsia="Times New Roman" w:hAnsi="Times New Roman" w:cs="Times New Roman"/>
          <w:sz w:val="24"/>
          <w:szCs w:val="24"/>
        </w:rPr>
        <w:t>. Goiás, v</w:t>
      </w:r>
      <w:r>
        <w:rPr>
          <w:rFonts w:ascii="Times New Roman" w:eastAsia="Times New Roman" w:hAnsi="Times New Roman" w:cs="Times New Roman"/>
          <w:sz w:val="24"/>
          <w:szCs w:val="24"/>
        </w:rPr>
        <w:t>. 10, n. 3, p. 30-40, 2015.</w:t>
      </w:r>
    </w:p>
    <w:p w14:paraId="7F5A74B1" w14:textId="77777777" w:rsidR="004D21B2" w:rsidRDefault="000672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SOUZA, B. A., et al. Análise dos indicadores PIB Nacional e PIB da Indústria da Construção Civil.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Revista de Desenvolvimento Econômico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Salvador, v. 17, n. 31, p. 140-150, jan./jun. 2015. </w:t>
      </w:r>
    </w:p>
    <w:sectPr w:rsidR="004D21B2" w:rsidSect="00BF40DF">
      <w:headerReference w:type="default" r:id="rId18"/>
      <w:footerReference w:type="default" r:id="rId19"/>
      <w:footnotePr>
        <w:numRestart w:val="eachSect"/>
      </w:footnotePr>
      <w:pgSz w:w="11906" w:h="16838"/>
      <w:pgMar w:top="1701" w:right="1134" w:bottom="1134" w:left="1701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6D225" w14:textId="77777777" w:rsidR="000672C0" w:rsidRDefault="000672C0">
      <w:pPr>
        <w:spacing w:after="0" w:line="240" w:lineRule="auto"/>
      </w:pPr>
      <w:r>
        <w:separator/>
      </w:r>
    </w:p>
  </w:endnote>
  <w:endnote w:type="continuationSeparator" w:id="0">
    <w:p w14:paraId="3EF77F87" w14:textId="77777777" w:rsidR="000672C0" w:rsidRDefault="00067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C3EF" w14:textId="330EC1B1" w:rsidR="004D21B2" w:rsidRDefault="004D21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F701C" w14:textId="77777777" w:rsidR="000672C0" w:rsidRDefault="000672C0">
      <w:pPr>
        <w:spacing w:after="0" w:line="240" w:lineRule="auto"/>
      </w:pPr>
      <w:r>
        <w:separator/>
      </w:r>
    </w:p>
  </w:footnote>
  <w:footnote w:type="continuationSeparator" w:id="0">
    <w:p w14:paraId="73AAA289" w14:textId="77777777" w:rsidR="000672C0" w:rsidRDefault="000672C0">
      <w:pPr>
        <w:spacing w:after="0" w:line="240" w:lineRule="auto"/>
      </w:pPr>
      <w:r>
        <w:continuationSeparator/>
      </w:r>
    </w:p>
  </w:footnote>
  <w:footnote w:id="1">
    <w:p w14:paraId="4E6C17FC" w14:textId="77777777" w:rsidR="00091914" w:rsidRDefault="00091914" w:rsidP="000919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(1)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Graduando de Engenharia Civil da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Unifacisa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Centro Universitário, </w:t>
      </w:r>
      <w:hyperlink r:id="rId1" w:history="1">
        <w:r w:rsidRPr="003416E9">
          <w:rPr>
            <w:rStyle w:val="Hyperlink"/>
            <w:rFonts w:ascii="Times New Roman" w:eastAsia="Times New Roman" w:hAnsi="Times New Roman" w:cs="Times New Roman"/>
            <w:i/>
            <w:sz w:val="20"/>
            <w:szCs w:val="20"/>
          </w:rPr>
          <w:t>andersonsouzza777@hotmail.com</w:t>
        </w:r>
      </w:hyperlink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23E0FA30" w14:textId="77777777" w:rsidR="00091914" w:rsidRDefault="00091914" w:rsidP="000919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(2)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Graduando de Engenharia Civil da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Unifacisa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Centro Universitário, </w:t>
      </w:r>
      <w:hyperlink r:id="rId2" w:history="1">
        <w:r w:rsidRPr="003416E9">
          <w:rPr>
            <w:rStyle w:val="Hyperlink"/>
            <w:rFonts w:ascii="Times New Roman" w:eastAsia="Times New Roman" w:hAnsi="Times New Roman" w:cs="Times New Roman"/>
            <w:i/>
            <w:sz w:val="20"/>
            <w:szCs w:val="20"/>
          </w:rPr>
          <w:t>alex.bld@hotmail.com</w:t>
        </w:r>
      </w:hyperlink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08EABC89" w14:textId="77777777" w:rsidR="00091914" w:rsidRDefault="00091914" w:rsidP="000919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(3)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Graduanda de Engenharia Civil da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Unifacisa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Centro Universitário, </w:t>
      </w:r>
      <w:hyperlink r:id="rId3" w:history="1">
        <w:r w:rsidRPr="003416E9">
          <w:rPr>
            <w:rStyle w:val="Hyperlink"/>
            <w:rFonts w:ascii="Times New Roman" w:eastAsia="Times New Roman" w:hAnsi="Times New Roman" w:cs="Times New Roman"/>
            <w:i/>
            <w:sz w:val="20"/>
            <w:szCs w:val="20"/>
          </w:rPr>
          <w:t>jusarmento_@hotmail.com</w:t>
        </w:r>
      </w:hyperlink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304F96FB" w14:textId="77777777" w:rsidR="00091914" w:rsidRDefault="00091914" w:rsidP="000919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(4)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Graduanda de Engenharia Civil da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Unifacisa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Centro Universitário, </w:t>
      </w:r>
      <w:hyperlink r:id="rId4" w:history="1">
        <w:r w:rsidRPr="003416E9">
          <w:rPr>
            <w:rStyle w:val="Hyperlink"/>
            <w:rFonts w:ascii="Times New Roman" w:eastAsia="Times New Roman" w:hAnsi="Times New Roman" w:cs="Times New Roman"/>
            <w:i/>
            <w:sz w:val="20"/>
            <w:szCs w:val="20"/>
          </w:rPr>
          <w:t>tatikellydias@gmail.com</w:t>
        </w:r>
      </w:hyperlink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785FF266" w14:textId="77777777" w:rsidR="00091914" w:rsidRDefault="00091914" w:rsidP="000919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(5)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Prof.ª Dr.ª.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da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Unifacisa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Centro Universitário, raquelluna18@hotmail.com.</w:t>
      </w:r>
    </w:p>
    <w:p w14:paraId="26FEAB68" w14:textId="451B9691" w:rsidR="00091914" w:rsidRDefault="00091914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3FEA8" w14:textId="0BE1F236" w:rsidR="004D21B2" w:rsidRDefault="004D21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1B2"/>
    <w:rsid w:val="000366FD"/>
    <w:rsid w:val="000672C0"/>
    <w:rsid w:val="00091914"/>
    <w:rsid w:val="000D49AB"/>
    <w:rsid w:val="00107C91"/>
    <w:rsid w:val="00135A21"/>
    <w:rsid w:val="00147E56"/>
    <w:rsid w:val="00462F40"/>
    <w:rsid w:val="004C11D8"/>
    <w:rsid w:val="004D21B2"/>
    <w:rsid w:val="00512741"/>
    <w:rsid w:val="00575AC9"/>
    <w:rsid w:val="005E2A60"/>
    <w:rsid w:val="005E7E00"/>
    <w:rsid w:val="0066291D"/>
    <w:rsid w:val="00777FB2"/>
    <w:rsid w:val="007F1B24"/>
    <w:rsid w:val="008459FA"/>
    <w:rsid w:val="008A7D20"/>
    <w:rsid w:val="008D2138"/>
    <w:rsid w:val="00935C2E"/>
    <w:rsid w:val="00A56FA1"/>
    <w:rsid w:val="00AA37DE"/>
    <w:rsid w:val="00AB4680"/>
    <w:rsid w:val="00AF4CBC"/>
    <w:rsid w:val="00B31A52"/>
    <w:rsid w:val="00BF40DF"/>
    <w:rsid w:val="00C5226D"/>
    <w:rsid w:val="00CF2763"/>
    <w:rsid w:val="00D218B2"/>
    <w:rsid w:val="00D73FB8"/>
    <w:rsid w:val="00DD030A"/>
    <w:rsid w:val="00E07E0A"/>
    <w:rsid w:val="00E378CA"/>
    <w:rsid w:val="00F9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901867"/>
  <w15:docId w15:val="{9B757E50-3C1A-4E1B-ABD4-BE768366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33C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EE3DA6"/>
    <w:pPr>
      <w:widowControl w:val="0"/>
      <w:spacing w:after="0" w:line="240" w:lineRule="auto"/>
    </w:pPr>
    <w:rPr>
      <w:rFonts w:ascii="Arial" w:eastAsia="Times New Roman" w:hAnsi="Arial"/>
      <w:b/>
      <w:i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496C"/>
  </w:style>
  <w:style w:type="paragraph" w:styleId="Rodap">
    <w:name w:val="footer"/>
    <w:basedOn w:val="Normal"/>
    <w:link w:val="Rodap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496C"/>
  </w:style>
  <w:style w:type="character" w:styleId="Hyperlink">
    <w:name w:val="Hyperlink"/>
    <w:uiPriority w:val="99"/>
    <w:unhideWhenUsed/>
    <w:rsid w:val="00F2496C"/>
    <w:rPr>
      <w:color w:val="0563C1"/>
      <w:u w:val="single"/>
    </w:rPr>
  </w:style>
  <w:style w:type="table" w:styleId="Tabelacomgrade">
    <w:name w:val="Table Grid"/>
    <w:basedOn w:val="Tabelanormal"/>
    <w:uiPriority w:val="59"/>
    <w:rsid w:val="00083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83E2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612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Char">
    <w:name w:val="Título Char"/>
    <w:link w:val="Ttulo"/>
    <w:rsid w:val="00EE3DA6"/>
    <w:rPr>
      <w:rFonts w:ascii="Arial" w:eastAsia="Times New Roman" w:hAnsi="Arial" w:cs="Times New Roman"/>
      <w:b/>
      <w:i/>
      <w:sz w:val="28"/>
      <w:szCs w:val="20"/>
      <w:lang w:eastAsia="pt-BR"/>
    </w:rPr>
  </w:style>
  <w:style w:type="paragraph" w:customStyle="1" w:styleId="Default">
    <w:name w:val="Default"/>
    <w:rsid w:val="00EE3DA6"/>
    <w:pPr>
      <w:autoSpaceDE w:val="0"/>
      <w:autoSpaceDN w:val="0"/>
      <w:adjustRightInd w:val="0"/>
    </w:pPr>
    <w:rPr>
      <w:rFonts w:ascii="Times New Roman" w:eastAsia="SimSun" w:hAnsi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F951B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951B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951BF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951B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951BF"/>
    <w:rPr>
      <w:b/>
      <w:bCs/>
      <w:lang w:eastAsia="en-US"/>
    </w:rPr>
  </w:style>
  <w:style w:type="paragraph" w:styleId="SemEspaamento">
    <w:name w:val="No Spacing"/>
    <w:uiPriority w:val="1"/>
    <w:qFormat/>
    <w:rsid w:val="00BD576B"/>
    <w:rPr>
      <w:rFonts w:asciiTheme="minorHAnsi" w:eastAsiaTheme="minorHAnsi" w:hAnsiTheme="minorHAnsi" w:cstheme="minorBidi"/>
      <w:lang w:eastAsia="en-US"/>
    </w:rPr>
  </w:style>
  <w:style w:type="table" w:styleId="SombreamentoClaro">
    <w:name w:val="Light Shading"/>
    <w:basedOn w:val="Tabelanormal"/>
    <w:uiPriority w:val="60"/>
    <w:rsid w:val="006D2D9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DC7732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26A19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66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66E99"/>
    <w:rPr>
      <w:rFonts w:ascii="Courier New" w:eastAsia="Times New Roman" w:hAnsi="Courier New" w:cs="Courier New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C5226D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9191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91914"/>
    <w:rPr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0919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0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jusarmento_@hotmail.com" TargetMode="External"/><Relationship Id="rId2" Type="http://schemas.openxmlformats.org/officeDocument/2006/relationships/hyperlink" Target="mailto:alex.bld@hotmail.com" TargetMode="External"/><Relationship Id="rId1" Type="http://schemas.openxmlformats.org/officeDocument/2006/relationships/hyperlink" Target="mailto:andersonsouzza777@hotmail.com" TargetMode="External"/><Relationship Id="rId4" Type="http://schemas.openxmlformats.org/officeDocument/2006/relationships/hyperlink" Target="mailto:tatikellydias@g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AC0AC-FD00-41A3-9B48-781492382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3491</Words>
  <Characters>18854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 Borba Lira Dantas</cp:lastModifiedBy>
  <cp:revision>5</cp:revision>
  <dcterms:created xsi:type="dcterms:W3CDTF">2019-11-08T20:00:00Z</dcterms:created>
  <dcterms:modified xsi:type="dcterms:W3CDTF">2019-11-08T21:06:00Z</dcterms:modified>
</cp:coreProperties>
</file>