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0C3CA" w14:textId="77777777" w:rsidR="00482D93" w:rsidRPr="00773B14" w:rsidRDefault="000F4EBC" w:rsidP="00673738">
      <w:pPr>
        <w:tabs>
          <w:tab w:val="left" w:pos="2507"/>
        </w:tabs>
        <w:rPr>
          <w:rFonts w:cs="Arial"/>
          <w:szCs w:val="24"/>
        </w:rPr>
      </w:pPr>
      <w:r w:rsidRPr="00773B14">
        <w:rPr>
          <w:rFonts w:cs="Arial"/>
          <w:szCs w:val="24"/>
        </w:rPr>
        <w:t>CESED – CENTRO DE ENSINO SUPERIOR E DESENVOLVIMENTO</w:t>
      </w:r>
    </w:p>
    <w:p w14:paraId="39640DC0" w14:textId="77777777" w:rsidR="000F4EBC" w:rsidRPr="00773B14" w:rsidRDefault="000F4EBC" w:rsidP="00673738">
      <w:pPr>
        <w:tabs>
          <w:tab w:val="left" w:pos="2507"/>
        </w:tabs>
        <w:rPr>
          <w:rFonts w:cs="Arial"/>
          <w:szCs w:val="24"/>
        </w:rPr>
      </w:pPr>
      <w:r w:rsidRPr="00773B14">
        <w:rPr>
          <w:rFonts w:cs="Arial"/>
          <w:szCs w:val="24"/>
        </w:rPr>
        <w:t>UNIFACISA – CENTRO UNIVERSITÁRIO</w:t>
      </w:r>
    </w:p>
    <w:p w14:paraId="4E7051D8" w14:textId="77777777" w:rsidR="000F4EBC" w:rsidRPr="00773B14" w:rsidRDefault="000F4EBC" w:rsidP="00673738">
      <w:pPr>
        <w:tabs>
          <w:tab w:val="left" w:pos="2507"/>
        </w:tabs>
        <w:rPr>
          <w:rFonts w:cs="Arial"/>
          <w:szCs w:val="24"/>
        </w:rPr>
      </w:pPr>
      <w:r w:rsidRPr="00773B14">
        <w:rPr>
          <w:rFonts w:cs="Arial"/>
          <w:szCs w:val="24"/>
        </w:rPr>
        <w:t>CURSO DE BACHARELADO EM DIREITO</w:t>
      </w:r>
    </w:p>
    <w:p w14:paraId="4600B62B" w14:textId="77777777" w:rsidR="000F4EBC" w:rsidRPr="00773B14" w:rsidRDefault="000F4EBC" w:rsidP="000F4EBC">
      <w:pPr>
        <w:tabs>
          <w:tab w:val="left" w:pos="2507"/>
        </w:tabs>
        <w:rPr>
          <w:rFonts w:cs="Arial"/>
          <w:b/>
          <w:szCs w:val="24"/>
        </w:rPr>
      </w:pPr>
    </w:p>
    <w:p w14:paraId="24595C46" w14:textId="77777777" w:rsidR="000F4EBC" w:rsidRPr="00773B14" w:rsidRDefault="000F4EBC" w:rsidP="000F4EBC">
      <w:pPr>
        <w:pStyle w:val="Padro"/>
        <w:spacing w:after="0" w:line="360" w:lineRule="auto"/>
        <w:rPr>
          <w:rFonts w:ascii="Arial" w:hAnsi="Arial" w:cs="Arial"/>
          <w:b/>
          <w:sz w:val="24"/>
          <w:szCs w:val="24"/>
        </w:rPr>
      </w:pPr>
    </w:p>
    <w:p w14:paraId="1335BC4E" w14:textId="77777777" w:rsidR="00136202" w:rsidRPr="00773B14" w:rsidRDefault="00136202" w:rsidP="000F4EBC">
      <w:pPr>
        <w:pStyle w:val="Padro"/>
        <w:spacing w:after="0" w:line="360" w:lineRule="auto"/>
        <w:rPr>
          <w:rFonts w:ascii="Arial" w:hAnsi="Arial" w:cs="Arial"/>
          <w:sz w:val="24"/>
          <w:szCs w:val="24"/>
        </w:rPr>
      </w:pPr>
      <w:r w:rsidRPr="00773B14">
        <w:rPr>
          <w:rFonts w:ascii="Arial" w:hAnsi="Arial" w:cs="Arial"/>
          <w:sz w:val="24"/>
          <w:szCs w:val="24"/>
        </w:rPr>
        <w:t>JOC</w:t>
      </w:r>
      <w:r w:rsidR="000F4EBC" w:rsidRPr="00773B14">
        <w:rPr>
          <w:rFonts w:ascii="Arial" w:hAnsi="Arial" w:cs="Arial"/>
          <w:sz w:val="24"/>
          <w:szCs w:val="24"/>
        </w:rPr>
        <w:t>É</w:t>
      </w:r>
      <w:r w:rsidRPr="00773B14">
        <w:rPr>
          <w:rFonts w:ascii="Arial" w:hAnsi="Arial" w:cs="Arial"/>
          <w:sz w:val="24"/>
          <w:szCs w:val="24"/>
        </w:rPr>
        <w:t>LIA DA COSTA</w:t>
      </w:r>
    </w:p>
    <w:p w14:paraId="0F85ABC5" w14:textId="77777777" w:rsidR="00136202" w:rsidRPr="00773B14" w:rsidRDefault="00136202" w:rsidP="000F4EBC">
      <w:pPr>
        <w:pStyle w:val="Padro"/>
        <w:spacing w:after="0" w:line="360" w:lineRule="auto"/>
        <w:rPr>
          <w:rFonts w:ascii="Arial" w:hAnsi="Arial" w:cs="Arial"/>
          <w:sz w:val="24"/>
          <w:szCs w:val="24"/>
        </w:rPr>
      </w:pPr>
    </w:p>
    <w:p w14:paraId="161B5739" w14:textId="77777777" w:rsidR="00136202" w:rsidRPr="00773B14" w:rsidRDefault="00136202" w:rsidP="000F4EBC">
      <w:pPr>
        <w:pStyle w:val="Padro"/>
        <w:spacing w:after="0" w:line="360" w:lineRule="auto"/>
        <w:rPr>
          <w:rFonts w:ascii="Arial" w:hAnsi="Arial" w:cs="Arial"/>
          <w:sz w:val="24"/>
          <w:szCs w:val="24"/>
        </w:rPr>
      </w:pPr>
    </w:p>
    <w:p w14:paraId="31EDD117" w14:textId="77777777" w:rsidR="00136202" w:rsidRPr="00773B14" w:rsidRDefault="00136202" w:rsidP="000F4EBC">
      <w:pPr>
        <w:pStyle w:val="Padro"/>
        <w:spacing w:after="0" w:line="360" w:lineRule="auto"/>
        <w:rPr>
          <w:rFonts w:ascii="Arial" w:hAnsi="Arial" w:cs="Arial"/>
          <w:sz w:val="24"/>
          <w:szCs w:val="24"/>
        </w:rPr>
      </w:pPr>
    </w:p>
    <w:p w14:paraId="0B7B3FB7" w14:textId="77777777" w:rsidR="00136202" w:rsidRPr="00773B14" w:rsidRDefault="00136202" w:rsidP="000F4EBC">
      <w:pPr>
        <w:pStyle w:val="Padro"/>
        <w:spacing w:after="0" w:line="360" w:lineRule="auto"/>
        <w:rPr>
          <w:rFonts w:ascii="Arial" w:hAnsi="Arial" w:cs="Arial"/>
          <w:sz w:val="24"/>
          <w:szCs w:val="24"/>
        </w:rPr>
      </w:pPr>
    </w:p>
    <w:p w14:paraId="12481996" w14:textId="77777777" w:rsidR="00D059B1" w:rsidRPr="00773B14" w:rsidRDefault="00D059B1" w:rsidP="000F4EBC">
      <w:pPr>
        <w:pStyle w:val="Padro"/>
        <w:spacing w:after="0" w:line="360" w:lineRule="auto"/>
        <w:rPr>
          <w:rFonts w:ascii="Arial" w:hAnsi="Arial" w:cs="Arial"/>
          <w:sz w:val="24"/>
          <w:szCs w:val="24"/>
        </w:rPr>
      </w:pPr>
    </w:p>
    <w:p w14:paraId="730A5B9E" w14:textId="77777777" w:rsidR="00D059B1" w:rsidRPr="00773B14" w:rsidRDefault="00D059B1" w:rsidP="000F4EBC">
      <w:pPr>
        <w:pStyle w:val="Padro"/>
        <w:spacing w:after="0" w:line="360" w:lineRule="auto"/>
        <w:rPr>
          <w:rFonts w:ascii="Arial" w:hAnsi="Arial" w:cs="Arial"/>
          <w:sz w:val="24"/>
          <w:szCs w:val="24"/>
        </w:rPr>
      </w:pPr>
    </w:p>
    <w:p w14:paraId="6F69AB37" w14:textId="77777777" w:rsidR="00D059B1" w:rsidRPr="00773B14" w:rsidRDefault="00D059B1" w:rsidP="000F4EBC">
      <w:pPr>
        <w:pStyle w:val="Padro"/>
        <w:spacing w:after="0" w:line="360" w:lineRule="auto"/>
        <w:rPr>
          <w:rFonts w:ascii="Arial" w:hAnsi="Arial" w:cs="Arial"/>
          <w:sz w:val="24"/>
          <w:szCs w:val="24"/>
        </w:rPr>
      </w:pPr>
    </w:p>
    <w:p w14:paraId="43DA4FB2" w14:textId="77777777" w:rsidR="00136202" w:rsidRPr="00773B14" w:rsidRDefault="00136202" w:rsidP="00136202">
      <w:pPr>
        <w:pStyle w:val="Padro"/>
        <w:spacing w:after="0" w:line="100" w:lineRule="atLeast"/>
        <w:rPr>
          <w:rFonts w:ascii="Arial" w:hAnsi="Arial" w:cs="Arial"/>
          <w:sz w:val="24"/>
          <w:szCs w:val="24"/>
        </w:rPr>
      </w:pPr>
    </w:p>
    <w:p w14:paraId="29303D1A" w14:textId="77777777" w:rsidR="00136202" w:rsidRPr="00773B14" w:rsidRDefault="00136202" w:rsidP="00136202">
      <w:pPr>
        <w:pStyle w:val="Padro"/>
        <w:spacing w:after="0" w:line="100" w:lineRule="atLeast"/>
        <w:rPr>
          <w:rFonts w:ascii="Arial" w:hAnsi="Arial" w:cs="Arial"/>
          <w:sz w:val="24"/>
          <w:szCs w:val="24"/>
        </w:rPr>
      </w:pPr>
    </w:p>
    <w:p w14:paraId="6098CAE9" w14:textId="579CFA09" w:rsidR="003D0EBE" w:rsidRPr="00EF6913" w:rsidRDefault="00B76D95" w:rsidP="007F3FBD">
      <w:pPr>
        <w:spacing w:line="240" w:lineRule="auto"/>
        <w:jc w:val="center"/>
        <w:rPr>
          <w:rFonts w:cs="Arial"/>
          <w:bCs/>
          <w:sz w:val="28"/>
          <w:szCs w:val="28"/>
        </w:rPr>
      </w:pPr>
      <w:r>
        <w:rPr>
          <w:bCs/>
        </w:rPr>
        <w:t xml:space="preserve">CRIMES CONTRA A ADMINISTRAÇÃO PÚBLICA: </w:t>
      </w:r>
      <w:r w:rsidR="004B08D8" w:rsidRPr="00EF6913">
        <w:rPr>
          <w:bCs/>
        </w:rPr>
        <w:t xml:space="preserve">ESTUDO ACERCA </w:t>
      </w:r>
      <w:r w:rsidR="004B08D8">
        <w:rPr>
          <w:bCs/>
        </w:rPr>
        <w:t>DOS</w:t>
      </w:r>
      <w:r w:rsidR="004B08D8" w:rsidRPr="00EF6913">
        <w:rPr>
          <w:bCs/>
        </w:rPr>
        <w:t xml:space="preserve"> </w:t>
      </w:r>
      <w:r w:rsidR="004B08D8">
        <w:rPr>
          <w:bCs/>
        </w:rPr>
        <w:t>P</w:t>
      </w:r>
      <w:r w:rsidR="004B08D8" w:rsidRPr="00EF6913">
        <w:rPr>
          <w:bCs/>
        </w:rPr>
        <w:t>ROCE</w:t>
      </w:r>
      <w:r w:rsidR="004B08D8">
        <w:rPr>
          <w:bCs/>
        </w:rPr>
        <w:t>SSOS DE LICITAÇÕES NO MUNICÍPIO DE CAMPINA GRANDE</w:t>
      </w:r>
    </w:p>
    <w:p w14:paraId="60AD2CDA" w14:textId="77777777" w:rsidR="00136202" w:rsidRPr="0039009F" w:rsidRDefault="00136202" w:rsidP="007F3FBD">
      <w:pPr>
        <w:spacing w:line="240" w:lineRule="auto"/>
        <w:jc w:val="center"/>
        <w:rPr>
          <w:rFonts w:cs="Arial"/>
          <w:sz w:val="28"/>
          <w:szCs w:val="28"/>
        </w:rPr>
      </w:pPr>
    </w:p>
    <w:p w14:paraId="6E9E89B9" w14:textId="77777777" w:rsidR="003D0EBE" w:rsidRPr="0039009F" w:rsidRDefault="003D0EBE" w:rsidP="007F3FBD">
      <w:pPr>
        <w:spacing w:line="240" w:lineRule="auto"/>
        <w:jc w:val="center"/>
        <w:rPr>
          <w:rFonts w:cs="Arial"/>
          <w:sz w:val="28"/>
          <w:szCs w:val="28"/>
        </w:rPr>
      </w:pPr>
    </w:p>
    <w:p w14:paraId="531678F0" w14:textId="77777777" w:rsidR="003D0EBE" w:rsidRPr="0039009F" w:rsidRDefault="003D0EBE" w:rsidP="007F3FBD">
      <w:pPr>
        <w:spacing w:line="240" w:lineRule="auto"/>
        <w:jc w:val="center"/>
        <w:rPr>
          <w:rFonts w:cs="Arial"/>
          <w:sz w:val="28"/>
          <w:szCs w:val="28"/>
        </w:rPr>
      </w:pPr>
    </w:p>
    <w:p w14:paraId="202A7D69" w14:textId="77777777" w:rsidR="003D0EBE" w:rsidRPr="0039009F" w:rsidRDefault="003D0EBE" w:rsidP="007F3FBD">
      <w:pPr>
        <w:spacing w:line="240" w:lineRule="auto"/>
        <w:jc w:val="center"/>
        <w:rPr>
          <w:rFonts w:cs="Arial"/>
          <w:sz w:val="28"/>
          <w:szCs w:val="28"/>
        </w:rPr>
      </w:pPr>
    </w:p>
    <w:p w14:paraId="1919E00A" w14:textId="77777777" w:rsidR="002870F4" w:rsidRPr="0039009F" w:rsidRDefault="002870F4" w:rsidP="007F3FBD">
      <w:pPr>
        <w:spacing w:line="240" w:lineRule="auto"/>
        <w:jc w:val="center"/>
        <w:rPr>
          <w:rFonts w:cs="Arial"/>
          <w:sz w:val="28"/>
          <w:szCs w:val="28"/>
        </w:rPr>
      </w:pPr>
    </w:p>
    <w:p w14:paraId="10B4B0A2" w14:textId="77777777" w:rsidR="00660A0B" w:rsidRPr="0039009F" w:rsidRDefault="00660A0B" w:rsidP="007F3FBD">
      <w:pPr>
        <w:spacing w:line="240" w:lineRule="auto"/>
        <w:jc w:val="center"/>
        <w:rPr>
          <w:rFonts w:cs="Arial"/>
          <w:sz w:val="28"/>
          <w:szCs w:val="28"/>
        </w:rPr>
      </w:pPr>
    </w:p>
    <w:p w14:paraId="7EE8F7E3" w14:textId="77777777" w:rsidR="000F4EBC" w:rsidRDefault="000F4EBC" w:rsidP="007F3FBD">
      <w:pPr>
        <w:spacing w:line="240" w:lineRule="auto"/>
        <w:jc w:val="center"/>
        <w:rPr>
          <w:rFonts w:cs="Arial"/>
          <w:sz w:val="28"/>
          <w:szCs w:val="28"/>
        </w:rPr>
      </w:pPr>
    </w:p>
    <w:p w14:paraId="4A7AB2C7" w14:textId="77777777" w:rsidR="00773B14" w:rsidRDefault="00773B14" w:rsidP="007F3FBD">
      <w:pPr>
        <w:spacing w:line="240" w:lineRule="auto"/>
        <w:jc w:val="center"/>
        <w:rPr>
          <w:rFonts w:cs="Arial"/>
          <w:sz w:val="28"/>
          <w:szCs w:val="28"/>
        </w:rPr>
      </w:pPr>
    </w:p>
    <w:p w14:paraId="60296B1C" w14:textId="77777777" w:rsidR="00D75669" w:rsidRDefault="00D75669" w:rsidP="007F3FBD">
      <w:pPr>
        <w:spacing w:line="240" w:lineRule="auto"/>
        <w:jc w:val="center"/>
        <w:rPr>
          <w:rFonts w:cs="Arial"/>
          <w:sz w:val="28"/>
          <w:szCs w:val="28"/>
        </w:rPr>
      </w:pPr>
    </w:p>
    <w:p w14:paraId="2FFF03D0" w14:textId="77777777" w:rsidR="00062744" w:rsidRDefault="00062744" w:rsidP="007F3FBD">
      <w:pPr>
        <w:spacing w:line="240" w:lineRule="auto"/>
        <w:jc w:val="center"/>
        <w:rPr>
          <w:rFonts w:cs="Arial"/>
          <w:sz w:val="28"/>
          <w:szCs w:val="28"/>
        </w:rPr>
      </w:pPr>
    </w:p>
    <w:p w14:paraId="654218F4" w14:textId="77777777" w:rsidR="00062744" w:rsidRDefault="00062744" w:rsidP="007F3FBD">
      <w:pPr>
        <w:spacing w:line="240" w:lineRule="auto"/>
        <w:jc w:val="center"/>
        <w:rPr>
          <w:rFonts w:cs="Arial"/>
          <w:sz w:val="28"/>
          <w:szCs w:val="28"/>
        </w:rPr>
      </w:pPr>
    </w:p>
    <w:p w14:paraId="33C4330A" w14:textId="77777777" w:rsidR="00D75669" w:rsidRDefault="00D75669" w:rsidP="007F3FBD">
      <w:pPr>
        <w:spacing w:line="240" w:lineRule="auto"/>
        <w:jc w:val="center"/>
        <w:rPr>
          <w:rFonts w:cs="Arial"/>
          <w:sz w:val="28"/>
          <w:szCs w:val="28"/>
        </w:rPr>
      </w:pPr>
    </w:p>
    <w:p w14:paraId="08E6DDC7" w14:textId="77777777" w:rsidR="00773B14" w:rsidRDefault="00773B14" w:rsidP="007F3FBD">
      <w:pPr>
        <w:spacing w:line="240" w:lineRule="auto"/>
        <w:jc w:val="center"/>
        <w:rPr>
          <w:rFonts w:cs="Arial"/>
          <w:sz w:val="28"/>
          <w:szCs w:val="28"/>
        </w:rPr>
      </w:pPr>
    </w:p>
    <w:p w14:paraId="1BD6D84A" w14:textId="77777777" w:rsidR="007F3FBD" w:rsidRDefault="007F3FBD" w:rsidP="000F4EBC">
      <w:pPr>
        <w:rPr>
          <w:rFonts w:cs="Arial"/>
          <w:sz w:val="28"/>
          <w:szCs w:val="28"/>
        </w:rPr>
      </w:pPr>
    </w:p>
    <w:p w14:paraId="02AFAC44" w14:textId="77777777" w:rsidR="00673738" w:rsidRDefault="00673738" w:rsidP="000F4EBC">
      <w:pPr>
        <w:rPr>
          <w:rFonts w:cs="Arial"/>
          <w:sz w:val="28"/>
          <w:szCs w:val="28"/>
        </w:rPr>
      </w:pPr>
    </w:p>
    <w:p w14:paraId="28704C4A" w14:textId="77777777" w:rsidR="00673738" w:rsidRDefault="00673738" w:rsidP="000F4EBC">
      <w:pPr>
        <w:rPr>
          <w:rFonts w:cs="Arial"/>
          <w:sz w:val="28"/>
          <w:szCs w:val="28"/>
        </w:rPr>
      </w:pPr>
    </w:p>
    <w:p w14:paraId="772B68B8" w14:textId="1EDC10CA" w:rsidR="00673738" w:rsidRDefault="001E68A7" w:rsidP="001E68A7">
      <w:pPr>
        <w:tabs>
          <w:tab w:val="left" w:pos="5895"/>
        </w:tabs>
        <w:rPr>
          <w:rFonts w:cs="Arial"/>
          <w:sz w:val="28"/>
          <w:szCs w:val="28"/>
        </w:rPr>
      </w:pPr>
      <w:r>
        <w:rPr>
          <w:rFonts w:cs="Arial"/>
          <w:sz w:val="28"/>
          <w:szCs w:val="28"/>
        </w:rPr>
        <w:tab/>
      </w:r>
    </w:p>
    <w:p w14:paraId="575D4C06" w14:textId="77777777" w:rsidR="00673738" w:rsidRPr="0039009F" w:rsidRDefault="00673738" w:rsidP="000F4EBC">
      <w:pPr>
        <w:rPr>
          <w:rFonts w:cs="Arial"/>
          <w:sz w:val="28"/>
          <w:szCs w:val="28"/>
        </w:rPr>
      </w:pPr>
    </w:p>
    <w:p w14:paraId="1C343CD1" w14:textId="77777777" w:rsidR="007F3FBD" w:rsidRPr="00773B14" w:rsidRDefault="007F3FBD" w:rsidP="000F4EBC">
      <w:pPr>
        <w:jc w:val="center"/>
        <w:rPr>
          <w:rFonts w:cs="Arial"/>
          <w:szCs w:val="24"/>
        </w:rPr>
      </w:pPr>
      <w:r w:rsidRPr="00773B14">
        <w:rPr>
          <w:rFonts w:cs="Arial"/>
          <w:szCs w:val="24"/>
        </w:rPr>
        <w:t>CAMPINA GRANDE</w:t>
      </w:r>
      <w:r w:rsidR="007814FA" w:rsidRPr="00773B14">
        <w:rPr>
          <w:rFonts w:cs="Arial"/>
          <w:szCs w:val="24"/>
        </w:rPr>
        <w:t>-PB</w:t>
      </w:r>
    </w:p>
    <w:p w14:paraId="180EA1EA" w14:textId="48AA2232" w:rsidR="00673738" w:rsidRDefault="007F3FBD" w:rsidP="00673738">
      <w:pPr>
        <w:jc w:val="center"/>
        <w:rPr>
          <w:rFonts w:cs="Arial"/>
          <w:szCs w:val="24"/>
        </w:rPr>
      </w:pPr>
      <w:r w:rsidRPr="00773B14">
        <w:rPr>
          <w:rFonts w:cs="Arial"/>
          <w:szCs w:val="24"/>
        </w:rPr>
        <w:t>201</w:t>
      </w:r>
      <w:r w:rsidR="00D059B1" w:rsidRPr="00773B14">
        <w:rPr>
          <w:rFonts w:cs="Arial"/>
          <w:szCs w:val="24"/>
        </w:rPr>
        <w:t>9</w:t>
      </w:r>
    </w:p>
    <w:p w14:paraId="41EEB992" w14:textId="77777777" w:rsidR="00AD6596" w:rsidRDefault="00AD6596" w:rsidP="00673738">
      <w:pPr>
        <w:jc w:val="center"/>
        <w:rPr>
          <w:rFonts w:cs="Arial"/>
          <w:szCs w:val="24"/>
        </w:rPr>
      </w:pPr>
    </w:p>
    <w:p w14:paraId="7E23F732" w14:textId="61330BFE" w:rsidR="00136202" w:rsidRDefault="00136202" w:rsidP="000F4EBC">
      <w:pPr>
        <w:pStyle w:val="Padro"/>
        <w:spacing w:after="0" w:line="360" w:lineRule="auto"/>
        <w:jc w:val="center"/>
        <w:rPr>
          <w:rFonts w:ascii="Arial" w:hAnsi="Arial" w:cs="Arial"/>
          <w:sz w:val="24"/>
          <w:szCs w:val="24"/>
        </w:rPr>
      </w:pPr>
      <w:r w:rsidRPr="00773B14">
        <w:rPr>
          <w:rFonts w:ascii="Arial" w:hAnsi="Arial" w:cs="Arial"/>
          <w:sz w:val="24"/>
          <w:szCs w:val="24"/>
        </w:rPr>
        <w:t>JOCÉLIA DA</w:t>
      </w:r>
      <w:r w:rsidR="00062744">
        <w:rPr>
          <w:rFonts w:ascii="Arial" w:hAnsi="Arial" w:cs="Arial"/>
          <w:sz w:val="24"/>
          <w:szCs w:val="24"/>
        </w:rPr>
        <w:t xml:space="preserve"> </w:t>
      </w:r>
      <w:r w:rsidRPr="00773B14">
        <w:rPr>
          <w:rFonts w:ascii="Arial" w:hAnsi="Arial" w:cs="Arial"/>
          <w:sz w:val="24"/>
          <w:szCs w:val="24"/>
        </w:rPr>
        <w:t>COSTA</w:t>
      </w:r>
    </w:p>
    <w:p w14:paraId="444B3603" w14:textId="77777777" w:rsidR="00394D7F" w:rsidRPr="00773B14" w:rsidRDefault="00394D7F" w:rsidP="000F4EBC">
      <w:pPr>
        <w:pStyle w:val="Padro"/>
        <w:spacing w:after="0" w:line="360" w:lineRule="auto"/>
        <w:jc w:val="center"/>
        <w:rPr>
          <w:rFonts w:ascii="Arial" w:hAnsi="Arial" w:cs="Arial"/>
          <w:sz w:val="24"/>
          <w:szCs w:val="24"/>
        </w:rPr>
      </w:pPr>
    </w:p>
    <w:p w14:paraId="44CF3864" w14:textId="77777777" w:rsidR="000F4EBC" w:rsidRDefault="000F4EBC" w:rsidP="000F4EBC">
      <w:pPr>
        <w:jc w:val="center"/>
        <w:rPr>
          <w:rFonts w:cs="Arial"/>
          <w:szCs w:val="24"/>
        </w:rPr>
      </w:pPr>
    </w:p>
    <w:p w14:paraId="7E600A3A" w14:textId="77777777" w:rsidR="00673738" w:rsidRDefault="00673738" w:rsidP="000F4EBC">
      <w:pPr>
        <w:jc w:val="center"/>
        <w:rPr>
          <w:rFonts w:cs="Arial"/>
          <w:szCs w:val="24"/>
        </w:rPr>
      </w:pPr>
    </w:p>
    <w:p w14:paraId="4575560C" w14:textId="77777777" w:rsidR="00673738" w:rsidRDefault="00673738" w:rsidP="000F4EBC">
      <w:pPr>
        <w:jc w:val="center"/>
        <w:rPr>
          <w:rFonts w:cs="Arial"/>
          <w:szCs w:val="24"/>
        </w:rPr>
      </w:pPr>
    </w:p>
    <w:p w14:paraId="4172D151" w14:textId="77777777" w:rsidR="00673738" w:rsidRDefault="00673738" w:rsidP="000F4EBC">
      <w:pPr>
        <w:jc w:val="center"/>
        <w:rPr>
          <w:rFonts w:cs="Arial"/>
          <w:szCs w:val="24"/>
        </w:rPr>
      </w:pPr>
    </w:p>
    <w:p w14:paraId="6CD4EAC9" w14:textId="77777777" w:rsidR="00673738" w:rsidRPr="00773B14" w:rsidRDefault="00673738" w:rsidP="000F4EBC">
      <w:pPr>
        <w:jc w:val="center"/>
        <w:rPr>
          <w:rFonts w:cs="Arial"/>
          <w:szCs w:val="24"/>
        </w:rPr>
      </w:pPr>
    </w:p>
    <w:p w14:paraId="239B187A" w14:textId="13973AE8" w:rsidR="00B76D95" w:rsidRPr="00EF6913" w:rsidRDefault="00B76D95" w:rsidP="00B76D95">
      <w:pPr>
        <w:spacing w:line="240" w:lineRule="auto"/>
        <w:jc w:val="center"/>
        <w:rPr>
          <w:rFonts w:cs="Arial"/>
          <w:bCs/>
          <w:sz w:val="28"/>
          <w:szCs w:val="28"/>
        </w:rPr>
      </w:pPr>
      <w:r>
        <w:rPr>
          <w:bCs/>
        </w:rPr>
        <w:t xml:space="preserve">CRIMES CONTRA A ADMINISTRAÇÃO PÚBLICA: </w:t>
      </w:r>
      <w:r w:rsidR="004B08D8" w:rsidRPr="00EF6913">
        <w:rPr>
          <w:bCs/>
        </w:rPr>
        <w:t xml:space="preserve">ESTUDO ACERCA </w:t>
      </w:r>
      <w:r w:rsidR="004B08D8">
        <w:rPr>
          <w:bCs/>
        </w:rPr>
        <w:t>DOS</w:t>
      </w:r>
      <w:r w:rsidR="004B08D8" w:rsidRPr="00EF6913">
        <w:rPr>
          <w:bCs/>
        </w:rPr>
        <w:t xml:space="preserve"> </w:t>
      </w:r>
      <w:r w:rsidR="004B08D8">
        <w:rPr>
          <w:bCs/>
        </w:rPr>
        <w:t>P</w:t>
      </w:r>
      <w:r w:rsidR="004B08D8" w:rsidRPr="00EF6913">
        <w:rPr>
          <w:bCs/>
        </w:rPr>
        <w:t>ROCE</w:t>
      </w:r>
      <w:r w:rsidR="004B08D8">
        <w:rPr>
          <w:bCs/>
        </w:rPr>
        <w:t>SSOS DE LICITAÇÕES NO MUNICÍPIO DE CAMPINA GRANDE</w:t>
      </w:r>
    </w:p>
    <w:p w14:paraId="1A8652D8" w14:textId="7BE89E0E" w:rsidR="00644C69" w:rsidRPr="00EF6913" w:rsidRDefault="00644C69" w:rsidP="00644C69">
      <w:pPr>
        <w:spacing w:line="240" w:lineRule="auto"/>
        <w:jc w:val="center"/>
        <w:rPr>
          <w:rFonts w:cs="Arial"/>
          <w:bCs/>
          <w:sz w:val="28"/>
          <w:szCs w:val="28"/>
        </w:rPr>
      </w:pPr>
    </w:p>
    <w:p w14:paraId="63775CD7" w14:textId="77777777" w:rsidR="000F4EBC" w:rsidRPr="00773B14" w:rsidRDefault="000F4EBC" w:rsidP="000F4EBC">
      <w:pPr>
        <w:jc w:val="center"/>
        <w:rPr>
          <w:rFonts w:cs="Arial"/>
          <w:szCs w:val="24"/>
        </w:rPr>
      </w:pPr>
    </w:p>
    <w:p w14:paraId="75318B94" w14:textId="77777777" w:rsidR="000F4EBC" w:rsidRPr="00773B14" w:rsidRDefault="000F4EBC" w:rsidP="000F4EBC">
      <w:pPr>
        <w:jc w:val="center"/>
        <w:rPr>
          <w:rFonts w:cs="Arial"/>
          <w:szCs w:val="24"/>
        </w:rPr>
      </w:pPr>
    </w:p>
    <w:p w14:paraId="08C4A70D" w14:textId="77777777" w:rsidR="000F4EBC" w:rsidRPr="00773B14" w:rsidRDefault="000F4EBC" w:rsidP="000F4EBC">
      <w:pPr>
        <w:jc w:val="center"/>
        <w:rPr>
          <w:rFonts w:cs="Arial"/>
          <w:szCs w:val="24"/>
        </w:rPr>
      </w:pPr>
    </w:p>
    <w:p w14:paraId="7B4961FB" w14:textId="77777777" w:rsidR="002870F4" w:rsidRPr="0039009F" w:rsidRDefault="002870F4" w:rsidP="000F4EBC">
      <w:pPr>
        <w:jc w:val="center"/>
        <w:rPr>
          <w:rFonts w:cs="Arial"/>
          <w:sz w:val="28"/>
          <w:szCs w:val="28"/>
        </w:rPr>
      </w:pPr>
    </w:p>
    <w:p w14:paraId="4940C63B" w14:textId="77777777" w:rsidR="002870F4" w:rsidRPr="0039009F" w:rsidRDefault="002870F4" w:rsidP="000F4EBC">
      <w:pPr>
        <w:jc w:val="center"/>
        <w:rPr>
          <w:rFonts w:cs="Arial"/>
          <w:sz w:val="28"/>
          <w:szCs w:val="28"/>
        </w:rPr>
      </w:pPr>
    </w:p>
    <w:p w14:paraId="55019C93" w14:textId="77777777" w:rsidR="007F3FBD" w:rsidRPr="0039009F" w:rsidRDefault="007F3FBD" w:rsidP="000F4EBC">
      <w:pPr>
        <w:rPr>
          <w:rFonts w:cs="Arial"/>
          <w:szCs w:val="24"/>
        </w:rPr>
      </w:pPr>
    </w:p>
    <w:p w14:paraId="39E096C2" w14:textId="77777777" w:rsidR="00660A0B" w:rsidRPr="0039009F" w:rsidRDefault="00660A0B" w:rsidP="000F4EBC">
      <w:pPr>
        <w:rPr>
          <w:rFonts w:cs="Arial"/>
          <w:szCs w:val="24"/>
        </w:rPr>
      </w:pPr>
    </w:p>
    <w:p w14:paraId="780464C5" w14:textId="77777777" w:rsidR="00660A0B" w:rsidRPr="0039009F" w:rsidRDefault="00660A0B" w:rsidP="000F4EBC">
      <w:pPr>
        <w:rPr>
          <w:rFonts w:cs="Arial"/>
          <w:szCs w:val="24"/>
        </w:rPr>
      </w:pPr>
    </w:p>
    <w:p w14:paraId="5B9AC0AB" w14:textId="34FBB38D" w:rsidR="00CB6914" w:rsidRPr="00773B14" w:rsidRDefault="000F4EBC" w:rsidP="00773B14">
      <w:pPr>
        <w:spacing w:line="240" w:lineRule="auto"/>
        <w:ind w:left="4536"/>
        <w:rPr>
          <w:rFonts w:cs="Arial"/>
          <w:color w:val="000000" w:themeColor="text1"/>
          <w:szCs w:val="24"/>
        </w:rPr>
      </w:pPr>
      <w:r w:rsidRPr="00773B14">
        <w:rPr>
          <w:rFonts w:cs="Arial"/>
          <w:color w:val="000000" w:themeColor="text1"/>
          <w:szCs w:val="24"/>
        </w:rPr>
        <w:t>T</w:t>
      </w:r>
      <w:r w:rsidR="00660A0B" w:rsidRPr="00773B14">
        <w:rPr>
          <w:rFonts w:cs="Arial"/>
          <w:color w:val="000000" w:themeColor="text1"/>
          <w:szCs w:val="24"/>
        </w:rPr>
        <w:t xml:space="preserve">rabalho de Conclusão de Curso </w:t>
      </w:r>
      <w:r w:rsidR="00673738">
        <w:rPr>
          <w:rFonts w:cs="Arial"/>
          <w:color w:val="000000" w:themeColor="text1"/>
          <w:szCs w:val="24"/>
        </w:rPr>
        <w:t xml:space="preserve">– Artigo Científico – apresentado como pré-requisito para a obtenção do título em Bacharel em </w:t>
      </w:r>
      <w:r w:rsidR="00660A0B" w:rsidRPr="00773B14">
        <w:rPr>
          <w:rFonts w:cs="Arial"/>
          <w:color w:val="000000" w:themeColor="text1"/>
          <w:szCs w:val="24"/>
        </w:rPr>
        <w:t xml:space="preserve">Direito </w:t>
      </w:r>
      <w:r w:rsidR="00673738">
        <w:rPr>
          <w:rFonts w:cs="Arial"/>
          <w:color w:val="000000" w:themeColor="text1"/>
          <w:szCs w:val="24"/>
        </w:rPr>
        <w:t xml:space="preserve">pela </w:t>
      </w:r>
      <w:proofErr w:type="spellStart"/>
      <w:r w:rsidR="00673738">
        <w:rPr>
          <w:rFonts w:cs="Arial"/>
          <w:color w:val="000000" w:themeColor="text1"/>
          <w:szCs w:val="24"/>
        </w:rPr>
        <w:t>UniFacisa</w:t>
      </w:r>
      <w:proofErr w:type="spellEnd"/>
      <w:r w:rsidR="00673738">
        <w:rPr>
          <w:rFonts w:cs="Arial"/>
          <w:color w:val="000000" w:themeColor="text1"/>
          <w:szCs w:val="24"/>
        </w:rPr>
        <w:t xml:space="preserve"> – Centro Universitário</w:t>
      </w:r>
    </w:p>
    <w:p w14:paraId="57865E6D" w14:textId="37240702" w:rsidR="00673738" w:rsidRDefault="00216A58" w:rsidP="00773B14">
      <w:pPr>
        <w:pStyle w:val="Padro"/>
        <w:spacing w:after="0" w:line="240" w:lineRule="auto"/>
        <w:ind w:left="4536"/>
        <w:jc w:val="both"/>
        <w:rPr>
          <w:rFonts w:ascii="Arial" w:hAnsi="Arial" w:cs="Arial"/>
          <w:color w:val="000000" w:themeColor="text1"/>
          <w:sz w:val="24"/>
          <w:szCs w:val="24"/>
        </w:rPr>
      </w:pPr>
      <w:r w:rsidRPr="00773B14">
        <w:rPr>
          <w:rFonts w:ascii="Arial" w:hAnsi="Arial" w:cs="Arial"/>
          <w:color w:val="000000" w:themeColor="text1"/>
          <w:sz w:val="24"/>
          <w:szCs w:val="24"/>
        </w:rPr>
        <w:t>Área de Concentração:</w:t>
      </w:r>
      <w:r w:rsidR="00136202" w:rsidRPr="00773B14">
        <w:rPr>
          <w:rFonts w:ascii="Arial" w:hAnsi="Arial" w:cs="Arial"/>
          <w:color w:val="000000" w:themeColor="text1"/>
          <w:sz w:val="24"/>
          <w:szCs w:val="24"/>
        </w:rPr>
        <w:t xml:space="preserve"> Direito </w:t>
      </w:r>
      <w:r w:rsidR="00673738">
        <w:rPr>
          <w:rFonts w:ascii="Arial" w:hAnsi="Arial" w:cs="Arial"/>
          <w:color w:val="000000" w:themeColor="text1"/>
          <w:sz w:val="24"/>
          <w:szCs w:val="24"/>
        </w:rPr>
        <w:t>Administrativo.</w:t>
      </w:r>
    </w:p>
    <w:p w14:paraId="5ADE3790" w14:textId="2190E14B" w:rsidR="00136202" w:rsidRPr="00773B14" w:rsidRDefault="00637CEB" w:rsidP="00773B14">
      <w:pPr>
        <w:pStyle w:val="Padro"/>
        <w:spacing w:after="0" w:line="240" w:lineRule="auto"/>
        <w:ind w:left="4536"/>
        <w:jc w:val="both"/>
        <w:rPr>
          <w:rFonts w:ascii="Arial" w:hAnsi="Arial" w:cs="Arial"/>
          <w:color w:val="000000" w:themeColor="text1"/>
          <w:sz w:val="24"/>
          <w:szCs w:val="24"/>
        </w:rPr>
      </w:pPr>
      <w:r>
        <w:rPr>
          <w:rFonts w:ascii="Arial" w:hAnsi="Arial" w:cs="Arial"/>
          <w:color w:val="000000" w:themeColor="text1"/>
          <w:sz w:val="24"/>
          <w:szCs w:val="24"/>
        </w:rPr>
        <w:t>Orientador</w:t>
      </w:r>
      <w:r w:rsidR="00673738">
        <w:rPr>
          <w:rFonts w:ascii="Arial" w:hAnsi="Arial" w:cs="Arial"/>
          <w:color w:val="000000" w:themeColor="text1"/>
          <w:sz w:val="24"/>
          <w:szCs w:val="24"/>
        </w:rPr>
        <w:t>a</w:t>
      </w:r>
      <w:r>
        <w:rPr>
          <w:rFonts w:ascii="Arial" w:hAnsi="Arial" w:cs="Arial"/>
          <w:color w:val="000000" w:themeColor="text1"/>
          <w:sz w:val="24"/>
          <w:szCs w:val="24"/>
        </w:rPr>
        <w:t>: Prof</w:t>
      </w:r>
      <w:r w:rsidR="00D50E83">
        <w:rPr>
          <w:rFonts w:ascii="Arial" w:hAnsi="Arial" w:cs="Arial"/>
          <w:color w:val="000000" w:themeColor="text1"/>
          <w:sz w:val="24"/>
          <w:szCs w:val="24"/>
        </w:rPr>
        <w:t>.ª</w:t>
      </w:r>
      <w:r w:rsidR="00673738">
        <w:rPr>
          <w:rFonts w:ascii="Arial" w:hAnsi="Arial" w:cs="Arial"/>
          <w:color w:val="000000" w:themeColor="text1"/>
          <w:sz w:val="24"/>
          <w:szCs w:val="24"/>
        </w:rPr>
        <w:t xml:space="preserve"> Márcia Cavalcante</w:t>
      </w:r>
      <w:r w:rsidR="00D50E83">
        <w:rPr>
          <w:rFonts w:ascii="Arial" w:hAnsi="Arial" w:cs="Arial"/>
          <w:color w:val="000000" w:themeColor="text1"/>
          <w:sz w:val="24"/>
          <w:szCs w:val="24"/>
        </w:rPr>
        <w:t xml:space="preserve"> de Araújo,</w:t>
      </w:r>
      <w:r>
        <w:rPr>
          <w:rFonts w:ascii="Arial" w:hAnsi="Arial" w:cs="Arial"/>
          <w:color w:val="000000" w:themeColor="text1"/>
          <w:sz w:val="24"/>
          <w:szCs w:val="24"/>
        </w:rPr>
        <w:t xml:space="preserve"> Dra.</w:t>
      </w:r>
    </w:p>
    <w:p w14:paraId="1A06682E" w14:textId="77777777" w:rsidR="00216A58" w:rsidRPr="0039009F" w:rsidRDefault="00216A58" w:rsidP="000F4EBC">
      <w:pPr>
        <w:ind w:left="4536"/>
        <w:jc w:val="right"/>
        <w:rPr>
          <w:rFonts w:cs="Arial"/>
          <w:color w:val="FF0000"/>
          <w:szCs w:val="24"/>
        </w:rPr>
      </w:pPr>
    </w:p>
    <w:p w14:paraId="02D77086" w14:textId="77777777" w:rsidR="007F3FBD" w:rsidRPr="0039009F" w:rsidRDefault="007F3FBD" w:rsidP="000F4EBC">
      <w:pPr>
        <w:rPr>
          <w:rFonts w:cs="Arial"/>
          <w:szCs w:val="24"/>
        </w:rPr>
      </w:pPr>
    </w:p>
    <w:p w14:paraId="1E0486EB" w14:textId="77777777" w:rsidR="007F3FBD" w:rsidRPr="0039009F" w:rsidRDefault="007F3FBD" w:rsidP="000F4EBC">
      <w:pPr>
        <w:jc w:val="center"/>
        <w:rPr>
          <w:rFonts w:cs="Arial"/>
          <w:szCs w:val="24"/>
        </w:rPr>
      </w:pPr>
    </w:p>
    <w:p w14:paraId="2EB8AEBB" w14:textId="77777777" w:rsidR="007F3FBD" w:rsidRPr="0039009F" w:rsidRDefault="007F3FBD" w:rsidP="000F4EBC">
      <w:pPr>
        <w:jc w:val="center"/>
        <w:rPr>
          <w:rFonts w:cs="Arial"/>
          <w:szCs w:val="24"/>
        </w:rPr>
      </w:pPr>
    </w:p>
    <w:p w14:paraId="7E13FFBE" w14:textId="77777777" w:rsidR="007F3FBD" w:rsidRPr="0039009F" w:rsidRDefault="007F3FBD" w:rsidP="000F4EBC">
      <w:pPr>
        <w:jc w:val="center"/>
        <w:rPr>
          <w:rFonts w:cs="Arial"/>
          <w:szCs w:val="24"/>
        </w:rPr>
      </w:pPr>
    </w:p>
    <w:p w14:paraId="6047049F" w14:textId="77777777" w:rsidR="007F3FBD" w:rsidRPr="0039009F" w:rsidRDefault="007F3FBD" w:rsidP="000F4EBC">
      <w:pPr>
        <w:jc w:val="center"/>
        <w:rPr>
          <w:rFonts w:cs="Arial"/>
          <w:szCs w:val="24"/>
        </w:rPr>
      </w:pPr>
    </w:p>
    <w:p w14:paraId="1F89377B" w14:textId="77777777" w:rsidR="007F3FBD" w:rsidRDefault="007F3FBD" w:rsidP="000F4EBC">
      <w:pPr>
        <w:rPr>
          <w:rFonts w:cs="Arial"/>
          <w:szCs w:val="24"/>
        </w:rPr>
      </w:pPr>
    </w:p>
    <w:p w14:paraId="4F408018" w14:textId="30C29101" w:rsidR="00673738" w:rsidRDefault="00673738" w:rsidP="00673738">
      <w:pPr>
        <w:spacing w:line="240" w:lineRule="auto"/>
        <w:jc w:val="center"/>
        <w:rPr>
          <w:rFonts w:cs="Arial"/>
          <w:szCs w:val="24"/>
        </w:rPr>
      </w:pPr>
      <w:r w:rsidRPr="0039009F">
        <w:rPr>
          <w:rFonts w:cs="Arial"/>
          <w:szCs w:val="24"/>
        </w:rPr>
        <w:t>Campina Grande</w:t>
      </w:r>
      <w:r>
        <w:rPr>
          <w:rFonts w:cs="Arial"/>
          <w:szCs w:val="24"/>
        </w:rPr>
        <w:t xml:space="preserve"> – PB</w:t>
      </w:r>
    </w:p>
    <w:p w14:paraId="4B67A60A" w14:textId="64A39A26" w:rsidR="006E73D5" w:rsidRDefault="007F3FBD" w:rsidP="00673738">
      <w:pPr>
        <w:spacing w:line="240" w:lineRule="auto"/>
        <w:jc w:val="center"/>
        <w:rPr>
          <w:rFonts w:cs="Arial"/>
          <w:szCs w:val="24"/>
        </w:rPr>
      </w:pPr>
      <w:r w:rsidRPr="0039009F">
        <w:rPr>
          <w:rFonts w:cs="Arial"/>
          <w:szCs w:val="24"/>
        </w:rPr>
        <w:t>201</w:t>
      </w:r>
      <w:r w:rsidR="00660A0B" w:rsidRPr="0039009F">
        <w:rPr>
          <w:rFonts w:cs="Arial"/>
          <w:szCs w:val="24"/>
        </w:rPr>
        <w:t>9</w:t>
      </w:r>
    </w:p>
    <w:p w14:paraId="735DA1D5" w14:textId="77777777" w:rsidR="006E73D5" w:rsidRDefault="006E73D5">
      <w:pPr>
        <w:spacing w:after="200" w:line="276" w:lineRule="auto"/>
        <w:jc w:val="left"/>
        <w:rPr>
          <w:rFonts w:cs="Arial"/>
          <w:szCs w:val="24"/>
        </w:rPr>
      </w:pPr>
      <w:r>
        <w:rPr>
          <w:rFonts w:cs="Arial"/>
          <w:szCs w:val="24"/>
        </w:rPr>
        <w:br w:type="page"/>
      </w:r>
    </w:p>
    <w:p w14:paraId="04B6673F" w14:textId="2526C9A2" w:rsidR="006E73D5" w:rsidRDefault="006E73D5" w:rsidP="00673738">
      <w:pPr>
        <w:spacing w:line="240" w:lineRule="auto"/>
        <w:jc w:val="center"/>
        <w:rPr>
          <w:rFonts w:cs="Arial"/>
          <w:szCs w:val="24"/>
        </w:rPr>
      </w:pPr>
    </w:p>
    <w:p w14:paraId="5C120685" w14:textId="77777777" w:rsidR="006E73D5" w:rsidRDefault="006E73D5">
      <w:pPr>
        <w:spacing w:after="200" w:line="276" w:lineRule="auto"/>
        <w:jc w:val="left"/>
        <w:rPr>
          <w:rFonts w:cs="Arial"/>
          <w:szCs w:val="24"/>
        </w:rPr>
      </w:pPr>
      <w:r>
        <w:rPr>
          <w:rFonts w:cs="Arial"/>
          <w:szCs w:val="24"/>
        </w:rPr>
        <w:br w:type="page"/>
      </w:r>
    </w:p>
    <w:p w14:paraId="75F3CDB0" w14:textId="77777777" w:rsidR="00673738" w:rsidRDefault="00673738" w:rsidP="00673738">
      <w:pPr>
        <w:spacing w:line="240" w:lineRule="auto"/>
        <w:jc w:val="center"/>
        <w:rPr>
          <w:rFonts w:cs="Arial"/>
          <w:szCs w:val="24"/>
        </w:rPr>
      </w:pPr>
    </w:p>
    <w:p w14:paraId="292FD39E" w14:textId="7D0FF324" w:rsidR="00AD6596" w:rsidRDefault="001E68A7" w:rsidP="00673738">
      <w:pPr>
        <w:spacing w:line="240" w:lineRule="auto"/>
        <w:jc w:val="center"/>
        <w:rPr>
          <w:rFonts w:cs="Arial"/>
          <w:szCs w:val="24"/>
        </w:rPr>
      </w:pPr>
      <w:r>
        <w:rPr>
          <w:rFonts w:cs="Arial"/>
          <w:noProof/>
          <w:szCs w:val="24"/>
          <w:lang w:eastAsia="pt-BR"/>
        </w:rPr>
        <mc:AlternateContent>
          <mc:Choice Requires="wps">
            <w:drawing>
              <wp:anchor distT="0" distB="0" distL="114300" distR="114300" simplePos="0" relativeHeight="251659264" behindDoc="0" locked="0" layoutInCell="1" allowOverlap="1" wp14:anchorId="67EFB711" wp14:editId="765CED76">
                <wp:simplePos x="0" y="0"/>
                <wp:positionH relativeFrom="column">
                  <wp:posOffset>5587365</wp:posOffset>
                </wp:positionH>
                <wp:positionV relativeFrom="paragraph">
                  <wp:posOffset>200025</wp:posOffset>
                </wp:positionV>
                <wp:extent cx="285750" cy="20955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28575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0BF8524" id="Retângulo 1" o:spid="_x0000_s1026" style="position:absolute;margin-left:439.95pt;margin-top:15.75pt;width:22.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" fillcolor="white [3212]" strokecolor="white [3212]" strokeweight="2pt"/>
            </w:pict>
          </mc:Fallback>
        </mc:AlternateContent>
      </w:r>
    </w:p>
    <w:p w14:paraId="75A7C336" w14:textId="55573E79" w:rsidR="003D0EBE" w:rsidRDefault="003D0EBE" w:rsidP="00673738">
      <w:pPr>
        <w:spacing w:line="240" w:lineRule="auto"/>
        <w:jc w:val="center"/>
        <w:rPr>
          <w:rFonts w:cs="Arial"/>
          <w:szCs w:val="24"/>
        </w:rPr>
      </w:pPr>
    </w:p>
    <w:p w14:paraId="5E893626" w14:textId="77777777" w:rsidR="00144740" w:rsidRPr="0039009F" w:rsidRDefault="00144740" w:rsidP="00773B14">
      <w:pPr>
        <w:spacing w:line="240" w:lineRule="auto"/>
        <w:jc w:val="center"/>
        <w:rPr>
          <w:rFonts w:cs="Arial"/>
          <w:szCs w:val="24"/>
        </w:rPr>
      </w:pPr>
    </w:p>
    <w:p w14:paraId="50EF27D8" w14:textId="77777777" w:rsidR="00745B09" w:rsidRPr="0039009F" w:rsidRDefault="00745B09">
      <w:pPr>
        <w:rPr>
          <w:rFonts w:cs="Arial"/>
        </w:rPr>
      </w:pPr>
    </w:p>
    <w:p w14:paraId="01D873B9" w14:textId="77777777" w:rsidR="00144740" w:rsidRDefault="00144740">
      <w:pPr>
        <w:rPr>
          <w:rFonts w:cs="Arial"/>
        </w:rPr>
      </w:pPr>
    </w:p>
    <w:p w14:paraId="67DC230C" w14:textId="77777777" w:rsidR="00144740" w:rsidRDefault="00144740">
      <w:pPr>
        <w:rPr>
          <w:rFonts w:cs="Arial"/>
        </w:rPr>
      </w:pPr>
    </w:p>
    <w:p w14:paraId="1463F319" w14:textId="072C110F" w:rsidR="00394D7F" w:rsidRDefault="00394D7F" w:rsidP="00A66FE3">
      <w:pPr>
        <w:ind w:left="3402"/>
        <w:rPr>
          <w:rFonts w:cs="Arial"/>
        </w:rPr>
      </w:pPr>
    </w:p>
    <w:p w14:paraId="7E46CDD2" w14:textId="77777777" w:rsidR="00394D7F" w:rsidRDefault="00394D7F" w:rsidP="00A66FE3">
      <w:pPr>
        <w:ind w:left="3402"/>
        <w:rPr>
          <w:rFonts w:cs="Arial"/>
        </w:rPr>
      </w:pPr>
    </w:p>
    <w:p w14:paraId="7D52E859" w14:textId="77777777" w:rsidR="00394D7F" w:rsidRDefault="00394D7F" w:rsidP="00A66FE3">
      <w:pPr>
        <w:ind w:left="3402"/>
        <w:rPr>
          <w:rFonts w:cs="Arial"/>
        </w:rPr>
      </w:pPr>
    </w:p>
    <w:p w14:paraId="57E41F83" w14:textId="77777777" w:rsidR="00394D7F" w:rsidRDefault="00394D7F" w:rsidP="00A66FE3">
      <w:pPr>
        <w:ind w:left="3402"/>
        <w:rPr>
          <w:rFonts w:cs="Arial"/>
        </w:rPr>
      </w:pPr>
    </w:p>
    <w:p w14:paraId="2BE7508E" w14:textId="77777777" w:rsidR="00394D7F" w:rsidRDefault="00394D7F" w:rsidP="00A66FE3">
      <w:pPr>
        <w:ind w:left="3402"/>
        <w:rPr>
          <w:rFonts w:cs="Arial"/>
        </w:rPr>
      </w:pPr>
    </w:p>
    <w:p w14:paraId="69974DAD" w14:textId="6CD89741" w:rsidR="00673738" w:rsidRPr="00EF6913" w:rsidRDefault="00144740" w:rsidP="00673738">
      <w:pPr>
        <w:ind w:left="3402"/>
        <w:rPr>
          <w:rFonts w:cs="Arial"/>
          <w:bCs/>
          <w:sz w:val="28"/>
          <w:szCs w:val="28"/>
        </w:rPr>
      </w:pPr>
      <w:r>
        <w:rPr>
          <w:rFonts w:cs="Arial"/>
        </w:rPr>
        <w:t>Trabalho de Conclusão de Curso</w:t>
      </w:r>
      <w:r w:rsidR="00673738">
        <w:rPr>
          <w:rFonts w:cs="Arial"/>
        </w:rPr>
        <w:t xml:space="preserve"> – Artigo Científico -</w:t>
      </w:r>
      <w:proofErr w:type="gramStart"/>
      <w:r w:rsidR="00673738">
        <w:rPr>
          <w:rFonts w:cs="Arial"/>
        </w:rPr>
        <w:t xml:space="preserve"> </w:t>
      </w:r>
      <w:r w:rsidR="00673738" w:rsidRPr="00EF6913">
        <w:rPr>
          <w:bCs/>
        </w:rPr>
        <w:t xml:space="preserve"> </w:t>
      </w:r>
      <w:proofErr w:type="gramEnd"/>
      <w:r w:rsidR="004B08D8">
        <w:rPr>
          <w:bCs/>
        </w:rPr>
        <w:t xml:space="preserve">Crimes Contra a Administração Pública: </w:t>
      </w:r>
      <w:r w:rsidR="00673738" w:rsidRPr="00EF6913">
        <w:rPr>
          <w:bCs/>
        </w:rPr>
        <w:t xml:space="preserve">Estudo acerca </w:t>
      </w:r>
      <w:r w:rsidR="00582842">
        <w:rPr>
          <w:bCs/>
        </w:rPr>
        <w:t xml:space="preserve">dos </w:t>
      </w:r>
      <w:r w:rsidR="00B76D95">
        <w:rPr>
          <w:bCs/>
        </w:rPr>
        <w:t>P</w:t>
      </w:r>
      <w:r w:rsidR="00582842">
        <w:rPr>
          <w:bCs/>
        </w:rPr>
        <w:t>ro</w:t>
      </w:r>
      <w:r w:rsidR="00673738" w:rsidRPr="00EF6913">
        <w:rPr>
          <w:bCs/>
        </w:rPr>
        <w:t>ce</w:t>
      </w:r>
      <w:r w:rsidR="00673738">
        <w:rPr>
          <w:bCs/>
        </w:rPr>
        <w:t xml:space="preserve">ssos de </w:t>
      </w:r>
      <w:r w:rsidR="00B76D95">
        <w:rPr>
          <w:bCs/>
        </w:rPr>
        <w:t>L</w:t>
      </w:r>
      <w:r w:rsidR="00673738">
        <w:rPr>
          <w:bCs/>
        </w:rPr>
        <w:t xml:space="preserve">icitações </w:t>
      </w:r>
      <w:r w:rsidR="00B76D95">
        <w:rPr>
          <w:bCs/>
        </w:rPr>
        <w:t>no M</w:t>
      </w:r>
      <w:r w:rsidR="00673738" w:rsidRPr="00EF6913">
        <w:rPr>
          <w:bCs/>
        </w:rPr>
        <w:t>unicípio de Campina Grande</w:t>
      </w:r>
      <w:r w:rsidR="00DD7B70">
        <w:rPr>
          <w:bCs/>
        </w:rPr>
        <w:t>, como parte dos requi</w:t>
      </w:r>
      <w:r w:rsidR="00B76D95">
        <w:rPr>
          <w:bCs/>
        </w:rPr>
        <w:t>sitos para obtenção do título de</w:t>
      </w:r>
      <w:r w:rsidR="00DD7B70">
        <w:rPr>
          <w:bCs/>
        </w:rPr>
        <w:t xml:space="preserve"> Bacharel em Direito</w:t>
      </w:r>
      <w:r w:rsidR="00D50E83">
        <w:rPr>
          <w:bCs/>
        </w:rPr>
        <w:t>,</w:t>
      </w:r>
      <w:r w:rsidR="00DD7B70">
        <w:rPr>
          <w:bCs/>
        </w:rPr>
        <w:t xml:space="preserve"> outorgado pela </w:t>
      </w:r>
      <w:proofErr w:type="spellStart"/>
      <w:r w:rsidR="00DD7B70">
        <w:rPr>
          <w:bCs/>
        </w:rPr>
        <w:t>UniFacisa</w:t>
      </w:r>
      <w:proofErr w:type="spellEnd"/>
      <w:r w:rsidR="00DD7B70">
        <w:rPr>
          <w:bCs/>
        </w:rPr>
        <w:t xml:space="preserve"> – Centro Universitário</w:t>
      </w:r>
      <w:r w:rsidR="00673738" w:rsidRPr="00EF6913">
        <w:rPr>
          <w:bCs/>
        </w:rPr>
        <w:t>.</w:t>
      </w:r>
    </w:p>
    <w:p w14:paraId="383C3917" w14:textId="77777777" w:rsidR="00A66FE3" w:rsidRDefault="00A66FE3" w:rsidP="00A66FE3">
      <w:pPr>
        <w:ind w:left="3402"/>
        <w:rPr>
          <w:rFonts w:cs="Arial"/>
          <w:szCs w:val="24"/>
        </w:rPr>
      </w:pPr>
    </w:p>
    <w:p w14:paraId="7966F354" w14:textId="77777777" w:rsidR="00144740" w:rsidRDefault="00144740" w:rsidP="00A66FE3">
      <w:pPr>
        <w:ind w:left="3402"/>
        <w:rPr>
          <w:rFonts w:cs="Arial"/>
          <w:szCs w:val="24"/>
        </w:rPr>
      </w:pPr>
      <w:r>
        <w:rPr>
          <w:rFonts w:cs="Arial"/>
          <w:szCs w:val="24"/>
        </w:rPr>
        <w:t>APROVADO EM: ______/______/_______</w:t>
      </w:r>
    </w:p>
    <w:p w14:paraId="7D91E4C2" w14:textId="77777777" w:rsidR="00144740" w:rsidRDefault="00144740" w:rsidP="00A66FE3">
      <w:pPr>
        <w:ind w:left="3402"/>
        <w:rPr>
          <w:rFonts w:cs="Arial"/>
          <w:szCs w:val="24"/>
        </w:rPr>
      </w:pPr>
    </w:p>
    <w:p w14:paraId="6101E16F" w14:textId="77777777" w:rsidR="00144740" w:rsidRDefault="00144740" w:rsidP="00A66FE3">
      <w:pPr>
        <w:ind w:left="3402"/>
        <w:rPr>
          <w:rFonts w:cs="Arial"/>
          <w:szCs w:val="24"/>
        </w:rPr>
      </w:pPr>
      <w:r>
        <w:rPr>
          <w:rFonts w:cs="Arial"/>
          <w:szCs w:val="24"/>
        </w:rPr>
        <w:t>BANCA EXAMINADORA:</w:t>
      </w:r>
    </w:p>
    <w:p w14:paraId="20323C03" w14:textId="77777777" w:rsidR="00144740" w:rsidRDefault="00144740" w:rsidP="00A66FE3">
      <w:pPr>
        <w:ind w:left="3402"/>
        <w:rPr>
          <w:rFonts w:cs="Arial"/>
          <w:szCs w:val="24"/>
        </w:rPr>
      </w:pPr>
    </w:p>
    <w:p w14:paraId="1AFF90F1" w14:textId="77777777" w:rsidR="007954DB" w:rsidRDefault="007954DB" w:rsidP="00A66FE3">
      <w:pPr>
        <w:ind w:left="3402"/>
        <w:rPr>
          <w:rFonts w:cs="Arial"/>
          <w:szCs w:val="24"/>
        </w:rPr>
      </w:pPr>
    </w:p>
    <w:p w14:paraId="42350D04" w14:textId="2E6E93CB" w:rsidR="00A66FE3" w:rsidRDefault="00144740" w:rsidP="00A66FE3">
      <w:pPr>
        <w:ind w:left="3402"/>
        <w:rPr>
          <w:rFonts w:cs="Arial"/>
          <w:szCs w:val="24"/>
        </w:rPr>
      </w:pPr>
      <w:r>
        <w:rPr>
          <w:rFonts w:cs="Arial"/>
          <w:szCs w:val="24"/>
        </w:rPr>
        <w:t>_____________________________________</w:t>
      </w:r>
      <w:r w:rsidR="00A66FE3">
        <w:rPr>
          <w:rFonts w:cs="Arial"/>
          <w:szCs w:val="24"/>
        </w:rPr>
        <w:t>__</w:t>
      </w:r>
      <w:r>
        <w:rPr>
          <w:rFonts w:cs="Arial"/>
          <w:szCs w:val="24"/>
        </w:rPr>
        <w:t>___</w:t>
      </w:r>
      <w:proofErr w:type="gramStart"/>
      <w:r>
        <w:rPr>
          <w:rFonts w:cs="Arial"/>
          <w:szCs w:val="24"/>
        </w:rPr>
        <w:t>Prof.ª</w:t>
      </w:r>
      <w:proofErr w:type="gramEnd"/>
      <w:r>
        <w:rPr>
          <w:rFonts w:cs="Arial"/>
          <w:szCs w:val="24"/>
        </w:rPr>
        <w:t xml:space="preserve"> da </w:t>
      </w:r>
      <w:proofErr w:type="spellStart"/>
      <w:r>
        <w:rPr>
          <w:rFonts w:cs="Arial"/>
          <w:szCs w:val="24"/>
        </w:rPr>
        <w:t>Uni</w:t>
      </w:r>
      <w:r w:rsidR="007954DB">
        <w:rPr>
          <w:rFonts w:cs="Arial"/>
          <w:szCs w:val="24"/>
        </w:rPr>
        <w:t>F</w:t>
      </w:r>
      <w:r w:rsidR="00B76D95">
        <w:rPr>
          <w:rFonts w:cs="Arial"/>
          <w:szCs w:val="24"/>
        </w:rPr>
        <w:t>acisa</w:t>
      </w:r>
      <w:proofErr w:type="spellEnd"/>
      <w:r>
        <w:rPr>
          <w:rFonts w:cs="Arial"/>
          <w:szCs w:val="24"/>
        </w:rPr>
        <w:t xml:space="preserve"> </w:t>
      </w:r>
      <w:r w:rsidR="00333CAD">
        <w:rPr>
          <w:rFonts w:cs="Arial"/>
          <w:szCs w:val="24"/>
        </w:rPr>
        <w:t xml:space="preserve"> </w:t>
      </w:r>
      <w:r w:rsidR="00333CAD" w:rsidRPr="00333CAD">
        <w:rPr>
          <w:rFonts w:cs="Arial"/>
          <w:szCs w:val="24"/>
        </w:rPr>
        <w:t>Márcia Cavalcante</w:t>
      </w:r>
      <w:r w:rsidR="007954DB">
        <w:rPr>
          <w:rFonts w:cs="Arial"/>
          <w:szCs w:val="24"/>
        </w:rPr>
        <w:t xml:space="preserve"> </w:t>
      </w:r>
      <w:r w:rsidR="00D50E83">
        <w:rPr>
          <w:rFonts w:cs="Arial"/>
          <w:szCs w:val="24"/>
        </w:rPr>
        <w:t>de Araújo,</w:t>
      </w:r>
      <w:r w:rsidR="00637CEB">
        <w:rPr>
          <w:rFonts w:cs="Arial"/>
          <w:szCs w:val="24"/>
        </w:rPr>
        <w:t xml:space="preserve"> Dra.</w:t>
      </w:r>
    </w:p>
    <w:p w14:paraId="084128B3" w14:textId="77777777" w:rsidR="006C08F0" w:rsidRDefault="00C25BE0" w:rsidP="007954DB">
      <w:pPr>
        <w:ind w:left="3402"/>
        <w:jc w:val="center"/>
        <w:rPr>
          <w:rFonts w:cs="Arial"/>
        </w:rPr>
      </w:pPr>
      <w:r>
        <w:rPr>
          <w:rFonts w:cs="Arial"/>
          <w:szCs w:val="24"/>
        </w:rPr>
        <w:t>Orientadora</w:t>
      </w:r>
    </w:p>
    <w:p w14:paraId="46C31120" w14:textId="77777777" w:rsidR="00A66FE3" w:rsidRDefault="00A66FE3" w:rsidP="00A66FE3">
      <w:pPr>
        <w:ind w:left="3402"/>
        <w:rPr>
          <w:rFonts w:cs="Arial"/>
        </w:rPr>
      </w:pPr>
    </w:p>
    <w:p w14:paraId="4474D802" w14:textId="555A6045" w:rsidR="00A66FE3" w:rsidRDefault="00A66FE3" w:rsidP="00A66FE3">
      <w:pPr>
        <w:ind w:left="3402"/>
        <w:rPr>
          <w:rFonts w:cs="Arial"/>
        </w:rPr>
      </w:pPr>
      <w:r>
        <w:rPr>
          <w:rFonts w:cs="Arial"/>
          <w:szCs w:val="24"/>
        </w:rPr>
        <w:t>________________________</w:t>
      </w:r>
      <w:r w:rsidR="007954DB">
        <w:rPr>
          <w:rFonts w:cs="Arial"/>
          <w:szCs w:val="24"/>
        </w:rPr>
        <w:t xml:space="preserve">__________________Prof.ª da </w:t>
      </w:r>
      <w:proofErr w:type="spellStart"/>
      <w:r w:rsidR="007954DB">
        <w:rPr>
          <w:rFonts w:cs="Arial"/>
          <w:szCs w:val="24"/>
        </w:rPr>
        <w:t>UniF</w:t>
      </w:r>
      <w:r>
        <w:rPr>
          <w:rFonts w:cs="Arial"/>
          <w:szCs w:val="24"/>
        </w:rPr>
        <w:t>acisa</w:t>
      </w:r>
      <w:proofErr w:type="spellEnd"/>
      <w:r>
        <w:rPr>
          <w:rFonts w:cs="Arial"/>
          <w:szCs w:val="24"/>
        </w:rPr>
        <w:t xml:space="preserve">, </w:t>
      </w:r>
    </w:p>
    <w:p w14:paraId="518FA755" w14:textId="77777777" w:rsidR="00A66FE3" w:rsidRDefault="00A66FE3" w:rsidP="00A66FE3">
      <w:pPr>
        <w:ind w:left="3402"/>
        <w:rPr>
          <w:rFonts w:cs="Arial"/>
        </w:rPr>
      </w:pPr>
    </w:p>
    <w:p w14:paraId="0F134338" w14:textId="0F0496A1" w:rsidR="00745B09" w:rsidRDefault="001E68A7" w:rsidP="00A66FE3">
      <w:pPr>
        <w:ind w:left="3402"/>
        <w:rPr>
          <w:rFonts w:cs="Arial"/>
        </w:rPr>
      </w:pPr>
      <w:r>
        <w:rPr>
          <w:rFonts w:cs="Arial"/>
          <w:noProof/>
          <w:szCs w:val="24"/>
          <w:lang w:eastAsia="pt-BR"/>
        </w:rPr>
        <mc:AlternateContent>
          <mc:Choice Requires="wps">
            <w:drawing>
              <wp:anchor distT="0" distB="0" distL="114300" distR="114300" simplePos="0" relativeHeight="251660288" behindDoc="0" locked="0" layoutInCell="1" allowOverlap="1" wp14:anchorId="1A6825A6" wp14:editId="07DD0FA7">
                <wp:simplePos x="0" y="0"/>
                <wp:positionH relativeFrom="column">
                  <wp:posOffset>5558790</wp:posOffset>
                </wp:positionH>
                <wp:positionV relativeFrom="paragraph">
                  <wp:posOffset>11325860</wp:posOffset>
                </wp:positionV>
                <wp:extent cx="285750" cy="295275"/>
                <wp:effectExtent l="0" t="0" r="19050" b="28575"/>
                <wp:wrapNone/>
                <wp:docPr id="5" name="Retângulo 5"/>
                <wp:cNvGraphicFramePr/>
                <a:graphic xmlns:a="http://schemas.openxmlformats.org/drawingml/2006/main">
                  <a:graphicData uri="http://schemas.microsoft.com/office/word/2010/wordprocessingShape">
                    <wps:wsp>
                      <wps:cNvSpPr/>
                      <wps:spPr>
                        <a:xfrm>
                          <a:off x="0" y="0"/>
                          <a:ext cx="285750" cy="295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88F709E" id="Retângulo 5" o:spid="_x0000_s1026" style="position:absolute;margin-left:437.7pt;margin-top:891.8pt;width:22.5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" fillcolor="white [3212]" strokecolor="white [3212]" strokeweight="2pt"/>
            </w:pict>
          </mc:Fallback>
        </mc:AlternateContent>
      </w:r>
      <w:r>
        <w:rPr>
          <w:rFonts w:cs="Arial"/>
          <w:noProof/>
          <w:szCs w:val="24"/>
          <w:lang w:eastAsia="pt-BR"/>
        </w:rPr>
        <mc:AlternateContent>
          <mc:Choice Requires="wps">
            <w:drawing>
              <wp:anchor distT="0" distB="0" distL="114300" distR="114300" simplePos="0" relativeHeight="251657216" behindDoc="0" locked="0" layoutInCell="1" allowOverlap="1" wp14:anchorId="6A0AEA20" wp14:editId="1E6D64FA">
                <wp:simplePos x="0" y="0"/>
                <wp:positionH relativeFrom="column">
                  <wp:posOffset>5667375</wp:posOffset>
                </wp:positionH>
                <wp:positionV relativeFrom="paragraph">
                  <wp:posOffset>1100455</wp:posOffset>
                </wp:positionV>
                <wp:extent cx="285750" cy="209550"/>
                <wp:effectExtent l="0" t="0" r="19050" b="19050"/>
                <wp:wrapNone/>
                <wp:docPr id="2" name="Retângulo 2"/>
                <wp:cNvGraphicFramePr/>
                <a:graphic xmlns:a="http://schemas.openxmlformats.org/drawingml/2006/main">
                  <a:graphicData uri="http://schemas.microsoft.com/office/word/2010/wordprocessingShape">
                    <wps:wsp>
                      <wps:cNvSpPr/>
                      <wps:spPr>
                        <a:xfrm>
                          <a:off x="0" y="0"/>
                          <a:ext cx="28575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A47F2F0" id="Retângulo 2" o:spid="_x0000_s1026" style="position:absolute;margin-left:446.25pt;margin-top:86.65pt;width:22.5pt;height: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" fillcolor="white [3212]" strokecolor="white [3212]" strokeweight="2pt"/>
            </w:pict>
          </mc:Fallback>
        </mc:AlternateContent>
      </w:r>
      <w:r w:rsidR="00A66FE3">
        <w:rPr>
          <w:rFonts w:cs="Arial"/>
          <w:szCs w:val="24"/>
        </w:rPr>
        <w:t>________________________</w:t>
      </w:r>
      <w:r w:rsidR="007954DB">
        <w:rPr>
          <w:rFonts w:cs="Arial"/>
          <w:szCs w:val="24"/>
        </w:rPr>
        <w:t xml:space="preserve">__________________Prof.ª da </w:t>
      </w:r>
      <w:proofErr w:type="spellStart"/>
      <w:r w:rsidR="007954DB">
        <w:rPr>
          <w:rFonts w:cs="Arial"/>
          <w:szCs w:val="24"/>
        </w:rPr>
        <w:t>UniF</w:t>
      </w:r>
      <w:r w:rsidR="00A66FE3">
        <w:rPr>
          <w:rFonts w:cs="Arial"/>
          <w:szCs w:val="24"/>
        </w:rPr>
        <w:t>acisa</w:t>
      </w:r>
      <w:proofErr w:type="spellEnd"/>
      <w:r w:rsidR="00A66FE3">
        <w:rPr>
          <w:rFonts w:cs="Arial"/>
          <w:szCs w:val="24"/>
        </w:rPr>
        <w:t xml:space="preserve">, </w:t>
      </w:r>
      <w:r w:rsidR="00745B09" w:rsidRPr="0039009F">
        <w:rPr>
          <w:rFonts w:cs="Arial"/>
        </w:rPr>
        <w:br w:type="page"/>
      </w:r>
    </w:p>
    <w:p w14:paraId="1C9B3B9A" w14:textId="77777777" w:rsidR="00201297" w:rsidRDefault="00201297" w:rsidP="00201297">
      <w:pPr>
        <w:spacing w:line="240" w:lineRule="auto"/>
        <w:jc w:val="center"/>
        <w:rPr>
          <w:bCs/>
        </w:rPr>
      </w:pPr>
      <w:r>
        <w:rPr>
          <w:bCs/>
        </w:rPr>
        <w:lastRenderedPageBreak/>
        <w:t xml:space="preserve">CRIMES CONTRA A ADMINISTRAÇÃO PÚBLICA: </w:t>
      </w:r>
    </w:p>
    <w:p w14:paraId="0A4A4C27" w14:textId="77777777" w:rsidR="00201297" w:rsidRPr="00EF6913" w:rsidRDefault="00201297" w:rsidP="00201297">
      <w:pPr>
        <w:spacing w:line="240" w:lineRule="auto"/>
        <w:jc w:val="center"/>
        <w:rPr>
          <w:rFonts w:cs="Arial"/>
          <w:bCs/>
          <w:sz w:val="28"/>
          <w:szCs w:val="28"/>
        </w:rPr>
      </w:pPr>
      <w:r w:rsidRPr="00EF6913">
        <w:rPr>
          <w:bCs/>
        </w:rPr>
        <w:t xml:space="preserve">Estudo acerca </w:t>
      </w:r>
      <w:r>
        <w:rPr>
          <w:bCs/>
        </w:rPr>
        <w:t>dos</w:t>
      </w:r>
      <w:r w:rsidRPr="00EF6913">
        <w:rPr>
          <w:bCs/>
        </w:rPr>
        <w:t xml:space="preserve"> </w:t>
      </w:r>
      <w:r>
        <w:rPr>
          <w:bCs/>
        </w:rPr>
        <w:t>P</w:t>
      </w:r>
      <w:r w:rsidRPr="00EF6913">
        <w:rPr>
          <w:bCs/>
        </w:rPr>
        <w:t>roce</w:t>
      </w:r>
      <w:r>
        <w:rPr>
          <w:bCs/>
        </w:rPr>
        <w:t>ssos de Licitações no Município de Campina Grande</w:t>
      </w:r>
    </w:p>
    <w:p w14:paraId="2E0C9C1A" w14:textId="07888D23" w:rsidR="00960750" w:rsidRDefault="00960750" w:rsidP="00BF4A79">
      <w:pPr>
        <w:jc w:val="center"/>
        <w:rPr>
          <w:rFonts w:cs="Arial"/>
        </w:rPr>
      </w:pPr>
    </w:p>
    <w:p w14:paraId="590E1A7B" w14:textId="1BB72B61" w:rsidR="00D50E83" w:rsidRDefault="00183605" w:rsidP="00FF3CF5">
      <w:pPr>
        <w:jc w:val="right"/>
        <w:rPr>
          <w:rFonts w:cs="Arial"/>
        </w:rPr>
      </w:pPr>
      <w:proofErr w:type="spellStart"/>
      <w:r>
        <w:rPr>
          <w:rFonts w:cs="Arial"/>
        </w:rPr>
        <w:t>Jocélia</w:t>
      </w:r>
      <w:proofErr w:type="spellEnd"/>
      <w:r>
        <w:rPr>
          <w:rFonts w:cs="Arial"/>
        </w:rPr>
        <w:t xml:space="preserve"> da Costa</w:t>
      </w:r>
      <w:r w:rsidR="00FB548B" w:rsidRPr="00FB548B">
        <w:rPr>
          <w:rStyle w:val="Refdenotaderodap"/>
          <w:rFonts w:cs="Arial"/>
        </w:rPr>
        <w:footnoteReference w:customMarkFollows="1" w:id="1"/>
        <w:sym w:font="Symbol" w:char="F02A"/>
      </w:r>
    </w:p>
    <w:p w14:paraId="5E1F6D43" w14:textId="3AB132BC" w:rsidR="00D50E83" w:rsidRDefault="00D50E83" w:rsidP="00FF3CF5">
      <w:pPr>
        <w:jc w:val="right"/>
        <w:rPr>
          <w:rFonts w:ascii="Times New Roman" w:hAnsi="Times New Roman"/>
          <w:b/>
          <w:szCs w:val="24"/>
          <w:vertAlign w:val="superscript"/>
        </w:rPr>
      </w:pPr>
      <w:r w:rsidRPr="00183605">
        <w:rPr>
          <w:rFonts w:cs="Arial"/>
        </w:rPr>
        <w:t>Márcia Cavalcante de Araújo</w:t>
      </w:r>
      <w:r w:rsidR="00754169" w:rsidRPr="00754169">
        <w:rPr>
          <w:rStyle w:val="Refdenotaderodap"/>
          <w:rFonts w:cs="Arial"/>
        </w:rPr>
        <w:footnoteReference w:id="2"/>
      </w:r>
      <w:r w:rsidR="00754169" w:rsidRPr="00754169">
        <w:rPr>
          <w:rStyle w:val="Refdenotaderodap"/>
          <w:rFonts w:cs="Arial"/>
        </w:rPr>
        <w:sym w:font="Symbol" w:char="F02A"/>
      </w:r>
      <w:r w:rsidR="00754169" w:rsidRPr="00754169">
        <w:rPr>
          <w:rStyle w:val="Refdenotaderodap"/>
          <w:rFonts w:cs="Arial"/>
        </w:rPr>
        <w:sym w:font="Symbol" w:char="F02A"/>
      </w:r>
    </w:p>
    <w:p w14:paraId="0D1ABD60" w14:textId="77777777" w:rsidR="00D50E83" w:rsidRPr="0039009F" w:rsidRDefault="00D50E83">
      <w:pPr>
        <w:rPr>
          <w:rFonts w:cs="Arial"/>
        </w:rPr>
      </w:pPr>
    </w:p>
    <w:p w14:paraId="6CED396C" w14:textId="77777777" w:rsidR="00A66FE3" w:rsidRDefault="00A66FE3" w:rsidP="00745B09">
      <w:pPr>
        <w:jc w:val="center"/>
        <w:rPr>
          <w:rFonts w:cs="Arial"/>
          <w:b/>
        </w:rPr>
      </w:pPr>
      <w:r>
        <w:rPr>
          <w:rFonts w:cs="Arial"/>
          <w:b/>
        </w:rPr>
        <w:t>RESUMO</w:t>
      </w:r>
    </w:p>
    <w:p w14:paraId="63C0CB09" w14:textId="77777777" w:rsidR="00B57405" w:rsidRDefault="00B57405" w:rsidP="00745B09">
      <w:pPr>
        <w:jc w:val="center"/>
        <w:rPr>
          <w:rFonts w:cs="Arial"/>
          <w:b/>
        </w:rPr>
      </w:pPr>
    </w:p>
    <w:p w14:paraId="4C2F9585" w14:textId="06C8D30B" w:rsidR="004B08D8" w:rsidRDefault="00B57405" w:rsidP="000B565A">
      <w:pPr>
        <w:rPr>
          <w:rFonts w:cs="Arial"/>
          <w:szCs w:val="24"/>
        </w:rPr>
      </w:pPr>
      <w:r w:rsidRPr="00DB7695">
        <w:rPr>
          <w:rFonts w:cs="Arial"/>
          <w:szCs w:val="24"/>
        </w:rPr>
        <w:t>Notícias de fraudes em licitações são veiculadas diariamente pelos mais diversos canais de informações em nível nacional e local, essas condutas</w:t>
      </w:r>
      <w:r w:rsidR="00AE6FFF">
        <w:rPr>
          <w:rFonts w:cs="Arial"/>
          <w:szCs w:val="24"/>
        </w:rPr>
        <w:t xml:space="preserve"> </w:t>
      </w:r>
      <w:r>
        <w:rPr>
          <w:rFonts w:cs="Arial"/>
          <w:szCs w:val="24"/>
        </w:rPr>
        <w:t xml:space="preserve">constitui </w:t>
      </w:r>
      <w:r w:rsidR="00183605">
        <w:rPr>
          <w:rFonts w:cs="Arial"/>
          <w:szCs w:val="24"/>
        </w:rPr>
        <w:t>em</w:t>
      </w:r>
      <w:r w:rsidR="00BC1CF8">
        <w:rPr>
          <w:rFonts w:cs="Arial"/>
          <w:szCs w:val="24"/>
        </w:rPr>
        <w:t xml:space="preserve"> </w:t>
      </w:r>
      <w:r>
        <w:rPr>
          <w:rFonts w:cs="Arial"/>
          <w:szCs w:val="24"/>
        </w:rPr>
        <w:t>crime</w:t>
      </w:r>
      <w:r w:rsidR="00183605">
        <w:rPr>
          <w:rFonts w:cs="Arial"/>
          <w:szCs w:val="24"/>
        </w:rPr>
        <w:t>s</w:t>
      </w:r>
      <w:r w:rsidRPr="00DB7695">
        <w:rPr>
          <w:rFonts w:cs="Arial"/>
          <w:szCs w:val="24"/>
        </w:rPr>
        <w:t xml:space="preserve"> tipificad</w:t>
      </w:r>
      <w:r w:rsidR="00183605">
        <w:rPr>
          <w:rFonts w:cs="Arial"/>
          <w:szCs w:val="24"/>
        </w:rPr>
        <w:t>o</w:t>
      </w:r>
      <w:r w:rsidRPr="00DB7695">
        <w:rPr>
          <w:rFonts w:cs="Arial"/>
          <w:szCs w:val="24"/>
        </w:rPr>
        <w:t>s na lei de licitações e contratos</w:t>
      </w:r>
      <w:r>
        <w:rPr>
          <w:rFonts w:cs="Arial"/>
          <w:szCs w:val="24"/>
        </w:rPr>
        <w:t>,</w:t>
      </w:r>
      <w:r w:rsidRPr="00DB7695">
        <w:rPr>
          <w:rFonts w:cs="Arial"/>
          <w:szCs w:val="24"/>
        </w:rPr>
        <w:t xml:space="preserve"> entre outr</w:t>
      </w:r>
      <w:r>
        <w:rPr>
          <w:rFonts w:cs="Arial"/>
          <w:szCs w:val="24"/>
        </w:rPr>
        <w:t>os dispositivos legais</w:t>
      </w:r>
      <w:r w:rsidRPr="00DB7695">
        <w:rPr>
          <w:rFonts w:cs="Arial"/>
          <w:szCs w:val="24"/>
        </w:rPr>
        <w:t>. A formação de cart</w:t>
      </w:r>
      <w:r w:rsidR="00EF6913">
        <w:rPr>
          <w:rFonts w:cs="Arial"/>
          <w:szCs w:val="24"/>
        </w:rPr>
        <w:t>éis</w:t>
      </w:r>
      <w:r w:rsidRPr="00DB7695">
        <w:rPr>
          <w:rFonts w:cs="Arial"/>
          <w:szCs w:val="24"/>
        </w:rPr>
        <w:t xml:space="preserve"> para fraudar licitações é um gênero de crime que agrega uma diversidade de conduta com penalidades prevista na lei citada</w:t>
      </w:r>
      <w:r w:rsidR="00CB4351">
        <w:rPr>
          <w:rFonts w:cs="Arial"/>
          <w:szCs w:val="24"/>
        </w:rPr>
        <w:t xml:space="preserve"> e no Código Penal</w:t>
      </w:r>
      <w:r w:rsidRPr="00DB7695">
        <w:rPr>
          <w:rFonts w:cs="Arial"/>
          <w:szCs w:val="24"/>
        </w:rPr>
        <w:t>. As atuações desses cart</w:t>
      </w:r>
      <w:r w:rsidR="00EF6913">
        <w:rPr>
          <w:rFonts w:cs="Arial"/>
          <w:szCs w:val="24"/>
        </w:rPr>
        <w:t>é</w:t>
      </w:r>
      <w:r w:rsidRPr="00DB7695">
        <w:rPr>
          <w:rFonts w:cs="Arial"/>
          <w:szCs w:val="24"/>
        </w:rPr>
        <w:t xml:space="preserve">is se dão nas diversas esferas públicas. Em virtude dessa constatação o objetivo dessa pesquisa foi </w:t>
      </w:r>
      <w:r w:rsidR="00EF6913">
        <w:rPr>
          <w:rFonts w:cs="Arial"/>
          <w:szCs w:val="24"/>
        </w:rPr>
        <w:t>i</w:t>
      </w:r>
      <w:r w:rsidRPr="00DB7695">
        <w:rPr>
          <w:rFonts w:cs="Arial"/>
          <w:szCs w:val="24"/>
        </w:rPr>
        <w:t>dentificar a existência de fraudes em licitações no Município de Campina Grande por meio da atuação de cart</w:t>
      </w:r>
      <w:r w:rsidR="00EF6913">
        <w:rPr>
          <w:rFonts w:cs="Arial"/>
          <w:szCs w:val="24"/>
        </w:rPr>
        <w:t>é</w:t>
      </w:r>
      <w:r w:rsidRPr="00DB7695">
        <w:rPr>
          <w:rFonts w:cs="Arial"/>
          <w:szCs w:val="24"/>
        </w:rPr>
        <w:t>is. A metodologia utilizada foi pesquisa bibliográfica para contextualizar o que se fez necessário, e a documental para obtenção de dados indispensáveis a realização d</w:t>
      </w:r>
      <w:r>
        <w:rPr>
          <w:rFonts w:cs="Arial"/>
          <w:szCs w:val="24"/>
        </w:rPr>
        <w:t>o</w:t>
      </w:r>
      <w:r w:rsidRPr="00DB7695">
        <w:rPr>
          <w:rFonts w:cs="Arial"/>
          <w:szCs w:val="24"/>
        </w:rPr>
        <w:t xml:space="preserve"> estudo, os quais foram obtidos no site do TCE/PB. </w:t>
      </w:r>
      <w:r>
        <w:rPr>
          <w:rFonts w:cs="Arial"/>
          <w:szCs w:val="24"/>
        </w:rPr>
        <w:t>Foram a</w:t>
      </w:r>
      <w:r w:rsidRPr="00DB7695">
        <w:rPr>
          <w:rFonts w:cs="Arial"/>
          <w:szCs w:val="24"/>
        </w:rPr>
        <w:t xml:space="preserve">nalisados dados </w:t>
      </w:r>
      <w:r w:rsidR="008D63CB">
        <w:rPr>
          <w:rFonts w:cs="Arial"/>
          <w:szCs w:val="24"/>
        </w:rPr>
        <w:t xml:space="preserve">obtidos em um universo de </w:t>
      </w:r>
      <w:r w:rsidRPr="00DB7695">
        <w:rPr>
          <w:rFonts w:cs="Arial"/>
          <w:szCs w:val="24"/>
        </w:rPr>
        <w:t>63 processos licitatórios entre 2016 e 2018</w:t>
      </w:r>
      <w:r>
        <w:rPr>
          <w:rFonts w:cs="Arial"/>
          <w:szCs w:val="24"/>
        </w:rPr>
        <w:t>,</w:t>
      </w:r>
      <w:r w:rsidR="004E76C5">
        <w:rPr>
          <w:rFonts w:cs="Arial"/>
          <w:szCs w:val="24"/>
        </w:rPr>
        <w:t xml:space="preserve"> </w:t>
      </w:r>
      <w:r w:rsidR="004E76C5" w:rsidRPr="004E76C5">
        <w:rPr>
          <w:rFonts w:cs="Arial"/>
          <w:szCs w:val="24"/>
        </w:rPr>
        <w:t>da análise, foi possível identificar</w:t>
      </w:r>
      <w:r w:rsidR="00183605">
        <w:rPr>
          <w:rFonts w:cs="Arial"/>
          <w:szCs w:val="24"/>
        </w:rPr>
        <w:t xml:space="preserve"> </w:t>
      </w:r>
      <w:r w:rsidRPr="00DB7695">
        <w:rPr>
          <w:rFonts w:cs="Arial"/>
          <w:szCs w:val="24"/>
        </w:rPr>
        <w:t>a presença efetiva de cart</w:t>
      </w:r>
      <w:r w:rsidR="008D63CB">
        <w:rPr>
          <w:rFonts w:cs="Arial"/>
          <w:szCs w:val="24"/>
        </w:rPr>
        <w:t>éis</w:t>
      </w:r>
      <w:r w:rsidRPr="00DB7695">
        <w:rPr>
          <w:rFonts w:cs="Arial"/>
          <w:szCs w:val="24"/>
        </w:rPr>
        <w:t xml:space="preserve"> com atuação dentro desse município, resultando</w:t>
      </w:r>
      <w:r w:rsidR="00EF6913">
        <w:rPr>
          <w:rFonts w:cs="Arial"/>
          <w:szCs w:val="24"/>
        </w:rPr>
        <w:t xml:space="preserve"> na </w:t>
      </w:r>
      <w:r w:rsidRPr="00DB7695">
        <w:rPr>
          <w:rFonts w:cs="Arial"/>
          <w:szCs w:val="24"/>
        </w:rPr>
        <w:t xml:space="preserve"> ausência de</w:t>
      </w:r>
      <w:r w:rsidR="00EF6913">
        <w:rPr>
          <w:rFonts w:cs="Arial"/>
          <w:szCs w:val="24"/>
        </w:rPr>
        <w:t xml:space="preserve"> uma livre concorrência, </w:t>
      </w:r>
      <w:r w:rsidRPr="00DB7695">
        <w:rPr>
          <w:rFonts w:cs="Arial"/>
          <w:szCs w:val="24"/>
        </w:rPr>
        <w:t xml:space="preserve">e </w:t>
      </w:r>
      <w:r>
        <w:rPr>
          <w:rFonts w:cs="Arial"/>
          <w:szCs w:val="24"/>
        </w:rPr>
        <w:t xml:space="preserve">como fruto </w:t>
      </w:r>
      <w:r w:rsidR="00EF6913">
        <w:rPr>
          <w:rFonts w:cs="Arial"/>
          <w:szCs w:val="24"/>
        </w:rPr>
        <w:t xml:space="preserve">dessa prática </w:t>
      </w:r>
      <w:r w:rsidRPr="00DB7695">
        <w:rPr>
          <w:rFonts w:cs="Arial"/>
          <w:szCs w:val="24"/>
        </w:rPr>
        <w:t>uma</w:t>
      </w:r>
      <w:r w:rsidR="00EF6913">
        <w:rPr>
          <w:rFonts w:cs="Arial"/>
          <w:szCs w:val="24"/>
        </w:rPr>
        <w:t xml:space="preserve"> visível </w:t>
      </w:r>
      <w:r w:rsidRPr="00DB7695">
        <w:rPr>
          <w:rFonts w:cs="Arial"/>
          <w:szCs w:val="24"/>
        </w:rPr>
        <w:t xml:space="preserve"> oneração na</w:t>
      </w:r>
      <w:r w:rsidR="00DF3E04">
        <w:rPr>
          <w:rFonts w:cs="Arial"/>
          <w:szCs w:val="24"/>
        </w:rPr>
        <w:t>s contratações de obra/serviços</w:t>
      </w:r>
      <w:r w:rsidR="00EF6913">
        <w:rPr>
          <w:rFonts w:cs="Arial"/>
          <w:szCs w:val="24"/>
        </w:rPr>
        <w:t>, com</w:t>
      </w:r>
      <w:r w:rsidRPr="00DB7695">
        <w:rPr>
          <w:rFonts w:cs="Arial"/>
          <w:szCs w:val="24"/>
        </w:rPr>
        <w:t xml:space="preserve"> prejuízo para o erário municipal</w:t>
      </w:r>
      <w:r>
        <w:rPr>
          <w:rFonts w:cs="Arial"/>
          <w:szCs w:val="24"/>
        </w:rPr>
        <w:t xml:space="preserve"> </w:t>
      </w:r>
      <w:r w:rsidR="008D63CB">
        <w:rPr>
          <w:rFonts w:cs="Arial"/>
          <w:szCs w:val="24"/>
        </w:rPr>
        <w:t xml:space="preserve">com um </w:t>
      </w:r>
      <w:r w:rsidRPr="00DB7695">
        <w:rPr>
          <w:rFonts w:cs="Arial"/>
          <w:szCs w:val="24"/>
        </w:rPr>
        <w:t xml:space="preserve"> descaminho do dinheiro público</w:t>
      </w:r>
      <w:r>
        <w:rPr>
          <w:rFonts w:cs="Arial"/>
          <w:szCs w:val="24"/>
        </w:rPr>
        <w:t xml:space="preserve"> re</w:t>
      </w:r>
      <w:r w:rsidR="00DF3E04">
        <w:rPr>
          <w:rFonts w:cs="Arial"/>
          <w:szCs w:val="24"/>
        </w:rPr>
        <w:t>alizado por meio dessa prática e</w:t>
      </w:r>
      <w:r w:rsidRPr="00DB7695">
        <w:rPr>
          <w:rFonts w:cs="Arial"/>
          <w:szCs w:val="24"/>
        </w:rPr>
        <w:t xml:space="preserve"> consequências nefastas para sociedade campinense</w:t>
      </w:r>
      <w:r>
        <w:rPr>
          <w:rFonts w:cs="Arial"/>
          <w:szCs w:val="24"/>
        </w:rPr>
        <w:t>.</w:t>
      </w:r>
      <w:r w:rsidRPr="00DB7695">
        <w:rPr>
          <w:rFonts w:cs="Arial"/>
          <w:szCs w:val="24"/>
        </w:rPr>
        <w:t xml:space="preserve"> </w:t>
      </w:r>
    </w:p>
    <w:p w14:paraId="0B516DC2" w14:textId="6CBD7396" w:rsidR="00A66FE3" w:rsidRDefault="000B565A" w:rsidP="000B565A">
      <w:pPr>
        <w:rPr>
          <w:rFonts w:cs="Arial"/>
        </w:rPr>
      </w:pPr>
      <w:r>
        <w:rPr>
          <w:rFonts w:cs="Arial"/>
          <w:szCs w:val="24"/>
        </w:rPr>
        <w:t>PALAVRAS CHAVES:</w:t>
      </w:r>
      <w:r w:rsidR="00C41E07" w:rsidRPr="00B57405">
        <w:rPr>
          <w:rFonts w:cs="Arial"/>
        </w:rPr>
        <w:t xml:space="preserve"> Licitação. Formação de </w:t>
      </w:r>
      <w:r w:rsidR="008811A8">
        <w:rPr>
          <w:rFonts w:cs="Arial"/>
        </w:rPr>
        <w:t>C</w:t>
      </w:r>
      <w:r w:rsidR="00C41E07" w:rsidRPr="00B57405">
        <w:rPr>
          <w:rFonts w:cs="Arial"/>
        </w:rPr>
        <w:t xml:space="preserve">artel. Impactos </w:t>
      </w:r>
      <w:r>
        <w:rPr>
          <w:rFonts w:cs="Arial"/>
        </w:rPr>
        <w:t>Sociais</w:t>
      </w:r>
      <w:r w:rsidR="00C41E07" w:rsidRPr="00B57405">
        <w:rPr>
          <w:rFonts w:cs="Arial"/>
        </w:rPr>
        <w:t xml:space="preserve">. </w:t>
      </w:r>
    </w:p>
    <w:p w14:paraId="345EFEBE" w14:textId="77777777" w:rsidR="005B7B16" w:rsidRDefault="005B7B16" w:rsidP="00A66FE3">
      <w:pPr>
        <w:jc w:val="left"/>
        <w:rPr>
          <w:rFonts w:cs="Arial"/>
        </w:rPr>
      </w:pPr>
    </w:p>
    <w:p w14:paraId="35ECB7ED" w14:textId="77777777" w:rsidR="009830C6" w:rsidRDefault="009830C6" w:rsidP="009830C6">
      <w:pPr>
        <w:jc w:val="center"/>
        <w:rPr>
          <w:rFonts w:cs="Arial"/>
          <w:b/>
          <w:lang w:val="en-US"/>
        </w:rPr>
      </w:pPr>
      <w:r>
        <w:rPr>
          <w:rFonts w:cs="Arial"/>
          <w:b/>
          <w:lang w:val="en-US"/>
        </w:rPr>
        <w:t>ABSTRACT</w:t>
      </w:r>
    </w:p>
    <w:p w14:paraId="5558CE25" w14:textId="472D19FC" w:rsidR="009830C6" w:rsidRDefault="009830C6" w:rsidP="009830C6">
      <w:pPr>
        <w:jc w:val="center"/>
        <w:rPr>
          <w:rFonts w:cs="Arial"/>
          <w:b/>
          <w:lang w:val="en-US"/>
        </w:rPr>
      </w:pPr>
    </w:p>
    <w:p w14:paraId="65FBBD7A" w14:textId="0861AA3F" w:rsidR="009830C6" w:rsidRDefault="009830C6" w:rsidP="0098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Fonts w:eastAsia="Times New Roman" w:cs="Arial"/>
          <w:szCs w:val="24"/>
          <w:lang w:val="en-US" w:eastAsia="pt-BR"/>
        </w:rPr>
        <w:lastRenderedPageBreak/>
        <w:t>B</w:t>
      </w:r>
      <w:r>
        <w:rPr>
          <w:rFonts w:eastAsia="Times New Roman" w:cs="Arial"/>
          <w:szCs w:val="24"/>
          <w:lang w:val="en" w:eastAsia="pt-BR"/>
        </w:rPr>
        <w:t>id frauds are aired daily by the most diverse channels of information at national and local level, this conduct constitute crimes typified by the law on bidding and contracts, among other legal provisions. Cartel formation to defraud bids is a genre of crime that adds a diversity of conduct with penalties prescribed by the law mentioned in the Penal Code. The performance of these cartels take place in the various public spheres. Due to this finding, the aim of this research was to identify if there are bid frauds in the municipality of Campina Grande through the performance of cartels. The methodology used was bibliographic research to contextualize what was needed, and the documentary to obtaining indispensable data for the study, which were obtained from the TCE / PB website. We analyzed data obtained in a universe of 63 bidding processes between 2016 and 2018, we identified the actual presence of cartels operating within this municipality, resulting in the absence of free competition, and as a result of this practice a visible burden on hiring works / services. of engineering, to the detriment of the municipal treasury with a misappropriation of public money made through this practice, with harmful consequences for society of our city.</w:t>
      </w:r>
    </w:p>
    <w:p w14:paraId="59247079" w14:textId="29D823C4" w:rsidR="009830C6" w:rsidRDefault="009830C6" w:rsidP="00754169">
      <w:r>
        <w:rPr>
          <w:lang w:val="en-US"/>
        </w:rPr>
        <w:t xml:space="preserve">KEY WORDS: Bidding. Cartel formation. </w:t>
      </w:r>
      <w:r w:rsidRPr="004E76C5">
        <w:t xml:space="preserve">Social </w:t>
      </w:r>
      <w:proofErr w:type="spellStart"/>
      <w:r w:rsidRPr="004E76C5">
        <w:t>Impacts</w:t>
      </w:r>
      <w:proofErr w:type="spellEnd"/>
      <w:r w:rsidRPr="004E76C5">
        <w:t>.</w:t>
      </w:r>
    </w:p>
    <w:p w14:paraId="63E0D118" w14:textId="77777777" w:rsidR="00754169" w:rsidRPr="004E76C5" w:rsidRDefault="00754169" w:rsidP="00754169">
      <w:pPr>
        <w:rPr>
          <w:rFonts w:eastAsia="Times New Roman" w:cs="Arial"/>
          <w:szCs w:val="24"/>
          <w:lang w:eastAsia="pt-BR"/>
        </w:rPr>
      </w:pPr>
    </w:p>
    <w:p w14:paraId="629E72E5" w14:textId="29583E42" w:rsidR="00AD2723" w:rsidRPr="00BC721C" w:rsidRDefault="00EF5DF2" w:rsidP="00BC721C">
      <w:pPr>
        <w:pStyle w:val="Ttulo1"/>
      </w:pPr>
      <w:bookmarkStart w:id="0" w:name="_Toc9784093"/>
      <w:r w:rsidRPr="00BC721C">
        <w:t>I</w:t>
      </w:r>
      <w:r w:rsidR="00136202" w:rsidRPr="00BC721C">
        <w:t>NTRODUÇÃO</w:t>
      </w:r>
      <w:bookmarkEnd w:id="0"/>
    </w:p>
    <w:p w14:paraId="35DE3D08" w14:textId="77777777" w:rsidR="00754169" w:rsidRPr="00754169" w:rsidRDefault="00754169" w:rsidP="00754169">
      <w:pPr>
        <w:rPr>
          <w:lang w:eastAsia="pt-BR"/>
        </w:rPr>
      </w:pPr>
    </w:p>
    <w:p w14:paraId="72A7F333" w14:textId="75E170D3" w:rsidR="00CD3CF1" w:rsidRPr="006A68D9" w:rsidRDefault="00CD3CF1" w:rsidP="00D700C7">
      <w:pPr>
        <w:ind w:firstLine="709"/>
        <w:rPr>
          <w:b/>
          <w:color w:val="1F497D" w:themeColor="text2"/>
          <w:sz w:val="28"/>
        </w:rPr>
      </w:pPr>
      <w:bookmarkStart w:id="1" w:name="_Hlk22977571"/>
      <w:r w:rsidRPr="006A68D9">
        <w:t xml:space="preserve">Anualmente, o Estado Brasileiro, em </w:t>
      </w:r>
      <w:r w:rsidR="00960750">
        <w:t xml:space="preserve">todas suas esferas federativas </w:t>
      </w:r>
      <w:r w:rsidRPr="006A68D9">
        <w:t>destina um volume significativo de recursos para adquirir bens e serviços necessários para o desenvolvimento de suas atividades. São compras que permitem ao Estado cumprir suas funções primordiais nas áreas de saúde, educação, segurança pública, infraes</w:t>
      </w:r>
      <w:r w:rsidR="006A68D9">
        <w:t xml:space="preserve">trutura e tantas outras. </w:t>
      </w:r>
    </w:p>
    <w:p w14:paraId="3029EF1A" w14:textId="575AE7AC" w:rsidR="00CD3CF1" w:rsidRPr="002E0842" w:rsidRDefault="00CD3CF1" w:rsidP="00D700C7">
      <w:pPr>
        <w:pStyle w:val="NormalWeb"/>
        <w:shd w:val="clear" w:color="auto" w:fill="FFFFFF"/>
        <w:spacing w:before="0" w:beforeAutospacing="0" w:after="0" w:afterAutospacing="0" w:line="360" w:lineRule="auto"/>
        <w:ind w:firstLine="709"/>
        <w:rPr>
          <w:rFonts w:ascii="Arial" w:hAnsi="Arial" w:cs="Arial"/>
          <w:spacing w:val="2"/>
        </w:rPr>
      </w:pPr>
      <w:r w:rsidRPr="002E0842">
        <w:rPr>
          <w:rFonts w:ascii="Arial" w:hAnsi="Arial" w:cs="Arial"/>
          <w:spacing w:val="2"/>
        </w:rPr>
        <w:t xml:space="preserve">Ocorre que, toda e qualquer contratação pública, salvo hipóteses expressamente previstas em lei, encontra-se vinculada à obrigação de licitar, conforme descrito no artigo 37, inciso XXI, da nossa Carta Magna. Portanto, ainda que o objeto licitado se enquadre em umas das taxativas hipóteses de exceção, o ente público deve sempre motivar </w:t>
      </w:r>
      <w:r w:rsidR="000B565A">
        <w:rPr>
          <w:rFonts w:ascii="Arial" w:hAnsi="Arial" w:cs="Arial"/>
          <w:spacing w:val="2"/>
        </w:rPr>
        <w:t xml:space="preserve">o </w:t>
      </w:r>
      <w:r w:rsidRPr="002E0842">
        <w:rPr>
          <w:rFonts w:ascii="Arial" w:hAnsi="Arial" w:cs="Arial"/>
          <w:spacing w:val="2"/>
        </w:rPr>
        <w:t>porquê deixa de licitar, o que reforça, ainda mais, o caráter obrigatório da licitação.</w:t>
      </w:r>
    </w:p>
    <w:p w14:paraId="416D0D5B" w14:textId="59ACC12F" w:rsidR="00EA4D5A" w:rsidRPr="002E0842" w:rsidRDefault="00EA4D5A" w:rsidP="00887347">
      <w:pPr>
        <w:ind w:firstLine="709"/>
        <w:rPr>
          <w:rFonts w:cs="Arial"/>
          <w:spacing w:val="2"/>
          <w:szCs w:val="24"/>
        </w:rPr>
      </w:pPr>
      <w:r w:rsidRPr="002E0842">
        <w:rPr>
          <w:rFonts w:cs="Arial"/>
          <w:spacing w:val="2"/>
          <w:szCs w:val="24"/>
        </w:rPr>
        <w:t xml:space="preserve">No entanto, faz parte do cotidiano da sociedade brasileira, acompanhar através da imprensa local e nacional notícias de escândalos envolvendo agentes </w:t>
      </w:r>
      <w:r w:rsidRPr="002E0842">
        <w:rPr>
          <w:rFonts w:cs="Arial"/>
          <w:spacing w:val="2"/>
          <w:szCs w:val="24"/>
        </w:rPr>
        <w:lastRenderedPageBreak/>
        <w:t>públicos em desvio de verbas, onde geralmente, tem como liame desse crime as fraudes em licitações.</w:t>
      </w:r>
    </w:p>
    <w:p w14:paraId="0FA62604" w14:textId="6AD16482" w:rsidR="00EA4D5A" w:rsidRPr="002E0842" w:rsidRDefault="00EA4D5A" w:rsidP="00887347">
      <w:pPr>
        <w:ind w:firstLine="709"/>
        <w:rPr>
          <w:rFonts w:cs="Arial"/>
          <w:szCs w:val="24"/>
        </w:rPr>
      </w:pPr>
      <w:r w:rsidRPr="002E0842">
        <w:rPr>
          <w:rFonts w:cs="Arial"/>
          <w:spacing w:val="2"/>
          <w:szCs w:val="24"/>
        </w:rPr>
        <w:t xml:space="preserve">A relevância desse tema na atualidade foi decisiva para </w:t>
      </w:r>
      <w:r w:rsidR="00960750">
        <w:rPr>
          <w:rFonts w:cs="Arial"/>
          <w:spacing w:val="2"/>
          <w:szCs w:val="24"/>
        </w:rPr>
        <w:t xml:space="preserve">a </w:t>
      </w:r>
      <w:r w:rsidRPr="002E0842">
        <w:rPr>
          <w:rFonts w:cs="Arial"/>
          <w:spacing w:val="2"/>
          <w:szCs w:val="24"/>
        </w:rPr>
        <w:t xml:space="preserve">definição do objeto de pesquisa, em </w:t>
      </w:r>
      <w:r w:rsidRPr="002E0842">
        <w:rPr>
          <w:rFonts w:cs="Arial"/>
          <w:szCs w:val="24"/>
        </w:rPr>
        <w:t xml:space="preserve">especial, há a necessidade de conhecer </w:t>
      </w:r>
      <w:r w:rsidR="00960750">
        <w:rPr>
          <w:rFonts w:cs="Arial"/>
          <w:szCs w:val="24"/>
        </w:rPr>
        <w:t xml:space="preserve">o </w:t>
      </w:r>
      <w:r w:rsidRPr="00960750">
        <w:rPr>
          <w:rFonts w:cs="Arial"/>
          <w:i/>
          <w:szCs w:val="24"/>
        </w:rPr>
        <w:t>modus operandi</w:t>
      </w:r>
      <w:r w:rsidRPr="002E0842">
        <w:rPr>
          <w:rFonts w:cs="Arial"/>
          <w:szCs w:val="24"/>
        </w:rPr>
        <w:t xml:space="preserve"> dos fraudadores dessa prática criminosa, com propósito de despertar </w:t>
      </w:r>
      <w:r w:rsidR="00183605">
        <w:rPr>
          <w:rFonts w:cs="Arial"/>
          <w:szCs w:val="24"/>
        </w:rPr>
        <w:t>na</w:t>
      </w:r>
      <w:r w:rsidR="00960750">
        <w:rPr>
          <w:rFonts w:cs="Arial"/>
          <w:szCs w:val="24"/>
        </w:rPr>
        <w:t xml:space="preserve"> </w:t>
      </w:r>
      <w:r w:rsidRPr="002E0842">
        <w:rPr>
          <w:rFonts w:cs="Arial"/>
          <w:szCs w:val="24"/>
        </w:rPr>
        <w:t xml:space="preserve">administração pública </w:t>
      </w:r>
      <w:r w:rsidR="00183605">
        <w:rPr>
          <w:rFonts w:cs="Arial"/>
          <w:szCs w:val="24"/>
        </w:rPr>
        <w:t>a necessidade</w:t>
      </w:r>
      <w:r w:rsidR="00960750">
        <w:rPr>
          <w:rFonts w:cs="Arial"/>
          <w:szCs w:val="24"/>
        </w:rPr>
        <w:t xml:space="preserve"> </w:t>
      </w:r>
      <w:r w:rsidRPr="002E0842">
        <w:rPr>
          <w:rFonts w:cs="Arial"/>
          <w:szCs w:val="24"/>
        </w:rPr>
        <w:t xml:space="preserve">em estabelecer medidas administrativas por meio da implantação de ferramentas de controles, </w:t>
      </w:r>
      <w:r w:rsidR="00183605">
        <w:rPr>
          <w:rFonts w:cs="Arial"/>
          <w:szCs w:val="24"/>
        </w:rPr>
        <w:t>para assim agirem</w:t>
      </w:r>
      <w:r w:rsidR="00960750">
        <w:rPr>
          <w:rFonts w:cs="Arial"/>
          <w:szCs w:val="24"/>
        </w:rPr>
        <w:t xml:space="preserve"> </w:t>
      </w:r>
      <w:r w:rsidRPr="002E0842">
        <w:rPr>
          <w:rFonts w:cs="Arial"/>
          <w:szCs w:val="24"/>
        </w:rPr>
        <w:t xml:space="preserve"> preventivamente</w:t>
      </w:r>
      <w:r w:rsidR="00960750">
        <w:rPr>
          <w:rFonts w:cs="Arial"/>
          <w:szCs w:val="24"/>
        </w:rPr>
        <w:t>,</w:t>
      </w:r>
      <w:r w:rsidRPr="002E0842">
        <w:rPr>
          <w:rFonts w:cs="Arial"/>
          <w:szCs w:val="24"/>
        </w:rPr>
        <w:t xml:space="preserve"> </w:t>
      </w:r>
      <w:r w:rsidR="00960750">
        <w:rPr>
          <w:rFonts w:cs="Arial"/>
          <w:szCs w:val="24"/>
        </w:rPr>
        <w:t xml:space="preserve"> </w:t>
      </w:r>
      <w:r w:rsidR="00183605">
        <w:rPr>
          <w:rFonts w:cs="Arial"/>
          <w:szCs w:val="24"/>
        </w:rPr>
        <w:t>coibindo</w:t>
      </w:r>
      <w:r w:rsidRPr="002E0842">
        <w:rPr>
          <w:rFonts w:cs="Arial"/>
          <w:szCs w:val="24"/>
        </w:rPr>
        <w:t xml:space="preserve"> a formação de organizações criminosas que se apoderam do Estado com objetivo de enriquecer de forma ilícita em prejuízo dos interesses de uma sociedade.</w:t>
      </w:r>
    </w:p>
    <w:p w14:paraId="52AB5033" w14:textId="7E09CC94" w:rsidR="00EA4D5A" w:rsidRPr="002E0842" w:rsidRDefault="00CD3CF1" w:rsidP="00887347">
      <w:pPr>
        <w:pStyle w:val="NormalWeb"/>
        <w:shd w:val="clear" w:color="auto" w:fill="FFFFFF"/>
        <w:spacing w:before="0" w:beforeAutospacing="0" w:after="0" w:afterAutospacing="0" w:line="360" w:lineRule="auto"/>
        <w:ind w:firstLine="709"/>
        <w:rPr>
          <w:rFonts w:ascii="Arial" w:hAnsi="Arial" w:cs="Arial"/>
          <w:spacing w:val="2"/>
        </w:rPr>
      </w:pPr>
      <w:r w:rsidRPr="002E0842">
        <w:rPr>
          <w:rFonts w:ascii="Arial" w:hAnsi="Arial" w:cs="Arial"/>
        </w:rPr>
        <w:t xml:space="preserve">Ante o exposto, essa pesquisa procura focar nas fraudes que são tão comuns no Brasil por ocasião da realização dos procedimentos licitatório e que se enquadra nos crimes tipificados contra a Administração Pública, com penalidades previstas na lei de licitações e contratos </w:t>
      </w:r>
      <w:r w:rsidR="00834ADA" w:rsidRPr="002E0842">
        <w:rPr>
          <w:rFonts w:ascii="Arial" w:hAnsi="Arial" w:cs="Arial"/>
        </w:rPr>
        <w:t>e na lei de crimes contra ordem econômica</w:t>
      </w:r>
      <w:r w:rsidR="00960750">
        <w:rPr>
          <w:rFonts w:ascii="Arial" w:hAnsi="Arial" w:cs="Arial"/>
        </w:rPr>
        <w:t>,</w:t>
      </w:r>
      <w:r w:rsidR="00466170" w:rsidRPr="002E0842">
        <w:rPr>
          <w:rFonts w:ascii="Arial" w:hAnsi="Arial" w:cs="Arial"/>
        </w:rPr>
        <w:t xml:space="preserve"> </w:t>
      </w:r>
      <w:r w:rsidR="00834ADA" w:rsidRPr="002E0842">
        <w:rPr>
          <w:rFonts w:ascii="Arial" w:hAnsi="Arial" w:cs="Arial"/>
        </w:rPr>
        <w:t xml:space="preserve">a </w:t>
      </w:r>
      <w:r w:rsidR="00960750">
        <w:rPr>
          <w:rFonts w:ascii="Arial" w:hAnsi="Arial" w:cs="Arial"/>
        </w:rPr>
        <w:t xml:space="preserve">LEI </w:t>
      </w:r>
      <w:r w:rsidR="00834ADA" w:rsidRPr="002E0842">
        <w:rPr>
          <w:rFonts w:ascii="Arial" w:hAnsi="Arial" w:cs="Arial"/>
        </w:rPr>
        <w:t xml:space="preserve">8.137/90, dentre </w:t>
      </w:r>
      <w:r w:rsidRPr="002E0842">
        <w:rPr>
          <w:rFonts w:ascii="Arial" w:hAnsi="Arial" w:cs="Arial"/>
        </w:rPr>
        <w:t xml:space="preserve">eles será dada uma atenção relevante a </w:t>
      </w:r>
      <w:r w:rsidR="00466170" w:rsidRPr="002E0842">
        <w:rPr>
          <w:rFonts w:ascii="Arial" w:hAnsi="Arial" w:cs="Arial"/>
        </w:rPr>
        <w:t>um tipo de crime considerado pelo o CADE (</w:t>
      </w:r>
      <w:r w:rsidR="00645397" w:rsidRPr="002E0842">
        <w:rPr>
          <w:rFonts w:ascii="Arial" w:hAnsi="Arial" w:cs="Arial"/>
        </w:rPr>
        <w:t>C</w:t>
      </w:r>
      <w:r w:rsidR="00466170" w:rsidRPr="002E0842">
        <w:rPr>
          <w:rFonts w:ascii="Arial" w:hAnsi="Arial" w:cs="Arial"/>
        </w:rPr>
        <w:t xml:space="preserve">onselho </w:t>
      </w:r>
      <w:r w:rsidR="00645397" w:rsidRPr="002E0842">
        <w:rPr>
          <w:rFonts w:ascii="Arial" w:hAnsi="Arial" w:cs="Arial"/>
        </w:rPr>
        <w:t>A</w:t>
      </w:r>
      <w:r w:rsidR="00466170" w:rsidRPr="002E0842">
        <w:rPr>
          <w:rFonts w:ascii="Arial" w:hAnsi="Arial" w:cs="Arial"/>
        </w:rPr>
        <w:t xml:space="preserve">dministrativo de </w:t>
      </w:r>
      <w:r w:rsidR="00645397" w:rsidRPr="002E0842">
        <w:rPr>
          <w:rFonts w:ascii="Arial" w:hAnsi="Arial" w:cs="Arial"/>
        </w:rPr>
        <w:t>D</w:t>
      </w:r>
      <w:r w:rsidR="00466170" w:rsidRPr="002E0842">
        <w:rPr>
          <w:rFonts w:ascii="Arial" w:hAnsi="Arial" w:cs="Arial"/>
        </w:rPr>
        <w:t xml:space="preserve">efesa </w:t>
      </w:r>
      <w:r w:rsidR="00645397" w:rsidRPr="002E0842">
        <w:rPr>
          <w:rFonts w:ascii="Arial" w:hAnsi="Arial" w:cs="Arial"/>
        </w:rPr>
        <w:t>E</w:t>
      </w:r>
      <w:r w:rsidR="00466170" w:rsidRPr="002E0842">
        <w:rPr>
          <w:rFonts w:ascii="Arial" w:hAnsi="Arial" w:cs="Arial"/>
        </w:rPr>
        <w:t>conômica) como CARTEL</w:t>
      </w:r>
      <w:r w:rsidRPr="002E0842">
        <w:rPr>
          <w:rFonts w:ascii="Arial" w:hAnsi="Arial" w:cs="Arial"/>
          <w:b/>
          <w:spacing w:val="2"/>
        </w:rPr>
        <w:t>,</w:t>
      </w:r>
      <w:r w:rsidRPr="002E0842">
        <w:rPr>
          <w:rFonts w:ascii="Arial" w:hAnsi="Arial" w:cs="Arial"/>
          <w:spacing w:val="2"/>
        </w:rPr>
        <w:t xml:space="preserve"> o qual o define como acordo implícito ou explícito entre concorrentes, com o intuito de fixar preços ou quotas de produção, repartir carteira de clientes ou mercados onde atuam, visando, por intermédio de pactos ilícitos, eliminar a concorrência, aumentando assim a margem de lucro.</w:t>
      </w:r>
    </w:p>
    <w:p w14:paraId="3AC7587D" w14:textId="4CEA6958" w:rsidR="001B6EBE" w:rsidRPr="002E0842" w:rsidRDefault="00EA4D5A" w:rsidP="00887347">
      <w:pPr>
        <w:pStyle w:val="NormalWeb"/>
        <w:shd w:val="clear" w:color="auto" w:fill="FFFFFF"/>
        <w:spacing w:before="0" w:beforeAutospacing="0" w:after="0" w:afterAutospacing="0" w:line="360" w:lineRule="auto"/>
        <w:ind w:firstLine="709"/>
        <w:rPr>
          <w:rFonts w:ascii="Arial" w:hAnsi="Arial" w:cs="Arial"/>
          <w:spacing w:val="2"/>
        </w:rPr>
      </w:pPr>
      <w:r w:rsidRPr="002E0842">
        <w:rPr>
          <w:rFonts w:ascii="Arial" w:hAnsi="Arial" w:cs="Arial"/>
          <w:spacing w:val="2"/>
        </w:rPr>
        <w:t>Para melhor compreensão do tema será realizada uma análise desta</w:t>
      </w:r>
      <w:r w:rsidR="00CD3CF1" w:rsidRPr="002E0842">
        <w:rPr>
          <w:rFonts w:ascii="Arial" w:hAnsi="Arial" w:cs="Arial"/>
          <w:spacing w:val="2"/>
        </w:rPr>
        <w:t xml:space="preserve"> conduta delituosa </w:t>
      </w:r>
      <w:r w:rsidR="00CB4A31" w:rsidRPr="002E0842">
        <w:rPr>
          <w:rFonts w:ascii="Arial" w:hAnsi="Arial" w:cs="Arial"/>
          <w:spacing w:val="2"/>
        </w:rPr>
        <w:t>prevista</w:t>
      </w:r>
      <w:r w:rsidR="00466170" w:rsidRPr="002E0842">
        <w:rPr>
          <w:rFonts w:ascii="Arial" w:hAnsi="Arial" w:cs="Arial"/>
          <w:spacing w:val="2"/>
        </w:rPr>
        <w:t xml:space="preserve"> </w:t>
      </w:r>
      <w:r w:rsidR="00CD3CF1" w:rsidRPr="002E0842">
        <w:rPr>
          <w:rFonts w:ascii="Arial" w:hAnsi="Arial" w:cs="Arial"/>
          <w:spacing w:val="2"/>
        </w:rPr>
        <w:t xml:space="preserve">no </w:t>
      </w:r>
      <w:r w:rsidR="005D7B32" w:rsidRPr="002E0842">
        <w:rPr>
          <w:rFonts w:ascii="Arial" w:hAnsi="Arial" w:cs="Arial"/>
          <w:spacing w:val="2"/>
        </w:rPr>
        <w:t>art.</w:t>
      </w:r>
      <w:r w:rsidR="00CD3CF1" w:rsidRPr="002E0842">
        <w:rPr>
          <w:rFonts w:ascii="Arial" w:hAnsi="Arial" w:cs="Arial"/>
          <w:spacing w:val="2"/>
        </w:rPr>
        <w:t xml:space="preserve"> 90 da Lei</w:t>
      </w:r>
      <w:r w:rsidR="00466170" w:rsidRPr="002E0842">
        <w:rPr>
          <w:rFonts w:ascii="Arial" w:hAnsi="Arial" w:cs="Arial"/>
          <w:spacing w:val="2"/>
        </w:rPr>
        <w:t xml:space="preserve"> </w:t>
      </w:r>
      <w:r w:rsidR="00CD3CF1" w:rsidRPr="002E0842">
        <w:rPr>
          <w:rFonts w:ascii="Arial" w:hAnsi="Arial" w:cs="Arial"/>
          <w:spacing w:val="2"/>
        </w:rPr>
        <w:t>8.666/93</w:t>
      </w:r>
      <w:r w:rsidR="00CB4A31" w:rsidRPr="002E0842">
        <w:rPr>
          <w:rFonts w:ascii="Arial" w:hAnsi="Arial" w:cs="Arial"/>
          <w:spacing w:val="2"/>
        </w:rPr>
        <w:t xml:space="preserve">, </w:t>
      </w:r>
      <w:r w:rsidR="0018409C" w:rsidRPr="002E0842">
        <w:rPr>
          <w:rFonts w:ascii="Arial" w:hAnsi="Arial" w:cs="Arial"/>
          <w:spacing w:val="2"/>
        </w:rPr>
        <w:t xml:space="preserve">a luz da interpretação dada pela doutrina e jurisprudência que cuida do tema, </w:t>
      </w:r>
      <w:r w:rsidR="00CB4A31" w:rsidRPr="002E0842">
        <w:rPr>
          <w:rFonts w:ascii="Arial" w:hAnsi="Arial" w:cs="Arial"/>
          <w:spacing w:val="2"/>
        </w:rPr>
        <w:t>se</w:t>
      </w:r>
      <w:r w:rsidR="0018409C" w:rsidRPr="002E0842">
        <w:rPr>
          <w:rFonts w:ascii="Arial" w:hAnsi="Arial" w:cs="Arial"/>
          <w:spacing w:val="2"/>
        </w:rPr>
        <w:t>m</w:t>
      </w:r>
      <w:r w:rsidR="00CB4A31" w:rsidRPr="002E0842">
        <w:rPr>
          <w:rFonts w:ascii="Arial" w:hAnsi="Arial" w:cs="Arial"/>
          <w:spacing w:val="2"/>
        </w:rPr>
        <w:t xml:space="preserve"> abster </w:t>
      </w:r>
      <w:r w:rsidR="0018409C" w:rsidRPr="002E0842">
        <w:rPr>
          <w:rFonts w:ascii="Arial" w:hAnsi="Arial" w:cs="Arial"/>
          <w:spacing w:val="2"/>
        </w:rPr>
        <w:t>de</w:t>
      </w:r>
      <w:r w:rsidR="00466170" w:rsidRPr="002E0842">
        <w:rPr>
          <w:rFonts w:ascii="Arial" w:hAnsi="Arial" w:cs="Arial"/>
          <w:spacing w:val="2"/>
        </w:rPr>
        <w:t xml:space="preserve"> </w:t>
      </w:r>
      <w:r w:rsidR="0018409C" w:rsidRPr="002E0842">
        <w:rPr>
          <w:rFonts w:ascii="Arial" w:hAnsi="Arial" w:cs="Arial"/>
          <w:spacing w:val="2"/>
        </w:rPr>
        <w:t>analisar e</w:t>
      </w:r>
      <w:r w:rsidR="00466170" w:rsidRPr="002E0842">
        <w:rPr>
          <w:rFonts w:ascii="Arial" w:hAnsi="Arial" w:cs="Arial"/>
          <w:spacing w:val="2"/>
        </w:rPr>
        <w:t xml:space="preserve"> </w:t>
      </w:r>
      <w:proofErr w:type="gramStart"/>
      <w:r w:rsidR="00CB4A31" w:rsidRPr="002E0842">
        <w:rPr>
          <w:rFonts w:ascii="Arial" w:hAnsi="Arial" w:cs="Arial"/>
          <w:spacing w:val="2"/>
        </w:rPr>
        <w:t>tecer comentários</w:t>
      </w:r>
      <w:proofErr w:type="gramEnd"/>
      <w:r w:rsidR="00466170" w:rsidRPr="002E0842">
        <w:rPr>
          <w:rFonts w:ascii="Arial" w:hAnsi="Arial" w:cs="Arial"/>
          <w:spacing w:val="2"/>
        </w:rPr>
        <w:t xml:space="preserve"> </w:t>
      </w:r>
      <w:r w:rsidR="0018409C" w:rsidRPr="002E0842">
        <w:rPr>
          <w:rFonts w:ascii="Arial" w:hAnsi="Arial" w:cs="Arial"/>
          <w:spacing w:val="2"/>
        </w:rPr>
        <w:t>acerca dos artigos</w:t>
      </w:r>
      <w:r w:rsidR="00466170" w:rsidRPr="002E0842">
        <w:rPr>
          <w:rFonts w:ascii="Arial" w:hAnsi="Arial" w:cs="Arial"/>
          <w:spacing w:val="2"/>
        </w:rPr>
        <w:t xml:space="preserve"> </w:t>
      </w:r>
      <w:r w:rsidR="0018409C" w:rsidRPr="002E0842">
        <w:rPr>
          <w:rFonts w:ascii="Arial" w:hAnsi="Arial" w:cs="Arial"/>
          <w:spacing w:val="2"/>
        </w:rPr>
        <w:t xml:space="preserve">89 a 98 desse dispositivo legal que descreve os demais tipos penais que constituem infrações contra </w:t>
      </w:r>
      <w:r w:rsidR="00466170" w:rsidRPr="002E0842">
        <w:rPr>
          <w:rFonts w:ascii="Arial" w:hAnsi="Arial" w:cs="Arial"/>
          <w:spacing w:val="2"/>
        </w:rPr>
        <w:t>licitações.</w:t>
      </w:r>
      <w:bookmarkEnd w:id="1"/>
      <w:r w:rsidR="0018409C" w:rsidRPr="002E0842">
        <w:rPr>
          <w:rFonts w:ascii="Arial" w:hAnsi="Arial" w:cs="Arial"/>
          <w:spacing w:val="2"/>
        </w:rPr>
        <w:t xml:space="preserve"> </w:t>
      </w:r>
    </w:p>
    <w:p w14:paraId="40012F60" w14:textId="6F8B15E1" w:rsidR="00622560" w:rsidRPr="002E0842" w:rsidRDefault="00622560" w:rsidP="00887347">
      <w:pPr>
        <w:pStyle w:val="NormalWeb"/>
        <w:shd w:val="clear" w:color="auto" w:fill="FFFFFF"/>
        <w:tabs>
          <w:tab w:val="left" w:pos="851"/>
        </w:tabs>
        <w:spacing w:before="0" w:beforeAutospacing="0" w:after="0" w:afterAutospacing="0" w:line="360" w:lineRule="auto"/>
        <w:ind w:firstLine="709"/>
        <w:rPr>
          <w:rFonts w:ascii="Arial" w:hAnsi="Arial" w:cs="Arial"/>
          <w:spacing w:val="2"/>
        </w:rPr>
      </w:pPr>
      <w:r w:rsidRPr="002E0842">
        <w:rPr>
          <w:rFonts w:ascii="Arial" w:hAnsi="Arial" w:cs="Arial"/>
          <w:spacing w:val="2"/>
        </w:rPr>
        <w:t>Esse tipo de crime envolve graves consequências sociais acarreta um prejuízo na efetivação dos direitos fundam</w:t>
      </w:r>
      <w:r w:rsidR="00BD0F18">
        <w:rPr>
          <w:rFonts w:ascii="Arial" w:hAnsi="Arial" w:cs="Arial"/>
          <w:spacing w:val="2"/>
        </w:rPr>
        <w:t>entais que estão garantidos na C</w:t>
      </w:r>
      <w:r w:rsidRPr="002E0842">
        <w:rPr>
          <w:rFonts w:ascii="Arial" w:hAnsi="Arial" w:cs="Arial"/>
          <w:spacing w:val="2"/>
        </w:rPr>
        <w:t>onstituição</w:t>
      </w:r>
      <w:r w:rsidR="00BD0F18">
        <w:rPr>
          <w:rFonts w:ascii="Arial" w:hAnsi="Arial" w:cs="Arial"/>
          <w:spacing w:val="2"/>
        </w:rPr>
        <w:t xml:space="preserve"> F</w:t>
      </w:r>
      <w:r w:rsidR="0095398F">
        <w:rPr>
          <w:rFonts w:ascii="Arial" w:hAnsi="Arial" w:cs="Arial"/>
          <w:spacing w:val="2"/>
        </w:rPr>
        <w:t>ederal</w:t>
      </w:r>
      <w:r w:rsidRPr="002E0842">
        <w:rPr>
          <w:rFonts w:ascii="Arial" w:hAnsi="Arial" w:cs="Arial"/>
          <w:spacing w:val="2"/>
        </w:rPr>
        <w:t xml:space="preserve">, a exemplo do direito à saúde e à educação, dito isso, a pesquisa revela como problemática: Quais são os impactos socioeconômicos para </w:t>
      </w:r>
      <w:r w:rsidR="00BD0F18">
        <w:rPr>
          <w:rFonts w:ascii="Arial" w:hAnsi="Arial" w:cs="Arial"/>
          <w:spacing w:val="2"/>
        </w:rPr>
        <w:t xml:space="preserve">o </w:t>
      </w:r>
      <w:r w:rsidRPr="002E0842">
        <w:rPr>
          <w:rFonts w:ascii="Arial" w:hAnsi="Arial" w:cs="Arial"/>
          <w:spacing w:val="2"/>
        </w:rPr>
        <w:t>Município de Campina Grande, ocasionados pelas fraudes em licitações na modalidade formação de cartéis com atuação na contratação de obras/serviços?</w:t>
      </w:r>
    </w:p>
    <w:p w14:paraId="3D44B5AA" w14:textId="5FA1FE50" w:rsidR="006A68D9" w:rsidRDefault="0047653F" w:rsidP="00887347">
      <w:pPr>
        <w:pStyle w:val="NormalWeb"/>
        <w:shd w:val="clear" w:color="auto" w:fill="FFFFFF"/>
        <w:spacing w:before="0" w:beforeAutospacing="0" w:after="0" w:afterAutospacing="0" w:line="360" w:lineRule="auto"/>
        <w:ind w:firstLine="709"/>
        <w:rPr>
          <w:rFonts w:ascii="Arial" w:hAnsi="Arial" w:cs="Arial"/>
          <w:spacing w:val="2"/>
        </w:rPr>
      </w:pPr>
      <w:r w:rsidRPr="002E0842">
        <w:rPr>
          <w:rFonts w:ascii="Arial" w:hAnsi="Arial" w:cs="Arial"/>
          <w:spacing w:val="2"/>
        </w:rPr>
        <w:t>Em universo tão significante de processos</w:t>
      </w:r>
      <w:r w:rsidR="00DF3E04">
        <w:rPr>
          <w:rFonts w:ascii="Arial" w:hAnsi="Arial" w:cs="Arial"/>
          <w:spacing w:val="2"/>
        </w:rPr>
        <w:t xml:space="preserve"> licitatórios realizados pelo  M</w:t>
      </w:r>
      <w:r w:rsidRPr="002E0842">
        <w:rPr>
          <w:rFonts w:ascii="Arial" w:hAnsi="Arial" w:cs="Arial"/>
          <w:spacing w:val="2"/>
        </w:rPr>
        <w:t xml:space="preserve">unicípio de Campina Grande, após análise </w:t>
      </w:r>
      <w:r w:rsidR="00BD0F18">
        <w:rPr>
          <w:rFonts w:ascii="Arial" w:hAnsi="Arial" w:cs="Arial"/>
          <w:spacing w:val="2"/>
        </w:rPr>
        <w:t xml:space="preserve"> </w:t>
      </w:r>
      <w:r w:rsidRPr="002E0842">
        <w:rPr>
          <w:rFonts w:ascii="Arial" w:hAnsi="Arial" w:cs="Arial"/>
          <w:spacing w:val="2"/>
        </w:rPr>
        <w:t xml:space="preserve">site do Tribunal de Contas, chamou atenção e despertou certa inquietação, a alternância de um grupo de empresas no </w:t>
      </w:r>
      <w:r w:rsidRPr="002E0842">
        <w:rPr>
          <w:rFonts w:ascii="Arial" w:hAnsi="Arial" w:cs="Arial"/>
          <w:spacing w:val="2"/>
        </w:rPr>
        <w:lastRenderedPageBreak/>
        <w:t xml:space="preserve">domínio dos processos licitatórios, o que  conduz a querer pesquisar à possível </w:t>
      </w:r>
      <w:r w:rsidR="00041433">
        <w:rPr>
          <w:rFonts w:ascii="Arial" w:hAnsi="Arial" w:cs="Arial"/>
          <w:spacing w:val="2"/>
        </w:rPr>
        <w:t xml:space="preserve">ou não </w:t>
      </w:r>
      <w:r w:rsidRPr="002E0842">
        <w:rPr>
          <w:rFonts w:ascii="Arial" w:hAnsi="Arial" w:cs="Arial"/>
          <w:spacing w:val="2"/>
        </w:rPr>
        <w:t xml:space="preserve">existência de formação </w:t>
      </w:r>
      <w:r w:rsidR="00041433">
        <w:rPr>
          <w:rFonts w:ascii="Arial" w:hAnsi="Arial" w:cs="Arial"/>
          <w:spacing w:val="2"/>
        </w:rPr>
        <w:t>de</w:t>
      </w:r>
      <w:r w:rsidR="00BD0F18">
        <w:rPr>
          <w:rFonts w:ascii="Arial" w:hAnsi="Arial" w:cs="Arial"/>
          <w:spacing w:val="2"/>
        </w:rPr>
        <w:t xml:space="preserve"> </w:t>
      </w:r>
      <w:r w:rsidRPr="002E0842">
        <w:rPr>
          <w:rFonts w:ascii="Arial" w:hAnsi="Arial" w:cs="Arial"/>
          <w:spacing w:val="2"/>
        </w:rPr>
        <w:t>cartéis em licitação com atuação no Munícipio de Campina Grande.</w:t>
      </w:r>
    </w:p>
    <w:p w14:paraId="399D2F46" w14:textId="55226AE8" w:rsidR="0047653F" w:rsidRPr="002B0D4C" w:rsidRDefault="00BD0F18" w:rsidP="00887347">
      <w:pPr>
        <w:pStyle w:val="NormalWeb"/>
        <w:shd w:val="clear" w:color="auto" w:fill="FFFFFF"/>
        <w:spacing w:before="0" w:beforeAutospacing="0" w:after="0" w:afterAutospacing="0" w:line="360" w:lineRule="auto"/>
        <w:ind w:firstLine="709"/>
        <w:rPr>
          <w:rFonts w:ascii="Arial" w:hAnsi="Arial" w:cs="Arial"/>
          <w:spacing w:val="2"/>
        </w:rPr>
      </w:pPr>
      <w:r w:rsidRPr="002B0D4C">
        <w:rPr>
          <w:rFonts w:ascii="Arial" w:hAnsi="Arial" w:cs="Arial"/>
          <w:spacing w:val="2"/>
        </w:rPr>
        <w:t>Isto posto,</w:t>
      </w:r>
      <w:r w:rsidR="0047653F" w:rsidRPr="002B0D4C">
        <w:rPr>
          <w:rFonts w:ascii="Arial" w:hAnsi="Arial" w:cs="Arial"/>
          <w:spacing w:val="2"/>
        </w:rPr>
        <w:t xml:space="preserve"> </w:t>
      </w:r>
      <w:r w:rsidR="00DF3E04">
        <w:rPr>
          <w:rFonts w:ascii="Arial" w:hAnsi="Arial" w:cs="Arial"/>
          <w:spacing w:val="2"/>
        </w:rPr>
        <w:t>a</w:t>
      </w:r>
      <w:r w:rsidRPr="002B0D4C">
        <w:rPr>
          <w:rFonts w:ascii="Arial" w:hAnsi="Arial" w:cs="Arial"/>
          <w:spacing w:val="2"/>
        </w:rPr>
        <w:t xml:space="preserve"> </w:t>
      </w:r>
      <w:r w:rsidR="0047653F" w:rsidRPr="002B0D4C">
        <w:rPr>
          <w:rFonts w:ascii="Arial" w:hAnsi="Arial" w:cs="Arial"/>
          <w:spacing w:val="2"/>
        </w:rPr>
        <w:t xml:space="preserve">pesquisa tem como objetivo geral averiguar, com base em informações obtidas no TCE/PB, no período de 2016 a 2018, </w:t>
      </w:r>
      <w:bookmarkStart w:id="2" w:name="_Hlk23062875"/>
      <w:r w:rsidR="0047653F" w:rsidRPr="002B0D4C">
        <w:rPr>
          <w:rFonts w:ascii="Arial" w:hAnsi="Arial" w:cs="Arial"/>
          <w:bCs/>
        </w:rPr>
        <w:t>a existência de atuação dos cartéis para fraudar processos licitatórios na contratação de obras/serviços no Município de Campina Grande.</w:t>
      </w:r>
      <w:r w:rsidR="0047653F" w:rsidRPr="002B0D4C">
        <w:rPr>
          <w:rFonts w:ascii="Arial" w:hAnsi="Arial" w:cs="Arial"/>
          <w:spacing w:val="2"/>
        </w:rPr>
        <w:t xml:space="preserve"> </w:t>
      </w:r>
    </w:p>
    <w:bookmarkEnd w:id="2"/>
    <w:p w14:paraId="5E2B506B" w14:textId="3B99460A" w:rsidR="0047653F" w:rsidRPr="002E0842" w:rsidRDefault="0047653F" w:rsidP="00887347">
      <w:pPr>
        <w:ind w:firstLine="709"/>
        <w:rPr>
          <w:rFonts w:cs="Arial"/>
          <w:szCs w:val="24"/>
        </w:rPr>
      </w:pPr>
      <w:r w:rsidRPr="002E0842">
        <w:rPr>
          <w:rFonts w:cs="Arial"/>
          <w:spacing w:val="2"/>
          <w:szCs w:val="24"/>
        </w:rPr>
        <w:t xml:space="preserve">Para atingir </w:t>
      </w:r>
      <w:r w:rsidR="002B0D4C">
        <w:rPr>
          <w:rFonts w:cs="Arial"/>
          <w:spacing w:val="2"/>
          <w:szCs w:val="24"/>
        </w:rPr>
        <w:t xml:space="preserve">o </w:t>
      </w:r>
      <w:r w:rsidRPr="002E0842">
        <w:rPr>
          <w:rFonts w:cs="Arial"/>
          <w:spacing w:val="2"/>
          <w:szCs w:val="24"/>
        </w:rPr>
        <w:t xml:space="preserve">objetivo geral, o estudo teve como </w:t>
      </w:r>
      <w:bookmarkStart w:id="3" w:name="_Hlk23062729"/>
      <w:r w:rsidRPr="002E0842">
        <w:rPr>
          <w:rFonts w:cs="Arial"/>
          <w:spacing w:val="2"/>
          <w:szCs w:val="24"/>
        </w:rPr>
        <w:t>primeiro objetivo específico, a</w:t>
      </w:r>
      <w:r w:rsidRPr="002E0842">
        <w:rPr>
          <w:rFonts w:cs="Arial"/>
          <w:szCs w:val="24"/>
        </w:rPr>
        <w:t>nalisar as</w:t>
      </w:r>
      <w:r w:rsidRPr="002E0842">
        <w:rPr>
          <w:rFonts w:cs="Arial"/>
          <w:b/>
          <w:szCs w:val="24"/>
        </w:rPr>
        <w:t xml:space="preserve"> </w:t>
      </w:r>
      <w:r w:rsidRPr="002E0842">
        <w:rPr>
          <w:rFonts w:cs="Arial"/>
          <w:szCs w:val="24"/>
        </w:rPr>
        <w:t>condutas que caracterizam o crime de formação de CARTEL e as penalidades aplicáveis nos termos da Lei 8.666/93.</w:t>
      </w:r>
    </w:p>
    <w:p w14:paraId="3EB90E5C" w14:textId="63D9AE44" w:rsidR="0047653F" w:rsidRPr="002E0842" w:rsidRDefault="0084202B" w:rsidP="00887347">
      <w:pPr>
        <w:ind w:firstLine="709"/>
        <w:rPr>
          <w:rFonts w:cs="Arial"/>
          <w:bCs/>
          <w:szCs w:val="24"/>
        </w:rPr>
      </w:pPr>
      <w:r>
        <w:rPr>
          <w:rFonts w:cs="Arial"/>
          <w:spacing w:val="2"/>
          <w:szCs w:val="24"/>
        </w:rPr>
        <w:t xml:space="preserve">Na sequencia, e com base </w:t>
      </w:r>
      <w:r w:rsidR="00DF3E04">
        <w:rPr>
          <w:rFonts w:cs="Arial"/>
          <w:spacing w:val="2"/>
          <w:szCs w:val="24"/>
        </w:rPr>
        <w:t>n</w:t>
      </w:r>
      <w:r w:rsidR="0047653F" w:rsidRPr="002E0842">
        <w:rPr>
          <w:rFonts w:cs="Arial"/>
          <w:spacing w:val="2"/>
          <w:szCs w:val="24"/>
        </w:rPr>
        <w:t xml:space="preserve">as informações extraídas do TCE/PB, </w:t>
      </w:r>
      <w:r>
        <w:rPr>
          <w:rFonts w:cs="Arial"/>
          <w:spacing w:val="2"/>
          <w:szCs w:val="24"/>
        </w:rPr>
        <w:t>buscou-se</w:t>
      </w:r>
      <w:r w:rsidR="00DA064F">
        <w:rPr>
          <w:rFonts w:cs="Arial"/>
          <w:spacing w:val="2"/>
          <w:szCs w:val="24"/>
        </w:rPr>
        <w:t xml:space="preserve"> </w:t>
      </w:r>
      <w:r w:rsidR="0047653F" w:rsidRPr="002E0842">
        <w:rPr>
          <w:rFonts w:cs="Arial"/>
          <w:spacing w:val="2"/>
          <w:szCs w:val="24"/>
        </w:rPr>
        <w:t xml:space="preserve">identificar os </w:t>
      </w:r>
      <w:r>
        <w:rPr>
          <w:rFonts w:cs="Arial"/>
          <w:spacing w:val="2"/>
          <w:szCs w:val="24"/>
        </w:rPr>
        <w:t>possíveis</w:t>
      </w:r>
      <w:r w:rsidR="00DA064F">
        <w:rPr>
          <w:rFonts w:cs="Arial"/>
          <w:spacing w:val="2"/>
          <w:szCs w:val="24"/>
        </w:rPr>
        <w:t xml:space="preserve"> </w:t>
      </w:r>
      <w:r w:rsidR="00BD0F18">
        <w:rPr>
          <w:rFonts w:cs="Arial"/>
          <w:bCs/>
          <w:szCs w:val="24"/>
        </w:rPr>
        <w:t>indícios mais recorrentes</w:t>
      </w:r>
      <w:r w:rsidRPr="002E0842">
        <w:rPr>
          <w:rFonts w:cs="Arial"/>
          <w:bCs/>
          <w:szCs w:val="24"/>
        </w:rPr>
        <w:t xml:space="preserve"> </w:t>
      </w:r>
      <w:r>
        <w:rPr>
          <w:rFonts w:cs="Arial"/>
          <w:bCs/>
          <w:szCs w:val="24"/>
        </w:rPr>
        <w:t>acerca</w:t>
      </w:r>
      <w:r w:rsidR="0028706F">
        <w:rPr>
          <w:rFonts w:cs="Arial"/>
          <w:bCs/>
          <w:szCs w:val="24"/>
        </w:rPr>
        <w:t xml:space="preserve"> </w:t>
      </w:r>
      <w:r w:rsidR="0047653F" w:rsidRPr="002E0842">
        <w:rPr>
          <w:rFonts w:cs="Arial"/>
          <w:bCs/>
          <w:szCs w:val="24"/>
        </w:rPr>
        <w:t xml:space="preserve">de </w:t>
      </w:r>
      <w:r>
        <w:rPr>
          <w:rFonts w:cs="Arial"/>
          <w:bCs/>
          <w:szCs w:val="24"/>
        </w:rPr>
        <w:t>acordos</w:t>
      </w:r>
      <w:r w:rsidR="00DA064F">
        <w:rPr>
          <w:rFonts w:cs="Arial"/>
          <w:bCs/>
          <w:szCs w:val="24"/>
        </w:rPr>
        <w:t xml:space="preserve"> </w:t>
      </w:r>
      <w:r>
        <w:rPr>
          <w:rFonts w:cs="Arial"/>
          <w:bCs/>
          <w:szCs w:val="24"/>
        </w:rPr>
        <w:t>e</w:t>
      </w:r>
      <w:r w:rsidR="0047653F" w:rsidRPr="002E0842">
        <w:rPr>
          <w:rFonts w:cs="Arial"/>
          <w:bCs/>
          <w:szCs w:val="24"/>
        </w:rPr>
        <w:t>ntre os licitantes para adoção de práticas fraudulentas que caracterizam formação de CARTÉIS, sob a ótica estabelecida pelo CADE</w:t>
      </w:r>
      <w:r>
        <w:rPr>
          <w:rFonts w:cs="Arial"/>
          <w:bCs/>
          <w:szCs w:val="24"/>
        </w:rPr>
        <w:t>.</w:t>
      </w:r>
    </w:p>
    <w:p w14:paraId="5C68B211" w14:textId="23E1F870" w:rsidR="0047653F" w:rsidRPr="002E0842" w:rsidRDefault="0084202B" w:rsidP="00887347">
      <w:pPr>
        <w:tabs>
          <w:tab w:val="left" w:pos="709"/>
        </w:tabs>
        <w:ind w:firstLine="709"/>
      </w:pPr>
      <w:r>
        <w:rPr>
          <w:rFonts w:cs="Arial"/>
          <w:spacing w:val="2"/>
        </w:rPr>
        <w:t>Após a referida análise</w:t>
      </w:r>
      <w:r w:rsidR="0047653F" w:rsidRPr="002E0842">
        <w:rPr>
          <w:rFonts w:cs="Arial"/>
          <w:spacing w:val="2"/>
        </w:rPr>
        <w:t xml:space="preserve">, </w:t>
      </w:r>
      <w:r w:rsidR="00FE4FE7">
        <w:rPr>
          <w:rFonts w:cs="Arial"/>
          <w:spacing w:val="2"/>
        </w:rPr>
        <w:t xml:space="preserve">avançou-se </w:t>
      </w:r>
      <w:r w:rsidR="0047653F" w:rsidRPr="002E0842">
        <w:rPr>
          <w:rFonts w:cs="Arial"/>
          <w:spacing w:val="2"/>
        </w:rPr>
        <w:t>para o terceiro e último objetivo específico, por meio do qual c</w:t>
      </w:r>
      <w:r w:rsidR="0047653F" w:rsidRPr="002E0842">
        <w:t>ompreende</w:t>
      </w:r>
      <w:r>
        <w:t xml:space="preserve">-se </w:t>
      </w:r>
      <w:r w:rsidR="0047653F" w:rsidRPr="002E0842">
        <w:t>as causas que favorece a prática de formação CARTÉIS, e como atuam em licitações públicas no Município de Campina Grande.</w:t>
      </w:r>
      <w:bookmarkEnd w:id="3"/>
      <w:r w:rsidR="0047653F" w:rsidRPr="002E0842">
        <w:t xml:space="preserve"> </w:t>
      </w:r>
    </w:p>
    <w:p w14:paraId="4788453E" w14:textId="2FF9A54C" w:rsidR="00931BBF" w:rsidRPr="002E0842" w:rsidRDefault="00931BBF" w:rsidP="00887347">
      <w:pPr>
        <w:pStyle w:val="NormalWeb"/>
        <w:shd w:val="clear" w:color="auto" w:fill="FFFFFF"/>
        <w:spacing w:before="0" w:beforeAutospacing="0" w:after="0" w:afterAutospacing="0" w:line="360" w:lineRule="auto"/>
        <w:ind w:firstLine="709"/>
        <w:rPr>
          <w:rFonts w:ascii="Arial" w:hAnsi="Arial" w:cs="Arial"/>
        </w:rPr>
      </w:pPr>
      <w:r w:rsidRPr="002E0842">
        <w:rPr>
          <w:rFonts w:ascii="Arial" w:hAnsi="Arial" w:cs="Arial"/>
        </w:rPr>
        <w:t xml:space="preserve">Essa pesquisa </w:t>
      </w:r>
      <w:r w:rsidR="0084202B">
        <w:rPr>
          <w:rFonts w:ascii="Arial" w:hAnsi="Arial" w:cs="Arial"/>
        </w:rPr>
        <w:t>investigou</w:t>
      </w:r>
      <w:r w:rsidRPr="002E0842">
        <w:rPr>
          <w:rFonts w:ascii="Arial" w:hAnsi="Arial" w:cs="Arial"/>
        </w:rPr>
        <w:t xml:space="preserve"> os indícios de fraudes nos processos de licitações com um enfoque na formação de CARTEL, tomando com base as características estabelecidas pelo o CADE para identificação dessa forma de atuação.</w:t>
      </w:r>
      <w:r w:rsidR="00FE2B22" w:rsidRPr="002E0842">
        <w:rPr>
          <w:rFonts w:ascii="Arial" w:hAnsi="Arial" w:cs="Arial"/>
        </w:rPr>
        <w:t xml:space="preserve"> </w:t>
      </w:r>
      <w:r w:rsidR="00A507CA">
        <w:rPr>
          <w:rFonts w:ascii="Arial" w:hAnsi="Arial" w:cs="Arial"/>
        </w:rPr>
        <w:t>A a</w:t>
      </w:r>
      <w:r w:rsidRPr="002E0842">
        <w:rPr>
          <w:rFonts w:ascii="Arial" w:hAnsi="Arial" w:cs="Arial"/>
        </w:rPr>
        <w:t xml:space="preserve">mostra da pesquisa foi extraída do portal SAGRES do TCE/PB, sendo esse a fonte primária, onde </w:t>
      </w:r>
      <w:r w:rsidR="00C87354">
        <w:rPr>
          <w:rFonts w:ascii="Arial" w:hAnsi="Arial" w:cs="Arial"/>
        </w:rPr>
        <w:t>se</w:t>
      </w:r>
      <w:r w:rsidR="00A507CA">
        <w:rPr>
          <w:rFonts w:ascii="Arial" w:hAnsi="Arial" w:cs="Arial"/>
        </w:rPr>
        <w:t xml:space="preserve"> </w:t>
      </w:r>
      <w:r w:rsidR="006A68D9" w:rsidRPr="002E0842">
        <w:rPr>
          <w:rFonts w:ascii="Arial" w:hAnsi="Arial" w:cs="Arial"/>
        </w:rPr>
        <w:t>obtive</w:t>
      </w:r>
      <w:r w:rsidRPr="002E0842">
        <w:rPr>
          <w:rFonts w:ascii="Arial" w:hAnsi="Arial" w:cs="Arial"/>
        </w:rPr>
        <w:t xml:space="preserve"> às informações das licitações realizadas na modalidade tomada de preço para contratação de obras/ serviços de engenharia no período de 2016 a 2018. </w:t>
      </w:r>
      <w:r w:rsidR="00C87354">
        <w:rPr>
          <w:rFonts w:ascii="Arial" w:hAnsi="Arial" w:cs="Arial"/>
        </w:rPr>
        <w:t>também</w:t>
      </w:r>
      <w:r w:rsidR="00A507CA">
        <w:rPr>
          <w:rFonts w:ascii="Arial" w:hAnsi="Arial" w:cs="Arial"/>
        </w:rPr>
        <w:t xml:space="preserve"> se fez</w:t>
      </w:r>
      <w:r w:rsidR="00483671" w:rsidRPr="002E0842">
        <w:rPr>
          <w:rFonts w:ascii="Arial" w:hAnsi="Arial" w:cs="Arial"/>
        </w:rPr>
        <w:t xml:space="preserve"> </w:t>
      </w:r>
      <w:r w:rsidRPr="002E0842">
        <w:rPr>
          <w:rFonts w:ascii="Arial" w:hAnsi="Arial" w:cs="Arial"/>
        </w:rPr>
        <w:t>uso da pesquisa bibliográfica, que teve como propósito contextualizar, exemplificar, fundamentar e definir, o que foi relevante para a compreensão do resultado da pesquisa, dando origem a um</w:t>
      </w:r>
      <w:r w:rsidR="006A68D9">
        <w:rPr>
          <w:rFonts w:ascii="Arial" w:hAnsi="Arial" w:cs="Arial"/>
        </w:rPr>
        <w:t xml:space="preserve">a pesquisa de natureza mista. </w:t>
      </w:r>
    </w:p>
    <w:p w14:paraId="51D53AFB" w14:textId="77777777" w:rsidR="00931BBF" w:rsidRPr="002E0842" w:rsidRDefault="00931BBF" w:rsidP="00887347">
      <w:pPr>
        <w:ind w:firstLine="709"/>
        <w:rPr>
          <w:rFonts w:cs="Arial"/>
          <w:szCs w:val="24"/>
          <w:u w:val="single"/>
        </w:rPr>
      </w:pPr>
      <w:r w:rsidRPr="002E0842">
        <w:rPr>
          <w:rFonts w:cs="Arial"/>
          <w:szCs w:val="24"/>
        </w:rPr>
        <w:t>Os dados foram catalogados dando origem a um mapa de apuração, que tiveram seus dados tratados de forma quantitativa, de modo a resultar em uma apresentação gráfica de um ranking das principais empresas vencedoras nos processos de licitações, no entanto, aspectos subjetivos relacionados à temática, foram considerados qualitativamente no transcorrer do tratamento dos dados do estudo para melhor revelar o resultado por meio da aplicação do Método Dedutivo.</w:t>
      </w:r>
      <w:r w:rsidRPr="002E0842">
        <w:rPr>
          <w:rFonts w:cs="Arial"/>
          <w:szCs w:val="24"/>
          <w:u w:val="single"/>
        </w:rPr>
        <w:t xml:space="preserve"> </w:t>
      </w:r>
    </w:p>
    <w:p w14:paraId="36D75C10" w14:textId="77777777" w:rsidR="00F75908" w:rsidRDefault="00F75908" w:rsidP="00887347">
      <w:pPr>
        <w:ind w:firstLine="709"/>
        <w:rPr>
          <w:rFonts w:eastAsia="Times New Roman" w:cs="Arial"/>
          <w:szCs w:val="24"/>
          <w:lang w:eastAsia="pt-BR"/>
        </w:rPr>
      </w:pPr>
      <w:bookmarkStart w:id="4" w:name="_Hlk22977656"/>
      <w:r w:rsidRPr="002E0842">
        <w:rPr>
          <w:rFonts w:eastAsia="Times New Roman" w:cs="Arial"/>
          <w:szCs w:val="24"/>
          <w:lang w:eastAsia="pt-BR"/>
        </w:rPr>
        <w:lastRenderedPageBreak/>
        <w:t xml:space="preserve">O trabalho foi estruturado em três capítulos, nos dois primeiros ver-se-á a licitação de modo geral, abordando conceitos e finalidades, a </w:t>
      </w:r>
      <w:r w:rsidR="006A68D9">
        <w:rPr>
          <w:rFonts w:eastAsia="Times New Roman" w:cs="Arial"/>
          <w:szCs w:val="24"/>
          <w:lang w:eastAsia="pt-BR"/>
        </w:rPr>
        <w:t xml:space="preserve">obrigatoriedade de licitação e </w:t>
      </w:r>
      <w:r w:rsidR="00A507CA">
        <w:rPr>
          <w:rFonts w:eastAsia="Times New Roman" w:cs="Arial"/>
          <w:szCs w:val="24"/>
          <w:lang w:eastAsia="pt-BR"/>
        </w:rPr>
        <w:t>quem são os responsáveis po</w:t>
      </w:r>
      <w:r w:rsidRPr="002E0842">
        <w:rPr>
          <w:rFonts w:eastAsia="Times New Roman" w:cs="Arial"/>
          <w:szCs w:val="24"/>
          <w:lang w:eastAsia="pt-BR"/>
        </w:rPr>
        <w:t>r conduzir o processo de licitação; no segundo capítulo, foi realizada uma abordagem dos crimes e sua</w:t>
      </w:r>
      <w:r w:rsidR="00C87354">
        <w:rPr>
          <w:rFonts w:eastAsia="Times New Roman" w:cs="Arial"/>
          <w:szCs w:val="24"/>
          <w:lang w:eastAsia="pt-BR"/>
        </w:rPr>
        <w:t>s</w:t>
      </w:r>
      <w:r w:rsidRPr="002E0842">
        <w:rPr>
          <w:rFonts w:eastAsia="Times New Roman" w:cs="Arial"/>
          <w:szCs w:val="24"/>
          <w:lang w:eastAsia="pt-BR"/>
        </w:rPr>
        <w:t xml:space="preserve"> penalidades prevista na lei de licitações e contratos e no código penal, também, foi dado um enfoque às condutas relacionadas pelo o CADE como práticas de atuação para formação de cartéis para fraudar licitações; no terceiro </w:t>
      </w:r>
      <w:r w:rsidR="00C87354">
        <w:rPr>
          <w:rFonts w:eastAsia="Times New Roman" w:cs="Arial"/>
          <w:szCs w:val="24"/>
          <w:lang w:eastAsia="pt-BR"/>
        </w:rPr>
        <w:t>e</w:t>
      </w:r>
      <w:r w:rsidRPr="002E0842">
        <w:rPr>
          <w:rFonts w:eastAsia="Times New Roman" w:cs="Arial"/>
          <w:szCs w:val="24"/>
          <w:lang w:eastAsia="pt-BR"/>
        </w:rPr>
        <w:t xml:space="preserve"> último capítulo revela o resultado da pesquisa descrevendo os indícios de fraudes detectados em conformidade com </w:t>
      </w:r>
      <w:r w:rsidR="00394FEA" w:rsidRPr="002E0842">
        <w:rPr>
          <w:rFonts w:eastAsia="Times New Roman" w:cs="Arial"/>
          <w:szCs w:val="24"/>
          <w:lang w:eastAsia="pt-BR"/>
        </w:rPr>
        <w:t>o</w:t>
      </w:r>
      <w:r w:rsidRPr="002E0842">
        <w:rPr>
          <w:rFonts w:eastAsia="Times New Roman" w:cs="Arial"/>
          <w:szCs w:val="24"/>
          <w:lang w:eastAsia="pt-BR"/>
        </w:rPr>
        <w:t>s estabelecid</w:t>
      </w:r>
      <w:r w:rsidR="00394FEA" w:rsidRPr="002E0842">
        <w:rPr>
          <w:rFonts w:eastAsia="Times New Roman" w:cs="Arial"/>
          <w:szCs w:val="24"/>
          <w:lang w:eastAsia="pt-BR"/>
        </w:rPr>
        <w:t>o</w:t>
      </w:r>
      <w:r w:rsidRPr="002E0842">
        <w:rPr>
          <w:rFonts w:eastAsia="Times New Roman" w:cs="Arial"/>
          <w:szCs w:val="24"/>
          <w:lang w:eastAsia="pt-BR"/>
        </w:rPr>
        <w:t>s pelo o CADE</w:t>
      </w:r>
      <w:r w:rsidR="00D03A5C">
        <w:rPr>
          <w:rFonts w:eastAsia="Times New Roman" w:cs="Arial"/>
          <w:szCs w:val="24"/>
          <w:lang w:eastAsia="pt-BR"/>
        </w:rPr>
        <w:t>.</w:t>
      </w:r>
      <w:r w:rsidRPr="002E0842">
        <w:rPr>
          <w:rFonts w:eastAsia="Times New Roman" w:cs="Arial"/>
          <w:szCs w:val="24"/>
          <w:lang w:eastAsia="pt-BR"/>
        </w:rPr>
        <w:t xml:space="preserve">  </w:t>
      </w:r>
    </w:p>
    <w:p w14:paraId="6A5F2914" w14:textId="77777777" w:rsidR="00956ADE" w:rsidRPr="002E0842" w:rsidRDefault="00956ADE" w:rsidP="00887347">
      <w:pPr>
        <w:ind w:firstLine="709"/>
        <w:rPr>
          <w:rFonts w:eastAsia="Times New Roman" w:cs="Arial"/>
          <w:szCs w:val="24"/>
          <w:lang w:eastAsia="pt-BR"/>
        </w:rPr>
      </w:pPr>
    </w:p>
    <w:bookmarkEnd w:id="4"/>
    <w:p w14:paraId="1C6BEA76" w14:textId="2544F60B" w:rsidR="00703E6B" w:rsidRPr="00754169" w:rsidRDefault="003C388F" w:rsidP="00956ADE">
      <w:pPr>
        <w:pStyle w:val="Ttulo1"/>
        <w:rPr>
          <w:rFonts w:eastAsia="Arial"/>
        </w:rPr>
      </w:pPr>
      <w:r w:rsidRPr="00754169">
        <w:rPr>
          <w:rFonts w:eastAsia="Arial"/>
        </w:rPr>
        <w:t>ASPECTOS RELEVANTES DO PROCEDIMENTO LICITATÓRIO</w:t>
      </w:r>
    </w:p>
    <w:p w14:paraId="730E6D8E" w14:textId="77777777" w:rsidR="00703E6B" w:rsidRPr="002E0842" w:rsidRDefault="00703E6B" w:rsidP="00703E6B">
      <w:pPr>
        <w:spacing w:line="217" w:lineRule="exact"/>
        <w:rPr>
          <w:rFonts w:eastAsia="Times New Roman" w:cs="Arial"/>
          <w:strike/>
        </w:rPr>
      </w:pPr>
    </w:p>
    <w:p w14:paraId="4639B2D0" w14:textId="77777777" w:rsidR="006A68D9" w:rsidRDefault="00703E6B" w:rsidP="00887347">
      <w:pPr>
        <w:ind w:firstLine="709"/>
      </w:pPr>
      <w:r w:rsidRPr="002E0842">
        <w:t xml:space="preserve">A fim de esclarecer os conceitos teóricos que norteiam </w:t>
      </w:r>
      <w:r w:rsidR="000A5979" w:rsidRPr="002E0842">
        <w:t>o objeto de</w:t>
      </w:r>
      <w:r w:rsidRPr="002E0842">
        <w:t xml:space="preserve"> estudo, apresenta-se a seguir, a definição e conceitos dos temas sob a ótica de renomados</w:t>
      </w:r>
      <w:r w:rsidR="000A5979" w:rsidRPr="002E0842">
        <w:t xml:space="preserve"> </w:t>
      </w:r>
      <w:r w:rsidRPr="002E0842">
        <w:t>doutrinadores,</w:t>
      </w:r>
      <w:r w:rsidR="000A5979" w:rsidRPr="002E0842">
        <w:t xml:space="preserve"> </w:t>
      </w:r>
      <w:r w:rsidRPr="002E0842">
        <w:t>e publicações realizadas pelo</w:t>
      </w:r>
      <w:r w:rsidR="000A5979" w:rsidRPr="002E0842">
        <w:t xml:space="preserve"> </w:t>
      </w:r>
      <w:r w:rsidRPr="002E0842">
        <w:t>do TCU</w:t>
      </w:r>
      <w:r w:rsidR="000A5979" w:rsidRPr="002E0842">
        <w:t xml:space="preserve"> </w:t>
      </w:r>
      <w:r w:rsidRPr="002E0842">
        <w:t>e o CADE.</w:t>
      </w:r>
      <w:bookmarkStart w:id="5" w:name="_Toc9784096"/>
    </w:p>
    <w:p w14:paraId="2097D9AA" w14:textId="77777777" w:rsidR="00624A2F" w:rsidRDefault="00624A2F" w:rsidP="00887347">
      <w:pPr>
        <w:ind w:firstLine="709"/>
      </w:pPr>
    </w:p>
    <w:p w14:paraId="3E0F5A21" w14:textId="23C3084B" w:rsidR="00703E6B" w:rsidRPr="00D700C7" w:rsidRDefault="00BC721C" w:rsidP="00624A2F">
      <w:pPr>
        <w:pStyle w:val="Ttulo3"/>
        <w:spacing w:before="0" w:after="0" w:line="360" w:lineRule="auto"/>
        <w:ind w:firstLine="709"/>
        <w:jc w:val="left"/>
        <w:rPr>
          <w:b w:val="0"/>
        </w:rPr>
      </w:pPr>
      <w:r w:rsidRPr="00D700C7">
        <w:rPr>
          <w:b w:val="0"/>
        </w:rPr>
        <w:t xml:space="preserve">2.1 </w:t>
      </w:r>
      <w:r w:rsidR="00B26DE8" w:rsidRPr="00D700C7">
        <w:rPr>
          <w:b w:val="0"/>
        </w:rPr>
        <w:t>CONCEITO E FINALIDADE DA LICITAÇÃO</w:t>
      </w:r>
      <w:bookmarkEnd w:id="5"/>
    </w:p>
    <w:p w14:paraId="6E0186D1" w14:textId="77777777" w:rsidR="00703E6B" w:rsidRPr="00B26DE8" w:rsidRDefault="00703E6B" w:rsidP="00703E6B">
      <w:pPr>
        <w:spacing w:line="365" w:lineRule="exact"/>
        <w:rPr>
          <w:rFonts w:eastAsia="Times New Roman" w:cs="Arial"/>
        </w:rPr>
      </w:pPr>
    </w:p>
    <w:p w14:paraId="1414D05B" w14:textId="49DED6E2" w:rsidR="00E40420" w:rsidRPr="0028706F" w:rsidRDefault="00703E6B" w:rsidP="00887347">
      <w:pPr>
        <w:ind w:firstLine="709"/>
        <w:rPr>
          <w:rFonts w:eastAsia="Arial" w:cs="Arial"/>
          <w:color w:val="FF0000"/>
        </w:rPr>
      </w:pPr>
      <w:r w:rsidRPr="002E0842">
        <w:rPr>
          <w:rFonts w:eastAsia="Arial" w:cs="Arial"/>
        </w:rPr>
        <w:t>Licitação é o procedimento administrativo formal em que a Administração Pública convoca, mediante condições estabelecidas em ato próprio (edital ou convite), empresas interessadas na apresentação de propostas para o oferecimento de bens e serviços</w:t>
      </w:r>
      <w:r w:rsidR="000A3C59">
        <w:rPr>
          <w:rFonts w:eastAsia="Arial" w:cs="Arial"/>
        </w:rPr>
        <w:t xml:space="preserve">. </w:t>
      </w:r>
      <w:r w:rsidR="000B1F71">
        <w:rPr>
          <w:rFonts w:eastAsia="Arial" w:cs="Arial"/>
        </w:rPr>
        <w:t>LICITAÇÕES E CONTRATOS – ORIENTAÇÕES E JURISPRUDÊNCIA DO TCU, 2010, P. 19</w:t>
      </w:r>
      <w:r w:rsidR="000A3C59">
        <w:rPr>
          <w:rFonts w:eastAsia="Arial" w:cs="Arial"/>
        </w:rPr>
        <w:t>.</w:t>
      </w:r>
    </w:p>
    <w:p w14:paraId="488791A0" w14:textId="0E546061" w:rsidR="00C83968" w:rsidRPr="002E0842" w:rsidRDefault="00C83968" w:rsidP="00887347">
      <w:pPr>
        <w:ind w:firstLine="709"/>
      </w:pPr>
      <w:r w:rsidRPr="002E0842">
        <w:rPr>
          <w:rFonts w:eastAsia="Arial" w:cs="Arial"/>
        </w:rPr>
        <w:t xml:space="preserve">O senado Federal por meio de publicações que cuida da temática </w:t>
      </w:r>
      <w:r w:rsidR="005404C9" w:rsidRPr="002E0842">
        <w:rPr>
          <w:rFonts w:eastAsia="Arial" w:cs="Arial"/>
        </w:rPr>
        <w:t>adotou o conceito</w:t>
      </w:r>
      <w:r w:rsidR="001D3C84" w:rsidRPr="002E0842">
        <w:rPr>
          <w:rFonts w:eastAsia="Arial" w:cs="Arial"/>
        </w:rPr>
        <w:t xml:space="preserve"> </w:t>
      </w:r>
      <w:r w:rsidR="005404C9" w:rsidRPr="002E0842">
        <w:rPr>
          <w:rFonts w:eastAsia="Arial" w:cs="Arial"/>
        </w:rPr>
        <w:t>de licitação formulado por</w:t>
      </w:r>
      <w:r w:rsidR="001D3C84" w:rsidRPr="002E0842">
        <w:rPr>
          <w:rFonts w:eastAsia="Arial" w:cs="Arial"/>
        </w:rPr>
        <w:t xml:space="preserve"> </w:t>
      </w:r>
      <w:r w:rsidR="005404C9" w:rsidRPr="002E0842">
        <w:rPr>
          <w:rFonts w:eastAsia="Arial" w:cs="Arial"/>
        </w:rPr>
        <w:t xml:space="preserve">Bandeira Mello por considerar ser o mais adequado, </w:t>
      </w:r>
      <w:r w:rsidR="005404C9" w:rsidRPr="002E0842">
        <w:t>pois contempla todas as espécies de tratativas possíveis a serem realizadas pela Administração e formalizadas mediante contrato administrativo:</w:t>
      </w:r>
    </w:p>
    <w:p w14:paraId="20930365" w14:textId="77777777" w:rsidR="005404C9" w:rsidRPr="002E0842" w:rsidRDefault="005404C9" w:rsidP="00B26DE8">
      <w:pPr>
        <w:ind w:left="260" w:firstLine="708"/>
      </w:pPr>
    </w:p>
    <w:p w14:paraId="450C558A" w14:textId="3AD8ACDC" w:rsidR="00C83968" w:rsidRPr="002E0842" w:rsidRDefault="001D3C84" w:rsidP="00B26DE8">
      <w:pPr>
        <w:spacing w:line="240" w:lineRule="auto"/>
        <w:ind w:left="2268"/>
        <w:rPr>
          <w:rFonts w:eastAsia="Arial" w:cs="Arial"/>
          <w:sz w:val="20"/>
          <w:szCs w:val="20"/>
        </w:rPr>
      </w:pPr>
      <w:r w:rsidRPr="002E0842">
        <w:rPr>
          <w:sz w:val="20"/>
          <w:szCs w:val="20"/>
        </w:rPr>
        <w:t>Procedimento</w:t>
      </w:r>
      <w:r w:rsidR="005404C9" w:rsidRPr="002E0842">
        <w:rPr>
          <w:sz w:val="20"/>
          <w:szCs w:val="20"/>
        </w:rPr>
        <w:t xml:space="preserve"> administrativo pelo qual uma pessoa governamental, pretendendo alienar, adquirir ou locar bens, realizar obras ou serviços, outorgar concessões, permissões de obra, serviço ou de uso exclusivo de bem público, segundo condições por ela estipuladas previamente, convoca interessados na apresentação de propostas, a fim de selecionar a que se revele mais conveniente em função de parâmetros antecipadamente estabelecidos e divulgados (MELLO, 2009, p. 519</w:t>
      </w:r>
      <w:r w:rsidRPr="002E0842">
        <w:rPr>
          <w:sz w:val="20"/>
          <w:szCs w:val="20"/>
        </w:rPr>
        <w:t>).</w:t>
      </w:r>
    </w:p>
    <w:p w14:paraId="053A78DC" w14:textId="77777777" w:rsidR="00C83968" w:rsidRPr="002E0842" w:rsidRDefault="00C83968" w:rsidP="00B26DE8">
      <w:pPr>
        <w:ind w:left="260" w:firstLine="708"/>
        <w:rPr>
          <w:rFonts w:eastAsia="Arial" w:cs="Arial"/>
        </w:rPr>
      </w:pPr>
    </w:p>
    <w:p w14:paraId="1BB15DE0" w14:textId="1F441876" w:rsidR="009E15D7" w:rsidRPr="002E0842" w:rsidRDefault="00E40420" w:rsidP="00887347">
      <w:pPr>
        <w:ind w:firstLine="709"/>
        <w:rPr>
          <w:rFonts w:cs="Arial"/>
        </w:rPr>
      </w:pPr>
      <w:r w:rsidRPr="002E0842">
        <w:rPr>
          <w:rFonts w:eastAsia="Arial" w:cs="Arial"/>
        </w:rPr>
        <w:lastRenderedPageBreak/>
        <w:t xml:space="preserve">De uma forma </w:t>
      </w:r>
      <w:r w:rsidR="00B758C0" w:rsidRPr="002E0842">
        <w:rPr>
          <w:rFonts w:eastAsia="Arial" w:cs="Arial"/>
        </w:rPr>
        <w:t>analítica evocando princípios que norteiam administração pública e a própria licitação</w:t>
      </w:r>
      <w:r w:rsidR="002C52FA">
        <w:rPr>
          <w:rFonts w:eastAsia="Arial" w:cs="Arial"/>
        </w:rPr>
        <w:t>,</w:t>
      </w:r>
      <w:r w:rsidR="00B758C0" w:rsidRPr="002E0842">
        <w:rPr>
          <w:rFonts w:cs="Arial"/>
        </w:rPr>
        <w:t xml:space="preserve"> </w:t>
      </w:r>
      <w:r w:rsidR="002C52FA">
        <w:rPr>
          <w:rFonts w:cs="Arial"/>
        </w:rPr>
        <w:t>M</w:t>
      </w:r>
      <w:r w:rsidR="002C52FA" w:rsidRPr="002C52FA">
        <w:rPr>
          <w:rFonts w:cs="Arial"/>
        </w:rPr>
        <w:t>eirelles</w:t>
      </w:r>
      <w:r w:rsidR="00B758C0" w:rsidRPr="002E0842">
        <w:rPr>
          <w:rFonts w:cs="Arial"/>
        </w:rPr>
        <w:t>, 2007 p. 272 e 273</w:t>
      </w:r>
      <w:r w:rsidR="002C52FA">
        <w:rPr>
          <w:rFonts w:cs="Arial"/>
        </w:rPr>
        <w:t>,</w:t>
      </w:r>
      <w:r w:rsidR="00B758C0" w:rsidRPr="002E0842">
        <w:rPr>
          <w:rFonts w:cs="Arial"/>
        </w:rPr>
        <w:t xml:space="preserve"> conceit</w:t>
      </w:r>
      <w:r w:rsidR="00C83968" w:rsidRPr="002E0842">
        <w:rPr>
          <w:rFonts w:cs="Arial"/>
        </w:rPr>
        <w:t>ua</w:t>
      </w:r>
      <w:r w:rsidR="00B758C0" w:rsidRPr="002E0842">
        <w:rPr>
          <w:rFonts w:cs="Arial"/>
        </w:rPr>
        <w:t xml:space="preserve"> Licitação: </w:t>
      </w:r>
    </w:p>
    <w:p w14:paraId="4B9DF02B" w14:textId="7E6B199C" w:rsidR="00703E6B" w:rsidRPr="002E0842" w:rsidRDefault="00703E6B" w:rsidP="00887347">
      <w:pPr>
        <w:ind w:firstLine="709"/>
        <w:rPr>
          <w:rFonts w:eastAsia="Times New Roman" w:cs="Arial"/>
          <w:strike/>
        </w:rPr>
      </w:pPr>
      <w:r w:rsidRPr="002E0842">
        <w:rPr>
          <w:rFonts w:eastAsia="Arial" w:cs="Arial"/>
        </w:rPr>
        <w:t xml:space="preserve"> </w:t>
      </w:r>
    </w:p>
    <w:p w14:paraId="37A30D7B" w14:textId="77777777" w:rsidR="00C83968" w:rsidRPr="002E0842" w:rsidRDefault="00B758C0" w:rsidP="00B26DE8">
      <w:pPr>
        <w:pStyle w:val="Citao"/>
        <w:rPr>
          <w:rFonts w:cs="Arial"/>
          <w:color w:val="auto"/>
          <w:szCs w:val="20"/>
        </w:rPr>
      </w:pPr>
      <w:r w:rsidRPr="002E0842">
        <w:rPr>
          <w:rFonts w:cs="Arial"/>
          <w:color w:val="auto"/>
          <w:szCs w:val="20"/>
        </w:rPr>
        <w:t>P</w:t>
      </w:r>
      <w:r w:rsidR="00703E6B" w:rsidRPr="002E0842">
        <w:rPr>
          <w:rFonts w:cs="Arial"/>
          <w:color w:val="auto"/>
          <w:szCs w:val="20"/>
        </w:rPr>
        <w:t>rocedimento administrativo mediante o qual a Administração Pública seleciona a proposta mais vantajosa para o contrato de seu interesse. Visa a propiciar iguais oportunidades aos que desejam contratar com o poder público, dentro dos padrões previamente estabelecidos pela administração, e atua como fator de eficiência e moralidade nos negócios administrativos.</w:t>
      </w:r>
    </w:p>
    <w:p w14:paraId="6DC2818F" w14:textId="77777777" w:rsidR="009E15D7" w:rsidRPr="002E0842" w:rsidRDefault="009E15D7" w:rsidP="00B26DE8">
      <w:pPr>
        <w:rPr>
          <w:sz w:val="22"/>
        </w:rPr>
      </w:pPr>
    </w:p>
    <w:p w14:paraId="2F3E9772" w14:textId="732A78A4" w:rsidR="00280674" w:rsidRPr="002E0842" w:rsidRDefault="00077E93" w:rsidP="00B26DE8">
      <w:pPr>
        <w:ind w:firstLine="709"/>
        <w:rPr>
          <w:rFonts w:cs="Arial"/>
        </w:rPr>
      </w:pPr>
      <w:r w:rsidRPr="002E0842">
        <w:rPr>
          <w:rFonts w:cs="Arial"/>
        </w:rPr>
        <w:t xml:space="preserve">Observa-se que expressamente MELLO de forma minuciosa discorreu acerca do procedimento </w:t>
      </w:r>
      <w:r w:rsidR="001D3C84" w:rsidRPr="002E0842">
        <w:rPr>
          <w:rFonts w:cs="Arial"/>
        </w:rPr>
        <w:t>licitatório</w:t>
      </w:r>
      <w:r w:rsidRPr="002E0842">
        <w:rPr>
          <w:rFonts w:cs="Arial"/>
        </w:rPr>
        <w:t xml:space="preserve"> procurando não dá margem para possíveis interpretações que fuja</w:t>
      </w:r>
      <w:r w:rsidR="001D3C84" w:rsidRPr="002E0842">
        <w:rPr>
          <w:rFonts w:cs="Arial"/>
        </w:rPr>
        <w:t xml:space="preserve"> </w:t>
      </w:r>
      <w:r w:rsidRPr="002E0842">
        <w:rPr>
          <w:rFonts w:cs="Arial"/>
        </w:rPr>
        <w:t xml:space="preserve">do que ali se </w:t>
      </w:r>
      <w:r w:rsidR="009E15D7" w:rsidRPr="002E0842">
        <w:rPr>
          <w:rFonts w:cs="Arial"/>
        </w:rPr>
        <w:t>estabeleceu</w:t>
      </w:r>
      <w:r w:rsidRPr="002E0842">
        <w:rPr>
          <w:rFonts w:cs="Arial"/>
        </w:rPr>
        <w:t xml:space="preserve"> diferentemente de MEIRELLES</w:t>
      </w:r>
      <w:r w:rsidR="001D3C84" w:rsidRPr="002E0842">
        <w:rPr>
          <w:rFonts w:cs="Arial"/>
        </w:rPr>
        <w:t xml:space="preserve"> </w:t>
      </w:r>
      <w:r w:rsidRPr="002E0842">
        <w:rPr>
          <w:rFonts w:cs="Arial"/>
        </w:rPr>
        <w:t xml:space="preserve">que deixou sob a responsabilidade daqueles que </w:t>
      </w:r>
      <w:r w:rsidR="00FE2B22" w:rsidRPr="002E0842">
        <w:rPr>
          <w:rFonts w:cs="Arial"/>
        </w:rPr>
        <w:t xml:space="preserve">adotarão esse </w:t>
      </w:r>
      <w:r w:rsidRPr="002E0842">
        <w:rPr>
          <w:rFonts w:cs="Arial"/>
        </w:rPr>
        <w:t>conceito, a interpretação</w:t>
      </w:r>
      <w:r w:rsidR="001D3C84" w:rsidRPr="002E0842">
        <w:rPr>
          <w:rFonts w:cs="Arial"/>
        </w:rPr>
        <w:t xml:space="preserve"> </w:t>
      </w:r>
      <w:r w:rsidRPr="002E0842">
        <w:rPr>
          <w:rFonts w:cs="Arial"/>
        </w:rPr>
        <w:t xml:space="preserve">dos princípios por ele evocados para dá complementação ao entendimento formal </w:t>
      </w:r>
      <w:r w:rsidR="00FE2B22" w:rsidRPr="002E0842">
        <w:rPr>
          <w:rFonts w:cs="Arial"/>
        </w:rPr>
        <w:t>desse</w:t>
      </w:r>
      <w:r w:rsidRPr="002E0842">
        <w:rPr>
          <w:rFonts w:cs="Arial"/>
        </w:rPr>
        <w:t xml:space="preserve">. </w:t>
      </w:r>
    </w:p>
    <w:p w14:paraId="11681A4B" w14:textId="1F31F31D" w:rsidR="00B758C0" w:rsidRPr="002E0842" w:rsidRDefault="00280674" w:rsidP="00B26DE8">
      <w:pPr>
        <w:ind w:firstLine="709"/>
      </w:pPr>
      <w:r w:rsidRPr="002E0842">
        <w:rPr>
          <w:rFonts w:cs="Arial"/>
        </w:rPr>
        <w:t xml:space="preserve">A Lei de Licitações em sua redação apresenta as finalidades da licitação especialmente no artigo terceiro ao afirmar que a licitação destina-se a garantir a observância do princípio constitucional da isonomia, </w:t>
      </w:r>
      <w:r w:rsidR="000B1F71">
        <w:rPr>
          <w:rFonts w:cs="Arial"/>
        </w:rPr>
        <w:t>além da</w:t>
      </w:r>
      <w:r w:rsidR="00F204F6">
        <w:rPr>
          <w:rFonts w:cs="Arial"/>
        </w:rPr>
        <w:t xml:space="preserve"> </w:t>
      </w:r>
      <w:r w:rsidRPr="002E0842">
        <w:rPr>
          <w:rFonts w:cs="Arial"/>
        </w:rPr>
        <w:t>seleção da proposta mais vantajosa para a administração e a promoção do desenvolvimento nacional sustentável</w:t>
      </w:r>
      <w:r w:rsidR="00037885" w:rsidRPr="002E0842">
        <w:rPr>
          <w:rFonts w:cs="Arial"/>
        </w:rPr>
        <w:t>, sendo esse último objetivo inserido na Lei 8.666/93 por força da</w:t>
      </w:r>
      <w:r w:rsidR="001D3C84" w:rsidRPr="002E0842">
        <w:rPr>
          <w:rFonts w:cs="Arial"/>
        </w:rPr>
        <w:t xml:space="preserve"> </w:t>
      </w:r>
      <w:r w:rsidR="00037885" w:rsidRPr="002E0842">
        <w:rPr>
          <w:rFonts w:cs="Arial"/>
        </w:rPr>
        <w:t>Lei no 12.349/2010</w:t>
      </w:r>
      <w:r w:rsidR="000F56D3" w:rsidRPr="002E0842">
        <w:rPr>
          <w:rFonts w:cs="Arial"/>
        </w:rPr>
        <w:t>, dessa forma</w:t>
      </w:r>
      <w:r w:rsidR="000B1F71">
        <w:rPr>
          <w:rFonts w:cs="Arial"/>
        </w:rPr>
        <w:t xml:space="preserve"> </w:t>
      </w:r>
      <w:proofErr w:type="spellStart"/>
      <w:r w:rsidR="000B1F71">
        <w:rPr>
          <w:rFonts w:cs="Arial"/>
        </w:rPr>
        <w:t>J</w:t>
      </w:r>
      <w:r w:rsidR="000B1F71" w:rsidRPr="000B1F71">
        <w:rPr>
          <w:rFonts w:cs="Arial"/>
        </w:rPr>
        <w:t>usten</w:t>
      </w:r>
      <w:proofErr w:type="spellEnd"/>
      <w:r w:rsidR="009E15D7" w:rsidRPr="002E0842">
        <w:rPr>
          <w:rFonts w:cs="Arial"/>
        </w:rPr>
        <w:t xml:space="preserve"> </w:t>
      </w:r>
      <w:r w:rsidR="000B1F71">
        <w:rPr>
          <w:rFonts w:cs="Arial"/>
        </w:rPr>
        <w:t>(</w:t>
      </w:r>
      <w:r w:rsidR="009E15D7" w:rsidRPr="002E0842">
        <w:rPr>
          <w:rFonts w:cs="Arial"/>
        </w:rPr>
        <w:t>2014</w:t>
      </w:r>
      <w:r w:rsidR="000B1F71">
        <w:rPr>
          <w:rFonts w:cs="Arial"/>
        </w:rPr>
        <w:t xml:space="preserve">) </w:t>
      </w:r>
      <w:r w:rsidR="001D3C84" w:rsidRPr="002E0842">
        <w:rPr>
          <w:rFonts w:cs="Arial"/>
        </w:rPr>
        <w:t xml:space="preserve"> </w:t>
      </w:r>
      <w:r w:rsidR="000F56D3" w:rsidRPr="002E0842">
        <w:rPr>
          <w:rFonts w:cs="Arial"/>
        </w:rPr>
        <w:t>trás em sua doutrina</w:t>
      </w:r>
      <w:r w:rsidR="006706B4" w:rsidRPr="002E0842">
        <w:rPr>
          <w:rFonts w:cs="Arial"/>
        </w:rPr>
        <w:t xml:space="preserve"> à</w:t>
      </w:r>
      <w:r w:rsidR="000F56D3" w:rsidRPr="002E0842">
        <w:rPr>
          <w:rFonts w:cs="Arial"/>
        </w:rPr>
        <w:t xml:space="preserve"> definição de licitação</w:t>
      </w:r>
      <w:r w:rsidR="001D3C84" w:rsidRPr="002E0842">
        <w:rPr>
          <w:rFonts w:cs="Arial"/>
        </w:rPr>
        <w:t xml:space="preserve"> </w:t>
      </w:r>
      <w:r w:rsidR="006706B4" w:rsidRPr="002E0842">
        <w:rPr>
          <w:rFonts w:cs="Arial"/>
        </w:rPr>
        <w:t>de uma maneira contundente e completa</w:t>
      </w:r>
      <w:r w:rsidR="00B75479" w:rsidRPr="002E0842">
        <w:rPr>
          <w:rFonts w:cs="Arial"/>
        </w:rPr>
        <w:t>.</w:t>
      </w:r>
      <w:r w:rsidR="00037885" w:rsidRPr="002E0842">
        <w:rPr>
          <w:rFonts w:cs="Arial"/>
        </w:rPr>
        <w:t xml:space="preserve"> </w:t>
      </w:r>
    </w:p>
    <w:p w14:paraId="5809A8D0" w14:textId="77777777" w:rsidR="00703E6B" w:rsidRPr="002E0842" w:rsidRDefault="00703E6B" w:rsidP="002E35FF">
      <w:pPr>
        <w:pStyle w:val="Citao"/>
        <w:rPr>
          <w:rFonts w:eastAsia="Times New Roman" w:cs="Arial"/>
          <w:color w:val="auto"/>
        </w:rPr>
      </w:pPr>
    </w:p>
    <w:p w14:paraId="2E545339" w14:textId="77777777" w:rsidR="00703E6B" w:rsidRPr="002E0842" w:rsidRDefault="00703E6B" w:rsidP="00B26DE8">
      <w:pPr>
        <w:pStyle w:val="Citao"/>
        <w:rPr>
          <w:rFonts w:cs="Arial"/>
          <w:color w:val="auto"/>
          <w:szCs w:val="20"/>
        </w:rPr>
      </w:pPr>
      <w:r w:rsidRPr="002E0842">
        <w:rPr>
          <w:rFonts w:cs="Arial"/>
          <w:color w:val="auto"/>
          <w:szCs w:val="20"/>
        </w:rPr>
        <w:t>Procedimento administrativo destinado a selecionar, segundo critérios objetivos predeterminados, a proposta de contratação mais vantajosa para a administração e a promover o desenvolvimento nacional sustentável, assegurando-se a ampla participação dos interessados e o seu tratamento isonômico, com observância de todos os requisitos legais exigidos. (JUSTEN FILHO, 2014, p. 15).</w:t>
      </w:r>
    </w:p>
    <w:p w14:paraId="43FDC7C6" w14:textId="77777777" w:rsidR="0014365B" w:rsidRPr="002E0842" w:rsidRDefault="0014365B" w:rsidP="00B26DE8"/>
    <w:p w14:paraId="0E5EB7F8" w14:textId="390B0A35" w:rsidR="00B26DE8" w:rsidRDefault="009E15D7" w:rsidP="00B26DE8">
      <w:pPr>
        <w:ind w:firstLine="709"/>
      </w:pPr>
      <w:r w:rsidRPr="002E0842">
        <w:t xml:space="preserve">Assim sendo, </w:t>
      </w:r>
      <w:r w:rsidR="0014365B" w:rsidRPr="002E0842">
        <w:t>é possível compreender que a definição de JUSTEN vem a complementar o que estabelece a lei,</w:t>
      </w:r>
      <w:r w:rsidRPr="002E0842">
        <w:t xml:space="preserve"> </w:t>
      </w:r>
      <w:r w:rsidR="0014365B" w:rsidRPr="002E0842">
        <w:t>quando chama atenção do leitor para que observe todos os requisitos legais exigidos, pois não se limita unicamente a interpretação dada de forma individualizada ao artigo em questão,</w:t>
      </w:r>
      <w:r w:rsidR="001C2F76" w:rsidRPr="002E0842">
        <w:t xml:space="preserve"> o mesmo entende</w:t>
      </w:r>
      <w:r w:rsidRPr="002E0842">
        <w:t xml:space="preserve"> </w:t>
      </w:r>
      <w:r w:rsidR="001C2F76" w:rsidRPr="002E0842">
        <w:t>que deverá ser selecionada a proposta mais vantajosa, mas, além disso, tem-se de respeitar os princípios norteadores do sistema jurídico, em especial o da isonomia, pois se</w:t>
      </w:r>
      <w:r w:rsidRPr="002E0842">
        <w:t xml:space="preserve"> </w:t>
      </w:r>
      <w:r w:rsidR="001C2F76" w:rsidRPr="002E0842">
        <w:t xml:space="preserve">prevalecesse exclusivamente </w:t>
      </w:r>
      <w:r w:rsidR="00F204F6">
        <w:t>à</w:t>
      </w:r>
      <w:r w:rsidR="001C2F76" w:rsidRPr="002E0842">
        <w:t xml:space="preserve"> ideia de </w:t>
      </w:r>
      <w:proofErr w:type="spellStart"/>
      <w:r w:rsidR="001C2F76" w:rsidRPr="002E0842">
        <w:t>vantajosidade</w:t>
      </w:r>
      <w:proofErr w:type="spellEnd"/>
      <w:r w:rsidR="001C2F76" w:rsidRPr="002E0842">
        <w:t>, a busca da vantagem poderia conduzir a Administração Pública a opções arbitrárias ou abusivas.</w:t>
      </w:r>
    </w:p>
    <w:p w14:paraId="679C3FE4" w14:textId="77777777" w:rsidR="00A75F27" w:rsidRDefault="00A75F27" w:rsidP="00A75F27">
      <w:pPr>
        <w:ind w:left="2268"/>
        <w:rPr>
          <w:bCs/>
          <w:sz w:val="20"/>
          <w:szCs w:val="20"/>
        </w:rPr>
      </w:pPr>
    </w:p>
    <w:p w14:paraId="3D7C4783" w14:textId="177E6959" w:rsidR="00B75479" w:rsidRPr="002E0842" w:rsidRDefault="00B75479" w:rsidP="00B26DE8">
      <w:pPr>
        <w:spacing w:line="240" w:lineRule="auto"/>
        <w:ind w:left="2268"/>
        <w:rPr>
          <w:bCs/>
          <w:sz w:val="20"/>
          <w:szCs w:val="20"/>
        </w:rPr>
      </w:pPr>
      <w:r w:rsidRPr="002E0842">
        <w:rPr>
          <w:bCs/>
          <w:sz w:val="20"/>
          <w:szCs w:val="20"/>
        </w:rPr>
        <w:t xml:space="preserve">Para CARVALHO FILHO (2009), na Lei nº 8.666/93, no art. 3º, temos princípios básicos que devem ser seguidos no processo da licitação, são </w:t>
      </w:r>
      <w:r w:rsidRPr="002E0842">
        <w:rPr>
          <w:bCs/>
          <w:sz w:val="20"/>
          <w:szCs w:val="20"/>
        </w:rPr>
        <w:lastRenderedPageBreak/>
        <w:t>eles: legalidade; moralidade; impessoalidade; igualdade; publicidade; probidade administrativa; vinculação ao instrumento convocatório, e, o julgamento objetivo.</w:t>
      </w:r>
    </w:p>
    <w:p w14:paraId="60470881" w14:textId="201E179B" w:rsidR="00B75479" w:rsidRPr="002E0842" w:rsidRDefault="00B75479" w:rsidP="00B26DE8">
      <w:pPr>
        <w:ind w:firstLine="1134"/>
        <w:rPr>
          <w:b/>
          <w:bCs/>
          <w:sz w:val="22"/>
        </w:rPr>
      </w:pPr>
    </w:p>
    <w:p w14:paraId="6FF6F3E2" w14:textId="4F402EE7" w:rsidR="00B26DE8" w:rsidRDefault="00EA2AEA" w:rsidP="00B26DE8">
      <w:pPr>
        <w:ind w:firstLine="709"/>
        <w:rPr>
          <w:rFonts w:cs="Arial"/>
          <w:szCs w:val="24"/>
          <w:shd w:val="clear" w:color="auto" w:fill="FFFFFF"/>
        </w:rPr>
      </w:pPr>
      <w:r w:rsidRPr="002E0842">
        <w:t xml:space="preserve">Dessa forma é possível </w:t>
      </w:r>
      <w:r w:rsidR="00070CFA">
        <w:t>observar</w:t>
      </w:r>
      <w:r w:rsidR="00F204F6">
        <w:t xml:space="preserve"> </w:t>
      </w:r>
      <w:r w:rsidRPr="002E0842">
        <w:t>que a</w:t>
      </w:r>
      <w:r w:rsidR="001D3C84" w:rsidRPr="002E0842">
        <w:t xml:space="preserve"> </w:t>
      </w:r>
      <w:r w:rsidR="00703E6B" w:rsidRPr="002E0842">
        <w:rPr>
          <w:rFonts w:cs="Arial"/>
          <w:szCs w:val="24"/>
          <w:shd w:val="clear" w:color="auto" w:fill="FFFFFF"/>
        </w:rPr>
        <w:t>finalidade da licitação deve</w:t>
      </w:r>
      <w:r w:rsidR="001D3C84" w:rsidRPr="002E0842">
        <w:rPr>
          <w:rFonts w:cs="Arial"/>
          <w:szCs w:val="24"/>
          <w:shd w:val="clear" w:color="auto" w:fill="FFFFFF"/>
        </w:rPr>
        <w:t xml:space="preserve"> </w:t>
      </w:r>
      <w:r w:rsidR="00703E6B" w:rsidRPr="002E0842">
        <w:rPr>
          <w:rFonts w:cs="Arial"/>
          <w:szCs w:val="24"/>
          <w:shd w:val="clear" w:color="auto" w:fill="FFFFFF"/>
        </w:rPr>
        <w:t xml:space="preserve">sempre atender ao interesse público, buscar a proposta mais </w:t>
      </w:r>
      <w:r w:rsidR="006F6DDB" w:rsidRPr="002E0842">
        <w:rPr>
          <w:rFonts w:cs="Arial"/>
          <w:szCs w:val="24"/>
          <w:shd w:val="clear" w:color="auto" w:fill="FFFFFF"/>
        </w:rPr>
        <w:t>vantajosa,</w:t>
      </w:r>
      <w:r w:rsidR="001D3C84" w:rsidRPr="002E0842">
        <w:rPr>
          <w:rFonts w:cs="Arial"/>
          <w:szCs w:val="24"/>
          <w:shd w:val="clear" w:color="auto" w:fill="FFFFFF"/>
        </w:rPr>
        <w:t xml:space="preserve"> </w:t>
      </w:r>
      <w:r w:rsidR="0063002B" w:rsidRPr="002E0842">
        <w:rPr>
          <w:rFonts w:cs="Arial"/>
          <w:szCs w:val="24"/>
          <w:shd w:val="clear" w:color="auto" w:fill="FFFFFF"/>
        </w:rPr>
        <w:t xml:space="preserve">existindo igualdade de condições, e manter a fiel </w:t>
      </w:r>
      <w:r w:rsidR="00703E6B" w:rsidRPr="002E0842">
        <w:rPr>
          <w:rFonts w:cs="Arial"/>
          <w:szCs w:val="24"/>
          <w:shd w:val="clear" w:color="auto" w:fill="FFFFFF"/>
        </w:rPr>
        <w:t xml:space="preserve">observância aos demais princípios </w:t>
      </w:r>
      <w:r w:rsidR="006F6DDB" w:rsidRPr="002E0842">
        <w:rPr>
          <w:rFonts w:cs="Arial"/>
          <w:szCs w:val="24"/>
          <w:shd w:val="clear" w:color="auto" w:fill="FFFFFF"/>
        </w:rPr>
        <w:t>constitucionais pertinentes ao tema</w:t>
      </w:r>
      <w:r w:rsidR="00703E6B" w:rsidRPr="002E0842">
        <w:rPr>
          <w:rFonts w:cs="Arial"/>
          <w:szCs w:val="24"/>
          <w:shd w:val="clear" w:color="auto" w:fill="FFFFFF"/>
        </w:rPr>
        <w:t>.</w:t>
      </w:r>
      <w:bookmarkStart w:id="6" w:name="_Toc9784097"/>
    </w:p>
    <w:p w14:paraId="771FB5ED" w14:textId="77777777" w:rsidR="00B26DE8" w:rsidRDefault="00B26DE8" w:rsidP="00624A2F">
      <w:pPr>
        <w:ind w:firstLine="709"/>
        <w:jc w:val="left"/>
        <w:rPr>
          <w:rFonts w:cs="Arial"/>
          <w:szCs w:val="24"/>
          <w:shd w:val="clear" w:color="auto" w:fill="FFFFFF"/>
        </w:rPr>
      </w:pPr>
    </w:p>
    <w:p w14:paraId="709D6C6A" w14:textId="6BD15297" w:rsidR="00BC721C" w:rsidRDefault="00C42AAE" w:rsidP="00624A2F">
      <w:pPr>
        <w:pStyle w:val="Ttulo1"/>
        <w:numPr>
          <w:ilvl w:val="0"/>
          <w:numId w:val="0"/>
        </w:numPr>
        <w:ind w:firstLine="709"/>
        <w:rPr>
          <w:rFonts w:eastAsia="Arial"/>
          <w:b w:val="0"/>
          <w:bCs/>
        </w:rPr>
      </w:pPr>
      <w:r>
        <w:rPr>
          <w:rFonts w:eastAsia="Arial"/>
          <w:b w:val="0"/>
          <w:bCs/>
        </w:rPr>
        <w:t xml:space="preserve">2.2. </w:t>
      </w:r>
      <w:r w:rsidR="00B26DE8" w:rsidRPr="00C42AAE">
        <w:rPr>
          <w:rFonts w:eastAsia="Arial"/>
          <w:b w:val="0"/>
          <w:bCs/>
        </w:rPr>
        <w:t>A OBRIGATORIEDADE DA REALIZAÇÃO DE LICITAÇÕES</w:t>
      </w:r>
      <w:bookmarkEnd w:id="6"/>
    </w:p>
    <w:p w14:paraId="585A5A63" w14:textId="77777777" w:rsidR="00D700C7" w:rsidRPr="00D700C7" w:rsidRDefault="00D700C7" w:rsidP="00D700C7">
      <w:pPr>
        <w:rPr>
          <w:lang w:eastAsia="pt-BR"/>
        </w:rPr>
      </w:pPr>
    </w:p>
    <w:p w14:paraId="4803D150" w14:textId="6691C596" w:rsidR="001106ED" w:rsidRPr="002E0842" w:rsidRDefault="00703E6B" w:rsidP="00BF2041">
      <w:pPr>
        <w:ind w:firstLine="709"/>
        <w:rPr>
          <w:rFonts w:eastAsia="Arial" w:cs="Arial"/>
        </w:rPr>
      </w:pPr>
      <w:r w:rsidRPr="002E0842">
        <w:rPr>
          <w:rFonts w:eastAsia="Arial" w:cs="Arial"/>
        </w:rPr>
        <w:t xml:space="preserve">A obrigatoriedade da realização de processos licitatórios vem da própria Constituição Federal, que em seu artigo 37, inciso XXI, </w:t>
      </w:r>
      <w:r w:rsidR="00070CFA">
        <w:rPr>
          <w:rFonts w:eastAsia="Arial" w:cs="Arial"/>
        </w:rPr>
        <w:t>determina que</w:t>
      </w:r>
      <w:r w:rsidR="00F204F6">
        <w:rPr>
          <w:rFonts w:eastAsia="Arial" w:cs="Arial"/>
        </w:rPr>
        <w:t xml:space="preserve"> </w:t>
      </w:r>
      <w:proofErr w:type="gramStart"/>
      <w:r w:rsidR="00070CFA">
        <w:rPr>
          <w:rFonts w:eastAsia="Arial" w:cs="Arial"/>
        </w:rPr>
        <w:t>e</w:t>
      </w:r>
      <w:r w:rsidRPr="002E0842">
        <w:rPr>
          <w:rFonts w:cs="Arial"/>
          <w:szCs w:val="24"/>
        </w:rPr>
        <w:t>stão</w:t>
      </w:r>
      <w:proofErr w:type="gramEnd"/>
      <w:r w:rsidRPr="002E0842">
        <w:rPr>
          <w:rFonts w:cs="Arial"/>
          <w:szCs w:val="24"/>
        </w:rPr>
        <w:t xml:space="preserve"> sujeitos à regra de licitar, além dos órgãos integrantes da Administração Direta, as Autarquias, as Fundações Públicas, as Empresas Públicas, as Sociedades de Economia Mista, os fundos especiais e demais entidades controladas direta ou indiretamente pela União, Estados, Distrito Federal e Municípios</w:t>
      </w:r>
      <w:r w:rsidR="00FE1F34" w:rsidRPr="002E0842">
        <w:rPr>
          <w:rFonts w:cs="Arial"/>
          <w:szCs w:val="24"/>
        </w:rPr>
        <w:t>.</w:t>
      </w:r>
    </w:p>
    <w:p w14:paraId="5581BF08" w14:textId="25609172" w:rsidR="001106ED" w:rsidRPr="002E0842" w:rsidRDefault="001106ED" w:rsidP="00BF2041">
      <w:pPr>
        <w:ind w:firstLine="709"/>
        <w:rPr>
          <w:rFonts w:eastAsia="Arial" w:cs="Arial"/>
        </w:rPr>
      </w:pPr>
      <w:r w:rsidRPr="002E0842">
        <w:rPr>
          <w:rFonts w:eastAsia="Arial" w:cs="Arial"/>
          <w:szCs w:val="24"/>
        </w:rPr>
        <w:t>Acrescenta</w:t>
      </w:r>
      <w:r w:rsidR="009E15D7" w:rsidRPr="002E0842">
        <w:rPr>
          <w:rFonts w:eastAsia="Arial" w:cs="Arial"/>
          <w:szCs w:val="24"/>
        </w:rPr>
        <w:t xml:space="preserve"> </w:t>
      </w:r>
      <w:r w:rsidR="00070CFA">
        <w:rPr>
          <w:rFonts w:eastAsia="Arial" w:cs="Arial"/>
          <w:szCs w:val="24"/>
        </w:rPr>
        <w:t>Ga</w:t>
      </w:r>
      <w:r w:rsidR="00070CFA" w:rsidRPr="002E0842">
        <w:rPr>
          <w:rFonts w:eastAsia="Times New Roman" w:cs="Arial"/>
          <w:szCs w:val="24"/>
          <w:lang w:eastAsia="pt-BR"/>
        </w:rPr>
        <w:t>sparini</w:t>
      </w:r>
      <w:r w:rsidR="009E15D7" w:rsidRPr="002E0842">
        <w:rPr>
          <w:rFonts w:eastAsia="Times New Roman" w:cs="Arial"/>
          <w:szCs w:val="24"/>
          <w:lang w:eastAsia="pt-BR"/>
        </w:rPr>
        <w:t xml:space="preserve"> </w:t>
      </w:r>
      <w:r w:rsidR="00070CFA">
        <w:rPr>
          <w:rFonts w:eastAsia="Times New Roman" w:cs="Arial"/>
          <w:szCs w:val="24"/>
          <w:lang w:eastAsia="pt-BR"/>
        </w:rPr>
        <w:t>(</w:t>
      </w:r>
      <w:r w:rsidR="001D3C84" w:rsidRPr="002E0842">
        <w:rPr>
          <w:rFonts w:eastAsia="Times New Roman" w:cs="Arial"/>
          <w:szCs w:val="24"/>
          <w:lang w:eastAsia="pt-BR"/>
        </w:rPr>
        <w:t>2001)</w:t>
      </w:r>
      <w:r w:rsidR="009E15D7" w:rsidRPr="002E0842">
        <w:rPr>
          <w:rFonts w:eastAsia="Times New Roman" w:cs="Arial"/>
          <w:szCs w:val="24"/>
          <w:lang w:eastAsia="pt-BR"/>
        </w:rPr>
        <w:t xml:space="preserve"> </w:t>
      </w:r>
      <w:r w:rsidRPr="002E0842">
        <w:rPr>
          <w:rFonts w:eastAsia="Times New Roman" w:cs="Arial"/>
          <w:szCs w:val="24"/>
          <w:lang w:eastAsia="pt-BR"/>
        </w:rPr>
        <w:t>em sua obra</w:t>
      </w:r>
      <w:r w:rsidR="00A75F27">
        <w:rPr>
          <w:rFonts w:eastAsia="Times New Roman" w:cs="Arial"/>
          <w:szCs w:val="24"/>
          <w:lang w:eastAsia="pt-BR"/>
        </w:rPr>
        <w:t>:</w:t>
      </w:r>
      <w:r w:rsidRPr="002E0842">
        <w:rPr>
          <w:rFonts w:eastAsia="Times New Roman" w:cs="Arial"/>
          <w:szCs w:val="24"/>
          <w:lang w:eastAsia="pt-BR"/>
        </w:rPr>
        <w:t xml:space="preserve"> Direito Administrativo</w:t>
      </w:r>
      <w:r w:rsidR="00A75F27">
        <w:rPr>
          <w:rFonts w:eastAsia="Times New Roman" w:cs="Arial"/>
          <w:szCs w:val="24"/>
          <w:lang w:eastAsia="pt-BR"/>
        </w:rPr>
        <w:t>,</w:t>
      </w:r>
      <w:r w:rsidRPr="002E0842">
        <w:rPr>
          <w:rFonts w:eastAsia="Times New Roman" w:cs="Arial"/>
          <w:szCs w:val="24"/>
          <w:lang w:eastAsia="pt-BR"/>
        </w:rPr>
        <w:t xml:space="preserve"> que também estão obrigados a licitar as corporações legislativa</w:t>
      </w:r>
      <w:r w:rsidR="00A75F27">
        <w:rPr>
          <w:rFonts w:eastAsia="Times New Roman" w:cs="Arial"/>
          <w:szCs w:val="24"/>
          <w:lang w:eastAsia="pt-BR"/>
        </w:rPr>
        <w:t>s</w:t>
      </w:r>
      <w:r w:rsidRPr="002E0842">
        <w:rPr>
          <w:rFonts w:eastAsia="Times New Roman" w:cs="Arial"/>
          <w:szCs w:val="24"/>
          <w:lang w:eastAsia="pt-BR"/>
        </w:rPr>
        <w:t xml:space="preserve"> (Câmara de Vereadores, </w:t>
      </w:r>
      <w:r w:rsidR="009E15D7" w:rsidRPr="002E0842">
        <w:rPr>
          <w:rFonts w:eastAsia="Times New Roman" w:cs="Arial"/>
          <w:szCs w:val="24"/>
          <w:lang w:eastAsia="pt-BR"/>
        </w:rPr>
        <w:t>Assembleia</w:t>
      </w:r>
      <w:r w:rsidRPr="002E0842">
        <w:rPr>
          <w:rFonts w:eastAsia="Times New Roman" w:cs="Arial"/>
          <w:szCs w:val="24"/>
          <w:lang w:eastAsia="pt-BR"/>
        </w:rPr>
        <w:t xml:space="preserve"> Legislativa, Câmara dos Deputados Federais, Senado Federal), bem como o Poder Judiciário e os Tribunais de Contas.</w:t>
      </w:r>
    </w:p>
    <w:p w14:paraId="47BCDACA" w14:textId="77777777" w:rsidR="00703E6B" w:rsidRPr="002E0842" w:rsidRDefault="00703E6B" w:rsidP="00A75F27">
      <w:pPr>
        <w:rPr>
          <w:rFonts w:eastAsia="Times New Roman" w:cs="Arial"/>
        </w:rPr>
      </w:pPr>
    </w:p>
    <w:p w14:paraId="47B17A0F" w14:textId="2D5020F3" w:rsidR="001106ED" w:rsidRPr="002E0842" w:rsidRDefault="00703E6B" w:rsidP="00F45AF8">
      <w:pPr>
        <w:pStyle w:val="Citao"/>
        <w:rPr>
          <w:color w:val="auto"/>
        </w:rPr>
      </w:pPr>
      <w:r w:rsidRPr="002E0842">
        <w:rPr>
          <w:rFonts w:cs="Arial"/>
          <w:color w:val="auto"/>
        </w:rPr>
        <w:t>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temos da lei, o qual somente permitirá as exigências de qualificação técnica e econômica, indispensáveis à garantia do cumprimento das obrigações. (BRASIL, Constituição Federal, 1988)</w:t>
      </w:r>
    </w:p>
    <w:p w14:paraId="6F0E5E5E" w14:textId="77777777" w:rsidR="00703E6B" w:rsidRPr="002E0842" w:rsidRDefault="00703E6B" w:rsidP="00A75F27">
      <w:pPr>
        <w:ind w:left="2520"/>
        <w:rPr>
          <w:rFonts w:eastAsia="Arial" w:cs="Arial"/>
        </w:rPr>
      </w:pPr>
    </w:p>
    <w:p w14:paraId="4FDAF08E" w14:textId="2DB3464F" w:rsidR="001106ED" w:rsidRPr="002E0842" w:rsidRDefault="001106ED" w:rsidP="00BF2041">
      <w:pPr>
        <w:shd w:val="clear" w:color="auto" w:fill="FFFFFF" w:themeFill="background1"/>
        <w:ind w:firstLine="709"/>
        <w:rPr>
          <w:rFonts w:eastAsia="Times New Roman" w:cs="Arial"/>
          <w:szCs w:val="24"/>
        </w:rPr>
      </w:pPr>
      <w:r w:rsidRPr="002E0842">
        <w:rPr>
          <w:rFonts w:eastAsia="Times New Roman" w:cs="Arial"/>
          <w:szCs w:val="24"/>
        </w:rPr>
        <w:t>Toda e qualquer contratação pública, salvo hipóteses expressamente previstas em lei, encontra-se vinculada à obrigação de licitar, conforme descrito no artigo 37, inciso XXI, da nossa Carta Magna. Portanto, ainda que o objeto licitado se enquadre em umas das taxativas hipóteses de exceção, o ente público deve sempre motivar por que deixa de licitar, o que reforça, ainda mais, o caráter obrigatório da licitação, em se tratando da exceção</w:t>
      </w:r>
      <w:r w:rsidR="000D30EC" w:rsidRPr="002E0842">
        <w:rPr>
          <w:rFonts w:eastAsia="Times New Roman" w:cs="Arial"/>
          <w:szCs w:val="24"/>
        </w:rPr>
        <w:t>,</w:t>
      </w:r>
      <w:r w:rsidRPr="002E0842">
        <w:rPr>
          <w:rFonts w:eastAsia="Times New Roman" w:cs="Arial"/>
          <w:szCs w:val="24"/>
        </w:rPr>
        <w:t xml:space="preserve"> </w:t>
      </w:r>
      <w:r w:rsidR="00070CFA" w:rsidRPr="002E0842">
        <w:rPr>
          <w:rFonts w:eastAsia="Times New Roman" w:cs="Arial"/>
          <w:szCs w:val="24"/>
        </w:rPr>
        <w:t xml:space="preserve"> </w:t>
      </w:r>
      <w:r w:rsidR="00070CFA">
        <w:rPr>
          <w:rFonts w:eastAsia="Times New Roman" w:cs="Arial"/>
          <w:szCs w:val="24"/>
        </w:rPr>
        <w:t>G</w:t>
      </w:r>
      <w:r w:rsidR="00070CFA" w:rsidRPr="002E0842">
        <w:rPr>
          <w:rFonts w:eastAsia="Times New Roman" w:cs="Arial"/>
          <w:szCs w:val="24"/>
          <w:lang w:eastAsia="pt-BR"/>
        </w:rPr>
        <w:t xml:space="preserve">asparini </w:t>
      </w:r>
      <w:r w:rsidR="00070CFA">
        <w:rPr>
          <w:rFonts w:eastAsia="Times New Roman" w:cs="Arial"/>
          <w:szCs w:val="24"/>
          <w:lang w:eastAsia="pt-BR"/>
        </w:rPr>
        <w:t>(</w:t>
      </w:r>
      <w:r w:rsidR="00070CFA" w:rsidRPr="002E0842">
        <w:rPr>
          <w:rFonts w:eastAsia="Times New Roman" w:cs="Arial"/>
          <w:szCs w:val="24"/>
          <w:lang w:eastAsia="pt-BR"/>
        </w:rPr>
        <w:t>2001)</w:t>
      </w:r>
      <w:r w:rsidRPr="002E0842">
        <w:rPr>
          <w:rFonts w:eastAsia="Times New Roman" w:cs="Arial"/>
          <w:szCs w:val="24"/>
          <w:lang w:eastAsia="pt-BR"/>
        </w:rPr>
        <w:t xml:space="preserve"> entende que só se licitam objetos que possam ser fornecidos por mais de uma pessoa, uma vez que a licitação supõe disputa e concorrência ao menos potencial, entre os ofertantes, nesse </w:t>
      </w:r>
      <w:r w:rsidRPr="002E0842">
        <w:rPr>
          <w:rFonts w:eastAsia="Times New Roman" w:cs="Arial"/>
          <w:szCs w:val="24"/>
          <w:lang w:eastAsia="pt-BR"/>
        </w:rPr>
        <w:lastRenderedPageBreak/>
        <w:t xml:space="preserve">contexto compreende que o autor está se reportando às hipóteses de exceção  </w:t>
      </w:r>
      <w:r w:rsidR="00E55ED1" w:rsidRPr="002E0842">
        <w:rPr>
          <w:rFonts w:eastAsia="Times New Roman" w:cs="Arial"/>
          <w:szCs w:val="24"/>
          <w:lang w:eastAsia="pt-BR"/>
        </w:rPr>
        <w:t>ao deixar de licitar.</w:t>
      </w:r>
      <w:r w:rsidRPr="002E0842">
        <w:rPr>
          <w:rFonts w:eastAsia="Times New Roman" w:cs="Arial"/>
          <w:szCs w:val="24"/>
          <w:lang w:eastAsia="pt-BR"/>
        </w:rPr>
        <w:t xml:space="preserve"> </w:t>
      </w:r>
    </w:p>
    <w:p w14:paraId="5A43C037" w14:textId="17BDA526" w:rsidR="00E55ED1" w:rsidRPr="002E0842" w:rsidRDefault="00E55ED1" w:rsidP="00BF2041">
      <w:pPr>
        <w:ind w:firstLine="709"/>
        <w:rPr>
          <w:rFonts w:eastAsia="Arial" w:cs="Arial"/>
        </w:rPr>
      </w:pPr>
      <w:r w:rsidRPr="002E0842">
        <w:rPr>
          <w:rFonts w:eastAsia="Arial" w:cs="Arial"/>
        </w:rPr>
        <w:t xml:space="preserve">A obrigatoriedade da realização do certame licitatório se dá pela busca de um modo de contratação que melhor se adapte a Administração Pública, que garanta a legitimidade da escolha e a obtenção </w:t>
      </w:r>
      <w:r w:rsidR="00476F34">
        <w:rPr>
          <w:rFonts w:eastAsia="Arial" w:cs="Arial"/>
        </w:rPr>
        <w:t>do mais adequado produto/</w:t>
      </w:r>
      <w:r w:rsidRPr="002E0842">
        <w:rPr>
          <w:rFonts w:eastAsia="Arial" w:cs="Arial"/>
        </w:rPr>
        <w:t xml:space="preserve">serviço, de modo a assegurar o melhor custo benefício. </w:t>
      </w:r>
    </w:p>
    <w:p w14:paraId="426EA63C" w14:textId="0A058CC8" w:rsidR="002E35FF" w:rsidRPr="008915D2" w:rsidRDefault="008915D2" w:rsidP="00BF2041">
      <w:pPr>
        <w:ind w:firstLine="709"/>
        <w:rPr>
          <w:rFonts w:eastAsia="Times New Roman" w:cs="Arial"/>
        </w:rPr>
      </w:pPr>
      <w:r w:rsidRPr="008915D2">
        <w:rPr>
          <w:rFonts w:eastAsia="Arial" w:cs="Arial"/>
        </w:rPr>
        <w:t>Após concluído o processo licitatório ou os procedimentos de dispensa ou inexigibilidade de licitação, a Administração adotará as providências necessárias para celebração do contrato correspondente.</w:t>
      </w:r>
    </w:p>
    <w:p w14:paraId="3D6E8F50" w14:textId="77777777" w:rsidR="00A75F27" w:rsidRDefault="00A75F27" w:rsidP="00A75F27">
      <w:pPr>
        <w:pStyle w:val="Citao"/>
        <w:spacing w:line="360" w:lineRule="auto"/>
        <w:rPr>
          <w:rFonts w:cs="Arial"/>
          <w:color w:val="auto"/>
        </w:rPr>
      </w:pPr>
    </w:p>
    <w:p w14:paraId="03F6D417" w14:textId="1DAC4304" w:rsidR="00476F34" w:rsidRDefault="00703E6B" w:rsidP="008915D2">
      <w:pPr>
        <w:pStyle w:val="Citao"/>
        <w:rPr>
          <w:rFonts w:eastAsia="Arial" w:cs="Arial"/>
          <w:highlight w:val="yellow"/>
        </w:rPr>
      </w:pPr>
      <w:r w:rsidRPr="002E0842">
        <w:rPr>
          <w:rFonts w:cs="Arial"/>
          <w:color w:val="auto"/>
        </w:rPr>
        <w:t xml:space="preserve">O contrato administrativo é o ajuste que a Administração Pública, agindo nessa qualidade, firma com particular ou com outra entidade administrativa para a consecução de objetivos de interesse público, nas condições estabelecidas pela própria Administração. O contrato administrativo geralmente objetiva a obtenção de uma obra ou serviço público, mas pode ter qualquer outro objeto, consubstanciando obrigação de dar ou fazer. (MEIRELLES, </w:t>
      </w:r>
      <w:r w:rsidR="009622D3">
        <w:rPr>
          <w:rFonts w:cs="Arial"/>
          <w:color w:val="auto"/>
        </w:rPr>
        <w:t>2007</w:t>
      </w:r>
      <w:r w:rsidRPr="002E0842">
        <w:rPr>
          <w:rFonts w:cs="Arial"/>
          <w:color w:val="auto"/>
        </w:rPr>
        <w:t>, p. 194).</w:t>
      </w:r>
      <w:r w:rsidR="00476F34">
        <w:rPr>
          <w:rFonts w:cs="Arial"/>
          <w:color w:val="auto"/>
        </w:rPr>
        <w:t xml:space="preserve"> </w:t>
      </w:r>
    </w:p>
    <w:p w14:paraId="762F7851" w14:textId="01944E9B" w:rsidR="004103D9" w:rsidRDefault="004103D9" w:rsidP="004103D9">
      <w:pPr>
        <w:spacing w:line="354" w:lineRule="auto"/>
        <w:ind w:left="260" w:firstLine="874"/>
        <w:rPr>
          <w:rFonts w:eastAsia="Arial" w:cs="Arial"/>
        </w:rPr>
      </w:pPr>
      <w:bookmarkStart w:id="7" w:name="page18"/>
      <w:bookmarkStart w:id="8" w:name="_Toc9784098"/>
      <w:bookmarkEnd w:id="7"/>
    </w:p>
    <w:p w14:paraId="54469151" w14:textId="77777777" w:rsidR="005C72D1" w:rsidRDefault="005C72D1" w:rsidP="00887347">
      <w:pPr>
        <w:ind w:firstLine="709"/>
        <w:rPr>
          <w:rFonts w:eastAsia="Arial" w:cs="Arial"/>
        </w:rPr>
      </w:pPr>
      <w:r>
        <w:rPr>
          <w:rFonts w:eastAsia="Arial" w:cs="Arial"/>
        </w:rPr>
        <w:t>Não pode ser celebrado contrato com pessoas estranhas ao procedimento de licitação ou de contratação direta, sob pena de ser declarado nulo de pleno direito.</w:t>
      </w:r>
    </w:p>
    <w:p w14:paraId="708E8AE2" w14:textId="77777777" w:rsidR="005F786D" w:rsidRDefault="005C72D1" w:rsidP="00887347">
      <w:pPr>
        <w:ind w:firstLine="709"/>
        <w:rPr>
          <w:rFonts w:eastAsia="Arial" w:cs="Arial"/>
        </w:rPr>
      </w:pPr>
      <w:r>
        <w:rPr>
          <w:rFonts w:eastAsia="Arial" w:cs="Arial"/>
        </w:rPr>
        <w:t xml:space="preserve">As minutas dos contratos, previamente examinadas e aprovadas pela assessoria jurídica da Administração, devem </w:t>
      </w:r>
      <w:r w:rsidR="008915D2">
        <w:rPr>
          <w:rFonts w:eastAsia="Arial" w:cs="Arial"/>
        </w:rPr>
        <w:t xml:space="preserve">estar sempre anexadas ao ato convocatório da licitação. </w:t>
      </w:r>
    </w:p>
    <w:p w14:paraId="0C560CAC" w14:textId="2772EED9" w:rsidR="004103D9" w:rsidRDefault="000465DD" w:rsidP="00887347">
      <w:pPr>
        <w:ind w:firstLine="709"/>
        <w:rPr>
          <w:rFonts w:cs="Arial"/>
        </w:rPr>
      </w:pPr>
      <w:r w:rsidRPr="005F786D">
        <w:rPr>
          <w:rFonts w:cs="Arial"/>
        </w:rPr>
        <w:t>A atuação da comissão de licitação tem atribuições relevantíssimas para o desenvolvimento das aquisições públicas, e por meio dela que se dá concretização do procedimento de compras e contratações de bens e serviços pela Administração Pública.</w:t>
      </w:r>
    </w:p>
    <w:p w14:paraId="7F41C023" w14:textId="77777777" w:rsidR="005F786D" w:rsidRPr="005F786D" w:rsidRDefault="005F786D" w:rsidP="005F786D">
      <w:pPr>
        <w:spacing w:line="354" w:lineRule="auto"/>
        <w:ind w:left="260" w:firstLine="874"/>
        <w:rPr>
          <w:rFonts w:eastAsia="Arial" w:cs="Arial"/>
        </w:rPr>
      </w:pPr>
    </w:p>
    <w:p w14:paraId="4F442A4D" w14:textId="514AFD97" w:rsidR="003E48B9" w:rsidRPr="00BC721C" w:rsidRDefault="00C42AAE" w:rsidP="00624A2F">
      <w:pPr>
        <w:spacing w:line="355" w:lineRule="auto"/>
        <w:ind w:firstLine="709"/>
        <w:jc w:val="left"/>
        <w:rPr>
          <w:rFonts w:eastAsia="Arial" w:cs="Arial"/>
        </w:rPr>
      </w:pPr>
      <w:r w:rsidRPr="00BC721C">
        <w:rPr>
          <w:rFonts w:eastAsia="Arial" w:cs="Arial"/>
        </w:rPr>
        <w:t xml:space="preserve">2.3. </w:t>
      </w:r>
      <w:r w:rsidR="004103D9" w:rsidRPr="00BC721C">
        <w:rPr>
          <w:rFonts w:eastAsia="Arial" w:cs="Arial"/>
        </w:rPr>
        <w:t>RESPONSÁVEIS PELA LICITAÇÃO</w:t>
      </w:r>
      <w:bookmarkEnd w:id="8"/>
    </w:p>
    <w:p w14:paraId="5D2DC647" w14:textId="77777777" w:rsidR="00430B70" w:rsidRPr="00430B70" w:rsidRDefault="00430B70" w:rsidP="00624A2F">
      <w:pPr>
        <w:spacing w:line="355" w:lineRule="auto"/>
        <w:ind w:firstLine="709"/>
        <w:rPr>
          <w:rFonts w:eastAsia="Arial" w:cs="Arial"/>
        </w:rPr>
      </w:pPr>
    </w:p>
    <w:p w14:paraId="4F4B8732" w14:textId="77777777" w:rsidR="00703E6B" w:rsidRPr="002E0842" w:rsidRDefault="00703E6B" w:rsidP="00887347">
      <w:pPr>
        <w:ind w:firstLine="709"/>
        <w:rPr>
          <w:rFonts w:eastAsia="Arial" w:cs="Arial"/>
        </w:rPr>
      </w:pPr>
      <w:r w:rsidRPr="002E0842">
        <w:rPr>
          <w:rFonts w:eastAsia="Arial" w:cs="Arial"/>
        </w:rPr>
        <w:t>Consideram-se responsáveis pela licitação, os agentes públicos designados pela autoridade competente, mediante ato administrativo (portaria, por exemplo), para integrar a Comissão de Abertura e Julgamento de Processos Licitatórios.</w:t>
      </w:r>
    </w:p>
    <w:p w14:paraId="365BD94F" w14:textId="77777777" w:rsidR="00703E6B" w:rsidRPr="002E0842" w:rsidRDefault="00703E6B" w:rsidP="00887347">
      <w:pPr>
        <w:ind w:firstLine="709"/>
        <w:rPr>
          <w:rFonts w:eastAsia="Arial" w:cs="Arial"/>
        </w:rPr>
      </w:pPr>
      <w:r w:rsidRPr="002E0842">
        <w:rPr>
          <w:rFonts w:eastAsia="Arial" w:cs="Arial"/>
        </w:rPr>
        <w:t xml:space="preserve">De acordo com o posicionamento do TCU, a comissão de licitação é criada pela Administração com a função de receber, examinar e julgar todos os documentos e procedimentos relativos ao cadastramento de licitantes e das licitações nas modalidades Concorrência, Tomada de Preços e Convite, pode ser </w:t>
      </w:r>
      <w:r w:rsidRPr="002E0842">
        <w:rPr>
          <w:rFonts w:eastAsia="Arial" w:cs="Arial"/>
        </w:rPr>
        <w:lastRenderedPageBreak/>
        <w:t>Permanente ou Especial. Será Permanente quando a designação abranger a realização de licitações por período determinado e Especial quando for o caso de licitações específicas. É constituída por no mínimo três membros, sendo pelo menos dois deles servidores qualificados pertencentes ao quadro permanentes dos órgãos da Administração responsáveis pela licitação.</w:t>
      </w:r>
    </w:p>
    <w:p w14:paraId="402C15BA" w14:textId="77777777" w:rsidR="00BA7202" w:rsidRPr="005F786D" w:rsidRDefault="00703E6B" w:rsidP="00887347">
      <w:pPr>
        <w:spacing w:before="100" w:beforeAutospacing="1" w:after="100" w:afterAutospacing="1"/>
        <w:ind w:firstLine="709"/>
        <w:rPr>
          <w:rFonts w:eastAsia="Times New Roman" w:cs="Arial"/>
          <w:szCs w:val="24"/>
          <w:lang w:eastAsia="pt-BR"/>
        </w:rPr>
      </w:pPr>
      <w:r w:rsidRPr="005F786D">
        <w:rPr>
          <w:rFonts w:eastAsia="Arial" w:cs="Arial"/>
        </w:rPr>
        <w:t>Diz o § 4º do artigo 51 da Lei 8.666/93 que: “A investidura dos membros das Comissões permanentes não excederá a 1 (um) ano, vedada a recondução da totalidade de seus membros para a mesma comissão no período subsequente.”</w:t>
      </w:r>
      <w:r w:rsidR="006966AB" w:rsidRPr="005F786D">
        <w:rPr>
          <w:rFonts w:eastAsia="Arial" w:cs="Arial"/>
        </w:rPr>
        <w:t xml:space="preserve"> </w:t>
      </w:r>
      <w:r w:rsidR="006966AB" w:rsidRPr="005F786D">
        <w:rPr>
          <w:rFonts w:eastAsia="Times New Roman" w:cs="Arial"/>
          <w:szCs w:val="24"/>
          <w:lang w:eastAsia="pt-BR"/>
        </w:rPr>
        <w:t xml:space="preserve">São responsáveis pela fase externa do certame licitário, visto que as suas atribuições só começam a partir da publicação do edital e permanecem até a adjudicação do objeto licitado. </w:t>
      </w:r>
    </w:p>
    <w:p w14:paraId="764A45E0" w14:textId="77777777" w:rsidR="00BA7202" w:rsidRPr="005F786D" w:rsidRDefault="00BA7202" w:rsidP="00887347">
      <w:pPr>
        <w:spacing w:before="100" w:beforeAutospacing="1" w:after="100" w:afterAutospacing="1"/>
        <w:ind w:firstLine="709"/>
        <w:rPr>
          <w:rFonts w:eastAsia="Times New Roman" w:cs="Arial"/>
          <w:szCs w:val="24"/>
          <w:lang w:eastAsia="pt-BR"/>
        </w:rPr>
      </w:pPr>
      <w:r w:rsidRPr="005F786D">
        <w:rPr>
          <w:rFonts w:cs="Arial"/>
          <w:szCs w:val="24"/>
        </w:rPr>
        <w:t xml:space="preserve">Conforme entendimento pacífico do TCU, a depender do caso concreto, os membros da comissão de licitação, assim como demais agentes públicos, estão sujeitos à responsabilização civil, penal e administrativa pela sua atuação no conduzimento dos certames públicos. </w:t>
      </w:r>
      <w:r w:rsidRPr="005F786D">
        <w:rPr>
          <w:rFonts w:eastAsia="Times New Roman" w:cs="Arial"/>
          <w:szCs w:val="24"/>
          <w:lang w:eastAsia="pt-BR"/>
        </w:rPr>
        <w:t xml:space="preserve">Respondem </w:t>
      </w:r>
      <w:r w:rsidRPr="005F786D">
        <w:rPr>
          <w:rFonts w:cs="Arial"/>
          <w:szCs w:val="24"/>
        </w:rPr>
        <w:t>solidariamente quando suas decisões resultarem danos à Administração Pública em razão de uma atuação viciada ou ímproba; salvo quando um membro expressamente manifestar sua discordância com a decisão tomada pelos demais integrantes da comissão de licitação.</w:t>
      </w:r>
    </w:p>
    <w:p w14:paraId="6B0FADA1" w14:textId="7601CE1E" w:rsidR="006C4367" w:rsidRPr="00956ADE" w:rsidRDefault="007C70FB" w:rsidP="00956ADE">
      <w:pPr>
        <w:pStyle w:val="Ttulo1"/>
        <w:rPr>
          <w:rStyle w:val="Forte"/>
          <w:rFonts w:eastAsia="Arial" w:cs="Arial"/>
          <w:b/>
        </w:rPr>
      </w:pPr>
      <w:r w:rsidRPr="00956ADE">
        <w:rPr>
          <w:rStyle w:val="Forte"/>
          <w:rFonts w:cs="Arial"/>
          <w:b/>
          <w:bCs w:val="0"/>
        </w:rPr>
        <w:t>CRIMES EM LICITAÇÕES</w:t>
      </w:r>
      <w:r w:rsidR="00083FD8" w:rsidRPr="00956ADE">
        <w:rPr>
          <w:rStyle w:val="Forte"/>
          <w:rFonts w:cs="Arial"/>
          <w:b/>
        </w:rPr>
        <w:t xml:space="preserve"> SUA CONSEQUENCIAS</w:t>
      </w:r>
    </w:p>
    <w:p w14:paraId="4B90E8C6" w14:textId="77777777" w:rsidR="004103D9" w:rsidRPr="00BA7202" w:rsidRDefault="004103D9" w:rsidP="004103D9">
      <w:pPr>
        <w:pStyle w:val="Corpodetexto"/>
        <w:spacing w:after="0"/>
        <w:ind w:firstLine="608"/>
        <w:rPr>
          <w:rFonts w:cs="Arial"/>
          <w:b/>
          <w:bCs/>
        </w:rPr>
      </w:pPr>
    </w:p>
    <w:p w14:paraId="270F0FCB" w14:textId="16CB0B80" w:rsidR="003F4AB5" w:rsidRPr="002E0842" w:rsidRDefault="003F4AB5" w:rsidP="00887347">
      <w:pPr>
        <w:pStyle w:val="Corpodetexto"/>
        <w:spacing w:after="0"/>
        <w:ind w:firstLine="709"/>
      </w:pPr>
      <w:r w:rsidRPr="002E0842">
        <w:rPr>
          <w:rFonts w:cs="Arial"/>
        </w:rPr>
        <w:t xml:space="preserve">A </w:t>
      </w:r>
      <w:r w:rsidRPr="002E0842">
        <w:t>Lei nº. 8.666/93, dentre suas regras, temos as normas de caráter penal, enumerando os tipos penais que tutelam a licitação e a contratação administrativa, no que visa à correção jurídica, moral, financeira e econômica do Estado.</w:t>
      </w:r>
    </w:p>
    <w:p w14:paraId="07DDAE2D" w14:textId="348F1349" w:rsidR="003F4AB5" w:rsidRDefault="00593D89" w:rsidP="00887347">
      <w:pPr>
        <w:pStyle w:val="Corpodetexto"/>
        <w:spacing w:after="0"/>
        <w:ind w:firstLine="709"/>
        <w:rPr>
          <w:rFonts w:cs="Arial"/>
        </w:rPr>
      </w:pPr>
      <w:r w:rsidRPr="002E0842">
        <w:t>Atualmente os</w:t>
      </w:r>
      <w:r w:rsidR="003F4AB5" w:rsidRPr="002E0842">
        <w:t xml:space="preserve"> tipos penais são descritos </w:t>
      </w:r>
      <w:r w:rsidR="003F4AB5" w:rsidRPr="002E0842">
        <w:rPr>
          <w:rFonts w:cs="Arial"/>
        </w:rPr>
        <w:t>entre os art</w:t>
      </w:r>
      <w:r w:rsidR="00DD494D" w:rsidRPr="002E0842">
        <w:rPr>
          <w:rFonts w:cs="Arial"/>
        </w:rPr>
        <w:t>igo</w:t>
      </w:r>
      <w:r w:rsidR="003F4AB5" w:rsidRPr="002E0842">
        <w:rPr>
          <w:rFonts w:cs="Arial"/>
        </w:rPr>
        <w:t>s. 89 a 98. Todos constituem infrações penais contra a licitação e, possuem como sujeitos ativos os licitantes, servidores públicos e pessoas a eles vinculadas.</w:t>
      </w:r>
    </w:p>
    <w:p w14:paraId="0A7C9378" w14:textId="77777777" w:rsidR="005F786D" w:rsidRPr="005F786D" w:rsidRDefault="00BE6BDC" w:rsidP="00887347">
      <w:pPr>
        <w:ind w:firstLine="709"/>
        <w:rPr>
          <w:rFonts w:cs="Arial"/>
          <w:szCs w:val="24"/>
        </w:rPr>
      </w:pPr>
      <w:bookmarkStart w:id="9" w:name="_Hlk24308131"/>
      <w:r w:rsidRPr="005F786D">
        <w:rPr>
          <w:rFonts w:cs="Arial"/>
          <w:szCs w:val="24"/>
        </w:rPr>
        <w:t xml:space="preserve">Apesar de que estamos na iminência de uma nova Lei Geral de Licitações e Contratos. O projeto de Lei 6.814/2017 que adveio da junção do projeto anterior 1.292/95, o seu relator na Câmara dos Deputados, Augusto Coutinho, acredita que o Senado aprove rapidamente o projeto, após aprovado os destaques, e que alguns meses já tenhamos uma nova lei nesse segmento. No tópico do crime de fraude a </w:t>
      </w:r>
      <w:r w:rsidRPr="005F786D">
        <w:rPr>
          <w:rFonts w:cs="Arial"/>
          <w:szCs w:val="24"/>
        </w:rPr>
        <w:lastRenderedPageBreak/>
        <w:t>licitação ou nos contratos, institui a pena de reclusão de 4 a 8 anos, em substituição a atual, que são punidos com detenção de 2 a 4 anos, podendo ser enquadrado nas hipóteses de menor potencial ofensivo.</w:t>
      </w:r>
      <w:bookmarkStart w:id="10" w:name="_Hlk20740788"/>
      <w:bookmarkEnd w:id="9"/>
    </w:p>
    <w:p w14:paraId="519DDC6E" w14:textId="68320835" w:rsidR="00E5045C" w:rsidRPr="005F786D" w:rsidRDefault="006D10AA" w:rsidP="00887347">
      <w:pPr>
        <w:ind w:firstLine="709"/>
        <w:rPr>
          <w:rFonts w:cs="Arial"/>
        </w:rPr>
      </w:pPr>
      <w:r w:rsidRPr="005F786D">
        <w:rPr>
          <w:rFonts w:cs="Arial"/>
          <w:iCs/>
        </w:rPr>
        <w:t xml:space="preserve">Ilegalidade nas contratações dispensadas, dispensáveis e nas inexigibilidades – art. </w:t>
      </w:r>
      <w:hyperlink r:id="rId9" w:tooltip="Artigo 89 da Lei nº 8.666 de 21 de Junho de 1993" w:history="1">
        <w:r w:rsidRPr="005F786D">
          <w:rPr>
            <w:rStyle w:val="Hyperlink"/>
            <w:rFonts w:cs="Arial"/>
            <w:iCs/>
            <w:color w:val="auto"/>
            <w:u w:val="none"/>
          </w:rPr>
          <w:t>89</w:t>
        </w:r>
      </w:hyperlink>
      <w:r w:rsidRPr="005F786D">
        <w:rPr>
          <w:rStyle w:val="Hyperlink"/>
          <w:rFonts w:cs="Arial"/>
          <w:iCs/>
          <w:color w:val="auto"/>
          <w:u w:val="none"/>
        </w:rPr>
        <w:t xml:space="preserve">. Sabe-se </w:t>
      </w:r>
      <w:r w:rsidR="00E5045C" w:rsidRPr="005F786D">
        <w:rPr>
          <w:rFonts w:cs="Arial"/>
        </w:rPr>
        <w:t>que a regra geral que disciplina as contratações públicas tem como premissa a obrigatoriedade da realização de licitação para a aquisição de bens e a execução de serviços e obras. No entanto, há hipóteses previstas em lei nas quais a obrigatoriedade de realizar licitação estará afastada. Nessas situações podem-se encontrar os institutos da licitação dispensada, da licitação dispensável e da inexigibilidade de licitação. Conforme ensinamento de Carvalho Filho (2007.</w:t>
      </w:r>
      <w:r w:rsidR="00340E87" w:rsidRPr="005F786D">
        <w:rPr>
          <w:rFonts w:cs="Arial"/>
        </w:rPr>
        <w:t>p</w:t>
      </w:r>
      <w:r w:rsidR="00E5045C" w:rsidRPr="005F786D">
        <w:rPr>
          <w:rFonts w:cs="Arial"/>
        </w:rPr>
        <w:t xml:space="preserve">.225) "a licitação dispensável tem previsão no artigo </w:t>
      </w:r>
      <w:hyperlink r:id="rId10" w:tooltip="Artigo 24 da Lei nº 8.666 de 21 de Junho de 1993" w:history="1">
        <w:r w:rsidR="00E5045C" w:rsidRPr="005F786D">
          <w:rPr>
            <w:rStyle w:val="Hyperlink"/>
            <w:rFonts w:cs="Arial"/>
            <w:color w:val="auto"/>
            <w:u w:val="none"/>
          </w:rPr>
          <w:t>24</w:t>
        </w:r>
      </w:hyperlink>
      <w:r w:rsidR="00E5045C" w:rsidRPr="005F786D">
        <w:rPr>
          <w:rFonts w:cs="Arial"/>
        </w:rPr>
        <w:t xml:space="preserve"> da Lei </w:t>
      </w:r>
      <w:hyperlink r:id="rId11" w:tooltip="Lei nº 8.666, de 21 de junho de 1993" w:history="1">
        <w:r w:rsidR="00E5045C" w:rsidRPr="005F786D">
          <w:rPr>
            <w:rStyle w:val="Hyperlink"/>
            <w:rFonts w:cs="Arial"/>
            <w:color w:val="auto"/>
            <w:u w:val="none"/>
          </w:rPr>
          <w:t>8666</w:t>
        </w:r>
      </w:hyperlink>
      <w:r w:rsidR="00E5045C" w:rsidRPr="005F786D">
        <w:rPr>
          <w:rFonts w:cs="Arial"/>
        </w:rPr>
        <w:t>/93, e indica as hipóteses em que a licitação seria juridicamente viável, embora a lei dispense o administrador de realizá-la".</w:t>
      </w:r>
    </w:p>
    <w:p w14:paraId="19D40ADC" w14:textId="0787941D" w:rsidR="0061483E" w:rsidRDefault="00E5045C" w:rsidP="00887347">
      <w:pPr>
        <w:pStyle w:val="NormalWeb"/>
        <w:spacing w:before="0" w:beforeAutospacing="0" w:after="0" w:afterAutospacing="0" w:line="360" w:lineRule="auto"/>
        <w:ind w:firstLine="709"/>
        <w:rPr>
          <w:rFonts w:ascii="Arial" w:hAnsi="Arial" w:cs="Arial"/>
          <w:bCs/>
        </w:rPr>
      </w:pPr>
      <w:r w:rsidRPr="002E0842">
        <w:rPr>
          <w:rFonts w:ascii="Arial" w:hAnsi="Arial" w:cs="Arial"/>
        </w:rPr>
        <w:t>O crime consuma-se com contratação da obra ou serviço sem licitação. O elemento subjetivo é o dolo. Não foi prevista em lei a modalidade culposa. Assim, se o funcionário não vier a exigir licitação por negligência, não terá praticado o delito, ainda que seja responsabilizado administrativamente. A pena prevista é de detenção, de três a cinco anos, e multa. O crime é afiançável já na fase policial (artigo 322, CPP), mas não permite a concessão de sursis (artigo 77 do CP) nem a aplicação da suspensão condicional do processo (artigo 89 da Lei n.º 9.099/95). O parágrafo único dispõe que incorre na mesma pena quem concorre para a consumação da ilegalidade e beneficia-se da dispensa ou inexigibilidade para celebrar contrato com o Poder Público.</w:t>
      </w:r>
    </w:p>
    <w:p w14:paraId="06A1F5FE" w14:textId="541EB60B" w:rsidR="006E5BC6" w:rsidRPr="005F786D" w:rsidRDefault="00FE4FE7" w:rsidP="00887347">
      <w:pPr>
        <w:pStyle w:val="NormalWeb"/>
        <w:spacing w:before="0" w:beforeAutospacing="0" w:after="0" w:afterAutospacing="0" w:line="360" w:lineRule="auto"/>
        <w:ind w:firstLine="709"/>
        <w:rPr>
          <w:rFonts w:ascii="Arial" w:hAnsi="Arial" w:cs="Arial"/>
        </w:rPr>
      </w:pPr>
      <w:r>
        <w:rPr>
          <w:rFonts w:ascii="Arial" w:hAnsi="Arial" w:cs="Arial"/>
          <w:bCs/>
        </w:rPr>
        <w:t>Quanto á f</w:t>
      </w:r>
      <w:r w:rsidRPr="005F786D">
        <w:rPr>
          <w:rFonts w:ascii="Arial" w:hAnsi="Arial" w:cs="Arial"/>
          <w:bCs/>
        </w:rPr>
        <w:t>rustrar</w:t>
      </w:r>
      <w:r w:rsidR="006D10AA" w:rsidRPr="005F786D">
        <w:rPr>
          <w:rFonts w:ascii="Arial" w:hAnsi="Arial" w:cs="Arial"/>
          <w:bCs/>
        </w:rPr>
        <w:t xml:space="preserve"> ou fraudar competição </w:t>
      </w:r>
      <w:r>
        <w:rPr>
          <w:rFonts w:ascii="Arial" w:hAnsi="Arial" w:cs="Arial"/>
          <w:bCs/>
        </w:rPr>
        <w:t>o</w:t>
      </w:r>
      <w:r w:rsidR="006D10AA" w:rsidRPr="005F786D">
        <w:rPr>
          <w:rFonts w:ascii="Arial" w:hAnsi="Arial" w:cs="Arial"/>
          <w:bCs/>
        </w:rPr>
        <w:t xml:space="preserve"> art. </w:t>
      </w:r>
      <w:hyperlink r:id="rId12" w:tooltip="Artigo 90 da Lei nº 8.666 de 21 de Junho de 1993" w:history="1">
        <w:r w:rsidR="006D10AA" w:rsidRPr="005F786D">
          <w:rPr>
            <w:rStyle w:val="Hyperlink"/>
            <w:rFonts w:ascii="Arial" w:hAnsi="Arial" w:cs="Arial"/>
            <w:bCs/>
            <w:color w:val="auto"/>
            <w:u w:val="none"/>
          </w:rPr>
          <w:t>90</w:t>
        </w:r>
      </w:hyperlink>
      <w:bookmarkStart w:id="11" w:name="_Hlk23363848"/>
      <w:r w:rsidR="006D10AA" w:rsidRPr="005F786D">
        <w:rPr>
          <w:rStyle w:val="Hyperlink"/>
          <w:rFonts w:ascii="Arial" w:hAnsi="Arial" w:cs="Arial"/>
          <w:bCs/>
          <w:color w:val="auto"/>
          <w:u w:val="none"/>
        </w:rPr>
        <w:t xml:space="preserve">  </w:t>
      </w:r>
      <w:r>
        <w:rPr>
          <w:rStyle w:val="Hyperlink"/>
          <w:rFonts w:ascii="Arial" w:hAnsi="Arial" w:cs="Arial"/>
          <w:bCs/>
          <w:color w:val="auto"/>
          <w:u w:val="none"/>
        </w:rPr>
        <w:t>p</w:t>
      </w:r>
      <w:r w:rsidR="00E5045C" w:rsidRPr="005F786D">
        <w:rPr>
          <w:rFonts w:ascii="Arial" w:hAnsi="Arial" w:cs="Arial"/>
        </w:rPr>
        <w:t xml:space="preserve">revê o artigo a conduta de frustrar ou fraudar o caráter competitivo do procedimento licitatório com o intuito de obter vantagem decorrente da adjudicação do objeto da licitação. O tipo penal visa resguardar o princípio da competitividade das licitações públicas. As condutas pressupõem ao menos dois agentes, que poderão ser dois concorrentes, ou um concorrente e o administrador responsável pela licitação. Se os concorrentes, além de fraudar a licitação, oferecem vantagem ilícita ao administrador, que a aceita, apresentam-se os crimes de corrupção ativa e passiva, que absorvem o presente ilícito, por serem mais graves. </w:t>
      </w:r>
    </w:p>
    <w:bookmarkEnd w:id="11"/>
    <w:p w14:paraId="5E21EE1F" w14:textId="2310ECE1" w:rsidR="00E5045C" w:rsidRPr="002E0842" w:rsidRDefault="00E5045C" w:rsidP="00887347">
      <w:pPr>
        <w:pStyle w:val="NormalWeb"/>
        <w:spacing w:before="0" w:beforeAutospacing="0" w:after="0" w:afterAutospacing="0" w:line="360" w:lineRule="auto"/>
        <w:ind w:firstLine="709"/>
        <w:rPr>
          <w:rFonts w:ascii="Arial" w:hAnsi="Arial" w:cs="Arial"/>
        </w:rPr>
      </w:pPr>
      <w:r w:rsidRPr="002E0842">
        <w:rPr>
          <w:rFonts w:ascii="Arial" w:hAnsi="Arial" w:cs="Arial"/>
        </w:rPr>
        <w:t xml:space="preserve">O elemento subjetivo é o dolo específico de obter vantagem decorrente da adjudicação do objeto da licitação. Será admissível a tentativa. A pena cominada é </w:t>
      </w:r>
      <w:r w:rsidRPr="002E0842">
        <w:rPr>
          <w:rFonts w:ascii="Arial" w:hAnsi="Arial" w:cs="Arial"/>
        </w:rPr>
        <w:lastRenderedPageBreak/>
        <w:t>de detenção, de dois a quatro anos, e multa. Enseja o sursis, desde que se trate de réu primário, de bons antecedentes, vindo a pena a ser aplicada em seu grau mínimo, bem como a conversão da pena de detenção por duas penas restritivas de direitos, ou uma restritiva de direitos e multa (</w:t>
      </w:r>
      <w:r w:rsidR="006E5BC6" w:rsidRPr="002E0842">
        <w:rPr>
          <w:rFonts w:ascii="Arial" w:hAnsi="Arial" w:cs="Arial"/>
        </w:rPr>
        <w:t xml:space="preserve">CP, </w:t>
      </w:r>
      <w:r w:rsidRPr="002E0842">
        <w:rPr>
          <w:rFonts w:ascii="Arial" w:hAnsi="Arial" w:cs="Arial"/>
        </w:rPr>
        <w:t>artigo 44, parágrafo 2º</w:t>
      </w:r>
      <w:r w:rsidR="006E5BC6" w:rsidRPr="002E0842">
        <w:rPr>
          <w:rFonts w:ascii="Arial" w:hAnsi="Arial" w:cs="Arial"/>
        </w:rPr>
        <w:t>).</w:t>
      </w:r>
    </w:p>
    <w:p w14:paraId="56B8FE64" w14:textId="77777777" w:rsidR="00E5045C" w:rsidRDefault="00E5045C" w:rsidP="00887347">
      <w:pPr>
        <w:pStyle w:val="NormalWeb"/>
        <w:spacing w:before="0" w:beforeAutospacing="0" w:after="0" w:afterAutospacing="0" w:line="360" w:lineRule="auto"/>
        <w:ind w:firstLine="709"/>
        <w:rPr>
          <w:rFonts w:ascii="Arial" w:hAnsi="Arial" w:cs="Arial"/>
        </w:rPr>
      </w:pPr>
      <w:r w:rsidRPr="002E0842">
        <w:rPr>
          <w:rFonts w:ascii="Arial" w:hAnsi="Arial" w:cs="Arial"/>
        </w:rPr>
        <w:t xml:space="preserve">No caso deste artigo, não há dúvidas de que se trata de crime formal, bastando a conduta dolosa, e o tipo penal exige a intenção de obter a vantagem, portanto, temos o dolo específico. De acordo com a 2º Turma do STF: </w:t>
      </w:r>
    </w:p>
    <w:p w14:paraId="005B815B" w14:textId="77777777" w:rsidR="00E2053C" w:rsidRPr="002E0842" w:rsidRDefault="00E2053C" w:rsidP="00E2053C">
      <w:pPr>
        <w:pStyle w:val="NormalWeb"/>
        <w:spacing w:before="0" w:beforeAutospacing="0" w:after="0" w:afterAutospacing="0" w:line="360" w:lineRule="auto"/>
        <w:ind w:firstLine="709"/>
        <w:rPr>
          <w:rFonts w:ascii="Arial" w:hAnsi="Arial" w:cs="Arial"/>
        </w:rPr>
      </w:pPr>
    </w:p>
    <w:p w14:paraId="12042815" w14:textId="28A4637C" w:rsidR="00E5045C" w:rsidRPr="002E0842" w:rsidRDefault="00E5045C" w:rsidP="00E2053C">
      <w:pPr>
        <w:pStyle w:val="NormalWeb"/>
        <w:spacing w:before="0" w:beforeAutospacing="0" w:after="0" w:afterAutospacing="0"/>
        <w:ind w:left="2268"/>
        <w:rPr>
          <w:rFonts w:ascii="Arial" w:hAnsi="Arial" w:cs="Arial"/>
          <w:sz w:val="20"/>
          <w:szCs w:val="20"/>
        </w:rPr>
      </w:pPr>
      <w:r w:rsidRPr="002E0842">
        <w:rPr>
          <w:rFonts w:ascii="Arial" w:hAnsi="Arial" w:cs="Arial"/>
          <w:b/>
          <w:sz w:val="20"/>
          <w:szCs w:val="20"/>
        </w:rPr>
        <w:t xml:space="preserve">Ementa: PROCESSUAL PENAL. HABEAS CORPUS. TRANCAMENTO DA AÇÃO PENAL. ART. </w:t>
      </w:r>
      <w:hyperlink r:id="rId13" w:tooltip="Artigo 90 da Lei nº 8.666 de 21 de Junho de 1993" w:history="1">
        <w:r w:rsidRPr="002E0842">
          <w:rPr>
            <w:rStyle w:val="Hyperlink"/>
            <w:rFonts w:ascii="Arial" w:hAnsi="Arial" w:cs="Arial"/>
            <w:b/>
            <w:color w:val="auto"/>
            <w:sz w:val="20"/>
            <w:szCs w:val="20"/>
          </w:rPr>
          <w:t>90</w:t>
        </w:r>
      </w:hyperlink>
      <w:r w:rsidRPr="002E0842">
        <w:rPr>
          <w:rFonts w:ascii="Arial" w:hAnsi="Arial" w:cs="Arial"/>
          <w:b/>
          <w:sz w:val="20"/>
          <w:szCs w:val="20"/>
        </w:rPr>
        <w:t xml:space="preserve"> DA LEI </w:t>
      </w:r>
      <w:hyperlink r:id="rId14" w:tooltip="Lei nº 8.666, de 21 de junho de 1993" w:history="1">
        <w:r w:rsidRPr="002E0842">
          <w:rPr>
            <w:rStyle w:val="Hyperlink"/>
            <w:rFonts w:ascii="Arial" w:hAnsi="Arial" w:cs="Arial"/>
            <w:b/>
            <w:color w:val="auto"/>
            <w:sz w:val="20"/>
            <w:szCs w:val="20"/>
          </w:rPr>
          <w:t>8.666</w:t>
        </w:r>
      </w:hyperlink>
      <w:r w:rsidRPr="002E0842">
        <w:rPr>
          <w:rFonts w:ascii="Arial" w:hAnsi="Arial" w:cs="Arial"/>
          <w:b/>
          <w:sz w:val="20"/>
          <w:szCs w:val="20"/>
        </w:rPr>
        <w:t xml:space="preserve">/1993. FORMAÇÃO DE QUADILHA. ART. </w:t>
      </w:r>
      <w:hyperlink r:id="rId15" w:tooltip="Artigo 288 do Decreto Lei nº 2.848 de 07 de Dezembro de 1940" w:history="1">
        <w:r w:rsidRPr="002E0842">
          <w:rPr>
            <w:rStyle w:val="Hyperlink"/>
            <w:rFonts w:ascii="Arial" w:hAnsi="Arial" w:cs="Arial"/>
            <w:b/>
            <w:color w:val="auto"/>
            <w:sz w:val="20"/>
            <w:szCs w:val="20"/>
          </w:rPr>
          <w:t>288</w:t>
        </w:r>
      </w:hyperlink>
      <w:r w:rsidRPr="002E0842">
        <w:rPr>
          <w:rFonts w:ascii="Arial" w:hAnsi="Arial" w:cs="Arial"/>
          <w:b/>
          <w:sz w:val="20"/>
          <w:szCs w:val="20"/>
        </w:rPr>
        <w:t xml:space="preserve"> DO </w:t>
      </w:r>
      <w:hyperlink r:id="rId16" w:tooltip="Decreto-lei no 2.848, de 7 de dezembro de 1940." w:history="1">
        <w:r w:rsidRPr="002E0842">
          <w:rPr>
            <w:rStyle w:val="Hyperlink"/>
            <w:rFonts w:ascii="Arial" w:hAnsi="Arial" w:cs="Arial"/>
            <w:b/>
            <w:color w:val="auto"/>
            <w:sz w:val="20"/>
            <w:szCs w:val="20"/>
          </w:rPr>
          <w:t>CÓDIGO PENAL</w:t>
        </w:r>
      </w:hyperlink>
      <w:r w:rsidRPr="002E0842">
        <w:rPr>
          <w:rFonts w:ascii="Arial" w:hAnsi="Arial" w:cs="Arial"/>
          <w:b/>
          <w:sz w:val="20"/>
          <w:szCs w:val="20"/>
        </w:rPr>
        <w:t xml:space="preserve">. INÉPCIA DA INICIAL. FALTA DE INDICAÇÃO INDIVIDUALIZADA DAS CONDUTAS DELITIVAS. NÃO OCORRÊNCIA. </w:t>
      </w:r>
      <w:r w:rsidR="002C52FA">
        <w:rPr>
          <w:rFonts w:ascii="Arial" w:hAnsi="Arial" w:cs="Arial"/>
          <w:b/>
          <w:sz w:val="20"/>
          <w:szCs w:val="20"/>
        </w:rPr>
        <w:tab/>
      </w:r>
      <w:r w:rsidRPr="002E0842">
        <w:rPr>
          <w:rFonts w:ascii="Arial" w:hAnsi="Arial" w:cs="Arial"/>
          <w:b/>
          <w:sz w:val="20"/>
          <w:szCs w:val="20"/>
        </w:rPr>
        <w:t xml:space="preserve"> À LICITAÇÃO. CRIME FORMAL. INVIABILIDADE DE ANÁLISE DE FATOS E PROVAS NA VIA DO HABEAS CORPUS. PRECEDENTES. ORDEM DENEGADA</w:t>
      </w:r>
      <w:r w:rsidRPr="002E0842">
        <w:rPr>
          <w:rFonts w:ascii="Arial" w:hAnsi="Arial" w:cs="Arial"/>
          <w:sz w:val="20"/>
          <w:szCs w:val="20"/>
        </w:rPr>
        <w:t>.</w:t>
      </w:r>
    </w:p>
    <w:p w14:paraId="454167A2" w14:textId="2D54C389" w:rsidR="00FE00F0" w:rsidRDefault="00E5045C" w:rsidP="00E2053C">
      <w:pPr>
        <w:pStyle w:val="NormalWeb"/>
        <w:ind w:left="2268"/>
        <w:rPr>
          <w:rFonts w:ascii="Arial" w:hAnsi="Arial" w:cs="Arial"/>
          <w:sz w:val="20"/>
          <w:szCs w:val="20"/>
        </w:rPr>
      </w:pPr>
      <w:r w:rsidRPr="002E0842">
        <w:rPr>
          <w:rFonts w:ascii="Arial" w:hAnsi="Arial" w:cs="Arial"/>
          <w:sz w:val="20"/>
          <w:szCs w:val="20"/>
        </w:rPr>
        <w:t xml:space="preserve">(...) 3. O Plenário desta Corte já decidiu que o delito previsto no art. </w:t>
      </w:r>
      <w:hyperlink r:id="rId17" w:tooltip="Artigo 90 da Lei nº 8.666 de 21 de Junho de 1993" w:history="1">
        <w:r w:rsidRPr="00AA4E5D">
          <w:rPr>
            <w:rStyle w:val="Hyperlink"/>
            <w:rFonts w:ascii="Arial" w:hAnsi="Arial" w:cs="Arial"/>
            <w:color w:val="auto"/>
            <w:sz w:val="20"/>
            <w:szCs w:val="20"/>
          </w:rPr>
          <w:t>90</w:t>
        </w:r>
      </w:hyperlink>
      <w:r w:rsidRPr="002E0842">
        <w:rPr>
          <w:rFonts w:ascii="Arial" w:hAnsi="Arial" w:cs="Arial"/>
          <w:sz w:val="20"/>
          <w:szCs w:val="20"/>
        </w:rPr>
        <w:t xml:space="preserve"> da Lei </w:t>
      </w:r>
      <w:hyperlink r:id="rId18" w:tooltip="Lei nº 8.666, de 21 de junho de 1993" w:history="1">
        <w:r w:rsidRPr="002E0842">
          <w:rPr>
            <w:rStyle w:val="Hyperlink"/>
            <w:rFonts w:ascii="Arial" w:hAnsi="Arial" w:cs="Arial"/>
            <w:color w:val="auto"/>
            <w:sz w:val="20"/>
            <w:szCs w:val="20"/>
          </w:rPr>
          <w:t>8.666</w:t>
        </w:r>
      </w:hyperlink>
      <w:r w:rsidRPr="002E0842">
        <w:rPr>
          <w:rFonts w:ascii="Arial" w:hAnsi="Arial" w:cs="Arial"/>
          <w:sz w:val="20"/>
          <w:szCs w:val="20"/>
        </w:rPr>
        <w:t xml:space="preserve">/1993 é formal, cuja consumação dá-se mediante o mero ajuste, combinação ou adoção de qualquer outro expediente com o fim de fraudar ou </w:t>
      </w:r>
      <w:proofErr w:type="spellStart"/>
      <w:r w:rsidRPr="002E0842">
        <w:rPr>
          <w:rFonts w:ascii="Arial" w:hAnsi="Arial" w:cs="Arial"/>
          <w:sz w:val="20"/>
          <w:szCs w:val="20"/>
        </w:rPr>
        <w:t>frustar</w:t>
      </w:r>
      <w:proofErr w:type="spellEnd"/>
      <w:r w:rsidRPr="002E0842">
        <w:rPr>
          <w:rFonts w:ascii="Arial" w:hAnsi="Arial" w:cs="Arial"/>
          <w:sz w:val="20"/>
          <w:szCs w:val="20"/>
        </w:rPr>
        <w:t xml:space="preserve"> o caráter competitivo da licitação, com o intuito de obter vantagem, para si ou para outrem, decorrente da adjudicação do seu objeto, de modo que a consumação do delito independe da homologação do procedimento licitatório.</w:t>
      </w:r>
    </w:p>
    <w:p w14:paraId="7952F91D" w14:textId="134BEC51" w:rsidR="0061483E" w:rsidRPr="005F786D" w:rsidRDefault="00FE00F0" w:rsidP="00887347">
      <w:pPr>
        <w:ind w:firstLine="709"/>
        <w:rPr>
          <w:rFonts w:eastAsia="Arial" w:cs="Arial"/>
        </w:rPr>
      </w:pPr>
      <w:r w:rsidRPr="005F786D">
        <w:rPr>
          <w:rFonts w:eastAsia="Times New Roman" w:cs="Arial"/>
          <w:szCs w:val="24"/>
          <w:lang w:eastAsia="pt-BR"/>
        </w:rPr>
        <w:t>Esse entendimento coaduna com a vasta doutrina que sustenta que sua consumação dá-se com o mero ajuste, combinação, independentemente da efetiva adjudicação ou obtenção da vantagem econômica.</w:t>
      </w:r>
    </w:p>
    <w:p w14:paraId="3DCA5E79" w14:textId="0B181A91" w:rsidR="00E5045C" w:rsidRPr="002E0842" w:rsidRDefault="00FE4FE7" w:rsidP="00887347">
      <w:pPr>
        <w:pStyle w:val="NormalWeb"/>
        <w:spacing w:line="360" w:lineRule="auto"/>
        <w:ind w:firstLine="709"/>
        <w:rPr>
          <w:rFonts w:ascii="Arial" w:hAnsi="Arial" w:cs="Arial"/>
        </w:rPr>
      </w:pPr>
      <w:r>
        <w:rPr>
          <w:rFonts w:ascii="Arial" w:hAnsi="Arial" w:cs="Arial"/>
          <w:bCs/>
        </w:rPr>
        <w:t>Já nos casos de p</w:t>
      </w:r>
      <w:r w:rsidR="006D10AA" w:rsidRPr="006D10AA">
        <w:rPr>
          <w:rFonts w:ascii="Arial" w:hAnsi="Arial" w:cs="Arial"/>
          <w:bCs/>
        </w:rPr>
        <w:t>atrocínio direto ou indireto de interesse privado</w:t>
      </w:r>
      <w:r w:rsidR="0056720C">
        <w:rPr>
          <w:rFonts w:ascii="Arial" w:hAnsi="Arial" w:cs="Arial"/>
          <w:bCs/>
        </w:rPr>
        <w:t>,</w:t>
      </w:r>
      <w:proofErr w:type="gramStart"/>
      <w:r w:rsidR="006D10AA" w:rsidRPr="006D10AA">
        <w:rPr>
          <w:rFonts w:ascii="Arial" w:hAnsi="Arial" w:cs="Arial"/>
          <w:bCs/>
        </w:rPr>
        <w:t xml:space="preserve">  </w:t>
      </w:r>
      <w:proofErr w:type="gramEnd"/>
      <w:r w:rsidR="006D10AA" w:rsidRPr="006D10AA">
        <w:rPr>
          <w:rFonts w:ascii="Arial" w:hAnsi="Arial" w:cs="Arial"/>
          <w:bCs/>
        </w:rPr>
        <w:t>art. 91</w:t>
      </w:r>
      <w:r w:rsidR="0056720C">
        <w:rPr>
          <w:rFonts w:ascii="Arial" w:hAnsi="Arial" w:cs="Arial"/>
          <w:bCs/>
        </w:rPr>
        <w:t xml:space="preserve">, </w:t>
      </w:r>
      <w:r w:rsidR="00E5045C" w:rsidRPr="006D10AA">
        <w:rPr>
          <w:rFonts w:ascii="Arial" w:hAnsi="Arial" w:cs="Arial"/>
          <w:bCs/>
        </w:rPr>
        <w:t xml:space="preserve"> </w:t>
      </w:r>
      <w:r w:rsidR="0056720C">
        <w:rPr>
          <w:rFonts w:ascii="Arial" w:hAnsi="Arial" w:cs="Arial"/>
        </w:rPr>
        <w:t>p</w:t>
      </w:r>
      <w:r w:rsidR="00E5045C" w:rsidRPr="006D10AA">
        <w:rPr>
          <w:rFonts w:ascii="Arial" w:hAnsi="Arial" w:cs="Arial"/>
        </w:rPr>
        <w:t>ara que se configure o crime apresentado no referido dispositivo, há necessidade da invalidação do procedimento licitatório ou do contrato admini</w:t>
      </w:r>
      <w:r w:rsidR="00984D2A" w:rsidRPr="006D10AA">
        <w:rPr>
          <w:rFonts w:ascii="Arial" w:hAnsi="Arial" w:cs="Arial"/>
        </w:rPr>
        <w:t>strativo pelo Poder Judiciário. T</w:t>
      </w:r>
      <w:r w:rsidR="00E5045C" w:rsidRPr="006D10AA">
        <w:rPr>
          <w:rFonts w:ascii="Arial" w:hAnsi="Arial" w:cs="Arial"/>
        </w:rPr>
        <w:t xml:space="preserve">rata-se de </w:t>
      </w:r>
      <w:r w:rsidR="00984D2A" w:rsidRPr="006D10AA">
        <w:rPr>
          <w:rFonts w:ascii="Arial" w:hAnsi="Arial" w:cs="Arial"/>
        </w:rPr>
        <w:t xml:space="preserve">um </w:t>
      </w:r>
      <w:r w:rsidR="00E5045C" w:rsidRPr="006D10AA">
        <w:rPr>
          <w:rFonts w:ascii="Arial" w:hAnsi="Arial" w:cs="Arial"/>
        </w:rPr>
        <w:t>pressuposto indispensável, elemento integrante do tipo nas hipóteses de “patrocinar, direta ou indiretamente, interesse privado perante a Administração, dando causa à instauração de licitação ou à celebração de contrato, cuja invalidação vier a ser decretada pelo Poder Judiciário”. A objetividade jurídica do tipo penal é a imparcialidade dos funcionários públicos em face das pretensões dos particulares.</w:t>
      </w:r>
      <w:r w:rsidR="00E5045C" w:rsidRPr="002E0842">
        <w:rPr>
          <w:rFonts w:ascii="Arial" w:hAnsi="Arial" w:cs="Arial"/>
        </w:rPr>
        <w:t xml:space="preserve"> </w:t>
      </w:r>
    </w:p>
    <w:p w14:paraId="2F6531CF" w14:textId="77777777" w:rsidR="005F786D" w:rsidRDefault="00E5045C" w:rsidP="00887347">
      <w:pPr>
        <w:pStyle w:val="NormalWeb"/>
        <w:spacing w:before="0" w:beforeAutospacing="0" w:after="0" w:afterAutospacing="0" w:line="360" w:lineRule="auto"/>
        <w:ind w:firstLine="709"/>
        <w:rPr>
          <w:rFonts w:ascii="Arial" w:hAnsi="Arial" w:cs="Arial"/>
        </w:rPr>
      </w:pPr>
      <w:r w:rsidRPr="002E0842">
        <w:rPr>
          <w:rFonts w:ascii="Arial" w:hAnsi="Arial" w:cs="Arial"/>
        </w:rPr>
        <w:t xml:space="preserve">De todos os crimes tipificados na Lei nº. </w:t>
      </w:r>
      <w:hyperlink r:id="rId19" w:tooltip="Lei nº 8.666, de 21 de junho de 1993" w:history="1">
        <w:r w:rsidRPr="002E0842">
          <w:rPr>
            <w:rStyle w:val="Hyperlink"/>
            <w:rFonts w:ascii="Arial" w:hAnsi="Arial" w:cs="Arial"/>
            <w:color w:val="auto"/>
            <w:u w:val="none"/>
          </w:rPr>
          <w:t>8.666</w:t>
        </w:r>
      </w:hyperlink>
      <w:r w:rsidRPr="002E0842">
        <w:rPr>
          <w:rFonts w:ascii="Arial" w:hAnsi="Arial" w:cs="Arial"/>
        </w:rPr>
        <w:t>/93, não restam dúvidas, que o art</w:t>
      </w:r>
      <w:r w:rsidR="00DD494D" w:rsidRPr="002E0842">
        <w:rPr>
          <w:rFonts w:ascii="Arial" w:hAnsi="Arial" w:cs="Arial"/>
        </w:rPr>
        <w:t>igo</w:t>
      </w:r>
      <w:r w:rsidRPr="002E0842">
        <w:rPr>
          <w:rFonts w:ascii="Arial" w:hAnsi="Arial" w:cs="Arial"/>
        </w:rPr>
        <w:t xml:space="preserve"> </w:t>
      </w:r>
      <w:hyperlink r:id="rId20" w:tooltip="Artigo 91 da Lei nº 8.666 de 21 de Junho de 1993" w:history="1">
        <w:r w:rsidRPr="002E0842">
          <w:rPr>
            <w:rStyle w:val="Hyperlink"/>
            <w:rFonts w:ascii="Arial" w:hAnsi="Arial" w:cs="Arial"/>
            <w:color w:val="auto"/>
            <w:u w:val="none"/>
          </w:rPr>
          <w:t>91</w:t>
        </w:r>
      </w:hyperlink>
      <w:r w:rsidRPr="002E0842">
        <w:rPr>
          <w:rFonts w:ascii="Arial" w:hAnsi="Arial" w:cs="Arial"/>
        </w:rPr>
        <w:t xml:space="preserve"> é o que mais carece de modificação legislativa para ter aplicabilidade prática, pois da forma como está posto, constitui uma norma penal de rara eficácia </w:t>
      </w:r>
      <w:r w:rsidRPr="002E0842">
        <w:rPr>
          <w:rFonts w:ascii="Arial" w:hAnsi="Arial" w:cs="Arial"/>
        </w:rPr>
        <w:lastRenderedPageBreak/>
        <w:t xml:space="preserve">Nunes </w:t>
      </w:r>
      <w:r w:rsidR="005F786D">
        <w:rPr>
          <w:rFonts w:ascii="Arial" w:hAnsi="Arial" w:cs="Arial"/>
        </w:rPr>
        <w:t>(</w:t>
      </w:r>
      <w:r w:rsidRPr="002E0842">
        <w:rPr>
          <w:rFonts w:ascii="Arial" w:hAnsi="Arial" w:cs="Arial"/>
        </w:rPr>
        <w:t xml:space="preserve">2014). </w:t>
      </w:r>
      <w:bookmarkStart w:id="12" w:name="_Hlk24315190"/>
      <w:r w:rsidR="006D10AA">
        <w:rPr>
          <w:rFonts w:ascii="Arial" w:hAnsi="Arial" w:cs="Arial"/>
        </w:rPr>
        <w:t>Para tanto</w:t>
      </w:r>
      <w:r w:rsidRPr="002E0842">
        <w:rPr>
          <w:rFonts w:ascii="Arial" w:hAnsi="Arial" w:cs="Arial"/>
        </w:rPr>
        <w:t xml:space="preserve"> a pena prevista é de detenção, de seis meses a dois anos, e multa. O crime ficaria na alçada do Juizado Especial Criminal</w:t>
      </w:r>
      <w:r w:rsidR="006E5BC6" w:rsidRPr="002E0842">
        <w:rPr>
          <w:rFonts w:ascii="Arial" w:hAnsi="Arial" w:cs="Arial"/>
        </w:rPr>
        <w:t>.</w:t>
      </w:r>
      <w:bookmarkEnd w:id="12"/>
    </w:p>
    <w:p w14:paraId="1A9A7164" w14:textId="1BB42995" w:rsidR="00A95FDB" w:rsidRPr="002E0842" w:rsidRDefault="0056720C" w:rsidP="00887347">
      <w:pPr>
        <w:pStyle w:val="NormalWeb"/>
        <w:spacing w:before="0" w:beforeAutospacing="0" w:after="0" w:afterAutospacing="0" w:line="360" w:lineRule="auto"/>
        <w:ind w:firstLine="709"/>
        <w:rPr>
          <w:rFonts w:ascii="Arial" w:hAnsi="Arial" w:cs="Arial"/>
        </w:rPr>
      </w:pPr>
      <w:r>
        <w:rPr>
          <w:rFonts w:ascii="Arial" w:hAnsi="Arial" w:cs="Arial"/>
        </w:rPr>
        <w:t xml:space="preserve">A referida lei também prevê a possibilidade de </w:t>
      </w:r>
      <w:proofErr w:type="spellStart"/>
      <w:r w:rsidR="007472E0" w:rsidRPr="007472E0">
        <w:rPr>
          <w:rFonts w:ascii="Arial" w:hAnsi="Arial" w:cs="Arial"/>
        </w:rPr>
        <w:t>dmitir</w:t>
      </w:r>
      <w:proofErr w:type="spellEnd"/>
      <w:r w:rsidR="007472E0" w:rsidRPr="007472E0">
        <w:rPr>
          <w:rFonts w:ascii="Arial" w:hAnsi="Arial" w:cs="Arial"/>
        </w:rPr>
        <w:t>, possibi</w:t>
      </w:r>
      <w:r>
        <w:rPr>
          <w:rFonts w:ascii="Arial" w:hAnsi="Arial" w:cs="Arial"/>
        </w:rPr>
        <w:t>litar a modificação contratual no</w:t>
      </w:r>
      <w:r w:rsidR="007472E0" w:rsidRPr="007472E0">
        <w:rPr>
          <w:rFonts w:ascii="Arial" w:hAnsi="Arial" w:cs="Arial"/>
        </w:rPr>
        <w:t xml:space="preserve"> art. 92</w:t>
      </w:r>
      <w:r w:rsidR="007472E0">
        <w:rPr>
          <w:rFonts w:ascii="Arial" w:hAnsi="Arial" w:cs="Arial"/>
        </w:rPr>
        <w:t>.</w:t>
      </w:r>
      <w:r w:rsidR="00083FD8">
        <w:rPr>
          <w:rFonts w:ascii="Arial" w:hAnsi="Arial" w:cs="Arial"/>
        </w:rPr>
        <w:t xml:space="preserve"> </w:t>
      </w:r>
      <w:r w:rsidR="00E5045C" w:rsidRPr="002E0842">
        <w:rPr>
          <w:rFonts w:ascii="Arial" w:hAnsi="Arial" w:cs="Arial"/>
        </w:rPr>
        <w:t>A primeira parte do artigo comentado prevê a conduta de “admitir, pos</w:t>
      </w:r>
      <w:r w:rsidR="0061483E">
        <w:rPr>
          <w:rFonts w:ascii="Arial" w:hAnsi="Arial" w:cs="Arial"/>
        </w:rPr>
        <w:t>sibilitar ou dar causa a</w:t>
      </w:r>
      <w:r w:rsidR="00E5045C" w:rsidRPr="002E0842">
        <w:rPr>
          <w:rFonts w:ascii="Arial" w:hAnsi="Arial" w:cs="Arial"/>
        </w:rPr>
        <w:t xml:space="preserve"> qualquer modificação ou vantagem em favor do adjudicatário, durante a execução dos contratos celebrados com o Poder Público”. O objetivo da norma é preservar os contratos administrativos, que deverão ser cumpridos conforme foram celebrados. </w:t>
      </w:r>
    </w:p>
    <w:p w14:paraId="303428B5" w14:textId="31FCCB44" w:rsidR="00E5045C" w:rsidRPr="002E0842" w:rsidRDefault="00E5045C" w:rsidP="00887347">
      <w:pPr>
        <w:pStyle w:val="NormalWeb"/>
        <w:spacing w:before="0" w:beforeAutospacing="0" w:after="0" w:afterAutospacing="0" w:line="360" w:lineRule="auto"/>
        <w:ind w:firstLine="709"/>
        <w:rPr>
          <w:rFonts w:ascii="Arial" w:hAnsi="Arial" w:cs="Arial"/>
        </w:rPr>
      </w:pPr>
      <w:r w:rsidRPr="002E0842">
        <w:rPr>
          <w:rFonts w:ascii="Arial" w:hAnsi="Arial" w:cs="Arial"/>
        </w:rPr>
        <w:t>Na segunda parte, o tipo penal prevê a hipótese de quem “pagar fatura com preterição da ordem cronológica de sua exigibilidade”. Nesse sentido, diz o artigo 5.º da Lei de Licitações que deve cada unidade da Administração, no pagamento das obrigações, obedecer a estrita ordem cronológica das datas de suas exigibilidades.</w:t>
      </w:r>
    </w:p>
    <w:p w14:paraId="5C0A7D52" w14:textId="1B11C096" w:rsidR="00E5045C" w:rsidRPr="002E0842" w:rsidRDefault="00E5045C" w:rsidP="00887347">
      <w:pPr>
        <w:pStyle w:val="NormalWeb"/>
        <w:spacing w:before="0" w:beforeAutospacing="0" w:after="0" w:afterAutospacing="0" w:line="360" w:lineRule="auto"/>
        <w:ind w:firstLine="709"/>
        <w:rPr>
          <w:rFonts w:ascii="Arial" w:hAnsi="Arial" w:cs="Arial"/>
        </w:rPr>
      </w:pPr>
      <w:r w:rsidRPr="002E0842">
        <w:rPr>
          <w:rFonts w:ascii="Arial" w:hAnsi="Arial" w:cs="Arial"/>
        </w:rPr>
        <w:t>O parágrafo único incrimina de igual maneira o contratado que, tendo comprovadamente concorrido para a consumação da ilegalidade, obtém vantagem indevida ou dela se beneficia, injustamente, das modificações ou prorrogações contratuais. A pena prevista é de detenção, de dois a quatro anos, e multa. Se aplicada em seu grau mínimo, admite-se a suspensão condicional da pena e a substituição por penas restritivas de direitos.</w:t>
      </w:r>
    </w:p>
    <w:p w14:paraId="4BF396C1" w14:textId="09400342" w:rsidR="00CE4864" w:rsidRDefault="0056720C" w:rsidP="00887347">
      <w:pPr>
        <w:pStyle w:val="NormalWeb"/>
        <w:spacing w:line="360" w:lineRule="auto"/>
        <w:ind w:firstLine="709"/>
        <w:rPr>
          <w:rFonts w:ascii="Arial" w:hAnsi="Arial" w:cs="Arial"/>
        </w:rPr>
      </w:pPr>
      <w:r>
        <w:rPr>
          <w:rFonts w:ascii="Arial" w:hAnsi="Arial" w:cs="Arial"/>
        </w:rPr>
        <w:t xml:space="preserve">O artigo 93 disciplina sobre </w:t>
      </w:r>
      <w:r w:rsidR="007472E0">
        <w:rPr>
          <w:rFonts w:ascii="Arial" w:hAnsi="Arial" w:cs="Arial"/>
        </w:rPr>
        <w:t>I</w:t>
      </w:r>
      <w:r w:rsidR="007472E0" w:rsidRPr="007472E0">
        <w:rPr>
          <w:rFonts w:ascii="Arial" w:hAnsi="Arial" w:cs="Arial"/>
        </w:rPr>
        <w:t>mpedir, pertu</w:t>
      </w:r>
      <w:r>
        <w:rPr>
          <w:rFonts w:ascii="Arial" w:hAnsi="Arial" w:cs="Arial"/>
        </w:rPr>
        <w:t>r</w:t>
      </w:r>
      <w:r w:rsidR="007472E0" w:rsidRPr="007472E0">
        <w:rPr>
          <w:rFonts w:ascii="Arial" w:hAnsi="Arial" w:cs="Arial"/>
        </w:rPr>
        <w:t>bar e fraudar a</w:t>
      </w:r>
      <w:r>
        <w:rPr>
          <w:rFonts w:ascii="Arial" w:hAnsi="Arial" w:cs="Arial"/>
        </w:rPr>
        <w:t>tos do procedimento licitatório</w:t>
      </w:r>
      <w:r w:rsidR="007472E0">
        <w:rPr>
          <w:rFonts w:ascii="Arial" w:hAnsi="Arial" w:cs="Arial"/>
        </w:rPr>
        <w:t>.</w:t>
      </w:r>
      <w:r>
        <w:rPr>
          <w:rFonts w:ascii="Arial" w:hAnsi="Arial" w:cs="Arial"/>
        </w:rPr>
        <w:t xml:space="preserve"> Verifica-se que</w:t>
      </w:r>
      <w:r w:rsidR="007472E0">
        <w:rPr>
          <w:rFonts w:ascii="Arial" w:hAnsi="Arial" w:cs="Arial"/>
        </w:rPr>
        <w:t xml:space="preserve"> </w:t>
      </w:r>
      <w:r>
        <w:rPr>
          <w:rFonts w:ascii="Arial" w:hAnsi="Arial" w:cs="Arial"/>
        </w:rPr>
        <w:t>o</w:t>
      </w:r>
      <w:r w:rsidR="00E5045C" w:rsidRPr="002E0842">
        <w:rPr>
          <w:rFonts w:ascii="Arial" w:hAnsi="Arial" w:cs="Arial"/>
        </w:rPr>
        <w:t xml:space="preserve"> tipo penal é deveras genérico: “impedir, perturbar ou fraudar a realização de qualquer ato de procedimento licitatório”. Esse dispositivo veio substituir o crime do art</w:t>
      </w:r>
      <w:r w:rsidR="00DD494D" w:rsidRPr="002E0842">
        <w:rPr>
          <w:rFonts w:ascii="Arial" w:hAnsi="Arial" w:cs="Arial"/>
        </w:rPr>
        <w:t>igo</w:t>
      </w:r>
      <w:r w:rsidR="00E5045C" w:rsidRPr="002E0842">
        <w:rPr>
          <w:rFonts w:ascii="Arial" w:hAnsi="Arial" w:cs="Arial"/>
        </w:rPr>
        <w:t xml:space="preserve"> 335 do CP que tinha redação parecida, mas se referia apenas à concorrência pública ou venda em hasta pública. </w:t>
      </w:r>
    </w:p>
    <w:p w14:paraId="10D3D874" w14:textId="77777777" w:rsidR="00CE4864" w:rsidRDefault="00E5045C" w:rsidP="00887347">
      <w:pPr>
        <w:pStyle w:val="NormalWeb"/>
        <w:spacing w:line="360" w:lineRule="auto"/>
        <w:ind w:firstLine="709"/>
        <w:rPr>
          <w:rFonts w:ascii="Arial" w:hAnsi="Arial" w:cs="Arial"/>
          <w:bCs/>
        </w:rPr>
      </w:pPr>
      <w:r w:rsidRPr="002E0842">
        <w:rPr>
          <w:rFonts w:ascii="Arial" w:hAnsi="Arial" w:cs="Arial"/>
        </w:rPr>
        <w:t>A pena é de detenção, de seis meses a dois anos, e multa, de acordo com o parágrafo único - Incorre na mesma pena quem se abstém de concorrer ou licitar, em razão da vantagem oferecida. Da mesma forma que o artigo 91, esse crime está abrangido pela competência do Juizado Especial Criminal</w:t>
      </w:r>
      <w:r w:rsidR="00CE4864">
        <w:rPr>
          <w:rFonts w:ascii="Arial" w:hAnsi="Arial" w:cs="Arial"/>
        </w:rPr>
        <w:t xml:space="preserve"> e</w:t>
      </w:r>
      <w:r w:rsidR="00CE4864" w:rsidRPr="007B62E0">
        <w:rPr>
          <w:rFonts w:ascii="Arial" w:hAnsi="Arial" w:cs="Arial"/>
          <w:bCs/>
        </w:rPr>
        <w:t>m decorrência da igualdade da pena prevista para ambos os crimes.</w:t>
      </w:r>
    </w:p>
    <w:p w14:paraId="58CF88ED" w14:textId="1F9ACDBF" w:rsidR="00E5045C" w:rsidRPr="0066340A" w:rsidRDefault="007472E0" w:rsidP="00887347">
      <w:pPr>
        <w:pStyle w:val="NormalWeb"/>
        <w:spacing w:line="360" w:lineRule="auto"/>
        <w:ind w:firstLine="709"/>
        <w:rPr>
          <w:rFonts w:ascii="Arial" w:hAnsi="Arial" w:cs="Arial"/>
        </w:rPr>
      </w:pPr>
      <w:r w:rsidRPr="0066340A">
        <w:rPr>
          <w:rFonts w:ascii="Arial" w:hAnsi="Arial" w:cs="Arial"/>
          <w:bCs/>
        </w:rPr>
        <w:t xml:space="preserve">Devassar o sigilo de proposta apresentada - art. </w:t>
      </w:r>
      <w:hyperlink r:id="rId21" w:tooltip="Artigo 94 da Lei nº 8.666 de 21 de Junho de 1993" w:history="1">
        <w:r w:rsidRPr="0066340A">
          <w:rPr>
            <w:rStyle w:val="Hyperlink"/>
            <w:rFonts w:ascii="Arial" w:hAnsi="Arial" w:cs="Arial"/>
            <w:bCs/>
            <w:color w:val="auto"/>
            <w:u w:val="none"/>
          </w:rPr>
          <w:t>94</w:t>
        </w:r>
      </w:hyperlink>
      <w:r w:rsidRPr="0066340A">
        <w:rPr>
          <w:rStyle w:val="Hyperlink"/>
          <w:rFonts w:ascii="Arial" w:hAnsi="Arial" w:cs="Arial"/>
          <w:bCs/>
          <w:color w:val="auto"/>
          <w:u w:val="none"/>
        </w:rPr>
        <w:t xml:space="preserve">. </w:t>
      </w:r>
      <w:r w:rsidR="00E5045C" w:rsidRPr="0066340A">
        <w:rPr>
          <w:rFonts w:ascii="Arial" w:hAnsi="Arial" w:cs="Arial"/>
        </w:rPr>
        <w:t xml:space="preserve">O tipo prevê: “devassar o sigilo de proposta apresentada em procedimento licitatório, ou proporcionar a terceiro o ensejo de devassá-lo”. Esse dispositivo acabou revogando o artigo 326 do </w:t>
      </w:r>
      <w:r w:rsidR="00E5045C" w:rsidRPr="0066340A">
        <w:rPr>
          <w:rFonts w:ascii="Arial" w:hAnsi="Arial" w:cs="Arial"/>
        </w:rPr>
        <w:lastRenderedPageBreak/>
        <w:t>CP que tinha redação idêntica, mas referia-se apenas à concorrência pública. A pena é de detenção, de dois a três anos, e multa.</w:t>
      </w:r>
    </w:p>
    <w:p w14:paraId="3A7FE33E" w14:textId="3D2D4C43" w:rsidR="009E6DC9" w:rsidRDefault="00E5045C" w:rsidP="00887347">
      <w:pPr>
        <w:pStyle w:val="NormalWeb"/>
        <w:spacing w:before="0" w:beforeAutospacing="0" w:after="0" w:afterAutospacing="0" w:line="360" w:lineRule="auto"/>
        <w:ind w:firstLine="709"/>
        <w:rPr>
          <w:rFonts w:ascii="Arial" w:hAnsi="Arial" w:cs="Arial"/>
        </w:rPr>
      </w:pPr>
      <w:r w:rsidRPr="007472E0">
        <w:rPr>
          <w:rFonts w:ascii="Arial" w:hAnsi="Arial" w:cs="Arial"/>
        </w:rPr>
        <w:t>O sigilo das propostas comerciais apresentadas pelos licitantes, até o momento da análise destas para a averiguação de sua viabilidade e/ou execução da contratação é ponto indispensável para que se cumpra o principio da igualdade entre os licitantes. Qualquer afronta a este sigilo é crime, pois atinge frontalmente os princípios da isonomia, suscitando favoritismos entre os licitantes.</w:t>
      </w:r>
    </w:p>
    <w:p w14:paraId="3DC831E9" w14:textId="454DDC9C" w:rsidR="00E5045C" w:rsidRPr="0066340A" w:rsidRDefault="007472E0" w:rsidP="00887347">
      <w:pPr>
        <w:pStyle w:val="NormalWeb"/>
        <w:spacing w:before="0" w:beforeAutospacing="0" w:after="0" w:afterAutospacing="0" w:line="360" w:lineRule="auto"/>
        <w:ind w:firstLine="709"/>
        <w:rPr>
          <w:rFonts w:ascii="Arial" w:hAnsi="Arial" w:cs="Arial"/>
        </w:rPr>
      </w:pPr>
      <w:r w:rsidRPr="0066340A">
        <w:rPr>
          <w:rFonts w:ascii="Arial" w:hAnsi="Arial" w:cs="Arial"/>
        </w:rPr>
        <w:t>Afastar ou procurar afastar licitantes por meios ilegais – art.  95.</w:t>
      </w:r>
      <w:r w:rsidR="00E5045C" w:rsidRPr="0066340A">
        <w:rPr>
          <w:rFonts w:ascii="Arial" w:hAnsi="Arial" w:cs="Arial"/>
        </w:rPr>
        <w:t xml:space="preserve">O crime é de afastar ou procurar afastar licitante, por meio de violência, grave ameaça, fraude ou oferecimento de vantagem de qualquer tipo. O dispositivo revogou a parte final do artigo 335 do CP que tinha redação semelhante, entretanto, a pena foi consideravelmente aumentada. </w:t>
      </w:r>
    </w:p>
    <w:p w14:paraId="036301E2" w14:textId="3E9FFE9D" w:rsidR="005763C9" w:rsidRDefault="00E5045C" w:rsidP="00887347">
      <w:pPr>
        <w:ind w:firstLine="709"/>
        <w:rPr>
          <w:rFonts w:eastAsia="Times New Roman" w:cs="Arial"/>
          <w:szCs w:val="24"/>
          <w:lang w:eastAsia="pt-BR"/>
        </w:rPr>
      </w:pPr>
      <w:r w:rsidRPr="002E0842">
        <w:rPr>
          <w:rFonts w:eastAsia="Times New Roman" w:cs="Arial"/>
          <w:szCs w:val="24"/>
          <w:lang w:eastAsia="pt-BR"/>
        </w:rPr>
        <w:t>O licitante afastado em razão do recebimento de vantagem irá responder pelo</w:t>
      </w:r>
      <w:r w:rsidR="007472E0">
        <w:rPr>
          <w:rFonts w:eastAsia="Times New Roman" w:cs="Arial"/>
          <w:szCs w:val="24"/>
          <w:lang w:eastAsia="pt-BR"/>
        </w:rPr>
        <w:t>s</w:t>
      </w:r>
      <w:r w:rsidRPr="002E0842">
        <w:rPr>
          <w:rFonts w:eastAsia="Times New Roman" w:cs="Arial"/>
          <w:szCs w:val="24"/>
          <w:lang w:eastAsia="pt-BR"/>
        </w:rPr>
        <w:t xml:space="preserve"> crimes</w:t>
      </w:r>
      <w:r w:rsidR="007472E0">
        <w:rPr>
          <w:rFonts w:eastAsia="Times New Roman" w:cs="Arial"/>
          <w:szCs w:val="24"/>
          <w:lang w:eastAsia="pt-BR"/>
        </w:rPr>
        <w:t xml:space="preserve"> </w:t>
      </w:r>
      <w:r w:rsidRPr="002E0842">
        <w:rPr>
          <w:rFonts w:eastAsia="Times New Roman" w:cs="Arial"/>
          <w:szCs w:val="24"/>
          <w:lang w:eastAsia="pt-BR"/>
        </w:rPr>
        <w:t>previsto</w:t>
      </w:r>
      <w:r w:rsidR="007472E0">
        <w:rPr>
          <w:rFonts w:eastAsia="Times New Roman" w:cs="Arial"/>
          <w:szCs w:val="24"/>
          <w:lang w:eastAsia="pt-BR"/>
        </w:rPr>
        <w:t>s</w:t>
      </w:r>
      <w:r w:rsidRPr="002E0842">
        <w:rPr>
          <w:rFonts w:eastAsia="Times New Roman" w:cs="Arial"/>
          <w:szCs w:val="24"/>
          <w:lang w:eastAsia="pt-BR"/>
        </w:rPr>
        <w:t xml:space="preserve"> no parágrafo único.  O tipo penal não admite a tentativa, assim, basta procurar afastar para a realização do crime. A pena é de detenção, de dois a quatro anos, e multa.</w:t>
      </w:r>
    </w:p>
    <w:p w14:paraId="2F56BA92" w14:textId="44335287" w:rsidR="00A95FDB" w:rsidRPr="0066340A" w:rsidRDefault="007472E0" w:rsidP="00887347">
      <w:pPr>
        <w:ind w:firstLine="709"/>
        <w:rPr>
          <w:rFonts w:cs="Arial"/>
          <w:szCs w:val="24"/>
        </w:rPr>
      </w:pPr>
      <w:r w:rsidRPr="0066340A">
        <w:rPr>
          <w:szCs w:val="24"/>
        </w:rPr>
        <w:t xml:space="preserve">Fraudar licitação - art. 96. </w:t>
      </w:r>
      <w:r w:rsidR="00E5045C" w:rsidRPr="0066340A">
        <w:rPr>
          <w:rFonts w:cs="Arial"/>
          <w:szCs w:val="24"/>
        </w:rPr>
        <w:t xml:space="preserve">O crime desse artigo é de fraudar licitação instaurada para aquisição ou venda de bens ou mercadorias mediante as seguintes condutas: elevar arbitrariamente os preços; vender, como verdadeira ou perfeita, mercadoria ou falsificada ou deteriorada; entregar uma mercadoria por outra; alterar substância, qualidade ou quantidade da mercadoria fornecida; e tornar, por qualquer modo, injustamente, mais onerosa a proposta ou a execução do contrato. Esses comportamentos são taxativos e não admitem ampliação. </w:t>
      </w:r>
    </w:p>
    <w:p w14:paraId="1D0717ED" w14:textId="7DD38AAB" w:rsidR="005763C9" w:rsidRDefault="00E5045C" w:rsidP="00887347">
      <w:pPr>
        <w:ind w:firstLine="709"/>
        <w:rPr>
          <w:rFonts w:cs="Arial"/>
          <w:szCs w:val="24"/>
        </w:rPr>
      </w:pPr>
      <w:r w:rsidRPr="002E0842">
        <w:rPr>
          <w:rFonts w:cs="Arial"/>
          <w:szCs w:val="24"/>
        </w:rPr>
        <w:t xml:space="preserve">Em todas essas modalidades, é importante afirmar que se ausente prejuízo para a Fazenda Pública não há que se cogitar de delito algum, por expressão disposição do caput do artigo. </w:t>
      </w:r>
      <w:r w:rsidR="00095F22" w:rsidRPr="002E0842">
        <w:rPr>
          <w:rFonts w:cs="Arial"/>
          <w:szCs w:val="24"/>
        </w:rPr>
        <w:t>Consequentemente</w:t>
      </w:r>
      <w:r w:rsidRPr="002E0842">
        <w:rPr>
          <w:rFonts w:cs="Arial"/>
          <w:szCs w:val="24"/>
        </w:rPr>
        <w:t>, o crime consuma-se com a efetivação do prejuízo, que se apresenta no pagamento da fatura. Sendo fracionável o iter criminis, admite-se a tentativa. A pena é de detenção, de três a seis anos, e multa.</w:t>
      </w:r>
    </w:p>
    <w:p w14:paraId="13F52664" w14:textId="6FF6CD36" w:rsidR="00A95FDB" w:rsidRPr="002E0842" w:rsidRDefault="00AB6BBA" w:rsidP="00887347">
      <w:pPr>
        <w:ind w:firstLine="709"/>
        <w:rPr>
          <w:rFonts w:cs="Arial"/>
          <w:szCs w:val="24"/>
        </w:rPr>
      </w:pPr>
      <w:r>
        <w:rPr>
          <w:szCs w:val="24"/>
        </w:rPr>
        <w:t>L</w:t>
      </w:r>
      <w:r w:rsidRPr="00AB6BBA">
        <w:rPr>
          <w:szCs w:val="24"/>
        </w:rPr>
        <w:t>icitar ou celebrar contrato com quem não possui idoneidade - art. 97</w:t>
      </w:r>
      <w:r>
        <w:rPr>
          <w:szCs w:val="24"/>
        </w:rPr>
        <w:t xml:space="preserve">. </w:t>
      </w:r>
      <w:r w:rsidR="00E5045C" w:rsidRPr="002E0842">
        <w:rPr>
          <w:rFonts w:cs="Arial"/>
          <w:szCs w:val="24"/>
        </w:rPr>
        <w:t xml:space="preserve">A declaração de inidoneidade para licitar ou contratar com a Administração Pública é uma das sanções administrativas previstas no artigo 87 da Lei de Licitações. Ela </w:t>
      </w:r>
      <w:r w:rsidR="00E5045C" w:rsidRPr="002E0842">
        <w:rPr>
          <w:rFonts w:cs="Arial"/>
          <w:szCs w:val="24"/>
        </w:rPr>
        <w:lastRenderedPageBreak/>
        <w:t xml:space="preserve">perdurará até que seja promovida a reabilitação perante a autoridade que aplicou a penalidade ou decorrido o prazo de dois anos. </w:t>
      </w:r>
    </w:p>
    <w:p w14:paraId="42C635D5" w14:textId="6A2B7E29" w:rsidR="005763C9" w:rsidRDefault="00E5045C" w:rsidP="00887347">
      <w:pPr>
        <w:ind w:firstLine="709"/>
        <w:rPr>
          <w:rFonts w:cs="Arial"/>
          <w:szCs w:val="24"/>
        </w:rPr>
      </w:pPr>
      <w:r w:rsidRPr="002E0842">
        <w:rPr>
          <w:rFonts w:cs="Arial"/>
          <w:szCs w:val="24"/>
        </w:rPr>
        <w:t>Dito isso, o tipo penal do artigo 97 prevê como crime a conduta de “admitir à licitação ou celebrar contrato com empresa ou profissional declarado inidôneo”. O parágrafo único prevê que o declarado inidôneo que venha a solicitar ou contratar nessa condição também responda pelo crime. A pena cominada para esse delito é de detenção, de seis meses a dois anos, e multa. Não tendo sido previsto a modalidade culposa do crime</w:t>
      </w:r>
      <w:r w:rsidR="00083FD8">
        <w:rPr>
          <w:rFonts w:cs="Arial"/>
          <w:szCs w:val="24"/>
        </w:rPr>
        <w:t>.</w:t>
      </w:r>
    </w:p>
    <w:p w14:paraId="14EDA04B" w14:textId="371D416F" w:rsidR="00A95FDB" w:rsidRPr="002E0842" w:rsidRDefault="0056720C" w:rsidP="00887347">
      <w:pPr>
        <w:ind w:firstLine="709"/>
        <w:rPr>
          <w:rFonts w:cs="Arial"/>
        </w:rPr>
      </w:pPr>
      <w:r>
        <w:rPr>
          <w:szCs w:val="24"/>
        </w:rPr>
        <w:t>Para os casos de f</w:t>
      </w:r>
      <w:r w:rsidR="00AB6BBA" w:rsidRPr="00AB6BBA">
        <w:rPr>
          <w:szCs w:val="24"/>
        </w:rPr>
        <w:t>rustra</w:t>
      </w:r>
      <w:r>
        <w:rPr>
          <w:szCs w:val="24"/>
        </w:rPr>
        <w:t>ção</w:t>
      </w:r>
      <w:r w:rsidR="00AB6BBA" w:rsidRPr="00AB6BBA">
        <w:rPr>
          <w:szCs w:val="24"/>
        </w:rPr>
        <w:t xml:space="preserve"> a participação em licitação</w:t>
      </w:r>
      <w:r>
        <w:rPr>
          <w:szCs w:val="24"/>
        </w:rPr>
        <w:t>, além do</w:t>
      </w:r>
      <w:r w:rsidR="00AB6BBA" w:rsidRPr="00AB6BBA">
        <w:rPr>
          <w:szCs w:val="24"/>
        </w:rPr>
        <w:t xml:space="preserve"> art. 98</w:t>
      </w:r>
      <w:r w:rsidR="00AB6BBA">
        <w:rPr>
          <w:szCs w:val="24"/>
        </w:rPr>
        <w:t xml:space="preserve"> </w:t>
      </w:r>
      <w:r>
        <w:rPr>
          <w:szCs w:val="24"/>
        </w:rPr>
        <w:t>o</w:t>
      </w:r>
      <w:r w:rsidR="00E5045C" w:rsidRPr="002E0842">
        <w:rPr>
          <w:rFonts w:cs="Arial"/>
        </w:rPr>
        <w:t xml:space="preserve"> artigo 34 dessa lei prevê que os órgãos da Administração Pública que realizem licitações manterão registros cadastrais para efeito de habilitação. Esse registro deverá ser amplamente divulgado e permanecer aberto aos interessados. As regras se estendem do artigo 34 até o artigo 37 e visam garantir a regularidade e eficiência da Administração na hora de contratar. </w:t>
      </w:r>
    </w:p>
    <w:p w14:paraId="47D34A2D" w14:textId="7B2B124B" w:rsidR="00E5045C" w:rsidRPr="002E0842" w:rsidRDefault="00E5045C" w:rsidP="00887347">
      <w:pPr>
        <w:pStyle w:val="NormalWeb"/>
        <w:spacing w:before="0" w:beforeAutospacing="0" w:after="0" w:afterAutospacing="0" w:line="360" w:lineRule="auto"/>
        <w:ind w:firstLine="709"/>
        <w:rPr>
          <w:rFonts w:ascii="Arial" w:hAnsi="Arial" w:cs="Arial"/>
        </w:rPr>
      </w:pPr>
      <w:r w:rsidRPr="002E0842">
        <w:rPr>
          <w:rFonts w:ascii="Arial" w:hAnsi="Arial" w:cs="Arial"/>
        </w:rPr>
        <w:t>Por isso é que o tipo penal do artigo 98 pune quem “obstar, impedir ou dificultar, injustamente, a inscrição de qualquer interessado nos registros cadastrais ou promover indevidamente a alteração, suspensão ou cancelamento de registro do inscrito”. A pena cominada é a de detenção, de seis meses a dois anos, e multa.</w:t>
      </w:r>
    </w:p>
    <w:bookmarkEnd w:id="10"/>
    <w:p w14:paraId="5CA5ACD2" w14:textId="298CCF3E" w:rsidR="005763C9" w:rsidRPr="0066340A" w:rsidRDefault="002A7117" w:rsidP="00887347">
      <w:pPr>
        <w:ind w:firstLine="709"/>
      </w:pPr>
      <w:r w:rsidRPr="002E0842">
        <w:rPr>
          <w:rFonts w:cs="Arial"/>
          <w:szCs w:val="24"/>
        </w:rPr>
        <w:t xml:space="preserve">Além </w:t>
      </w:r>
      <w:r>
        <w:rPr>
          <w:rFonts w:cs="Arial"/>
          <w:szCs w:val="24"/>
        </w:rPr>
        <w:t>d</w:t>
      </w:r>
      <w:r w:rsidRPr="002E0842">
        <w:rPr>
          <w:rFonts w:cs="Arial"/>
          <w:szCs w:val="24"/>
        </w:rPr>
        <w:t>as sanções,</w:t>
      </w:r>
      <w:r>
        <w:rPr>
          <w:rFonts w:cs="Arial"/>
          <w:szCs w:val="24"/>
        </w:rPr>
        <w:t xml:space="preserve"> </w:t>
      </w:r>
      <w:r w:rsidRPr="002E0842">
        <w:rPr>
          <w:rFonts w:cs="Arial"/>
          <w:szCs w:val="24"/>
        </w:rPr>
        <w:t>administrativas e criminais pré-existentes,</w:t>
      </w:r>
      <w:r w:rsidR="0066340A" w:rsidRPr="002E0842">
        <w:rPr>
          <w:rFonts w:cs="Arial"/>
          <w:szCs w:val="24"/>
        </w:rPr>
        <w:t xml:space="preserve"> </w:t>
      </w:r>
      <w:r w:rsidRPr="002E0842">
        <w:rPr>
          <w:rFonts w:cs="Arial"/>
          <w:szCs w:val="24"/>
        </w:rPr>
        <w:t>em</w:t>
      </w:r>
      <w:r w:rsidR="0066340A" w:rsidRPr="002E0842">
        <w:rPr>
          <w:rFonts w:cs="Arial"/>
          <w:szCs w:val="24"/>
        </w:rPr>
        <w:t xml:space="preserve"> </w:t>
      </w:r>
      <w:r w:rsidRPr="002E0842">
        <w:rPr>
          <w:rFonts w:cs="Arial"/>
          <w:szCs w:val="24"/>
        </w:rPr>
        <w:t xml:space="preserve">2013 foi </w:t>
      </w:r>
      <w:r>
        <w:rPr>
          <w:rFonts w:cs="Arial"/>
          <w:szCs w:val="24"/>
        </w:rPr>
        <w:t>sancionada</w:t>
      </w:r>
      <w:r w:rsidR="0066340A">
        <w:rPr>
          <w:rFonts w:cs="Arial"/>
          <w:szCs w:val="24"/>
        </w:rPr>
        <w:t xml:space="preserve"> </w:t>
      </w:r>
      <w:r w:rsidRPr="002E0842">
        <w:rPr>
          <w:rFonts w:cs="Arial"/>
          <w:szCs w:val="24"/>
        </w:rPr>
        <w:t>lei 12.846,</w:t>
      </w:r>
      <w:r>
        <w:rPr>
          <w:rFonts w:cs="Arial"/>
          <w:szCs w:val="24"/>
        </w:rPr>
        <w:t xml:space="preserve"> denominada L</w:t>
      </w:r>
      <w:r w:rsidRPr="002E0842">
        <w:rPr>
          <w:rFonts w:cs="Arial"/>
          <w:szCs w:val="24"/>
        </w:rPr>
        <w:t xml:space="preserve">ei </w:t>
      </w:r>
      <w:r>
        <w:rPr>
          <w:rFonts w:cs="Arial"/>
          <w:szCs w:val="24"/>
        </w:rPr>
        <w:t>A</w:t>
      </w:r>
      <w:r w:rsidRPr="002E0842">
        <w:rPr>
          <w:rFonts w:cs="Arial"/>
          <w:szCs w:val="24"/>
        </w:rPr>
        <w:t>nticorrupção, que</w:t>
      </w:r>
      <w:r>
        <w:rPr>
          <w:rFonts w:cs="Arial"/>
          <w:szCs w:val="24"/>
        </w:rPr>
        <w:t xml:space="preserve"> regulamenta a responsabilidade civil</w:t>
      </w:r>
      <w:r w:rsidR="0066340A">
        <w:rPr>
          <w:rFonts w:cs="Arial"/>
          <w:szCs w:val="24"/>
        </w:rPr>
        <w:t xml:space="preserve"> </w:t>
      </w:r>
      <w:r>
        <w:rPr>
          <w:rFonts w:cs="Arial"/>
          <w:szCs w:val="24"/>
        </w:rPr>
        <w:t>e administrativa</w:t>
      </w:r>
      <w:r w:rsidR="0066340A">
        <w:rPr>
          <w:rFonts w:cs="Arial"/>
          <w:szCs w:val="24"/>
        </w:rPr>
        <w:t xml:space="preserve"> </w:t>
      </w:r>
      <w:r w:rsidRPr="0066340A">
        <w:t>pela prática de atos contra a Administração Pública,</w:t>
      </w:r>
      <w:r w:rsidR="0066340A" w:rsidRPr="0066340A">
        <w:t xml:space="preserve"> </w:t>
      </w:r>
      <w:r w:rsidRPr="0066340A">
        <w:t>os processos licitatórios mereceram atenção especial pelo legislador e veio para preencher lacuna na legislação brasileira, pois inexistia em nosso ordenamento jurídico, lei especifica para punir as pessoas jurídicas pelas práticas de atos de corrupção em licitações e contratos administrativos.</w:t>
      </w:r>
      <w:bookmarkStart w:id="13" w:name="_Toc9784104"/>
    </w:p>
    <w:p w14:paraId="0ABBDA7C" w14:textId="77777777" w:rsidR="00C42AAE" w:rsidRDefault="00C42AAE" w:rsidP="005763C9">
      <w:pPr>
        <w:ind w:firstLine="708"/>
        <w:rPr>
          <w:rFonts w:cs="Arial"/>
          <w:color w:val="333333"/>
        </w:rPr>
      </w:pPr>
    </w:p>
    <w:p w14:paraId="5A71C109" w14:textId="57619EDA" w:rsidR="005763C9" w:rsidRDefault="00DA57C0" w:rsidP="00D508F7">
      <w:pPr>
        <w:pStyle w:val="PargrafodaLista"/>
        <w:numPr>
          <w:ilvl w:val="1"/>
          <w:numId w:val="12"/>
        </w:numPr>
        <w:ind w:left="0" w:firstLine="709"/>
      </w:pPr>
      <w:bookmarkStart w:id="14" w:name="_GoBack"/>
      <w:r w:rsidRPr="00C42AAE">
        <w:rPr>
          <w:rFonts w:cs="Arial"/>
        </w:rPr>
        <w:t>FORMAÇÃO DE CARTÉIS EM LICITAÇÃO</w:t>
      </w:r>
      <w:bookmarkEnd w:id="13"/>
      <w:r w:rsidR="008739BC" w:rsidRPr="00C42AAE">
        <w:rPr>
          <w:rFonts w:cs="Arial"/>
          <w:highlight w:val="yellow"/>
        </w:rPr>
        <w:t xml:space="preserve"> </w:t>
      </w:r>
      <w:bookmarkStart w:id="15" w:name="_Toc9784105"/>
    </w:p>
    <w:bookmarkEnd w:id="14"/>
    <w:p w14:paraId="088214E2" w14:textId="77777777" w:rsidR="005763C9" w:rsidRDefault="005763C9" w:rsidP="005763C9">
      <w:pPr>
        <w:ind w:firstLine="708"/>
      </w:pPr>
    </w:p>
    <w:p w14:paraId="06ECD371" w14:textId="34321458" w:rsidR="00DD1D9D" w:rsidRPr="005763C9" w:rsidRDefault="00DD1D9D" w:rsidP="00887347">
      <w:pPr>
        <w:ind w:firstLine="709"/>
      </w:pPr>
      <w:r w:rsidRPr="002E0842">
        <w:rPr>
          <w:rFonts w:eastAsia="Times New Roman" w:cs="Arial"/>
          <w:szCs w:val="24"/>
          <w:lang w:eastAsia="pt-BR"/>
        </w:rPr>
        <w:t xml:space="preserve">Dentre as diversas formas existentes de fraudes em licitações públicas, </w:t>
      </w:r>
      <w:r w:rsidR="00535847">
        <w:rPr>
          <w:rFonts w:eastAsia="Times New Roman" w:cs="Arial"/>
          <w:szCs w:val="24"/>
          <w:lang w:eastAsia="pt-BR"/>
        </w:rPr>
        <w:t>foi dado</w:t>
      </w:r>
      <w:r w:rsidRPr="002E0842">
        <w:rPr>
          <w:rFonts w:eastAsia="Times New Roman" w:cs="Arial"/>
          <w:szCs w:val="24"/>
          <w:lang w:eastAsia="pt-BR"/>
        </w:rPr>
        <w:t xml:space="preserve"> um enfoque especial a formação de</w:t>
      </w:r>
      <w:r w:rsidRPr="002E0842">
        <w:rPr>
          <w:rFonts w:eastAsia="Times New Roman" w:cs="Arial"/>
          <w:b/>
          <w:bCs/>
          <w:szCs w:val="24"/>
          <w:lang w:eastAsia="pt-BR"/>
        </w:rPr>
        <w:t xml:space="preserve"> </w:t>
      </w:r>
      <w:r w:rsidRPr="002E0842">
        <w:rPr>
          <w:rFonts w:eastAsia="Times New Roman" w:cs="Arial"/>
          <w:bCs/>
          <w:szCs w:val="24"/>
          <w:lang w:eastAsia="pt-BR"/>
        </w:rPr>
        <w:t>cartel para fraudar licitações, o</w:t>
      </w:r>
      <w:r w:rsidRPr="002E0842">
        <w:rPr>
          <w:rFonts w:eastAsia="Times New Roman" w:cs="Arial"/>
          <w:b/>
          <w:bCs/>
          <w:szCs w:val="24"/>
          <w:lang w:eastAsia="pt-BR"/>
        </w:rPr>
        <w:t xml:space="preserve"> </w:t>
      </w:r>
      <w:r w:rsidRPr="00CD1848">
        <w:rPr>
          <w:rFonts w:eastAsia="Times New Roman" w:cs="Arial"/>
          <w:bCs/>
          <w:szCs w:val="24"/>
          <w:lang w:eastAsia="pt-BR"/>
        </w:rPr>
        <w:t>CADE</w:t>
      </w:r>
      <w:r w:rsidRPr="002E0842">
        <w:rPr>
          <w:rFonts w:eastAsia="Times New Roman" w:cs="Arial"/>
          <w:szCs w:val="24"/>
          <w:lang w:eastAsia="pt-BR"/>
        </w:rPr>
        <w:t xml:space="preserve"> tem uma vasta literatura acerca do tema, definiu o cartel</w:t>
      </w:r>
      <w:r w:rsidRPr="002E0842">
        <w:rPr>
          <w:rFonts w:eastAsia="Times New Roman" w:cs="Arial"/>
          <w:b/>
          <w:bCs/>
          <w:szCs w:val="24"/>
          <w:lang w:eastAsia="pt-BR"/>
        </w:rPr>
        <w:t xml:space="preserve"> </w:t>
      </w:r>
      <w:r w:rsidRPr="002E0842">
        <w:rPr>
          <w:rFonts w:cs="Arial"/>
          <w:lang w:eastAsia="pt-BR"/>
        </w:rPr>
        <w:t>como um acordo explícito ou implícito entre concorrentes para, principalmente,</w:t>
      </w:r>
      <w:r w:rsidR="00535847">
        <w:rPr>
          <w:rFonts w:cs="Arial"/>
          <w:lang w:eastAsia="pt-BR"/>
        </w:rPr>
        <w:t xml:space="preserve"> </w:t>
      </w:r>
      <w:r w:rsidRPr="002E0842">
        <w:rPr>
          <w:rFonts w:cs="Arial"/>
          <w:lang w:eastAsia="pt-BR"/>
        </w:rPr>
        <w:t>fixação de preço ou quotas de produção, divisão de clientes e de mercados de atuação.</w:t>
      </w:r>
    </w:p>
    <w:p w14:paraId="4993CC02" w14:textId="31858A71" w:rsidR="00DA57C0" w:rsidRPr="002E0842" w:rsidRDefault="00DA57C0" w:rsidP="00887347">
      <w:pPr>
        <w:ind w:firstLine="709"/>
        <w:rPr>
          <w:rFonts w:cs="Arial"/>
          <w:lang w:eastAsia="pt-BR"/>
        </w:rPr>
      </w:pPr>
      <w:r w:rsidRPr="002E0842">
        <w:rPr>
          <w:rFonts w:cs="Arial"/>
          <w:spacing w:val="2"/>
        </w:rPr>
        <w:lastRenderedPageBreak/>
        <w:t>De acordo com o CADE transparência e economicidade estão intimamente relacionadas à concorrência em uma Licitação, se houver efetiva concorrê</w:t>
      </w:r>
      <w:r w:rsidR="00083FD8">
        <w:rPr>
          <w:rFonts w:cs="Arial"/>
          <w:spacing w:val="2"/>
        </w:rPr>
        <w:t>ncia entre tais participantes, a</w:t>
      </w:r>
      <w:r w:rsidRPr="002E0842">
        <w:rPr>
          <w:rFonts w:cs="Arial"/>
          <w:spacing w:val="2"/>
        </w:rPr>
        <w:t>s contratações serão mais econômicas para a sociedade. Nesse momento, que entra em ação as verdadeiras quadrilhas criminosas que agem com o objetivo de fraudar os processos licitatórios, com adoção de práticas que frustra o caráter competitivo da licitação.</w:t>
      </w:r>
    </w:p>
    <w:p w14:paraId="46785118" w14:textId="05F3D23E" w:rsidR="00DD1D9D" w:rsidRPr="002E0842" w:rsidRDefault="00DD1D9D" w:rsidP="00887347">
      <w:pPr>
        <w:pStyle w:val="NormalWeb"/>
        <w:spacing w:before="0" w:beforeAutospacing="0" w:after="0" w:afterAutospacing="0" w:line="360" w:lineRule="auto"/>
        <w:ind w:firstLine="709"/>
        <w:rPr>
          <w:rFonts w:ascii="Arial" w:hAnsi="Arial" w:cs="Arial"/>
        </w:rPr>
      </w:pPr>
      <w:r w:rsidRPr="002E0842">
        <w:rPr>
          <w:rFonts w:ascii="Arial" w:hAnsi="Arial" w:cs="Arial"/>
        </w:rPr>
        <w:t>No âmbito das licitações e contratações da Administração Pública, o ambiente cartelizado é tipificado como crime. Para configurar-se esse tipo de crime de acordo com art</w:t>
      </w:r>
      <w:r w:rsidR="00DD494D" w:rsidRPr="002E0842">
        <w:rPr>
          <w:rFonts w:ascii="Arial" w:hAnsi="Arial" w:cs="Arial"/>
        </w:rPr>
        <w:t>igo</w:t>
      </w:r>
      <w:r w:rsidRPr="002E0842">
        <w:rPr>
          <w:rFonts w:ascii="Arial" w:hAnsi="Arial" w:cs="Arial"/>
        </w:rPr>
        <w:t xml:space="preserve"> 90 da Lei 8.666/93, deverá haver alguma combinação ou ajuste indevido entre os participantes, com objetivo de </w:t>
      </w:r>
      <w:proofErr w:type="spellStart"/>
      <w:r w:rsidRPr="002E0842">
        <w:rPr>
          <w:rFonts w:ascii="Arial" w:hAnsi="Arial" w:cs="Arial"/>
        </w:rPr>
        <w:t>frustar</w:t>
      </w:r>
      <w:proofErr w:type="spellEnd"/>
      <w:r w:rsidRPr="002E0842">
        <w:rPr>
          <w:rFonts w:ascii="Arial" w:hAnsi="Arial" w:cs="Arial"/>
        </w:rPr>
        <w:t xml:space="preserve"> ou tirar proveito ou ben</w:t>
      </w:r>
      <w:r w:rsidR="0076318B">
        <w:rPr>
          <w:rFonts w:ascii="Arial" w:hAnsi="Arial" w:cs="Arial"/>
        </w:rPr>
        <w:t>e</w:t>
      </w:r>
      <w:r w:rsidRPr="002E0842">
        <w:rPr>
          <w:rFonts w:ascii="Arial" w:hAnsi="Arial" w:cs="Arial"/>
        </w:rPr>
        <w:t>f</w:t>
      </w:r>
      <w:r w:rsidR="0076318B">
        <w:rPr>
          <w:rFonts w:ascii="Arial" w:hAnsi="Arial" w:cs="Arial"/>
        </w:rPr>
        <w:t>í</w:t>
      </w:r>
      <w:r w:rsidRPr="002E0842">
        <w:rPr>
          <w:rFonts w:ascii="Arial" w:hAnsi="Arial" w:cs="Arial"/>
        </w:rPr>
        <w:t xml:space="preserve">cio impróprio, através deste acordo, perante determinada licitação, garantindo a vitória ou alguma vantagem imerecida aos envolvidos.  </w:t>
      </w:r>
    </w:p>
    <w:p w14:paraId="10CBE4A8" w14:textId="350DE2FD" w:rsidR="00DD1D9D" w:rsidRPr="002E0842" w:rsidRDefault="00DD1D9D" w:rsidP="00887347">
      <w:pPr>
        <w:ind w:firstLine="709"/>
        <w:rPr>
          <w:rFonts w:eastAsia="Times New Roman" w:cs="Arial"/>
          <w:szCs w:val="24"/>
          <w:lang w:eastAsia="pt-BR"/>
        </w:rPr>
      </w:pPr>
      <w:r w:rsidRPr="002E0842">
        <w:rPr>
          <w:rFonts w:eastAsia="Times New Roman" w:cs="Arial"/>
          <w:szCs w:val="24"/>
          <w:lang w:eastAsia="pt-BR"/>
        </w:rPr>
        <w:t>Segundo a Cartilha do C</w:t>
      </w:r>
      <w:r w:rsidR="00DD494D" w:rsidRPr="002E0842">
        <w:rPr>
          <w:rFonts w:eastAsia="Times New Roman" w:cs="Arial"/>
          <w:szCs w:val="24"/>
          <w:lang w:eastAsia="pt-BR"/>
        </w:rPr>
        <w:t>ADE</w:t>
      </w:r>
      <w:r w:rsidRPr="002E0842">
        <w:rPr>
          <w:rFonts w:eastAsia="Times New Roman" w:cs="Arial"/>
          <w:szCs w:val="24"/>
          <w:lang w:eastAsia="pt-BR"/>
        </w:rPr>
        <w:t xml:space="preserve"> sobre o tema  – criada no âmbito da extinta Secretaria de Direito Econômico (SDE) – os cartéis em licitações agem, principalmente, por meio de: (i) fixação de preços; (</w:t>
      </w:r>
      <w:proofErr w:type="spellStart"/>
      <w:r w:rsidRPr="002E0842">
        <w:rPr>
          <w:rFonts w:eastAsia="Times New Roman" w:cs="Arial"/>
          <w:szCs w:val="24"/>
          <w:lang w:eastAsia="pt-BR"/>
        </w:rPr>
        <w:t>ii</w:t>
      </w:r>
      <w:proofErr w:type="spellEnd"/>
      <w:r w:rsidRPr="002E0842">
        <w:rPr>
          <w:rFonts w:eastAsia="Times New Roman" w:cs="Arial"/>
          <w:szCs w:val="24"/>
          <w:lang w:eastAsia="pt-BR"/>
        </w:rPr>
        <w:t>) apresentação de propostas de cobertura; (</w:t>
      </w:r>
      <w:proofErr w:type="spellStart"/>
      <w:r w:rsidRPr="002E0842">
        <w:rPr>
          <w:rFonts w:eastAsia="Times New Roman" w:cs="Arial"/>
          <w:szCs w:val="24"/>
          <w:lang w:eastAsia="pt-BR"/>
        </w:rPr>
        <w:t>iii</w:t>
      </w:r>
      <w:proofErr w:type="spellEnd"/>
      <w:r w:rsidRPr="002E0842">
        <w:rPr>
          <w:rFonts w:eastAsia="Times New Roman" w:cs="Arial"/>
          <w:szCs w:val="24"/>
          <w:lang w:eastAsia="pt-BR"/>
        </w:rPr>
        <w:t>) quebra de sigilo das propostas; (</w:t>
      </w:r>
      <w:proofErr w:type="spellStart"/>
      <w:r w:rsidRPr="002E0842">
        <w:rPr>
          <w:rFonts w:eastAsia="Times New Roman" w:cs="Arial"/>
          <w:szCs w:val="24"/>
          <w:lang w:eastAsia="pt-BR"/>
        </w:rPr>
        <w:t>iv</w:t>
      </w:r>
      <w:proofErr w:type="spellEnd"/>
      <w:r w:rsidRPr="002E0842">
        <w:rPr>
          <w:rFonts w:eastAsia="Times New Roman" w:cs="Arial"/>
          <w:szCs w:val="24"/>
          <w:lang w:eastAsia="pt-BR"/>
        </w:rPr>
        <w:t>) direcionamento privado da licitação; (v) divisão do mercado; (vi) supressão de propostas, ainda que o agente seja qualificado e em condição de vencer o certame; (</w:t>
      </w:r>
      <w:proofErr w:type="spellStart"/>
      <w:r w:rsidRPr="002E0842">
        <w:rPr>
          <w:rFonts w:eastAsia="Times New Roman" w:cs="Arial"/>
          <w:szCs w:val="24"/>
          <w:lang w:eastAsia="pt-BR"/>
        </w:rPr>
        <w:t>vii</w:t>
      </w:r>
      <w:proofErr w:type="spellEnd"/>
      <w:r w:rsidRPr="002E0842">
        <w:rPr>
          <w:rFonts w:eastAsia="Times New Roman" w:cs="Arial"/>
          <w:szCs w:val="24"/>
          <w:lang w:eastAsia="pt-BR"/>
        </w:rPr>
        <w:t xml:space="preserve">) apresentação de propostas </w:t>
      </w:r>
      <w:r w:rsidRPr="002E0842">
        <w:rPr>
          <w:rFonts w:eastAsia="Times New Roman" w:cs="Arial"/>
          <w:i/>
          <w:iCs/>
          <w:szCs w:val="24"/>
          <w:lang w:eastAsia="pt-BR"/>
        </w:rPr>
        <w:t>pro forma</w:t>
      </w:r>
      <w:r w:rsidRPr="002E0842">
        <w:rPr>
          <w:rFonts w:eastAsia="Times New Roman" w:cs="Arial"/>
          <w:szCs w:val="24"/>
          <w:lang w:eastAsia="pt-BR"/>
        </w:rPr>
        <w:t>; (</w:t>
      </w:r>
      <w:proofErr w:type="spellStart"/>
      <w:r w:rsidRPr="002E0842">
        <w:rPr>
          <w:rFonts w:eastAsia="Times New Roman" w:cs="Arial"/>
          <w:szCs w:val="24"/>
          <w:lang w:eastAsia="pt-BR"/>
        </w:rPr>
        <w:t>viii</w:t>
      </w:r>
      <w:proofErr w:type="spellEnd"/>
      <w:r w:rsidRPr="002E0842">
        <w:rPr>
          <w:rFonts w:eastAsia="Times New Roman" w:cs="Arial"/>
          <w:szCs w:val="24"/>
          <w:lang w:eastAsia="pt-BR"/>
        </w:rPr>
        <w:t>) rodízio; e/ou (</w:t>
      </w:r>
      <w:proofErr w:type="spellStart"/>
      <w:r w:rsidRPr="002E0842">
        <w:rPr>
          <w:rFonts w:eastAsia="Times New Roman" w:cs="Arial"/>
          <w:szCs w:val="24"/>
          <w:lang w:eastAsia="pt-BR"/>
        </w:rPr>
        <w:t>ix</w:t>
      </w:r>
      <w:proofErr w:type="spellEnd"/>
      <w:r w:rsidRPr="002E0842">
        <w:rPr>
          <w:rFonts w:eastAsia="Times New Roman" w:cs="Arial"/>
          <w:szCs w:val="24"/>
          <w:lang w:eastAsia="pt-BR"/>
        </w:rPr>
        <w:t>) subcontratações, através da qual o perdedor do certame tem a garantia de que será recompensado por ser o fornecedor àquela empresa, também cartelizada, que venceu a licitação.</w:t>
      </w:r>
    </w:p>
    <w:p w14:paraId="790FB9D3" w14:textId="77777777" w:rsidR="00DD1D9D" w:rsidRPr="002E0842" w:rsidRDefault="00DD1D9D" w:rsidP="00887347">
      <w:pPr>
        <w:pStyle w:val="corpocomum"/>
        <w:shd w:val="clear" w:color="auto" w:fill="FFFFFF"/>
        <w:spacing w:before="0" w:beforeAutospacing="0" w:after="0" w:afterAutospacing="0" w:line="360" w:lineRule="auto"/>
        <w:ind w:firstLine="709"/>
        <w:rPr>
          <w:rFonts w:ascii="Arial" w:hAnsi="Arial" w:cs="Arial"/>
        </w:rPr>
      </w:pPr>
      <w:r w:rsidRPr="002E0842">
        <w:rPr>
          <w:rFonts w:ascii="Arial" w:hAnsi="Arial" w:cs="Arial"/>
        </w:rPr>
        <w:t xml:space="preserve">Em muitos cartéis, mais de uma dessas formas de atuar podem estar presentes. Assim, a prática do “rodízio” pode ser combinado com a divisão de mercado (os concorrentes combinam a alternação dos vencedores em um grupo de licitações, para dar a impressão de efetiva concorrência), e o direcionamento da licitação pode ser implementado pela apresentação de propostas inviáveis e complementado por subcontratação. </w:t>
      </w:r>
    </w:p>
    <w:p w14:paraId="6B58C7B7" w14:textId="77777777" w:rsidR="00DD1D9D" w:rsidRPr="002E0842" w:rsidRDefault="00DD1D9D" w:rsidP="00887347">
      <w:pPr>
        <w:pStyle w:val="corpocomum"/>
        <w:shd w:val="clear" w:color="auto" w:fill="FFFFFF"/>
        <w:spacing w:before="0" w:beforeAutospacing="0" w:after="0" w:afterAutospacing="0" w:line="360" w:lineRule="auto"/>
        <w:ind w:firstLine="709"/>
        <w:rPr>
          <w:rFonts w:ascii="Arial" w:hAnsi="Arial" w:cs="Arial"/>
        </w:rPr>
      </w:pPr>
      <w:r w:rsidRPr="002E0842">
        <w:rPr>
          <w:rFonts w:ascii="Arial" w:hAnsi="Arial" w:cs="Arial"/>
        </w:rPr>
        <w:t>De qualquer forma, o resultado sempre é o aumento dos preços pagos pela Administração e a consequente transferência ilegítima de recursos para os membros do cartel.</w:t>
      </w:r>
    </w:p>
    <w:p w14:paraId="116DE32A" w14:textId="053136F3" w:rsidR="00DD1D9D" w:rsidRDefault="00DD1D9D" w:rsidP="00887347">
      <w:pPr>
        <w:pStyle w:val="corpocomum"/>
        <w:shd w:val="clear" w:color="auto" w:fill="FFFFFF"/>
        <w:spacing w:before="0" w:beforeAutospacing="0" w:after="0" w:afterAutospacing="0" w:line="360" w:lineRule="auto"/>
        <w:ind w:firstLine="709"/>
        <w:rPr>
          <w:rFonts w:ascii="Arial" w:hAnsi="Arial" w:cs="Arial"/>
        </w:rPr>
      </w:pPr>
      <w:r w:rsidRPr="002E0842">
        <w:rPr>
          <w:rFonts w:ascii="Arial" w:hAnsi="Arial" w:cs="Arial"/>
        </w:rPr>
        <w:t>A prática de cartel é punível com pena de 2 a 5 anos de r</w:t>
      </w:r>
      <w:r w:rsidR="002B0D4C">
        <w:rPr>
          <w:rFonts w:ascii="Arial" w:hAnsi="Arial" w:cs="Arial"/>
        </w:rPr>
        <w:t xml:space="preserve">eclusão e multa, Lei 8.137/90, </w:t>
      </w:r>
      <w:r w:rsidRPr="002E0842">
        <w:rPr>
          <w:rFonts w:ascii="Arial" w:hAnsi="Arial" w:cs="Arial"/>
        </w:rPr>
        <w:t xml:space="preserve">além de crime  o cartel caracteriza ilícito administrativo   Lei 12.529/11 onde a multa varia de 0,1% a 20% do valor do faturamento bruto da empresa, aos administradores das empresas envolvidos podem pagar multa no mesmo percentual </w:t>
      </w:r>
      <w:r w:rsidRPr="002E0842">
        <w:rPr>
          <w:rFonts w:ascii="Arial" w:hAnsi="Arial" w:cs="Arial"/>
        </w:rPr>
        <w:lastRenderedPageBreak/>
        <w:t>daquele aplicado a empresa. Outras penas acessórias podem ser impostas, como exemplo, a proibição de contratar com instituições financeiras oficiais e a parcelar débitos fiscais, bem com participar de licitações promovidas pela Administração Pública por prazo não inferior a cinco anos</w:t>
      </w:r>
      <w:r w:rsidR="00F40A45" w:rsidRPr="002E0842">
        <w:rPr>
          <w:rFonts w:ascii="Arial" w:hAnsi="Arial" w:cs="Arial"/>
        </w:rPr>
        <w:t>.</w:t>
      </w:r>
      <w:r w:rsidRPr="002E0842">
        <w:rPr>
          <w:rFonts w:ascii="Arial" w:hAnsi="Arial" w:cs="Arial"/>
        </w:rPr>
        <w:t xml:space="preserve">     </w:t>
      </w:r>
    </w:p>
    <w:p w14:paraId="3E637F1B" w14:textId="77777777" w:rsidR="00CD1848" w:rsidRPr="00F40A45" w:rsidRDefault="00CD1848" w:rsidP="00887347">
      <w:pPr>
        <w:pStyle w:val="corpocomum"/>
        <w:shd w:val="clear" w:color="auto" w:fill="FFFFFF"/>
        <w:spacing w:before="0" w:beforeAutospacing="0" w:after="0" w:afterAutospacing="0" w:line="360" w:lineRule="auto"/>
        <w:ind w:firstLine="709"/>
        <w:rPr>
          <w:rFonts w:cs="Arial"/>
        </w:rPr>
      </w:pPr>
    </w:p>
    <w:bookmarkEnd w:id="15"/>
    <w:p w14:paraId="18E11FA7" w14:textId="1E7920BA" w:rsidR="00344D57" w:rsidRPr="00E666C1" w:rsidRDefault="00E666C1" w:rsidP="00956ADE">
      <w:pPr>
        <w:pStyle w:val="Ttulo1"/>
      </w:pPr>
      <w:r w:rsidRPr="00E666C1">
        <w:rPr>
          <w:rFonts w:eastAsia="Arial"/>
        </w:rPr>
        <w:t xml:space="preserve"> </w:t>
      </w:r>
      <w:r w:rsidR="00344D57" w:rsidRPr="00E666C1">
        <w:rPr>
          <w:rFonts w:eastAsia="Arial"/>
        </w:rPr>
        <w:t xml:space="preserve">APRESENTAÇÃO DOS RESULTADOS  </w:t>
      </w:r>
    </w:p>
    <w:p w14:paraId="49DF7CF8" w14:textId="77777777" w:rsidR="00E666C1" w:rsidRDefault="00E666C1" w:rsidP="00344D57">
      <w:pPr>
        <w:ind w:firstLine="1134"/>
        <w:rPr>
          <w:rFonts w:cs="Arial"/>
          <w:szCs w:val="24"/>
        </w:rPr>
      </w:pPr>
    </w:p>
    <w:p w14:paraId="0F880889" w14:textId="3240A8D7" w:rsidR="00344D57" w:rsidRDefault="00344D57" w:rsidP="00887347">
      <w:pPr>
        <w:ind w:firstLine="709"/>
        <w:rPr>
          <w:rFonts w:cs="Arial"/>
          <w:szCs w:val="24"/>
        </w:rPr>
      </w:pPr>
      <w:r w:rsidRPr="0039009F">
        <w:rPr>
          <w:rFonts w:cs="Arial"/>
          <w:szCs w:val="24"/>
        </w:rPr>
        <w:t>Inicialmente algumas informações se fazem necessário para compreensão da an</w:t>
      </w:r>
      <w:r>
        <w:rPr>
          <w:rFonts w:cs="Arial"/>
          <w:szCs w:val="24"/>
        </w:rPr>
        <w:t>á</w:t>
      </w:r>
      <w:r w:rsidRPr="0039009F">
        <w:rPr>
          <w:rFonts w:cs="Arial"/>
          <w:szCs w:val="24"/>
        </w:rPr>
        <w:t xml:space="preserve">lise do resultado </w:t>
      </w:r>
      <w:r w:rsidR="00DA57C0">
        <w:rPr>
          <w:rFonts w:cs="Arial"/>
          <w:szCs w:val="24"/>
        </w:rPr>
        <w:t>d</w:t>
      </w:r>
      <w:r w:rsidRPr="0039009F">
        <w:rPr>
          <w:rFonts w:cs="Arial"/>
          <w:szCs w:val="24"/>
        </w:rPr>
        <w:t xml:space="preserve">a pesquisa. A atual gestão do Município de Campina Grande está na administração desde 2014. </w:t>
      </w:r>
    </w:p>
    <w:p w14:paraId="1EC6A10E" w14:textId="0D37D521" w:rsidR="00080ED1" w:rsidRPr="00C66A79" w:rsidRDefault="00080ED1" w:rsidP="00887347">
      <w:pPr>
        <w:ind w:firstLine="709"/>
        <w:rPr>
          <w:rFonts w:cs="Arial"/>
          <w:szCs w:val="24"/>
        </w:rPr>
      </w:pPr>
      <w:r w:rsidRPr="00C66A79">
        <w:rPr>
          <w:rFonts w:cs="Arial"/>
          <w:spacing w:val="2"/>
        </w:rPr>
        <w:t>O Tribunal de Contas da PB, órgão responsável pela fiscalização das contas públicas dos municípios Paraibanos, editou a instrução normativa n° 008/2013 com o objetivo de disciplina o envio de informações pertinentes aos processos licitatórios desd</w:t>
      </w:r>
      <w:r w:rsidR="00B0167A">
        <w:rPr>
          <w:rFonts w:cs="Arial"/>
          <w:spacing w:val="2"/>
        </w:rPr>
        <w:t xml:space="preserve">e </w:t>
      </w:r>
      <w:r w:rsidRPr="00C66A79">
        <w:rPr>
          <w:rFonts w:cs="Arial"/>
          <w:spacing w:val="2"/>
        </w:rPr>
        <w:t xml:space="preserve">a fase interna até a externa, e os torná-los públicos. </w:t>
      </w:r>
    </w:p>
    <w:p w14:paraId="70BC3274" w14:textId="1A78BA10" w:rsidR="00344D57" w:rsidRDefault="00344D57" w:rsidP="00887347">
      <w:pPr>
        <w:ind w:firstLine="709"/>
        <w:rPr>
          <w:rFonts w:cs="Arial"/>
          <w:szCs w:val="24"/>
        </w:rPr>
      </w:pPr>
      <w:r w:rsidRPr="0039009F">
        <w:rPr>
          <w:rFonts w:cs="Arial"/>
          <w:szCs w:val="24"/>
        </w:rPr>
        <w:t xml:space="preserve">De acordo com TCE/PB, os dados apresentados pelo o SAGRES refletem a contabilização efetuada pelas administrações, submetendo-se à análise de consistência e validação, dessa forma </w:t>
      </w:r>
      <w:r w:rsidR="00BE6BDC">
        <w:rPr>
          <w:rFonts w:cs="Arial"/>
          <w:szCs w:val="24"/>
        </w:rPr>
        <w:t xml:space="preserve">parte-se </w:t>
      </w:r>
      <w:r w:rsidRPr="0039009F">
        <w:rPr>
          <w:rFonts w:cs="Arial"/>
          <w:szCs w:val="24"/>
        </w:rPr>
        <w:t xml:space="preserve">da premissa que os dados coletados que serviram de amostra para pesquisa são verdadeiros. </w:t>
      </w:r>
    </w:p>
    <w:p w14:paraId="7EE87F4D" w14:textId="23445F1D" w:rsidR="00344D57" w:rsidRPr="0039009F" w:rsidRDefault="00344D57" w:rsidP="00887347">
      <w:pPr>
        <w:ind w:firstLine="709"/>
        <w:rPr>
          <w:rFonts w:cs="Arial"/>
          <w:szCs w:val="24"/>
        </w:rPr>
      </w:pPr>
      <w:bookmarkStart w:id="16" w:name="_Hlk23318731"/>
      <w:r w:rsidRPr="0039009F">
        <w:rPr>
          <w:rFonts w:cs="Arial"/>
          <w:szCs w:val="24"/>
        </w:rPr>
        <w:t>A estrutura administrativa da cidade de campina Grande se divide em administração direta e indireta, com um orçamento estimado de</w:t>
      </w:r>
      <w:r w:rsidR="009622D3" w:rsidRPr="0039009F">
        <w:rPr>
          <w:rFonts w:cs="Arial"/>
          <w:szCs w:val="24"/>
        </w:rPr>
        <w:t xml:space="preserve"> </w:t>
      </w:r>
      <w:r w:rsidRPr="0039009F">
        <w:rPr>
          <w:rFonts w:cs="Arial"/>
          <w:szCs w:val="24"/>
        </w:rPr>
        <w:t>R$ 999.847.000,00 (novecentos e noventa e nove milhões e oitocentos e quarenta sete mil reais) de acordo com a LOA de 2019.</w:t>
      </w:r>
      <w:bookmarkEnd w:id="16"/>
      <w:r w:rsidRPr="0039009F">
        <w:rPr>
          <w:rFonts w:cs="Arial"/>
          <w:szCs w:val="24"/>
        </w:rPr>
        <w:t xml:space="preserve"> </w:t>
      </w:r>
      <w:r w:rsidR="00711D00">
        <w:rPr>
          <w:rFonts w:cs="Arial"/>
          <w:szCs w:val="24"/>
        </w:rPr>
        <w:t>Para efeito de divulgação de dados pelo</w:t>
      </w:r>
      <w:r w:rsidR="009622D3">
        <w:rPr>
          <w:rFonts w:cs="Arial"/>
          <w:szCs w:val="24"/>
        </w:rPr>
        <w:t xml:space="preserve"> </w:t>
      </w:r>
      <w:r w:rsidR="00711D00">
        <w:rPr>
          <w:rFonts w:cs="Arial"/>
          <w:szCs w:val="24"/>
        </w:rPr>
        <w:t>SAGRES/TCE, os dados da</w:t>
      </w:r>
      <w:r w:rsidR="009622D3">
        <w:rPr>
          <w:rFonts w:cs="Arial"/>
          <w:szCs w:val="24"/>
        </w:rPr>
        <w:t xml:space="preserve"> </w:t>
      </w:r>
      <w:r w:rsidR="00711D00">
        <w:rPr>
          <w:rFonts w:cs="Arial"/>
          <w:szCs w:val="24"/>
        </w:rPr>
        <w:t xml:space="preserve">Secretaria de Saúde e Educação são individualizados em relação </w:t>
      </w:r>
      <w:r w:rsidR="009622D3">
        <w:rPr>
          <w:rFonts w:cs="Arial"/>
          <w:szCs w:val="24"/>
        </w:rPr>
        <w:t>às</w:t>
      </w:r>
      <w:r w:rsidR="00711D00">
        <w:rPr>
          <w:rFonts w:cs="Arial"/>
          <w:szCs w:val="24"/>
        </w:rPr>
        <w:t xml:space="preserve"> demais secretarias que compõe a administração direta.</w:t>
      </w:r>
    </w:p>
    <w:p w14:paraId="3868B438" w14:textId="05B385C4" w:rsidR="00344D57" w:rsidRDefault="00344D57" w:rsidP="00887347">
      <w:pPr>
        <w:ind w:firstLine="709"/>
        <w:rPr>
          <w:rFonts w:eastAsia="Times New Roman" w:cs="Arial"/>
          <w:b/>
          <w:bCs/>
          <w:color w:val="000000"/>
          <w:szCs w:val="24"/>
          <w:lang w:eastAsia="pt-BR"/>
        </w:rPr>
      </w:pPr>
      <w:r w:rsidRPr="0039009F">
        <w:rPr>
          <w:rFonts w:cs="Arial"/>
          <w:szCs w:val="24"/>
        </w:rPr>
        <w:t xml:space="preserve">Com base em dados extraídos do SAGRES, </w:t>
      </w:r>
      <w:r>
        <w:rPr>
          <w:rFonts w:cs="Arial"/>
          <w:szCs w:val="24"/>
        </w:rPr>
        <w:t>a</w:t>
      </w:r>
      <w:r w:rsidRPr="0039009F">
        <w:rPr>
          <w:rFonts w:cs="Arial"/>
          <w:szCs w:val="24"/>
        </w:rPr>
        <w:t xml:space="preserve"> pesquisa analisou 63 processos licitatórios na modalidade tomada de preço para contratação de obras e serviços de engenharia, realizados no período de 2016 a 2018.  O total de recursos </w:t>
      </w:r>
      <w:r w:rsidR="00711D00">
        <w:rPr>
          <w:rFonts w:cs="Arial"/>
          <w:szCs w:val="24"/>
        </w:rPr>
        <w:t>reservados</w:t>
      </w:r>
      <w:r w:rsidRPr="0039009F">
        <w:rPr>
          <w:rFonts w:cs="Arial"/>
          <w:szCs w:val="24"/>
        </w:rPr>
        <w:t xml:space="preserve"> para custear o pagamento dessas contratações foi da ordem de </w:t>
      </w:r>
      <w:r w:rsidRPr="0039009F">
        <w:rPr>
          <w:rFonts w:eastAsia="Times New Roman" w:cs="Arial"/>
          <w:b/>
          <w:bCs/>
          <w:color w:val="000000"/>
          <w:szCs w:val="24"/>
          <w:lang w:eastAsia="pt-BR"/>
        </w:rPr>
        <w:t>R$ 12.721.258,72.</w:t>
      </w:r>
    </w:p>
    <w:p w14:paraId="7C0F903D" w14:textId="0DFBB65A" w:rsidR="00864EE0" w:rsidRDefault="00344D57" w:rsidP="00887347">
      <w:pPr>
        <w:ind w:firstLine="709"/>
        <w:rPr>
          <w:rFonts w:eastAsia="Times New Roman" w:cs="Arial"/>
          <w:color w:val="000000"/>
          <w:szCs w:val="24"/>
          <w:lang w:eastAsia="pt-BR"/>
        </w:rPr>
      </w:pPr>
      <w:r w:rsidRPr="00CE78E3">
        <w:rPr>
          <w:rFonts w:eastAsia="Times New Roman" w:cs="Arial"/>
          <w:color w:val="000000"/>
          <w:szCs w:val="24"/>
          <w:lang w:eastAsia="pt-BR"/>
        </w:rPr>
        <w:t>Por não ser objetivo da pesquisa investigar de forma individualizada a participação qualitativa e quantitativa de atuação no processo licitatórios, e sim, um estudo acerca dos indícios de formação de cartéis para fraudar licitações, tomando como parâmetro comparativo as condutas de indícios estabelecidos pelo o CADE, por essa razão os nomes das empresas participantes</w:t>
      </w:r>
      <w:r w:rsidR="00095F22" w:rsidRPr="00CE78E3">
        <w:rPr>
          <w:rFonts w:eastAsia="Times New Roman" w:cs="Arial"/>
          <w:color w:val="000000"/>
          <w:szCs w:val="24"/>
          <w:lang w:eastAsia="pt-BR"/>
        </w:rPr>
        <w:t xml:space="preserve"> </w:t>
      </w:r>
      <w:r w:rsidRPr="00CE78E3">
        <w:rPr>
          <w:rFonts w:eastAsia="Times New Roman" w:cs="Arial"/>
          <w:color w:val="000000"/>
          <w:szCs w:val="24"/>
          <w:lang w:eastAsia="pt-BR"/>
        </w:rPr>
        <w:t xml:space="preserve">foram substituídas por letras </w:t>
      </w:r>
      <w:r w:rsidRPr="00CE78E3">
        <w:rPr>
          <w:rFonts w:eastAsia="Times New Roman" w:cs="Arial"/>
          <w:color w:val="000000"/>
          <w:szCs w:val="24"/>
          <w:lang w:eastAsia="pt-BR"/>
        </w:rPr>
        <w:lastRenderedPageBreak/>
        <w:t>para</w:t>
      </w:r>
      <w:r w:rsidR="00095F22" w:rsidRPr="00CE78E3">
        <w:rPr>
          <w:rFonts w:eastAsia="Times New Roman" w:cs="Arial"/>
          <w:color w:val="000000"/>
          <w:szCs w:val="24"/>
          <w:lang w:eastAsia="pt-BR"/>
        </w:rPr>
        <w:t xml:space="preserve"> </w:t>
      </w:r>
      <w:r w:rsidRPr="00CE78E3">
        <w:rPr>
          <w:rFonts w:eastAsia="Times New Roman" w:cs="Arial"/>
          <w:color w:val="000000"/>
          <w:szCs w:val="24"/>
          <w:lang w:eastAsia="pt-BR"/>
        </w:rPr>
        <w:t>preserva</w:t>
      </w:r>
      <w:r w:rsidR="00095F22" w:rsidRPr="00CE78E3">
        <w:rPr>
          <w:rFonts w:eastAsia="Times New Roman" w:cs="Arial"/>
          <w:color w:val="000000"/>
          <w:szCs w:val="24"/>
          <w:lang w:eastAsia="pt-BR"/>
        </w:rPr>
        <w:t xml:space="preserve"> </w:t>
      </w:r>
      <w:r w:rsidRPr="00CE78E3">
        <w:rPr>
          <w:rFonts w:eastAsia="Times New Roman" w:cs="Arial"/>
          <w:color w:val="000000"/>
          <w:szCs w:val="24"/>
          <w:lang w:eastAsia="pt-BR"/>
        </w:rPr>
        <w:t>suas</w:t>
      </w:r>
      <w:r w:rsidR="00095F22" w:rsidRPr="00CE78E3">
        <w:rPr>
          <w:rFonts w:eastAsia="Times New Roman" w:cs="Arial"/>
          <w:color w:val="000000"/>
          <w:szCs w:val="24"/>
          <w:lang w:eastAsia="pt-BR"/>
        </w:rPr>
        <w:t xml:space="preserve"> </w:t>
      </w:r>
      <w:r w:rsidRPr="00CE78E3">
        <w:rPr>
          <w:rFonts w:eastAsia="Times New Roman" w:cs="Arial"/>
          <w:color w:val="000000"/>
          <w:szCs w:val="24"/>
          <w:lang w:eastAsia="pt-BR"/>
        </w:rPr>
        <w:t>imagens, embora, a</w:t>
      </w:r>
      <w:r w:rsidR="00095F22" w:rsidRPr="00CE78E3">
        <w:rPr>
          <w:rFonts w:eastAsia="Times New Roman" w:cs="Arial"/>
          <w:color w:val="000000"/>
          <w:szCs w:val="24"/>
          <w:lang w:eastAsia="pt-BR"/>
        </w:rPr>
        <w:t xml:space="preserve"> </w:t>
      </w:r>
      <w:r w:rsidRPr="00CE78E3">
        <w:rPr>
          <w:rFonts w:eastAsia="Times New Roman" w:cs="Arial"/>
          <w:color w:val="000000"/>
          <w:szCs w:val="24"/>
          <w:lang w:eastAsia="pt-BR"/>
        </w:rPr>
        <w:t>fonte de pesquisa</w:t>
      </w:r>
      <w:r w:rsidR="00095F22" w:rsidRPr="00CE78E3">
        <w:rPr>
          <w:rFonts w:eastAsia="Times New Roman" w:cs="Arial"/>
          <w:color w:val="000000"/>
          <w:szCs w:val="24"/>
          <w:lang w:eastAsia="pt-BR"/>
        </w:rPr>
        <w:t xml:space="preserve"> </w:t>
      </w:r>
      <w:r w:rsidRPr="00CE78E3">
        <w:rPr>
          <w:rFonts w:eastAsia="Times New Roman" w:cs="Arial"/>
          <w:color w:val="000000"/>
          <w:szCs w:val="24"/>
          <w:lang w:eastAsia="pt-BR"/>
        </w:rPr>
        <w:t xml:space="preserve">tem dados aberto e públicos, com informações das identidade das empresas participantes.   </w:t>
      </w:r>
    </w:p>
    <w:p w14:paraId="23D69CF1" w14:textId="4A110674" w:rsidR="00344D57" w:rsidRPr="00CE78E3" w:rsidRDefault="00864EE0" w:rsidP="00887347">
      <w:pPr>
        <w:ind w:firstLine="709"/>
        <w:rPr>
          <w:rFonts w:eastAsia="Times New Roman" w:cs="Arial"/>
          <w:color w:val="000000"/>
          <w:szCs w:val="24"/>
          <w:lang w:eastAsia="pt-BR"/>
        </w:rPr>
      </w:pPr>
      <w:r>
        <w:rPr>
          <w:rFonts w:eastAsia="Times New Roman" w:cs="Arial"/>
          <w:color w:val="000000"/>
          <w:szCs w:val="24"/>
          <w:lang w:eastAsia="pt-BR"/>
        </w:rPr>
        <w:t>A tabela 1 de elaboração própria</w:t>
      </w:r>
      <w:r w:rsidR="00DA607A">
        <w:rPr>
          <w:rFonts w:eastAsia="Times New Roman" w:cs="Arial"/>
          <w:color w:val="000000"/>
          <w:szCs w:val="24"/>
          <w:lang w:eastAsia="pt-BR"/>
        </w:rPr>
        <w:t>,</w:t>
      </w:r>
      <w:r>
        <w:rPr>
          <w:rFonts w:eastAsia="Times New Roman" w:cs="Arial"/>
          <w:color w:val="000000"/>
          <w:szCs w:val="24"/>
          <w:lang w:eastAsia="pt-BR"/>
        </w:rPr>
        <w:t xml:space="preserve"> baseada na coleta de dados do período estabelecido da amostra entre 2016 a 2018</w:t>
      </w:r>
      <w:r w:rsidR="00BE6F2F">
        <w:rPr>
          <w:rFonts w:eastAsia="Times New Roman" w:cs="Arial"/>
          <w:color w:val="000000"/>
          <w:szCs w:val="24"/>
          <w:lang w:eastAsia="pt-BR"/>
        </w:rPr>
        <w:t xml:space="preserve">, comtemplando 63 licitações </w:t>
      </w:r>
      <w:r>
        <w:rPr>
          <w:rFonts w:eastAsia="Times New Roman" w:cs="Arial"/>
          <w:color w:val="000000"/>
          <w:szCs w:val="24"/>
          <w:lang w:eastAsia="pt-BR"/>
        </w:rPr>
        <w:t>na modalidade tomada de preço da administração direta</w:t>
      </w:r>
      <w:r w:rsidR="00691BA5">
        <w:rPr>
          <w:rFonts w:eastAsia="Times New Roman" w:cs="Arial"/>
          <w:color w:val="000000"/>
          <w:szCs w:val="24"/>
          <w:lang w:eastAsia="pt-BR"/>
        </w:rPr>
        <w:t>, com reserva orçamentária de R$ 12.721.258,72</w:t>
      </w:r>
      <w:r>
        <w:rPr>
          <w:rFonts w:eastAsia="Times New Roman" w:cs="Arial"/>
          <w:color w:val="000000"/>
          <w:szCs w:val="24"/>
          <w:lang w:eastAsia="pt-BR"/>
        </w:rPr>
        <w:t xml:space="preserve"> </w:t>
      </w:r>
      <w:r w:rsidR="00DA607A">
        <w:rPr>
          <w:rFonts w:eastAsia="Times New Roman" w:cs="Arial"/>
          <w:color w:val="000000"/>
          <w:szCs w:val="24"/>
          <w:lang w:eastAsia="pt-BR"/>
        </w:rPr>
        <w:t>r</w:t>
      </w:r>
      <w:r w:rsidR="00CC5A40">
        <w:rPr>
          <w:rFonts w:eastAsia="Times New Roman" w:cs="Arial"/>
          <w:color w:val="000000"/>
          <w:szCs w:val="24"/>
          <w:lang w:eastAsia="pt-BR"/>
        </w:rPr>
        <w:t>elaciona</w:t>
      </w:r>
      <w:r w:rsidR="00DA607A">
        <w:rPr>
          <w:rFonts w:eastAsia="Times New Roman" w:cs="Arial"/>
          <w:color w:val="000000"/>
          <w:szCs w:val="24"/>
          <w:lang w:eastAsia="pt-BR"/>
        </w:rPr>
        <w:t xml:space="preserve"> a</w:t>
      </w:r>
      <w:r w:rsidR="00CC5A40">
        <w:rPr>
          <w:rFonts w:eastAsia="Times New Roman" w:cs="Arial"/>
          <w:color w:val="000000"/>
          <w:szCs w:val="24"/>
          <w:lang w:eastAsia="pt-BR"/>
        </w:rPr>
        <w:t xml:space="preserve"> </w:t>
      </w:r>
      <w:r w:rsidR="00464A3F">
        <w:rPr>
          <w:rFonts w:eastAsia="Times New Roman" w:cs="Arial"/>
          <w:color w:val="000000"/>
          <w:szCs w:val="24"/>
          <w:lang w:eastAsia="pt-BR"/>
        </w:rPr>
        <w:t>quantidade de participações por empresas nas licitações,</w:t>
      </w:r>
      <w:r w:rsidR="00095F22">
        <w:rPr>
          <w:rFonts w:eastAsia="Times New Roman" w:cs="Arial"/>
          <w:color w:val="000000"/>
          <w:szCs w:val="24"/>
          <w:lang w:eastAsia="pt-BR"/>
        </w:rPr>
        <w:t xml:space="preserve"> </w:t>
      </w:r>
      <w:r w:rsidR="00464A3F">
        <w:rPr>
          <w:rFonts w:eastAsia="Times New Roman" w:cs="Arial"/>
          <w:color w:val="000000"/>
          <w:szCs w:val="24"/>
          <w:lang w:eastAsia="pt-BR"/>
        </w:rPr>
        <w:t xml:space="preserve">quantidade de resultados obtidos na condição de vencedora/perdedora e o valor adjudicado para as empresas vencedoras em números reais e percentuais do montante de recursos </w:t>
      </w:r>
      <w:r w:rsidR="00691BA5">
        <w:rPr>
          <w:rFonts w:eastAsia="Times New Roman" w:cs="Arial"/>
          <w:color w:val="000000"/>
          <w:szCs w:val="24"/>
          <w:lang w:eastAsia="pt-BR"/>
        </w:rPr>
        <w:t>reservado no orçamento.</w:t>
      </w:r>
      <w:r w:rsidR="00344D57" w:rsidRPr="00CE78E3">
        <w:rPr>
          <w:rFonts w:eastAsia="Times New Roman" w:cs="Arial"/>
          <w:color w:val="000000"/>
          <w:szCs w:val="24"/>
          <w:lang w:eastAsia="pt-BR"/>
        </w:rPr>
        <w:t xml:space="preserve"> </w:t>
      </w:r>
    </w:p>
    <w:p w14:paraId="2A00763B" w14:textId="77777777" w:rsidR="00B0167A" w:rsidRDefault="00B0167A" w:rsidP="00887347">
      <w:pPr>
        <w:ind w:firstLine="709"/>
        <w:rPr>
          <w:rFonts w:eastAsia="Times New Roman" w:cs="Arial"/>
          <w:b/>
          <w:bCs/>
          <w:color w:val="000000"/>
          <w:szCs w:val="24"/>
          <w:lang w:eastAsia="pt-BR"/>
        </w:rPr>
      </w:pPr>
    </w:p>
    <w:p w14:paraId="42B2252A" w14:textId="28FCFDFA" w:rsidR="00397B60" w:rsidRPr="00D03A5C" w:rsidRDefault="008811A8" w:rsidP="00397B60">
      <w:pPr>
        <w:jc w:val="left"/>
        <w:rPr>
          <w:rFonts w:cs="Arial"/>
          <w:sz w:val="18"/>
          <w:szCs w:val="18"/>
        </w:rPr>
      </w:pPr>
      <w:r w:rsidRPr="00D03A5C">
        <w:rPr>
          <w:rFonts w:cs="Arial"/>
          <w:sz w:val="18"/>
          <w:szCs w:val="18"/>
        </w:rPr>
        <w:t>TABELA 1 -</w:t>
      </w:r>
      <w:r w:rsidR="00D03A5C" w:rsidRPr="00D03A5C">
        <w:rPr>
          <w:rFonts w:cs="Arial"/>
          <w:sz w:val="18"/>
          <w:szCs w:val="18"/>
        </w:rPr>
        <w:t xml:space="preserve"> </w:t>
      </w:r>
      <w:r w:rsidR="00D03A5C">
        <w:rPr>
          <w:rFonts w:cs="Arial"/>
          <w:sz w:val="18"/>
          <w:szCs w:val="18"/>
        </w:rPr>
        <w:t>Índice Participação das Empresas nas Licitações Contratação de Obras/Serviços de Engenharia</w:t>
      </w:r>
      <w:r w:rsidR="00D03A5C" w:rsidRPr="00D03A5C">
        <w:rPr>
          <w:rFonts w:cs="Arial"/>
          <w:sz w:val="18"/>
          <w:szCs w:val="18"/>
        </w:rPr>
        <w:t xml:space="preserve"> </w:t>
      </w:r>
      <w:r w:rsidR="00D03A5C">
        <w:rPr>
          <w:rFonts w:cs="Arial"/>
          <w:sz w:val="18"/>
          <w:szCs w:val="18"/>
        </w:rPr>
        <w:t xml:space="preserve"> </w:t>
      </w:r>
    </w:p>
    <w:tbl>
      <w:tblPr>
        <w:tblW w:w="8834" w:type="dxa"/>
        <w:tblInd w:w="55"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151"/>
        <w:gridCol w:w="1621"/>
        <w:gridCol w:w="1291"/>
        <w:gridCol w:w="1339"/>
        <w:gridCol w:w="2061"/>
        <w:gridCol w:w="1371"/>
      </w:tblGrid>
      <w:tr w:rsidR="00B0167A" w:rsidRPr="00B0167A" w14:paraId="6F726D45" w14:textId="77777777" w:rsidTr="00B0167A">
        <w:trPr>
          <w:trHeight w:val="517"/>
        </w:trPr>
        <w:tc>
          <w:tcPr>
            <w:tcW w:w="1151" w:type="dxa"/>
            <w:vMerge w:val="restart"/>
            <w:shd w:val="clear" w:color="auto" w:fill="auto"/>
            <w:noWrap/>
            <w:vAlign w:val="center"/>
            <w:hideMark/>
          </w:tcPr>
          <w:p w14:paraId="62AB44F7" w14:textId="77777777" w:rsidR="00344D57" w:rsidRPr="00B0167A" w:rsidRDefault="00344D57" w:rsidP="00B01B66">
            <w:pPr>
              <w:spacing w:line="240" w:lineRule="auto"/>
              <w:jc w:val="center"/>
              <w:rPr>
                <w:rFonts w:eastAsia="Times New Roman" w:cs="Arial"/>
                <w:b/>
                <w:bCs/>
                <w:color w:val="000000" w:themeColor="text1"/>
                <w:sz w:val="18"/>
                <w:szCs w:val="18"/>
                <w:lang w:eastAsia="pt-BR"/>
              </w:rPr>
            </w:pPr>
            <w:r w:rsidRPr="00B0167A">
              <w:rPr>
                <w:rFonts w:eastAsia="Times New Roman" w:cs="Arial"/>
                <w:b/>
                <w:bCs/>
                <w:color w:val="000000" w:themeColor="text1"/>
                <w:sz w:val="18"/>
                <w:szCs w:val="18"/>
                <w:lang w:eastAsia="pt-BR"/>
              </w:rPr>
              <w:t>EMPRESAS</w:t>
            </w:r>
          </w:p>
        </w:tc>
        <w:tc>
          <w:tcPr>
            <w:tcW w:w="1621" w:type="dxa"/>
            <w:vMerge w:val="restart"/>
            <w:shd w:val="clear" w:color="auto" w:fill="auto"/>
            <w:vAlign w:val="center"/>
            <w:hideMark/>
          </w:tcPr>
          <w:p w14:paraId="5F81AD84" w14:textId="77777777" w:rsidR="00344D57" w:rsidRPr="00B0167A" w:rsidRDefault="00344D57" w:rsidP="00B01B66">
            <w:pPr>
              <w:spacing w:line="240" w:lineRule="auto"/>
              <w:jc w:val="center"/>
              <w:rPr>
                <w:rFonts w:eastAsia="Times New Roman" w:cs="Arial"/>
                <w:b/>
                <w:bCs/>
                <w:color w:val="000000" w:themeColor="text1"/>
                <w:sz w:val="18"/>
                <w:szCs w:val="18"/>
                <w:lang w:eastAsia="pt-BR"/>
              </w:rPr>
            </w:pPr>
            <w:r w:rsidRPr="00B0167A">
              <w:rPr>
                <w:rFonts w:eastAsia="Times New Roman" w:cs="Arial"/>
                <w:b/>
                <w:bCs/>
                <w:color w:val="000000" w:themeColor="text1"/>
                <w:sz w:val="18"/>
                <w:szCs w:val="18"/>
                <w:lang w:eastAsia="pt-BR"/>
              </w:rPr>
              <w:t>QUANT. DE PARTICIPAÇÕES POR LICITAÇÃO</w:t>
            </w:r>
            <w:proofErr w:type="gramStart"/>
            <w:r w:rsidRPr="00B0167A">
              <w:rPr>
                <w:rFonts w:eastAsia="Times New Roman" w:cs="Arial"/>
                <w:b/>
                <w:bCs/>
                <w:color w:val="000000" w:themeColor="text1"/>
                <w:sz w:val="18"/>
                <w:szCs w:val="18"/>
                <w:lang w:eastAsia="pt-BR"/>
              </w:rPr>
              <w:t xml:space="preserve">  </w:t>
            </w:r>
            <w:proofErr w:type="gramEnd"/>
            <w:r w:rsidRPr="00B0167A">
              <w:rPr>
                <w:rFonts w:eastAsia="Times New Roman" w:cs="Arial"/>
                <w:b/>
                <w:bCs/>
                <w:color w:val="000000" w:themeColor="text1"/>
                <w:sz w:val="18"/>
                <w:szCs w:val="18"/>
                <w:lang w:eastAsia="pt-BR"/>
              </w:rPr>
              <w:t>(TOTAL 63)</w:t>
            </w:r>
          </w:p>
        </w:tc>
        <w:tc>
          <w:tcPr>
            <w:tcW w:w="1291" w:type="dxa"/>
            <w:vMerge w:val="restart"/>
            <w:shd w:val="clear" w:color="auto" w:fill="auto"/>
            <w:vAlign w:val="center"/>
            <w:hideMark/>
          </w:tcPr>
          <w:p w14:paraId="0CEA8F7A" w14:textId="77777777" w:rsidR="00344D57" w:rsidRPr="00B0167A" w:rsidRDefault="00344D57" w:rsidP="00B01B66">
            <w:pPr>
              <w:spacing w:line="240" w:lineRule="auto"/>
              <w:jc w:val="center"/>
              <w:rPr>
                <w:rFonts w:eastAsia="Times New Roman" w:cs="Arial"/>
                <w:b/>
                <w:bCs/>
                <w:color w:val="000000" w:themeColor="text1"/>
                <w:sz w:val="18"/>
                <w:szCs w:val="18"/>
                <w:lang w:eastAsia="pt-BR"/>
              </w:rPr>
            </w:pPr>
            <w:r w:rsidRPr="00B0167A">
              <w:rPr>
                <w:rFonts w:eastAsia="Times New Roman" w:cs="Arial"/>
                <w:b/>
                <w:bCs/>
                <w:color w:val="000000" w:themeColor="text1"/>
                <w:sz w:val="18"/>
                <w:szCs w:val="18"/>
                <w:lang w:eastAsia="pt-BR"/>
              </w:rPr>
              <w:t>CONDIÇÃO VENCEDORA</w:t>
            </w:r>
          </w:p>
        </w:tc>
        <w:tc>
          <w:tcPr>
            <w:tcW w:w="1339" w:type="dxa"/>
            <w:vMerge w:val="restart"/>
            <w:shd w:val="clear" w:color="auto" w:fill="auto"/>
            <w:vAlign w:val="center"/>
            <w:hideMark/>
          </w:tcPr>
          <w:p w14:paraId="1D8EEBBA" w14:textId="77777777" w:rsidR="00344D57" w:rsidRPr="00B0167A" w:rsidRDefault="00344D57" w:rsidP="00B01B66">
            <w:pPr>
              <w:spacing w:line="240" w:lineRule="auto"/>
              <w:jc w:val="center"/>
              <w:rPr>
                <w:rFonts w:eastAsia="Times New Roman" w:cs="Arial"/>
                <w:b/>
                <w:bCs/>
                <w:color w:val="000000" w:themeColor="text1"/>
                <w:sz w:val="18"/>
                <w:szCs w:val="18"/>
                <w:lang w:eastAsia="pt-BR"/>
              </w:rPr>
            </w:pPr>
            <w:r w:rsidRPr="00B0167A">
              <w:rPr>
                <w:rFonts w:eastAsia="Times New Roman" w:cs="Arial"/>
                <w:b/>
                <w:bCs/>
                <w:color w:val="000000" w:themeColor="text1"/>
                <w:sz w:val="18"/>
                <w:szCs w:val="18"/>
                <w:lang w:eastAsia="pt-BR"/>
              </w:rPr>
              <w:t>CONDIÇÃO PERDEDORA</w:t>
            </w:r>
          </w:p>
        </w:tc>
        <w:tc>
          <w:tcPr>
            <w:tcW w:w="2061" w:type="dxa"/>
            <w:vMerge w:val="restart"/>
            <w:shd w:val="clear" w:color="auto" w:fill="auto"/>
            <w:vAlign w:val="center"/>
            <w:hideMark/>
          </w:tcPr>
          <w:p w14:paraId="0EF5FF16" w14:textId="15A3FC45" w:rsidR="00344D57" w:rsidRPr="00B0167A" w:rsidRDefault="00344D57" w:rsidP="00B01B66">
            <w:pPr>
              <w:spacing w:line="240" w:lineRule="auto"/>
              <w:jc w:val="center"/>
              <w:rPr>
                <w:rFonts w:eastAsia="Times New Roman" w:cs="Arial"/>
                <w:b/>
                <w:bCs/>
                <w:color w:val="000000" w:themeColor="text1"/>
                <w:sz w:val="18"/>
                <w:szCs w:val="18"/>
                <w:lang w:eastAsia="pt-BR"/>
              </w:rPr>
            </w:pPr>
            <w:r w:rsidRPr="00B0167A">
              <w:rPr>
                <w:rFonts w:eastAsia="Times New Roman" w:cs="Arial"/>
                <w:b/>
                <w:bCs/>
                <w:color w:val="000000" w:themeColor="text1"/>
                <w:sz w:val="18"/>
                <w:szCs w:val="18"/>
                <w:lang w:eastAsia="pt-BR"/>
              </w:rPr>
              <w:t>VALOR ADJUDICADO POR EMPRESA</w:t>
            </w:r>
            <w:r w:rsidR="00B0167A">
              <w:rPr>
                <w:rFonts w:eastAsia="Times New Roman" w:cs="Arial"/>
                <w:b/>
                <w:bCs/>
                <w:color w:val="000000" w:themeColor="text1"/>
                <w:sz w:val="18"/>
                <w:szCs w:val="18"/>
                <w:lang w:eastAsia="pt-BR"/>
              </w:rPr>
              <w:t xml:space="preserve"> (R$)</w:t>
            </w:r>
            <w:r w:rsidRPr="00B0167A">
              <w:rPr>
                <w:rFonts w:eastAsia="Times New Roman" w:cs="Arial"/>
                <w:b/>
                <w:bCs/>
                <w:color w:val="000000" w:themeColor="text1"/>
                <w:sz w:val="18"/>
                <w:szCs w:val="18"/>
                <w:lang w:eastAsia="pt-BR"/>
              </w:rPr>
              <w:t xml:space="preserve"> </w:t>
            </w:r>
          </w:p>
        </w:tc>
        <w:tc>
          <w:tcPr>
            <w:tcW w:w="1371" w:type="dxa"/>
            <w:vMerge w:val="restart"/>
            <w:shd w:val="clear" w:color="auto" w:fill="auto"/>
            <w:vAlign w:val="center"/>
            <w:hideMark/>
          </w:tcPr>
          <w:p w14:paraId="0E47B188" w14:textId="77777777" w:rsidR="00344D57" w:rsidRPr="00B0167A" w:rsidRDefault="00344D57" w:rsidP="00B01B66">
            <w:pPr>
              <w:spacing w:line="240" w:lineRule="auto"/>
              <w:jc w:val="center"/>
              <w:rPr>
                <w:rFonts w:eastAsia="Times New Roman" w:cs="Arial"/>
                <w:b/>
                <w:bCs/>
                <w:color w:val="000000" w:themeColor="text1"/>
                <w:sz w:val="18"/>
                <w:szCs w:val="18"/>
                <w:lang w:eastAsia="pt-BR"/>
              </w:rPr>
            </w:pPr>
            <w:r w:rsidRPr="00B0167A">
              <w:rPr>
                <w:rFonts w:eastAsia="Times New Roman" w:cs="Arial"/>
                <w:b/>
                <w:bCs/>
                <w:color w:val="000000" w:themeColor="text1"/>
                <w:sz w:val="18"/>
                <w:szCs w:val="18"/>
                <w:lang w:eastAsia="pt-BR"/>
              </w:rPr>
              <w:t>PERCENTUAL</w:t>
            </w:r>
          </w:p>
        </w:tc>
      </w:tr>
      <w:tr w:rsidR="00B0167A" w:rsidRPr="00B0167A" w14:paraId="0FA22526" w14:textId="77777777" w:rsidTr="00B0167A">
        <w:trPr>
          <w:trHeight w:val="517"/>
        </w:trPr>
        <w:tc>
          <w:tcPr>
            <w:tcW w:w="1151" w:type="dxa"/>
            <w:vMerge/>
            <w:shd w:val="clear" w:color="auto" w:fill="auto"/>
            <w:vAlign w:val="center"/>
            <w:hideMark/>
          </w:tcPr>
          <w:p w14:paraId="13D6D91E" w14:textId="77777777" w:rsidR="00344D57" w:rsidRPr="00B0167A" w:rsidRDefault="00344D57" w:rsidP="00B01B66">
            <w:pPr>
              <w:spacing w:line="240" w:lineRule="auto"/>
              <w:jc w:val="left"/>
              <w:rPr>
                <w:rFonts w:eastAsia="Times New Roman" w:cs="Arial"/>
                <w:b/>
                <w:bCs/>
                <w:color w:val="000000" w:themeColor="text1"/>
                <w:sz w:val="20"/>
                <w:szCs w:val="20"/>
                <w:lang w:eastAsia="pt-BR"/>
              </w:rPr>
            </w:pPr>
          </w:p>
        </w:tc>
        <w:tc>
          <w:tcPr>
            <w:tcW w:w="1621" w:type="dxa"/>
            <w:vMerge/>
            <w:shd w:val="clear" w:color="auto" w:fill="auto"/>
            <w:vAlign w:val="center"/>
            <w:hideMark/>
          </w:tcPr>
          <w:p w14:paraId="345420DA" w14:textId="77777777" w:rsidR="00344D57" w:rsidRPr="00B0167A" w:rsidRDefault="00344D57" w:rsidP="00B01B66">
            <w:pPr>
              <w:spacing w:line="240" w:lineRule="auto"/>
              <w:jc w:val="left"/>
              <w:rPr>
                <w:rFonts w:eastAsia="Times New Roman" w:cs="Arial"/>
                <w:b/>
                <w:bCs/>
                <w:color w:val="000000" w:themeColor="text1"/>
                <w:sz w:val="20"/>
                <w:szCs w:val="20"/>
                <w:lang w:eastAsia="pt-BR"/>
              </w:rPr>
            </w:pPr>
          </w:p>
        </w:tc>
        <w:tc>
          <w:tcPr>
            <w:tcW w:w="1291" w:type="dxa"/>
            <w:vMerge/>
            <w:shd w:val="clear" w:color="auto" w:fill="auto"/>
            <w:vAlign w:val="center"/>
            <w:hideMark/>
          </w:tcPr>
          <w:p w14:paraId="1A7D1394" w14:textId="77777777" w:rsidR="00344D57" w:rsidRPr="00B0167A" w:rsidRDefault="00344D57" w:rsidP="00B01B66">
            <w:pPr>
              <w:spacing w:line="240" w:lineRule="auto"/>
              <w:jc w:val="left"/>
              <w:rPr>
                <w:rFonts w:eastAsia="Times New Roman" w:cs="Arial"/>
                <w:b/>
                <w:bCs/>
                <w:color w:val="000000" w:themeColor="text1"/>
                <w:sz w:val="20"/>
                <w:szCs w:val="20"/>
                <w:lang w:eastAsia="pt-BR"/>
              </w:rPr>
            </w:pPr>
          </w:p>
        </w:tc>
        <w:tc>
          <w:tcPr>
            <w:tcW w:w="1339" w:type="dxa"/>
            <w:vMerge/>
            <w:shd w:val="clear" w:color="auto" w:fill="auto"/>
            <w:vAlign w:val="center"/>
            <w:hideMark/>
          </w:tcPr>
          <w:p w14:paraId="4B64DA13" w14:textId="77777777" w:rsidR="00344D57" w:rsidRPr="00B0167A" w:rsidRDefault="00344D57" w:rsidP="00B01B66">
            <w:pPr>
              <w:spacing w:line="240" w:lineRule="auto"/>
              <w:jc w:val="left"/>
              <w:rPr>
                <w:rFonts w:eastAsia="Times New Roman" w:cs="Arial"/>
                <w:b/>
                <w:bCs/>
                <w:color w:val="000000" w:themeColor="text1"/>
                <w:sz w:val="20"/>
                <w:szCs w:val="20"/>
                <w:lang w:eastAsia="pt-BR"/>
              </w:rPr>
            </w:pPr>
          </w:p>
        </w:tc>
        <w:tc>
          <w:tcPr>
            <w:tcW w:w="2061" w:type="dxa"/>
            <w:vMerge/>
            <w:shd w:val="clear" w:color="auto" w:fill="auto"/>
            <w:vAlign w:val="center"/>
            <w:hideMark/>
          </w:tcPr>
          <w:p w14:paraId="770EE56A" w14:textId="77777777" w:rsidR="00344D57" w:rsidRPr="00B0167A" w:rsidRDefault="00344D57" w:rsidP="00B01B66">
            <w:pPr>
              <w:spacing w:line="240" w:lineRule="auto"/>
              <w:jc w:val="left"/>
              <w:rPr>
                <w:rFonts w:eastAsia="Times New Roman" w:cs="Arial"/>
                <w:b/>
                <w:bCs/>
                <w:color w:val="000000" w:themeColor="text1"/>
                <w:sz w:val="20"/>
                <w:szCs w:val="20"/>
                <w:lang w:eastAsia="pt-BR"/>
              </w:rPr>
            </w:pPr>
          </w:p>
        </w:tc>
        <w:tc>
          <w:tcPr>
            <w:tcW w:w="1371" w:type="dxa"/>
            <w:vMerge/>
            <w:shd w:val="clear" w:color="auto" w:fill="auto"/>
            <w:vAlign w:val="center"/>
            <w:hideMark/>
          </w:tcPr>
          <w:p w14:paraId="1183FD89" w14:textId="77777777" w:rsidR="00344D57" w:rsidRPr="00B0167A" w:rsidRDefault="00344D57" w:rsidP="00B01B66">
            <w:pPr>
              <w:spacing w:line="240" w:lineRule="auto"/>
              <w:jc w:val="left"/>
              <w:rPr>
                <w:rFonts w:eastAsia="Times New Roman" w:cs="Arial"/>
                <w:b/>
                <w:bCs/>
                <w:color w:val="000000" w:themeColor="text1"/>
                <w:sz w:val="20"/>
                <w:szCs w:val="20"/>
                <w:lang w:eastAsia="pt-BR"/>
              </w:rPr>
            </w:pPr>
          </w:p>
        </w:tc>
      </w:tr>
      <w:tr w:rsidR="00B0167A" w:rsidRPr="00B0167A" w14:paraId="66AE7277" w14:textId="77777777" w:rsidTr="00B0167A">
        <w:trPr>
          <w:trHeight w:val="521"/>
        </w:trPr>
        <w:tc>
          <w:tcPr>
            <w:tcW w:w="1151" w:type="dxa"/>
            <w:shd w:val="clear" w:color="auto" w:fill="auto"/>
            <w:noWrap/>
            <w:vAlign w:val="bottom"/>
            <w:hideMark/>
          </w:tcPr>
          <w:p w14:paraId="5A77D501"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A</w:t>
            </w:r>
          </w:p>
        </w:tc>
        <w:tc>
          <w:tcPr>
            <w:tcW w:w="1621" w:type="dxa"/>
            <w:shd w:val="clear" w:color="auto" w:fill="auto"/>
            <w:noWrap/>
            <w:vAlign w:val="bottom"/>
            <w:hideMark/>
          </w:tcPr>
          <w:p w14:paraId="42337C07"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43</w:t>
            </w:r>
          </w:p>
        </w:tc>
        <w:tc>
          <w:tcPr>
            <w:tcW w:w="1291" w:type="dxa"/>
            <w:shd w:val="clear" w:color="auto" w:fill="auto"/>
            <w:noWrap/>
            <w:vAlign w:val="bottom"/>
            <w:hideMark/>
          </w:tcPr>
          <w:p w14:paraId="4C29EB4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27</w:t>
            </w:r>
          </w:p>
        </w:tc>
        <w:tc>
          <w:tcPr>
            <w:tcW w:w="1339" w:type="dxa"/>
            <w:shd w:val="clear" w:color="auto" w:fill="auto"/>
            <w:noWrap/>
            <w:vAlign w:val="bottom"/>
            <w:hideMark/>
          </w:tcPr>
          <w:p w14:paraId="7F33578E"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16</w:t>
            </w:r>
          </w:p>
        </w:tc>
        <w:tc>
          <w:tcPr>
            <w:tcW w:w="2061" w:type="dxa"/>
            <w:shd w:val="clear" w:color="auto" w:fill="auto"/>
            <w:noWrap/>
            <w:vAlign w:val="center"/>
            <w:hideMark/>
          </w:tcPr>
          <w:p w14:paraId="6FB2EA34" w14:textId="407647C5"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 5.269.199,04 </w:t>
            </w:r>
          </w:p>
        </w:tc>
        <w:tc>
          <w:tcPr>
            <w:tcW w:w="1371" w:type="dxa"/>
            <w:shd w:val="clear" w:color="auto" w:fill="auto"/>
            <w:noWrap/>
            <w:vAlign w:val="center"/>
            <w:hideMark/>
          </w:tcPr>
          <w:p w14:paraId="3DCFC467"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41,42%</w:t>
            </w:r>
          </w:p>
        </w:tc>
      </w:tr>
      <w:tr w:rsidR="00B0167A" w:rsidRPr="00B0167A" w14:paraId="19168CE5" w14:textId="77777777" w:rsidTr="00B0167A">
        <w:trPr>
          <w:trHeight w:val="557"/>
        </w:trPr>
        <w:tc>
          <w:tcPr>
            <w:tcW w:w="1151" w:type="dxa"/>
            <w:shd w:val="clear" w:color="auto" w:fill="auto"/>
            <w:noWrap/>
            <w:vAlign w:val="bottom"/>
            <w:hideMark/>
          </w:tcPr>
          <w:p w14:paraId="4D6A3145"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B</w:t>
            </w:r>
          </w:p>
        </w:tc>
        <w:tc>
          <w:tcPr>
            <w:tcW w:w="1621" w:type="dxa"/>
            <w:shd w:val="clear" w:color="auto" w:fill="auto"/>
            <w:noWrap/>
            <w:vAlign w:val="bottom"/>
            <w:hideMark/>
          </w:tcPr>
          <w:p w14:paraId="7DF10F6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291" w:type="dxa"/>
            <w:shd w:val="clear" w:color="auto" w:fill="auto"/>
            <w:noWrap/>
            <w:vAlign w:val="bottom"/>
            <w:hideMark/>
          </w:tcPr>
          <w:p w14:paraId="23EA20B1"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339" w:type="dxa"/>
            <w:shd w:val="clear" w:color="auto" w:fill="auto"/>
            <w:noWrap/>
            <w:vAlign w:val="bottom"/>
            <w:hideMark/>
          </w:tcPr>
          <w:p w14:paraId="67F4FA71"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2061" w:type="dxa"/>
            <w:shd w:val="clear" w:color="auto" w:fill="auto"/>
            <w:noWrap/>
            <w:vAlign w:val="center"/>
            <w:hideMark/>
          </w:tcPr>
          <w:p w14:paraId="3C38C094" w14:textId="35DC4793"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107.288,76 </w:t>
            </w:r>
          </w:p>
        </w:tc>
        <w:tc>
          <w:tcPr>
            <w:tcW w:w="1371" w:type="dxa"/>
            <w:shd w:val="clear" w:color="auto" w:fill="auto"/>
            <w:noWrap/>
            <w:vAlign w:val="center"/>
            <w:hideMark/>
          </w:tcPr>
          <w:p w14:paraId="6840CD72"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0,84%</w:t>
            </w:r>
          </w:p>
        </w:tc>
      </w:tr>
      <w:tr w:rsidR="00B0167A" w:rsidRPr="00B0167A" w14:paraId="3D641923" w14:textId="77777777" w:rsidTr="00B0167A">
        <w:trPr>
          <w:trHeight w:val="677"/>
        </w:trPr>
        <w:tc>
          <w:tcPr>
            <w:tcW w:w="1151" w:type="dxa"/>
            <w:shd w:val="clear" w:color="auto" w:fill="auto"/>
            <w:noWrap/>
            <w:vAlign w:val="bottom"/>
            <w:hideMark/>
          </w:tcPr>
          <w:p w14:paraId="1127F80C"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C</w:t>
            </w:r>
          </w:p>
        </w:tc>
        <w:tc>
          <w:tcPr>
            <w:tcW w:w="1621" w:type="dxa"/>
            <w:shd w:val="clear" w:color="auto" w:fill="auto"/>
            <w:noWrap/>
            <w:vAlign w:val="bottom"/>
            <w:hideMark/>
          </w:tcPr>
          <w:p w14:paraId="4563A971"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291" w:type="dxa"/>
            <w:shd w:val="clear" w:color="auto" w:fill="auto"/>
            <w:noWrap/>
            <w:vAlign w:val="bottom"/>
            <w:hideMark/>
          </w:tcPr>
          <w:p w14:paraId="1B684006"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339" w:type="dxa"/>
            <w:shd w:val="clear" w:color="auto" w:fill="auto"/>
            <w:noWrap/>
            <w:vAlign w:val="bottom"/>
            <w:hideMark/>
          </w:tcPr>
          <w:p w14:paraId="096CF635"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2061" w:type="dxa"/>
            <w:shd w:val="clear" w:color="auto" w:fill="auto"/>
            <w:noWrap/>
            <w:vAlign w:val="center"/>
            <w:hideMark/>
          </w:tcPr>
          <w:p w14:paraId="342E026E" w14:textId="40AD6D27"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18.555,69 </w:t>
            </w:r>
          </w:p>
        </w:tc>
        <w:tc>
          <w:tcPr>
            <w:tcW w:w="1371" w:type="dxa"/>
            <w:shd w:val="clear" w:color="auto" w:fill="auto"/>
            <w:noWrap/>
            <w:vAlign w:val="center"/>
            <w:hideMark/>
          </w:tcPr>
          <w:p w14:paraId="6420121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0,15%</w:t>
            </w:r>
          </w:p>
        </w:tc>
      </w:tr>
      <w:tr w:rsidR="00B0167A" w:rsidRPr="00B0167A" w14:paraId="380E8029" w14:textId="77777777" w:rsidTr="00B0167A">
        <w:trPr>
          <w:trHeight w:val="300"/>
        </w:trPr>
        <w:tc>
          <w:tcPr>
            <w:tcW w:w="1151" w:type="dxa"/>
            <w:shd w:val="clear" w:color="auto" w:fill="auto"/>
            <w:noWrap/>
            <w:vAlign w:val="bottom"/>
            <w:hideMark/>
          </w:tcPr>
          <w:p w14:paraId="44252071"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D</w:t>
            </w:r>
          </w:p>
        </w:tc>
        <w:tc>
          <w:tcPr>
            <w:tcW w:w="1621" w:type="dxa"/>
            <w:shd w:val="clear" w:color="auto" w:fill="auto"/>
            <w:noWrap/>
            <w:vAlign w:val="bottom"/>
            <w:hideMark/>
          </w:tcPr>
          <w:p w14:paraId="5F5A68E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5</w:t>
            </w:r>
          </w:p>
        </w:tc>
        <w:tc>
          <w:tcPr>
            <w:tcW w:w="1291" w:type="dxa"/>
            <w:shd w:val="clear" w:color="auto" w:fill="auto"/>
            <w:noWrap/>
            <w:vAlign w:val="bottom"/>
            <w:hideMark/>
          </w:tcPr>
          <w:p w14:paraId="2A76C480"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3</w:t>
            </w:r>
          </w:p>
        </w:tc>
        <w:tc>
          <w:tcPr>
            <w:tcW w:w="1339" w:type="dxa"/>
            <w:shd w:val="clear" w:color="auto" w:fill="auto"/>
            <w:noWrap/>
            <w:vAlign w:val="bottom"/>
            <w:hideMark/>
          </w:tcPr>
          <w:p w14:paraId="295D3BE4"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2061" w:type="dxa"/>
            <w:shd w:val="clear" w:color="auto" w:fill="auto"/>
            <w:noWrap/>
            <w:vAlign w:val="center"/>
            <w:hideMark/>
          </w:tcPr>
          <w:p w14:paraId="78CF680D" w14:textId="4DBB6F3B"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812.551,30 </w:t>
            </w:r>
          </w:p>
        </w:tc>
        <w:tc>
          <w:tcPr>
            <w:tcW w:w="1371" w:type="dxa"/>
            <w:shd w:val="clear" w:color="auto" w:fill="auto"/>
            <w:noWrap/>
            <w:vAlign w:val="center"/>
            <w:hideMark/>
          </w:tcPr>
          <w:p w14:paraId="47D7ACD7"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6,39%</w:t>
            </w:r>
          </w:p>
        </w:tc>
      </w:tr>
      <w:tr w:rsidR="00B0167A" w:rsidRPr="00B0167A" w14:paraId="38AB3668" w14:textId="77777777" w:rsidTr="00B0167A">
        <w:trPr>
          <w:trHeight w:val="300"/>
        </w:trPr>
        <w:tc>
          <w:tcPr>
            <w:tcW w:w="1151" w:type="dxa"/>
            <w:shd w:val="clear" w:color="auto" w:fill="auto"/>
            <w:noWrap/>
            <w:vAlign w:val="bottom"/>
            <w:hideMark/>
          </w:tcPr>
          <w:p w14:paraId="1F576662"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E</w:t>
            </w:r>
          </w:p>
        </w:tc>
        <w:tc>
          <w:tcPr>
            <w:tcW w:w="1621" w:type="dxa"/>
            <w:shd w:val="clear" w:color="auto" w:fill="auto"/>
            <w:noWrap/>
            <w:vAlign w:val="bottom"/>
            <w:hideMark/>
          </w:tcPr>
          <w:p w14:paraId="76FF8DF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44F76C05"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1339" w:type="dxa"/>
            <w:shd w:val="clear" w:color="auto" w:fill="auto"/>
            <w:noWrap/>
            <w:vAlign w:val="bottom"/>
            <w:hideMark/>
          </w:tcPr>
          <w:p w14:paraId="62F7C35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2061" w:type="dxa"/>
            <w:shd w:val="clear" w:color="auto" w:fill="auto"/>
            <w:noWrap/>
            <w:vAlign w:val="center"/>
            <w:hideMark/>
          </w:tcPr>
          <w:p w14:paraId="560EFF42" w14:textId="0B5989F8"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                                 -   </w:t>
            </w:r>
          </w:p>
        </w:tc>
        <w:tc>
          <w:tcPr>
            <w:tcW w:w="1371" w:type="dxa"/>
            <w:shd w:val="clear" w:color="auto" w:fill="auto"/>
            <w:noWrap/>
            <w:vAlign w:val="center"/>
            <w:hideMark/>
          </w:tcPr>
          <w:p w14:paraId="18636876"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w:t>
            </w:r>
          </w:p>
        </w:tc>
      </w:tr>
      <w:tr w:rsidR="00B0167A" w:rsidRPr="00B0167A" w14:paraId="4AE78F3E" w14:textId="77777777" w:rsidTr="00B0167A">
        <w:trPr>
          <w:trHeight w:val="639"/>
        </w:trPr>
        <w:tc>
          <w:tcPr>
            <w:tcW w:w="1151" w:type="dxa"/>
            <w:shd w:val="clear" w:color="auto" w:fill="auto"/>
            <w:noWrap/>
            <w:vAlign w:val="bottom"/>
            <w:hideMark/>
          </w:tcPr>
          <w:p w14:paraId="1B530ED2"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F</w:t>
            </w:r>
          </w:p>
        </w:tc>
        <w:tc>
          <w:tcPr>
            <w:tcW w:w="1621" w:type="dxa"/>
            <w:shd w:val="clear" w:color="auto" w:fill="auto"/>
            <w:noWrap/>
            <w:vAlign w:val="bottom"/>
            <w:hideMark/>
          </w:tcPr>
          <w:p w14:paraId="5C6C5C5D"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6</w:t>
            </w:r>
          </w:p>
        </w:tc>
        <w:tc>
          <w:tcPr>
            <w:tcW w:w="1291" w:type="dxa"/>
            <w:shd w:val="clear" w:color="auto" w:fill="auto"/>
            <w:noWrap/>
            <w:vAlign w:val="bottom"/>
            <w:hideMark/>
          </w:tcPr>
          <w:p w14:paraId="44203FF7"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6</w:t>
            </w:r>
          </w:p>
        </w:tc>
        <w:tc>
          <w:tcPr>
            <w:tcW w:w="1339" w:type="dxa"/>
            <w:shd w:val="clear" w:color="auto" w:fill="auto"/>
            <w:noWrap/>
            <w:vAlign w:val="bottom"/>
            <w:hideMark/>
          </w:tcPr>
          <w:p w14:paraId="2442BAF4"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2061" w:type="dxa"/>
            <w:shd w:val="clear" w:color="auto" w:fill="auto"/>
            <w:noWrap/>
            <w:vAlign w:val="center"/>
            <w:hideMark/>
          </w:tcPr>
          <w:p w14:paraId="2F0ADC69" w14:textId="681330BA"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873.928,51 </w:t>
            </w:r>
          </w:p>
        </w:tc>
        <w:tc>
          <w:tcPr>
            <w:tcW w:w="1371" w:type="dxa"/>
            <w:shd w:val="clear" w:color="auto" w:fill="auto"/>
            <w:noWrap/>
            <w:vAlign w:val="center"/>
            <w:hideMark/>
          </w:tcPr>
          <w:p w14:paraId="4EB683B5"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6,87%</w:t>
            </w:r>
          </w:p>
        </w:tc>
      </w:tr>
      <w:tr w:rsidR="00B0167A" w:rsidRPr="00B0167A" w14:paraId="5173C942" w14:textId="77777777" w:rsidTr="00B0167A">
        <w:trPr>
          <w:trHeight w:val="569"/>
        </w:trPr>
        <w:tc>
          <w:tcPr>
            <w:tcW w:w="1151" w:type="dxa"/>
            <w:shd w:val="clear" w:color="auto" w:fill="auto"/>
            <w:noWrap/>
            <w:vAlign w:val="bottom"/>
            <w:hideMark/>
          </w:tcPr>
          <w:p w14:paraId="306F2B38"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G</w:t>
            </w:r>
          </w:p>
        </w:tc>
        <w:tc>
          <w:tcPr>
            <w:tcW w:w="1621" w:type="dxa"/>
            <w:shd w:val="clear" w:color="auto" w:fill="auto"/>
            <w:noWrap/>
            <w:vAlign w:val="bottom"/>
            <w:hideMark/>
          </w:tcPr>
          <w:p w14:paraId="33D9DA30"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47942AEB"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1339" w:type="dxa"/>
            <w:shd w:val="clear" w:color="auto" w:fill="auto"/>
            <w:noWrap/>
            <w:vAlign w:val="bottom"/>
            <w:hideMark/>
          </w:tcPr>
          <w:p w14:paraId="1A3F5E27"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2061" w:type="dxa"/>
            <w:shd w:val="clear" w:color="auto" w:fill="auto"/>
            <w:noWrap/>
            <w:vAlign w:val="center"/>
            <w:hideMark/>
          </w:tcPr>
          <w:p w14:paraId="0C0BBD69" w14:textId="4E8E9965"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 -   </w:t>
            </w:r>
          </w:p>
        </w:tc>
        <w:tc>
          <w:tcPr>
            <w:tcW w:w="1371" w:type="dxa"/>
            <w:shd w:val="clear" w:color="auto" w:fill="auto"/>
            <w:noWrap/>
            <w:vAlign w:val="center"/>
            <w:hideMark/>
          </w:tcPr>
          <w:p w14:paraId="396E244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w:t>
            </w:r>
          </w:p>
        </w:tc>
      </w:tr>
      <w:tr w:rsidR="00B0167A" w:rsidRPr="00B0167A" w14:paraId="19F170E2" w14:textId="77777777" w:rsidTr="00B0167A">
        <w:trPr>
          <w:trHeight w:val="300"/>
        </w:trPr>
        <w:tc>
          <w:tcPr>
            <w:tcW w:w="1151" w:type="dxa"/>
            <w:shd w:val="clear" w:color="auto" w:fill="auto"/>
            <w:noWrap/>
            <w:vAlign w:val="bottom"/>
            <w:hideMark/>
          </w:tcPr>
          <w:p w14:paraId="61FCCBA8"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H</w:t>
            </w:r>
          </w:p>
        </w:tc>
        <w:tc>
          <w:tcPr>
            <w:tcW w:w="1621" w:type="dxa"/>
            <w:shd w:val="clear" w:color="auto" w:fill="auto"/>
            <w:noWrap/>
            <w:vAlign w:val="bottom"/>
            <w:hideMark/>
          </w:tcPr>
          <w:p w14:paraId="3A1DCE56"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291" w:type="dxa"/>
            <w:shd w:val="clear" w:color="auto" w:fill="auto"/>
            <w:noWrap/>
            <w:vAlign w:val="bottom"/>
            <w:hideMark/>
          </w:tcPr>
          <w:p w14:paraId="24819F12"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339" w:type="dxa"/>
            <w:shd w:val="clear" w:color="auto" w:fill="auto"/>
            <w:noWrap/>
            <w:vAlign w:val="bottom"/>
            <w:hideMark/>
          </w:tcPr>
          <w:p w14:paraId="1BC0499C"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2061" w:type="dxa"/>
            <w:shd w:val="clear" w:color="auto" w:fill="auto"/>
            <w:noWrap/>
            <w:vAlign w:val="center"/>
            <w:hideMark/>
          </w:tcPr>
          <w:p w14:paraId="3AD4B7DE" w14:textId="7088862E"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324.040,97 </w:t>
            </w:r>
          </w:p>
        </w:tc>
        <w:tc>
          <w:tcPr>
            <w:tcW w:w="1371" w:type="dxa"/>
            <w:shd w:val="clear" w:color="auto" w:fill="auto"/>
            <w:noWrap/>
            <w:vAlign w:val="center"/>
            <w:hideMark/>
          </w:tcPr>
          <w:p w14:paraId="0D9EA375"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2,55%</w:t>
            </w:r>
          </w:p>
        </w:tc>
      </w:tr>
      <w:tr w:rsidR="00B0167A" w:rsidRPr="00B0167A" w14:paraId="78032725" w14:textId="77777777" w:rsidTr="00B0167A">
        <w:trPr>
          <w:trHeight w:val="645"/>
        </w:trPr>
        <w:tc>
          <w:tcPr>
            <w:tcW w:w="1151" w:type="dxa"/>
            <w:shd w:val="clear" w:color="auto" w:fill="auto"/>
            <w:noWrap/>
            <w:vAlign w:val="bottom"/>
            <w:hideMark/>
          </w:tcPr>
          <w:p w14:paraId="5E845C7A"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I</w:t>
            </w:r>
          </w:p>
        </w:tc>
        <w:tc>
          <w:tcPr>
            <w:tcW w:w="1621" w:type="dxa"/>
            <w:shd w:val="clear" w:color="auto" w:fill="auto"/>
            <w:noWrap/>
            <w:vAlign w:val="bottom"/>
            <w:hideMark/>
          </w:tcPr>
          <w:p w14:paraId="16DC8E0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291" w:type="dxa"/>
            <w:shd w:val="clear" w:color="auto" w:fill="auto"/>
            <w:noWrap/>
            <w:vAlign w:val="bottom"/>
            <w:hideMark/>
          </w:tcPr>
          <w:p w14:paraId="2640CCD4"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339" w:type="dxa"/>
            <w:shd w:val="clear" w:color="auto" w:fill="auto"/>
            <w:noWrap/>
            <w:vAlign w:val="bottom"/>
            <w:hideMark/>
          </w:tcPr>
          <w:p w14:paraId="1EFE9C49"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2061" w:type="dxa"/>
            <w:shd w:val="clear" w:color="auto" w:fill="auto"/>
            <w:noWrap/>
            <w:vAlign w:val="center"/>
            <w:hideMark/>
          </w:tcPr>
          <w:p w14:paraId="28BE69FF" w14:textId="7CEABA64"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249.093,38 </w:t>
            </w:r>
          </w:p>
        </w:tc>
        <w:tc>
          <w:tcPr>
            <w:tcW w:w="1371" w:type="dxa"/>
            <w:shd w:val="clear" w:color="auto" w:fill="auto"/>
            <w:noWrap/>
            <w:vAlign w:val="center"/>
            <w:hideMark/>
          </w:tcPr>
          <w:p w14:paraId="2BF52E6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1,96%</w:t>
            </w:r>
          </w:p>
        </w:tc>
      </w:tr>
      <w:tr w:rsidR="00B0167A" w:rsidRPr="00B0167A" w14:paraId="2C143810" w14:textId="77777777" w:rsidTr="00B0167A">
        <w:trPr>
          <w:trHeight w:val="300"/>
        </w:trPr>
        <w:tc>
          <w:tcPr>
            <w:tcW w:w="1151" w:type="dxa"/>
            <w:shd w:val="clear" w:color="auto" w:fill="auto"/>
            <w:noWrap/>
            <w:vAlign w:val="bottom"/>
            <w:hideMark/>
          </w:tcPr>
          <w:p w14:paraId="2C01B9F1"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J</w:t>
            </w:r>
          </w:p>
        </w:tc>
        <w:tc>
          <w:tcPr>
            <w:tcW w:w="1621" w:type="dxa"/>
            <w:shd w:val="clear" w:color="auto" w:fill="auto"/>
            <w:noWrap/>
            <w:vAlign w:val="bottom"/>
            <w:hideMark/>
          </w:tcPr>
          <w:p w14:paraId="594723F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193CD87D"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1339" w:type="dxa"/>
            <w:shd w:val="clear" w:color="auto" w:fill="auto"/>
            <w:noWrap/>
            <w:vAlign w:val="bottom"/>
            <w:hideMark/>
          </w:tcPr>
          <w:p w14:paraId="4E49E7A2"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2061" w:type="dxa"/>
            <w:shd w:val="clear" w:color="auto" w:fill="auto"/>
            <w:noWrap/>
            <w:vAlign w:val="center"/>
            <w:hideMark/>
          </w:tcPr>
          <w:p w14:paraId="044822D9" w14:textId="19C12C7D" w:rsidR="00344D57" w:rsidRPr="00B0167A" w:rsidRDefault="008B7E42"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w:t>
            </w:r>
            <w:r w:rsidR="00344D57" w:rsidRPr="00B0167A">
              <w:rPr>
                <w:rFonts w:eastAsia="Times New Roman" w:cs="Arial"/>
                <w:color w:val="000000" w:themeColor="text1"/>
                <w:sz w:val="20"/>
                <w:szCs w:val="20"/>
                <w:lang w:eastAsia="pt-BR"/>
              </w:rPr>
              <w:t xml:space="preserve">   </w:t>
            </w:r>
          </w:p>
        </w:tc>
        <w:tc>
          <w:tcPr>
            <w:tcW w:w="1371" w:type="dxa"/>
            <w:shd w:val="clear" w:color="auto" w:fill="auto"/>
            <w:noWrap/>
            <w:vAlign w:val="center"/>
            <w:hideMark/>
          </w:tcPr>
          <w:p w14:paraId="5E6D8F02"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w:t>
            </w:r>
          </w:p>
        </w:tc>
      </w:tr>
      <w:tr w:rsidR="00B0167A" w:rsidRPr="00B0167A" w14:paraId="338D0C40" w14:textId="77777777" w:rsidTr="00B0167A">
        <w:trPr>
          <w:trHeight w:val="300"/>
        </w:trPr>
        <w:tc>
          <w:tcPr>
            <w:tcW w:w="1151" w:type="dxa"/>
            <w:shd w:val="clear" w:color="auto" w:fill="auto"/>
            <w:noWrap/>
            <w:vAlign w:val="bottom"/>
            <w:hideMark/>
          </w:tcPr>
          <w:p w14:paraId="1EB78CB7"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L</w:t>
            </w:r>
          </w:p>
        </w:tc>
        <w:tc>
          <w:tcPr>
            <w:tcW w:w="1621" w:type="dxa"/>
            <w:shd w:val="clear" w:color="auto" w:fill="auto"/>
            <w:noWrap/>
            <w:vAlign w:val="bottom"/>
            <w:hideMark/>
          </w:tcPr>
          <w:p w14:paraId="029E063A"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036185F6"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339" w:type="dxa"/>
            <w:shd w:val="clear" w:color="auto" w:fill="auto"/>
            <w:noWrap/>
            <w:vAlign w:val="bottom"/>
            <w:hideMark/>
          </w:tcPr>
          <w:p w14:paraId="4F5CEC42"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2061" w:type="dxa"/>
            <w:shd w:val="clear" w:color="auto" w:fill="auto"/>
            <w:noWrap/>
            <w:vAlign w:val="center"/>
            <w:hideMark/>
          </w:tcPr>
          <w:p w14:paraId="3AE09229" w14:textId="1E38BA61"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94.234,62 </w:t>
            </w:r>
          </w:p>
        </w:tc>
        <w:tc>
          <w:tcPr>
            <w:tcW w:w="1371" w:type="dxa"/>
            <w:shd w:val="clear" w:color="auto" w:fill="auto"/>
            <w:noWrap/>
            <w:vAlign w:val="center"/>
            <w:hideMark/>
          </w:tcPr>
          <w:p w14:paraId="5453F28E"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0,74%</w:t>
            </w:r>
          </w:p>
        </w:tc>
      </w:tr>
      <w:tr w:rsidR="00B0167A" w:rsidRPr="00B0167A" w14:paraId="00352E81" w14:textId="77777777" w:rsidTr="00B0167A">
        <w:trPr>
          <w:trHeight w:val="300"/>
        </w:trPr>
        <w:tc>
          <w:tcPr>
            <w:tcW w:w="1151" w:type="dxa"/>
            <w:shd w:val="clear" w:color="auto" w:fill="auto"/>
            <w:noWrap/>
            <w:vAlign w:val="bottom"/>
            <w:hideMark/>
          </w:tcPr>
          <w:p w14:paraId="451BC4D9"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M</w:t>
            </w:r>
          </w:p>
        </w:tc>
        <w:tc>
          <w:tcPr>
            <w:tcW w:w="1621" w:type="dxa"/>
            <w:shd w:val="clear" w:color="auto" w:fill="auto"/>
            <w:noWrap/>
            <w:vAlign w:val="bottom"/>
            <w:hideMark/>
          </w:tcPr>
          <w:p w14:paraId="555B8B41"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9</w:t>
            </w:r>
          </w:p>
        </w:tc>
        <w:tc>
          <w:tcPr>
            <w:tcW w:w="1291" w:type="dxa"/>
            <w:shd w:val="clear" w:color="auto" w:fill="auto"/>
            <w:noWrap/>
            <w:vAlign w:val="bottom"/>
            <w:hideMark/>
          </w:tcPr>
          <w:p w14:paraId="33FA0EF6"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5</w:t>
            </w:r>
          </w:p>
        </w:tc>
        <w:tc>
          <w:tcPr>
            <w:tcW w:w="1339" w:type="dxa"/>
            <w:shd w:val="clear" w:color="auto" w:fill="auto"/>
            <w:noWrap/>
            <w:vAlign w:val="bottom"/>
            <w:hideMark/>
          </w:tcPr>
          <w:p w14:paraId="1B1CBEB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4</w:t>
            </w:r>
          </w:p>
        </w:tc>
        <w:tc>
          <w:tcPr>
            <w:tcW w:w="2061" w:type="dxa"/>
            <w:shd w:val="clear" w:color="auto" w:fill="auto"/>
            <w:noWrap/>
            <w:vAlign w:val="center"/>
            <w:hideMark/>
          </w:tcPr>
          <w:p w14:paraId="38CE74E3" w14:textId="33C31B90"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2.219.532,74 </w:t>
            </w:r>
          </w:p>
        </w:tc>
        <w:tc>
          <w:tcPr>
            <w:tcW w:w="1371" w:type="dxa"/>
            <w:shd w:val="clear" w:color="auto" w:fill="auto"/>
            <w:noWrap/>
            <w:vAlign w:val="center"/>
            <w:hideMark/>
          </w:tcPr>
          <w:p w14:paraId="6366F796"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17,45%</w:t>
            </w:r>
          </w:p>
        </w:tc>
      </w:tr>
      <w:tr w:rsidR="00B0167A" w:rsidRPr="00B0167A" w14:paraId="5A175FA6" w14:textId="77777777" w:rsidTr="00B0167A">
        <w:trPr>
          <w:trHeight w:val="497"/>
        </w:trPr>
        <w:tc>
          <w:tcPr>
            <w:tcW w:w="1151" w:type="dxa"/>
            <w:shd w:val="clear" w:color="auto" w:fill="auto"/>
            <w:noWrap/>
            <w:vAlign w:val="bottom"/>
            <w:hideMark/>
          </w:tcPr>
          <w:p w14:paraId="1345CBC1"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N</w:t>
            </w:r>
          </w:p>
        </w:tc>
        <w:tc>
          <w:tcPr>
            <w:tcW w:w="1621" w:type="dxa"/>
            <w:shd w:val="clear" w:color="auto" w:fill="auto"/>
            <w:noWrap/>
            <w:vAlign w:val="bottom"/>
            <w:hideMark/>
          </w:tcPr>
          <w:p w14:paraId="77A66A20"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464252FB"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339" w:type="dxa"/>
            <w:shd w:val="clear" w:color="auto" w:fill="auto"/>
            <w:noWrap/>
            <w:vAlign w:val="bottom"/>
            <w:hideMark/>
          </w:tcPr>
          <w:p w14:paraId="79762EE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2061" w:type="dxa"/>
            <w:shd w:val="clear" w:color="auto" w:fill="auto"/>
            <w:noWrap/>
            <w:vAlign w:val="center"/>
            <w:hideMark/>
          </w:tcPr>
          <w:p w14:paraId="45F1B426" w14:textId="75A43A04"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103.322,00 </w:t>
            </w:r>
          </w:p>
        </w:tc>
        <w:tc>
          <w:tcPr>
            <w:tcW w:w="1371" w:type="dxa"/>
            <w:shd w:val="clear" w:color="auto" w:fill="auto"/>
            <w:noWrap/>
            <w:vAlign w:val="center"/>
            <w:hideMark/>
          </w:tcPr>
          <w:p w14:paraId="6498EF0B"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0,81%</w:t>
            </w:r>
          </w:p>
        </w:tc>
      </w:tr>
      <w:tr w:rsidR="00B0167A" w:rsidRPr="00B0167A" w14:paraId="482ED504" w14:textId="77777777" w:rsidTr="00B0167A">
        <w:trPr>
          <w:trHeight w:val="575"/>
        </w:trPr>
        <w:tc>
          <w:tcPr>
            <w:tcW w:w="1151" w:type="dxa"/>
            <w:shd w:val="clear" w:color="auto" w:fill="auto"/>
            <w:noWrap/>
            <w:vAlign w:val="bottom"/>
            <w:hideMark/>
          </w:tcPr>
          <w:p w14:paraId="4DBD374C"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O</w:t>
            </w:r>
          </w:p>
        </w:tc>
        <w:tc>
          <w:tcPr>
            <w:tcW w:w="1621" w:type="dxa"/>
            <w:shd w:val="clear" w:color="auto" w:fill="auto"/>
            <w:noWrap/>
            <w:vAlign w:val="bottom"/>
            <w:hideMark/>
          </w:tcPr>
          <w:p w14:paraId="6EFF503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53B49C74"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339" w:type="dxa"/>
            <w:shd w:val="clear" w:color="auto" w:fill="auto"/>
            <w:noWrap/>
            <w:vAlign w:val="bottom"/>
            <w:hideMark/>
          </w:tcPr>
          <w:p w14:paraId="52E2E595"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2061" w:type="dxa"/>
            <w:shd w:val="clear" w:color="auto" w:fill="auto"/>
            <w:noWrap/>
            <w:vAlign w:val="center"/>
            <w:hideMark/>
          </w:tcPr>
          <w:p w14:paraId="658E5DFE" w14:textId="03C82C1B"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58.638,34 </w:t>
            </w:r>
          </w:p>
        </w:tc>
        <w:tc>
          <w:tcPr>
            <w:tcW w:w="1371" w:type="dxa"/>
            <w:shd w:val="clear" w:color="auto" w:fill="auto"/>
            <w:noWrap/>
            <w:vAlign w:val="center"/>
            <w:hideMark/>
          </w:tcPr>
          <w:p w14:paraId="21B8C37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0,46%</w:t>
            </w:r>
          </w:p>
        </w:tc>
      </w:tr>
      <w:tr w:rsidR="00B0167A" w:rsidRPr="00B0167A" w14:paraId="01877177" w14:textId="77777777" w:rsidTr="00B0167A">
        <w:trPr>
          <w:trHeight w:val="300"/>
        </w:trPr>
        <w:tc>
          <w:tcPr>
            <w:tcW w:w="1151" w:type="dxa"/>
            <w:shd w:val="clear" w:color="auto" w:fill="auto"/>
            <w:noWrap/>
            <w:vAlign w:val="bottom"/>
            <w:hideMark/>
          </w:tcPr>
          <w:p w14:paraId="47AEC3CF"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P</w:t>
            </w:r>
          </w:p>
        </w:tc>
        <w:tc>
          <w:tcPr>
            <w:tcW w:w="1621" w:type="dxa"/>
            <w:shd w:val="clear" w:color="auto" w:fill="auto"/>
            <w:noWrap/>
            <w:vAlign w:val="bottom"/>
            <w:hideMark/>
          </w:tcPr>
          <w:p w14:paraId="169AAF5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291" w:type="dxa"/>
            <w:shd w:val="clear" w:color="auto" w:fill="auto"/>
            <w:noWrap/>
            <w:vAlign w:val="bottom"/>
            <w:hideMark/>
          </w:tcPr>
          <w:p w14:paraId="47469AD1"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339" w:type="dxa"/>
            <w:shd w:val="clear" w:color="auto" w:fill="auto"/>
            <w:noWrap/>
            <w:vAlign w:val="bottom"/>
            <w:hideMark/>
          </w:tcPr>
          <w:p w14:paraId="7AAE0C74"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2061" w:type="dxa"/>
            <w:shd w:val="clear" w:color="auto" w:fill="auto"/>
            <w:noWrap/>
            <w:vAlign w:val="center"/>
            <w:hideMark/>
          </w:tcPr>
          <w:p w14:paraId="0220B7C1" w14:textId="747EE97A"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1.162.076,83 </w:t>
            </w:r>
          </w:p>
        </w:tc>
        <w:tc>
          <w:tcPr>
            <w:tcW w:w="1371" w:type="dxa"/>
            <w:shd w:val="clear" w:color="auto" w:fill="auto"/>
            <w:noWrap/>
            <w:vAlign w:val="center"/>
            <w:hideMark/>
          </w:tcPr>
          <w:p w14:paraId="3C361319"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9,13%</w:t>
            </w:r>
          </w:p>
        </w:tc>
      </w:tr>
      <w:tr w:rsidR="00B0167A" w:rsidRPr="00B0167A" w14:paraId="4858444F" w14:textId="77777777" w:rsidTr="00B0167A">
        <w:trPr>
          <w:trHeight w:val="300"/>
        </w:trPr>
        <w:tc>
          <w:tcPr>
            <w:tcW w:w="1151" w:type="dxa"/>
            <w:shd w:val="clear" w:color="auto" w:fill="auto"/>
            <w:noWrap/>
            <w:vAlign w:val="bottom"/>
            <w:hideMark/>
          </w:tcPr>
          <w:p w14:paraId="4418A25F"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Q</w:t>
            </w:r>
          </w:p>
        </w:tc>
        <w:tc>
          <w:tcPr>
            <w:tcW w:w="1621" w:type="dxa"/>
            <w:shd w:val="clear" w:color="auto" w:fill="auto"/>
            <w:noWrap/>
            <w:vAlign w:val="bottom"/>
            <w:hideMark/>
          </w:tcPr>
          <w:p w14:paraId="0019DC9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7B2FABF8"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339" w:type="dxa"/>
            <w:shd w:val="clear" w:color="auto" w:fill="auto"/>
            <w:noWrap/>
            <w:vAlign w:val="bottom"/>
            <w:hideMark/>
          </w:tcPr>
          <w:p w14:paraId="6EE54E9D"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2061" w:type="dxa"/>
            <w:shd w:val="clear" w:color="auto" w:fill="auto"/>
            <w:noWrap/>
            <w:vAlign w:val="center"/>
            <w:hideMark/>
          </w:tcPr>
          <w:p w14:paraId="6E05DEE2" w14:textId="7126436D"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741.619,03 </w:t>
            </w:r>
          </w:p>
        </w:tc>
        <w:tc>
          <w:tcPr>
            <w:tcW w:w="1371" w:type="dxa"/>
            <w:shd w:val="clear" w:color="auto" w:fill="auto"/>
            <w:noWrap/>
            <w:vAlign w:val="center"/>
            <w:hideMark/>
          </w:tcPr>
          <w:p w14:paraId="72447C0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5,83%</w:t>
            </w:r>
          </w:p>
        </w:tc>
      </w:tr>
      <w:tr w:rsidR="00B0167A" w:rsidRPr="00B0167A" w14:paraId="5A1B78CB" w14:textId="77777777" w:rsidTr="00B0167A">
        <w:trPr>
          <w:trHeight w:val="300"/>
        </w:trPr>
        <w:tc>
          <w:tcPr>
            <w:tcW w:w="1151" w:type="dxa"/>
            <w:shd w:val="clear" w:color="auto" w:fill="auto"/>
            <w:noWrap/>
            <w:vAlign w:val="bottom"/>
            <w:hideMark/>
          </w:tcPr>
          <w:p w14:paraId="7D416416"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R</w:t>
            </w:r>
          </w:p>
        </w:tc>
        <w:tc>
          <w:tcPr>
            <w:tcW w:w="1621" w:type="dxa"/>
            <w:shd w:val="clear" w:color="auto" w:fill="auto"/>
            <w:noWrap/>
            <w:vAlign w:val="bottom"/>
            <w:hideMark/>
          </w:tcPr>
          <w:p w14:paraId="50A99494"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14B5E3E2"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1339" w:type="dxa"/>
            <w:shd w:val="clear" w:color="auto" w:fill="auto"/>
            <w:noWrap/>
            <w:vAlign w:val="bottom"/>
            <w:hideMark/>
          </w:tcPr>
          <w:p w14:paraId="20F42115"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2061" w:type="dxa"/>
            <w:shd w:val="clear" w:color="auto" w:fill="auto"/>
            <w:noWrap/>
            <w:vAlign w:val="center"/>
            <w:hideMark/>
          </w:tcPr>
          <w:p w14:paraId="50A5DD26" w14:textId="13CE12AA"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  -   </w:t>
            </w:r>
          </w:p>
        </w:tc>
        <w:tc>
          <w:tcPr>
            <w:tcW w:w="1371" w:type="dxa"/>
            <w:shd w:val="clear" w:color="auto" w:fill="auto"/>
            <w:noWrap/>
            <w:vAlign w:val="center"/>
            <w:hideMark/>
          </w:tcPr>
          <w:p w14:paraId="0621CF54"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w:t>
            </w:r>
          </w:p>
        </w:tc>
      </w:tr>
      <w:tr w:rsidR="00B0167A" w:rsidRPr="00B0167A" w14:paraId="05432420" w14:textId="77777777" w:rsidTr="00B0167A">
        <w:trPr>
          <w:trHeight w:val="297"/>
        </w:trPr>
        <w:tc>
          <w:tcPr>
            <w:tcW w:w="1151" w:type="dxa"/>
            <w:shd w:val="clear" w:color="auto" w:fill="auto"/>
            <w:noWrap/>
            <w:vAlign w:val="bottom"/>
            <w:hideMark/>
          </w:tcPr>
          <w:p w14:paraId="6AF5F52F"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S</w:t>
            </w:r>
          </w:p>
        </w:tc>
        <w:tc>
          <w:tcPr>
            <w:tcW w:w="1621" w:type="dxa"/>
            <w:shd w:val="clear" w:color="auto" w:fill="auto"/>
            <w:noWrap/>
            <w:vAlign w:val="bottom"/>
            <w:hideMark/>
          </w:tcPr>
          <w:p w14:paraId="78CC0C6C"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47059148"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1339" w:type="dxa"/>
            <w:shd w:val="clear" w:color="auto" w:fill="auto"/>
            <w:noWrap/>
            <w:vAlign w:val="bottom"/>
            <w:hideMark/>
          </w:tcPr>
          <w:p w14:paraId="3BA34F59"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2061" w:type="dxa"/>
            <w:shd w:val="clear" w:color="auto" w:fill="auto"/>
            <w:noWrap/>
            <w:vAlign w:val="center"/>
            <w:hideMark/>
          </w:tcPr>
          <w:p w14:paraId="0327DB28" w14:textId="65DD7E13"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   -   </w:t>
            </w:r>
          </w:p>
        </w:tc>
        <w:tc>
          <w:tcPr>
            <w:tcW w:w="1371" w:type="dxa"/>
            <w:shd w:val="clear" w:color="auto" w:fill="auto"/>
            <w:noWrap/>
            <w:vAlign w:val="center"/>
            <w:hideMark/>
          </w:tcPr>
          <w:p w14:paraId="2B0F4E7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w:t>
            </w:r>
          </w:p>
        </w:tc>
      </w:tr>
      <w:tr w:rsidR="00B0167A" w:rsidRPr="00B0167A" w14:paraId="7B0610F2" w14:textId="77777777" w:rsidTr="00B0167A">
        <w:trPr>
          <w:trHeight w:val="303"/>
        </w:trPr>
        <w:tc>
          <w:tcPr>
            <w:tcW w:w="1151" w:type="dxa"/>
            <w:shd w:val="clear" w:color="auto" w:fill="auto"/>
            <w:noWrap/>
            <w:vAlign w:val="bottom"/>
            <w:hideMark/>
          </w:tcPr>
          <w:p w14:paraId="7BCD9CC3"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T</w:t>
            </w:r>
          </w:p>
        </w:tc>
        <w:tc>
          <w:tcPr>
            <w:tcW w:w="1621" w:type="dxa"/>
            <w:shd w:val="clear" w:color="auto" w:fill="auto"/>
            <w:noWrap/>
            <w:vAlign w:val="bottom"/>
            <w:hideMark/>
          </w:tcPr>
          <w:p w14:paraId="1A03ED70"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5</w:t>
            </w:r>
          </w:p>
        </w:tc>
        <w:tc>
          <w:tcPr>
            <w:tcW w:w="1291" w:type="dxa"/>
            <w:shd w:val="clear" w:color="auto" w:fill="auto"/>
            <w:noWrap/>
            <w:vAlign w:val="bottom"/>
            <w:hideMark/>
          </w:tcPr>
          <w:p w14:paraId="23B89A4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1339" w:type="dxa"/>
            <w:shd w:val="clear" w:color="auto" w:fill="auto"/>
            <w:noWrap/>
            <w:vAlign w:val="bottom"/>
            <w:hideMark/>
          </w:tcPr>
          <w:p w14:paraId="7C02B522"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5</w:t>
            </w:r>
          </w:p>
        </w:tc>
        <w:tc>
          <w:tcPr>
            <w:tcW w:w="2061" w:type="dxa"/>
            <w:shd w:val="clear" w:color="auto" w:fill="auto"/>
            <w:noWrap/>
            <w:vAlign w:val="center"/>
            <w:hideMark/>
          </w:tcPr>
          <w:p w14:paraId="0EEBCD6B" w14:textId="6DA0D41C"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  -   </w:t>
            </w:r>
          </w:p>
        </w:tc>
        <w:tc>
          <w:tcPr>
            <w:tcW w:w="1371" w:type="dxa"/>
            <w:shd w:val="clear" w:color="auto" w:fill="auto"/>
            <w:noWrap/>
            <w:vAlign w:val="center"/>
            <w:hideMark/>
          </w:tcPr>
          <w:p w14:paraId="0734434A"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w:t>
            </w:r>
          </w:p>
        </w:tc>
      </w:tr>
      <w:tr w:rsidR="00B0167A" w:rsidRPr="00B0167A" w14:paraId="0C166A00" w14:textId="77777777" w:rsidTr="00B0167A">
        <w:trPr>
          <w:trHeight w:val="300"/>
        </w:trPr>
        <w:tc>
          <w:tcPr>
            <w:tcW w:w="1151" w:type="dxa"/>
            <w:shd w:val="clear" w:color="auto" w:fill="auto"/>
            <w:noWrap/>
            <w:vAlign w:val="bottom"/>
            <w:hideMark/>
          </w:tcPr>
          <w:p w14:paraId="59A389B6"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U</w:t>
            </w:r>
          </w:p>
        </w:tc>
        <w:tc>
          <w:tcPr>
            <w:tcW w:w="1621" w:type="dxa"/>
            <w:shd w:val="clear" w:color="auto" w:fill="auto"/>
            <w:noWrap/>
            <w:vAlign w:val="bottom"/>
            <w:hideMark/>
          </w:tcPr>
          <w:p w14:paraId="71E6FF67"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4</w:t>
            </w:r>
          </w:p>
        </w:tc>
        <w:tc>
          <w:tcPr>
            <w:tcW w:w="1291" w:type="dxa"/>
            <w:shd w:val="clear" w:color="auto" w:fill="auto"/>
            <w:noWrap/>
            <w:vAlign w:val="bottom"/>
            <w:hideMark/>
          </w:tcPr>
          <w:p w14:paraId="45E10F06"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339" w:type="dxa"/>
            <w:shd w:val="clear" w:color="auto" w:fill="auto"/>
            <w:noWrap/>
            <w:vAlign w:val="bottom"/>
            <w:hideMark/>
          </w:tcPr>
          <w:p w14:paraId="660A35B7"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2061" w:type="dxa"/>
            <w:shd w:val="clear" w:color="auto" w:fill="auto"/>
            <w:noWrap/>
            <w:vAlign w:val="center"/>
            <w:hideMark/>
          </w:tcPr>
          <w:p w14:paraId="30BB93D5" w14:textId="2E801780"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90.000,00 </w:t>
            </w:r>
          </w:p>
        </w:tc>
        <w:tc>
          <w:tcPr>
            <w:tcW w:w="1371" w:type="dxa"/>
            <w:shd w:val="clear" w:color="auto" w:fill="auto"/>
            <w:noWrap/>
            <w:vAlign w:val="center"/>
            <w:hideMark/>
          </w:tcPr>
          <w:p w14:paraId="272330DE"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0,71%</w:t>
            </w:r>
          </w:p>
        </w:tc>
      </w:tr>
      <w:tr w:rsidR="00B0167A" w:rsidRPr="00B0167A" w14:paraId="49BCCB63" w14:textId="77777777" w:rsidTr="00B0167A">
        <w:trPr>
          <w:trHeight w:val="300"/>
        </w:trPr>
        <w:tc>
          <w:tcPr>
            <w:tcW w:w="1151" w:type="dxa"/>
            <w:shd w:val="clear" w:color="auto" w:fill="auto"/>
            <w:noWrap/>
            <w:vAlign w:val="bottom"/>
            <w:hideMark/>
          </w:tcPr>
          <w:p w14:paraId="52ED4210"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lastRenderedPageBreak/>
              <w:t>V</w:t>
            </w:r>
          </w:p>
        </w:tc>
        <w:tc>
          <w:tcPr>
            <w:tcW w:w="1621" w:type="dxa"/>
            <w:shd w:val="clear" w:color="auto" w:fill="auto"/>
            <w:noWrap/>
            <w:vAlign w:val="bottom"/>
            <w:hideMark/>
          </w:tcPr>
          <w:p w14:paraId="730C454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291" w:type="dxa"/>
            <w:shd w:val="clear" w:color="auto" w:fill="auto"/>
            <w:noWrap/>
            <w:vAlign w:val="bottom"/>
            <w:hideMark/>
          </w:tcPr>
          <w:p w14:paraId="38CA194C"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1339" w:type="dxa"/>
            <w:shd w:val="clear" w:color="auto" w:fill="auto"/>
            <w:noWrap/>
            <w:vAlign w:val="bottom"/>
            <w:hideMark/>
          </w:tcPr>
          <w:p w14:paraId="3C393920"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2061" w:type="dxa"/>
            <w:shd w:val="clear" w:color="auto" w:fill="auto"/>
            <w:noWrap/>
            <w:vAlign w:val="center"/>
            <w:hideMark/>
          </w:tcPr>
          <w:p w14:paraId="7A514328" w14:textId="19C10D2E"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 -   </w:t>
            </w:r>
          </w:p>
        </w:tc>
        <w:tc>
          <w:tcPr>
            <w:tcW w:w="1371" w:type="dxa"/>
            <w:shd w:val="clear" w:color="auto" w:fill="auto"/>
            <w:noWrap/>
            <w:vAlign w:val="center"/>
            <w:hideMark/>
          </w:tcPr>
          <w:p w14:paraId="1A8A6120"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w:t>
            </w:r>
          </w:p>
        </w:tc>
      </w:tr>
      <w:tr w:rsidR="00B0167A" w:rsidRPr="00B0167A" w14:paraId="32964539" w14:textId="77777777" w:rsidTr="00B0167A">
        <w:trPr>
          <w:trHeight w:val="300"/>
        </w:trPr>
        <w:tc>
          <w:tcPr>
            <w:tcW w:w="1151" w:type="dxa"/>
            <w:shd w:val="clear" w:color="auto" w:fill="auto"/>
            <w:noWrap/>
            <w:vAlign w:val="bottom"/>
            <w:hideMark/>
          </w:tcPr>
          <w:p w14:paraId="6AD368BB"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W</w:t>
            </w:r>
          </w:p>
        </w:tc>
        <w:tc>
          <w:tcPr>
            <w:tcW w:w="1621" w:type="dxa"/>
            <w:shd w:val="clear" w:color="auto" w:fill="auto"/>
            <w:noWrap/>
            <w:vAlign w:val="bottom"/>
            <w:hideMark/>
          </w:tcPr>
          <w:p w14:paraId="4B65D0FC"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1C0F218D"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339" w:type="dxa"/>
            <w:shd w:val="clear" w:color="auto" w:fill="auto"/>
            <w:noWrap/>
            <w:vAlign w:val="bottom"/>
            <w:hideMark/>
          </w:tcPr>
          <w:p w14:paraId="0B86D51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2061" w:type="dxa"/>
            <w:shd w:val="clear" w:color="auto" w:fill="auto"/>
            <w:noWrap/>
            <w:vAlign w:val="center"/>
            <w:hideMark/>
          </w:tcPr>
          <w:p w14:paraId="4EA8EBE1" w14:textId="278F927C"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 412.990,50 </w:t>
            </w:r>
          </w:p>
        </w:tc>
        <w:tc>
          <w:tcPr>
            <w:tcW w:w="1371" w:type="dxa"/>
            <w:shd w:val="clear" w:color="auto" w:fill="auto"/>
            <w:noWrap/>
            <w:vAlign w:val="center"/>
            <w:hideMark/>
          </w:tcPr>
          <w:p w14:paraId="416DF67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3,25%</w:t>
            </w:r>
          </w:p>
        </w:tc>
      </w:tr>
      <w:tr w:rsidR="00B0167A" w:rsidRPr="00B0167A" w14:paraId="6B4ADB87" w14:textId="77777777" w:rsidTr="00B0167A">
        <w:trPr>
          <w:trHeight w:val="300"/>
        </w:trPr>
        <w:tc>
          <w:tcPr>
            <w:tcW w:w="1151" w:type="dxa"/>
            <w:shd w:val="clear" w:color="auto" w:fill="auto"/>
            <w:noWrap/>
            <w:vAlign w:val="bottom"/>
            <w:hideMark/>
          </w:tcPr>
          <w:p w14:paraId="49EA6270"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X</w:t>
            </w:r>
          </w:p>
        </w:tc>
        <w:tc>
          <w:tcPr>
            <w:tcW w:w="1621" w:type="dxa"/>
            <w:shd w:val="clear" w:color="auto" w:fill="auto"/>
            <w:noWrap/>
            <w:vAlign w:val="bottom"/>
            <w:hideMark/>
          </w:tcPr>
          <w:p w14:paraId="3FCF4E82"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0F03B9AE"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1339" w:type="dxa"/>
            <w:shd w:val="clear" w:color="auto" w:fill="auto"/>
            <w:noWrap/>
            <w:vAlign w:val="bottom"/>
            <w:hideMark/>
          </w:tcPr>
          <w:p w14:paraId="1CF703A2"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2061" w:type="dxa"/>
            <w:shd w:val="clear" w:color="auto" w:fill="auto"/>
            <w:noWrap/>
            <w:vAlign w:val="center"/>
            <w:hideMark/>
          </w:tcPr>
          <w:p w14:paraId="4B5312E7" w14:textId="7D7881A0"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 -   </w:t>
            </w:r>
          </w:p>
        </w:tc>
        <w:tc>
          <w:tcPr>
            <w:tcW w:w="1371" w:type="dxa"/>
            <w:shd w:val="clear" w:color="auto" w:fill="auto"/>
            <w:noWrap/>
            <w:vAlign w:val="center"/>
            <w:hideMark/>
          </w:tcPr>
          <w:p w14:paraId="4D08F279"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w:t>
            </w:r>
          </w:p>
        </w:tc>
      </w:tr>
      <w:tr w:rsidR="00B0167A" w:rsidRPr="00B0167A" w14:paraId="73077365" w14:textId="77777777" w:rsidTr="00B0167A">
        <w:trPr>
          <w:trHeight w:val="300"/>
        </w:trPr>
        <w:tc>
          <w:tcPr>
            <w:tcW w:w="1151" w:type="dxa"/>
            <w:shd w:val="clear" w:color="auto" w:fill="auto"/>
            <w:noWrap/>
            <w:vAlign w:val="bottom"/>
            <w:hideMark/>
          </w:tcPr>
          <w:p w14:paraId="31D4C680"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Y</w:t>
            </w:r>
          </w:p>
        </w:tc>
        <w:tc>
          <w:tcPr>
            <w:tcW w:w="1621" w:type="dxa"/>
            <w:shd w:val="clear" w:color="auto" w:fill="auto"/>
            <w:noWrap/>
            <w:vAlign w:val="bottom"/>
            <w:hideMark/>
          </w:tcPr>
          <w:p w14:paraId="4ACFEB19"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3</w:t>
            </w:r>
          </w:p>
        </w:tc>
        <w:tc>
          <w:tcPr>
            <w:tcW w:w="1291" w:type="dxa"/>
            <w:shd w:val="clear" w:color="auto" w:fill="auto"/>
            <w:noWrap/>
            <w:vAlign w:val="bottom"/>
            <w:hideMark/>
          </w:tcPr>
          <w:p w14:paraId="257B0CAE"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339" w:type="dxa"/>
            <w:shd w:val="clear" w:color="auto" w:fill="auto"/>
            <w:noWrap/>
            <w:vAlign w:val="bottom"/>
            <w:hideMark/>
          </w:tcPr>
          <w:p w14:paraId="7CA22694"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2061" w:type="dxa"/>
            <w:shd w:val="clear" w:color="auto" w:fill="auto"/>
            <w:noWrap/>
            <w:vAlign w:val="center"/>
            <w:hideMark/>
          </w:tcPr>
          <w:p w14:paraId="73AF04E2" w14:textId="1BFEC98D"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9.284,13 </w:t>
            </w:r>
          </w:p>
        </w:tc>
        <w:tc>
          <w:tcPr>
            <w:tcW w:w="1371" w:type="dxa"/>
            <w:shd w:val="clear" w:color="auto" w:fill="auto"/>
            <w:noWrap/>
            <w:vAlign w:val="center"/>
            <w:hideMark/>
          </w:tcPr>
          <w:p w14:paraId="1C5B3B87"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0,07%</w:t>
            </w:r>
          </w:p>
        </w:tc>
      </w:tr>
      <w:tr w:rsidR="00B0167A" w:rsidRPr="00B0167A" w14:paraId="54357F0B" w14:textId="77777777" w:rsidTr="00B0167A">
        <w:trPr>
          <w:trHeight w:val="300"/>
        </w:trPr>
        <w:tc>
          <w:tcPr>
            <w:tcW w:w="1151" w:type="dxa"/>
            <w:shd w:val="clear" w:color="auto" w:fill="auto"/>
            <w:noWrap/>
            <w:vAlign w:val="bottom"/>
            <w:hideMark/>
          </w:tcPr>
          <w:p w14:paraId="7FE2E339"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Z</w:t>
            </w:r>
          </w:p>
        </w:tc>
        <w:tc>
          <w:tcPr>
            <w:tcW w:w="1621" w:type="dxa"/>
            <w:shd w:val="clear" w:color="auto" w:fill="auto"/>
            <w:noWrap/>
            <w:vAlign w:val="bottom"/>
            <w:hideMark/>
          </w:tcPr>
          <w:p w14:paraId="3E33F386"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5</w:t>
            </w:r>
          </w:p>
        </w:tc>
        <w:tc>
          <w:tcPr>
            <w:tcW w:w="1291" w:type="dxa"/>
            <w:shd w:val="clear" w:color="auto" w:fill="auto"/>
            <w:noWrap/>
            <w:vAlign w:val="bottom"/>
            <w:hideMark/>
          </w:tcPr>
          <w:p w14:paraId="6A123238"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339" w:type="dxa"/>
            <w:shd w:val="clear" w:color="auto" w:fill="auto"/>
            <w:noWrap/>
            <w:vAlign w:val="bottom"/>
            <w:hideMark/>
          </w:tcPr>
          <w:p w14:paraId="571D86AD"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3</w:t>
            </w:r>
          </w:p>
        </w:tc>
        <w:tc>
          <w:tcPr>
            <w:tcW w:w="2061" w:type="dxa"/>
            <w:shd w:val="clear" w:color="auto" w:fill="auto"/>
            <w:noWrap/>
            <w:vAlign w:val="center"/>
            <w:hideMark/>
          </w:tcPr>
          <w:p w14:paraId="22C4901D" w14:textId="48E337D0"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30.708,21 </w:t>
            </w:r>
          </w:p>
        </w:tc>
        <w:tc>
          <w:tcPr>
            <w:tcW w:w="1371" w:type="dxa"/>
            <w:shd w:val="clear" w:color="auto" w:fill="auto"/>
            <w:noWrap/>
            <w:vAlign w:val="center"/>
            <w:hideMark/>
          </w:tcPr>
          <w:p w14:paraId="69D96646"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0,24%</w:t>
            </w:r>
          </w:p>
        </w:tc>
      </w:tr>
      <w:tr w:rsidR="00B0167A" w:rsidRPr="00B0167A" w14:paraId="4922249D" w14:textId="77777777" w:rsidTr="00B0167A">
        <w:trPr>
          <w:trHeight w:val="300"/>
        </w:trPr>
        <w:tc>
          <w:tcPr>
            <w:tcW w:w="1151" w:type="dxa"/>
            <w:shd w:val="clear" w:color="auto" w:fill="auto"/>
            <w:noWrap/>
            <w:vAlign w:val="bottom"/>
            <w:hideMark/>
          </w:tcPr>
          <w:p w14:paraId="2357AD41"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AA</w:t>
            </w:r>
          </w:p>
        </w:tc>
        <w:tc>
          <w:tcPr>
            <w:tcW w:w="1621" w:type="dxa"/>
            <w:shd w:val="clear" w:color="auto" w:fill="auto"/>
            <w:noWrap/>
            <w:vAlign w:val="bottom"/>
            <w:hideMark/>
          </w:tcPr>
          <w:p w14:paraId="759E4B6F"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2</w:t>
            </w:r>
          </w:p>
        </w:tc>
        <w:tc>
          <w:tcPr>
            <w:tcW w:w="1291" w:type="dxa"/>
            <w:shd w:val="clear" w:color="auto" w:fill="auto"/>
            <w:noWrap/>
            <w:vAlign w:val="bottom"/>
            <w:hideMark/>
          </w:tcPr>
          <w:p w14:paraId="54C0E3B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339" w:type="dxa"/>
            <w:shd w:val="clear" w:color="auto" w:fill="auto"/>
            <w:noWrap/>
            <w:vAlign w:val="bottom"/>
            <w:hideMark/>
          </w:tcPr>
          <w:p w14:paraId="06EC25F8"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2061" w:type="dxa"/>
            <w:shd w:val="clear" w:color="auto" w:fill="auto"/>
            <w:noWrap/>
            <w:vAlign w:val="center"/>
            <w:hideMark/>
          </w:tcPr>
          <w:p w14:paraId="2C7949B3" w14:textId="17046E13"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27.479,00 </w:t>
            </w:r>
          </w:p>
        </w:tc>
        <w:tc>
          <w:tcPr>
            <w:tcW w:w="1371" w:type="dxa"/>
            <w:shd w:val="clear" w:color="auto" w:fill="auto"/>
            <w:noWrap/>
            <w:vAlign w:val="center"/>
            <w:hideMark/>
          </w:tcPr>
          <w:p w14:paraId="440D311E"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0,22%</w:t>
            </w:r>
          </w:p>
        </w:tc>
      </w:tr>
      <w:tr w:rsidR="00B0167A" w:rsidRPr="00B0167A" w14:paraId="20FA56F0" w14:textId="77777777" w:rsidTr="00B0167A">
        <w:trPr>
          <w:trHeight w:val="300"/>
        </w:trPr>
        <w:tc>
          <w:tcPr>
            <w:tcW w:w="1151" w:type="dxa"/>
            <w:shd w:val="clear" w:color="auto" w:fill="auto"/>
            <w:noWrap/>
            <w:vAlign w:val="bottom"/>
            <w:hideMark/>
          </w:tcPr>
          <w:p w14:paraId="3DE37746"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AB</w:t>
            </w:r>
          </w:p>
        </w:tc>
        <w:tc>
          <w:tcPr>
            <w:tcW w:w="1621" w:type="dxa"/>
            <w:shd w:val="clear" w:color="auto" w:fill="auto"/>
            <w:noWrap/>
            <w:vAlign w:val="bottom"/>
            <w:hideMark/>
          </w:tcPr>
          <w:p w14:paraId="5A6382E8"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36A1ED40"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1339" w:type="dxa"/>
            <w:shd w:val="clear" w:color="auto" w:fill="auto"/>
            <w:noWrap/>
            <w:vAlign w:val="bottom"/>
            <w:hideMark/>
          </w:tcPr>
          <w:p w14:paraId="7D178A76"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2061" w:type="dxa"/>
            <w:shd w:val="clear" w:color="auto" w:fill="auto"/>
            <w:noWrap/>
            <w:vAlign w:val="center"/>
            <w:hideMark/>
          </w:tcPr>
          <w:p w14:paraId="0B27C562" w14:textId="357310C0"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  -   </w:t>
            </w:r>
          </w:p>
        </w:tc>
        <w:tc>
          <w:tcPr>
            <w:tcW w:w="1371" w:type="dxa"/>
            <w:shd w:val="clear" w:color="auto" w:fill="auto"/>
            <w:noWrap/>
            <w:vAlign w:val="center"/>
            <w:hideMark/>
          </w:tcPr>
          <w:p w14:paraId="0FCC0577"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w:t>
            </w:r>
          </w:p>
        </w:tc>
      </w:tr>
      <w:tr w:rsidR="00B0167A" w:rsidRPr="00B0167A" w14:paraId="51D6DE65" w14:textId="77777777" w:rsidTr="00B0167A">
        <w:trPr>
          <w:trHeight w:val="300"/>
        </w:trPr>
        <w:tc>
          <w:tcPr>
            <w:tcW w:w="1151" w:type="dxa"/>
            <w:shd w:val="clear" w:color="auto" w:fill="auto"/>
            <w:noWrap/>
            <w:vAlign w:val="bottom"/>
            <w:hideMark/>
          </w:tcPr>
          <w:p w14:paraId="3EE5EB36"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AD</w:t>
            </w:r>
          </w:p>
        </w:tc>
        <w:tc>
          <w:tcPr>
            <w:tcW w:w="1621" w:type="dxa"/>
            <w:shd w:val="clear" w:color="auto" w:fill="auto"/>
            <w:noWrap/>
            <w:vAlign w:val="bottom"/>
            <w:hideMark/>
          </w:tcPr>
          <w:p w14:paraId="157D4F09"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034DCCA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1339" w:type="dxa"/>
            <w:shd w:val="clear" w:color="auto" w:fill="auto"/>
            <w:noWrap/>
            <w:vAlign w:val="bottom"/>
            <w:hideMark/>
          </w:tcPr>
          <w:p w14:paraId="5AB03DD0"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2061" w:type="dxa"/>
            <w:shd w:val="clear" w:color="auto" w:fill="auto"/>
            <w:noWrap/>
            <w:vAlign w:val="center"/>
            <w:hideMark/>
          </w:tcPr>
          <w:p w14:paraId="36404209" w14:textId="6F92B725"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   -   </w:t>
            </w:r>
          </w:p>
        </w:tc>
        <w:tc>
          <w:tcPr>
            <w:tcW w:w="1371" w:type="dxa"/>
            <w:shd w:val="clear" w:color="auto" w:fill="auto"/>
            <w:noWrap/>
            <w:vAlign w:val="center"/>
            <w:hideMark/>
          </w:tcPr>
          <w:p w14:paraId="5A322C35"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w:t>
            </w:r>
          </w:p>
        </w:tc>
      </w:tr>
      <w:tr w:rsidR="00B0167A" w:rsidRPr="00B0167A" w14:paraId="4896D13E" w14:textId="77777777" w:rsidTr="00B0167A">
        <w:trPr>
          <w:trHeight w:val="300"/>
        </w:trPr>
        <w:tc>
          <w:tcPr>
            <w:tcW w:w="1151" w:type="dxa"/>
            <w:shd w:val="clear" w:color="auto" w:fill="auto"/>
            <w:noWrap/>
            <w:vAlign w:val="bottom"/>
            <w:hideMark/>
          </w:tcPr>
          <w:p w14:paraId="3B1EAD2C"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AE</w:t>
            </w:r>
          </w:p>
        </w:tc>
        <w:tc>
          <w:tcPr>
            <w:tcW w:w="1621" w:type="dxa"/>
            <w:shd w:val="clear" w:color="auto" w:fill="auto"/>
            <w:noWrap/>
            <w:vAlign w:val="bottom"/>
            <w:hideMark/>
          </w:tcPr>
          <w:p w14:paraId="22E63AB7"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291" w:type="dxa"/>
            <w:shd w:val="clear" w:color="auto" w:fill="auto"/>
            <w:noWrap/>
            <w:vAlign w:val="bottom"/>
            <w:hideMark/>
          </w:tcPr>
          <w:p w14:paraId="75674E20"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1</w:t>
            </w:r>
          </w:p>
        </w:tc>
        <w:tc>
          <w:tcPr>
            <w:tcW w:w="1339" w:type="dxa"/>
            <w:shd w:val="clear" w:color="auto" w:fill="auto"/>
            <w:noWrap/>
            <w:vAlign w:val="bottom"/>
            <w:hideMark/>
          </w:tcPr>
          <w:p w14:paraId="172D250D"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w:t>
            </w:r>
          </w:p>
        </w:tc>
        <w:tc>
          <w:tcPr>
            <w:tcW w:w="2061" w:type="dxa"/>
            <w:shd w:val="clear" w:color="auto" w:fill="auto"/>
            <w:noWrap/>
            <w:vAlign w:val="center"/>
            <w:hideMark/>
          </w:tcPr>
          <w:p w14:paraId="39F32E47" w14:textId="0A4E2EB5"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xml:space="preserve">116.715,67 </w:t>
            </w:r>
          </w:p>
        </w:tc>
        <w:tc>
          <w:tcPr>
            <w:tcW w:w="1371" w:type="dxa"/>
            <w:shd w:val="clear" w:color="auto" w:fill="auto"/>
            <w:noWrap/>
            <w:vAlign w:val="center"/>
            <w:hideMark/>
          </w:tcPr>
          <w:p w14:paraId="4143295E"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0,92%</w:t>
            </w:r>
          </w:p>
        </w:tc>
      </w:tr>
      <w:tr w:rsidR="00B0167A" w:rsidRPr="00B0167A" w14:paraId="3B129369" w14:textId="77777777" w:rsidTr="00B0167A">
        <w:trPr>
          <w:trHeight w:val="300"/>
        </w:trPr>
        <w:tc>
          <w:tcPr>
            <w:tcW w:w="1151" w:type="dxa"/>
            <w:shd w:val="clear" w:color="auto" w:fill="auto"/>
            <w:noWrap/>
            <w:vAlign w:val="bottom"/>
            <w:hideMark/>
          </w:tcPr>
          <w:p w14:paraId="5CE6060C"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w:t>
            </w:r>
          </w:p>
        </w:tc>
        <w:tc>
          <w:tcPr>
            <w:tcW w:w="1621" w:type="dxa"/>
            <w:shd w:val="clear" w:color="auto" w:fill="auto"/>
            <w:noWrap/>
            <w:vAlign w:val="bottom"/>
            <w:hideMark/>
          </w:tcPr>
          <w:p w14:paraId="7F82E1FB"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w:t>
            </w:r>
          </w:p>
        </w:tc>
        <w:tc>
          <w:tcPr>
            <w:tcW w:w="1291" w:type="dxa"/>
            <w:shd w:val="clear" w:color="auto" w:fill="auto"/>
            <w:noWrap/>
            <w:vAlign w:val="bottom"/>
            <w:hideMark/>
          </w:tcPr>
          <w:p w14:paraId="5B246267"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w:t>
            </w:r>
          </w:p>
        </w:tc>
        <w:tc>
          <w:tcPr>
            <w:tcW w:w="1339" w:type="dxa"/>
            <w:shd w:val="clear" w:color="auto" w:fill="auto"/>
            <w:noWrap/>
            <w:vAlign w:val="bottom"/>
            <w:hideMark/>
          </w:tcPr>
          <w:p w14:paraId="1DDFEBF3"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w:t>
            </w:r>
          </w:p>
        </w:tc>
        <w:tc>
          <w:tcPr>
            <w:tcW w:w="2061" w:type="dxa"/>
            <w:shd w:val="clear" w:color="auto" w:fill="auto"/>
            <w:noWrap/>
            <w:vAlign w:val="center"/>
            <w:hideMark/>
          </w:tcPr>
          <w:p w14:paraId="326B9DA6" w14:textId="77777777" w:rsidR="00344D57" w:rsidRPr="00B0167A" w:rsidRDefault="00344D57" w:rsidP="00B0167A">
            <w:pPr>
              <w:spacing w:line="240" w:lineRule="auto"/>
              <w:jc w:val="right"/>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w:t>
            </w:r>
          </w:p>
        </w:tc>
        <w:tc>
          <w:tcPr>
            <w:tcW w:w="1371" w:type="dxa"/>
            <w:shd w:val="clear" w:color="auto" w:fill="auto"/>
            <w:noWrap/>
            <w:vAlign w:val="center"/>
            <w:hideMark/>
          </w:tcPr>
          <w:p w14:paraId="658BB102" w14:textId="77777777" w:rsidR="00344D57" w:rsidRPr="00B0167A" w:rsidRDefault="00344D57" w:rsidP="00B01B66">
            <w:pPr>
              <w:spacing w:line="240" w:lineRule="auto"/>
              <w:jc w:val="center"/>
              <w:rPr>
                <w:rFonts w:eastAsia="Times New Roman" w:cs="Arial"/>
                <w:color w:val="000000" w:themeColor="text1"/>
                <w:sz w:val="20"/>
                <w:szCs w:val="20"/>
                <w:lang w:eastAsia="pt-BR"/>
              </w:rPr>
            </w:pPr>
            <w:r w:rsidRPr="00B0167A">
              <w:rPr>
                <w:rFonts w:eastAsia="Times New Roman" w:cs="Arial"/>
                <w:color w:val="000000" w:themeColor="text1"/>
                <w:sz w:val="20"/>
                <w:szCs w:val="20"/>
                <w:lang w:eastAsia="pt-BR"/>
              </w:rPr>
              <w:t> </w:t>
            </w:r>
          </w:p>
        </w:tc>
      </w:tr>
      <w:tr w:rsidR="00B0167A" w:rsidRPr="00B0167A" w14:paraId="1A898AFA" w14:textId="77777777" w:rsidTr="00B0167A">
        <w:trPr>
          <w:trHeight w:val="315"/>
        </w:trPr>
        <w:tc>
          <w:tcPr>
            <w:tcW w:w="5402" w:type="dxa"/>
            <w:gridSpan w:val="4"/>
            <w:shd w:val="clear" w:color="auto" w:fill="auto"/>
            <w:noWrap/>
            <w:vAlign w:val="bottom"/>
            <w:hideMark/>
          </w:tcPr>
          <w:p w14:paraId="52ADFC62" w14:textId="77777777" w:rsidR="00344D57" w:rsidRPr="00B0167A" w:rsidRDefault="00344D57" w:rsidP="00B01B66">
            <w:pPr>
              <w:spacing w:line="240" w:lineRule="auto"/>
              <w:jc w:val="left"/>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TOTAL DE RECURSOS</w:t>
            </w:r>
          </w:p>
        </w:tc>
        <w:tc>
          <w:tcPr>
            <w:tcW w:w="2061" w:type="dxa"/>
            <w:shd w:val="clear" w:color="auto" w:fill="auto"/>
            <w:noWrap/>
            <w:vAlign w:val="center"/>
            <w:hideMark/>
          </w:tcPr>
          <w:p w14:paraId="77B82240" w14:textId="421722D6" w:rsidR="00344D57" w:rsidRPr="00B0167A" w:rsidRDefault="008811A8" w:rsidP="00B0167A">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R</w:t>
            </w:r>
            <w:r w:rsidR="00344D57" w:rsidRPr="00B0167A">
              <w:rPr>
                <w:rFonts w:eastAsia="Times New Roman" w:cs="Arial"/>
                <w:b/>
                <w:bCs/>
                <w:color w:val="000000" w:themeColor="text1"/>
                <w:sz w:val="20"/>
                <w:szCs w:val="20"/>
                <w:lang w:eastAsia="pt-BR"/>
              </w:rPr>
              <w:t xml:space="preserve">$ 12.721.258,72 </w:t>
            </w:r>
          </w:p>
        </w:tc>
        <w:tc>
          <w:tcPr>
            <w:tcW w:w="1371" w:type="dxa"/>
            <w:shd w:val="clear" w:color="auto" w:fill="auto"/>
            <w:noWrap/>
            <w:vAlign w:val="center"/>
            <w:hideMark/>
          </w:tcPr>
          <w:p w14:paraId="6E06EB9B" w14:textId="77777777" w:rsidR="00344D57" w:rsidRPr="00B0167A" w:rsidRDefault="00344D57" w:rsidP="00B01B66">
            <w:pPr>
              <w:spacing w:line="240" w:lineRule="auto"/>
              <w:jc w:val="center"/>
              <w:rPr>
                <w:rFonts w:eastAsia="Times New Roman" w:cs="Arial"/>
                <w:b/>
                <w:bCs/>
                <w:color w:val="000000" w:themeColor="text1"/>
                <w:sz w:val="20"/>
                <w:szCs w:val="20"/>
                <w:lang w:eastAsia="pt-BR"/>
              </w:rPr>
            </w:pPr>
            <w:r w:rsidRPr="00B0167A">
              <w:rPr>
                <w:rFonts w:eastAsia="Times New Roman" w:cs="Arial"/>
                <w:b/>
                <w:bCs/>
                <w:color w:val="000000" w:themeColor="text1"/>
                <w:sz w:val="20"/>
                <w:szCs w:val="20"/>
                <w:lang w:eastAsia="pt-BR"/>
              </w:rPr>
              <w:t>100,00%</w:t>
            </w:r>
          </w:p>
        </w:tc>
      </w:tr>
    </w:tbl>
    <w:p w14:paraId="1B7CB0C1" w14:textId="760EF2C8" w:rsidR="00071662" w:rsidRDefault="00071662" w:rsidP="002E0842">
      <w:pPr>
        <w:spacing w:line="0" w:lineRule="atLeast"/>
        <w:jc w:val="center"/>
        <w:rPr>
          <w:rFonts w:eastAsia="Arial" w:cs="Arial"/>
          <w:sz w:val="20"/>
          <w:szCs w:val="20"/>
        </w:rPr>
      </w:pPr>
      <w:r w:rsidRPr="00071CA7">
        <w:rPr>
          <w:rFonts w:eastAsia="Arial" w:cs="Arial"/>
          <w:sz w:val="20"/>
          <w:szCs w:val="20"/>
        </w:rPr>
        <w:t>Fonte: Elaboração própria a partir de inf</w:t>
      </w:r>
      <w:r w:rsidR="00397B60">
        <w:rPr>
          <w:rFonts w:eastAsia="Arial" w:cs="Arial"/>
          <w:sz w:val="20"/>
          <w:szCs w:val="20"/>
        </w:rPr>
        <w:t xml:space="preserve">ormações disponibilizadas pelo </w:t>
      </w:r>
      <w:r w:rsidRPr="00071CA7">
        <w:rPr>
          <w:rFonts w:eastAsia="Arial" w:cs="Arial"/>
          <w:sz w:val="20"/>
          <w:szCs w:val="20"/>
        </w:rPr>
        <w:t>SAGRES (2016 a 2018).</w:t>
      </w:r>
    </w:p>
    <w:p w14:paraId="551AC428" w14:textId="77777777" w:rsidR="00887347" w:rsidRPr="00071CA7" w:rsidRDefault="00887347" w:rsidP="002E0842">
      <w:pPr>
        <w:spacing w:line="0" w:lineRule="atLeast"/>
        <w:jc w:val="center"/>
        <w:rPr>
          <w:rFonts w:eastAsia="Arial" w:cs="Arial"/>
          <w:sz w:val="20"/>
          <w:szCs w:val="20"/>
        </w:rPr>
      </w:pPr>
    </w:p>
    <w:p w14:paraId="19959570" w14:textId="77777777" w:rsidR="00071662" w:rsidRPr="00071CA7" w:rsidRDefault="00071662" w:rsidP="00071662">
      <w:pPr>
        <w:spacing w:line="0" w:lineRule="atLeast"/>
        <w:ind w:left="360"/>
        <w:jc w:val="left"/>
        <w:rPr>
          <w:rFonts w:eastAsia="Arial" w:cs="Arial"/>
          <w:b/>
          <w:sz w:val="20"/>
          <w:szCs w:val="20"/>
        </w:rPr>
      </w:pPr>
    </w:p>
    <w:p w14:paraId="48976CD0" w14:textId="021FB5CB" w:rsidR="00344D57" w:rsidRDefault="00344D57" w:rsidP="00C308C7">
      <w:pPr>
        <w:ind w:firstLine="709"/>
        <w:rPr>
          <w:rFonts w:eastAsia="Times New Roman" w:cs="Arial"/>
          <w:bCs/>
          <w:color w:val="000000"/>
          <w:szCs w:val="24"/>
          <w:lang w:eastAsia="pt-BR"/>
        </w:rPr>
      </w:pPr>
      <w:r w:rsidRPr="0039009F">
        <w:rPr>
          <w:rFonts w:eastAsia="Times New Roman" w:cs="Arial"/>
          <w:bCs/>
          <w:color w:val="000000"/>
          <w:szCs w:val="24"/>
          <w:lang w:eastAsia="pt-BR"/>
        </w:rPr>
        <w:t xml:space="preserve">Da quantidade de processos licitatórios analisados, dentro do período estabelecido da amostra, constatou-se a participação ativa de </w:t>
      </w:r>
      <w:r w:rsidRPr="0039009F">
        <w:rPr>
          <w:rFonts w:eastAsia="Times New Roman" w:cs="Arial"/>
          <w:b/>
          <w:bCs/>
          <w:color w:val="000000"/>
          <w:szCs w:val="24"/>
          <w:lang w:eastAsia="pt-BR"/>
        </w:rPr>
        <w:t xml:space="preserve">29 </w:t>
      </w:r>
      <w:r w:rsidRPr="0039009F">
        <w:rPr>
          <w:rFonts w:eastAsia="Times New Roman" w:cs="Arial"/>
          <w:bCs/>
          <w:color w:val="000000"/>
          <w:szCs w:val="24"/>
          <w:lang w:eastAsia="pt-BR"/>
        </w:rPr>
        <w:t>empresas</w:t>
      </w:r>
      <w:r>
        <w:rPr>
          <w:rFonts w:eastAsia="Times New Roman" w:cs="Arial"/>
          <w:bCs/>
          <w:color w:val="000000"/>
          <w:szCs w:val="24"/>
          <w:lang w:eastAsia="pt-BR"/>
        </w:rPr>
        <w:t xml:space="preserve"> alternando-se em como participantes nas</w:t>
      </w:r>
      <w:r w:rsidR="009622D3">
        <w:rPr>
          <w:rFonts w:eastAsia="Times New Roman" w:cs="Arial"/>
          <w:bCs/>
          <w:color w:val="000000"/>
          <w:szCs w:val="24"/>
          <w:lang w:eastAsia="pt-BR"/>
        </w:rPr>
        <w:t xml:space="preserve"> </w:t>
      </w:r>
      <w:r w:rsidRPr="00EC3780">
        <w:rPr>
          <w:rFonts w:eastAsia="Times New Roman" w:cs="Arial"/>
          <w:b/>
          <w:color w:val="000000"/>
          <w:szCs w:val="24"/>
          <w:lang w:eastAsia="pt-BR"/>
        </w:rPr>
        <w:t>63</w:t>
      </w:r>
      <w:r>
        <w:rPr>
          <w:rFonts w:eastAsia="Times New Roman" w:cs="Arial"/>
          <w:bCs/>
          <w:color w:val="000000"/>
          <w:szCs w:val="24"/>
          <w:lang w:eastAsia="pt-BR"/>
        </w:rPr>
        <w:t xml:space="preserve"> licitações realizadas dentro do período de amostra da pesquisa, </w:t>
      </w:r>
      <w:r w:rsidRPr="0039009F">
        <w:rPr>
          <w:rFonts w:eastAsia="Times New Roman" w:cs="Arial"/>
          <w:bCs/>
          <w:color w:val="000000"/>
          <w:szCs w:val="24"/>
          <w:lang w:eastAsia="pt-BR"/>
        </w:rPr>
        <w:t xml:space="preserve">das quais </w:t>
      </w:r>
      <w:r w:rsidRPr="0039009F">
        <w:rPr>
          <w:rFonts w:eastAsia="Times New Roman" w:cs="Arial"/>
          <w:b/>
          <w:bCs/>
          <w:color w:val="000000"/>
          <w:szCs w:val="24"/>
          <w:lang w:eastAsia="pt-BR"/>
        </w:rPr>
        <w:t>19</w:t>
      </w:r>
      <w:r w:rsidRPr="0039009F">
        <w:rPr>
          <w:rFonts w:eastAsia="Times New Roman" w:cs="Arial"/>
          <w:bCs/>
          <w:color w:val="000000"/>
          <w:szCs w:val="24"/>
          <w:lang w:eastAsia="pt-BR"/>
        </w:rPr>
        <w:t xml:space="preserve"> sairão vencedoras, insta salientar que </w:t>
      </w:r>
      <w:r w:rsidR="009622D3" w:rsidRPr="0039009F">
        <w:rPr>
          <w:rFonts w:eastAsia="Times New Roman" w:cs="Arial"/>
          <w:bCs/>
          <w:color w:val="000000"/>
          <w:szCs w:val="24"/>
          <w:lang w:eastAsia="pt-BR"/>
        </w:rPr>
        <w:t>algumas apenas uma vez como podem ser</w:t>
      </w:r>
      <w:r>
        <w:rPr>
          <w:rFonts w:eastAsia="Times New Roman" w:cs="Arial"/>
          <w:bCs/>
          <w:color w:val="000000"/>
          <w:szCs w:val="24"/>
          <w:lang w:eastAsia="pt-BR"/>
        </w:rPr>
        <w:t xml:space="preserve"> visualizado na tabela</w:t>
      </w:r>
      <w:r w:rsidR="00D83DA2">
        <w:rPr>
          <w:rFonts w:eastAsia="Times New Roman" w:cs="Arial"/>
          <w:bCs/>
          <w:color w:val="000000"/>
          <w:szCs w:val="24"/>
          <w:lang w:eastAsia="pt-BR"/>
        </w:rPr>
        <w:t xml:space="preserve"> 1</w:t>
      </w:r>
      <w:r w:rsidRPr="0039009F">
        <w:rPr>
          <w:rFonts w:eastAsia="Times New Roman" w:cs="Arial"/>
          <w:bCs/>
          <w:color w:val="000000"/>
          <w:szCs w:val="24"/>
          <w:lang w:eastAsia="pt-BR"/>
        </w:rPr>
        <w:t xml:space="preserve">, </w:t>
      </w:r>
      <w:r w:rsidRPr="0039009F">
        <w:rPr>
          <w:rFonts w:eastAsia="Times New Roman" w:cs="Arial"/>
          <w:b/>
          <w:bCs/>
          <w:color w:val="000000"/>
          <w:szCs w:val="24"/>
          <w:lang w:eastAsia="pt-BR"/>
        </w:rPr>
        <w:t>10</w:t>
      </w:r>
      <w:r w:rsidRPr="0039009F">
        <w:rPr>
          <w:rFonts w:eastAsia="Times New Roman" w:cs="Arial"/>
          <w:bCs/>
          <w:color w:val="000000"/>
          <w:szCs w:val="24"/>
          <w:lang w:eastAsia="pt-BR"/>
        </w:rPr>
        <w:t xml:space="preserve"> não obtiveram êxito. </w:t>
      </w:r>
    </w:p>
    <w:p w14:paraId="743635B6" w14:textId="689C5254" w:rsidR="00344D57" w:rsidRDefault="00344D57" w:rsidP="00C308C7">
      <w:pPr>
        <w:ind w:firstLine="709"/>
        <w:rPr>
          <w:rFonts w:eastAsia="Times New Roman" w:cs="Arial"/>
          <w:bCs/>
          <w:color w:val="000000"/>
          <w:szCs w:val="24"/>
          <w:lang w:eastAsia="pt-BR"/>
        </w:rPr>
      </w:pPr>
      <w:r w:rsidRPr="0039009F">
        <w:rPr>
          <w:rFonts w:eastAsia="Times New Roman" w:cs="Arial"/>
          <w:bCs/>
          <w:color w:val="000000"/>
          <w:szCs w:val="24"/>
          <w:lang w:eastAsia="pt-BR"/>
        </w:rPr>
        <w:t xml:space="preserve">Das </w:t>
      </w:r>
      <w:r w:rsidRPr="0039009F">
        <w:rPr>
          <w:rFonts w:eastAsia="Times New Roman" w:cs="Arial"/>
          <w:b/>
          <w:bCs/>
          <w:color w:val="000000"/>
          <w:szCs w:val="24"/>
          <w:lang w:eastAsia="pt-BR"/>
        </w:rPr>
        <w:t xml:space="preserve">19 </w:t>
      </w:r>
      <w:r w:rsidRPr="0039009F">
        <w:rPr>
          <w:rFonts w:eastAsia="Times New Roman" w:cs="Arial"/>
          <w:bCs/>
          <w:color w:val="000000"/>
          <w:szCs w:val="24"/>
          <w:lang w:eastAsia="pt-BR"/>
        </w:rPr>
        <w:t xml:space="preserve">empresas que foram vencedoras, </w:t>
      </w:r>
      <w:r w:rsidRPr="0039009F">
        <w:rPr>
          <w:rFonts w:eastAsia="Times New Roman" w:cs="Arial"/>
          <w:b/>
          <w:bCs/>
          <w:color w:val="000000"/>
          <w:szCs w:val="24"/>
          <w:lang w:eastAsia="pt-BR"/>
        </w:rPr>
        <w:t>06</w:t>
      </w:r>
      <w:r w:rsidRPr="0039009F">
        <w:rPr>
          <w:rFonts w:eastAsia="Times New Roman" w:cs="Arial"/>
          <w:bCs/>
          <w:color w:val="000000"/>
          <w:szCs w:val="24"/>
          <w:lang w:eastAsia="pt-BR"/>
        </w:rPr>
        <w:t xml:space="preserve"> empresas ficaram com </w:t>
      </w:r>
      <w:r w:rsidRPr="0039009F">
        <w:rPr>
          <w:rFonts w:eastAsia="Times New Roman" w:cs="Arial"/>
          <w:b/>
          <w:bCs/>
          <w:color w:val="000000"/>
          <w:szCs w:val="24"/>
          <w:lang w:eastAsia="pt-BR"/>
        </w:rPr>
        <w:t>87,09%</w:t>
      </w:r>
      <w:r w:rsidRPr="0039009F">
        <w:rPr>
          <w:rFonts w:eastAsia="Times New Roman" w:cs="Arial"/>
          <w:bCs/>
          <w:color w:val="000000"/>
          <w:szCs w:val="24"/>
          <w:lang w:eastAsia="pt-BR"/>
        </w:rPr>
        <w:t xml:space="preserve"> do total de recursos destinados as devidas contratações; dentre as </w:t>
      </w:r>
      <w:r w:rsidRPr="0039009F">
        <w:rPr>
          <w:rFonts w:eastAsia="Times New Roman" w:cs="Arial"/>
          <w:b/>
          <w:bCs/>
          <w:color w:val="000000"/>
          <w:szCs w:val="24"/>
          <w:lang w:eastAsia="pt-BR"/>
        </w:rPr>
        <w:t>06</w:t>
      </w:r>
      <w:r w:rsidRPr="0039009F">
        <w:rPr>
          <w:rFonts w:eastAsia="Times New Roman" w:cs="Arial"/>
          <w:bCs/>
          <w:color w:val="000000"/>
          <w:szCs w:val="24"/>
          <w:lang w:eastAsia="pt-BR"/>
        </w:rPr>
        <w:t xml:space="preserve">, uma ficou com </w:t>
      </w:r>
      <w:r w:rsidRPr="0039009F">
        <w:rPr>
          <w:rFonts w:eastAsia="Times New Roman" w:cs="Arial"/>
          <w:b/>
          <w:bCs/>
          <w:color w:val="000000"/>
          <w:szCs w:val="24"/>
          <w:lang w:eastAsia="pt-BR"/>
        </w:rPr>
        <w:t>41,42%</w:t>
      </w:r>
      <w:r w:rsidRPr="0039009F">
        <w:rPr>
          <w:rFonts w:eastAsia="Times New Roman" w:cs="Arial"/>
          <w:bCs/>
          <w:color w:val="000000"/>
          <w:szCs w:val="24"/>
          <w:lang w:eastAsia="pt-BR"/>
        </w:rPr>
        <w:t xml:space="preserve"> de todo os recursos que foram adjudicados para realização do objeto licitado.</w:t>
      </w:r>
      <w:r>
        <w:rPr>
          <w:rFonts w:eastAsia="Times New Roman" w:cs="Arial"/>
          <w:bCs/>
          <w:color w:val="000000"/>
          <w:szCs w:val="24"/>
          <w:lang w:eastAsia="pt-BR"/>
        </w:rPr>
        <w:t xml:space="preserve"> </w:t>
      </w:r>
    </w:p>
    <w:p w14:paraId="5EB77243" w14:textId="1BCF9832" w:rsidR="00344D57" w:rsidRDefault="00344D57" w:rsidP="00C308C7">
      <w:pPr>
        <w:ind w:firstLine="709"/>
        <w:rPr>
          <w:rFonts w:cs="Arial"/>
          <w:szCs w:val="24"/>
        </w:rPr>
      </w:pPr>
      <w:r>
        <w:rPr>
          <w:rFonts w:cs="Arial"/>
          <w:szCs w:val="24"/>
        </w:rPr>
        <w:t xml:space="preserve">Dentre as </w:t>
      </w:r>
      <w:r w:rsidRPr="00416693">
        <w:rPr>
          <w:rFonts w:cs="Arial"/>
          <w:b/>
          <w:bCs/>
          <w:szCs w:val="24"/>
        </w:rPr>
        <w:t>06</w:t>
      </w:r>
      <w:r>
        <w:rPr>
          <w:rFonts w:cs="Arial"/>
          <w:szCs w:val="24"/>
        </w:rPr>
        <w:t xml:space="preserve"> empresas que ficaram com a maior fatia do bolo orçamentário destinado </w:t>
      </w:r>
      <w:r w:rsidR="00DA607A">
        <w:rPr>
          <w:rFonts w:cs="Arial"/>
          <w:szCs w:val="24"/>
        </w:rPr>
        <w:t>a contratação de obras/serviços, verifica-se que o</w:t>
      </w:r>
      <w:r w:rsidRPr="0039009F">
        <w:rPr>
          <w:rFonts w:cs="Arial"/>
          <w:szCs w:val="24"/>
        </w:rPr>
        <w:t xml:space="preserve"> primeiro lugar no ranking das</w:t>
      </w:r>
      <w:r w:rsidR="009622D3" w:rsidRPr="0039009F">
        <w:rPr>
          <w:rFonts w:cs="Arial"/>
          <w:szCs w:val="24"/>
        </w:rPr>
        <w:t xml:space="preserve"> </w:t>
      </w:r>
      <w:r w:rsidRPr="0039009F">
        <w:rPr>
          <w:rFonts w:cs="Arial"/>
          <w:szCs w:val="24"/>
        </w:rPr>
        <w:t>empresas vencedoras</w:t>
      </w:r>
      <w:r>
        <w:rPr>
          <w:rFonts w:cs="Arial"/>
          <w:szCs w:val="24"/>
        </w:rPr>
        <w:t xml:space="preserve"> das</w:t>
      </w:r>
      <w:r w:rsidR="009622D3">
        <w:rPr>
          <w:rFonts w:cs="Arial"/>
          <w:szCs w:val="24"/>
        </w:rPr>
        <w:t xml:space="preserve"> </w:t>
      </w:r>
      <w:r>
        <w:rPr>
          <w:rFonts w:cs="Arial"/>
          <w:szCs w:val="24"/>
        </w:rPr>
        <w:t>licitações</w:t>
      </w:r>
      <w:r w:rsidRPr="0039009F">
        <w:rPr>
          <w:rFonts w:cs="Arial"/>
          <w:szCs w:val="24"/>
        </w:rPr>
        <w:t xml:space="preserve">, do total de </w:t>
      </w:r>
      <w:r w:rsidRPr="0039009F">
        <w:rPr>
          <w:rFonts w:cs="Arial"/>
          <w:b/>
          <w:szCs w:val="24"/>
        </w:rPr>
        <w:t>63</w:t>
      </w:r>
      <w:r w:rsidRPr="0039009F">
        <w:rPr>
          <w:rFonts w:cs="Arial"/>
          <w:szCs w:val="24"/>
        </w:rPr>
        <w:t xml:space="preserve"> analisadas, a empresa </w:t>
      </w:r>
      <w:r w:rsidRPr="0039009F">
        <w:rPr>
          <w:rFonts w:cs="Arial"/>
          <w:b/>
          <w:szCs w:val="24"/>
        </w:rPr>
        <w:t xml:space="preserve">A </w:t>
      </w:r>
      <w:r w:rsidRPr="0039009F">
        <w:rPr>
          <w:rFonts w:cs="Arial"/>
          <w:szCs w:val="24"/>
        </w:rPr>
        <w:t>participou</w:t>
      </w:r>
      <w:r w:rsidRPr="0039009F">
        <w:rPr>
          <w:rFonts w:cs="Arial"/>
          <w:b/>
          <w:szCs w:val="24"/>
        </w:rPr>
        <w:t xml:space="preserve"> </w:t>
      </w:r>
      <w:r w:rsidRPr="0039009F">
        <w:rPr>
          <w:rFonts w:cs="Arial"/>
          <w:szCs w:val="24"/>
        </w:rPr>
        <w:t xml:space="preserve">de </w:t>
      </w:r>
      <w:r w:rsidRPr="0039009F">
        <w:rPr>
          <w:rFonts w:cs="Arial"/>
          <w:b/>
          <w:szCs w:val="24"/>
        </w:rPr>
        <w:t>43</w:t>
      </w:r>
      <w:r w:rsidRPr="0039009F">
        <w:rPr>
          <w:rFonts w:cs="Arial"/>
          <w:szCs w:val="24"/>
        </w:rPr>
        <w:t xml:space="preserve">, saiu vencedora em </w:t>
      </w:r>
      <w:r w:rsidRPr="0039009F">
        <w:rPr>
          <w:rFonts w:cs="Arial"/>
          <w:b/>
          <w:szCs w:val="24"/>
        </w:rPr>
        <w:t>27</w:t>
      </w:r>
      <w:r w:rsidRPr="0039009F">
        <w:rPr>
          <w:rFonts w:cs="Arial"/>
          <w:szCs w:val="24"/>
        </w:rPr>
        <w:t xml:space="preserve">, das quais </w:t>
      </w:r>
      <w:r w:rsidRPr="0039009F">
        <w:rPr>
          <w:rFonts w:cs="Arial"/>
          <w:b/>
          <w:szCs w:val="24"/>
        </w:rPr>
        <w:t>13</w:t>
      </w:r>
      <w:r w:rsidRPr="0039009F">
        <w:rPr>
          <w:rFonts w:cs="Arial"/>
          <w:szCs w:val="24"/>
        </w:rPr>
        <w:t xml:space="preserve"> </w:t>
      </w:r>
      <w:r w:rsidR="009622D3" w:rsidRPr="0039009F">
        <w:rPr>
          <w:rFonts w:cs="Arial"/>
          <w:szCs w:val="24"/>
        </w:rPr>
        <w:t>foram</w:t>
      </w:r>
      <w:r w:rsidRPr="0039009F">
        <w:rPr>
          <w:rFonts w:cs="Arial"/>
          <w:szCs w:val="24"/>
        </w:rPr>
        <w:t xml:space="preserve"> a única a apresentar proposta válida.</w:t>
      </w:r>
      <w:r>
        <w:rPr>
          <w:rFonts w:cs="Arial"/>
          <w:szCs w:val="24"/>
        </w:rPr>
        <w:t xml:space="preserve"> </w:t>
      </w:r>
    </w:p>
    <w:p w14:paraId="37BEDAB9" w14:textId="77777777" w:rsidR="00344D57" w:rsidRPr="0039009F" w:rsidRDefault="00344D57" w:rsidP="00C308C7">
      <w:pPr>
        <w:ind w:firstLine="709"/>
        <w:rPr>
          <w:rFonts w:cs="Arial"/>
          <w:szCs w:val="24"/>
        </w:rPr>
      </w:pPr>
      <w:r w:rsidRPr="0039009F">
        <w:rPr>
          <w:rFonts w:cs="Arial"/>
          <w:szCs w:val="24"/>
        </w:rPr>
        <w:t xml:space="preserve">A empresa </w:t>
      </w:r>
      <w:r w:rsidRPr="0039009F">
        <w:rPr>
          <w:rFonts w:cs="Arial"/>
          <w:b/>
          <w:szCs w:val="24"/>
        </w:rPr>
        <w:t>M</w:t>
      </w:r>
      <w:r w:rsidRPr="0039009F">
        <w:rPr>
          <w:rFonts w:cs="Arial"/>
          <w:szCs w:val="24"/>
        </w:rPr>
        <w:t xml:space="preserve"> ficou no </w:t>
      </w:r>
      <w:r w:rsidRPr="00416693">
        <w:rPr>
          <w:rFonts w:cs="Arial"/>
          <w:b/>
          <w:bCs/>
          <w:szCs w:val="24"/>
        </w:rPr>
        <w:t>2°</w:t>
      </w:r>
      <w:r w:rsidRPr="0039009F">
        <w:rPr>
          <w:rFonts w:cs="Arial"/>
          <w:szCs w:val="24"/>
        </w:rPr>
        <w:t xml:space="preserve"> lugar, participou de </w:t>
      </w:r>
      <w:r w:rsidRPr="0039009F">
        <w:rPr>
          <w:rFonts w:cs="Arial"/>
          <w:b/>
          <w:szCs w:val="24"/>
        </w:rPr>
        <w:t xml:space="preserve">09 </w:t>
      </w:r>
      <w:r w:rsidRPr="0039009F">
        <w:rPr>
          <w:rFonts w:cs="Arial"/>
          <w:szCs w:val="24"/>
        </w:rPr>
        <w:t xml:space="preserve">licitações, saiu vencedora em </w:t>
      </w:r>
      <w:r w:rsidRPr="0039009F">
        <w:rPr>
          <w:rFonts w:cs="Arial"/>
          <w:b/>
          <w:szCs w:val="24"/>
        </w:rPr>
        <w:t>06</w:t>
      </w:r>
      <w:r w:rsidRPr="0039009F">
        <w:rPr>
          <w:rFonts w:cs="Arial"/>
          <w:szCs w:val="24"/>
        </w:rPr>
        <w:t xml:space="preserve">, em </w:t>
      </w:r>
      <w:r w:rsidRPr="0039009F">
        <w:rPr>
          <w:rFonts w:cs="Arial"/>
          <w:b/>
          <w:szCs w:val="24"/>
        </w:rPr>
        <w:t>04</w:t>
      </w:r>
      <w:r w:rsidRPr="0039009F">
        <w:rPr>
          <w:rFonts w:cs="Arial"/>
          <w:szCs w:val="24"/>
        </w:rPr>
        <w:t xml:space="preserve"> teve como única concorrente à empresa </w:t>
      </w:r>
      <w:r w:rsidRPr="0039009F">
        <w:rPr>
          <w:rFonts w:cs="Arial"/>
          <w:b/>
          <w:szCs w:val="24"/>
        </w:rPr>
        <w:t>A</w:t>
      </w:r>
      <w:r w:rsidRPr="0039009F">
        <w:rPr>
          <w:rFonts w:cs="Arial"/>
          <w:szCs w:val="24"/>
        </w:rPr>
        <w:t>, em uma delas foi a única a presentar proposta.</w:t>
      </w:r>
    </w:p>
    <w:p w14:paraId="2FD9BB02" w14:textId="77777777" w:rsidR="00344D57" w:rsidRPr="0039009F" w:rsidRDefault="00344D57" w:rsidP="00C308C7">
      <w:pPr>
        <w:ind w:firstLine="709"/>
        <w:rPr>
          <w:rFonts w:cs="Arial"/>
          <w:szCs w:val="24"/>
        </w:rPr>
      </w:pPr>
      <w:r w:rsidRPr="0039009F">
        <w:rPr>
          <w:rFonts w:cs="Arial"/>
          <w:szCs w:val="24"/>
        </w:rPr>
        <w:t xml:space="preserve">A empresa </w:t>
      </w:r>
      <w:r w:rsidRPr="0039009F">
        <w:rPr>
          <w:rFonts w:cs="Arial"/>
          <w:b/>
          <w:szCs w:val="24"/>
        </w:rPr>
        <w:t>P</w:t>
      </w:r>
      <w:r w:rsidRPr="0039009F">
        <w:rPr>
          <w:rFonts w:cs="Arial"/>
          <w:szCs w:val="24"/>
        </w:rPr>
        <w:t xml:space="preserve"> colocada em </w:t>
      </w:r>
      <w:r w:rsidRPr="00416693">
        <w:rPr>
          <w:rFonts w:cs="Arial"/>
          <w:b/>
          <w:bCs/>
          <w:szCs w:val="24"/>
        </w:rPr>
        <w:t>3°</w:t>
      </w:r>
      <w:r w:rsidRPr="0039009F">
        <w:rPr>
          <w:rFonts w:cs="Arial"/>
          <w:b/>
          <w:szCs w:val="24"/>
        </w:rPr>
        <w:t xml:space="preserve"> </w:t>
      </w:r>
      <w:r w:rsidRPr="0039009F">
        <w:rPr>
          <w:rFonts w:cs="Arial"/>
          <w:szCs w:val="24"/>
        </w:rPr>
        <w:t xml:space="preserve">lugar participou de </w:t>
      </w:r>
      <w:r w:rsidRPr="0039009F">
        <w:rPr>
          <w:rFonts w:cs="Arial"/>
          <w:b/>
          <w:szCs w:val="24"/>
        </w:rPr>
        <w:t>02</w:t>
      </w:r>
      <w:r w:rsidRPr="0039009F">
        <w:rPr>
          <w:rFonts w:cs="Arial"/>
          <w:szCs w:val="24"/>
        </w:rPr>
        <w:t xml:space="preserve"> licitações, saiu vencedora em ambas, e foi a única a apresentar proposta.   </w:t>
      </w:r>
    </w:p>
    <w:p w14:paraId="4EE8005C" w14:textId="76ED5C4F" w:rsidR="00344D57" w:rsidRPr="0039009F" w:rsidRDefault="00344D57" w:rsidP="00C308C7">
      <w:pPr>
        <w:ind w:firstLine="709"/>
        <w:rPr>
          <w:rFonts w:cs="Arial"/>
          <w:szCs w:val="24"/>
        </w:rPr>
      </w:pPr>
      <w:r w:rsidRPr="0039009F">
        <w:rPr>
          <w:rFonts w:cs="Arial"/>
          <w:szCs w:val="24"/>
        </w:rPr>
        <w:t xml:space="preserve">A empresa </w:t>
      </w:r>
      <w:r w:rsidRPr="0039009F">
        <w:rPr>
          <w:rFonts w:cs="Arial"/>
          <w:b/>
          <w:szCs w:val="24"/>
        </w:rPr>
        <w:t>F</w:t>
      </w:r>
      <w:r w:rsidRPr="0039009F">
        <w:rPr>
          <w:rFonts w:cs="Arial"/>
          <w:szCs w:val="24"/>
        </w:rPr>
        <w:t xml:space="preserve"> ocupa o </w:t>
      </w:r>
      <w:r w:rsidRPr="00416693">
        <w:rPr>
          <w:rFonts w:cs="Arial"/>
          <w:b/>
          <w:bCs/>
          <w:szCs w:val="24"/>
        </w:rPr>
        <w:t>4°</w:t>
      </w:r>
      <w:r w:rsidRPr="0039009F">
        <w:rPr>
          <w:rFonts w:cs="Arial"/>
          <w:szCs w:val="24"/>
        </w:rPr>
        <w:t xml:space="preserve"> lugar, participou </w:t>
      </w:r>
      <w:r w:rsidRPr="0039009F">
        <w:rPr>
          <w:rFonts w:cs="Arial"/>
          <w:b/>
          <w:szCs w:val="24"/>
        </w:rPr>
        <w:t xml:space="preserve">6 </w:t>
      </w:r>
      <w:r w:rsidRPr="0039009F">
        <w:rPr>
          <w:rFonts w:cs="Arial"/>
          <w:szCs w:val="24"/>
        </w:rPr>
        <w:t xml:space="preserve">vezes e saiu vencedoras em todas, por </w:t>
      </w:r>
      <w:r w:rsidRPr="0039009F">
        <w:rPr>
          <w:rFonts w:cs="Arial"/>
          <w:b/>
          <w:szCs w:val="24"/>
        </w:rPr>
        <w:t>5</w:t>
      </w:r>
      <w:r w:rsidRPr="0039009F">
        <w:rPr>
          <w:rFonts w:cs="Arial"/>
          <w:szCs w:val="24"/>
        </w:rPr>
        <w:t xml:space="preserve"> vezes a única concorrente foi à empresa </w:t>
      </w:r>
      <w:r w:rsidRPr="0039009F">
        <w:rPr>
          <w:rFonts w:cs="Arial"/>
          <w:b/>
          <w:szCs w:val="24"/>
        </w:rPr>
        <w:t>A</w:t>
      </w:r>
      <w:r w:rsidRPr="0039009F">
        <w:rPr>
          <w:rFonts w:cs="Arial"/>
          <w:szCs w:val="24"/>
        </w:rPr>
        <w:t>, em uma dessas licitações foi a única a apresentar proposta.</w:t>
      </w:r>
    </w:p>
    <w:p w14:paraId="3562B1F3" w14:textId="4CF8EC12" w:rsidR="00344D57" w:rsidRDefault="00344D57" w:rsidP="00C308C7">
      <w:pPr>
        <w:ind w:firstLine="709"/>
        <w:rPr>
          <w:rFonts w:cs="Arial"/>
          <w:szCs w:val="24"/>
        </w:rPr>
      </w:pPr>
      <w:r w:rsidRPr="0039009F">
        <w:rPr>
          <w:rFonts w:cs="Arial"/>
          <w:szCs w:val="24"/>
        </w:rPr>
        <w:lastRenderedPageBreak/>
        <w:t xml:space="preserve">A empresa </w:t>
      </w:r>
      <w:r w:rsidRPr="0039009F">
        <w:rPr>
          <w:rFonts w:cs="Arial"/>
          <w:b/>
          <w:szCs w:val="24"/>
        </w:rPr>
        <w:t>D</w:t>
      </w:r>
      <w:r w:rsidRPr="0039009F">
        <w:rPr>
          <w:rFonts w:cs="Arial"/>
          <w:szCs w:val="24"/>
        </w:rPr>
        <w:t xml:space="preserve"> que conquistou o </w:t>
      </w:r>
      <w:r w:rsidRPr="00416693">
        <w:rPr>
          <w:rFonts w:cs="Arial"/>
          <w:b/>
          <w:bCs/>
          <w:szCs w:val="24"/>
        </w:rPr>
        <w:t>5°</w:t>
      </w:r>
      <w:r w:rsidRPr="0039009F">
        <w:rPr>
          <w:rFonts w:cs="Arial"/>
          <w:szCs w:val="24"/>
        </w:rPr>
        <w:t xml:space="preserve"> lugar, participou de </w:t>
      </w:r>
      <w:r w:rsidRPr="0039009F">
        <w:rPr>
          <w:rFonts w:cs="Arial"/>
          <w:b/>
          <w:szCs w:val="24"/>
        </w:rPr>
        <w:t>05</w:t>
      </w:r>
      <w:r w:rsidRPr="0039009F">
        <w:rPr>
          <w:rFonts w:cs="Arial"/>
          <w:szCs w:val="24"/>
        </w:rPr>
        <w:t xml:space="preserve"> licitações, saiu vencedora em </w:t>
      </w:r>
      <w:r w:rsidRPr="0039009F">
        <w:rPr>
          <w:rFonts w:cs="Arial"/>
          <w:b/>
          <w:szCs w:val="24"/>
        </w:rPr>
        <w:t>03</w:t>
      </w:r>
      <w:r w:rsidRPr="0039009F">
        <w:rPr>
          <w:rFonts w:cs="Arial"/>
          <w:szCs w:val="24"/>
        </w:rPr>
        <w:t xml:space="preserve">, das quais </w:t>
      </w:r>
      <w:r w:rsidRPr="0039009F">
        <w:rPr>
          <w:rFonts w:cs="Arial"/>
          <w:b/>
          <w:szCs w:val="24"/>
        </w:rPr>
        <w:t>02</w:t>
      </w:r>
      <w:r w:rsidRPr="0039009F">
        <w:rPr>
          <w:rFonts w:cs="Arial"/>
          <w:szCs w:val="24"/>
        </w:rPr>
        <w:t xml:space="preserve"> </w:t>
      </w:r>
      <w:r w:rsidR="009622D3" w:rsidRPr="0039009F">
        <w:rPr>
          <w:rFonts w:cs="Arial"/>
          <w:szCs w:val="24"/>
        </w:rPr>
        <w:t>tiveram</w:t>
      </w:r>
      <w:r w:rsidRPr="0039009F">
        <w:rPr>
          <w:rFonts w:cs="Arial"/>
          <w:szCs w:val="24"/>
        </w:rPr>
        <w:t xml:space="preserve"> como única concorrente à empresa </w:t>
      </w:r>
      <w:r w:rsidRPr="0039009F">
        <w:rPr>
          <w:rFonts w:cs="Arial"/>
          <w:b/>
          <w:szCs w:val="24"/>
        </w:rPr>
        <w:t>A,</w:t>
      </w:r>
      <w:r w:rsidRPr="0039009F">
        <w:rPr>
          <w:rFonts w:cs="Arial"/>
          <w:szCs w:val="24"/>
        </w:rPr>
        <w:t xml:space="preserve"> em </w:t>
      </w:r>
      <w:r w:rsidRPr="0039009F">
        <w:rPr>
          <w:rFonts w:cs="Arial"/>
          <w:b/>
          <w:szCs w:val="24"/>
        </w:rPr>
        <w:t>1</w:t>
      </w:r>
      <w:r w:rsidRPr="0039009F">
        <w:rPr>
          <w:rFonts w:cs="Arial"/>
          <w:szCs w:val="24"/>
        </w:rPr>
        <w:t xml:space="preserve"> dessas licitações foi a única a apresentar proposta. </w:t>
      </w:r>
    </w:p>
    <w:p w14:paraId="265179AA" w14:textId="77777777" w:rsidR="00344D57" w:rsidRDefault="00344D57" w:rsidP="00C308C7">
      <w:pPr>
        <w:ind w:firstLine="709"/>
        <w:rPr>
          <w:rFonts w:cs="Arial"/>
          <w:szCs w:val="24"/>
        </w:rPr>
      </w:pPr>
      <w:r w:rsidRPr="0039009F">
        <w:rPr>
          <w:rFonts w:cs="Arial"/>
          <w:szCs w:val="24"/>
        </w:rPr>
        <w:t xml:space="preserve">Quanto à empresa </w:t>
      </w:r>
      <w:r w:rsidRPr="0039009F">
        <w:rPr>
          <w:rFonts w:cs="Arial"/>
          <w:b/>
          <w:szCs w:val="24"/>
        </w:rPr>
        <w:t>Q,</w:t>
      </w:r>
      <w:r w:rsidRPr="0039009F">
        <w:rPr>
          <w:rFonts w:cs="Arial"/>
          <w:szCs w:val="24"/>
        </w:rPr>
        <w:t xml:space="preserve"> restou o </w:t>
      </w:r>
      <w:r w:rsidRPr="0066340A">
        <w:rPr>
          <w:rFonts w:cs="Arial"/>
          <w:b/>
          <w:szCs w:val="24"/>
        </w:rPr>
        <w:t>6°</w:t>
      </w:r>
      <w:r w:rsidRPr="0039009F">
        <w:rPr>
          <w:rFonts w:cs="Arial"/>
          <w:szCs w:val="24"/>
        </w:rPr>
        <w:t xml:space="preserve"> lugar, participou uma única vez, saiu vencedora, em decorrência do tipo de serviço que estava sendo licitado, subtende-se que esse tenha sido um dos fatores que afastou do processo de concorrência as demais empresa que estavam fazendo parte do rodízio, exceto, a empresa </w:t>
      </w:r>
      <w:r w:rsidRPr="0039009F">
        <w:rPr>
          <w:rFonts w:cs="Arial"/>
          <w:b/>
          <w:szCs w:val="24"/>
        </w:rPr>
        <w:t xml:space="preserve">P </w:t>
      </w:r>
      <w:r w:rsidRPr="0039009F">
        <w:rPr>
          <w:rFonts w:cs="Arial"/>
          <w:szCs w:val="24"/>
        </w:rPr>
        <w:t xml:space="preserve">que fez parte do rol de concorrentes juntamente com as empresa </w:t>
      </w:r>
      <w:r w:rsidRPr="0039009F">
        <w:rPr>
          <w:rFonts w:cs="Arial"/>
          <w:b/>
          <w:szCs w:val="24"/>
        </w:rPr>
        <w:t>R</w:t>
      </w:r>
      <w:r w:rsidRPr="0039009F">
        <w:rPr>
          <w:rFonts w:cs="Arial"/>
          <w:szCs w:val="24"/>
        </w:rPr>
        <w:t xml:space="preserve"> e </w:t>
      </w:r>
      <w:r w:rsidRPr="0039009F">
        <w:rPr>
          <w:rFonts w:cs="Arial"/>
          <w:b/>
          <w:szCs w:val="24"/>
        </w:rPr>
        <w:t>S</w:t>
      </w:r>
      <w:r w:rsidRPr="0039009F">
        <w:rPr>
          <w:rFonts w:cs="Arial"/>
          <w:szCs w:val="24"/>
        </w:rPr>
        <w:t xml:space="preserve">, essas participaram uma única vez, no ano de 2016, partimos da premissa que a ausência nas licitações subsequentes tenha ocorrido pela incompatibilidade da capacidade técnica com os objetos de contratação das licitações subsequentes. </w:t>
      </w:r>
    </w:p>
    <w:p w14:paraId="4A9071B8" w14:textId="4F26DA8D" w:rsidR="00344D57" w:rsidRDefault="00430B70" w:rsidP="00F222A9">
      <w:pPr>
        <w:ind w:firstLine="709"/>
        <w:rPr>
          <w:rFonts w:eastAsia="Times New Roman" w:cs="Arial"/>
          <w:bCs/>
          <w:szCs w:val="24"/>
          <w:lang w:eastAsia="pt-BR"/>
        </w:rPr>
      </w:pPr>
      <w:r>
        <w:rPr>
          <w:rFonts w:eastAsia="Times New Roman" w:cs="Arial"/>
          <w:bCs/>
          <w:szCs w:val="24"/>
          <w:lang w:eastAsia="pt-BR"/>
        </w:rPr>
        <w:t xml:space="preserve">O gráfico </w:t>
      </w:r>
      <w:r w:rsidR="00D83DA2" w:rsidRPr="00CD7BE2">
        <w:rPr>
          <w:rFonts w:eastAsia="Times New Roman" w:cs="Arial"/>
          <w:bCs/>
          <w:szCs w:val="24"/>
          <w:lang w:eastAsia="pt-BR"/>
        </w:rPr>
        <w:t>elaborad</w:t>
      </w:r>
      <w:r>
        <w:rPr>
          <w:rFonts w:eastAsia="Times New Roman" w:cs="Arial"/>
          <w:bCs/>
          <w:szCs w:val="24"/>
          <w:lang w:eastAsia="pt-BR"/>
        </w:rPr>
        <w:t>o</w:t>
      </w:r>
      <w:r w:rsidR="00D83DA2" w:rsidRPr="00CD7BE2">
        <w:rPr>
          <w:rFonts w:eastAsia="Times New Roman" w:cs="Arial"/>
          <w:bCs/>
          <w:szCs w:val="24"/>
          <w:lang w:eastAsia="pt-BR"/>
        </w:rPr>
        <w:t xml:space="preserve"> a partir</w:t>
      </w:r>
      <w:r w:rsidR="009622D3" w:rsidRPr="00CD7BE2">
        <w:rPr>
          <w:rFonts w:eastAsia="Times New Roman" w:cs="Arial"/>
          <w:bCs/>
          <w:szCs w:val="24"/>
          <w:lang w:eastAsia="pt-BR"/>
        </w:rPr>
        <w:t xml:space="preserve"> </w:t>
      </w:r>
      <w:r w:rsidR="00D83DA2" w:rsidRPr="00CD7BE2">
        <w:rPr>
          <w:rFonts w:eastAsia="Times New Roman" w:cs="Arial"/>
          <w:bCs/>
          <w:szCs w:val="24"/>
          <w:lang w:eastAsia="pt-BR"/>
        </w:rPr>
        <w:t>de dados extraídos da Tabela</w:t>
      </w:r>
      <w:r w:rsidR="009622D3" w:rsidRPr="00CD7BE2">
        <w:rPr>
          <w:rFonts w:eastAsia="Times New Roman" w:cs="Arial"/>
          <w:bCs/>
          <w:szCs w:val="24"/>
          <w:lang w:eastAsia="pt-BR"/>
        </w:rPr>
        <w:t xml:space="preserve"> </w:t>
      </w:r>
      <w:r w:rsidR="00D83DA2" w:rsidRPr="00CD7BE2">
        <w:rPr>
          <w:rFonts w:eastAsia="Times New Roman" w:cs="Arial"/>
          <w:bCs/>
          <w:szCs w:val="24"/>
          <w:lang w:eastAsia="pt-BR"/>
        </w:rPr>
        <w:t xml:space="preserve">1, tem como objetivo </w:t>
      </w:r>
      <w:r w:rsidR="00B10746" w:rsidRPr="00CD7BE2">
        <w:rPr>
          <w:rFonts w:eastAsia="Times New Roman" w:cs="Arial"/>
          <w:bCs/>
          <w:szCs w:val="24"/>
          <w:lang w:eastAsia="pt-BR"/>
        </w:rPr>
        <w:t>apresentar</w:t>
      </w:r>
      <w:r w:rsidR="00F01549" w:rsidRPr="00CD7BE2">
        <w:rPr>
          <w:rFonts w:eastAsia="Times New Roman" w:cs="Arial"/>
          <w:bCs/>
          <w:szCs w:val="24"/>
          <w:lang w:eastAsia="pt-BR"/>
        </w:rPr>
        <w:t xml:space="preserve"> </w:t>
      </w:r>
      <w:r w:rsidR="009622D3" w:rsidRPr="00CD7BE2">
        <w:rPr>
          <w:rFonts w:eastAsia="Times New Roman" w:cs="Arial"/>
          <w:bCs/>
          <w:szCs w:val="24"/>
          <w:lang w:eastAsia="pt-BR"/>
        </w:rPr>
        <w:t>o ranking das empresas vencedoras das licitações que supostamente integravam a formação de cartéis</w:t>
      </w:r>
      <w:r w:rsidR="00655054" w:rsidRPr="00CD7BE2">
        <w:rPr>
          <w:rFonts w:eastAsia="Times New Roman" w:cs="Arial"/>
          <w:bCs/>
          <w:szCs w:val="24"/>
          <w:lang w:eastAsia="pt-BR"/>
        </w:rPr>
        <w:t>.</w:t>
      </w:r>
      <w:r w:rsidR="00F01549" w:rsidRPr="00CD7BE2">
        <w:rPr>
          <w:rFonts w:eastAsia="Times New Roman" w:cs="Arial"/>
          <w:bCs/>
          <w:szCs w:val="24"/>
          <w:lang w:eastAsia="pt-BR"/>
        </w:rPr>
        <w:t xml:space="preserve"> </w:t>
      </w:r>
    </w:p>
    <w:p w14:paraId="1C2569B4" w14:textId="584606DC" w:rsidR="00397B60" w:rsidRPr="00397B60" w:rsidRDefault="00397B60" w:rsidP="00904143">
      <w:pPr>
        <w:ind w:firstLine="709"/>
        <w:jc w:val="center"/>
        <w:rPr>
          <w:rFonts w:cs="Arial"/>
          <w:bCs/>
        </w:rPr>
      </w:pPr>
      <w:r>
        <w:rPr>
          <w:rFonts w:eastAsia="Times New Roman" w:cs="Arial"/>
          <w:bCs/>
          <w:szCs w:val="24"/>
          <w:lang w:eastAsia="pt-BR"/>
        </w:rPr>
        <w:t xml:space="preserve">Gráfico 1 - </w:t>
      </w:r>
      <w:r w:rsidRPr="00397B60">
        <w:rPr>
          <w:rFonts w:eastAsia="Times New Roman" w:cs="Arial"/>
          <w:b/>
          <w:bCs/>
        </w:rPr>
        <w:t xml:space="preserve">Ranking das </w:t>
      </w:r>
      <w:r w:rsidR="00D03A5C">
        <w:rPr>
          <w:rFonts w:eastAsia="Times New Roman" w:cs="Arial"/>
          <w:b/>
          <w:bCs/>
        </w:rPr>
        <w:t>Princ</w:t>
      </w:r>
      <w:r w:rsidRPr="00397B60">
        <w:rPr>
          <w:rFonts w:eastAsia="Times New Roman" w:cs="Arial"/>
          <w:b/>
          <w:bCs/>
        </w:rPr>
        <w:t>ipais Empresas Vencedoras</w:t>
      </w:r>
      <w:r w:rsidR="00D03A5C">
        <w:rPr>
          <w:rFonts w:eastAsia="Times New Roman" w:cs="Arial"/>
          <w:b/>
          <w:bCs/>
        </w:rPr>
        <w:t xml:space="preserve"> das Licitações</w:t>
      </w:r>
    </w:p>
    <w:p w14:paraId="226787B2" w14:textId="77777777" w:rsidR="00344D57" w:rsidRDefault="00344D57" w:rsidP="00904143">
      <w:pPr>
        <w:ind w:firstLine="709"/>
        <w:jc w:val="center"/>
        <w:rPr>
          <w:rFonts w:eastAsia="Times New Roman" w:cs="Arial"/>
          <w:bCs/>
          <w:color w:val="000000"/>
          <w:szCs w:val="24"/>
          <w:lang w:eastAsia="pt-BR"/>
        </w:rPr>
      </w:pPr>
      <w:r w:rsidRPr="000B6965">
        <w:rPr>
          <w:rFonts w:cs="Arial"/>
          <w:noProof/>
          <w:sz w:val="20"/>
          <w:szCs w:val="20"/>
          <w:lang w:eastAsia="pt-BR"/>
        </w:rPr>
        <w:drawing>
          <wp:inline distT="0" distB="0" distL="0" distR="0" wp14:anchorId="31565C3F" wp14:editId="01F8041A">
            <wp:extent cx="5219700" cy="2752725"/>
            <wp:effectExtent l="0" t="0" r="1905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41DD0F" w14:textId="695F8881" w:rsidR="00464A3F" w:rsidRPr="002E0842" w:rsidRDefault="00464A3F" w:rsidP="00904143">
      <w:pPr>
        <w:spacing w:line="0" w:lineRule="atLeast"/>
        <w:ind w:left="360" w:firstLine="709"/>
        <w:jc w:val="center"/>
        <w:rPr>
          <w:rFonts w:eastAsia="Arial" w:cs="Arial"/>
          <w:b/>
          <w:sz w:val="20"/>
          <w:szCs w:val="20"/>
        </w:rPr>
      </w:pPr>
      <w:r w:rsidRPr="002E0842">
        <w:rPr>
          <w:rFonts w:eastAsia="Arial" w:cs="Arial"/>
          <w:b/>
          <w:sz w:val="20"/>
          <w:szCs w:val="20"/>
        </w:rPr>
        <w:t>Fonte: Elaboração própria a partir de informações da tabela 1.</w:t>
      </w:r>
    </w:p>
    <w:p w14:paraId="78CD880F" w14:textId="77777777" w:rsidR="00344D57" w:rsidRDefault="00344D57" w:rsidP="00F222A9">
      <w:pPr>
        <w:ind w:firstLine="709"/>
        <w:rPr>
          <w:rFonts w:cs="Arial"/>
          <w:szCs w:val="24"/>
        </w:rPr>
      </w:pPr>
    </w:p>
    <w:p w14:paraId="1D25E11D" w14:textId="13C1BEE0" w:rsidR="00344D57" w:rsidRDefault="00344D57" w:rsidP="00887347">
      <w:pPr>
        <w:ind w:firstLine="709"/>
        <w:rPr>
          <w:rFonts w:eastAsia="Times New Roman" w:cs="Arial"/>
          <w:bCs/>
          <w:szCs w:val="24"/>
          <w:lang w:eastAsia="pt-BR"/>
        </w:rPr>
      </w:pPr>
      <w:r>
        <w:rPr>
          <w:rFonts w:eastAsia="Times New Roman" w:cs="Arial"/>
          <w:bCs/>
          <w:szCs w:val="24"/>
          <w:lang w:eastAsia="pt-BR"/>
        </w:rPr>
        <w:t>As práticas mais corriqueiras e atuação de cartéis no âmbito da administração pública, que tem</w:t>
      </w:r>
      <w:r w:rsidR="009622D3">
        <w:rPr>
          <w:rFonts w:eastAsia="Times New Roman" w:cs="Arial"/>
          <w:bCs/>
          <w:szCs w:val="24"/>
          <w:lang w:eastAsia="pt-BR"/>
        </w:rPr>
        <w:t xml:space="preserve"> </w:t>
      </w:r>
      <w:r>
        <w:rPr>
          <w:rFonts w:eastAsia="Times New Roman" w:cs="Arial"/>
          <w:bCs/>
          <w:szCs w:val="24"/>
          <w:lang w:eastAsia="pt-BR"/>
        </w:rPr>
        <w:t>como objetivo fraudar licitações,</w:t>
      </w:r>
      <w:r w:rsidR="009622D3">
        <w:rPr>
          <w:rFonts w:eastAsia="Times New Roman" w:cs="Arial"/>
          <w:bCs/>
          <w:szCs w:val="24"/>
          <w:lang w:eastAsia="pt-BR"/>
        </w:rPr>
        <w:t xml:space="preserve"> </w:t>
      </w:r>
      <w:r>
        <w:rPr>
          <w:rFonts w:eastAsia="Times New Roman" w:cs="Arial"/>
          <w:bCs/>
          <w:szCs w:val="24"/>
          <w:lang w:eastAsia="pt-BR"/>
        </w:rPr>
        <w:t>foram identificadas e catalogadas pelo o CADE, tomando como parâmetro essas práticas, realizamos análise dos dados.</w:t>
      </w:r>
    </w:p>
    <w:p w14:paraId="311DA70C" w14:textId="4BD55D0A" w:rsidR="00344D57" w:rsidRPr="005010AF" w:rsidRDefault="00344D57" w:rsidP="00887347">
      <w:pPr>
        <w:ind w:firstLine="709"/>
        <w:rPr>
          <w:rFonts w:cs="Arial"/>
          <w:b/>
          <w:szCs w:val="24"/>
        </w:rPr>
      </w:pPr>
      <w:r w:rsidRPr="005010AF">
        <w:rPr>
          <w:rFonts w:eastAsia="Times New Roman" w:cs="Arial"/>
          <w:bCs/>
          <w:szCs w:val="24"/>
          <w:lang w:eastAsia="pt-BR"/>
        </w:rPr>
        <w:t>O direcionado da licitação se caracteriza pelo</w:t>
      </w:r>
      <w:r w:rsidR="006D10AA">
        <w:rPr>
          <w:rFonts w:eastAsia="Times New Roman" w:cs="Arial"/>
          <w:bCs/>
          <w:szCs w:val="24"/>
          <w:lang w:eastAsia="pt-BR"/>
        </w:rPr>
        <w:t xml:space="preserve"> </w:t>
      </w:r>
      <w:r w:rsidRPr="005010AF">
        <w:rPr>
          <w:rFonts w:eastAsia="Times New Roman" w:cs="Arial"/>
          <w:bCs/>
          <w:szCs w:val="24"/>
          <w:lang w:eastAsia="pt-BR"/>
        </w:rPr>
        <w:t xml:space="preserve">prévio acordo entre os participantes sobre qual deles será vencedor da licitação e de outras licitações nas </w:t>
      </w:r>
      <w:r w:rsidRPr="005010AF">
        <w:rPr>
          <w:rFonts w:eastAsia="Times New Roman" w:cs="Arial"/>
          <w:bCs/>
          <w:szCs w:val="24"/>
          <w:lang w:eastAsia="pt-BR"/>
        </w:rPr>
        <w:lastRenderedPageBreak/>
        <w:t xml:space="preserve">quais venham participar, já estando pré-estabelecido, desde logo, os procedimentos de atuação do grupo, essa é uma das formas de atuação dos cartéis para fraudar licitações, isto posto, com base na análise realizada, restou demonstrado </w:t>
      </w:r>
      <w:r w:rsidR="009622D3" w:rsidRPr="005010AF">
        <w:rPr>
          <w:rFonts w:eastAsia="Times New Roman" w:cs="Arial"/>
          <w:bCs/>
          <w:szCs w:val="24"/>
          <w:lang w:eastAsia="pt-BR"/>
        </w:rPr>
        <w:t>à</w:t>
      </w:r>
      <w:r w:rsidRPr="005010AF">
        <w:rPr>
          <w:rFonts w:eastAsia="Times New Roman" w:cs="Arial"/>
          <w:bCs/>
          <w:szCs w:val="24"/>
          <w:lang w:eastAsia="pt-BR"/>
        </w:rPr>
        <w:t xml:space="preserve"> fatia significante das adjudicações das licitações</w:t>
      </w:r>
      <w:r w:rsidR="009622D3" w:rsidRPr="005010AF">
        <w:rPr>
          <w:rFonts w:eastAsia="Times New Roman" w:cs="Arial"/>
          <w:bCs/>
          <w:szCs w:val="24"/>
          <w:lang w:eastAsia="pt-BR"/>
        </w:rPr>
        <w:t xml:space="preserve"> </w:t>
      </w:r>
      <w:r w:rsidRPr="005010AF">
        <w:rPr>
          <w:rFonts w:eastAsia="Times New Roman" w:cs="Arial"/>
          <w:bCs/>
          <w:szCs w:val="24"/>
          <w:lang w:eastAsia="pt-BR"/>
        </w:rPr>
        <w:t>para um pequeno grupo de empresa</w:t>
      </w:r>
      <w:r w:rsidR="009622D3" w:rsidRPr="005010AF">
        <w:rPr>
          <w:rFonts w:eastAsia="Times New Roman" w:cs="Arial"/>
          <w:bCs/>
          <w:szCs w:val="24"/>
          <w:lang w:eastAsia="pt-BR"/>
        </w:rPr>
        <w:t xml:space="preserve"> </w:t>
      </w:r>
      <w:r w:rsidRPr="005010AF">
        <w:rPr>
          <w:rFonts w:cs="Arial"/>
          <w:szCs w:val="24"/>
        </w:rPr>
        <w:t>com preponderância para a empresa</w:t>
      </w:r>
      <w:r w:rsidR="002E0842" w:rsidRPr="005010AF">
        <w:rPr>
          <w:rFonts w:cs="Arial"/>
          <w:szCs w:val="24"/>
        </w:rPr>
        <w:t xml:space="preserve"> </w:t>
      </w:r>
      <w:r w:rsidR="002E0842" w:rsidRPr="005010AF">
        <w:rPr>
          <w:rFonts w:cs="Arial"/>
          <w:b/>
          <w:szCs w:val="24"/>
        </w:rPr>
        <w:t>A</w:t>
      </w:r>
      <w:r w:rsidRPr="005010AF">
        <w:rPr>
          <w:rFonts w:cs="Arial"/>
          <w:szCs w:val="24"/>
        </w:rPr>
        <w:t xml:space="preserve"> </w:t>
      </w:r>
      <w:r w:rsidR="002E0842" w:rsidRPr="005010AF">
        <w:rPr>
          <w:rFonts w:cs="Arial"/>
          <w:szCs w:val="24"/>
        </w:rPr>
        <w:t>evidenciando o direcionando para essa.</w:t>
      </w:r>
    </w:p>
    <w:p w14:paraId="281414EB" w14:textId="25A9E768" w:rsidR="00344D57" w:rsidRPr="005010AF" w:rsidRDefault="00344D57" w:rsidP="00887347">
      <w:pPr>
        <w:ind w:firstLine="709"/>
        <w:rPr>
          <w:rFonts w:cs="Arial"/>
          <w:bCs/>
          <w:szCs w:val="24"/>
        </w:rPr>
      </w:pPr>
      <w:r w:rsidRPr="005010AF">
        <w:rPr>
          <w:rFonts w:cs="Arial"/>
          <w:bCs/>
          <w:szCs w:val="24"/>
        </w:rPr>
        <w:t xml:space="preserve">O rodízio em licitações é um acordo pelo o qual os concorrentes </w:t>
      </w:r>
      <w:r w:rsidR="009622D3" w:rsidRPr="005010AF">
        <w:rPr>
          <w:rFonts w:cs="Arial"/>
          <w:bCs/>
          <w:szCs w:val="24"/>
        </w:rPr>
        <w:t>alternam-se</w:t>
      </w:r>
      <w:r w:rsidRPr="005010AF">
        <w:rPr>
          <w:rFonts w:cs="Arial"/>
          <w:bCs/>
          <w:szCs w:val="24"/>
        </w:rPr>
        <w:t xml:space="preserve"> entre</w:t>
      </w:r>
      <w:r w:rsidR="009622D3" w:rsidRPr="005010AF">
        <w:rPr>
          <w:rFonts w:cs="Arial"/>
          <w:bCs/>
          <w:szCs w:val="24"/>
        </w:rPr>
        <w:t xml:space="preserve"> vencedores de uma licitação específica</w:t>
      </w:r>
      <w:r w:rsidR="005010AF" w:rsidRPr="005010AF">
        <w:rPr>
          <w:rFonts w:cs="Arial"/>
          <w:bCs/>
          <w:szCs w:val="24"/>
        </w:rPr>
        <w:t>,</w:t>
      </w:r>
      <w:r w:rsidRPr="005010AF">
        <w:rPr>
          <w:rFonts w:cs="Arial"/>
          <w:bCs/>
          <w:szCs w:val="24"/>
        </w:rPr>
        <w:t xml:space="preserve"> essa prática se confirmou nessa pesquisa por meio da suposta concorrência que prevaleceu</w:t>
      </w:r>
      <w:r w:rsidR="005010AF">
        <w:rPr>
          <w:rFonts w:cs="Arial"/>
          <w:bCs/>
          <w:szCs w:val="24"/>
        </w:rPr>
        <w:t xml:space="preserve"> alternando-se como</w:t>
      </w:r>
      <w:r w:rsidR="009622D3">
        <w:rPr>
          <w:rFonts w:cs="Arial"/>
          <w:bCs/>
          <w:szCs w:val="24"/>
        </w:rPr>
        <w:t xml:space="preserve"> </w:t>
      </w:r>
      <w:r w:rsidR="005010AF">
        <w:rPr>
          <w:rFonts w:cs="Arial"/>
          <w:bCs/>
          <w:szCs w:val="24"/>
        </w:rPr>
        <w:t>vencedoras</w:t>
      </w:r>
      <w:r w:rsidR="009622D3">
        <w:rPr>
          <w:rFonts w:cs="Arial"/>
          <w:bCs/>
          <w:szCs w:val="24"/>
        </w:rPr>
        <w:t xml:space="preserve"> </w:t>
      </w:r>
      <w:r w:rsidRPr="005010AF">
        <w:rPr>
          <w:rFonts w:cs="Arial"/>
          <w:b/>
          <w:bCs/>
          <w:szCs w:val="24"/>
        </w:rPr>
        <w:t>06</w:t>
      </w:r>
      <w:r w:rsidRPr="005010AF">
        <w:rPr>
          <w:rFonts w:cs="Arial"/>
          <w:szCs w:val="24"/>
        </w:rPr>
        <w:t xml:space="preserve"> empresas como pode ser visualizado n</w:t>
      </w:r>
      <w:r w:rsidR="005010AF" w:rsidRPr="005010AF">
        <w:rPr>
          <w:rFonts w:cs="Arial"/>
          <w:szCs w:val="24"/>
        </w:rPr>
        <w:t>a figura 1</w:t>
      </w:r>
      <w:r w:rsidR="009622D3">
        <w:rPr>
          <w:rFonts w:cs="Arial"/>
          <w:szCs w:val="24"/>
        </w:rPr>
        <w:t>.</w:t>
      </w:r>
      <w:r w:rsidRPr="005010AF">
        <w:rPr>
          <w:rFonts w:cs="Arial"/>
          <w:szCs w:val="24"/>
        </w:rPr>
        <w:t xml:space="preserve"> </w:t>
      </w:r>
    </w:p>
    <w:p w14:paraId="257349E6" w14:textId="51DC70B7" w:rsidR="00344D57" w:rsidRPr="00624268" w:rsidRDefault="00344D57" w:rsidP="00887347">
      <w:pPr>
        <w:ind w:firstLine="709"/>
        <w:rPr>
          <w:rFonts w:cs="Arial"/>
          <w:szCs w:val="24"/>
        </w:rPr>
      </w:pPr>
      <w:r>
        <w:rPr>
          <w:rFonts w:cs="Arial"/>
          <w:szCs w:val="24"/>
        </w:rPr>
        <w:t>Foi</w:t>
      </w:r>
      <w:r w:rsidR="00AC5B8B">
        <w:rPr>
          <w:rFonts w:cs="Arial"/>
          <w:szCs w:val="24"/>
        </w:rPr>
        <w:t xml:space="preserve"> identificada apresentação de proposta</w:t>
      </w:r>
      <w:r>
        <w:rPr>
          <w:rFonts w:cs="Arial"/>
          <w:szCs w:val="24"/>
        </w:rPr>
        <w:t xml:space="preserve"> “pro forma” que </w:t>
      </w:r>
      <w:r w:rsidR="00AC5B8B">
        <w:rPr>
          <w:rFonts w:cs="Arial"/>
          <w:szCs w:val="24"/>
        </w:rPr>
        <w:t xml:space="preserve">se </w:t>
      </w:r>
      <w:r>
        <w:rPr>
          <w:rFonts w:cs="Arial"/>
          <w:szCs w:val="24"/>
        </w:rPr>
        <w:t>caracteriza quando alguns concorrentes formulam proposta com preço muito alto para não serem aceitos</w:t>
      </w:r>
      <w:r w:rsidR="00AC5B8B">
        <w:rPr>
          <w:rFonts w:cs="Arial"/>
          <w:szCs w:val="24"/>
        </w:rPr>
        <w:t>,</w:t>
      </w:r>
      <w:r>
        <w:rPr>
          <w:rFonts w:cs="Arial"/>
          <w:szCs w:val="24"/>
        </w:rPr>
        <w:t xml:space="preserve"> ou entregam propostas com vícios reconhecidamente desclassificatórios</w:t>
      </w:r>
      <w:r w:rsidR="00B16B1A">
        <w:rPr>
          <w:rFonts w:cs="Arial"/>
          <w:szCs w:val="24"/>
        </w:rPr>
        <w:t>, práticas identificadas no decorrer do levantamento e apreciação de dados, o</w:t>
      </w:r>
      <w:r>
        <w:rPr>
          <w:rFonts w:cs="Arial"/>
          <w:szCs w:val="24"/>
        </w:rPr>
        <w:t xml:space="preserve">bjetivo dessa conduta é, em regra, direcionar a licitação para um concorrente especial, conduta que foi </w:t>
      </w:r>
      <w:r w:rsidR="005558AD">
        <w:rPr>
          <w:rFonts w:cs="Arial"/>
          <w:szCs w:val="24"/>
        </w:rPr>
        <w:t>identificada</w:t>
      </w:r>
      <w:r>
        <w:rPr>
          <w:rFonts w:cs="Arial"/>
          <w:szCs w:val="24"/>
        </w:rPr>
        <w:t xml:space="preserve"> no estudo, </w:t>
      </w:r>
      <w:r w:rsidR="00624268">
        <w:rPr>
          <w:rFonts w:cs="Arial"/>
          <w:szCs w:val="24"/>
        </w:rPr>
        <w:t>tendo como</w:t>
      </w:r>
      <w:r w:rsidR="00AC5B8B">
        <w:rPr>
          <w:rFonts w:cs="Arial"/>
          <w:szCs w:val="24"/>
        </w:rPr>
        <w:t xml:space="preserve"> </w:t>
      </w:r>
      <w:r>
        <w:rPr>
          <w:rFonts w:cs="Arial"/>
          <w:szCs w:val="24"/>
        </w:rPr>
        <w:t xml:space="preserve">beneficiária a empresa </w:t>
      </w:r>
      <w:r w:rsidRPr="00BD046B">
        <w:rPr>
          <w:rFonts w:cs="Arial"/>
          <w:b/>
          <w:bCs/>
          <w:szCs w:val="24"/>
        </w:rPr>
        <w:t>A</w:t>
      </w:r>
      <w:r w:rsidR="00624268" w:rsidRPr="00624268">
        <w:rPr>
          <w:rFonts w:cs="Arial"/>
          <w:b/>
          <w:bCs/>
          <w:i/>
          <w:iCs/>
          <w:szCs w:val="24"/>
        </w:rPr>
        <w:t>,</w:t>
      </w:r>
      <w:r w:rsidR="00624268">
        <w:rPr>
          <w:rFonts w:cs="Arial"/>
          <w:b/>
          <w:bCs/>
          <w:szCs w:val="24"/>
        </w:rPr>
        <w:t xml:space="preserve"> </w:t>
      </w:r>
      <w:r w:rsidR="00624268" w:rsidRPr="00624268">
        <w:rPr>
          <w:rFonts w:cs="Arial"/>
          <w:szCs w:val="24"/>
        </w:rPr>
        <w:t>na simulação da competição concorriam entre si</w:t>
      </w:r>
      <w:r w:rsidR="001C6552">
        <w:rPr>
          <w:rFonts w:cs="Arial"/>
          <w:szCs w:val="24"/>
        </w:rPr>
        <w:t xml:space="preserve">, na maioria </w:t>
      </w:r>
      <w:r w:rsidR="009622D3">
        <w:rPr>
          <w:rFonts w:cs="Arial"/>
          <w:szCs w:val="24"/>
        </w:rPr>
        <w:t>das vezes</w:t>
      </w:r>
      <w:r w:rsidR="001C6552">
        <w:rPr>
          <w:rFonts w:cs="Arial"/>
          <w:szCs w:val="24"/>
        </w:rPr>
        <w:t>,</w:t>
      </w:r>
      <w:r w:rsidR="009622D3">
        <w:rPr>
          <w:rFonts w:cs="Arial"/>
          <w:szCs w:val="24"/>
        </w:rPr>
        <w:t xml:space="preserve"> </w:t>
      </w:r>
      <w:r w:rsidR="00AC5B8B" w:rsidRPr="00624268">
        <w:rPr>
          <w:rFonts w:cs="Arial"/>
          <w:szCs w:val="24"/>
        </w:rPr>
        <w:t>às</w:t>
      </w:r>
      <w:r w:rsidR="00624268" w:rsidRPr="00624268">
        <w:rPr>
          <w:rFonts w:cs="Arial"/>
          <w:szCs w:val="24"/>
        </w:rPr>
        <w:t xml:space="preserve"> empresas que se encontra no ranking das cinco</w:t>
      </w:r>
      <w:r w:rsidR="00AC5B8B" w:rsidRPr="00624268">
        <w:rPr>
          <w:rFonts w:cs="Arial"/>
          <w:szCs w:val="24"/>
        </w:rPr>
        <w:t xml:space="preserve"> </w:t>
      </w:r>
      <w:r w:rsidR="00624268" w:rsidRPr="00624268">
        <w:rPr>
          <w:rFonts w:cs="Arial"/>
          <w:szCs w:val="24"/>
        </w:rPr>
        <w:t xml:space="preserve">primeiras </w:t>
      </w:r>
      <w:r w:rsidR="00AC5B8B" w:rsidRPr="00624268">
        <w:rPr>
          <w:rFonts w:cs="Arial"/>
          <w:szCs w:val="24"/>
        </w:rPr>
        <w:t>colocadas.</w:t>
      </w:r>
      <w:r w:rsidRPr="00624268">
        <w:rPr>
          <w:rFonts w:cs="Arial"/>
          <w:szCs w:val="24"/>
        </w:rPr>
        <w:t xml:space="preserve">  </w:t>
      </w:r>
    </w:p>
    <w:p w14:paraId="7D7EC709" w14:textId="1B656DA8" w:rsidR="00344D57" w:rsidRDefault="00344D57" w:rsidP="00887347">
      <w:pPr>
        <w:ind w:firstLine="709"/>
        <w:rPr>
          <w:rFonts w:cs="Arial"/>
          <w:szCs w:val="24"/>
        </w:rPr>
      </w:pPr>
      <w:r>
        <w:rPr>
          <w:rFonts w:cs="Arial"/>
          <w:szCs w:val="24"/>
        </w:rPr>
        <w:t xml:space="preserve">Ainda acerca da apresentação de proposta “pro forma” devem ter sido apresentadas com objetivo de força uma sub contratação pela vencedora, essa prática consiste em vencer a licitação a um preço </w:t>
      </w:r>
      <w:r w:rsidR="00AC5B8B">
        <w:rPr>
          <w:rFonts w:cs="Arial"/>
          <w:szCs w:val="24"/>
        </w:rPr>
        <w:t xml:space="preserve">supra competitivo </w:t>
      </w:r>
      <w:r>
        <w:rPr>
          <w:rFonts w:cs="Arial"/>
          <w:szCs w:val="24"/>
        </w:rPr>
        <w:t>e dividi o sobre-preço com o subcontratado, não foi possível confirmar a prática dessa conduta</w:t>
      </w:r>
      <w:r w:rsidRPr="001B2CC6">
        <w:rPr>
          <w:rFonts w:cs="Arial"/>
          <w:szCs w:val="24"/>
          <w:u w:val="single"/>
        </w:rPr>
        <w:t>,</w:t>
      </w:r>
      <w:r w:rsidRPr="0054556D">
        <w:rPr>
          <w:rFonts w:cs="Arial"/>
          <w:szCs w:val="24"/>
        </w:rPr>
        <w:t xml:space="preserve"> por perpassar a esfera de informações divulgadas no TCE/PB,</w:t>
      </w:r>
      <w:r>
        <w:rPr>
          <w:rFonts w:cs="Arial"/>
          <w:szCs w:val="24"/>
        </w:rPr>
        <w:t xml:space="preserve"> apesar de configurar fortes evidências.</w:t>
      </w:r>
      <w:r>
        <w:rPr>
          <w:rFonts w:cs="Arial"/>
          <w:szCs w:val="24"/>
          <w:u w:val="single"/>
        </w:rPr>
        <w:t xml:space="preserve"> </w:t>
      </w:r>
    </w:p>
    <w:p w14:paraId="281AE912" w14:textId="77777777" w:rsidR="00344D57" w:rsidRPr="0039009F" w:rsidRDefault="00344D57" w:rsidP="00887347">
      <w:pPr>
        <w:ind w:firstLine="709"/>
        <w:rPr>
          <w:rFonts w:cs="Arial"/>
          <w:szCs w:val="24"/>
        </w:rPr>
      </w:pPr>
      <w:r w:rsidRPr="0039009F">
        <w:rPr>
          <w:rFonts w:cs="Arial"/>
          <w:szCs w:val="24"/>
        </w:rPr>
        <w:t xml:space="preserve">Do montante de licitações realizadas, </w:t>
      </w:r>
      <w:r>
        <w:rPr>
          <w:rFonts w:cs="Arial"/>
          <w:szCs w:val="24"/>
        </w:rPr>
        <w:t xml:space="preserve">em </w:t>
      </w:r>
      <w:r w:rsidRPr="0039009F">
        <w:rPr>
          <w:rFonts w:cs="Arial"/>
          <w:b/>
          <w:szCs w:val="24"/>
        </w:rPr>
        <w:t>26</w:t>
      </w:r>
      <w:r w:rsidRPr="0039009F">
        <w:rPr>
          <w:rFonts w:cs="Arial"/>
          <w:szCs w:val="24"/>
        </w:rPr>
        <w:t xml:space="preserve"> licitações</w:t>
      </w:r>
      <w:r>
        <w:rPr>
          <w:rFonts w:cs="Arial"/>
          <w:szCs w:val="24"/>
        </w:rPr>
        <w:t xml:space="preserve"> foi </w:t>
      </w:r>
      <w:r w:rsidRPr="0039009F">
        <w:rPr>
          <w:rFonts w:cs="Arial"/>
          <w:szCs w:val="24"/>
        </w:rPr>
        <w:t>apresenta</w:t>
      </w:r>
      <w:r>
        <w:rPr>
          <w:rFonts w:cs="Arial"/>
          <w:szCs w:val="24"/>
        </w:rPr>
        <w:t>da</w:t>
      </w:r>
      <w:r w:rsidRPr="0039009F">
        <w:rPr>
          <w:rFonts w:cs="Arial"/>
          <w:szCs w:val="24"/>
        </w:rPr>
        <w:t xml:space="preserve"> apenas uma proposta válida, nessa seara, os Egrégios Tribunais de Contas inclusive o da Paraíba, já firmaram entendimento acerca da legalidade da licitação quando apenas um particular atende ao chamado da administração ou somente um proponente é classificado, desde que, a diminuição dos números de competidores não tenha sido motivada por alguma exigência edital</w:t>
      </w:r>
      <w:r>
        <w:rPr>
          <w:rFonts w:cs="Arial"/>
          <w:szCs w:val="24"/>
        </w:rPr>
        <w:t>í</w:t>
      </w:r>
      <w:r w:rsidRPr="0039009F">
        <w:rPr>
          <w:rFonts w:cs="Arial"/>
          <w:szCs w:val="24"/>
        </w:rPr>
        <w:t>cia inserida no ato convocatório de forma proposital.</w:t>
      </w:r>
    </w:p>
    <w:p w14:paraId="2B6C2CF5" w14:textId="660F5B28" w:rsidR="00344D57" w:rsidRPr="0039009F" w:rsidRDefault="00344D57" w:rsidP="00887347">
      <w:pPr>
        <w:ind w:firstLine="709"/>
        <w:rPr>
          <w:rFonts w:cs="Arial"/>
          <w:szCs w:val="24"/>
        </w:rPr>
      </w:pPr>
      <w:r w:rsidRPr="0039009F">
        <w:rPr>
          <w:rFonts w:cs="Arial"/>
          <w:szCs w:val="24"/>
        </w:rPr>
        <w:t>Como não é objetivo d</w:t>
      </w:r>
      <w:r w:rsidR="00BE6BDC">
        <w:rPr>
          <w:rFonts w:cs="Arial"/>
          <w:szCs w:val="24"/>
        </w:rPr>
        <w:t>a</w:t>
      </w:r>
      <w:r w:rsidRPr="0039009F">
        <w:rPr>
          <w:rFonts w:cs="Arial"/>
          <w:szCs w:val="24"/>
        </w:rPr>
        <w:t xml:space="preserve"> pesquisa o estudo da fraude em espécie, e sim uma visão geral dos crimes contra licitação na modalidade formação de cartel, que agrega uma diversidade de condutas para a formação desse gênero, apenas </w:t>
      </w:r>
      <w:r w:rsidRPr="0039009F">
        <w:rPr>
          <w:rFonts w:cs="Arial"/>
          <w:szCs w:val="24"/>
        </w:rPr>
        <w:lastRenderedPageBreak/>
        <w:t>consignamos em nossa pesquisa a apuração desses dados, e ressaltamos que, as informações públicas contidas no SAGRES consiste em um resumo de dados da realização das licitações,</w:t>
      </w:r>
      <w:r w:rsidR="009133E0">
        <w:rPr>
          <w:rFonts w:cs="Arial"/>
          <w:szCs w:val="24"/>
        </w:rPr>
        <w:t xml:space="preserve"> sem a divulgação do edital que seria necessário para</w:t>
      </w:r>
      <w:r w:rsidR="00AC5B8B">
        <w:rPr>
          <w:rFonts w:cs="Arial"/>
          <w:szCs w:val="24"/>
        </w:rPr>
        <w:t xml:space="preserve"> </w:t>
      </w:r>
      <w:r w:rsidR="000206CD" w:rsidRPr="000206CD">
        <w:rPr>
          <w:rFonts w:cs="Arial"/>
          <w:szCs w:val="24"/>
        </w:rPr>
        <w:t>averigua</w:t>
      </w:r>
      <w:r w:rsidR="009133E0" w:rsidRPr="000206CD">
        <w:rPr>
          <w:rFonts w:cs="Arial"/>
          <w:szCs w:val="24"/>
        </w:rPr>
        <w:t>r</w:t>
      </w:r>
      <w:r w:rsidR="009133E0" w:rsidRPr="009133E0">
        <w:rPr>
          <w:rFonts w:cs="Arial"/>
          <w:szCs w:val="24"/>
        </w:rPr>
        <w:t xml:space="preserve"> a inserção de cl</w:t>
      </w:r>
      <w:r w:rsidR="00624268">
        <w:rPr>
          <w:rFonts w:cs="Arial"/>
          <w:szCs w:val="24"/>
        </w:rPr>
        <w:t>á</w:t>
      </w:r>
      <w:r w:rsidR="009133E0" w:rsidRPr="009133E0">
        <w:rPr>
          <w:rFonts w:cs="Arial"/>
          <w:szCs w:val="24"/>
        </w:rPr>
        <w:t>usulas de cunho especí</w:t>
      </w:r>
      <w:r w:rsidR="009133E0">
        <w:rPr>
          <w:rFonts w:cs="Arial"/>
          <w:szCs w:val="24"/>
        </w:rPr>
        <w:t>fico</w:t>
      </w:r>
      <w:r w:rsidR="00624268">
        <w:rPr>
          <w:rFonts w:cs="Arial"/>
          <w:szCs w:val="24"/>
        </w:rPr>
        <w:t xml:space="preserve"> como objetivo de </w:t>
      </w:r>
      <w:r w:rsidR="00AC5B8B">
        <w:rPr>
          <w:rFonts w:cs="Arial"/>
          <w:szCs w:val="24"/>
        </w:rPr>
        <w:t>frustrar</w:t>
      </w:r>
      <w:r w:rsidR="00624268">
        <w:rPr>
          <w:rFonts w:cs="Arial"/>
          <w:szCs w:val="24"/>
        </w:rPr>
        <w:t xml:space="preserve"> o caráter competitivo da licitação</w:t>
      </w:r>
      <w:r w:rsidR="00AC5B8B">
        <w:rPr>
          <w:rFonts w:cs="Arial"/>
          <w:szCs w:val="24"/>
        </w:rPr>
        <w:t xml:space="preserve"> </w:t>
      </w:r>
      <w:r w:rsidR="00624268">
        <w:rPr>
          <w:rFonts w:cs="Arial"/>
          <w:szCs w:val="24"/>
        </w:rPr>
        <w:t>ou</w:t>
      </w:r>
      <w:r w:rsidR="00AC5B8B" w:rsidRPr="0039009F">
        <w:rPr>
          <w:rFonts w:cs="Arial"/>
          <w:szCs w:val="24"/>
        </w:rPr>
        <w:t xml:space="preserve"> </w:t>
      </w:r>
      <w:r w:rsidR="00624268">
        <w:rPr>
          <w:rFonts w:cs="Arial"/>
          <w:szCs w:val="24"/>
        </w:rPr>
        <w:t xml:space="preserve">direcioná-la para um concorrente </w:t>
      </w:r>
      <w:r w:rsidR="00AC5B8B">
        <w:rPr>
          <w:rFonts w:cs="Arial"/>
          <w:szCs w:val="24"/>
        </w:rPr>
        <w:t>específico.</w:t>
      </w:r>
      <w:r w:rsidR="00624268">
        <w:rPr>
          <w:rFonts w:cs="Arial"/>
          <w:szCs w:val="24"/>
        </w:rPr>
        <w:t xml:space="preserve"> </w:t>
      </w:r>
      <w:r w:rsidRPr="0039009F">
        <w:rPr>
          <w:rFonts w:cs="Arial"/>
          <w:szCs w:val="24"/>
        </w:rPr>
        <w:t xml:space="preserve"> </w:t>
      </w:r>
    </w:p>
    <w:p w14:paraId="323A7EAF" w14:textId="3C29BF97" w:rsidR="00344D57" w:rsidRPr="0039009F" w:rsidRDefault="00380FDA" w:rsidP="00887347">
      <w:pPr>
        <w:ind w:firstLine="709"/>
        <w:rPr>
          <w:rFonts w:cs="Arial"/>
          <w:szCs w:val="24"/>
        </w:rPr>
      </w:pPr>
      <w:r>
        <w:rPr>
          <w:rFonts w:cs="Arial"/>
          <w:szCs w:val="24"/>
        </w:rPr>
        <w:t xml:space="preserve">Em relação às </w:t>
      </w:r>
      <w:r w:rsidR="00344D57" w:rsidRPr="00AC5B8B">
        <w:rPr>
          <w:rFonts w:cs="Arial"/>
          <w:szCs w:val="24"/>
        </w:rPr>
        <w:t>licitações c</w:t>
      </w:r>
      <w:r w:rsidR="00344D57" w:rsidRPr="0039009F">
        <w:rPr>
          <w:rFonts w:cs="Arial"/>
          <w:szCs w:val="24"/>
        </w:rPr>
        <w:t xml:space="preserve">om apresentação de apenas uma proposta válida, sem adentrar no mérito dessa questão, até porque os dados analisados não dão conta se na fase de habilitação houve a participação de outros concorrentes, </w:t>
      </w:r>
      <w:r w:rsidR="000206CD">
        <w:rPr>
          <w:rFonts w:cs="Arial"/>
          <w:szCs w:val="24"/>
        </w:rPr>
        <w:t>ou se outros participantes se credenciaram e foram instigados pela a empresa interessada em desistir da disputa sob condição de outras vantagens</w:t>
      </w:r>
      <w:r w:rsidR="00C276E0">
        <w:rPr>
          <w:rFonts w:cs="Arial"/>
          <w:szCs w:val="24"/>
        </w:rPr>
        <w:t xml:space="preserve">, </w:t>
      </w:r>
      <w:r w:rsidR="00344D57" w:rsidRPr="0039009F">
        <w:rPr>
          <w:rFonts w:cs="Arial"/>
          <w:szCs w:val="24"/>
        </w:rPr>
        <w:t xml:space="preserve">contudo, o CADE chama atenção para esse aspecto como sendo um vetor de identificação de direcionamento de licitações. </w:t>
      </w:r>
    </w:p>
    <w:p w14:paraId="62B2501B" w14:textId="1D2C2D55" w:rsidR="00344D57" w:rsidRDefault="00344D57" w:rsidP="00887347">
      <w:pPr>
        <w:ind w:firstLine="709"/>
        <w:rPr>
          <w:rFonts w:cs="Arial"/>
          <w:szCs w:val="24"/>
        </w:rPr>
      </w:pPr>
      <w:r w:rsidRPr="0039009F">
        <w:rPr>
          <w:rFonts w:cs="Arial"/>
          <w:szCs w:val="24"/>
        </w:rPr>
        <w:t xml:space="preserve">A empresa </w:t>
      </w:r>
      <w:r w:rsidRPr="0039009F">
        <w:rPr>
          <w:rFonts w:cs="Arial"/>
          <w:b/>
          <w:szCs w:val="24"/>
        </w:rPr>
        <w:t>T</w:t>
      </w:r>
      <w:r w:rsidRPr="0039009F">
        <w:rPr>
          <w:rFonts w:cs="Arial"/>
          <w:szCs w:val="24"/>
        </w:rPr>
        <w:t xml:space="preserve">, participou de </w:t>
      </w:r>
      <w:r w:rsidR="00C276E0">
        <w:rPr>
          <w:rFonts w:cs="Arial"/>
          <w:szCs w:val="24"/>
        </w:rPr>
        <w:t>cinco</w:t>
      </w:r>
      <w:r w:rsidR="00380FDA">
        <w:rPr>
          <w:rFonts w:cs="Arial"/>
          <w:szCs w:val="24"/>
        </w:rPr>
        <w:t xml:space="preserve"> </w:t>
      </w:r>
      <w:r w:rsidRPr="0039009F">
        <w:rPr>
          <w:rFonts w:cs="Arial"/>
          <w:szCs w:val="24"/>
        </w:rPr>
        <w:t>licitações, em todas saiu como perdedora, esse também é um aspecto para o qual o CADE chama atenção, e o TCE/PB, já despertou para o índice significante de empresas que reiteradamente saem fracassadas em processos licitatórios, de modo que desenvolveu ferramentas de controle capaz de identific</w:t>
      </w:r>
      <w:r w:rsidR="00C276E0">
        <w:rPr>
          <w:rFonts w:cs="Arial"/>
          <w:szCs w:val="24"/>
        </w:rPr>
        <w:t>á</w:t>
      </w:r>
      <w:r w:rsidRPr="0039009F">
        <w:rPr>
          <w:rFonts w:cs="Arial"/>
          <w:szCs w:val="24"/>
        </w:rPr>
        <w:t xml:space="preserve">-las, </w:t>
      </w:r>
      <w:r w:rsidR="00554344">
        <w:rPr>
          <w:rFonts w:cs="Arial"/>
          <w:szCs w:val="24"/>
        </w:rPr>
        <w:t>o</w:t>
      </w:r>
      <w:r w:rsidRPr="0039009F">
        <w:rPr>
          <w:rFonts w:cs="Arial"/>
          <w:szCs w:val="24"/>
        </w:rPr>
        <w:t xml:space="preserve"> qual denominou de laranjal, </w:t>
      </w:r>
      <w:r w:rsidR="00C62827">
        <w:rPr>
          <w:rFonts w:cs="Arial"/>
          <w:szCs w:val="24"/>
        </w:rPr>
        <w:t xml:space="preserve">e já identificou </w:t>
      </w:r>
      <w:r w:rsidR="00554344">
        <w:rPr>
          <w:rFonts w:cs="Arial"/>
          <w:szCs w:val="24"/>
        </w:rPr>
        <w:t>81</w:t>
      </w:r>
      <w:r w:rsidR="00C62827">
        <w:rPr>
          <w:rFonts w:cs="Arial"/>
          <w:szCs w:val="24"/>
        </w:rPr>
        <w:t xml:space="preserve"> empresas </w:t>
      </w:r>
      <w:r w:rsidR="00554344">
        <w:rPr>
          <w:rFonts w:cs="Arial"/>
          <w:szCs w:val="24"/>
        </w:rPr>
        <w:t>que concorrem em mais de sete licitações e foram perdedoras</w:t>
      </w:r>
      <w:r w:rsidR="00C62827">
        <w:rPr>
          <w:rFonts w:cs="Arial"/>
          <w:szCs w:val="24"/>
        </w:rPr>
        <w:t>, porém a empresa em questão o seu nome</w:t>
      </w:r>
      <w:r w:rsidR="00380FDA">
        <w:rPr>
          <w:rFonts w:cs="Arial"/>
          <w:szCs w:val="24"/>
        </w:rPr>
        <w:t xml:space="preserve"> </w:t>
      </w:r>
      <w:r w:rsidR="00C62827">
        <w:rPr>
          <w:rFonts w:cs="Arial"/>
          <w:szCs w:val="24"/>
        </w:rPr>
        <w:t xml:space="preserve">não consta nessa lista divulgada pelo o TCE/PB, </w:t>
      </w:r>
      <w:r w:rsidR="00554344">
        <w:rPr>
          <w:rFonts w:cs="Arial"/>
          <w:szCs w:val="24"/>
        </w:rPr>
        <w:t>provavelmente por se encontrar no ponto de corte estabelecido pelo</w:t>
      </w:r>
      <w:r w:rsidR="00380FDA">
        <w:rPr>
          <w:rFonts w:cs="Arial"/>
          <w:szCs w:val="24"/>
        </w:rPr>
        <w:t xml:space="preserve"> </w:t>
      </w:r>
      <w:r w:rsidR="00554344">
        <w:rPr>
          <w:rFonts w:cs="Arial"/>
          <w:szCs w:val="24"/>
        </w:rPr>
        <w:t>sistema</w:t>
      </w:r>
      <w:r w:rsidR="00D616E8">
        <w:rPr>
          <w:rFonts w:cs="Arial"/>
          <w:szCs w:val="24"/>
        </w:rPr>
        <w:t>,</w:t>
      </w:r>
      <w:r w:rsidR="00380FDA">
        <w:rPr>
          <w:rFonts w:cs="Arial"/>
          <w:szCs w:val="24"/>
        </w:rPr>
        <w:t xml:space="preserve"> </w:t>
      </w:r>
      <w:r w:rsidR="00554344">
        <w:rPr>
          <w:rFonts w:cs="Arial"/>
          <w:szCs w:val="24"/>
        </w:rPr>
        <w:t xml:space="preserve">que é acima de </w:t>
      </w:r>
      <w:r w:rsidR="00380FDA">
        <w:rPr>
          <w:rFonts w:cs="Arial"/>
          <w:szCs w:val="24"/>
        </w:rPr>
        <w:t>sete participações</w:t>
      </w:r>
      <w:r w:rsidR="00554344">
        <w:rPr>
          <w:rFonts w:cs="Arial"/>
          <w:szCs w:val="24"/>
        </w:rPr>
        <w:t xml:space="preserve">, </w:t>
      </w:r>
      <w:r w:rsidR="00C62827">
        <w:rPr>
          <w:rFonts w:cs="Arial"/>
          <w:szCs w:val="24"/>
        </w:rPr>
        <w:t>no entanto, fica</w:t>
      </w:r>
      <w:r w:rsidR="00380FDA">
        <w:rPr>
          <w:rFonts w:cs="Arial"/>
          <w:szCs w:val="24"/>
        </w:rPr>
        <w:t xml:space="preserve"> implícito </w:t>
      </w:r>
      <w:r w:rsidR="00380FDA" w:rsidRPr="0039009F">
        <w:rPr>
          <w:rFonts w:cs="Arial"/>
          <w:szCs w:val="24"/>
        </w:rPr>
        <w:t xml:space="preserve">que </w:t>
      </w:r>
      <w:r w:rsidR="00380FDA">
        <w:rPr>
          <w:rFonts w:cs="Arial"/>
          <w:szCs w:val="24"/>
        </w:rPr>
        <w:t xml:space="preserve">é uma empresa de faixada ou empresa fantasma </w:t>
      </w:r>
      <w:r w:rsidR="00380FDA" w:rsidRPr="0039009F">
        <w:rPr>
          <w:rFonts w:cs="Arial"/>
          <w:szCs w:val="24"/>
        </w:rPr>
        <w:t>criado para integrar a concorrência</w:t>
      </w:r>
      <w:r w:rsidRPr="0039009F">
        <w:rPr>
          <w:rFonts w:cs="Arial"/>
          <w:szCs w:val="24"/>
        </w:rPr>
        <w:t xml:space="preserve"> e dá aspecto de licitude aos processos de licitação.  </w:t>
      </w:r>
    </w:p>
    <w:p w14:paraId="710A72C3" w14:textId="77777777" w:rsidR="00AC5B8B" w:rsidRPr="00AC5B8B" w:rsidRDefault="00AC5B8B" w:rsidP="00887347">
      <w:pPr>
        <w:ind w:firstLine="709"/>
        <w:rPr>
          <w:rFonts w:cs="Arial"/>
          <w:spacing w:val="2"/>
          <w:szCs w:val="24"/>
        </w:rPr>
      </w:pPr>
      <w:r w:rsidRPr="00AC5B8B">
        <w:rPr>
          <w:rFonts w:cs="Arial"/>
          <w:szCs w:val="24"/>
        </w:rPr>
        <w:t xml:space="preserve">Detectamos uma fixação de preço entre os concorrentes impedindo que as propostas fiquem abaixo do preço base, de modo que da quantidade de licitações realizadas dentro do período da amostra, em apenas três delas houve uma oferta de preço abaixo do valor estabelecido pela administração, configurando uma suposta </w:t>
      </w:r>
      <w:r w:rsidRPr="00AC5B8B">
        <w:rPr>
          <w:rFonts w:cs="Arial"/>
          <w:spacing w:val="2"/>
          <w:szCs w:val="24"/>
        </w:rPr>
        <w:t xml:space="preserve">concorrência efetiva entre os participantes, que resultou como vencedoras propostas com valores menores que o preço base estabelecido pela administração, dessa maneira a economia realizada para o erário representou </w:t>
      </w:r>
      <w:r w:rsidRPr="00AC5B8B">
        <w:rPr>
          <w:rFonts w:cs="Arial"/>
          <w:b/>
          <w:spacing w:val="2"/>
          <w:szCs w:val="24"/>
        </w:rPr>
        <w:t>2,93%</w:t>
      </w:r>
      <w:r w:rsidRPr="00AC5B8B">
        <w:rPr>
          <w:rFonts w:cs="Arial"/>
          <w:spacing w:val="2"/>
          <w:szCs w:val="24"/>
        </w:rPr>
        <w:t xml:space="preserve"> dos recursos reservados para contratação das obras/serviços ora licitados, no entanto, ficou evidenciado que esses licitantes não participavam do suposto cartel, vez que, a concorrência se realizou com licitantes alheios aos que rotineiramente participavam da disputa. </w:t>
      </w:r>
    </w:p>
    <w:p w14:paraId="6DB80202" w14:textId="77777777" w:rsidR="00344D57" w:rsidRPr="0039009F" w:rsidRDefault="00344D57" w:rsidP="00887347">
      <w:pPr>
        <w:ind w:firstLine="709"/>
        <w:rPr>
          <w:rFonts w:cs="Arial"/>
          <w:szCs w:val="24"/>
        </w:rPr>
      </w:pPr>
      <w:r>
        <w:rPr>
          <w:rFonts w:cs="Arial"/>
          <w:szCs w:val="24"/>
        </w:rPr>
        <w:lastRenderedPageBreak/>
        <w:t>A</w:t>
      </w:r>
      <w:r w:rsidRPr="0039009F">
        <w:rPr>
          <w:rFonts w:cs="Arial"/>
          <w:szCs w:val="24"/>
        </w:rPr>
        <w:t>n</w:t>
      </w:r>
      <w:r>
        <w:rPr>
          <w:rFonts w:cs="Arial"/>
          <w:szCs w:val="24"/>
        </w:rPr>
        <w:t>a</w:t>
      </w:r>
      <w:r w:rsidRPr="0039009F">
        <w:rPr>
          <w:rFonts w:cs="Arial"/>
          <w:szCs w:val="24"/>
        </w:rPr>
        <w:t>lis</w:t>
      </w:r>
      <w:r>
        <w:rPr>
          <w:rFonts w:cs="Arial"/>
          <w:szCs w:val="24"/>
        </w:rPr>
        <w:t xml:space="preserve">ando </w:t>
      </w:r>
      <w:r w:rsidRPr="0039009F">
        <w:rPr>
          <w:rFonts w:cs="Arial"/>
          <w:szCs w:val="24"/>
        </w:rPr>
        <w:t xml:space="preserve">a descrição dos objetos licitados verificou a existência de fracionamento de licitação, com licitações realizadas para complementar ou concluir obras e serviços, bem como complementar reformas, o que demonstra ser um indicativo de fraude, visto que, ampliando a quantidade de realização de licitações, torna-se viável a divisão dos recursos de forma satisfatória entre os membros que compõe o cartel, nessas circunstâncias constatamos </w:t>
      </w:r>
      <w:r w:rsidRPr="0039009F">
        <w:rPr>
          <w:rFonts w:cs="Arial"/>
          <w:b/>
          <w:szCs w:val="24"/>
        </w:rPr>
        <w:t xml:space="preserve">08 </w:t>
      </w:r>
      <w:r w:rsidRPr="0039009F">
        <w:rPr>
          <w:rFonts w:cs="Arial"/>
          <w:szCs w:val="24"/>
        </w:rPr>
        <w:t>fracionamentos de licitações.</w:t>
      </w:r>
    </w:p>
    <w:p w14:paraId="4731FDA3" w14:textId="0504A3D3" w:rsidR="00344D57" w:rsidRPr="0039009F" w:rsidRDefault="00344D57" w:rsidP="00887347">
      <w:pPr>
        <w:ind w:firstLine="709"/>
        <w:rPr>
          <w:rFonts w:cs="Arial"/>
          <w:szCs w:val="24"/>
        </w:rPr>
      </w:pPr>
      <w:r w:rsidRPr="0039009F">
        <w:rPr>
          <w:rFonts w:cs="Arial"/>
          <w:szCs w:val="24"/>
        </w:rPr>
        <w:t>Como já apontado nesse tópico, o in</w:t>
      </w:r>
      <w:r w:rsidR="004A181D">
        <w:rPr>
          <w:rFonts w:cs="Arial"/>
          <w:szCs w:val="24"/>
        </w:rPr>
        <w:t>í</w:t>
      </w:r>
      <w:r w:rsidRPr="0039009F">
        <w:rPr>
          <w:rFonts w:cs="Arial"/>
          <w:szCs w:val="24"/>
        </w:rPr>
        <w:t xml:space="preserve">cio da atual gestão se deu em janeiro de 2014, com eleições realizadas em 2013, se faz necessário esse grifo, para revelarmos que das seis empresas que aparecem no ranking das vencedoras em </w:t>
      </w:r>
      <w:r w:rsidRPr="0039009F">
        <w:rPr>
          <w:rFonts w:cs="Arial"/>
          <w:b/>
          <w:szCs w:val="24"/>
        </w:rPr>
        <w:t>3° (P)</w:t>
      </w:r>
      <w:r w:rsidRPr="0039009F">
        <w:rPr>
          <w:rFonts w:cs="Arial"/>
          <w:szCs w:val="24"/>
        </w:rPr>
        <w:t xml:space="preserve"> e </w:t>
      </w:r>
      <w:r w:rsidRPr="0039009F">
        <w:rPr>
          <w:rFonts w:cs="Arial"/>
          <w:b/>
          <w:szCs w:val="24"/>
        </w:rPr>
        <w:t xml:space="preserve">5° (D) </w:t>
      </w:r>
      <w:r w:rsidRPr="0039009F">
        <w:rPr>
          <w:rFonts w:cs="Arial"/>
          <w:szCs w:val="24"/>
        </w:rPr>
        <w:t>lugar, em consulta realizada no site da receita federal ao CNPJ, verificamos que as empresa foram constituídas em 20/09/2013 e 14/03/2014, respectivamente.</w:t>
      </w:r>
    </w:p>
    <w:p w14:paraId="63DC3A3E" w14:textId="524FD1CA" w:rsidR="00344D57" w:rsidRPr="0039009F" w:rsidRDefault="00344D57" w:rsidP="00887347">
      <w:pPr>
        <w:ind w:firstLine="709"/>
        <w:rPr>
          <w:rFonts w:cs="Arial"/>
          <w:szCs w:val="24"/>
        </w:rPr>
      </w:pPr>
      <w:r w:rsidRPr="0039009F">
        <w:rPr>
          <w:rFonts w:cs="Arial"/>
          <w:szCs w:val="24"/>
        </w:rPr>
        <w:t xml:space="preserve">Pelas datas de abertura das empresas subtende-se foram constituídas como objetivo de participar das licitações do município, já que na data de abertura da empresa </w:t>
      </w:r>
      <w:r w:rsidRPr="0039009F">
        <w:rPr>
          <w:rFonts w:cs="Arial"/>
          <w:b/>
          <w:szCs w:val="24"/>
        </w:rPr>
        <w:t xml:space="preserve">P </w:t>
      </w:r>
      <w:r w:rsidRPr="0039009F">
        <w:rPr>
          <w:rFonts w:cs="Arial"/>
          <w:szCs w:val="24"/>
        </w:rPr>
        <w:t>as pesquisas eleitorais apontavam como favorito o atual gestor, quanto à empresa</w:t>
      </w:r>
      <w:r w:rsidRPr="0039009F">
        <w:rPr>
          <w:rFonts w:cs="Arial"/>
          <w:b/>
          <w:szCs w:val="24"/>
        </w:rPr>
        <w:t xml:space="preserve"> D, </w:t>
      </w:r>
      <w:r w:rsidRPr="0039009F">
        <w:rPr>
          <w:rFonts w:cs="Arial"/>
          <w:szCs w:val="24"/>
        </w:rPr>
        <w:t>foi constituída no inicio do primeiro ano do mandato.</w:t>
      </w:r>
    </w:p>
    <w:p w14:paraId="4A40DFEF" w14:textId="77777777" w:rsidR="001A0204" w:rsidRDefault="00344D57" w:rsidP="00887347">
      <w:pPr>
        <w:ind w:firstLine="709"/>
        <w:rPr>
          <w:rFonts w:cs="Arial"/>
          <w:szCs w:val="24"/>
        </w:rPr>
      </w:pPr>
      <w:r w:rsidRPr="0039009F">
        <w:rPr>
          <w:rFonts w:cs="Arial"/>
          <w:szCs w:val="24"/>
        </w:rPr>
        <w:t xml:space="preserve">Outro fator que deve ser considerada em relação à atuação dessas empresas recém-criadas, participando das licitações, </w:t>
      </w:r>
      <w:r>
        <w:rPr>
          <w:rFonts w:cs="Arial"/>
          <w:szCs w:val="24"/>
        </w:rPr>
        <w:t>é</w:t>
      </w:r>
      <w:r w:rsidRPr="0039009F">
        <w:rPr>
          <w:rFonts w:cs="Arial"/>
          <w:szCs w:val="24"/>
        </w:rPr>
        <w:t xml:space="preserve"> se tinha comprovação de capacidade técnica necessária para</w:t>
      </w:r>
      <w:r>
        <w:rPr>
          <w:rFonts w:cs="Arial"/>
          <w:szCs w:val="24"/>
        </w:rPr>
        <w:t xml:space="preserve"> cumprir um dos requisitos da fase de habilitação, </w:t>
      </w:r>
      <w:r w:rsidRPr="0039009F">
        <w:rPr>
          <w:rFonts w:cs="Arial"/>
          <w:szCs w:val="24"/>
        </w:rPr>
        <w:t xml:space="preserve">nos termos exigidos na lei de licitações e contratos, </w:t>
      </w:r>
      <w:r>
        <w:rPr>
          <w:rFonts w:cs="Arial"/>
          <w:szCs w:val="24"/>
        </w:rPr>
        <w:t>esse fator</w:t>
      </w:r>
      <w:r w:rsidR="00380FDA">
        <w:rPr>
          <w:rFonts w:cs="Arial"/>
          <w:szCs w:val="24"/>
        </w:rPr>
        <w:t xml:space="preserve"> </w:t>
      </w:r>
      <w:r w:rsidRPr="0039009F">
        <w:rPr>
          <w:rFonts w:cs="Arial"/>
          <w:szCs w:val="24"/>
        </w:rPr>
        <w:t>não foi objeto de estudo da pesquisa</w:t>
      </w:r>
      <w:r>
        <w:rPr>
          <w:rFonts w:cs="Arial"/>
          <w:szCs w:val="24"/>
        </w:rPr>
        <w:t>, apenas apontamos para consigna a</w:t>
      </w:r>
      <w:r w:rsidR="00380FDA">
        <w:rPr>
          <w:rFonts w:cs="Arial"/>
          <w:szCs w:val="24"/>
        </w:rPr>
        <w:t xml:space="preserve"> </w:t>
      </w:r>
      <w:r>
        <w:rPr>
          <w:rFonts w:cs="Arial"/>
          <w:szCs w:val="24"/>
        </w:rPr>
        <w:t xml:space="preserve">forte </w:t>
      </w:r>
      <w:r w:rsidRPr="0039009F">
        <w:rPr>
          <w:rFonts w:cs="Arial"/>
          <w:szCs w:val="24"/>
        </w:rPr>
        <w:t>evid</w:t>
      </w:r>
      <w:r>
        <w:rPr>
          <w:rFonts w:cs="Arial"/>
          <w:szCs w:val="24"/>
        </w:rPr>
        <w:t>ê</w:t>
      </w:r>
      <w:r w:rsidRPr="0039009F">
        <w:rPr>
          <w:rFonts w:cs="Arial"/>
          <w:szCs w:val="24"/>
        </w:rPr>
        <w:t>ncia que não</w:t>
      </w:r>
      <w:r>
        <w:rPr>
          <w:rFonts w:cs="Arial"/>
          <w:szCs w:val="24"/>
        </w:rPr>
        <w:t>, em</w:t>
      </w:r>
      <w:r w:rsidR="00380FDA">
        <w:rPr>
          <w:rFonts w:cs="Arial"/>
          <w:szCs w:val="24"/>
        </w:rPr>
        <w:t xml:space="preserve"> </w:t>
      </w:r>
      <w:r>
        <w:rPr>
          <w:rFonts w:cs="Arial"/>
          <w:szCs w:val="24"/>
        </w:rPr>
        <w:t xml:space="preserve">virtude do curto espaço de tempo entre sua constituição </w:t>
      </w:r>
      <w:r w:rsidR="00B01650">
        <w:rPr>
          <w:rFonts w:cs="Arial"/>
          <w:szCs w:val="24"/>
        </w:rPr>
        <w:t>e o início</w:t>
      </w:r>
      <w:r>
        <w:rPr>
          <w:rFonts w:cs="Arial"/>
          <w:szCs w:val="24"/>
        </w:rPr>
        <w:t xml:space="preserve"> em</w:t>
      </w:r>
      <w:r w:rsidR="00DA53BB">
        <w:rPr>
          <w:rFonts w:cs="Arial"/>
          <w:szCs w:val="24"/>
        </w:rPr>
        <w:t xml:space="preserve"> participações nas licitações.</w:t>
      </w:r>
    </w:p>
    <w:p w14:paraId="48205939" w14:textId="35DBB575" w:rsidR="00723385" w:rsidRPr="008B7E42" w:rsidRDefault="00810784" w:rsidP="00887347">
      <w:pPr>
        <w:ind w:firstLine="709"/>
        <w:rPr>
          <w:rFonts w:eastAsia="Times New Roman" w:cs="Arial"/>
          <w:szCs w:val="24"/>
          <w:lang w:eastAsia="pt-BR"/>
        </w:rPr>
      </w:pPr>
      <w:r w:rsidRPr="008B7E42">
        <w:rPr>
          <w:rFonts w:cs="Arial"/>
          <w:szCs w:val="24"/>
        </w:rPr>
        <w:t xml:space="preserve">Diante do exposto, </w:t>
      </w:r>
      <w:r>
        <w:rPr>
          <w:rFonts w:cs="Arial"/>
          <w:szCs w:val="24"/>
        </w:rPr>
        <w:t>utilizando como parâmetro às práticas já identificadas pelo o CADE como indícios de identificação em formação de cartéis para fraudar licitações</w:t>
      </w:r>
      <w:r w:rsidRPr="008B7E42">
        <w:rPr>
          <w:rFonts w:cs="Arial"/>
          <w:szCs w:val="24"/>
        </w:rPr>
        <w:t xml:space="preserve">, </w:t>
      </w:r>
      <w:r>
        <w:rPr>
          <w:rFonts w:cs="Arial"/>
          <w:szCs w:val="24"/>
        </w:rPr>
        <w:t>identificamos uma diversidade dessas práticas</w:t>
      </w:r>
      <w:r w:rsidR="009622D3">
        <w:rPr>
          <w:rFonts w:cs="Arial"/>
          <w:szCs w:val="24"/>
        </w:rPr>
        <w:t xml:space="preserve"> </w:t>
      </w:r>
      <w:r w:rsidRPr="008B7E42">
        <w:rPr>
          <w:rFonts w:cs="Arial"/>
          <w:szCs w:val="24"/>
        </w:rPr>
        <w:t xml:space="preserve">que incidiram sobre </w:t>
      </w:r>
      <w:proofErr w:type="gramStart"/>
      <w:r w:rsidRPr="008B7E42">
        <w:rPr>
          <w:rFonts w:cs="Arial"/>
          <w:szCs w:val="24"/>
        </w:rPr>
        <w:t>os</w:t>
      </w:r>
      <w:proofErr w:type="gramEnd"/>
      <w:r w:rsidRPr="008B7E42">
        <w:rPr>
          <w:rFonts w:cs="Arial"/>
          <w:szCs w:val="24"/>
        </w:rPr>
        <w:t xml:space="preserve"> </w:t>
      </w:r>
      <w:proofErr w:type="gramStart"/>
      <w:r w:rsidRPr="008B7E42">
        <w:rPr>
          <w:rFonts w:cs="Arial"/>
          <w:szCs w:val="24"/>
        </w:rPr>
        <w:t>processos</w:t>
      </w:r>
      <w:proofErr w:type="gramEnd"/>
      <w:r w:rsidRPr="008B7E42">
        <w:rPr>
          <w:rFonts w:cs="Arial"/>
          <w:szCs w:val="24"/>
        </w:rPr>
        <w:t xml:space="preserve"> de licitações objeto de estudo, dentre elas,</w:t>
      </w:r>
      <w:r w:rsidRPr="008B7E42">
        <w:rPr>
          <w:rFonts w:eastAsia="Times New Roman" w:cs="Arial"/>
          <w:szCs w:val="24"/>
          <w:lang w:eastAsia="pt-BR"/>
        </w:rPr>
        <w:t xml:space="preserve"> fixação de preços;</w:t>
      </w:r>
      <w:r w:rsidR="009622D3" w:rsidRPr="008B7E42">
        <w:rPr>
          <w:rFonts w:eastAsia="Times New Roman" w:cs="Arial"/>
          <w:szCs w:val="24"/>
          <w:lang w:eastAsia="pt-BR"/>
        </w:rPr>
        <w:t xml:space="preserve"> </w:t>
      </w:r>
      <w:r w:rsidRPr="008B7E42">
        <w:rPr>
          <w:rFonts w:eastAsia="Times New Roman" w:cs="Arial"/>
          <w:szCs w:val="24"/>
          <w:lang w:eastAsia="pt-BR"/>
        </w:rPr>
        <w:t>direcionamento de licitação;</w:t>
      </w:r>
      <w:r w:rsidR="009622D3" w:rsidRPr="008B7E42">
        <w:rPr>
          <w:rFonts w:eastAsia="Times New Roman" w:cs="Arial"/>
          <w:szCs w:val="24"/>
          <w:lang w:eastAsia="pt-BR"/>
        </w:rPr>
        <w:t xml:space="preserve"> </w:t>
      </w:r>
      <w:r w:rsidRPr="008B7E42">
        <w:rPr>
          <w:rFonts w:eastAsia="Times New Roman" w:cs="Arial"/>
          <w:szCs w:val="24"/>
          <w:lang w:eastAsia="pt-BR"/>
        </w:rPr>
        <w:t xml:space="preserve">apresentação de propostas </w:t>
      </w:r>
      <w:r w:rsidRPr="008B7E42">
        <w:rPr>
          <w:rFonts w:eastAsia="Times New Roman" w:cs="Arial"/>
          <w:i/>
          <w:iCs/>
          <w:szCs w:val="24"/>
          <w:lang w:eastAsia="pt-BR"/>
        </w:rPr>
        <w:t>pro forma,</w:t>
      </w:r>
      <w:r w:rsidR="009622D3" w:rsidRPr="008B7E42">
        <w:rPr>
          <w:rFonts w:eastAsia="Times New Roman" w:cs="Arial"/>
          <w:szCs w:val="24"/>
          <w:lang w:eastAsia="pt-BR"/>
        </w:rPr>
        <w:t xml:space="preserve"> </w:t>
      </w:r>
      <w:r w:rsidRPr="008B7E42">
        <w:rPr>
          <w:rFonts w:eastAsia="Times New Roman" w:cs="Arial"/>
          <w:szCs w:val="24"/>
          <w:lang w:eastAsia="pt-BR"/>
        </w:rPr>
        <w:t>rodízio, fracionamento de licitação, fixação de preço entre os concorrentes,</w:t>
      </w:r>
      <w:r w:rsidR="009622D3" w:rsidRPr="008B7E42">
        <w:rPr>
          <w:rFonts w:eastAsia="Times New Roman" w:cs="Arial"/>
          <w:szCs w:val="24"/>
          <w:lang w:eastAsia="pt-BR"/>
        </w:rPr>
        <w:t xml:space="preserve"> </w:t>
      </w:r>
      <w:r w:rsidRPr="008B7E42">
        <w:rPr>
          <w:rFonts w:eastAsia="Times New Roman" w:cs="Arial"/>
          <w:szCs w:val="24"/>
          <w:lang w:eastAsia="pt-BR"/>
        </w:rPr>
        <w:t xml:space="preserve">empresas constituídas no início do mandato, </w:t>
      </w:r>
      <w:r>
        <w:rPr>
          <w:rFonts w:eastAsia="Times New Roman" w:cs="Arial"/>
          <w:szCs w:val="24"/>
          <w:lang w:eastAsia="pt-BR"/>
        </w:rPr>
        <w:t>empresas de fachadas, cuja incidência recai sobre o frustra ou fraudar o caráter</w:t>
      </w:r>
      <w:r w:rsidR="009622D3">
        <w:rPr>
          <w:rFonts w:eastAsia="Times New Roman" w:cs="Arial"/>
          <w:szCs w:val="24"/>
          <w:lang w:eastAsia="pt-BR"/>
        </w:rPr>
        <w:t xml:space="preserve"> </w:t>
      </w:r>
      <w:r>
        <w:rPr>
          <w:rFonts w:eastAsia="Times New Roman" w:cs="Arial"/>
          <w:szCs w:val="24"/>
          <w:lang w:eastAsia="pt-BR"/>
        </w:rPr>
        <w:t>competitivo do processo de licitação,</w:t>
      </w:r>
      <w:r w:rsidR="009622D3">
        <w:rPr>
          <w:rFonts w:eastAsia="Times New Roman" w:cs="Arial"/>
          <w:szCs w:val="24"/>
          <w:lang w:eastAsia="pt-BR"/>
        </w:rPr>
        <w:t xml:space="preserve"> </w:t>
      </w:r>
      <w:r>
        <w:rPr>
          <w:rFonts w:eastAsia="Times New Roman" w:cs="Arial"/>
          <w:szCs w:val="24"/>
          <w:lang w:eastAsia="pt-BR"/>
        </w:rPr>
        <w:t xml:space="preserve">direcionando a licitação para os componentes dos cartéis com objetivo de angariar </w:t>
      </w:r>
      <w:r>
        <w:rPr>
          <w:rFonts w:eastAsia="Times New Roman" w:cs="Arial"/>
          <w:szCs w:val="24"/>
          <w:lang w:eastAsia="pt-BR"/>
        </w:rPr>
        <w:lastRenderedPageBreak/>
        <w:t>recursos para os bolsos dos componentes dos cartéis,</w:t>
      </w:r>
      <w:r w:rsidR="009622D3">
        <w:rPr>
          <w:rFonts w:eastAsia="Times New Roman" w:cs="Arial"/>
          <w:szCs w:val="24"/>
          <w:lang w:eastAsia="pt-BR"/>
        </w:rPr>
        <w:t xml:space="preserve"> </w:t>
      </w:r>
      <w:r>
        <w:rPr>
          <w:rFonts w:eastAsia="Times New Roman" w:cs="Arial"/>
          <w:szCs w:val="24"/>
          <w:lang w:eastAsia="pt-BR"/>
        </w:rPr>
        <w:t>conduta definida no</w:t>
      </w:r>
      <w:r w:rsidR="009622D3">
        <w:rPr>
          <w:rFonts w:eastAsia="Times New Roman" w:cs="Arial"/>
          <w:szCs w:val="24"/>
          <w:lang w:eastAsia="pt-BR"/>
        </w:rPr>
        <w:t xml:space="preserve"> </w:t>
      </w:r>
      <w:r>
        <w:rPr>
          <w:rFonts w:eastAsia="Times New Roman" w:cs="Arial"/>
          <w:szCs w:val="24"/>
          <w:lang w:eastAsia="pt-BR"/>
        </w:rPr>
        <w:t>artigo 90</w:t>
      </w:r>
      <w:r w:rsidR="009622D3">
        <w:rPr>
          <w:rFonts w:eastAsia="Times New Roman" w:cs="Arial"/>
          <w:szCs w:val="24"/>
          <w:lang w:eastAsia="pt-BR"/>
        </w:rPr>
        <w:t xml:space="preserve"> </w:t>
      </w:r>
      <w:r>
        <w:rPr>
          <w:rFonts w:eastAsia="Times New Roman" w:cs="Arial"/>
          <w:szCs w:val="24"/>
          <w:lang w:eastAsia="pt-BR"/>
        </w:rPr>
        <w:t>com pena prevista de dois a quatro anos, e multa,</w:t>
      </w:r>
      <w:r w:rsidR="009622D3">
        <w:rPr>
          <w:rFonts w:eastAsia="Times New Roman" w:cs="Arial"/>
          <w:szCs w:val="24"/>
          <w:lang w:eastAsia="pt-BR"/>
        </w:rPr>
        <w:t xml:space="preserve"> </w:t>
      </w:r>
      <w:r>
        <w:rPr>
          <w:rFonts w:eastAsia="Times New Roman" w:cs="Arial"/>
          <w:szCs w:val="24"/>
          <w:lang w:eastAsia="pt-BR"/>
        </w:rPr>
        <w:t>na Lei de Licitações e Contratos.</w:t>
      </w:r>
      <w:r w:rsidR="0031488A" w:rsidRPr="008B7E42">
        <w:rPr>
          <w:rFonts w:eastAsia="Times New Roman" w:cs="Arial"/>
          <w:szCs w:val="24"/>
          <w:lang w:eastAsia="pt-BR"/>
        </w:rPr>
        <w:t xml:space="preserve">  </w:t>
      </w:r>
    </w:p>
    <w:p w14:paraId="6AFD692E" w14:textId="1D48A1EB" w:rsidR="008B72D6" w:rsidRPr="008B7E42" w:rsidRDefault="00F2417F" w:rsidP="00887347">
      <w:pPr>
        <w:pStyle w:val="NormalWeb"/>
        <w:shd w:val="clear" w:color="auto" w:fill="FFFFFF"/>
        <w:spacing w:before="0" w:beforeAutospacing="0" w:after="0" w:afterAutospacing="0" w:line="360" w:lineRule="auto"/>
        <w:ind w:firstLine="709"/>
        <w:rPr>
          <w:rFonts w:ascii="Arial" w:hAnsi="Arial" w:cs="Arial"/>
          <w:spacing w:val="2"/>
        </w:rPr>
      </w:pPr>
      <w:r w:rsidRPr="008B7E42">
        <w:rPr>
          <w:rFonts w:ascii="Arial" w:hAnsi="Arial" w:cs="Arial"/>
        </w:rPr>
        <w:t>Constatados</w:t>
      </w:r>
      <w:r w:rsidR="00A94A12" w:rsidRPr="008B7E42">
        <w:rPr>
          <w:rFonts w:ascii="Arial" w:hAnsi="Arial" w:cs="Arial"/>
        </w:rPr>
        <w:t xml:space="preserve"> </w:t>
      </w:r>
      <w:r w:rsidRPr="008B7E42">
        <w:rPr>
          <w:rFonts w:ascii="Arial" w:hAnsi="Arial" w:cs="Arial"/>
        </w:rPr>
        <w:t>os diversos indícios de</w:t>
      </w:r>
      <w:r w:rsidR="00A94A12" w:rsidRPr="008B7E42">
        <w:rPr>
          <w:rFonts w:ascii="Arial" w:hAnsi="Arial" w:cs="Arial"/>
        </w:rPr>
        <w:t xml:space="preserve"> </w:t>
      </w:r>
      <w:r w:rsidRPr="008B7E42">
        <w:rPr>
          <w:rFonts w:ascii="Arial" w:hAnsi="Arial" w:cs="Arial"/>
        </w:rPr>
        <w:t>práticas</w:t>
      </w:r>
      <w:r w:rsidR="00A94A12" w:rsidRPr="008B7E42">
        <w:rPr>
          <w:rFonts w:ascii="Arial" w:hAnsi="Arial" w:cs="Arial"/>
        </w:rPr>
        <w:t xml:space="preserve"> </w:t>
      </w:r>
      <w:r w:rsidRPr="008B7E42">
        <w:rPr>
          <w:rFonts w:ascii="Arial" w:hAnsi="Arial" w:cs="Arial"/>
        </w:rPr>
        <w:t>fraudulentas,</w:t>
      </w:r>
      <w:r w:rsidR="00A94A12" w:rsidRPr="008B7E42">
        <w:rPr>
          <w:rFonts w:ascii="Arial" w:hAnsi="Arial" w:cs="Arial"/>
        </w:rPr>
        <w:t xml:space="preserve"> </w:t>
      </w:r>
      <w:r w:rsidRPr="008B7E42">
        <w:rPr>
          <w:rFonts w:ascii="Arial" w:hAnsi="Arial" w:cs="Arial"/>
        </w:rPr>
        <w:t xml:space="preserve">é possível afirmar a presença de cartéis consolidado estruturalmente atuando </w:t>
      </w:r>
      <w:r w:rsidRPr="008B7E42">
        <w:rPr>
          <w:rFonts w:ascii="Arial" w:hAnsi="Arial" w:cs="Arial"/>
          <w:spacing w:val="2"/>
        </w:rPr>
        <w:t>ativamente para fraudar as licitações no Município de Campina Grande</w:t>
      </w:r>
      <w:r w:rsidR="00A94A12" w:rsidRPr="008B7E42">
        <w:rPr>
          <w:rFonts w:ascii="Arial" w:hAnsi="Arial" w:cs="Arial"/>
          <w:spacing w:val="2"/>
        </w:rPr>
        <w:t>,</w:t>
      </w:r>
      <w:r w:rsidRPr="008B7E42">
        <w:rPr>
          <w:rFonts w:ascii="Arial" w:hAnsi="Arial" w:cs="Arial"/>
          <w:spacing w:val="2"/>
        </w:rPr>
        <w:t xml:space="preserve"> com fortes indícios da existência de um conluio com a administração</w:t>
      </w:r>
      <w:r w:rsidR="00A94A12" w:rsidRPr="008B7E42">
        <w:rPr>
          <w:rFonts w:ascii="Arial" w:hAnsi="Arial" w:cs="Arial"/>
          <w:spacing w:val="2"/>
        </w:rPr>
        <w:t>,</w:t>
      </w:r>
      <w:r w:rsidR="008B72D6" w:rsidRPr="008B7E42">
        <w:rPr>
          <w:rFonts w:ascii="Arial" w:hAnsi="Arial" w:cs="Arial"/>
          <w:spacing w:val="2"/>
        </w:rPr>
        <w:t xml:space="preserve"> nesse segmento representado pela comissão de licitação, que visivelmente permaneceu inerte frente </w:t>
      </w:r>
      <w:r w:rsidR="00A94A12" w:rsidRPr="008B7E42">
        <w:rPr>
          <w:rFonts w:ascii="Arial" w:hAnsi="Arial" w:cs="Arial"/>
          <w:spacing w:val="2"/>
        </w:rPr>
        <w:t>à</w:t>
      </w:r>
      <w:r w:rsidR="008B72D6" w:rsidRPr="008B7E42">
        <w:rPr>
          <w:rFonts w:ascii="Arial" w:hAnsi="Arial" w:cs="Arial"/>
          <w:spacing w:val="2"/>
        </w:rPr>
        <w:t xml:space="preserve"> </w:t>
      </w:r>
      <w:r w:rsidR="00A94A12" w:rsidRPr="008B7E42">
        <w:rPr>
          <w:rFonts w:ascii="Arial" w:hAnsi="Arial" w:cs="Arial"/>
          <w:spacing w:val="2"/>
        </w:rPr>
        <w:t xml:space="preserve">presença reiterada das práticas que ali se estabeleceu.  </w:t>
      </w:r>
    </w:p>
    <w:p w14:paraId="153F3367" w14:textId="796E2FDE" w:rsidR="00A97658" w:rsidRPr="008B7E42" w:rsidRDefault="008B72D6" w:rsidP="00887347">
      <w:pPr>
        <w:pStyle w:val="NormalWeb"/>
        <w:shd w:val="clear" w:color="auto" w:fill="FFFFFF"/>
        <w:spacing w:before="0" w:beforeAutospacing="0" w:after="0" w:afterAutospacing="0" w:line="360" w:lineRule="auto"/>
        <w:ind w:firstLine="709"/>
        <w:rPr>
          <w:rFonts w:eastAsia="Arial" w:cs="Arial"/>
        </w:rPr>
      </w:pPr>
      <w:r w:rsidRPr="008B7E42">
        <w:rPr>
          <w:rFonts w:ascii="Arial" w:hAnsi="Arial" w:cs="Arial"/>
          <w:spacing w:val="2"/>
        </w:rPr>
        <w:t xml:space="preserve">Em </w:t>
      </w:r>
      <w:r w:rsidR="00674454">
        <w:rPr>
          <w:rFonts w:ascii="Arial" w:hAnsi="Arial" w:cs="Arial"/>
          <w:spacing w:val="2"/>
        </w:rPr>
        <w:t>p</w:t>
      </w:r>
      <w:r w:rsidRPr="008B7E42">
        <w:rPr>
          <w:rFonts w:ascii="Arial" w:hAnsi="Arial" w:cs="Arial"/>
          <w:spacing w:val="2"/>
        </w:rPr>
        <w:t xml:space="preserve">esquisa ao diário oficial da cidade de Campina Grande </w:t>
      </w:r>
      <w:r w:rsidR="00A94A12" w:rsidRPr="008B7E42">
        <w:rPr>
          <w:rFonts w:ascii="Arial" w:hAnsi="Arial" w:cs="Arial"/>
          <w:spacing w:val="2"/>
        </w:rPr>
        <w:t>identificaram-se</w:t>
      </w:r>
      <w:r w:rsidRPr="008B7E42">
        <w:rPr>
          <w:rFonts w:ascii="Arial" w:hAnsi="Arial" w:cs="Arial"/>
          <w:spacing w:val="2"/>
        </w:rPr>
        <w:t xml:space="preserve"> os membros </w:t>
      </w:r>
      <w:r w:rsidR="00A94A12" w:rsidRPr="008B7E42">
        <w:rPr>
          <w:rFonts w:ascii="Arial" w:hAnsi="Arial" w:cs="Arial"/>
          <w:spacing w:val="2"/>
        </w:rPr>
        <w:t xml:space="preserve">que </w:t>
      </w:r>
      <w:r w:rsidRPr="008B7E42">
        <w:rPr>
          <w:rFonts w:ascii="Arial" w:hAnsi="Arial" w:cs="Arial"/>
          <w:spacing w:val="2"/>
        </w:rPr>
        <w:t xml:space="preserve">compuseram </w:t>
      </w:r>
      <w:r w:rsidR="00A94A12" w:rsidRPr="008B7E42">
        <w:rPr>
          <w:rFonts w:ascii="Arial" w:hAnsi="Arial" w:cs="Arial"/>
          <w:spacing w:val="2"/>
        </w:rPr>
        <w:t>a comiss</w:t>
      </w:r>
      <w:r w:rsidR="00D34366" w:rsidRPr="008B7E42">
        <w:rPr>
          <w:rFonts w:ascii="Arial" w:hAnsi="Arial" w:cs="Arial"/>
          <w:spacing w:val="2"/>
        </w:rPr>
        <w:t>ão</w:t>
      </w:r>
      <w:r w:rsidRPr="008B7E42">
        <w:rPr>
          <w:rFonts w:ascii="Arial" w:hAnsi="Arial" w:cs="Arial"/>
          <w:spacing w:val="2"/>
        </w:rPr>
        <w:t xml:space="preserve"> de licitação, </w:t>
      </w:r>
      <w:r w:rsidR="00A97658" w:rsidRPr="008B7E42">
        <w:rPr>
          <w:rFonts w:ascii="Arial" w:hAnsi="Arial" w:cs="Arial"/>
          <w:spacing w:val="2"/>
        </w:rPr>
        <w:t xml:space="preserve">foram </w:t>
      </w:r>
      <w:r w:rsidRPr="008B7E42">
        <w:rPr>
          <w:rFonts w:ascii="Arial" w:hAnsi="Arial" w:cs="Arial"/>
          <w:spacing w:val="2"/>
        </w:rPr>
        <w:t>basicamente os mesmos</w:t>
      </w:r>
      <w:r w:rsidR="00A94A12" w:rsidRPr="008B7E42">
        <w:rPr>
          <w:rFonts w:ascii="Arial" w:hAnsi="Arial" w:cs="Arial"/>
          <w:spacing w:val="2"/>
        </w:rPr>
        <w:t xml:space="preserve"> </w:t>
      </w:r>
      <w:r w:rsidR="00D34366" w:rsidRPr="008B7E42">
        <w:rPr>
          <w:rFonts w:ascii="Arial" w:hAnsi="Arial" w:cs="Arial"/>
          <w:spacing w:val="2"/>
        </w:rPr>
        <w:t xml:space="preserve">que atuaram </w:t>
      </w:r>
      <w:r w:rsidR="000251F8" w:rsidRPr="008B7E42">
        <w:rPr>
          <w:rFonts w:ascii="Arial" w:hAnsi="Arial" w:cs="Arial"/>
          <w:spacing w:val="2"/>
        </w:rPr>
        <w:t xml:space="preserve">no decorrer do tempo estabelecido </w:t>
      </w:r>
      <w:r w:rsidR="00D34366" w:rsidRPr="008B7E42">
        <w:rPr>
          <w:rFonts w:ascii="Arial" w:hAnsi="Arial" w:cs="Arial"/>
          <w:spacing w:val="2"/>
        </w:rPr>
        <w:t>para</w:t>
      </w:r>
      <w:r w:rsidR="00C63089" w:rsidRPr="008B7E42">
        <w:rPr>
          <w:rFonts w:ascii="Arial" w:hAnsi="Arial" w:cs="Arial"/>
          <w:spacing w:val="2"/>
        </w:rPr>
        <w:t xml:space="preserve"> </w:t>
      </w:r>
      <w:r w:rsidR="000251F8" w:rsidRPr="008B7E42">
        <w:rPr>
          <w:rFonts w:ascii="Arial" w:hAnsi="Arial" w:cs="Arial"/>
          <w:spacing w:val="2"/>
        </w:rPr>
        <w:t xml:space="preserve">amostra, </w:t>
      </w:r>
      <w:r w:rsidR="00A94A12" w:rsidRPr="008B7E42">
        <w:rPr>
          <w:rFonts w:ascii="Arial" w:hAnsi="Arial" w:cs="Arial"/>
          <w:spacing w:val="2"/>
        </w:rPr>
        <w:t>alternando-se</w:t>
      </w:r>
      <w:r w:rsidR="000251F8" w:rsidRPr="008B7E42">
        <w:rPr>
          <w:rFonts w:ascii="Arial" w:hAnsi="Arial" w:cs="Arial"/>
          <w:spacing w:val="2"/>
        </w:rPr>
        <w:t xml:space="preserve"> anualmente</w:t>
      </w:r>
      <w:r w:rsidR="003402C9" w:rsidRPr="008B7E42">
        <w:rPr>
          <w:rFonts w:ascii="Arial" w:hAnsi="Arial" w:cs="Arial"/>
          <w:spacing w:val="2"/>
        </w:rPr>
        <w:t xml:space="preserve"> para simular a observância</w:t>
      </w:r>
      <w:r w:rsidR="00A94A12" w:rsidRPr="008B7E42">
        <w:rPr>
          <w:rFonts w:ascii="Arial" w:hAnsi="Arial" w:cs="Arial"/>
          <w:spacing w:val="2"/>
        </w:rPr>
        <w:t xml:space="preserve"> </w:t>
      </w:r>
      <w:r w:rsidR="003402C9" w:rsidRPr="008B7E42">
        <w:rPr>
          <w:rFonts w:ascii="Arial" w:eastAsia="Arial" w:hAnsi="Arial" w:cs="Arial"/>
        </w:rPr>
        <w:t>§ 4º do artigo 51 da Lei 8.666/93</w:t>
      </w:r>
      <w:r w:rsidR="00A97658" w:rsidRPr="008B7E42">
        <w:rPr>
          <w:rFonts w:ascii="Arial" w:hAnsi="Arial" w:cs="Arial"/>
          <w:spacing w:val="2"/>
        </w:rPr>
        <w:t>,</w:t>
      </w:r>
      <w:r w:rsidR="000251F8" w:rsidRPr="008B7E42">
        <w:rPr>
          <w:rFonts w:ascii="Arial" w:hAnsi="Arial" w:cs="Arial"/>
          <w:spacing w:val="2"/>
        </w:rPr>
        <w:t xml:space="preserve"> entre presidente, secretario</w:t>
      </w:r>
      <w:r w:rsidR="00A94A12" w:rsidRPr="008B7E42">
        <w:rPr>
          <w:rFonts w:ascii="Arial" w:hAnsi="Arial" w:cs="Arial"/>
          <w:spacing w:val="2"/>
        </w:rPr>
        <w:t xml:space="preserve"> </w:t>
      </w:r>
      <w:r w:rsidR="000251F8" w:rsidRPr="008B7E42">
        <w:rPr>
          <w:rFonts w:ascii="Arial" w:hAnsi="Arial" w:cs="Arial"/>
          <w:spacing w:val="2"/>
        </w:rPr>
        <w:t>e suplente,</w:t>
      </w:r>
      <w:r w:rsidR="00A94A12" w:rsidRPr="008B7E42">
        <w:rPr>
          <w:rFonts w:ascii="Arial" w:hAnsi="Arial" w:cs="Arial"/>
          <w:spacing w:val="2"/>
        </w:rPr>
        <w:t xml:space="preserve"> </w:t>
      </w:r>
      <w:r w:rsidR="003402C9" w:rsidRPr="008B7E42">
        <w:rPr>
          <w:rFonts w:ascii="Arial" w:hAnsi="Arial" w:cs="Arial"/>
          <w:spacing w:val="2"/>
        </w:rPr>
        <w:t>a</w:t>
      </w:r>
      <w:r w:rsidR="00A97658" w:rsidRPr="008B7E42">
        <w:rPr>
          <w:rFonts w:ascii="Arial" w:eastAsia="Arial" w:hAnsi="Arial" w:cs="Arial"/>
        </w:rPr>
        <w:t xml:space="preserve">cerca da imposição de pelo menos dois membros da comissão de licitação </w:t>
      </w:r>
      <w:r w:rsidR="00A94A12" w:rsidRPr="008B7E42">
        <w:rPr>
          <w:rFonts w:ascii="Arial" w:eastAsia="Arial" w:hAnsi="Arial" w:cs="Arial"/>
        </w:rPr>
        <w:t>ser</w:t>
      </w:r>
      <w:r w:rsidR="00A97658" w:rsidRPr="008B7E42">
        <w:rPr>
          <w:rFonts w:ascii="Arial" w:eastAsia="Arial" w:hAnsi="Arial" w:cs="Arial"/>
        </w:rPr>
        <w:t xml:space="preserve"> do quadro permanente da administração a pesquisa não teve esse alcance. </w:t>
      </w:r>
      <w:r w:rsidR="00A97658" w:rsidRPr="008B7E42">
        <w:rPr>
          <w:rFonts w:eastAsia="Arial" w:cs="Arial"/>
        </w:rPr>
        <w:t xml:space="preserve"> </w:t>
      </w:r>
    </w:p>
    <w:p w14:paraId="2D6DFFB5" w14:textId="0951AEAB" w:rsidR="002C67EC" w:rsidRPr="008B7E42" w:rsidRDefault="003402C9" w:rsidP="00887347">
      <w:pPr>
        <w:pStyle w:val="NormalWeb"/>
        <w:shd w:val="clear" w:color="auto" w:fill="FFFFFF"/>
        <w:spacing w:before="0" w:beforeAutospacing="0" w:after="0" w:afterAutospacing="0" w:line="360" w:lineRule="auto"/>
        <w:ind w:firstLine="709"/>
        <w:rPr>
          <w:rFonts w:ascii="Arial" w:eastAsia="Arial" w:hAnsi="Arial" w:cs="Arial"/>
        </w:rPr>
      </w:pPr>
      <w:r w:rsidRPr="008B7E42">
        <w:rPr>
          <w:rFonts w:ascii="Arial" w:eastAsia="Arial" w:hAnsi="Arial" w:cs="Arial"/>
        </w:rPr>
        <w:t xml:space="preserve">O </w:t>
      </w:r>
      <w:r w:rsidR="00CB5867" w:rsidRPr="008B7E42">
        <w:rPr>
          <w:rFonts w:ascii="Arial" w:eastAsia="Arial" w:hAnsi="Arial" w:cs="Arial"/>
        </w:rPr>
        <w:t xml:space="preserve">que inicialmente no desenvolvimento </w:t>
      </w:r>
      <w:r w:rsidR="00D34366" w:rsidRPr="008B7E42">
        <w:rPr>
          <w:rFonts w:ascii="Arial" w:eastAsia="Arial" w:hAnsi="Arial" w:cs="Arial"/>
        </w:rPr>
        <w:t>desse artigo</w:t>
      </w:r>
      <w:r w:rsidR="00B33BF1" w:rsidRPr="008B7E42">
        <w:rPr>
          <w:rFonts w:ascii="Arial" w:eastAsia="Arial" w:hAnsi="Arial" w:cs="Arial"/>
        </w:rPr>
        <w:t xml:space="preserve"> </w:t>
      </w:r>
      <w:r w:rsidR="00CB5867" w:rsidRPr="008B7E42">
        <w:rPr>
          <w:rFonts w:ascii="Arial" w:eastAsia="Arial" w:hAnsi="Arial" w:cs="Arial"/>
        </w:rPr>
        <w:t>foi considerado como um indício, a</w:t>
      </w:r>
      <w:r w:rsidRPr="008B7E42">
        <w:rPr>
          <w:rFonts w:ascii="Arial" w:eastAsia="Arial" w:hAnsi="Arial" w:cs="Arial"/>
        </w:rPr>
        <w:t xml:space="preserve"> participação</w:t>
      </w:r>
      <w:r w:rsidR="00B33BF1" w:rsidRPr="008B7E42">
        <w:rPr>
          <w:rFonts w:ascii="Arial" w:eastAsia="Arial" w:hAnsi="Arial" w:cs="Arial"/>
        </w:rPr>
        <w:t xml:space="preserve"> </w:t>
      </w:r>
      <w:r w:rsidRPr="008B7E42">
        <w:rPr>
          <w:rFonts w:ascii="Arial" w:eastAsia="Arial" w:hAnsi="Arial" w:cs="Arial"/>
        </w:rPr>
        <w:t>de agente</w:t>
      </w:r>
      <w:r w:rsidR="00CB5867" w:rsidRPr="008B7E42">
        <w:rPr>
          <w:rFonts w:ascii="Arial" w:eastAsia="Arial" w:hAnsi="Arial" w:cs="Arial"/>
        </w:rPr>
        <w:t xml:space="preserve"> público</w:t>
      </w:r>
      <w:r w:rsidR="00B33BF1" w:rsidRPr="008B7E42">
        <w:rPr>
          <w:rFonts w:ascii="Arial" w:eastAsia="Arial" w:hAnsi="Arial" w:cs="Arial"/>
        </w:rPr>
        <w:t xml:space="preserve"> </w:t>
      </w:r>
      <w:r w:rsidRPr="008B7E42">
        <w:rPr>
          <w:rFonts w:ascii="Arial" w:eastAsia="Arial" w:hAnsi="Arial" w:cs="Arial"/>
        </w:rPr>
        <w:t xml:space="preserve">em </w:t>
      </w:r>
      <w:r w:rsidR="00430B70">
        <w:rPr>
          <w:rFonts w:ascii="Arial" w:eastAsia="Arial" w:hAnsi="Arial" w:cs="Arial"/>
        </w:rPr>
        <w:t>colaboração</w:t>
      </w:r>
      <w:r w:rsidRPr="008B7E42">
        <w:rPr>
          <w:rFonts w:ascii="Arial" w:eastAsia="Arial" w:hAnsi="Arial" w:cs="Arial"/>
        </w:rPr>
        <w:t xml:space="preserve"> com os concorrentes das licitações</w:t>
      </w:r>
      <w:r w:rsidR="002C67EC" w:rsidRPr="008B7E42">
        <w:rPr>
          <w:rFonts w:ascii="Arial" w:eastAsia="Arial" w:hAnsi="Arial" w:cs="Arial"/>
        </w:rPr>
        <w:t>,</w:t>
      </w:r>
      <w:r w:rsidR="00B33BF1" w:rsidRPr="008B7E42">
        <w:rPr>
          <w:rFonts w:ascii="Arial" w:eastAsia="Arial" w:hAnsi="Arial" w:cs="Arial"/>
        </w:rPr>
        <w:t xml:space="preserve"> </w:t>
      </w:r>
      <w:r w:rsidR="00E574DC">
        <w:rPr>
          <w:rFonts w:ascii="Arial" w:eastAsia="Arial" w:hAnsi="Arial" w:cs="Arial"/>
        </w:rPr>
        <w:t xml:space="preserve">veio </w:t>
      </w:r>
      <w:r w:rsidRPr="008B7E42">
        <w:rPr>
          <w:rFonts w:ascii="Arial" w:eastAsia="Arial" w:hAnsi="Arial" w:cs="Arial"/>
        </w:rPr>
        <w:t xml:space="preserve"> a se</w:t>
      </w:r>
      <w:r w:rsidR="004F7130">
        <w:rPr>
          <w:rFonts w:ascii="Arial" w:eastAsia="Arial" w:hAnsi="Arial" w:cs="Arial"/>
        </w:rPr>
        <w:t>r</w:t>
      </w:r>
      <w:r w:rsidR="00E574DC">
        <w:rPr>
          <w:rFonts w:ascii="Arial" w:eastAsia="Arial" w:hAnsi="Arial" w:cs="Arial"/>
        </w:rPr>
        <w:t xml:space="preserve"> objeto de investigação </w:t>
      </w:r>
      <w:r w:rsidR="002C67EC" w:rsidRPr="008B7E42">
        <w:rPr>
          <w:rFonts w:ascii="Arial" w:eastAsia="Arial" w:hAnsi="Arial" w:cs="Arial"/>
        </w:rPr>
        <w:t>através</w:t>
      </w:r>
      <w:r w:rsidR="00B33BF1" w:rsidRPr="008B7E42">
        <w:rPr>
          <w:rFonts w:ascii="Arial" w:eastAsia="Arial" w:hAnsi="Arial" w:cs="Arial"/>
        </w:rPr>
        <w:t xml:space="preserve"> </w:t>
      </w:r>
      <w:r w:rsidRPr="008B7E42">
        <w:rPr>
          <w:rFonts w:ascii="Arial" w:eastAsia="Arial" w:hAnsi="Arial" w:cs="Arial"/>
        </w:rPr>
        <w:t xml:space="preserve">do inquérito </w:t>
      </w:r>
      <w:r w:rsidR="002C67EC" w:rsidRPr="008B7E42">
        <w:rPr>
          <w:rFonts w:ascii="Arial" w:eastAsia="Arial" w:hAnsi="Arial" w:cs="Arial"/>
        </w:rPr>
        <w:t>civil</w:t>
      </w:r>
      <w:r w:rsidRPr="008B7E42">
        <w:rPr>
          <w:rFonts w:ascii="Arial" w:eastAsia="Arial" w:hAnsi="Arial" w:cs="Arial"/>
        </w:rPr>
        <w:t xml:space="preserve"> </w:t>
      </w:r>
      <w:r w:rsidR="002C67EC" w:rsidRPr="008B7E42">
        <w:rPr>
          <w:rFonts w:ascii="Arial" w:eastAsia="Arial" w:hAnsi="Arial" w:cs="Arial"/>
        </w:rPr>
        <w:t>nº</w:t>
      </w:r>
      <w:r w:rsidR="00B33BF1" w:rsidRPr="008B7E42">
        <w:rPr>
          <w:rFonts w:ascii="Arial" w:eastAsia="Arial" w:hAnsi="Arial" w:cs="Arial"/>
        </w:rPr>
        <w:t xml:space="preserve"> </w:t>
      </w:r>
      <w:r w:rsidR="002C67EC" w:rsidRPr="008B7E42">
        <w:rPr>
          <w:rFonts w:ascii="Arial" w:eastAsia="Arial" w:hAnsi="Arial" w:cs="Arial"/>
        </w:rPr>
        <w:t xml:space="preserve">1.24.001.000119//2018-12 da Polícia Federal que investiga fraudes em licitações, </w:t>
      </w:r>
      <w:r w:rsidR="00D34366" w:rsidRPr="008B7E42">
        <w:rPr>
          <w:rFonts w:ascii="Arial" w:eastAsia="Arial" w:hAnsi="Arial" w:cs="Arial"/>
        </w:rPr>
        <w:t>principalmente</w:t>
      </w:r>
      <w:r w:rsidR="002C67EC" w:rsidRPr="008B7E42">
        <w:rPr>
          <w:rFonts w:ascii="Arial" w:eastAsia="Arial" w:hAnsi="Arial" w:cs="Arial"/>
        </w:rPr>
        <w:t xml:space="preserve"> na Secretaria de Educação, envolvendo empresas de fachada </w:t>
      </w:r>
      <w:r w:rsidR="00D34366" w:rsidRPr="008B7E42">
        <w:rPr>
          <w:rFonts w:ascii="Arial" w:eastAsia="Arial" w:hAnsi="Arial" w:cs="Arial"/>
        </w:rPr>
        <w:t>com</w:t>
      </w:r>
      <w:r w:rsidR="002C67EC" w:rsidRPr="008B7E42">
        <w:rPr>
          <w:rFonts w:ascii="Arial" w:eastAsia="Arial" w:hAnsi="Arial" w:cs="Arial"/>
        </w:rPr>
        <w:t xml:space="preserve"> desvios de verbas provenientes de programas federais para compra de merenda escolar, amplamente divulgado pela empresa local, com uma operação que ficou conhecida </w:t>
      </w:r>
      <w:r w:rsidR="006C5182" w:rsidRPr="008B7E42">
        <w:rPr>
          <w:rFonts w:ascii="Arial" w:eastAsia="Arial" w:hAnsi="Arial" w:cs="Arial"/>
        </w:rPr>
        <w:t xml:space="preserve">pelo nome de </w:t>
      </w:r>
      <w:r w:rsidR="002C67EC" w:rsidRPr="008B7E42">
        <w:rPr>
          <w:rFonts w:ascii="Arial" w:eastAsia="Arial" w:hAnsi="Arial" w:cs="Arial"/>
        </w:rPr>
        <w:t>FAMINTOS</w:t>
      </w:r>
      <w:r w:rsidR="00B526A2" w:rsidRPr="008B7E42">
        <w:rPr>
          <w:rFonts w:ascii="Arial" w:eastAsia="Arial" w:hAnsi="Arial" w:cs="Arial"/>
        </w:rPr>
        <w:t>.</w:t>
      </w:r>
    </w:p>
    <w:p w14:paraId="45680009" w14:textId="6B7B7DE3" w:rsidR="0010382D" w:rsidRPr="008B7E42" w:rsidRDefault="00310059" w:rsidP="00887347">
      <w:pPr>
        <w:pStyle w:val="NormalWeb"/>
        <w:shd w:val="clear" w:color="auto" w:fill="FFFFFF"/>
        <w:spacing w:before="0" w:beforeAutospacing="0" w:after="0" w:afterAutospacing="0" w:line="360" w:lineRule="auto"/>
        <w:ind w:firstLine="709"/>
        <w:rPr>
          <w:rFonts w:ascii="Arial" w:eastAsia="Arial" w:hAnsi="Arial" w:cs="Arial"/>
        </w:rPr>
      </w:pPr>
      <w:r w:rsidRPr="008B7E42">
        <w:rPr>
          <w:rFonts w:ascii="Arial" w:eastAsia="Arial" w:hAnsi="Arial" w:cs="Arial"/>
        </w:rPr>
        <w:t>Acerca dos impactos socioeconômicos advindas das práticas de fraudes em licitações conforme se foi confirmada nesse artigo, se o usarmos como parâmetro os indicadores de desempenho dos gastos públicos</w:t>
      </w:r>
      <w:r w:rsidR="00D34366" w:rsidRPr="008B7E42">
        <w:rPr>
          <w:rFonts w:ascii="Arial" w:eastAsia="Arial" w:hAnsi="Arial" w:cs="Arial"/>
        </w:rPr>
        <w:t xml:space="preserve"> com educação</w:t>
      </w:r>
      <w:r w:rsidR="00B33BF1" w:rsidRPr="008B7E42">
        <w:rPr>
          <w:rFonts w:ascii="Arial" w:eastAsia="Arial" w:hAnsi="Arial" w:cs="Arial"/>
        </w:rPr>
        <w:t xml:space="preserve"> </w:t>
      </w:r>
      <w:r w:rsidRPr="008B7E42">
        <w:rPr>
          <w:rFonts w:ascii="Arial" w:eastAsia="Arial" w:hAnsi="Arial" w:cs="Arial"/>
        </w:rPr>
        <w:t>divulgados pelo o site do TCE/PB</w:t>
      </w:r>
      <w:r w:rsidR="0010382D" w:rsidRPr="008B7E42">
        <w:rPr>
          <w:rFonts w:ascii="Arial" w:eastAsia="Arial" w:hAnsi="Arial" w:cs="Arial"/>
        </w:rPr>
        <w:t xml:space="preserve">, onde treze variáveis foram </w:t>
      </w:r>
      <w:r w:rsidR="00B33BF1" w:rsidRPr="008B7E42">
        <w:rPr>
          <w:rFonts w:ascii="Arial" w:eastAsia="Arial" w:hAnsi="Arial" w:cs="Arial"/>
        </w:rPr>
        <w:t>analisadas</w:t>
      </w:r>
      <w:r w:rsidR="0010382D" w:rsidRPr="008B7E42">
        <w:rPr>
          <w:rFonts w:ascii="Arial" w:eastAsia="Arial" w:hAnsi="Arial" w:cs="Arial"/>
        </w:rPr>
        <w:t>, é possível afirmar que,</w:t>
      </w:r>
      <w:r w:rsidR="00B33BF1" w:rsidRPr="008B7E42">
        <w:rPr>
          <w:rFonts w:ascii="Arial" w:eastAsia="Arial" w:hAnsi="Arial" w:cs="Arial"/>
        </w:rPr>
        <w:t xml:space="preserve"> </w:t>
      </w:r>
      <w:r w:rsidR="0010382D" w:rsidRPr="008B7E42">
        <w:rPr>
          <w:rFonts w:ascii="Arial" w:eastAsia="Arial" w:hAnsi="Arial" w:cs="Arial"/>
        </w:rPr>
        <w:t>o escoamento de recursos não impactou diretamente, já que as variáveis analisadas vão de uma escala normal a satisfatório.</w:t>
      </w:r>
    </w:p>
    <w:p w14:paraId="7EF0F7B3" w14:textId="5B9278D6" w:rsidR="004A181D" w:rsidRPr="008B7E42" w:rsidRDefault="00D34366" w:rsidP="00887347">
      <w:pPr>
        <w:pStyle w:val="NormalWeb"/>
        <w:shd w:val="clear" w:color="auto" w:fill="FFFFFF"/>
        <w:spacing w:before="0" w:beforeAutospacing="0" w:after="0" w:afterAutospacing="0" w:line="360" w:lineRule="auto"/>
        <w:ind w:firstLine="709"/>
        <w:rPr>
          <w:rFonts w:ascii="Arial" w:eastAsia="Arial" w:hAnsi="Arial" w:cs="Arial"/>
        </w:rPr>
      </w:pPr>
      <w:r w:rsidRPr="008B7E42">
        <w:rPr>
          <w:rFonts w:ascii="Arial" w:eastAsia="Arial" w:hAnsi="Arial" w:cs="Arial"/>
        </w:rPr>
        <w:t>Todavia</w:t>
      </w:r>
      <w:r w:rsidR="0010382D" w:rsidRPr="008B7E42">
        <w:rPr>
          <w:rFonts w:ascii="Arial" w:eastAsia="Arial" w:hAnsi="Arial" w:cs="Arial"/>
        </w:rPr>
        <w:t xml:space="preserve">, se </w:t>
      </w:r>
      <w:r w:rsidR="00B33BF1" w:rsidRPr="008B7E42">
        <w:rPr>
          <w:rFonts w:ascii="Arial" w:eastAsia="Arial" w:hAnsi="Arial" w:cs="Arial"/>
        </w:rPr>
        <w:t>a verificação incidir sob</w:t>
      </w:r>
      <w:r w:rsidR="0010382D" w:rsidRPr="008B7E42">
        <w:rPr>
          <w:rFonts w:ascii="Arial" w:eastAsia="Arial" w:hAnsi="Arial" w:cs="Arial"/>
        </w:rPr>
        <w:t xml:space="preserve"> </w:t>
      </w:r>
      <w:r w:rsidR="00C416F5">
        <w:rPr>
          <w:rFonts w:ascii="Arial" w:eastAsia="Arial" w:hAnsi="Arial" w:cs="Arial"/>
        </w:rPr>
        <w:t>o</w:t>
      </w:r>
      <w:r w:rsidR="009959C4">
        <w:rPr>
          <w:rFonts w:ascii="Arial" w:eastAsia="Arial" w:hAnsi="Arial" w:cs="Arial"/>
        </w:rPr>
        <w:t xml:space="preserve"> </w:t>
      </w:r>
      <w:r w:rsidR="0010382D" w:rsidRPr="008B7E42">
        <w:rPr>
          <w:rFonts w:ascii="Arial" w:eastAsia="Arial" w:hAnsi="Arial" w:cs="Arial"/>
        </w:rPr>
        <w:t xml:space="preserve">aspecto social, </w:t>
      </w:r>
      <w:r w:rsidR="0010382D" w:rsidRPr="009959C4">
        <w:rPr>
          <w:rFonts w:ascii="Arial" w:eastAsia="Arial" w:hAnsi="Arial" w:cs="Arial"/>
        </w:rPr>
        <w:t>baseado em notícias veiculadas pela a imprensa local, precisamente aquel</w:t>
      </w:r>
      <w:r w:rsidR="00B33BF1" w:rsidRPr="009959C4">
        <w:rPr>
          <w:rFonts w:ascii="Arial" w:eastAsia="Arial" w:hAnsi="Arial" w:cs="Arial"/>
        </w:rPr>
        <w:t>a</w:t>
      </w:r>
      <w:r w:rsidR="0010382D" w:rsidRPr="009959C4">
        <w:rPr>
          <w:rFonts w:ascii="Arial" w:eastAsia="Arial" w:hAnsi="Arial" w:cs="Arial"/>
        </w:rPr>
        <w:t xml:space="preserve">s que dão vozes ao povo, constantemente </w:t>
      </w:r>
      <w:r w:rsidR="00B33BF1" w:rsidRPr="009959C4">
        <w:rPr>
          <w:rFonts w:ascii="Arial" w:eastAsia="Arial" w:hAnsi="Arial" w:cs="Arial"/>
        </w:rPr>
        <w:t>ouve-se</w:t>
      </w:r>
      <w:r w:rsidR="005C0724" w:rsidRPr="008B7E42">
        <w:rPr>
          <w:rFonts w:ascii="Arial" w:eastAsia="Arial" w:hAnsi="Arial" w:cs="Arial"/>
        </w:rPr>
        <w:t xml:space="preserve"> os gritos de socorro de uma população que relata a falta de médicos </w:t>
      </w:r>
      <w:r w:rsidR="00B33BF1" w:rsidRPr="008B7E42">
        <w:rPr>
          <w:rFonts w:ascii="Arial" w:eastAsia="Arial" w:hAnsi="Arial" w:cs="Arial"/>
        </w:rPr>
        <w:t xml:space="preserve">nas </w:t>
      </w:r>
      <w:r w:rsidR="005C0724" w:rsidRPr="008B7E42">
        <w:rPr>
          <w:rFonts w:ascii="Arial" w:eastAsia="Arial" w:hAnsi="Arial" w:cs="Arial"/>
        </w:rPr>
        <w:t>unidades básicas da família, de medicamentos de primeira</w:t>
      </w:r>
      <w:r w:rsidR="00B33BF1" w:rsidRPr="008B7E42">
        <w:rPr>
          <w:rFonts w:ascii="Arial" w:eastAsia="Arial" w:hAnsi="Arial" w:cs="Arial"/>
        </w:rPr>
        <w:t xml:space="preserve"> </w:t>
      </w:r>
      <w:r w:rsidR="005C0724" w:rsidRPr="008B7E42">
        <w:rPr>
          <w:rFonts w:ascii="Arial" w:eastAsia="Arial" w:hAnsi="Arial" w:cs="Arial"/>
        </w:rPr>
        <w:t xml:space="preserve">necessidade, da espera de longos meses para marcação de um exame, </w:t>
      </w:r>
      <w:r w:rsidR="00AA7A76" w:rsidRPr="008B7E42">
        <w:rPr>
          <w:rFonts w:ascii="Arial" w:eastAsia="Arial" w:hAnsi="Arial" w:cs="Arial"/>
        </w:rPr>
        <w:t xml:space="preserve">o apelo pela </w:t>
      </w:r>
      <w:r w:rsidR="00AA7A76" w:rsidRPr="008B7E42">
        <w:rPr>
          <w:rFonts w:ascii="Arial" w:eastAsia="Arial" w:hAnsi="Arial" w:cs="Arial"/>
        </w:rPr>
        <w:lastRenderedPageBreak/>
        <w:t>conclusão de</w:t>
      </w:r>
      <w:r w:rsidR="005C0724" w:rsidRPr="008B7E42">
        <w:rPr>
          <w:rFonts w:ascii="Arial" w:eastAsia="Arial" w:hAnsi="Arial" w:cs="Arial"/>
        </w:rPr>
        <w:t xml:space="preserve"> obras</w:t>
      </w:r>
      <w:r w:rsidR="00AA7A76" w:rsidRPr="008B7E42">
        <w:rPr>
          <w:rFonts w:ascii="Arial" w:eastAsia="Arial" w:hAnsi="Arial" w:cs="Arial"/>
        </w:rPr>
        <w:t xml:space="preserve"> de relevante valor social</w:t>
      </w:r>
      <w:r w:rsidR="00C63089" w:rsidRPr="008B7E42">
        <w:rPr>
          <w:rFonts w:ascii="Arial" w:eastAsia="Arial" w:hAnsi="Arial" w:cs="Arial"/>
        </w:rPr>
        <w:t>.</w:t>
      </w:r>
      <w:r w:rsidR="0011248B" w:rsidRPr="008B7E42">
        <w:rPr>
          <w:rFonts w:ascii="Arial" w:eastAsia="Arial" w:hAnsi="Arial" w:cs="Arial"/>
        </w:rPr>
        <w:t xml:space="preserve">  </w:t>
      </w:r>
      <w:r w:rsidR="009101B3" w:rsidRPr="008B7E42">
        <w:rPr>
          <w:rFonts w:ascii="Arial" w:eastAsia="Arial" w:hAnsi="Arial" w:cs="Arial"/>
        </w:rPr>
        <w:t xml:space="preserve">Torna evidente </w:t>
      </w:r>
      <w:r w:rsidR="0011248B" w:rsidRPr="008B7E42">
        <w:rPr>
          <w:rFonts w:ascii="Arial" w:eastAsia="Arial" w:hAnsi="Arial" w:cs="Arial"/>
        </w:rPr>
        <w:t>a contribuição que essa prática criminosa está dando para formação desse cenário</w:t>
      </w:r>
      <w:r w:rsidR="0004137E" w:rsidRPr="008B7E42">
        <w:rPr>
          <w:rFonts w:ascii="Arial" w:eastAsia="Arial" w:hAnsi="Arial" w:cs="Arial"/>
        </w:rPr>
        <w:t xml:space="preserve">, pois </w:t>
      </w:r>
      <w:r w:rsidR="00C63089" w:rsidRPr="008B7E42">
        <w:rPr>
          <w:rFonts w:ascii="Arial" w:eastAsia="Arial" w:hAnsi="Arial" w:cs="Arial"/>
        </w:rPr>
        <w:t xml:space="preserve">se esses recursos desviados </w:t>
      </w:r>
      <w:r w:rsidR="00C63089" w:rsidRPr="008B7E42">
        <w:rPr>
          <w:rFonts w:ascii="Arial" w:hAnsi="Arial" w:cs="Arial"/>
        </w:rPr>
        <w:t>fossem</w:t>
      </w:r>
      <w:r w:rsidR="0004137E" w:rsidRPr="008B7E42">
        <w:rPr>
          <w:rFonts w:ascii="Arial" w:hAnsi="Arial" w:cs="Arial"/>
        </w:rPr>
        <w:t xml:space="preserve"> devidamente aplicados em políticas públicas para</w:t>
      </w:r>
      <w:r w:rsidR="00C63089" w:rsidRPr="008B7E42">
        <w:rPr>
          <w:rFonts w:ascii="Arial" w:hAnsi="Arial" w:cs="Arial"/>
        </w:rPr>
        <w:t xml:space="preserve"> </w:t>
      </w:r>
      <w:r w:rsidR="0004137E" w:rsidRPr="008B7E42">
        <w:rPr>
          <w:rFonts w:ascii="Arial" w:hAnsi="Arial" w:cs="Arial"/>
        </w:rPr>
        <w:t>atender às demandas sociais, certamente as circunstâncias seriam outras.</w:t>
      </w:r>
      <w:r w:rsidR="005C0724" w:rsidRPr="008B7E42">
        <w:rPr>
          <w:rFonts w:ascii="Arial" w:eastAsia="Arial" w:hAnsi="Arial" w:cs="Arial"/>
        </w:rPr>
        <w:t xml:space="preserve"> </w:t>
      </w:r>
    </w:p>
    <w:p w14:paraId="64B19CB9" w14:textId="2007D38C" w:rsidR="00F72B58" w:rsidRPr="00BE3ED7" w:rsidRDefault="00344D57" w:rsidP="00887347">
      <w:pPr>
        <w:ind w:firstLine="709"/>
        <w:rPr>
          <w:szCs w:val="24"/>
        </w:rPr>
      </w:pPr>
      <w:bookmarkStart w:id="17" w:name="_Hlk24318544"/>
      <w:r w:rsidRPr="008B7E42">
        <w:rPr>
          <w:rFonts w:cs="Arial"/>
          <w:spacing w:val="2"/>
        </w:rPr>
        <w:t>Em suma,</w:t>
      </w:r>
      <w:r w:rsidR="00C416F5">
        <w:rPr>
          <w:rFonts w:cs="Arial"/>
          <w:spacing w:val="2"/>
        </w:rPr>
        <w:t xml:space="preserve"> </w:t>
      </w:r>
      <w:r w:rsidR="00553E19" w:rsidRPr="008B7E42">
        <w:rPr>
          <w:rFonts w:cs="Arial"/>
          <w:spacing w:val="2"/>
        </w:rPr>
        <w:t>o</w:t>
      </w:r>
      <w:r w:rsidRPr="008B7E42">
        <w:rPr>
          <w:rFonts w:cs="Arial"/>
          <w:spacing w:val="2"/>
        </w:rPr>
        <w:t xml:space="preserve"> </w:t>
      </w:r>
      <w:r w:rsidR="009101B3" w:rsidRPr="008B7E42">
        <w:rPr>
          <w:rFonts w:cs="Arial"/>
          <w:spacing w:val="2"/>
        </w:rPr>
        <w:t>estudo</w:t>
      </w:r>
      <w:r w:rsidRPr="008B7E42">
        <w:rPr>
          <w:rFonts w:cs="Arial"/>
          <w:spacing w:val="2"/>
        </w:rPr>
        <w:t xml:space="preserve"> identificou</w:t>
      </w:r>
      <w:r w:rsidR="008B7E42" w:rsidRPr="008B7E42">
        <w:rPr>
          <w:rFonts w:cs="Arial"/>
          <w:spacing w:val="2"/>
        </w:rPr>
        <w:t xml:space="preserve"> </w:t>
      </w:r>
      <w:r w:rsidR="00C63089" w:rsidRPr="008B7E42">
        <w:rPr>
          <w:rFonts w:cs="Arial"/>
          <w:spacing w:val="2"/>
        </w:rPr>
        <w:t>reiteradas práticas fraudulentas</w:t>
      </w:r>
      <w:r w:rsidR="008B7E42" w:rsidRPr="008B7E42">
        <w:rPr>
          <w:rFonts w:cs="Arial"/>
          <w:spacing w:val="2"/>
        </w:rPr>
        <w:t xml:space="preserve"> </w:t>
      </w:r>
      <w:r w:rsidR="00C63089" w:rsidRPr="008B7E42">
        <w:rPr>
          <w:rFonts w:cs="Arial"/>
          <w:spacing w:val="2"/>
        </w:rPr>
        <w:t xml:space="preserve">consideradas pelo o CADE como indícios da existência </w:t>
      </w:r>
      <w:r w:rsidR="003F25E1" w:rsidRPr="008B7E42">
        <w:rPr>
          <w:rFonts w:cs="Arial"/>
          <w:spacing w:val="2"/>
        </w:rPr>
        <w:t>de cartéis</w:t>
      </w:r>
      <w:r w:rsidRPr="008B7E42">
        <w:rPr>
          <w:rFonts w:cs="Arial"/>
          <w:spacing w:val="2"/>
        </w:rPr>
        <w:t>, atuando ativamente para fraudar as licitações no Município de Campina Grande</w:t>
      </w:r>
      <w:r w:rsidR="00E574DC">
        <w:rPr>
          <w:rFonts w:cs="Arial"/>
          <w:spacing w:val="2"/>
        </w:rPr>
        <w:t>,</w:t>
      </w:r>
      <w:r w:rsidR="00F72B58">
        <w:rPr>
          <w:rFonts w:cs="Arial"/>
          <w:spacing w:val="2"/>
        </w:rPr>
        <w:t xml:space="preserve"> </w:t>
      </w:r>
      <w:r w:rsidRPr="008B7E42">
        <w:rPr>
          <w:rFonts w:cs="Arial"/>
          <w:spacing w:val="2"/>
        </w:rPr>
        <w:t xml:space="preserve">com </w:t>
      </w:r>
      <w:r w:rsidR="00553E19" w:rsidRPr="008B7E42">
        <w:rPr>
          <w:rFonts w:cs="Arial"/>
          <w:spacing w:val="2"/>
        </w:rPr>
        <w:t xml:space="preserve">posterior </w:t>
      </w:r>
      <w:r w:rsidR="008B7E42" w:rsidRPr="008B7E42">
        <w:rPr>
          <w:rFonts w:cs="Arial"/>
          <w:spacing w:val="2"/>
        </w:rPr>
        <w:t xml:space="preserve">comprovação </w:t>
      </w:r>
      <w:r w:rsidR="00D60D92" w:rsidRPr="008B7E42">
        <w:rPr>
          <w:rFonts w:cs="Arial"/>
          <w:spacing w:val="2"/>
        </w:rPr>
        <w:t xml:space="preserve">de participação de </w:t>
      </w:r>
      <w:r w:rsidR="009101B3" w:rsidRPr="008B7E42">
        <w:rPr>
          <w:rFonts w:cs="Arial"/>
          <w:spacing w:val="2"/>
        </w:rPr>
        <w:t>agentes públicos</w:t>
      </w:r>
      <w:r w:rsidR="00E574DC">
        <w:rPr>
          <w:rFonts w:cs="Arial"/>
          <w:spacing w:val="2"/>
        </w:rPr>
        <w:t xml:space="preserve"> </w:t>
      </w:r>
      <w:r w:rsidR="009101B3" w:rsidRPr="008B7E42">
        <w:rPr>
          <w:rFonts w:cs="Arial"/>
          <w:spacing w:val="2"/>
        </w:rPr>
        <w:t>nos termos relatado</w:t>
      </w:r>
      <w:r w:rsidR="009959C4">
        <w:rPr>
          <w:rFonts w:cs="Arial"/>
          <w:spacing w:val="2"/>
        </w:rPr>
        <w:t>s</w:t>
      </w:r>
      <w:r w:rsidR="00F72B58">
        <w:rPr>
          <w:rFonts w:cs="Arial"/>
          <w:spacing w:val="2"/>
        </w:rPr>
        <w:t>.</w:t>
      </w:r>
      <w:r w:rsidR="009101B3" w:rsidRPr="008B7E42">
        <w:rPr>
          <w:rFonts w:cs="Arial"/>
          <w:spacing w:val="2"/>
        </w:rPr>
        <w:t xml:space="preserve"> </w:t>
      </w:r>
      <w:bookmarkStart w:id="18" w:name="_Toc9784109"/>
      <w:bookmarkEnd w:id="17"/>
      <w:r w:rsidR="00F72B58">
        <w:rPr>
          <w:rFonts w:cs="Arial"/>
          <w:spacing w:val="2"/>
          <w:szCs w:val="24"/>
        </w:rPr>
        <w:t xml:space="preserve">A falta de interesse da administração de </w:t>
      </w:r>
      <w:proofErr w:type="gramStart"/>
      <w:r w:rsidR="00F72B58" w:rsidRPr="00BE3ED7">
        <w:rPr>
          <w:rFonts w:cs="Arial"/>
          <w:spacing w:val="2"/>
          <w:szCs w:val="24"/>
        </w:rPr>
        <w:t>implementar</w:t>
      </w:r>
      <w:proofErr w:type="gramEnd"/>
      <w:r w:rsidR="00F72B58" w:rsidRPr="00BE3ED7">
        <w:rPr>
          <w:rFonts w:cs="Arial"/>
          <w:spacing w:val="2"/>
          <w:szCs w:val="24"/>
        </w:rPr>
        <w:t xml:space="preserve"> ações para combater a visível atuação dos fraudadores</w:t>
      </w:r>
      <w:r w:rsidR="00F72B58">
        <w:rPr>
          <w:rFonts w:cs="Arial"/>
          <w:spacing w:val="2"/>
          <w:szCs w:val="24"/>
        </w:rPr>
        <w:t xml:space="preserve">, fez com que </w:t>
      </w:r>
      <w:r w:rsidR="00F72B58" w:rsidRPr="00BE3ED7">
        <w:rPr>
          <w:rFonts w:cs="Arial"/>
          <w:spacing w:val="2"/>
          <w:szCs w:val="24"/>
        </w:rPr>
        <w:t xml:space="preserve">as práticas identificadas no primeiro ano </w:t>
      </w:r>
      <w:r w:rsidR="00F72B58">
        <w:rPr>
          <w:rFonts w:cs="Arial"/>
          <w:spacing w:val="2"/>
          <w:szCs w:val="24"/>
        </w:rPr>
        <w:t xml:space="preserve">estudado pela pesquisa, </w:t>
      </w:r>
      <w:r w:rsidR="00F72B58" w:rsidRPr="00BE3ED7">
        <w:rPr>
          <w:rFonts w:cs="Arial"/>
          <w:spacing w:val="2"/>
          <w:szCs w:val="24"/>
        </w:rPr>
        <w:t>se repet</w:t>
      </w:r>
      <w:r w:rsidR="00F72B58">
        <w:rPr>
          <w:rFonts w:cs="Arial"/>
          <w:spacing w:val="2"/>
          <w:szCs w:val="24"/>
        </w:rPr>
        <w:t>issem</w:t>
      </w:r>
      <w:r w:rsidR="00F72B58" w:rsidRPr="00BE3ED7">
        <w:rPr>
          <w:rFonts w:cs="Arial"/>
          <w:spacing w:val="2"/>
          <w:szCs w:val="24"/>
        </w:rPr>
        <w:t xml:space="preserve"> reiteradamente nos anos subsequentes</w:t>
      </w:r>
      <w:r w:rsidR="00F72B58">
        <w:rPr>
          <w:rFonts w:cs="Arial"/>
          <w:spacing w:val="2"/>
          <w:szCs w:val="24"/>
        </w:rPr>
        <w:t>.</w:t>
      </w:r>
    </w:p>
    <w:p w14:paraId="778104EA" w14:textId="1C9A40B8" w:rsidR="00DA53BB" w:rsidRDefault="00DA53BB" w:rsidP="00956ADE">
      <w:pPr>
        <w:pStyle w:val="Ttulo1"/>
        <w:numPr>
          <w:ilvl w:val="0"/>
          <w:numId w:val="0"/>
        </w:numPr>
      </w:pPr>
    </w:p>
    <w:p w14:paraId="7ACB0A0B" w14:textId="676DB9E2" w:rsidR="004B1E81" w:rsidRPr="00587900" w:rsidRDefault="00B063B7" w:rsidP="00956ADE">
      <w:pPr>
        <w:pStyle w:val="Ttulo1"/>
        <w:rPr>
          <w:rFonts w:cs="Arial"/>
        </w:rPr>
      </w:pPr>
      <w:r w:rsidRPr="00587900">
        <w:rPr>
          <w:rFonts w:cs="Arial"/>
        </w:rPr>
        <w:t>CONSIDERAÇÕES FINAIS</w:t>
      </w:r>
      <w:bookmarkEnd w:id="18"/>
    </w:p>
    <w:p w14:paraId="7B30E367" w14:textId="77777777" w:rsidR="00BF2041" w:rsidRDefault="00BF2041" w:rsidP="00DB352B">
      <w:pPr>
        <w:pStyle w:val="NormalWeb"/>
        <w:shd w:val="clear" w:color="auto" w:fill="FFFFFF"/>
        <w:spacing w:before="0" w:beforeAutospacing="0" w:after="0" w:afterAutospacing="0" w:line="360" w:lineRule="auto"/>
        <w:ind w:firstLine="709"/>
        <w:rPr>
          <w:rFonts w:ascii="Arial" w:hAnsi="Arial" w:cs="Arial"/>
          <w:spacing w:val="2"/>
        </w:rPr>
      </w:pPr>
    </w:p>
    <w:p w14:paraId="5A4D3038" w14:textId="64F0F2C0" w:rsidR="004B1E81" w:rsidRPr="0039009F" w:rsidRDefault="004B1E81" w:rsidP="00BF2041">
      <w:pPr>
        <w:pStyle w:val="NormalWeb"/>
        <w:shd w:val="clear" w:color="auto" w:fill="FFFFFF"/>
        <w:spacing w:before="0" w:beforeAutospacing="0" w:after="0" w:afterAutospacing="0" w:line="360" w:lineRule="auto"/>
        <w:ind w:firstLine="709"/>
        <w:rPr>
          <w:rFonts w:ascii="Arial" w:hAnsi="Arial" w:cs="Arial"/>
          <w:spacing w:val="2"/>
        </w:rPr>
      </w:pPr>
      <w:r w:rsidRPr="0039009F">
        <w:rPr>
          <w:rFonts w:ascii="Arial" w:hAnsi="Arial" w:cs="Arial"/>
          <w:spacing w:val="2"/>
        </w:rPr>
        <w:t xml:space="preserve">A </w:t>
      </w:r>
      <w:r w:rsidR="00C416F5">
        <w:rPr>
          <w:rFonts w:ascii="Arial" w:hAnsi="Arial" w:cs="Arial"/>
          <w:spacing w:val="2"/>
        </w:rPr>
        <w:t>p</w:t>
      </w:r>
      <w:r w:rsidRPr="0039009F">
        <w:rPr>
          <w:rFonts w:ascii="Arial" w:hAnsi="Arial" w:cs="Arial"/>
          <w:spacing w:val="2"/>
        </w:rPr>
        <w:t xml:space="preserve">esquisa </w:t>
      </w:r>
      <w:r w:rsidR="00CF3EA7" w:rsidRPr="0039009F">
        <w:rPr>
          <w:rFonts w:ascii="Arial" w:hAnsi="Arial" w:cs="Arial"/>
          <w:spacing w:val="2"/>
        </w:rPr>
        <w:t>analisou</w:t>
      </w:r>
      <w:r w:rsidRPr="0039009F">
        <w:rPr>
          <w:rFonts w:ascii="Arial" w:hAnsi="Arial" w:cs="Arial"/>
          <w:spacing w:val="2"/>
        </w:rPr>
        <w:t xml:space="preserve"> 63 procedimentos licitatórios realizados dentro do período de 2016 a 2018, para contratação de obras e serviços na modalidade tomada de preços, no âmbito da administração direta da PMCG.  </w:t>
      </w:r>
    </w:p>
    <w:p w14:paraId="19723F78" w14:textId="604122CD" w:rsidR="00DB352B" w:rsidRDefault="004B1E81" w:rsidP="00BF2041">
      <w:pPr>
        <w:pStyle w:val="NormalWeb"/>
        <w:shd w:val="clear" w:color="auto" w:fill="FFFFFF"/>
        <w:spacing w:before="0" w:beforeAutospacing="0" w:after="0" w:afterAutospacing="0" w:line="360" w:lineRule="auto"/>
        <w:ind w:firstLine="709"/>
        <w:rPr>
          <w:rFonts w:ascii="Arial" w:hAnsi="Arial" w:cs="Arial"/>
          <w:spacing w:val="2"/>
        </w:rPr>
      </w:pPr>
      <w:r w:rsidRPr="0039009F">
        <w:rPr>
          <w:rFonts w:ascii="Arial" w:hAnsi="Arial" w:cs="Arial"/>
          <w:spacing w:val="2"/>
        </w:rPr>
        <w:t>O objetivo principal foi analisar a existência</w:t>
      </w:r>
      <w:r w:rsidR="00C416F5">
        <w:rPr>
          <w:rFonts w:ascii="Arial" w:hAnsi="Arial" w:cs="Arial"/>
          <w:spacing w:val="2"/>
        </w:rPr>
        <w:t>,</w:t>
      </w:r>
      <w:r w:rsidRPr="0039009F">
        <w:rPr>
          <w:rFonts w:ascii="Arial" w:hAnsi="Arial" w:cs="Arial"/>
          <w:spacing w:val="2"/>
        </w:rPr>
        <w:t xml:space="preserve"> </w:t>
      </w:r>
      <w:r w:rsidR="00C416F5">
        <w:rPr>
          <w:rFonts w:ascii="Arial" w:hAnsi="Arial" w:cs="Arial"/>
          <w:spacing w:val="2"/>
        </w:rPr>
        <w:t>ou não,</w:t>
      </w:r>
      <w:r w:rsidR="0066340A">
        <w:rPr>
          <w:rFonts w:ascii="Arial" w:hAnsi="Arial" w:cs="Arial"/>
          <w:spacing w:val="2"/>
        </w:rPr>
        <w:t xml:space="preserve"> </w:t>
      </w:r>
      <w:r w:rsidRPr="0039009F">
        <w:rPr>
          <w:rFonts w:ascii="Arial" w:hAnsi="Arial" w:cs="Arial"/>
          <w:spacing w:val="2"/>
        </w:rPr>
        <w:t xml:space="preserve">de atuação de empresas que se organizam </w:t>
      </w:r>
      <w:r w:rsidR="002A754A">
        <w:rPr>
          <w:rFonts w:ascii="Arial" w:hAnsi="Arial" w:cs="Arial"/>
          <w:spacing w:val="2"/>
        </w:rPr>
        <w:t>para forma</w:t>
      </w:r>
      <w:r w:rsidR="00C416F5">
        <w:rPr>
          <w:rFonts w:ascii="Arial" w:hAnsi="Arial" w:cs="Arial"/>
          <w:spacing w:val="2"/>
        </w:rPr>
        <w:t>r</w:t>
      </w:r>
      <w:r w:rsidR="009622D3">
        <w:rPr>
          <w:rFonts w:ascii="Arial" w:hAnsi="Arial" w:cs="Arial"/>
          <w:spacing w:val="2"/>
        </w:rPr>
        <w:t xml:space="preserve"> </w:t>
      </w:r>
      <w:r w:rsidRPr="0039009F">
        <w:rPr>
          <w:rFonts w:ascii="Arial" w:hAnsi="Arial" w:cs="Arial"/>
          <w:spacing w:val="2"/>
        </w:rPr>
        <w:t>cart</w:t>
      </w:r>
      <w:r w:rsidR="002A754A">
        <w:rPr>
          <w:rFonts w:ascii="Arial" w:hAnsi="Arial" w:cs="Arial"/>
          <w:spacing w:val="2"/>
        </w:rPr>
        <w:t>éis</w:t>
      </w:r>
      <w:r w:rsidRPr="0039009F">
        <w:rPr>
          <w:rFonts w:ascii="Arial" w:hAnsi="Arial" w:cs="Arial"/>
          <w:spacing w:val="2"/>
        </w:rPr>
        <w:t xml:space="preserve"> para frauda</w:t>
      </w:r>
      <w:r w:rsidR="00C416F5">
        <w:rPr>
          <w:rFonts w:ascii="Arial" w:hAnsi="Arial" w:cs="Arial"/>
          <w:spacing w:val="2"/>
        </w:rPr>
        <w:t>r</w:t>
      </w:r>
      <w:r w:rsidRPr="0039009F">
        <w:rPr>
          <w:rFonts w:ascii="Arial" w:hAnsi="Arial" w:cs="Arial"/>
          <w:spacing w:val="2"/>
        </w:rPr>
        <w:t xml:space="preserve"> licitações, cujos indícios seriam detectados em confronto com as condutas descritas pelo o CADE para esse tipo de fraude.</w:t>
      </w:r>
    </w:p>
    <w:p w14:paraId="2FC5BF45" w14:textId="009A8C9C" w:rsidR="00DB352B" w:rsidRDefault="004B1E81" w:rsidP="00BF2041">
      <w:pPr>
        <w:pStyle w:val="NormalWeb"/>
        <w:shd w:val="clear" w:color="auto" w:fill="FFFFFF"/>
        <w:spacing w:before="0" w:beforeAutospacing="0" w:after="0" w:afterAutospacing="0" w:line="360" w:lineRule="auto"/>
        <w:ind w:firstLine="709"/>
        <w:rPr>
          <w:rFonts w:ascii="Arial" w:hAnsi="Arial" w:cs="Arial"/>
          <w:spacing w:val="2"/>
        </w:rPr>
      </w:pPr>
      <w:r w:rsidRPr="0039009F">
        <w:rPr>
          <w:rFonts w:ascii="Arial" w:hAnsi="Arial" w:cs="Arial"/>
          <w:spacing w:val="2"/>
        </w:rPr>
        <w:t>Dessa forma, ess</w:t>
      </w:r>
      <w:r w:rsidR="007E27FA">
        <w:rPr>
          <w:rFonts w:ascii="Arial" w:hAnsi="Arial" w:cs="Arial"/>
          <w:spacing w:val="2"/>
        </w:rPr>
        <w:t>e artigo</w:t>
      </w:r>
      <w:r w:rsidR="00F2734C" w:rsidRPr="0039009F">
        <w:rPr>
          <w:rFonts w:ascii="Arial" w:hAnsi="Arial" w:cs="Arial"/>
          <w:spacing w:val="2"/>
        </w:rPr>
        <w:t xml:space="preserve"> </w:t>
      </w:r>
      <w:r w:rsidR="008A0171" w:rsidRPr="0039009F">
        <w:rPr>
          <w:rFonts w:ascii="Arial" w:hAnsi="Arial" w:cs="Arial"/>
          <w:spacing w:val="2"/>
        </w:rPr>
        <w:t>abre</w:t>
      </w:r>
      <w:r w:rsidR="00F2734C" w:rsidRPr="0039009F">
        <w:rPr>
          <w:rFonts w:ascii="Arial" w:hAnsi="Arial" w:cs="Arial"/>
          <w:spacing w:val="2"/>
        </w:rPr>
        <w:t xml:space="preserve"> precedentes para o estudo da temática, deixando subentendido possíveis</w:t>
      </w:r>
      <w:r w:rsidR="008A0171" w:rsidRPr="0039009F">
        <w:rPr>
          <w:rFonts w:ascii="Arial" w:hAnsi="Arial" w:cs="Arial"/>
          <w:spacing w:val="2"/>
        </w:rPr>
        <w:t xml:space="preserve"> </w:t>
      </w:r>
      <w:r w:rsidR="00F2734C" w:rsidRPr="0039009F">
        <w:rPr>
          <w:rFonts w:ascii="Arial" w:hAnsi="Arial" w:cs="Arial"/>
          <w:spacing w:val="2"/>
        </w:rPr>
        <w:t>problemas</w:t>
      </w:r>
      <w:r w:rsidR="008A0171" w:rsidRPr="0039009F">
        <w:rPr>
          <w:rFonts w:ascii="Arial" w:hAnsi="Arial" w:cs="Arial"/>
          <w:spacing w:val="2"/>
        </w:rPr>
        <w:t xml:space="preserve"> a ser</w:t>
      </w:r>
      <w:r w:rsidR="00F2734C" w:rsidRPr="0039009F">
        <w:rPr>
          <w:rFonts w:ascii="Arial" w:hAnsi="Arial" w:cs="Arial"/>
          <w:spacing w:val="2"/>
        </w:rPr>
        <w:t xml:space="preserve">em </w:t>
      </w:r>
      <w:r w:rsidR="008A0171" w:rsidRPr="0039009F">
        <w:rPr>
          <w:rFonts w:ascii="Arial" w:hAnsi="Arial" w:cs="Arial"/>
          <w:spacing w:val="2"/>
        </w:rPr>
        <w:t xml:space="preserve">estudados </w:t>
      </w:r>
      <w:r w:rsidR="00074470">
        <w:rPr>
          <w:rFonts w:ascii="Arial" w:hAnsi="Arial" w:cs="Arial"/>
          <w:spacing w:val="2"/>
        </w:rPr>
        <w:t>sobre</w:t>
      </w:r>
      <w:r w:rsidR="008A0171" w:rsidRPr="0039009F">
        <w:rPr>
          <w:rFonts w:ascii="Arial" w:hAnsi="Arial" w:cs="Arial"/>
          <w:spacing w:val="2"/>
        </w:rPr>
        <w:t xml:space="preserve"> esse tema, com possibilidades d</w:t>
      </w:r>
      <w:r w:rsidR="00F2734C" w:rsidRPr="0039009F">
        <w:rPr>
          <w:rFonts w:ascii="Arial" w:hAnsi="Arial" w:cs="Arial"/>
          <w:spacing w:val="2"/>
        </w:rPr>
        <w:t>e</w:t>
      </w:r>
      <w:r w:rsidR="008A0171" w:rsidRPr="0039009F">
        <w:rPr>
          <w:rFonts w:ascii="Arial" w:hAnsi="Arial" w:cs="Arial"/>
          <w:spacing w:val="2"/>
        </w:rPr>
        <w:t xml:space="preserve"> </w:t>
      </w:r>
      <w:r w:rsidR="00C416F5">
        <w:rPr>
          <w:rFonts w:ascii="Arial" w:hAnsi="Arial" w:cs="Arial"/>
          <w:spacing w:val="2"/>
        </w:rPr>
        <w:t>novos</w:t>
      </w:r>
      <w:r w:rsidR="008A0171" w:rsidRPr="0039009F">
        <w:rPr>
          <w:rFonts w:ascii="Arial" w:hAnsi="Arial" w:cs="Arial"/>
          <w:spacing w:val="2"/>
        </w:rPr>
        <w:t xml:space="preserve"> estudos sob pontos mais específicos</w:t>
      </w:r>
      <w:r w:rsidR="000F2631">
        <w:rPr>
          <w:rFonts w:ascii="Arial" w:hAnsi="Arial" w:cs="Arial"/>
          <w:spacing w:val="2"/>
        </w:rPr>
        <w:t>,</w:t>
      </w:r>
      <w:r w:rsidR="008A0171" w:rsidRPr="0039009F">
        <w:rPr>
          <w:rFonts w:ascii="Arial" w:hAnsi="Arial" w:cs="Arial"/>
          <w:spacing w:val="2"/>
        </w:rPr>
        <w:t xml:space="preserve"> capazes de detectar indícios de irregularidades</w:t>
      </w:r>
      <w:r w:rsidR="00F2734C" w:rsidRPr="0039009F">
        <w:rPr>
          <w:rFonts w:ascii="Arial" w:hAnsi="Arial" w:cs="Arial"/>
          <w:spacing w:val="2"/>
        </w:rPr>
        <w:t xml:space="preserve"> </w:t>
      </w:r>
      <w:r w:rsidR="008A0171" w:rsidRPr="0039009F">
        <w:rPr>
          <w:rFonts w:ascii="Arial" w:hAnsi="Arial" w:cs="Arial"/>
          <w:spacing w:val="2"/>
        </w:rPr>
        <w:t xml:space="preserve">em fase anterior </w:t>
      </w:r>
      <w:r w:rsidR="00F2734C" w:rsidRPr="0039009F">
        <w:rPr>
          <w:rFonts w:ascii="Arial" w:hAnsi="Arial" w:cs="Arial"/>
          <w:spacing w:val="2"/>
        </w:rPr>
        <w:t>à</w:t>
      </w:r>
      <w:r w:rsidR="008A0171" w:rsidRPr="0039009F">
        <w:rPr>
          <w:rFonts w:ascii="Arial" w:hAnsi="Arial" w:cs="Arial"/>
          <w:spacing w:val="2"/>
        </w:rPr>
        <w:t xml:space="preserve"> consumação da </w:t>
      </w:r>
      <w:r w:rsidR="000F2631">
        <w:rPr>
          <w:rFonts w:ascii="Arial" w:hAnsi="Arial" w:cs="Arial"/>
          <w:spacing w:val="2"/>
        </w:rPr>
        <w:t>fraude, a</w:t>
      </w:r>
      <w:r w:rsidR="00F2734C" w:rsidRPr="0039009F">
        <w:rPr>
          <w:rFonts w:ascii="Arial" w:hAnsi="Arial" w:cs="Arial"/>
          <w:spacing w:val="2"/>
        </w:rPr>
        <w:t xml:space="preserve">lém de </w:t>
      </w:r>
      <w:r w:rsidRPr="0039009F">
        <w:rPr>
          <w:rFonts w:ascii="Arial" w:hAnsi="Arial" w:cs="Arial"/>
          <w:spacing w:val="2"/>
        </w:rPr>
        <w:t xml:space="preserve">despertar </w:t>
      </w:r>
      <w:r w:rsidR="000F2631">
        <w:rPr>
          <w:rFonts w:ascii="Arial" w:hAnsi="Arial" w:cs="Arial"/>
          <w:spacing w:val="2"/>
        </w:rPr>
        <w:t>um</w:t>
      </w:r>
      <w:r w:rsidRPr="0039009F">
        <w:rPr>
          <w:rFonts w:ascii="Arial" w:hAnsi="Arial" w:cs="Arial"/>
          <w:spacing w:val="2"/>
        </w:rPr>
        <w:t xml:space="preserve">a mudança cultural em fiscalizar a aplicação do dinheiro público, que deve ser realizada por meio do olhar </w:t>
      </w:r>
      <w:r w:rsidR="00F2734C" w:rsidRPr="0039009F">
        <w:rPr>
          <w:rFonts w:ascii="Arial" w:hAnsi="Arial" w:cs="Arial"/>
          <w:spacing w:val="2"/>
        </w:rPr>
        <w:t xml:space="preserve">atento </w:t>
      </w:r>
      <w:r w:rsidRPr="0039009F">
        <w:rPr>
          <w:rFonts w:ascii="Arial" w:hAnsi="Arial" w:cs="Arial"/>
          <w:spacing w:val="2"/>
        </w:rPr>
        <w:t>da sociedade, já que é sob essa que incide às consequências ne</w:t>
      </w:r>
      <w:r w:rsidR="00AB1054" w:rsidRPr="0039009F">
        <w:rPr>
          <w:rFonts w:ascii="Arial" w:hAnsi="Arial" w:cs="Arial"/>
          <w:spacing w:val="2"/>
        </w:rPr>
        <w:t>f</w:t>
      </w:r>
      <w:r w:rsidRPr="0039009F">
        <w:rPr>
          <w:rFonts w:ascii="Arial" w:hAnsi="Arial" w:cs="Arial"/>
          <w:spacing w:val="2"/>
        </w:rPr>
        <w:t xml:space="preserve">astas da falta de recursos, que tem na fraude em licitações uma das suas </w:t>
      </w:r>
      <w:r w:rsidR="00F2734C" w:rsidRPr="0039009F">
        <w:rPr>
          <w:rFonts w:ascii="Arial" w:hAnsi="Arial" w:cs="Arial"/>
          <w:spacing w:val="2"/>
        </w:rPr>
        <w:t xml:space="preserve">grandes </w:t>
      </w:r>
      <w:r w:rsidRPr="0039009F">
        <w:rPr>
          <w:rFonts w:ascii="Arial" w:hAnsi="Arial" w:cs="Arial"/>
          <w:spacing w:val="2"/>
        </w:rPr>
        <w:t>causas</w:t>
      </w:r>
      <w:r w:rsidR="00F2734C" w:rsidRPr="0039009F">
        <w:rPr>
          <w:rFonts w:ascii="Arial" w:hAnsi="Arial" w:cs="Arial"/>
          <w:spacing w:val="2"/>
        </w:rPr>
        <w:t xml:space="preserve"> de descaminho do dinheiro público.</w:t>
      </w:r>
      <w:r w:rsidR="00DB352B">
        <w:rPr>
          <w:rFonts w:ascii="Arial" w:hAnsi="Arial" w:cs="Arial"/>
          <w:spacing w:val="2"/>
        </w:rPr>
        <w:t xml:space="preserve"> </w:t>
      </w:r>
    </w:p>
    <w:p w14:paraId="027F2F0E" w14:textId="6DC179B6" w:rsidR="009B46FF" w:rsidRDefault="004B1E81" w:rsidP="00BF2041">
      <w:pPr>
        <w:pStyle w:val="NormalWeb"/>
        <w:shd w:val="clear" w:color="auto" w:fill="FFFFFF"/>
        <w:spacing w:before="0" w:beforeAutospacing="0" w:after="0" w:afterAutospacing="0" w:line="360" w:lineRule="auto"/>
        <w:ind w:firstLine="709"/>
        <w:rPr>
          <w:rFonts w:ascii="Arial" w:hAnsi="Arial" w:cs="Arial"/>
          <w:spacing w:val="2"/>
        </w:rPr>
      </w:pPr>
      <w:r w:rsidRPr="0039009F">
        <w:rPr>
          <w:rFonts w:ascii="Arial" w:hAnsi="Arial" w:cs="Arial"/>
          <w:spacing w:val="2"/>
        </w:rPr>
        <w:t xml:space="preserve">Ainda que exista um arcabouço legal de normas jurídicas com o proposito de coibir e punir á prática desse delito, há questões outras que devem ser consideradas, </w:t>
      </w:r>
      <w:r w:rsidR="009B46FF" w:rsidRPr="0039009F">
        <w:rPr>
          <w:rFonts w:ascii="Arial" w:hAnsi="Arial" w:cs="Arial"/>
          <w:spacing w:val="2"/>
        </w:rPr>
        <w:t>a prática de cartel geralmente confere aparência de competitividade e legalidade aos certames, dificultando a produção de provas para a punição dos integrantes</w:t>
      </w:r>
      <w:r w:rsidR="009B46FF">
        <w:rPr>
          <w:rFonts w:ascii="Arial" w:hAnsi="Arial" w:cs="Arial"/>
          <w:spacing w:val="2"/>
        </w:rPr>
        <w:t>, aliada</w:t>
      </w:r>
      <w:r w:rsidR="009B46FF" w:rsidRPr="0039009F">
        <w:rPr>
          <w:rFonts w:ascii="Arial" w:hAnsi="Arial" w:cs="Arial"/>
          <w:spacing w:val="2"/>
        </w:rPr>
        <w:t xml:space="preserve"> </w:t>
      </w:r>
      <w:r w:rsidRPr="0039009F">
        <w:rPr>
          <w:rFonts w:ascii="Arial" w:hAnsi="Arial" w:cs="Arial"/>
          <w:spacing w:val="2"/>
        </w:rPr>
        <w:t>a timidez estatal em apurar o mal feito</w:t>
      </w:r>
      <w:r w:rsidR="002F21C4">
        <w:rPr>
          <w:rFonts w:ascii="Arial" w:hAnsi="Arial" w:cs="Arial"/>
          <w:spacing w:val="2"/>
        </w:rPr>
        <w:t>,</w:t>
      </w:r>
      <w:r w:rsidR="009B46FF">
        <w:rPr>
          <w:rFonts w:ascii="Arial" w:hAnsi="Arial" w:cs="Arial"/>
          <w:spacing w:val="2"/>
        </w:rPr>
        <w:t xml:space="preserve"> se </w:t>
      </w:r>
      <w:r w:rsidR="00C416F5">
        <w:rPr>
          <w:rFonts w:ascii="Arial" w:hAnsi="Arial" w:cs="Arial"/>
          <w:spacing w:val="2"/>
        </w:rPr>
        <w:t>revelando</w:t>
      </w:r>
      <w:r w:rsidR="009B46FF">
        <w:rPr>
          <w:rFonts w:ascii="Arial" w:hAnsi="Arial" w:cs="Arial"/>
          <w:spacing w:val="2"/>
        </w:rPr>
        <w:t xml:space="preserve"> pela </w:t>
      </w:r>
      <w:r w:rsidR="009B46FF">
        <w:rPr>
          <w:rFonts w:ascii="Arial" w:hAnsi="Arial" w:cs="Arial"/>
          <w:spacing w:val="2"/>
        </w:rPr>
        <w:lastRenderedPageBreak/>
        <w:t xml:space="preserve">participação </w:t>
      </w:r>
      <w:r w:rsidR="00C416F5">
        <w:rPr>
          <w:rFonts w:ascii="Arial" w:hAnsi="Arial" w:cs="Arial"/>
          <w:spacing w:val="2"/>
        </w:rPr>
        <w:t>da</w:t>
      </w:r>
      <w:r w:rsidR="009B46FF">
        <w:rPr>
          <w:rFonts w:ascii="Arial" w:hAnsi="Arial" w:cs="Arial"/>
          <w:spacing w:val="2"/>
        </w:rPr>
        <w:t xml:space="preserve"> administração pública</w:t>
      </w:r>
      <w:r w:rsidR="002F21C4">
        <w:rPr>
          <w:rFonts w:ascii="Arial" w:hAnsi="Arial" w:cs="Arial"/>
          <w:spacing w:val="2"/>
        </w:rPr>
        <w:t>,</w:t>
      </w:r>
      <w:r w:rsidR="009B46FF">
        <w:rPr>
          <w:rFonts w:ascii="Arial" w:hAnsi="Arial" w:cs="Arial"/>
          <w:spacing w:val="2"/>
        </w:rPr>
        <w:t xml:space="preserve"> agindo </w:t>
      </w:r>
      <w:r w:rsidR="00071662">
        <w:rPr>
          <w:rFonts w:ascii="Arial" w:hAnsi="Arial" w:cs="Arial"/>
          <w:spacing w:val="2"/>
        </w:rPr>
        <w:t>por meio dos membros da comissão de licitação.</w:t>
      </w:r>
      <w:r w:rsidR="009B46FF">
        <w:rPr>
          <w:rFonts w:ascii="Arial" w:hAnsi="Arial" w:cs="Arial"/>
          <w:spacing w:val="2"/>
        </w:rPr>
        <w:t xml:space="preserve"> </w:t>
      </w:r>
    </w:p>
    <w:p w14:paraId="7AA23CB2" w14:textId="1307B669" w:rsidR="009B46FF" w:rsidRDefault="009B46FF" w:rsidP="00BF2041">
      <w:pPr>
        <w:pStyle w:val="NormalWeb"/>
        <w:shd w:val="clear" w:color="auto" w:fill="FFFFFF"/>
        <w:spacing w:before="0" w:beforeAutospacing="0" w:after="0" w:afterAutospacing="0" w:line="360" w:lineRule="auto"/>
        <w:ind w:firstLine="709"/>
        <w:rPr>
          <w:rFonts w:ascii="Arial" w:hAnsi="Arial" w:cs="Arial"/>
          <w:spacing w:val="2"/>
        </w:rPr>
      </w:pPr>
      <w:r w:rsidRPr="0039009F">
        <w:rPr>
          <w:rFonts w:ascii="Arial" w:hAnsi="Arial" w:cs="Arial"/>
          <w:spacing w:val="2"/>
        </w:rPr>
        <w:t xml:space="preserve">Somente com o desenvolvimento de uma cultura de combate ao conluio decorrente dos cartéis em licitações, é que se alcançará a contratação inequivocamente vantajosa ao interesse público pela administração, que ocasionará uma economia </w:t>
      </w:r>
      <w:r w:rsidR="003867F5">
        <w:rPr>
          <w:rFonts w:ascii="Arial" w:hAnsi="Arial" w:cs="Arial"/>
          <w:spacing w:val="2"/>
        </w:rPr>
        <w:t xml:space="preserve">de </w:t>
      </w:r>
      <w:r w:rsidRPr="0039009F">
        <w:rPr>
          <w:rFonts w:ascii="Arial" w:hAnsi="Arial" w:cs="Arial"/>
          <w:spacing w:val="2"/>
        </w:rPr>
        <w:t xml:space="preserve">recursos que poderá ser destinado a fomentar e melhorar os serviços públicos prestados a sociedade campinense.   </w:t>
      </w:r>
    </w:p>
    <w:p w14:paraId="67E297D9" w14:textId="0072A2D9" w:rsidR="007E27FA" w:rsidRDefault="007E27FA" w:rsidP="00BF2041">
      <w:pPr>
        <w:ind w:firstLine="709"/>
        <w:rPr>
          <w:rFonts w:eastAsia="Times New Roman" w:cs="Arial"/>
          <w:szCs w:val="24"/>
          <w:lang w:eastAsia="pt-BR"/>
        </w:rPr>
      </w:pPr>
      <w:r w:rsidRPr="007C7FE4">
        <w:rPr>
          <w:rFonts w:eastAsia="Times New Roman" w:cs="Arial"/>
          <w:szCs w:val="24"/>
          <w:lang w:eastAsia="pt-BR"/>
        </w:rPr>
        <w:t xml:space="preserve">Por fim, concluímos que, diante dos desvios de recursos públicos, causados pelas práticas corruptivas, são as pessoas mais pobres as maiores vítimas, pois elas deixam de ter direitos sociais mínimos garantidos e realizados pelo Estado. </w:t>
      </w:r>
    </w:p>
    <w:p w14:paraId="0304767C" w14:textId="77777777" w:rsidR="00BF2041" w:rsidRPr="007C7FE4" w:rsidRDefault="00BF2041" w:rsidP="00BF2041">
      <w:pPr>
        <w:ind w:firstLine="709"/>
        <w:rPr>
          <w:rFonts w:eastAsia="Times New Roman" w:cs="Arial"/>
          <w:szCs w:val="24"/>
          <w:lang w:eastAsia="pt-BR"/>
        </w:rPr>
      </w:pPr>
    </w:p>
    <w:p w14:paraId="18AAA51A" w14:textId="021BE3F2" w:rsidR="00CD3395" w:rsidRPr="00587900" w:rsidRDefault="00CD3395" w:rsidP="001A0204">
      <w:pPr>
        <w:jc w:val="center"/>
        <w:rPr>
          <w:rStyle w:val="RefernciaIntensa"/>
          <w:rFonts w:eastAsia="Times New Roman" w:cs="Arial"/>
          <w:b/>
          <w:bCs w:val="0"/>
          <w:smallCaps w:val="0"/>
          <w:color w:val="auto"/>
          <w:spacing w:val="0"/>
          <w:szCs w:val="24"/>
          <w:u w:val="none"/>
          <w:lang w:eastAsia="pt-BR"/>
        </w:rPr>
      </w:pPr>
      <w:bookmarkStart w:id="19" w:name="_Toc9784110"/>
      <w:r w:rsidRPr="00587900">
        <w:rPr>
          <w:rStyle w:val="RefernciaIntensa"/>
          <w:b/>
          <w:bCs w:val="0"/>
          <w:smallCaps w:val="0"/>
          <w:color w:val="auto"/>
          <w:spacing w:val="0"/>
          <w:u w:val="none"/>
        </w:rPr>
        <w:t>REFER</w:t>
      </w:r>
      <w:r w:rsidR="00AD2723" w:rsidRPr="00587900">
        <w:rPr>
          <w:rStyle w:val="RefernciaIntensa"/>
          <w:b/>
          <w:bCs w:val="0"/>
          <w:smallCaps w:val="0"/>
          <w:color w:val="auto"/>
          <w:spacing w:val="0"/>
          <w:u w:val="none"/>
        </w:rPr>
        <w:t>Ê</w:t>
      </w:r>
      <w:r w:rsidRPr="00587900">
        <w:rPr>
          <w:rStyle w:val="RefernciaIntensa"/>
          <w:b/>
          <w:bCs w:val="0"/>
          <w:smallCaps w:val="0"/>
          <w:color w:val="auto"/>
          <w:spacing w:val="0"/>
          <w:u w:val="none"/>
        </w:rPr>
        <w:t>NCIA</w:t>
      </w:r>
      <w:r w:rsidR="00AD2723" w:rsidRPr="00587900">
        <w:rPr>
          <w:rStyle w:val="RefernciaIntensa"/>
          <w:b/>
          <w:bCs w:val="0"/>
          <w:smallCaps w:val="0"/>
          <w:color w:val="auto"/>
          <w:spacing w:val="0"/>
          <w:u w:val="none"/>
        </w:rPr>
        <w:t>S BIBLIOGRÁ</w:t>
      </w:r>
      <w:r w:rsidRPr="00587900">
        <w:rPr>
          <w:rStyle w:val="RefernciaIntensa"/>
          <w:b/>
          <w:bCs w:val="0"/>
          <w:smallCaps w:val="0"/>
          <w:color w:val="auto"/>
          <w:spacing w:val="0"/>
          <w:u w:val="none"/>
        </w:rPr>
        <w:t>FICAS</w:t>
      </w:r>
      <w:bookmarkEnd w:id="19"/>
    </w:p>
    <w:p w14:paraId="658C9755" w14:textId="77777777" w:rsidR="00CD3395" w:rsidRPr="0039009F" w:rsidRDefault="00CD3395" w:rsidP="001A0204">
      <w:pPr>
        <w:spacing w:line="240" w:lineRule="auto"/>
        <w:jc w:val="center"/>
        <w:rPr>
          <w:rStyle w:val="RefernciaIntensa"/>
          <w:rFonts w:cs="Arial"/>
          <w:u w:val="none"/>
        </w:rPr>
      </w:pPr>
    </w:p>
    <w:p w14:paraId="71501D99" w14:textId="044DD0FB" w:rsidR="00CD3395" w:rsidRPr="0098076F" w:rsidRDefault="00CD3395" w:rsidP="006722B6">
      <w:pPr>
        <w:spacing w:line="240" w:lineRule="auto"/>
      </w:pPr>
      <w:r w:rsidRPr="0098076F">
        <w:t>BRASIL. Constituição (1988). Constituição da República Federativa do Brasil.</w:t>
      </w:r>
      <w:r w:rsidR="00B75D3B" w:rsidRPr="0098076F">
        <w:t xml:space="preserve"> </w:t>
      </w:r>
      <w:r w:rsidRPr="0098076F">
        <w:t>Brasília, DF: Senado, 1988.</w:t>
      </w:r>
    </w:p>
    <w:p w14:paraId="298C6182" w14:textId="77777777" w:rsidR="00CD3395" w:rsidRDefault="00CD3395" w:rsidP="006722B6">
      <w:pPr>
        <w:spacing w:line="240" w:lineRule="auto"/>
      </w:pPr>
    </w:p>
    <w:p w14:paraId="2C8F5E62" w14:textId="77777777" w:rsidR="006722B6" w:rsidRPr="0098076F" w:rsidRDefault="006722B6" w:rsidP="006722B6">
      <w:pPr>
        <w:spacing w:line="240" w:lineRule="auto"/>
      </w:pPr>
      <w:r w:rsidRPr="0098076F">
        <w:t xml:space="preserve">BRASIL. </w:t>
      </w:r>
      <w:r w:rsidRPr="0098076F">
        <w:rPr>
          <w:b/>
        </w:rPr>
        <w:t>Decreto Federal n° 9.412.de 18 de junho de 2018</w:t>
      </w:r>
      <w:r w:rsidRPr="0098076F">
        <w:t>. Atualiza os valores das modalidades de licitação de que tra</w:t>
      </w:r>
      <w:r>
        <w:t>ta o artigo</w:t>
      </w:r>
      <w:r w:rsidRPr="0098076F">
        <w:t xml:space="preserve"> 23 da Lei 8.666 de 21 de junho de 1993.  </w:t>
      </w:r>
    </w:p>
    <w:p w14:paraId="1841BA28" w14:textId="77777777" w:rsidR="006722B6" w:rsidRPr="0098076F" w:rsidRDefault="006722B6" w:rsidP="006722B6">
      <w:pPr>
        <w:spacing w:line="240" w:lineRule="auto"/>
      </w:pPr>
    </w:p>
    <w:p w14:paraId="09857380" w14:textId="77777777" w:rsidR="00CD3395" w:rsidRPr="0098076F" w:rsidRDefault="00CD3395" w:rsidP="006722B6">
      <w:pPr>
        <w:spacing w:line="240" w:lineRule="auto"/>
      </w:pPr>
      <w:r w:rsidRPr="0098076F">
        <w:t>BRASIL. Lei Federal 8.666/1993. Regulamenta o artigo 37, inciso XXI, da Constituição Federal e Institui Normas para Licitações e Contratos da Administração Pública.</w:t>
      </w:r>
    </w:p>
    <w:p w14:paraId="4E498B34" w14:textId="77777777" w:rsidR="00CD3395" w:rsidRPr="0098076F" w:rsidRDefault="00CD3395" w:rsidP="006722B6">
      <w:pPr>
        <w:spacing w:line="240" w:lineRule="auto"/>
      </w:pPr>
    </w:p>
    <w:p w14:paraId="7ADC08E9" w14:textId="2EF1EDF0" w:rsidR="00CD3395" w:rsidRPr="0098076F" w:rsidRDefault="00CD3395" w:rsidP="006722B6">
      <w:pPr>
        <w:spacing w:line="240" w:lineRule="auto"/>
      </w:pPr>
      <w:r w:rsidRPr="0098076F">
        <w:t xml:space="preserve">BRASIL. </w:t>
      </w:r>
      <w:r w:rsidRPr="0098076F">
        <w:rPr>
          <w:b/>
        </w:rPr>
        <w:t>Tribunal de Contas da União. Licitações e contratos: orientações e</w:t>
      </w:r>
      <w:r w:rsidR="0098076F" w:rsidRPr="0098076F">
        <w:rPr>
          <w:b/>
        </w:rPr>
        <w:t xml:space="preserve"> </w:t>
      </w:r>
      <w:r w:rsidRPr="0098076F">
        <w:rPr>
          <w:b/>
        </w:rPr>
        <w:t>jurisprudência do TCU / Tribunal de Contas da União</w:t>
      </w:r>
      <w:r w:rsidR="00C21D25">
        <w:t>. 4</w:t>
      </w:r>
      <w:r w:rsidRPr="0098076F">
        <w:t xml:space="preserve">ª </w:t>
      </w:r>
      <w:r w:rsidR="0098076F">
        <w:t>edição. Brasília</w:t>
      </w:r>
      <w:r w:rsidRPr="0098076F">
        <w:t>: TCU, 2010.</w:t>
      </w:r>
    </w:p>
    <w:p w14:paraId="664EDD09" w14:textId="77777777" w:rsidR="00CD3395" w:rsidRPr="0098076F" w:rsidRDefault="00CD3395" w:rsidP="006722B6">
      <w:pPr>
        <w:spacing w:line="240" w:lineRule="auto"/>
      </w:pPr>
    </w:p>
    <w:p w14:paraId="7BE333FC" w14:textId="77777777" w:rsidR="00AC79BE" w:rsidRPr="0098076F" w:rsidRDefault="00AC79BE" w:rsidP="006722B6">
      <w:pPr>
        <w:spacing w:line="240" w:lineRule="auto"/>
      </w:pPr>
      <w:r w:rsidRPr="0098076F">
        <w:t>CARVALHO, filho</w:t>
      </w:r>
      <w:r>
        <w:t>.</w:t>
      </w:r>
      <w:r w:rsidRPr="0098076F">
        <w:t xml:space="preserve"> </w:t>
      </w:r>
      <w:r w:rsidRPr="00C21D25">
        <w:rPr>
          <w:b/>
        </w:rPr>
        <w:t>Manu</w:t>
      </w:r>
      <w:r>
        <w:rPr>
          <w:b/>
        </w:rPr>
        <w:t>al de Direito A</w:t>
      </w:r>
      <w:r w:rsidRPr="00C21D25">
        <w:rPr>
          <w:b/>
        </w:rPr>
        <w:t>dministrativo.</w:t>
      </w:r>
      <w:r w:rsidRPr="0098076F">
        <w:t xml:space="preserve"> 22ª </w:t>
      </w:r>
      <w:r>
        <w:t>E</w:t>
      </w:r>
      <w:r w:rsidRPr="0098076F">
        <w:t>dição. São Paulo: Atlas, 2009</w:t>
      </w:r>
      <w:r>
        <w:t>.</w:t>
      </w:r>
    </w:p>
    <w:p w14:paraId="76462415" w14:textId="77777777" w:rsidR="00AC79BE" w:rsidRDefault="00AC79BE" w:rsidP="006722B6">
      <w:pPr>
        <w:spacing w:line="240" w:lineRule="auto"/>
      </w:pPr>
    </w:p>
    <w:p w14:paraId="7A828EFD" w14:textId="77777777" w:rsidR="00CD3395" w:rsidRPr="0098076F" w:rsidRDefault="00CD3395" w:rsidP="006722B6">
      <w:pPr>
        <w:spacing w:line="240" w:lineRule="auto"/>
      </w:pPr>
      <w:r w:rsidRPr="0098076F">
        <w:t xml:space="preserve">COMBATE A CARTÉIS EM LICITAÇÕES. </w:t>
      </w:r>
      <w:r w:rsidRPr="00C21D25">
        <w:rPr>
          <w:b/>
        </w:rPr>
        <w:t>Guia Prático para Pregoeiros e Membros da Comissão de Licitação. Departamento de Proteção e Defesa Econômica da Secretaria de Direito Econômico do Ministério da Justiça</w:t>
      </w:r>
      <w:r w:rsidRPr="0098076F">
        <w:t xml:space="preserve"> – 2008.  </w:t>
      </w:r>
    </w:p>
    <w:p w14:paraId="1217521C" w14:textId="77777777" w:rsidR="00B75D3B" w:rsidRPr="0098076F" w:rsidRDefault="00B75D3B" w:rsidP="006722B6">
      <w:pPr>
        <w:spacing w:line="240" w:lineRule="auto"/>
      </w:pPr>
    </w:p>
    <w:p w14:paraId="421553AD" w14:textId="25EF9593" w:rsidR="00FE1F34" w:rsidRPr="0098076F" w:rsidRDefault="00C21D25" w:rsidP="006722B6">
      <w:pPr>
        <w:spacing w:line="240" w:lineRule="auto"/>
      </w:pPr>
      <w:r>
        <w:t xml:space="preserve">GASPARINI, </w:t>
      </w:r>
      <w:proofErr w:type="spellStart"/>
      <w:r>
        <w:t>Diogenes</w:t>
      </w:r>
      <w:proofErr w:type="spellEnd"/>
      <w:r>
        <w:t>.</w:t>
      </w:r>
      <w:r w:rsidR="00FE1F34" w:rsidRPr="0098076F">
        <w:t xml:space="preserve"> </w:t>
      </w:r>
      <w:r w:rsidRPr="00C21D25">
        <w:rPr>
          <w:b/>
        </w:rPr>
        <w:t>D</w:t>
      </w:r>
      <w:r w:rsidR="00B75D3B" w:rsidRPr="00C21D25">
        <w:rPr>
          <w:b/>
        </w:rPr>
        <w:t xml:space="preserve">ireito </w:t>
      </w:r>
      <w:r w:rsidRPr="00C21D25">
        <w:rPr>
          <w:b/>
        </w:rPr>
        <w:t>A</w:t>
      </w:r>
      <w:r w:rsidR="00B75D3B" w:rsidRPr="00C21D25">
        <w:rPr>
          <w:b/>
        </w:rPr>
        <w:t>dministrativo</w:t>
      </w:r>
      <w:r w:rsidR="00C14F54" w:rsidRPr="0098076F">
        <w:t>.</w:t>
      </w:r>
      <w:r w:rsidR="00FE1F34" w:rsidRPr="0098076F">
        <w:t xml:space="preserve"> 6ª edição</w:t>
      </w:r>
      <w:r w:rsidR="00C14F54" w:rsidRPr="0098076F">
        <w:t xml:space="preserve">. </w:t>
      </w:r>
      <w:r>
        <w:t>São Paulo: S</w:t>
      </w:r>
      <w:r w:rsidRPr="0098076F">
        <w:t>araiva, 2001.</w:t>
      </w:r>
    </w:p>
    <w:p w14:paraId="392E9A32" w14:textId="77777777" w:rsidR="00CD3395" w:rsidRDefault="00CD3395" w:rsidP="006722B6">
      <w:pPr>
        <w:spacing w:line="240" w:lineRule="auto"/>
      </w:pPr>
    </w:p>
    <w:p w14:paraId="1F472BAF" w14:textId="77777777" w:rsidR="00AC79BE" w:rsidRPr="0098076F" w:rsidRDefault="00AC79BE" w:rsidP="006722B6">
      <w:pPr>
        <w:spacing w:line="240" w:lineRule="auto"/>
      </w:pPr>
      <w:r w:rsidRPr="0098076F">
        <w:t xml:space="preserve">JUSTEN FILHO, Marçal. </w:t>
      </w:r>
      <w:r w:rsidRPr="009D3843">
        <w:rPr>
          <w:b/>
        </w:rPr>
        <w:t>Comentários à Lei de Licitações e Contratos Administrativos</w:t>
      </w:r>
      <w:r w:rsidRPr="0098076F">
        <w:t>. 16 ª Edição. São Paulo: Revista dos Tribunais, 2014.</w:t>
      </w:r>
    </w:p>
    <w:p w14:paraId="08639113" w14:textId="77777777" w:rsidR="00AC79BE" w:rsidRPr="0098076F" w:rsidRDefault="00AC79BE" w:rsidP="006722B6">
      <w:pPr>
        <w:spacing w:line="240" w:lineRule="auto"/>
      </w:pPr>
    </w:p>
    <w:p w14:paraId="6EC137BA" w14:textId="77777777" w:rsidR="00AC79BE" w:rsidRPr="0098076F" w:rsidRDefault="00AC79BE" w:rsidP="006722B6">
      <w:pPr>
        <w:spacing w:line="240" w:lineRule="auto"/>
      </w:pPr>
      <w:r w:rsidRPr="0098076F">
        <w:t>MEIRELLES, Hely Lopes</w:t>
      </w:r>
      <w:r>
        <w:t>.</w:t>
      </w:r>
      <w:r w:rsidRPr="0098076F">
        <w:t xml:space="preserve"> </w:t>
      </w:r>
      <w:r w:rsidRPr="009D3843">
        <w:rPr>
          <w:b/>
        </w:rPr>
        <w:t>Licitação e Contrato Administrativo</w:t>
      </w:r>
      <w:r w:rsidRPr="0098076F">
        <w:t>. São Paulo:</w:t>
      </w:r>
      <w:r>
        <w:t xml:space="preserve"> </w:t>
      </w:r>
      <w:r w:rsidRPr="0098076F">
        <w:t>Malheiros, 2006.</w:t>
      </w:r>
    </w:p>
    <w:p w14:paraId="0583D2C2" w14:textId="77777777" w:rsidR="00AC79BE" w:rsidRPr="0098076F" w:rsidRDefault="00AC79BE" w:rsidP="006722B6">
      <w:pPr>
        <w:spacing w:line="240" w:lineRule="auto"/>
      </w:pPr>
    </w:p>
    <w:p w14:paraId="2D391D71" w14:textId="77777777" w:rsidR="00AC79BE" w:rsidRPr="0098076F" w:rsidRDefault="00AC79BE" w:rsidP="006722B6">
      <w:pPr>
        <w:spacing w:line="240" w:lineRule="auto"/>
      </w:pPr>
      <w:r w:rsidRPr="0098076F">
        <w:lastRenderedPageBreak/>
        <w:t xml:space="preserve">MEIRELLES, Hely Lopes. </w:t>
      </w:r>
      <w:r w:rsidRPr="009D3843">
        <w:rPr>
          <w:b/>
        </w:rPr>
        <w:t>Direito Administrativo Brasileiro</w:t>
      </w:r>
      <w:r w:rsidRPr="0098076F">
        <w:t>. 33ª edição. São Paulo: Malheiros, 2007.</w:t>
      </w:r>
    </w:p>
    <w:p w14:paraId="032B3E0A" w14:textId="77777777" w:rsidR="00AC79BE" w:rsidRPr="0098076F" w:rsidRDefault="00AC79BE" w:rsidP="006722B6">
      <w:pPr>
        <w:spacing w:line="240" w:lineRule="auto"/>
      </w:pPr>
    </w:p>
    <w:p w14:paraId="2CF7ABC6" w14:textId="77777777" w:rsidR="00AC79BE" w:rsidRPr="0098076F" w:rsidRDefault="00AC79BE" w:rsidP="006722B6">
      <w:pPr>
        <w:spacing w:line="240" w:lineRule="auto"/>
      </w:pPr>
      <w:r w:rsidRPr="0098076F">
        <w:t>MELO, Celso Antônio Bandeira</w:t>
      </w:r>
      <w:r>
        <w:t>.</w:t>
      </w:r>
      <w:r w:rsidRPr="0098076F">
        <w:t xml:space="preserve"> </w:t>
      </w:r>
      <w:r w:rsidRPr="009D3843">
        <w:rPr>
          <w:b/>
        </w:rPr>
        <w:t>Curso de Direito Administrativo</w:t>
      </w:r>
      <w:r w:rsidRPr="0098076F">
        <w:t>, 26 ª edição. São Paulo: Malheiros, 2009.</w:t>
      </w:r>
    </w:p>
    <w:p w14:paraId="34858FDE" w14:textId="77777777" w:rsidR="00AC79BE" w:rsidRPr="0098076F" w:rsidRDefault="00AC79BE" w:rsidP="006722B6">
      <w:pPr>
        <w:spacing w:line="240" w:lineRule="auto"/>
      </w:pPr>
    </w:p>
    <w:p w14:paraId="02ED0654" w14:textId="77777777" w:rsidR="00AC79BE" w:rsidRPr="0098076F" w:rsidRDefault="00AC79BE" w:rsidP="006722B6">
      <w:pPr>
        <w:spacing w:line="240" w:lineRule="auto"/>
      </w:pPr>
      <w:r w:rsidRPr="0098076F">
        <w:t xml:space="preserve">REFERENCIAL DE COMBATE A FRAUDE E A CORRUPÇÃO. </w:t>
      </w:r>
      <w:r w:rsidRPr="009D3843">
        <w:rPr>
          <w:b/>
        </w:rPr>
        <w:t>Aplicável a Órgão e Entidades da Administração Pública</w:t>
      </w:r>
      <w:r w:rsidRPr="0098076F">
        <w:t xml:space="preserve">. Tribunal de Contas da União. 2º edição.  2018.   </w:t>
      </w:r>
    </w:p>
    <w:p w14:paraId="5A186D5A" w14:textId="77777777" w:rsidR="00AC79BE" w:rsidRDefault="00AC79BE" w:rsidP="006722B6">
      <w:pPr>
        <w:spacing w:line="240" w:lineRule="auto"/>
      </w:pPr>
    </w:p>
    <w:p w14:paraId="7E14C757" w14:textId="1BE761ED" w:rsidR="00AC79BE" w:rsidRPr="0098076F" w:rsidRDefault="00AC79BE" w:rsidP="006722B6">
      <w:pPr>
        <w:spacing w:line="240" w:lineRule="auto"/>
      </w:pPr>
      <w:r w:rsidRPr="0098076F">
        <w:t xml:space="preserve">SILVEIRA, Igor. </w:t>
      </w:r>
      <w:r w:rsidRPr="009D3843">
        <w:rPr>
          <w:b/>
        </w:rPr>
        <w:t xml:space="preserve">Fraude à </w:t>
      </w:r>
      <w:proofErr w:type="spellStart"/>
      <w:r w:rsidRPr="009D3843">
        <w:rPr>
          <w:b/>
        </w:rPr>
        <w:t>Litação</w:t>
      </w:r>
      <w:proofErr w:type="spellEnd"/>
      <w:r w:rsidRPr="009D3843">
        <w:rPr>
          <w:b/>
        </w:rPr>
        <w:t xml:space="preserve"> – Cartéis</w:t>
      </w:r>
      <w:r w:rsidRPr="0098076F">
        <w:t xml:space="preserve">. </w:t>
      </w:r>
      <w:proofErr w:type="spellStart"/>
      <w:proofErr w:type="gramStart"/>
      <w:r w:rsidRPr="0098076F">
        <w:t>JusBrasil</w:t>
      </w:r>
      <w:proofErr w:type="spellEnd"/>
      <w:proofErr w:type="gramEnd"/>
      <w:r w:rsidRPr="0098076F">
        <w:t>, 07 de Maio de 2015. Disponível em: &lt;ttps://igorsilveira.jusbrasil.com.br/artigos/186190426/fraude-a-licitacao-carteis&gt;. Acesso em: 10</w:t>
      </w:r>
      <w:r w:rsidR="006722B6">
        <w:t xml:space="preserve"> de</w:t>
      </w:r>
      <w:r w:rsidRPr="0098076F">
        <w:t xml:space="preserve"> Abril e 2019.</w:t>
      </w:r>
    </w:p>
    <w:p w14:paraId="1B0731F8" w14:textId="77777777" w:rsidR="00AC79BE" w:rsidRPr="0098076F" w:rsidRDefault="00AC79BE" w:rsidP="006722B6">
      <w:pPr>
        <w:spacing w:line="240" w:lineRule="auto"/>
      </w:pPr>
    </w:p>
    <w:p w14:paraId="7627EF4F" w14:textId="77777777" w:rsidR="00AC79BE" w:rsidRPr="0098076F" w:rsidRDefault="00AC79BE" w:rsidP="006722B6">
      <w:pPr>
        <w:spacing w:line="240" w:lineRule="auto"/>
      </w:pPr>
      <w:r w:rsidRPr="0098076F">
        <w:t>TRIBUNAL DE CONTAS DO ESTADO DA PARAÍBA</w:t>
      </w:r>
      <w:r>
        <w:t xml:space="preserve"> </w:t>
      </w:r>
      <w:r w:rsidRPr="0098076F">
        <w:t>&lt;</w:t>
      </w:r>
      <w:proofErr w:type="gramStart"/>
      <w:r w:rsidRPr="0098076F">
        <w:t>https</w:t>
      </w:r>
      <w:proofErr w:type="gramEnd"/>
      <w:r w:rsidRPr="0098076F">
        <w:t>://sagres.tce.pb.gov.br/index.php&gt; Acesso em: 17 de Maio de 2019</w:t>
      </w:r>
      <w:r>
        <w:t>.</w:t>
      </w:r>
    </w:p>
    <w:p w14:paraId="10BC6657" w14:textId="77777777" w:rsidR="00CD3395" w:rsidRPr="0098076F" w:rsidRDefault="00CD3395" w:rsidP="006722B6">
      <w:pPr>
        <w:spacing w:line="240" w:lineRule="auto"/>
      </w:pPr>
    </w:p>
    <w:sectPr w:rsidR="00CD3395" w:rsidRPr="0098076F" w:rsidSect="006E73D5">
      <w:footerReference w:type="default" r:id="rId23"/>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28357" w14:textId="77777777" w:rsidR="005E3BEE" w:rsidRDefault="005E3BEE" w:rsidP="002C255D">
      <w:pPr>
        <w:spacing w:line="240" w:lineRule="auto"/>
      </w:pPr>
      <w:r>
        <w:separator/>
      </w:r>
    </w:p>
  </w:endnote>
  <w:endnote w:type="continuationSeparator" w:id="0">
    <w:p w14:paraId="56DE9FA0" w14:textId="77777777" w:rsidR="005E3BEE" w:rsidRDefault="005E3BEE" w:rsidP="002C2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74C8B" w14:textId="77777777" w:rsidR="00DF3E04" w:rsidRDefault="00DF3E04" w:rsidP="00B0570C">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14C77" w14:textId="77777777" w:rsidR="005E3BEE" w:rsidRDefault="005E3BEE" w:rsidP="002C255D">
      <w:pPr>
        <w:spacing w:line="240" w:lineRule="auto"/>
      </w:pPr>
      <w:r>
        <w:separator/>
      </w:r>
    </w:p>
  </w:footnote>
  <w:footnote w:type="continuationSeparator" w:id="0">
    <w:p w14:paraId="516D3E9C" w14:textId="77777777" w:rsidR="005E3BEE" w:rsidRDefault="005E3BEE" w:rsidP="002C255D">
      <w:pPr>
        <w:spacing w:line="240" w:lineRule="auto"/>
      </w:pPr>
      <w:r>
        <w:continuationSeparator/>
      </w:r>
    </w:p>
  </w:footnote>
  <w:footnote w:id="1">
    <w:p w14:paraId="5D07EC32" w14:textId="69BE6547" w:rsidR="00FB548B" w:rsidRPr="00754169" w:rsidRDefault="00FB548B" w:rsidP="00754169">
      <w:pPr>
        <w:pStyle w:val="Textodenotaderodap"/>
        <w:jc w:val="left"/>
        <w:rPr>
          <w:rFonts w:ascii="Arial" w:hAnsi="Arial" w:cs="Arial"/>
        </w:rPr>
      </w:pPr>
      <w:r w:rsidRPr="00FB548B">
        <w:rPr>
          <w:rStyle w:val="Refdenotaderodap"/>
          <w:rFonts w:ascii="Arial" w:hAnsi="Arial" w:cs="Arial"/>
        </w:rPr>
        <w:sym w:font="Symbol" w:char="F02A"/>
      </w:r>
      <w:r w:rsidRPr="00FB548B">
        <w:rPr>
          <w:rFonts w:ascii="Arial" w:hAnsi="Arial" w:cs="Arial"/>
        </w:rPr>
        <w:t xml:space="preserve"> </w:t>
      </w:r>
      <w:r w:rsidRPr="00754169">
        <w:rPr>
          <w:rFonts w:ascii="Arial" w:hAnsi="Arial" w:cs="Arial"/>
        </w:rPr>
        <w:t>Graduando do Curso de Superior em Direito</w:t>
      </w:r>
    </w:p>
  </w:footnote>
  <w:footnote w:id="2">
    <w:p w14:paraId="551A0558" w14:textId="77777777" w:rsidR="00754169" w:rsidRPr="00754169" w:rsidRDefault="00754169" w:rsidP="00754169">
      <w:pPr>
        <w:spacing w:line="240" w:lineRule="auto"/>
        <w:jc w:val="left"/>
        <w:rPr>
          <w:rFonts w:cs="Arial"/>
          <w:sz w:val="20"/>
          <w:szCs w:val="20"/>
        </w:rPr>
      </w:pPr>
      <w:r w:rsidRPr="00754169">
        <w:rPr>
          <w:rStyle w:val="Refdenotaderodap"/>
          <w:rFonts w:cs="Arial"/>
          <w:sz w:val="20"/>
          <w:szCs w:val="20"/>
        </w:rPr>
        <w:sym w:font="Symbol" w:char="F02A"/>
      </w:r>
      <w:r w:rsidRPr="00754169">
        <w:rPr>
          <w:rStyle w:val="Refdenotaderodap"/>
          <w:rFonts w:cs="Arial"/>
          <w:sz w:val="20"/>
          <w:szCs w:val="20"/>
        </w:rPr>
        <w:sym w:font="Symbol" w:char="F02A"/>
      </w:r>
      <w:r w:rsidRPr="00754169">
        <w:rPr>
          <w:rFonts w:cs="Arial"/>
          <w:sz w:val="20"/>
          <w:szCs w:val="20"/>
        </w:rPr>
        <w:t xml:space="preserve"> Professora Orientadora, Graduada em Direito pela Universidade Federal da Paraíba, Pós Graduada em Processo Civil pela Universidade Estadual da Paraíba, Mestre em Direito pela Universidade de Salamanca – Espanha, Doutora em Direito pela Universidade de Salamanca – Espanha, com título revalidado pela Universidade Federal de Pernambuco e docente da </w:t>
      </w:r>
      <w:proofErr w:type="spellStart"/>
      <w:proofErr w:type="gramStart"/>
      <w:r w:rsidRPr="00754169">
        <w:rPr>
          <w:rFonts w:cs="Arial"/>
          <w:sz w:val="20"/>
          <w:szCs w:val="20"/>
        </w:rPr>
        <w:t>UniFacisa</w:t>
      </w:r>
      <w:proofErr w:type="spellEnd"/>
      <w:proofErr w:type="gramEnd"/>
      <w:r w:rsidRPr="00754169">
        <w:rPr>
          <w:rFonts w:cs="Arial"/>
          <w:sz w:val="20"/>
          <w:szCs w:val="20"/>
        </w:rPr>
        <w:t xml:space="preserve"> .Endereço eletrônico: mcprofdireito@gmail.com</w:t>
      </w:r>
      <w:r w:rsidRPr="00754169">
        <w:rPr>
          <w:rStyle w:val="Refdenotaderodap"/>
          <w:rFonts w:cs="Arial"/>
          <w:sz w:val="20"/>
          <w:szCs w:val="20"/>
        </w:rPr>
        <w:footnoteRef/>
      </w:r>
    </w:p>
    <w:p w14:paraId="3AF41C35" w14:textId="6B0B2870" w:rsidR="00754169" w:rsidRPr="00754169" w:rsidRDefault="00754169" w:rsidP="00754169">
      <w:pPr>
        <w:pStyle w:val="Textodenotaderodap"/>
        <w:jc w:val="left"/>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1B5E"/>
    <w:multiLevelType w:val="multilevel"/>
    <w:tmpl w:val="FB28CE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C2109FC"/>
    <w:multiLevelType w:val="multilevel"/>
    <w:tmpl w:val="FB28CE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C2B0594"/>
    <w:multiLevelType w:val="multilevel"/>
    <w:tmpl w:val="B2F018F6"/>
    <w:lvl w:ilvl="0">
      <w:start w:val="1"/>
      <w:numFmt w:val="decimal"/>
      <w:pStyle w:val="Ttu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BB18AA"/>
    <w:multiLevelType w:val="multilevel"/>
    <w:tmpl w:val="FB28CE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60C74BE"/>
    <w:multiLevelType w:val="hybridMultilevel"/>
    <w:tmpl w:val="FB72DF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83551E7"/>
    <w:multiLevelType w:val="multilevel"/>
    <w:tmpl w:val="5596B6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8">
    <w:nsid w:val="3FFC5B26"/>
    <w:multiLevelType w:val="multilevel"/>
    <w:tmpl w:val="FB28CE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4F3739F1"/>
    <w:multiLevelType w:val="hybridMultilevel"/>
    <w:tmpl w:val="473AF00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5B094179"/>
    <w:multiLevelType w:val="hybridMultilevel"/>
    <w:tmpl w:val="E80222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2BB6EBA"/>
    <w:multiLevelType w:val="multilevel"/>
    <w:tmpl w:val="8B56FF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520" w:hanging="2160"/>
      </w:pPr>
      <w:rPr>
        <w:rFonts w:eastAsia="Arial" w:hint="default"/>
      </w:rPr>
    </w:lvl>
  </w:abstractNum>
  <w:abstractNum w:abstractNumId="13">
    <w:nsid w:val="68E14D56"/>
    <w:multiLevelType w:val="multilevel"/>
    <w:tmpl w:val="5C44090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C3320B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041420B"/>
    <w:multiLevelType w:val="hybridMultilevel"/>
    <w:tmpl w:val="31D662D2"/>
    <w:lvl w:ilvl="0" w:tplc="F9F4BF44">
      <w:start w:val="1"/>
      <w:numFmt w:val="decimal"/>
      <w:pStyle w:val="Ttulo2"/>
      <w:lvlText w:val="%1."/>
      <w:lvlJc w:val="left"/>
      <w:pPr>
        <w:ind w:left="1069"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1C90911"/>
    <w:multiLevelType w:val="multilevel"/>
    <w:tmpl w:val="FB28CE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7B966ACC"/>
    <w:multiLevelType w:val="multilevel"/>
    <w:tmpl w:val="2ED86E6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0"/>
  </w:num>
  <w:num w:numId="3">
    <w:abstractNumId w:val="7"/>
  </w:num>
  <w:num w:numId="4">
    <w:abstractNumId w:val="17"/>
  </w:num>
  <w:num w:numId="5">
    <w:abstractNumId w:val="5"/>
  </w:num>
  <w:num w:numId="6">
    <w:abstractNumId w:val="9"/>
  </w:num>
  <w:num w:numId="7">
    <w:abstractNumId w:val="11"/>
  </w:num>
  <w:num w:numId="8">
    <w:abstractNumId w:val="13"/>
  </w:num>
  <w:num w:numId="9">
    <w:abstractNumId w:val="12"/>
  </w:num>
  <w:num w:numId="10">
    <w:abstractNumId w:val="14"/>
  </w:num>
  <w:num w:numId="11">
    <w:abstractNumId w:val="6"/>
  </w:num>
  <w:num w:numId="12">
    <w:abstractNumId w:val="2"/>
  </w:num>
  <w:num w:numId="13">
    <w:abstractNumId w:val="15"/>
  </w:num>
  <w:num w:numId="14">
    <w:abstractNumId w:val="16"/>
  </w:num>
  <w:num w:numId="15">
    <w:abstractNumId w:val="1"/>
  </w:num>
  <w:num w:numId="16">
    <w:abstractNumId w:val="8"/>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BD"/>
    <w:rsid w:val="000032FC"/>
    <w:rsid w:val="000041EE"/>
    <w:rsid w:val="00005A2F"/>
    <w:rsid w:val="000138C2"/>
    <w:rsid w:val="00014661"/>
    <w:rsid w:val="00017DFF"/>
    <w:rsid w:val="000206CD"/>
    <w:rsid w:val="00022A07"/>
    <w:rsid w:val="000251F8"/>
    <w:rsid w:val="00026675"/>
    <w:rsid w:val="000358F8"/>
    <w:rsid w:val="000370F6"/>
    <w:rsid w:val="00037885"/>
    <w:rsid w:val="0004137E"/>
    <w:rsid w:val="00041433"/>
    <w:rsid w:val="000465DD"/>
    <w:rsid w:val="00054330"/>
    <w:rsid w:val="0006169C"/>
    <w:rsid w:val="00062744"/>
    <w:rsid w:val="00070C26"/>
    <w:rsid w:val="00070CFA"/>
    <w:rsid w:val="00071662"/>
    <w:rsid w:val="00071CA7"/>
    <w:rsid w:val="00072CBF"/>
    <w:rsid w:val="00074470"/>
    <w:rsid w:val="00077E93"/>
    <w:rsid w:val="00080ED1"/>
    <w:rsid w:val="0008398D"/>
    <w:rsid w:val="00083FD8"/>
    <w:rsid w:val="00092229"/>
    <w:rsid w:val="00094B88"/>
    <w:rsid w:val="00095A89"/>
    <w:rsid w:val="00095F22"/>
    <w:rsid w:val="0009644A"/>
    <w:rsid w:val="000A3C59"/>
    <w:rsid w:val="000A5979"/>
    <w:rsid w:val="000A5B4E"/>
    <w:rsid w:val="000B1F71"/>
    <w:rsid w:val="000B565A"/>
    <w:rsid w:val="000B6965"/>
    <w:rsid w:val="000C76B6"/>
    <w:rsid w:val="000D105B"/>
    <w:rsid w:val="000D30EC"/>
    <w:rsid w:val="000D577C"/>
    <w:rsid w:val="000F2631"/>
    <w:rsid w:val="000F2B2F"/>
    <w:rsid w:val="000F4EBC"/>
    <w:rsid w:val="000F56D3"/>
    <w:rsid w:val="0010382D"/>
    <w:rsid w:val="00105AD8"/>
    <w:rsid w:val="001106ED"/>
    <w:rsid w:val="0011248B"/>
    <w:rsid w:val="00136202"/>
    <w:rsid w:val="00141A54"/>
    <w:rsid w:val="0014365B"/>
    <w:rsid w:val="00144740"/>
    <w:rsid w:val="001531AC"/>
    <w:rsid w:val="00153515"/>
    <w:rsid w:val="0016353E"/>
    <w:rsid w:val="00180245"/>
    <w:rsid w:val="00183605"/>
    <w:rsid w:val="0018409C"/>
    <w:rsid w:val="00187145"/>
    <w:rsid w:val="001919CC"/>
    <w:rsid w:val="00191E2C"/>
    <w:rsid w:val="00193E62"/>
    <w:rsid w:val="001A0204"/>
    <w:rsid w:val="001A3046"/>
    <w:rsid w:val="001B45BF"/>
    <w:rsid w:val="001B4CA8"/>
    <w:rsid w:val="001B522F"/>
    <w:rsid w:val="001B6EBE"/>
    <w:rsid w:val="001C16F9"/>
    <w:rsid w:val="001C2F76"/>
    <w:rsid w:val="001C5A13"/>
    <w:rsid w:val="001C6552"/>
    <w:rsid w:val="001D1390"/>
    <w:rsid w:val="001D3AD5"/>
    <w:rsid w:val="001D3C84"/>
    <w:rsid w:val="001E4CAD"/>
    <w:rsid w:val="001E6280"/>
    <w:rsid w:val="001E68A7"/>
    <w:rsid w:val="001F3A97"/>
    <w:rsid w:val="00201297"/>
    <w:rsid w:val="00205510"/>
    <w:rsid w:val="00212DCB"/>
    <w:rsid w:val="00216A58"/>
    <w:rsid w:val="00217D0A"/>
    <w:rsid w:val="00221354"/>
    <w:rsid w:val="00223238"/>
    <w:rsid w:val="00235197"/>
    <w:rsid w:val="002367A6"/>
    <w:rsid w:val="00246986"/>
    <w:rsid w:val="0025118E"/>
    <w:rsid w:val="0025494E"/>
    <w:rsid w:val="00263DA8"/>
    <w:rsid w:val="0027237A"/>
    <w:rsid w:val="0027507A"/>
    <w:rsid w:val="00280674"/>
    <w:rsid w:val="002819E8"/>
    <w:rsid w:val="0028706F"/>
    <w:rsid w:val="002870F4"/>
    <w:rsid w:val="0029109B"/>
    <w:rsid w:val="00295445"/>
    <w:rsid w:val="00297FC0"/>
    <w:rsid w:val="002A3421"/>
    <w:rsid w:val="002A7117"/>
    <w:rsid w:val="002A754A"/>
    <w:rsid w:val="002B0D4C"/>
    <w:rsid w:val="002B39D2"/>
    <w:rsid w:val="002C255D"/>
    <w:rsid w:val="002C52FA"/>
    <w:rsid w:val="002C6361"/>
    <w:rsid w:val="002C67EC"/>
    <w:rsid w:val="002D3F49"/>
    <w:rsid w:val="002D6C5B"/>
    <w:rsid w:val="002E0842"/>
    <w:rsid w:val="002E35FF"/>
    <w:rsid w:val="002E3FA4"/>
    <w:rsid w:val="002E6ADA"/>
    <w:rsid w:val="002F11C2"/>
    <w:rsid w:val="002F21C4"/>
    <w:rsid w:val="00302AE0"/>
    <w:rsid w:val="00310059"/>
    <w:rsid w:val="0031412F"/>
    <w:rsid w:val="0031488A"/>
    <w:rsid w:val="003150D1"/>
    <w:rsid w:val="00321A78"/>
    <w:rsid w:val="003274A6"/>
    <w:rsid w:val="00333CAD"/>
    <w:rsid w:val="003402C9"/>
    <w:rsid w:val="00340E87"/>
    <w:rsid w:val="00343C78"/>
    <w:rsid w:val="00344D57"/>
    <w:rsid w:val="003742D2"/>
    <w:rsid w:val="00375307"/>
    <w:rsid w:val="0038021A"/>
    <w:rsid w:val="00380FDA"/>
    <w:rsid w:val="00384A05"/>
    <w:rsid w:val="00384AF3"/>
    <w:rsid w:val="003867F5"/>
    <w:rsid w:val="0039009F"/>
    <w:rsid w:val="0039258C"/>
    <w:rsid w:val="00394D7F"/>
    <w:rsid w:val="00394FEA"/>
    <w:rsid w:val="0039741C"/>
    <w:rsid w:val="00397B60"/>
    <w:rsid w:val="00397E8E"/>
    <w:rsid w:val="003A4345"/>
    <w:rsid w:val="003A4E21"/>
    <w:rsid w:val="003A4F2A"/>
    <w:rsid w:val="003B5835"/>
    <w:rsid w:val="003B7C05"/>
    <w:rsid w:val="003C166A"/>
    <w:rsid w:val="003C388F"/>
    <w:rsid w:val="003C6D9B"/>
    <w:rsid w:val="003D0059"/>
    <w:rsid w:val="003D0EBE"/>
    <w:rsid w:val="003D10E8"/>
    <w:rsid w:val="003E48B9"/>
    <w:rsid w:val="003F02BA"/>
    <w:rsid w:val="003F25E1"/>
    <w:rsid w:val="003F4AB5"/>
    <w:rsid w:val="004103D9"/>
    <w:rsid w:val="00421EE5"/>
    <w:rsid w:val="00430B70"/>
    <w:rsid w:val="00431F8C"/>
    <w:rsid w:val="00432606"/>
    <w:rsid w:val="00441D3D"/>
    <w:rsid w:val="00445805"/>
    <w:rsid w:val="00456211"/>
    <w:rsid w:val="00464A3F"/>
    <w:rsid w:val="00466170"/>
    <w:rsid w:val="00471A06"/>
    <w:rsid w:val="0047653F"/>
    <w:rsid w:val="00476F34"/>
    <w:rsid w:val="004800CA"/>
    <w:rsid w:val="00482D93"/>
    <w:rsid w:val="00483671"/>
    <w:rsid w:val="00483CFB"/>
    <w:rsid w:val="004A181D"/>
    <w:rsid w:val="004B08D8"/>
    <w:rsid w:val="004B1E81"/>
    <w:rsid w:val="004B3695"/>
    <w:rsid w:val="004B45DD"/>
    <w:rsid w:val="004C0FAC"/>
    <w:rsid w:val="004C27E1"/>
    <w:rsid w:val="004C471E"/>
    <w:rsid w:val="004C54DC"/>
    <w:rsid w:val="004C560E"/>
    <w:rsid w:val="004E76C5"/>
    <w:rsid w:val="004F036A"/>
    <w:rsid w:val="004F7130"/>
    <w:rsid w:val="005010AF"/>
    <w:rsid w:val="00501DE1"/>
    <w:rsid w:val="00502D77"/>
    <w:rsid w:val="00504661"/>
    <w:rsid w:val="00504BFE"/>
    <w:rsid w:val="00514D04"/>
    <w:rsid w:val="00520E71"/>
    <w:rsid w:val="005276EC"/>
    <w:rsid w:val="00530FC9"/>
    <w:rsid w:val="00535847"/>
    <w:rsid w:val="005404C9"/>
    <w:rsid w:val="00553E19"/>
    <w:rsid w:val="00554344"/>
    <w:rsid w:val="005558AD"/>
    <w:rsid w:val="00562F13"/>
    <w:rsid w:val="0056720C"/>
    <w:rsid w:val="005763C9"/>
    <w:rsid w:val="00577D79"/>
    <w:rsid w:val="00581381"/>
    <w:rsid w:val="00582842"/>
    <w:rsid w:val="00587900"/>
    <w:rsid w:val="00593D89"/>
    <w:rsid w:val="005B223B"/>
    <w:rsid w:val="005B362D"/>
    <w:rsid w:val="005B581C"/>
    <w:rsid w:val="005B7B16"/>
    <w:rsid w:val="005C0724"/>
    <w:rsid w:val="005C72D1"/>
    <w:rsid w:val="005D5EE8"/>
    <w:rsid w:val="005D7B32"/>
    <w:rsid w:val="005E3BEE"/>
    <w:rsid w:val="005E718A"/>
    <w:rsid w:val="005E7D78"/>
    <w:rsid w:val="005F4A94"/>
    <w:rsid w:val="005F786D"/>
    <w:rsid w:val="00607C08"/>
    <w:rsid w:val="006121B6"/>
    <w:rsid w:val="0061483E"/>
    <w:rsid w:val="00622560"/>
    <w:rsid w:val="00624268"/>
    <w:rsid w:val="00624A2F"/>
    <w:rsid w:val="0063002B"/>
    <w:rsid w:val="00637CEB"/>
    <w:rsid w:val="00643FFB"/>
    <w:rsid w:val="00644C69"/>
    <w:rsid w:val="00645397"/>
    <w:rsid w:val="006512B4"/>
    <w:rsid w:val="00655054"/>
    <w:rsid w:val="00660199"/>
    <w:rsid w:val="00660649"/>
    <w:rsid w:val="00660A0B"/>
    <w:rsid w:val="0066340A"/>
    <w:rsid w:val="006706B4"/>
    <w:rsid w:val="006722B6"/>
    <w:rsid w:val="00673738"/>
    <w:rsid w:val="00674454"/>
    <w:rsid w:val="00690CE6"/>
    <w:rsid w:val="006910DD"/>
    <w:rsid w:val="00691BA5"/>
    <w:rsid w:val="006966AB"/>
    <w:rsid w:val="006A68D9"/>
    <w:rsid w:val="006B14A6"/>
    <w:rsid w:val="006B7AD4"/>
    <w:rsid w:val="006C08F0"/>
    <w:rsid w:val="006C1313"/>
    <w:rsid w:val="006C4367"/>
    <w:rsid w:val="006C5182"/>
    <w:rsid w:val="006D10AA"/>
    <w:rsid w:val="006E5BC6"/>
    <w:rsid w:val="006E73D5"/>
    <w:rsid w:val="006F08F3"/>
    <w:rsid w:val="006F6DDB"/>
    <w:rsid w:val="00703E6B"/>
    <w:rsid w:val="00707E04"/>
    <w:rsid w:val="00711D00"/>
    <w:rsid w:val="00711E71"/>
    <w:rsid w:val="007151EF"/>
    <w:rsid w:val="00723385"/>
    <w:rsid w:val="00730E70"/>
    <w:rsid w:val="00733586"/>
    <w:rsid w:val="00734FF3"/>
    <w:rsid w:val="007377D0"/>
    <w:rsid w:val="007424B7"/>
    <w:rsid w:val="007436DE"/>
    <w:rsid w:val="00745B09"/>
    <w:rsid w:val="007465B8"/>
    <w:rsid w:val="007472E0"/>
    <w:rsid w:val="007507FE"/>
    <w:rsid w:val="007519C0"/>
    <w:rsid w:val="007528DC"/>
    <w:rsid w:val="00754169"/>
    <w:rsid w:val="0076318B"/>
    <w:rsid w:val="00773712"/>
    <w:rsid w:val="00773B14"/>
    <w:rsid w:val="00773B7E"/>
    <w:rsid w:val="007813B1"/>
    <w:rsid w:val="007814FA"/>
    <w:rsid w:val="007844E9"/>
    <w:rsid w:val="00784C69"/>
    <w:rsid w:val="00785922"/>
    <w:rsid w:val="007954DB"/>
    <w:rsid w:val="007A1A81"/>
    <w:rsid w:val="007C70FB"/>
    <w:rsid w:val="007D5D13"/>
    <w:rsid w:val="007D663A"/>
    <w:rsid w:val="007D7F06"/>
    <w:rsid w:val="007E27FA"/>
    <w:rsid w:val="007F3FBD"/>
    <w:rsid w:val="00810784"/>
    <w:rsid w:val="00811AA4"/>
    <w:rsid w:val="00811CC8"/>
    <w:rsid w:val="008123EA"/>
    <w:rsid w:val="0083085E"/>
    <w:rsid w:val="00831D7E"/>
    <w:rsid w:val="00834ADA"/>
    <w:rsid w:val="00834C9F"/>
    <w:rsid w:val="00840B2F"/>
    <w:rsid w:val="0084202B"/>
    <w:rsid w:val="00852DBD"/>
    <w:rsid w:val="00864EE0"/>
    <w:rsid w:val="008651DF"/>
    <w:rsid w:val="008656C9"/>
    <w:rsid w:val="00867BAA"/>
    <w:rsid w:val="008739BC"/>
    <w:rsid w:val="00875AE4"/>
    <w:rsid w:val="008811A8"/>
    <w:rsid w:val="00884E00"/>
    <w:rsid w:val="00885A93"/>
    <w:rsid w:val="00886156"/>
    <w:rsid w:val="00887347"/>
    <w:rsid w:val="008915D2"/>
    <w:rsid w:val="008A0171"/>
    <w:rsid w:val="008A31D3"/>
    <w:rsid w:val="008B19F9"/>
    <w:rsid w:val="008B5B1D"/>
    <w:rsid w:val="008B72D6"/>
    <w:rsid w:val="008B7E42"/>
    <w:rsid w:val="008C03CF"/>
    <w:rsid w:val="008C38E8"/>
    <w:rsid w:val="008D5288"/>
    <w:rsid w:val="008D63CB"/>
    <w:rsid w:val="008E4F33"/>
    <w:rsid w:val="00900934"/>
    <w:rsid w:val="00903CF8"/>
    <w:rsid w:val="00904143"/>
    <w:rsid w:val="009049EC"/>
    <w:rsid w:val="009055A6"/>
    <w:rsid w:val="009100B4"/>
    <w:rsid w:val="009101B3"/>
    <w:rsid w:val="009133E0"/>
    <w:rsid w:val="00920016"/>
    <w:rsid w:val="0092123E"/>
    <w:rsid w:val="009252A3"/>
    <w:rsid w:val="00925A05"/>
    <w:rsid w:val="009277AE"/>
    <w:rsid w:val="00931BBF"/>
    <w:rsid w:val="0095398F"/>
    <w:rsid w:val="00956238"/>
    <w:rsid w:val="00956ADE"/>
    <w:rsid w:val="00960750"/>
    <w:rsid w:val="009622D3"/>
    <w:rsid w:val="00971EE9"/>
    <w:rsid w:val="0098076F"/>
    <w:rsid w:val="00980771"/>
    <w:rsid w:val="009830C6"/>
    <w:rsid w:val="00984D2A"/>
    <w:rsid w:val="009901A4"/>
    <w:rsid w:val="00991A2A"/>
    <w:rsid w:val="009959C4"/>
    <w:rsid w:val="009B46FF"/>
    <w:rsid w:val="009B5B61"/>
    <w:rsid w:val="009C4A02"/>
    <w:rsid w:val="009C50F1"/>
    <w:rsid w:val="009D3843"/>
    <w:rsid w:val="009D3A07"/>
    <w:rsid w:val="009E0F89"/>
    <w:rsid w:val="009E15D7"/>
    <w:rsid w:val="009E6DC9"/>
    <w:rsid w:val="009F3C4C"/>
    <w:rsid w:val="00A03007"/>
    <w:rsid w:val="00A03466"/>
    <w:rsid w:val="00A03587"/>
    <w:rsid w:val="00A04315"/>
    <w:rsid w:val="00A33EB5"/>
    <w:rsid w:val="00A355F4"/>
    <w:rsid w:val="00A40321"/>
    <w:rsid w:val="00A4161D"/>
    <w:rsid w:val="00A41AE8"/>
    <w:rsid w:val="00A437FC"/>
    <w:rsid w:val="00A45837"/>
    <w:rsid w:val="00A507CA"/>
    <w:rsid w:val="00A53BBA"/>
    <w:rsid w:val="00A66FE3"/>
    <w:rsid w:val="00A738E8"/>
    <w:rsid w:val="00A75F27"/>
    <w:rsid w:val="00A94795"/>
    <w:rsid w:val="00A94A12"/>
    <w:rsid w:val="00A95FDB"/>
    <w:rsid w:val="00A9607A"/>
    <w:rsid w:val="00A97658"/>
    <w:rsid w:val="00AA1D44"/>
    <w:rsid w:val="00AA4E5D"/>
    <w:rsid w:val="00AA5919"/>
    <w:rsid w:val="00AA7A76"/>
    <w:rsid w:val="00AB1054"/>
    <w:rsid w:val="00AB6BBA"/>
    <w:rsid w:val="00AB7EAE"/>
    <w:rsid w:val="00AC0E25"/>
    <w:rsid w:val="00AC16EB"/>
    <w:rsid w:val="00AC408B"/>
    <w:rsid w:val="00AC5B8B"/>
    <w:rsid w:val="00AC79BE"/>
    <w:rsid w:val="00AD2723"/>
    <w:rsid w:val="00AD55D5"/>
    <w:rsid w:val="00AD6596"/>
    <w:rsid w:val="00AE6FFF"/>
    <w:rsid w:val="00B01650"/>
    <w:rsid w:val="00B0167A"/>
    <w:rsid w:val="00B01B66"/>
    <w:rsid w:val="00B0570C"/>
    <w:rsid w:val="00B063B7"/>
    <w:rsid w:val="00B06BAF"/>
    <w:rsid w:val="00B10746"/>
    <w:rsid w:val="00B16B1A"/>
    <w:rsid w:val="00B268A4"/>
    <w:rsid w:val="00B26DE8"/>
    <w:rsid w:val="00B33BF1"/>
    <w:rsid w:val="00B34011"/>
    <w:rsid w:val="00B47DB7"/>
    <w:rsid w:val="00B51EFE"/>
    <w:rsid w:val="00B526A2"/>
    <w:rsid w:val="00B568D6"/>
    <w:rsid w:val="00B57405"/>
    <w:rsid w:val="00B70538"/>
    <w:rsid w:val="00B75479"/>
    <w:rsid w:val="00B758C0"/>
    <w:rsid w:val="00B75D3B"/>
    <w:rsid w:val="00B76063"/>
    <w:rsid w:val="00B76D95"/>
    <w:rsid w:val="00B77AEE"/>
    <w:rsid w:val="00B80120"/>
    <w:rsid w:val="00B860F3"/>
    <w:rsid w:val="00B93649"/>
    <w:rsid w:val="00BA1B12"/>
    <w:rsid w:val="00BA31AB"/>
    <w:rsid w:val="00BA7202"/>
    <w:rsid w:val="00BA7BDC"/>
    <w:rsid w:val="00BC1CF8"/>
    <w:rsid w:val="00BC721C"/>
    <w:rsid w:val="00BD0F18"/>
    <w:rsid w:val="00BD14D2"/>
    <w:rsid w:val="00BD63CD"/>
    <w:rsid w:val="00BD6406"/>
    <w:rsid w:val="00BE2791"/>
    <w:rsid w:val="00BE5872"/>
    <w:rsid w:val="00BE6777"/>
    <w:rsid w:val="00BE6BDC"/>
    <w:rsid w:val="00BE6F2F"/>
    <w:rsid w:val="00BF0E64"/>
    <w:rsid w:val="00BF2041"/>
    <w:rsid w:val="00BF4A79"/>
    <w:rsid w:val="00BF5AF0"/>
    <w:rsid w:val="00C1450A"/>
    <w:rsid w:val="00C14F54"/>
    <w:rsid w:val="00C16AB2"/>
    <w:rsid w:val="00C207CB"/>
    <w:rsid w:val="00C2133F"/>
    <w:rsid w:val="00C21D25"/>
    <w:rsid w:val="00C25BE0"/>
    <w:rsid w:val="00C276E0"/>
    <w:rsid w:val="00C308C7"/>
    <w:rsid w:val="00C416F5"/>
    <w:rsid w:val="00C41E07"/>
    <w:rsid w:val="00C42AAE"/>
    <w:rsid w:val="00C62827"/>
    <w:rsid w:val="00C63089"/>
    <w:rsid w:val="00C65C89"/>
    <w:rsid w:val="00C66A79"/>
    <w:rsid w:val="00C74324"/>
    <w:rsid w:val="00C7445B"/>
    <w:rsid w:val="00C83968"/>
    <w:rsid w:val="00C87354"/>
    <w:rsid w:val="00C90CD0"/>
    <w:rsid w:val="00C96CD9"/>
    <w:rsid w:val="00C97DEE"/>
    <w:rsid w:val="00CA2C04"/>
    <w:rsid w:val="00CA7086"/>
    <w:rsid w:val="00CB4351"/>
    <w:rsid w:val="00CB4A31"/>
    <w:rsid w:val="00CB5867"/>
    <w:rsid w:val="00CB632C"/>
    <w:rsid w:val="00CB6914"/>
    <w:rsid w:val="00CC4750"/>
    <w:rsid w:val="00CC571A"/>
    <w:rsid w:val="00CC5A40"/>
    <w:rsid w:val="00CC70F1"/>
    <w:rsid w:val="00CD080A"/>
    <w:rsid w:val="00CD1115"/>
    <w:rsid w:val="00CD1848"/>
    <w:rsid w:val="00CD3395"/>
    <w:rsid w:val="00CD3CF1"/>
    <w:rsid w:val="00CD7BE2"/>
    <w:rsid w:val="00CE30F0"/>
    <w:rsid w:val="00CE4864"/>
    <w:rsid w:val="00CE4D78"/>
    <w:rsid w:val="00CF3EA7"/>
    <w:rsid w:val="00CF7E86"/>
    <w:rsid w:val="00D00123"/>
    <w:rsid w:val="00D036C3"/>
    <w:rsid w:val="00D03A5C"/>
    <w:rsid w:val="00D059B1"/>
    <w:rsid w:val="00D130EE"/>
    <w:rsid w:val="00D24A93"/>
    <w:rsid w:val="00D34366"/>
    <w:rsid w:val="00D41513"/>
    <w:rsid w:val="00D508F7"/>
    <w:rsid w:val="00D50E83"/>
    <w:rsid w:val="00D57857"/>
    <w:rsid w:val="00D60D92"/>
    <w:rsid w:val="00D616E8"/>
    <w:rsid w:val="00D67138"/>
    <w:rsid w:val="00D67557"/>
    <w:rsid w:val="00D700C7"/>
    <w:rsid w:val="00D742C5"/>
    <w:rsid w:val="00D75669"/>
    <w:rsid w:val="00D83DA2"/>
    <w:rsid w:val="00D85849"/>
    <w:rsid w:val="00D96EE4"/>
    <w:rsid w:val="00DA064F"/>
    <w:rsid w:val="00DA496B"/>
    <w:rsid w:val="00DA53BB"/>
    <w:rsid w:val="00DA57C0"/>
    <w:rsid w:val="00DA607A"/>
    <w:rsid w:val="00DB0D06"/>
    <w:rsid w:val="00DB0D8C"/>
    <w:rsid w:val="00DB352B"/>
    <w:rsid w:val="00DB3A51"/>
    <w:rsid w:val="00DC1119"/>
    <w:rsid w:val="00DC1F8F"/>
    <w:rsid w:val="00DC7A13"/>
    <w:rsid w:val="00DD1D9D"/>
    <w:rsid w:val="00DD494D"/>
    <w:rsid w:val="00DD5D7D"/>
    <w:rsid w:val="00DD7B70"/>
    <w:rsid w:val="00DE1C7A"/>
    <w:rsid w:val="00DE6731"/>
    <w:rsid w:val="00DF1977"/>
    <w:rsid w:val="00DF3E04"/>
    <w:rsid w:val="00DF5922"/>
    <w:rsid w:val="00E04D3C"/>
    <w:rsid w:val="00E16106"/>
    <w:rsid w:val="00E16D8D"/>
    <w:rsid w:val="00E2053C"/>
    <w:rsid w:val="00E2133F"/>
    <w:rsid w:val="00E23758"/>
    <w:rsid w:val="00E25AD7"/>
    <w:rsid w:val="00E33040"/>
    <w:rsid w:val="00E4032F"/>
    <w:rsid w:val="00E40420"/>
    <w:rsid w:val="00E40B1E"/>
    <w:rsid w:val="00E5045C"/>
    <w:rsid w:val="00E55ED1"/>
    <w:rsid w:val="00E574DC"/>
    <w:rsid w:val="00E63ACF"/>
    <w:rsid w:val="00E666C1"/>
    <w:rsid w:val="00E76C5C"/>
    <w:rsid w:val="00E94BAC"/>
    <w:rsid w:val="00E96422"/>
    <w:rsid w:val="00E9662E"/>
    <w:rsid w:val="00EA24CF"/>
    <w:rsid w:val="00EA2AEA"/>
    <w:rsid w:val="00EA4D5A"/>
    <w:rsid w:val="00EB003A"/>
    <w:rsid w:val="00EB71AB"/>
    <w:rsid w:val="00EE7536"/>
    <w:rsid w:val="00EE7D0B"/>
    <w:rsid w:val="00EF1184"/>
    <w:rsid w:val="00EF5DF2"/>
    <w:rsid w:val="00EF6913"/>
    <w:rsid w:val="00F00070"/>
    <w:rsid w:val="00F01412"/>
    <w:rsid w:val="00F01549"/>
    <w:rsid w:val="00F02775"/>
    <w:rsid w:val="00F204F6"/>
    <w:rsid w:val="00F222A9"/>
    <w:rsid w:val="00F2417F"/>
    <w:rsid w:val="00F26C15"/>
    <w:rsid w:val="00F2734C"/>
    <w:rsid w:val="00F324E0"/>
    <w:rsid w:val="00F3640C"/>
    <w:rsid w:val="00F40A45"/>
    <w:rsid w:val="00F45AF8"/>
    <w:rsid w:val="00F57F15"/>
    <w:rsid w:val="00F63817"/>
    <w:rsid w:val="00F67089"/>
    <w:rsid w:val="00F716B7"/>
    <w:rsid w:val="00F72B58"/>
    <w:rsid w:val="00F75908"/>
    <w:rsid w:val="00F76B78"/>
    <w:rsid w:val="00F8067E"/>
    <w:rsid w:val="00F812B8"/>
    <w:rsid w:val="00F837C3"/>
    <w:rsid w:val="00F85BD1"/>
    <w:rsid w:val="00F912F6"/>
    <w:rsid w:val="00F9196B"/>
    <w:rsid w:val="00F95464"/>
    <w:rsid w:val="00FA509F"/>
    <w:rsid w:val="00FA5ACF"/>
    <w:rsid w:val="00FB2E01"/>
    <w:rsid w:val="00FB548B"/>
    <w:rsid w:val="00FC1950"/>
    <w:rsid w:val="00FC3C6E"/>
    <w:rsid w:val="00FD2212"/>
    <w:rsid w:val="00FD69AA"/>
    <w:rsid w:val="00FD7AEF"/>
    <w:rsid w:val="00FE00F0"/>
    <w:rsid w:val="00FE1F34"/>
    <w:rsid w:val="00FE2B22"/>
    <w:rsid w:val="00FE3F19"/>
    <w:rsid w:val="00FE4FE7"/>
    <w:rsid w:val="00FE6911"/>
    <w:rsid w:val="00FF3C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E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5FF"/>
    <w:pPr>
      <w:spacing w:after="0" w:line="360" w:lineRule="auto"/>
      <w:jc w:val="both"/>
    </w:pPr>
    <w:rPr>
      <w:rFonts w:ascii="Arial" w:eastAsia="Calibri" w:hAnsi="Arial" w:cs="Times New Roman"/>
      <w:sz w:val="24"/>
    </w:rPr>
  </w:style>
  <w:style w:type="paragraph" w:styleId="Ttulo1">
    <w:name w:val="heading 1"/>
    <w:basedOn w:val="Normal"/>
    <w:next w:val="Normal"/>
    <w:link w:val="Ttulo1Char"/>
    <w:qFormat/>
    <w:rsid w:val="004F036A"/>
    <w:pPr>
      <w:keepNext/>
      <w:numPr>
        <w:numId w:val="12"/>
      </w:numPr>
      <w:ind w:left="0" w:firstLine="709"/>
      <w:jc w:val="left"/>
      <w:outlineLvl w:val="0"/>
    </w:pPr>
    <w:rPr>
      <w:rFonts w:eastAsia="Times New Roman"/>
      <w:b/>
      <w:szCs w:val="20"/>
      <w:lang w:eastAsia="pt-BR"/>
    </w:rPr>
  </w:style>
  <w:style w:type="paragraph" w:styleId="Ttulo2">
    <w:name w:val="heading 2"/>
    <w:basedOn w:val="Normal"/>
    <w:next w:val="Normal"/>
    <w:link w:val="Ttulo2Char"/>
    <w:autoRedefine/>
    <w:uiPriority w:val="9"/>
    <w:unhideWhenUsed/>
    <w:qFormat/>
    <w:rsid w:val="00624A2F"/>
    <w:pPr>
      <w:keepNext/>
      <w:keepLines/>
      <w:numPr>
        <w:numId w:val="13"/>
      </w:numPr>
      <w:ind w:left="0" w:firstLine="709"/>
      <w:jc w:val="left"/>
      <w:outlineLvl w:val="1"/>
    </w:pPr>
    <w:rPr>
      <w:rFonts w:eastAsiaTheme="majorEastAsia" w:cstheme="majorBidi"/>
      <w:bCs/>
      <w:szCs w:val="26"/>
    </w:rPr>
  </w:style>
  <w:style w:type="paragraph" w:styleId="Ttulo3">
    <w:name w:val="heading 3"/>
    <w:basedOn w:val="Normal"/>
    <w:next w:val="Normal"/>
    <w:link w:val="Ttulo3Char"/>
    <w:qFormat/>
    <w:rsid w:val="00CA2C04"/>
    <w:pPr>
      <w:keepNext/>
      <w:spacing w:before="240" w:after="60" w:line="240" w:lineRule="auto"/>
      <w:outlineLvl w:val="2"/>
    </w:pPr>
    <w:rPr>
      <w:rFonts w:eastAsia="Times New Roman"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Cs w:val="24"/>
      <w:lang w:eastAsia="pt-BR"/>
    </w:rPr>
  </w:style>
  <w:style w:type="character" w:customStyle="1" w:styleId="Ttulo1Char">
    <w:name w:val="Título 1 Char"/>
    <w:basedOn w:val="Fontepargpadro"/>
    <w:link w:val="Ttulo1"/>
    <w:rsid w:val="004F036A"/>
    <w:rPr>
      <w:rFonts w:ascii="Arial" w:eastAsia="Times New Roman" w:hAnsi="Arial"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ind w:firstLine="1418"/>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line="240" w:lineRule="auto"/>
      <w:ind w:left="1080" w:right="1152"/>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F0141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412"/>
    <w:rPr>
      <w:rFonts w:ascii="Tahoma" w:eastAsia="Calibri" w:hAnsi="Tahoma" w:cs="Tahoma"/>
      <w:sz w:val="16"/>
      <w:szCs w:val="16"/>
    </w:rPr>
  </w:style>
  <w:style w:type="paragraph" w:customStyle="1" w:styleId="Padro">
    <w:name w:val="Padrão"/>
    <w:uiPriority w:val="99"/>
    <w:rsid w:val="00F01412"/>
    <w:pPr>
      <w:tabs>
        <w:tab w:val="left" w:pos="708"/>
      </w:tabs>
      <w:suppressAutoHyphens/>
    </w:pPr>
    <w:rPr>
      <w:rFonts w:ascii="Calibri" w:eastAsia="Calibri" w:hAnsi="Calibri" w:cs="Times New Roman"/>
    </w:rPr>
  </w:style>
  <w:style w:type="paragraph" w:styleId="Cabealho">
    <w:name w:val="header"/>
    <w:basedOn w:val="Normal"/>
    <w:link w:val="CabealhoChar"/>
    <w:uiPriority w:val="99"/>
    <w:unhideWhenUsed/>
    <w:rsid w:val="00A41AE8"/>
    <w:pPr>
      <w:tabs>
        <w:tab w:val="center" w:pos="4252"/>
        <w:tab w:val="right" w:pos="8504"/>
      </w:tabs>
      <w:spacing w:line="240" w:lineRule="auto"/>
    </w:pPr>
  </w:style>
  <w:style w:type="character" w:customStyle="1" w:styleId="CabealhoChar">
    <w:name w:val="Cabeçalho Char"/>
    <w:basedOn w:val="Fontepargpadro"/>
    <w:link w:val="Cabealho"/>
    <w:uiPriority w:val="99"/>
    <w:rsid w:val="00A41AE8"/>
    <w:rPr>
      <w:rFonts w:ascii="Calibri" w:eastAsia="Calibri" w:hAnsi="Calibri" w:cs="Times New Roman"/>
    </w:rPr>
  </w:style>
  <w:style w:type="paragraph" w:styleId="Rodap">
    <w:name w:val="footer"/>
    <w:basedOn w:val="Normal"/>
    <w:link w:val="RodapChar"/>
    <w:uiPriority w:val="99"/>
    <w:unhideWhenUsed/>
    <w:rsid w:val="00A41AE8"/>
    <w:pPr>
      <w:tabs>
        <w:tab w:val="center" w:pos="4252"/>
        <w:tab w:val="right" w:pos="8504"/>
      </w:tabs>
      <w:spacing w:line="240" w:lineRule="auto"/>
    </w:pPr>
  </w:style>
  <w:style w:type="character" w:customStyle="1" w:styleId="RodapChar">
    <w:name w:val="Rodapé Char"/>
    <w:basedOn w:val="Fontepargpadro"/>
    <w:link w:val="Rodap"/>
    <w:uiPriority w:val="99"/>
    <w:rsid w:val="00A41AE8"/>
    <w:rPr>
      <w:rFonts w:ascii="Calibri" w:eastAsia="Calibri" w:hAnsi="Calibri" w:cs="Times New Roman"/>
    </w:rPr>
  </w:style>
  <w:style w:type="paragraph" w:styleId="Corpodetexto">
    <w:name w:val="Body Text"/>
    <w:basedOn w:val="Normal"/>
    <w:link w:val="CorpodetextoChar"/>
    <w:uiPriority w:val="99"/>
    <w:semiHidden/>
    <w:unhideWhenUsed/>
    <w:rsid w:val="00703E6B"/>
    <w:pPr>
      <w:spacing w:after="120"/>
    </w:pPr>
  </w:style>
  <w:style w:type="character" w:customStyle="1" w:styleId="CorpodetextoChar">
    <w:name w:val="Corpo de texto Char"/>
    <w:basedOn w:val="Fontepargpadro"/>
    <w:link w:val="Corpodetexto"/>
    <w:uiPriority w:val="99"/>
    <w:semiHidden/>
    <w:rsid w:val="00703E6B"/>
    <w:rPr>
      <w:rFonts w:ascii="Calibri" w:eastAsia="Calibri" w:hAnsi="Calibri" w:cs="Times New Roman"/>
    </w:rPr>
  </w:style>
  <w:style w:type="paragraph" w:customStyle="1" w:styleId="corpocomum">
    <w:name w:val="corpocomum"/>
    <w:basedOn w:val="Normal"/>
    <w:rsid w:val="00703E6B"/>
    <w:pPr>
      <w:spacing w:before="100" w:beforeAutospacing="1" w:after="100" w:afterAutospacing="1" w:line="240" w:lineRule="auto"/>
    </w:pPr>
    <w:rPr>
      <w:rFonts w:ascii="Times New Roman" w:eastAsia="Times New Roman" w:hAnsi="Times New Roman"/>
      <w:szCs w:val="24"/>
      <w:lang w:eastAsia="pt-BR"/>
    </w:rPr>
  </w:style>
  <w:style w:type="character" w:styleId="Forte">
    <w:name w:val="Strong"/>
    <w:basedOn w:val="Fontepargpadro"/>
    <w:uiPriority w:val="22"/>
    <w:qFormat/>
    <w:rsid w:val="00BD14D2"/>
    <w:rPr>
      <w:b/>
      <w:bCs/>
    </w:rPr>
  </w:style>
  <w:style w:type="paragraph" w:styleId="Citao">
    <w:name w:val="Quote"/>
    <w:basedOn w:val="Normal"/>
    <w:next w:val="Normal"/>
    <w:link w:val="CitaoChar"/>
    <w:uiPriority w:val="29"/>
    <w:qFormat/>
    <w:rsid w:val="002E35FF"/>
    <w:pPr>
      <w:spacing w:line="240" w:lineRule="auto"/>
      <w:ind w:left="2268"/>
    </w:pPr>
    <w:rPr>
      <w:iCs/>
      <w:color w:val="000000" w:themeColor="text1"/>
      <w:sz w:val="20"/>
    </w:rPr>
  </w:style>
  <w:style w:type="character" w:customStyle="1" w:styleId="CitaoChar">
    <w:name w:val="Citação Char"/>
    <w:basedOn w:val="Fontepargpadro"/>
    <w:link w:val="Citao"/>
    <w:uiPriority w:val="29"/>
    <w:rsid w:val="002E35FF"/>
    <w:rPr>
      <w:rFonts w:ascii="Arial" w:eastAsia="Calibri" w:hAnsi="Arial" w:cs="Times New Roman"/>
      <w:iCs/>
      <w:color w:val="000000" w:themeColor="text1"/>
      <w:sz w:val="20"/>
    </w:rPr>
  </w:style>
  <w:style w:type="paragraph" w:styleId="CabealhodoSumrio">
    <w:name w:val="TOC Heading"/>
    <w:basedOn w:val="Ttulo1"/>
    <w:next w:val="Normal"/>
    <w:uiPriority w:val="39"/>
    <w:unhideWhenUsed/>
    <w:qFormat/>
    <w:rsid w:val="008739BC"/>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unhideWhenUsed/>
    <w:rsid w:val="008739BC"/>
    <w:pPr>
      <w:spacing w:after="100"/>
    </w:pPr>
  </w:style>
  <w:style w:type="character" w:styleId="RefernciaIntensa">
    <w:name w:val="Intense Reference"/>
    <w:basedOn w:val="Fontepargpadro"/>
    <w:uiPriority w:val="32"/>
    <w:qFormat/>
    <w:rsid w:val="00471A06"/>
    <w:rPr>
      <w:rFonts w:ascii="Arial" w:hAnsi="Arial"/>
      <w:b w:val="0"/>
      <w:bCs/>
      <w:smallCaps/>
      <w:color w:val="000000" w:themeColor="text1"/>
      <w:spacing w:val="5"/>
      <w:sz w:val="24"/>
      <w:u w:val="single"/>
    </w:rPr>
  </w:style>
  <w:style w:type="character" w:customStyle="1" w:styleId="MenoPendente1">
    <w:name w:val="Menção Pendente1"/>
    <w:basedOn w:val="Fontepargpadro"/>
    <w:uiPriority w:val="99"/>
    <w:semiHidden/>
    <w:unhideWhenUsed/>
    <w:rsid w:val="00607C08"/>
    <w:rPr>
      <w:color w:val="605E5C"/>
      <w:shd w:val="clear" w:color="auto" w:fill="E1DFDD"/>
    </w:rPr>
  </w:style>
  <w:style w:type="paragraph" w:styleId="Textodenotadefim">
    <w:name w:val="endnote text"/>
    <w:basedOn w:val="Normal"/>
    <w:link w:val="TextodenotadefimChar"/>
    <w:uiPriority w:val="99"/>
    <w:semiHidden/>
    <w:unhideWhenUsed/>
    <w:rsid w:val="004E76C5"/>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4E76C5"/>
    <w:rPr>
      <w:rFonts w:ascii="Arial" w:eastAsia="Calibri" w:hAnsi="Arial" w:cs="Times New Roman"/>
      <w:sz w:val="20"/>
      <w:szCs w:val="20"/>
    </w:rPr>
  </w:style>
  <w:style w:type="character" w:styleId="Refdenotadefim">
    <w:name w:val="endnote reference"/>
    <w:basedOn w:val="Fontepargpadro"/>
    <w:uiPriority w:val="99"/>
    <w:semiHidden/>
    <w:unhideWhenUsed/>
    <w:rsid w:val="004E76C5"/>
    <w:rPr>
      <w:vertAlign w:val="superscript"/>
    </w:rPr>
  </w:style>
  <w:style w:type="character" w:customStyle="1" w:styleId="Ttulo2Char">
    <w:name w:val="Título 2 Char"/>
    <w:basedOn w:val="Fontepargpadro"/>
    <w:link w:val="Ttulo2"/>
    <w:uiPriority w:val="9"/>
    <w:rsid w:val="00624A2F"/>
    <w:rPr>
      <w:rFonts w:ascii="Arial" w:eastAsiaTheme="majorEastAsia" w:hAnsi="Arial" w:cstheme="majorBidi"/>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5FF"/>
    <w:pPr>
      <w:spacing w:after="0" w:line="360" w:lineRule="auto"/>
      <w:jc w:val="both"/>
    </w:pPr>
    <w:rPr>
      <w:rFonts w:ascii="Arial" w:eastAsia="Calibri" w:hAnsi="Arial" w:cs="Times New Roman"/>
      <w:sz w:val="24"/>
    </w:rPr>
  </w:style>
  <w:style w:type="paragraph" w:styleId="Ttulo1">
    <w:name w:val="heading 1"/>
    <w:basedOn w:val="Normal"/>
    <w:next w:val="Normal"/>
    <w:link w:val="Ttulo1Char"/>
    <w:qFormat/>
    <w:rsid w:val="004F036A"/>
    <w:pPr>
      <w:keepNext/>
      <w:numPr>
        <w:numId w:val="12"/>
      </w:numPr>
      <w:ind w:left="0" w:firstLine="709"/>
      <w:jc w:val="left"/>
      <w:outlineLvl w:val="0"/>
    </w:pPr>
    <w:rPr>
      <w:rFonts w:eastAsia="Times New Roman"/>
      <w:b/>
      <w:szCs w:val="20"/>
      <w:lang w:eastAsia="pt-BR"/>
    </w:rPr>
  </w:style>
  <w:style w:type="paragraph" w:styleId="Ttulo2">
    <w:name w:val="heading 2"/>
    <w:basedOn w:val="Normal"/>
    <w:next w:val="Normal"/>
    <w:link w:val="Ttulo2Char"/>
    <w:autoRedefine/>
    <w:uiPriority w:val="9"/>
    <w:unhideWhenUsed/>
    <w:qFormat/>
    <w:rsid w:val="00624A2F"/>
    <w:pPr>
      <w:keepNext/>
      <w:keepLines/>
      <w:numPr>
        <w:numId w:val="13"/>
      </w:numPr>
      <w:ind w:left="0" w:firstLine="709"/>
      <w:jc w:val="left"/>
      <w:outlineLvl w:val="1"/>
    </w:pPr>
    <w:rPr>
      <w:rFonts w:eastAsiaTheme="majorEastAsia" w:cstheme="majorBidi"/>
      <w:bCs/>
      <w:szCs w:val="26"/>
    </w:rPr>
  </w:style>
  <w:style w:type="paragraph" w:styleId="Ttulo3">
    <w:name w:val="heading 3"/>
    <w:basedOn w:val="Normal"/>
    <w:next w:val="Normal"/>
    <w:link w:val="Ttulo3Char"/>
    <w:qFormat/>
    <w:rsid w:val="00CA2C04"/>
    <w:pPr>
      <w:keepNext/>
      <w:spacing w:before="240" w:after="60" w:line="240" w:lineRule="auto"/>
      <w:outlineLvl w:val="2"/>
    </w:pPr>
    <w:rPr>
      <w:rFonts w:eastAsia="Times New Roman"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Cs w:val="24"/>
      <w:lang w:eastAsia="pt-BR"/>
    </w:rPr>
  </w:style>
  <w:style w:type="character" w:customStyle="1" w:styleId="Ttulo1Char">
    <w:name w:val="Título 1 Char"/>
    <w:basedOn w:val="Fontepargpadro"/>
    <w:link w:val="Ttulo1"/>
    <w:rsid w:val="004F036A"/>
    <w:rPr>
      <w:rFonts w:ascii="Arial" w:eastAsia="Times New Roman" w:hAnsi="Arial"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ind w:firstLine="1418"/>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line="240" w:lineRule="auto"/>
      <w:ind w:left="1080" w:right="1152"/>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F0141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412"/>
    <w:rPr>
      <w:rFonts w:ascii="Tahoma" w:eastAsia="Calibri" w:hAnsi="Tahoma" w:cs="Tahoma"/>
      <w:sz w:val="16"/>
      <w:szCs w:val="16"/>
    </w:rPr>
  </w:style>
  <w:style w:type="paragraph" w:customStyle="1" w:styleId="Padro">
    <w:name w:val="Padrão"/>
    <w:uiPriority w:val="99"/>
    <w:rsid w:val="00F01412"/>
    <w:pPr>
      <w:tabs>
        <w:tab w:val="left" w:pos="708"/>
      </w:tabs>
      <w:suppressAutoHyphens/>
    </w:pPr>
    <w:rPr>
      <w:rFonts w:ascii="Calibri" w:eastAsia="Calibri" w:hAnsi="Calibri" w:cs="Times New Roman"/>
    </w:rPr>
  </w:style>
  <w:style w:type="paragraph" w:styleId="Cabealho">
    <w:name w:val="header"/>
    <w:basedOn w:val="Normal"/>
    <w:link w:val="CabealhoChar"/>
    <w:uiPriority w:val="99"/>
    <w:unhideWhenUsed/>
    <w:rsid w:val="00A41AE8"/>
    <w:pPr>
      <w:tabs>
        <w:tab w:val="center" w:pos="4252"/>
        <w:tab w:val="right" w:pos="8504"/>
      </w:tabs>
      <w:spacing w:line="240" w:lineRule="auto"/>
    </w:pPr>
  </w:style>
  <w:style w:type="character" w:customStyle="1" w:styleId="CabealhoChar">
    <w:name w:val="Cabeçalho Char"/>
    <w:basedOn w:val="Fontepargpadro"/>
    <w:link w:val="Cabealho"/>
    <w:uiPriority w:val="99"/>
    <w:rsid w:val="00A41AE8"/>
    <w:rPr>
      <w:rFonts w:ascii="Calibri" w:eastAsia="Calibri" w:hAnsi="Calibri" w:cs="Times New Roman"/>
    </w:rPr>
  </w:style>
  <w:style w:type="paragraph" w:styleId="Rodap">
    <w:name w:val="footer"/>
    <w:basedOn w:val="Normal"/>
    <w:link w:val="RodapChar"/>
    <w:uiPriority w:val="99"/>
    <w:unhideWhenUsed/>
    <w:rsid w:val="00A41AE8"/>
    <w:pPr>
      <w:tabs>
        <w:tab w:val="center" w:pos="4252"/>
        <w:tab w:val="right" w:pos="8504"/>
      </w:tabs>
      <w:spacing w:line="240" w:lineRule="auto"/>
    </w:pPr>
  </w:style>
  <w:style w:type="character" w:customStyle="1" w:styleId="RodapChar">
    <w:name w:val="Rodapé Char"/>
    <w:basedOn w:val="Fontepargpadro"/>
    <w:link w:val="Rodap"/>
    <w:uiPriority w:val="99"/>
    <w:rsid w:val="00A41AE8"/>
    <w:rPr>
      <w:rFonts w:ascii="Calibri" w:eastAsia="Calibri" w:hAnsi="Calibri" w:cs="Times New Roman"/>
    </w:rPr>
  </w:style>
  <w:style w:type="paragraph" w:styleId="Corpodetexto">
    <w:name w:val="Body Text"/>
    <w:basedOn w:val="Normal"/>
    <w:link w:val="CorpodetextoChar"/>
    <w:uiPriority w:val="99"/>
    <w:semiHidden/>
    <w:unhideWhenUsed/>
    <w:rsid w:val="00703E6B"/>
    <w:pPr>
      <w:spacing w:after="120"/>
    </w:pPr>
  </w:style>
  <w:style w:type="character" w:customStyle="1" w:styleId="CorpodetextoChar">
    <w:name w:val="Corpo de texto Char"/>
    <w:basedOn w:val="Fontepargpadro"/>
    <w:link w:val="Corpodetexto"/>
    <w:uiPriority w:val="99"/>
    <w:semiHidden/>
    <w:rsid w:val="00703E6B"/>
    <w:rPr>
      <w:rFonts w:ascii="Calibri" w:eastAsia="Calibri" w:hAnsi="Calibri" w:cs="Times New Roman"/>
    </w:rPr>
  </w:style>
  <w:style w:type="paragraph" w:customStyle="1" w:styleId="corpocomum">
    <w:name w:val="corpocomum"/>
    <w:basedOn w:val="Normal"/>
    <w:rsid w:val="00703E6B"/>
    <w:pPr>
      <w:spacing w:before="100" w:beforeAutospacing="1" w:after="100" w:afterAutospacing="1" w:line="240" w:lineRule="auto"/>
    </w:pPr>
    <w:rPr>
      <w:rFonts w:ascii="Times New Roman" w:eastAsia="Times New Roman" w:hAnsi="Times New Roman"/>
      <w:szCs w:val="24"/>
      <w:lang w:eastAsia="pt-BR"/>
    </w:rPr>
  </w:style>
  <w:style w:type="character" w:styleId="Forte">
    <w:name w:val="Strong"/>
    <w:basedOn w:val="Fontepargpadro"/>
    <w:uiPriority w:val="22"/>
    <w:qFormat/>
    <w:rsid w:val="00BD14D2"/>
    <w:rPr>
      <w:b/>
      <w:bCs/>
    </w:rPr>
  </w:style>
  <w:style w:type="paragraph" w:styleId="Citao">
    <w:name w:val="Quote"/>
    <w:basedOn w:val="Normal"/>
    <w:next w:val="Normal"/>
    <w:link w:val="CitaoChar"/>
    <w:uiPriority w:val="29"/>
    <w:qFormat/>
    <w:rsid w:val="002E35FF"/>
    <w:pPr>
      <w:spacing w:line="240" w:lineRule="auto"/>
      <w:ind w:left="2268"/>
    </w:pPr>
    <w:rPr>
      <w:iCs/>
      <w:color w:val="000000" w:themeColor="text1"/>
      <w:sz w:val="20"/>
    </w:rPr>
  </w:style>
  <w:style w:type="character" w:customStyle="1" w:styleId="CitaoChar">
    <w:name w:val="Citação Char"/>
    <w:basedOn w:val="Fontepargpadro"/>
    <w:link w:val="Citao"/>
    <w:uiPriority w:val="29"/>
    <w:rsid w:val="002E35FF"/>
    <w:rPr>
      <w:rFonts w:ascii="Arial" w:eastAsia="Calibri" w:hAnsi="Arial" w:cs="Times New Roman"/>
      <w:iCs/>
      <w:color w:val="000000" w:themeColor="text1"/>
      <w:sz w:val="20"/>
    </w:rPr>
  </w:style>
  <w:style w:type="paragraph" w:styleId="CabealhodoSumrio">
    <w:name w:val="TOC Heading"/>
    <w:basedOn w:val="Ttulo1"/>
    <w:next w:val="Normal"/>
    <w:uiPriority w:val="39"/>
    <w:unhideWhenUsed/>
    <w:qFormat/>
    <w:rsid w:val="008739BC"/>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unhideWhenUsed/>
    <w:rsid w:val="008739BC"/>
    <w:pPr>
      <w:spacing w:after="100"/>
    </w:pPr>
  </w:style>
  <w:style w:type="character" w:styleId="RefernciaIntensa">
    <w:name w:val="Intense Reference"/>
    <w:basedOn w:val="Fontepargpadro"/>
    <w:uiPriority w:val="32"/>
    <w:qFormat/>
    <w:rsid w:val="00471A06"/>
    <w:rPr>
      <w:rFonts w:ascii="Arial" w:hAnsi="Arial"/>
      <w:b w:val="0"/>
      <w:bCs/>
      <w:smallCaps/>
      <w:color w:val="000000" w:themeColor="text1"/>
      <w:spacing w:val="5"/>
      <w:sz w:val="24"/>
      <w:u w:val="single"/>
    </w:rPr>
  </w:style>
  <w:style w:type="character" w:customStyle="1" w:styleId="MenoPendente1">
    <w:name w:val="Menção Pendente1"/>
    <w:basedOn w:val="Fontepargpadro"/>
    <w:uiPriority w:val="99"/>
    <w:semiHidden/>
    <w:unhideWhenUsed/>
    <w:rsid w:val="00607C08"/>
    <w:rPr>
      <w:color w:val="605E5C"/>
      <w:shd w:val="clear" w:color="auto" w:fill="E1DFDD"/>
    </w:rPr>
  </w:style>
  <w:style w:type="paragraph" w:styleId="Textodenotadefim">
    <w:name w:val="endnote text"/>
    <w:basedOn w:val="Normal"/>
    <w:link w:val="TextodenotadefimChar"/>
    <w:uiPriority w:val="99"/>
    <w:semiHidden/>
    <w:unhideWhenUsed/>
    <w:rsid w:val="004E76C5"/>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4E76C5"/>
    <w:rPr>
      <w:rFonts w:ascii="Arial" w:eastAsia="Calibri" w:hAnsi="Arial" w:cs="Times New Roman"/>
      <w:sz w:val="20"/>
      <w:szCs w:val="20"/>
    </w:rPr>
  </w:style>
  <w:style w:type="character" w:styleId="Refdenotadefim">
    <w:name w:val="endnote reference"/>
    <w:basedOn w:val="Fontepargpadro"/>
    <w:uiPriority w:val="99"/>
    <w:semiHidden/>
    <w:unhideWhenUsed/>
    <w:rsid w:val="004E76C5"/>
    <w:rPr>
      <w:vertAlign w:val="superscript"/>
    </w:rPr>
  </w:style>
  <w:style w:type="character" w:customStyle="1" w:styleId="Ttulo2Char">
    <w:name w:val="Título 2 Char"/>
    <w:basedOn w:val="Fontepargpadro"/>
    <w:link w:val="Ttulo2"/>
    <w:uiPriority w:val="9"/>
    <w:rsid w:val="00624A2F"/>
    <w:rPr>
      <w:rFonts w:ascii="Arial" w:eastAsiaTheme="majorEastAsia" w:hAnsi="Arial" w:cstheme="majorBidi"/>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875">
      <w:bodyDiv w:val="1"/>
      <w:marLeft w:val="0"/>
      <w:marRight w:val="0"/>
      <w:marTop w:val="0"/>
      <w:marBottom w:val="0"/>
      <w:divBdr>
        <w:top w:val="none" w:sz="0" w:space="0" w:color="auto"/>
        <w:left w:val="none" w:sz="0" w:space="0" w:color="auto"/>
        <w:bottom w:val="none" w:sz="0" w:space="0" w:color="auto"/>
        <w:right w:val="none" w:sz="0" w:space="0" w:color="auto"/>
      </w:divBdr>
    </w:div>
    <w:div w:id="43603776">
      <w:bodyDiv w:val="1"/>
      <w:marLeft w:val="0"/>
      <w:marRight w:val="0"/>
      <w:marTop w:val="0"/>
      <w:marBottom w:val="0"/>
      <w:divBdr>
        <w:top w:val="none" w:sz="0" w:space="0" w:color="auto"/>
        <w:left w:val="none" w:sz="0" w:space="0" w:color="auto"/>
        <w:bottom w:val="none" w:sz="0" w:space="0" w:color="auto"/>
        <w:right w:val="none" w:sz="0" w:space="0" w:color="auto"/>
      </w:divBdr>
    </w:div>
    <w:div w:id="84033630">
      <w:bodyDiv w:val="1"/>
      <w:marLeft w:val="0"/>
      <w:marRight w:val="0"/>
      <w:marTop w:val="0"/>
      <w:marBottom w:val="0"/>
      <w:divBdr>
        <w:top w:val="none" w:sz="0" w:space="0" w:color="auto"/>
        <w:left w:val="none" w:sz="0" w:space="0" w:color="auto"/>
        <w:bottom w:val="none" w:sz="0" w:space="0" w:color="auto"/>
        <w:right w:val="none" w:sz="0" w:space="0" w:color="auto"/>
      </w:divBdr>
    </w:div>
    <w:div w:id="96875672">
      <w:bodyDiv w:val="1"/>
      <w:marLeft w:val="0"/>
      <w:marRight w:val="0"/>
      <w:marTop w:val="0"/>
      <w:marBottom w:val="0"/>
      <w:divBdr>
        <w:top w:val="none" w:sz="0" w:space="0" w:color="auto"/>
        <w:left w:val="none" w:sz="0" w:space="0" w:color="auto"/>
        <w:bottom w:val="none" w:sz="0" w:space="0" w:color="auto"/>
        <w:right w:val="none" w:sz="0" w:space="0" w:color="auto"/>
      </w:divBdr>
    </w:div>
    <w:div w:id="165290786">
      <w:bodyDiv w:val="1"/>
      <w:marLeft w:val="0"/>
      <w:marRight w:val="0"/>
      <w:marTop w:val="0"/>
      <w:marBottom w:val="0"/>
      <w:divBdr>
        <w:top w:val="none" w:sz="0" w:space="0" w:color="auto"/>
        <w:left w:val="none" w:sz="0" w:space="0" w:color="auto"/>
        <w:bottom w:val="none" w:sz="0" w:space="0" w:color="auto"/>
        <w:right w:val="none" w:sz="0" w:space="0" w:color="auto"/>
      </w:divBdr>
    </w:div>
    <w:div w:id="214902379">
      <w:bodyDiv w:val="1"/>
      <w:marLeft w:val="0"/>
      <w:marRight w:val="0"/>
      <w:marTop w:val="0"/>
      <w:marBottom w:val="0"/>
      <w:divBdr>
        <w:top w:val="none" w:sz="0" w:space="0" w:color="auto"/>
        <w:left w:val="none" w:sz="0" w:space="0" w:color="auto"/>
        <w:bottom w:val="none" w:sz="0" w:space="0" w:color="auto"/>
        <w:right w:val="none" w:sz="0" w:space="0" w:color="auto"/>
      </w:divBdr>
    </w:div>
    <w:div w:id="330060888">
      <w:bodyDiv w:val="1"/>
      <w:marLeft w:val="0"/>
      <w:marRight w:val="0"/>
      <w:marTop w:val="0"/>
      <w:marBottom w:val="0"/>
      <w:divBdr>
        <w:top w:val="none" w:sz="0" w:space="0" w:color="auto"/>
        <w:left w:val="none" w:sz="0" w:space="0" w:color="auto"/>
        <w:bottom w:val="none" w:sz="0" w:space="0" w:color="auto"/>
        <w:right w:val="none" w:sz="0" w:space="0" w:color="auto"/>
      </w:divBdr>
    </w:div>
    <w:div w:id="361053376">
      <w:bodyDiv w:val="1"/>
      <w:marLeft w:val="0"/>
      <w:marRight w:val="0"/>
      <w:marTop w:val="0"/>
      <w:marBottom w:val="0"/>
      <w:divBdr>
        <w:top w:val="none" w:sz="0" w:space="0" w:color="auto"/>
        <w:left w:val="none" w:sz="0" w:space="0" w:color="auto"/>
        <w:bottom w:val="none" w:sz="0" w:space="0" w:color="auto"/>
        <w:right w:val="none" w:sz="0" w:space="0" w:color="auto"/>
      </w:divBdr>
    </w:div>
    <w:div w:id="417556076">
      <w:bodyDiv w:val="1"/>
      <w:marLeft w:val="0"/>
      <w:marRight w:val="0"/>
      <w:marTop w:val="0"/>
      <w:marBottom w:val="0"/>
      <w:divBdr>
        <w:top w:val="none" w:sz="0" w:space="0" w:color="auto"/>
        <w:left w:val="none" w:sz="0" w:space="0" w:color="auto"/>
        <w:bottom w:val="none" w:sz="0" w:space="0" w:color="auto"/>
        <w:right w:val="none" w:sz="0" w:space="0" w:color="auto"/>
      </w:divBdr>
    </w:div>
    <w:div w:id="445464685">
      <w:bodyDiv w:val="1"/>
      <w:marLeft w:val="0"/>
      <w:marRight w:val="0"/>
      <w:marTop w:val="0"/>
      <w:marBottom w:val="0"/>
      <w:divBdr>
        <w:top w:val="none" w:sz="0" w:space="0" w:color="auto"/>
        <w:left w:val="none" w:sz="0" w:space="0" w:color="auto"/>
        <w:bottom w:val="none" w:sz="0" w:space="0" w:color="auto"/>
        <w:right w:val="none" w:sz="0" w:space="0" w:color="auto"/>
      </w:divBdr>
    </w:div>
    <w:div w:id="743842593">
      <w:bodyDiv w:val="1"/>
      <w:marLeft w:val="0"/>
      <w:marRight w:val="0"/>
      <w:marTop w:val="0"/>
      <w:marBottom w:val="0"/>
      <w:divBdr>
        <w:top w:val="none" w:sz="0" w:space="0" w:color="auto"/>
        <w:left w:val="none" w:sz="0" w:space="0" w:color="auto"/>
        <w:bottom w:val="none" w:sz="0" w:space="0" w:color="auto"/>
        <w:right w:val="none" w:sz="0" w:space="0" w:color="auto"/>
      </w:divBdr>
    </w:div>
    <w:div w:id="746145491">
      <w:bodyDiv w:val="1"/>
      <w:marLeft w:val="0"/>
      <w:marRight w:val="0"/>
      <w:marTop w:val="0"/>
      <w:marBottom w:val="0"/>
      <w:divBdr>
        <w:top w:val="none" w:sz="0" w:space="0" w:color="auto"/>
        <w:left w:val="none" w:sz="0" w:space="0" w:color="auto"/>
        <w:bottom w:val="none" w:sz="0" w:space="0" w:color="auto"/>
        <w:right w:val="none" w:sz="0" w:space="0" w:color="auto"/>
      </w:divBdr>
    </w:div>
    <w:div w:id="821704233">
      <w:bodyDiv w:val="1"/>
      <w:marLeft w:val="0"/>
      <w:marRight w:val="0"/>
      <w:marTop w:val="0"/>
      <w:marBottom w:val="0"/>
      <w:divBdr>
        <w:top w:val="none" w:sz="0" w:space="0" w:color="auto"/>
        <w:left w:val="none" w:sz="0" w:space="0" w:color="auto"/>
        <w:bottom w:val="none" w:sz="0" w:space="0" w:color="auto"/>
        <w:right w:val="none" w:sz="0" w:space="0" w:color="auto"/>
      </w:divBdr>
    </w:div>
    <w:div w:id="861481531">
      <w:bodyDiv w:val="1"/>
      <w:marLeft w:val="0"/>
      <w:marRight w:val="0"/>
      <w:marTop w:val="0"/>
      <w:marBottom w:val="0"/>
      <w:divBdr>
        <w:top w:val="none" w:sz="0" w:space="0" w:color="auto"/>
        <w:left w:val="none" w:sz="0" w:space="0" w:color="auto"/>
        <w:bottom w:val="none" w:sz="0" w:space="0" w:color="auto"/>
        <w:right w:val="none" w:sz="0" w:space="0" w:color="auto"/>
      </w:divBdr>
    </w:div>
    <w:div w:id="873889388">
      <w:bodyDiv w:val="1"/>
      <w:marLeft w:val="0"/>
      <w:marRight w:val="0"/>
      <w:marTop w:val="0"/>
      <w:marBottom w:val="0"/>
      <w:divBdr>
        <w:top w:val="none" w:sz="0" w:space="0" w:color="auto"/>
        <w:left w:val="none" w:sz="0" w:space="0" w:color="auto"/>
        <w:bottom w:val="none" w:sz="0" w:space="0" w:color="auto"/>
        <w:right w:val="none" w:sz="0" w:space="0" w:color="auto"/>
      </w:divBdr>
    </w:div>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1423407721">
      <w:bodyDiv w:val="1"/>
      <w:marLeft w:val="0"/>
      <w:marRight w:val="0"/>
      <w:marTop w:val="0"/>
      <w:marBottom w:val="0"/>
      <w:divBdr>
        <w:top w:val="none" w:sz="0" w:space="0" w:color="auto"/>
        <w:left w:val="none" w:sz="0" w:space="0" w:color="auto"/>
        <w:bottom w:val="none" w:sz="0" w:space="0" w:color="auto"/>
        <w:right w:val="none" w:sz="0" w:space="0" w:color="auto"/>
      </w:divBdr>
    </w:div>
    <w:div w:id="1472163995">
      <w:bodyDiv w:val="1"/>
      <w:marLeft w:val="0"/>
      <w:marRight w:val="0"/>
      <w:marTop w:val="0"/>
      <w:marBottom w:val="0"/>
      <w:divBdr>
        <w:top w:val="none" w:sz="0" w:space="0" w:color="auto"/>
        <w:left w:val="none" w:sz="0" w:space="0" w:color="auto"/>
        <w:bottom w:val="none" w:sz="0" w:space="0" w:color="auto"/>
        <w:right w:val="none" w:sz="0" w:space="0" w:color="auto"/>
      </w:divBdr>
    </w:div>
    <w:div w:id="1518040691">
      <w:bodyDiv w:val="1"/>
      <w:marLeft w:val="0"/>
      <w:marRight w:val="0"/>
      <w:marTop w:val="0"/>
      <w:marBottom w:val="0"/>
      <w:divBdr>
        <w:top w:val="none" w:sz="0" w:space="0" w:color="auto"/>
        <w:left w:val="none" w:sz="0" w:space="0" w:color="auto"/>
        <w:bottom w:val="none" w:sz="0" w:space="0" w:color="auto"/>
        <w:right w:val="none" w:sz="0" w:space="0" w:color="auto"/>
      </w:divBdr>
    </w:div>
    <w:div w:id="1730104679">
      <w:bodyDiv w:val="1"/>
      <w:marLeft w:val="0"/>
      <w:marRight w:val="0"/>
      <w:marTop w:val="0"/>
      <w:marBottom w:val="0"/>
      <w:divBdr>
        <w:top w:val="none" w:sz="0" w:space="0" w:color="auto"/>
        <w:left w:val="none" w:sz="0" w:space="0" w:color="auto"/>
        <w:bottom w:val="none" w:sz="0" w:space="0" w:color="auto"/>
        <w:right w:val="none" w:sz="0" w:space="0" w:color="auto"/>
      </w:divBdr>
    </w:div>
    <w:div w:id="2116903095">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br/topicos/11296090/artigo-90-da-lei-n-8666-de-21-de-junho-de-1993" TargetMode="External"/><Relationship Id="rId18" Type="http://schemas.openxmlformats.org/officeDocument/2006/relationships/hyperlink" Target="http://www.jusbrasil.com.br/legislacao/1027021/lei-de-licita&#231;&#245;es-lei-8666-93" TargetMode="External"/><Relationship Id="rId3" Type="http://schemas.openxmlformats.org/officeDocument/2006/relationships/styles" Target="styles.xml"/><Relationship Id="rId21" Type="http://schemas.openxmlformats.org/officeDocument/2006/relationships/hyperlink" Target="http://www.jusbrasil.com.br/topicos/11295903/artigo-94-da-lei-n-8666-de-21-de-junho-de-1993" TargetMode="External"/><Relationship Id="rId7" Type="http://schemas.openxmlformats.org/officeDocument/2006/relationships/footnotes" Target="footnotes.xml"/><Relationship Id="rId12" Type="http://schemas.openxmlformats.org/officeDocument/2006/relationships/hyperlink" Target="http://www.jusbrasil.com.br/topicos/11296090/artigo-90-da-lei-n-8666-de-21-de-junho-de-1993" TargetMode="External"/><Relationship Id="rId17" Type="http://schemas.openxmlformats.org/officeDocument/2006/relationships/hyperlink" Target="http://www.jusbrasil.com.br/topicos/11296090/artigo-90-da-lei-n-8666-de-21-de-junho-de-19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usbrasil.com.br/legislacao/1033702/c&#243;digo-penal-decreto-lei-2848-40" TargetMode="External"/><Relationship Id="rId20" Type="http://schemas.openxmlformats.org/officeDocument/2006/relationships/hyperlink" Target="http://www.jusbrasil.com.br/topicos/11296041/artigo-91-da-lei-n-8666-de-21-de-junho-de-19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legislacao/1027021/lei-de-licita&#231;&#245;es-lei-8666-9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jusbrasil.com.br/topicos/10602053/artigo-288-do-decreto-lei-n-2848-de-07-de-dezembro-de-1940" TargetMode="External"/><Relationship Id="rId23" Type="http://schemas.openxmlformats.org/officeDocument/2006/relationships/footer" Target="footer1.xml"/><Relationship Id="rId10" Type="http://schemas.openxmlformats.org/officeDocument/2006/relationships/hyperlink" Target="http://www.jusbrasil.com.br/topicos/11311492/artigo-24-da-lei-n-8666-de-21-de-junho-de-1993" TargetMode="External"/><Relationship Id="rId19" Type="http://schemas.openxmlformats.org/officeDocument/2006/relationships/hyperlink" Target="http://www.jusbrasil.com.br/legislacao/1027021/lei-de-licita&#231;&#245;es-lei-8666-93" TargetMode="External"/><Relationship Id="rId4" Type="http://schemas.microsoft.com/office/2007/relationships/stylesWithEffects" Target="stylesWithEffects.xml"/><Relationship Id="rId9" Type="http://schemas.openxmlformats.org/officeDocument/2006/relationships/hyperlink" Target="http://www.jusbrasil.com.br/topicos/11296159/artigo-89-da-lei-n-8666-de-21-de-junho-de-1993" TargetMode="External"/><Relationship Id="rId14" Type="http://schemas.openxmlformats.org/officeDocument/2006/relationships/hyperlink" Target="http://www.jusbrasil.com.br/legislacao/1027021/lei-de-licita&#231;&#245;es-lei-8666-93" TargetMode="Externa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EU%20COMPUTADOR\Documents\MATERIAL%20DE%20PESQUISA%20TCC\D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GRÁFICO!$C$8:$C$13</c:f>
              <c:strCache>
                <c:ptCount val="6"/>
                <c:pt idx="0">
                  <c:v>A</c:v>
                </c:pt>
                <c:pt idx="1">
                  <c:v>M</c:v>
                </c:pt>
                <c:pt idx="2">
                  <c:v>P</c:v>
                </c:pt>
                <c:pt idx="3">
                  <c:v>F</c:v>
                </c:pt>
                <c:pt idx="4">
                  <c:v>D</c:v>
                </c:pt>
                <c:pt idx="5">
                  <c:v>Q</c:v>
                </c:pt>
              </c:strCache>
            </c:strRef>
          </c:cat>
          <c:val>
            <c:numRef>
              <c:f>GRÁFICO!$D$8:$D$13</c:f>
              <c:numCache>
                <c:formatCode>_("R$"* #,##0.00_);_("R$"* \(#,##0.00\);_("R$"* "-"??_);_(@_)</c:formatCode>
                <c:ptCount val="6"/>
                <c:pt idx="0">
                  <c:v>5269199.04</c:v>
                </c:pt>
                <c:pt idx="1">
                  <c:v>2219532.7400000002</c:v>
                </c:pt>
                <c:pt idx="2">
                  <c:v>1162076.83</c:v>
                </c:pt>
                <c:pt idx="3">
                  <c:v>873928.51</c:v>
                </c:pt>
                <c:pt idx="4">
                  <c:v>812551.3</c:v>
                </c:pt>
                <c:pt idx="5">
                  <c:v>741619.03</c:v>
                </c:pt>
              </c:numCache>
            </c:numRef>
          </c:val>
          <c:extLst xmlns:c16r2="http://schemas.microsoft.com/office/drawing/2015/06/chart">
            <c:ext xmlns:c16="http://schemas.microsoft.com/office/drawing/2014/chart" uri="{C3380CC4-5D6E-409C-BE32-E72D297353CC}">
              <c16:uniqueId val="{00000000-B0EE-4D71-AB1E-B9904DDAB88A}"/>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GRÁFICO!$C$8:$C$13</c:f>
              <c:strCache>
                <c:ptCount val="6"/>
                <c:pt idx="0">
                  <c:v>A</c:v>
                </c:pt>
                <c:pt idx="1">
                  <c:v>M</c:v>
                </c:pt>
                <c:pt idx="2">
                  <c:v>P</c:v>
                </c:pt>
                <c:pt idx="3">
                  <c:v>F</c:v>
                </c:pt>
                <c:pt idx="4">
                  <c:v>D</c:v>
                </c:pt>
                <c:pt idx="5">
                  <c:v>Q</c:v>
                </c:pt>
              </c:strCache>
            </c:strRef>
          </c:cat>
          <c:val>
            <c:numRef>
              <c:f>GRÁFICO!$E$8:$E$13</c:f>
              <c:numCache>
                <c:formatCode>0.00%</c:formatCode>
                <c:ptCount val="6"/>
                <c:pt idx="0">
                  <c:v>0.41420000000000001</c:v>
                </c:pt>
                <c:pt idx="1">
                  <c:v>0.17449999999999999</c:v>
                </c:pt>
                <c:pt idx="2">
                  <c:v>9.1300000000000006E-2</c:v>
                </c:pt>
                <c:pt idx="3">
                  <c:v>6.8699999999999997E-2</c:v>
                </c:pt>
                <c:pt idx="4">
                  <c:v>6.3899999999999998E-2</c:v>
                </c:pt>
                <c:pt idx="5">
                  <c:v>5.8299999999999998E-2</c:v>
                </c:pt>
              </c:numCache>
            </c:numRef>
          </c:val>
          <c:extLst xmlns:c16r2="http://schemas.microsoft.com/office/drawing/2015/06/chart">
            <c:ext xmlns:c16="http://schemas.microsoft.com/office/drawing/2014/chart" uri="{C3380CC4-5D6E-409C-BE32-E72D297353CC}">
              <c16:uniqueId val="{00000001-B0EE-4D71-AB1E-B9904DDAB88A}"/>
            </c:ext>
          </c:extLst>
        </c:ser>
        <c:dLbls>
          <c:showLegendKey val="0"/>
          <c:showVal val="0"/>
          <c:showCatName val="0"/>
          <c:showSerName val="0"/>
          <c:showPercent val="1"/>
          <c:showBubbleSize val="0"/>
          <c:showLeaderLines val="1"/>
        </c:dLbls>
      </c:pie3DChart>
    </c:plotArea>
    <c:legend>
      <c:legendPos val="r"/>
      <c:layout>
        <c:manualLayout>
          <c:xMode val="edge"/>
          <c:yMode val="edge"/>
          <c:x val="0.87117006465319446"/>
          <c:y val="0.38555889696383894"/>
          <c:w val="4.871002284483969E-2"/>
          <c:h val="0.35706746722259869"/>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0.80753</cdr:x>
      <cdr:y>0.24693</cdr:y>
    </cdr:from>
    <cdr:to>
      <cdr:x>0.98698</cdr:x>
      <cdr:y>0.33697</cdr:y>
    </cdr:to>
    <cdr:sp macro="" textlink="">
      <cdr:nvSpPr>
        <cdr:cNvPr id="2" name="CaixaDeTexto 1"/>
        <cdr:cNvSpPr txBox="1"/>
      </cdr:nvSpPr>
      <cdr:spPr>
        <a:xfrm xmlns:a="http://schemas.openxmlformats.org/drawingml/2006/main">
          <a:off x="5314951" y="862014"/>
          <a:ext cx="1181100"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0.76773</cdr:x>
      <cdr:y>0.25434</cdr:y>
    </cdr:from>
    <cdr:to>
      <cdr:x>0.96321</cdr:x>
      <cdr:y>0.37935</cdr:y>
    </cdr:to>
    <cdr:sp macro="" textlink="">
      <cdr:nvSpPr>
        <cdr:cNvPr id="4" name="Caixa de texto 3"/>
        <cdr:cNvSpPr txBox="1"/>
      </cdr:nvSpPr>
      <cdr:spPr>
        <a:xfrm xmlns:a="http://schemas.openxmlformats.org/drawingml/2006/main">
          <a:off x="4588935" y="999067"/>
          <a:ext cx="1168400" cy="4910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t-BR" sz="1100"/>
            <a:t>PARTICIPANTES</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9FA04-F3ED-4522-84AC-F8CC2528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30</Pages>
  <Words>9296</Words>
  <Characters>50203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BULK INK INFORMATICA</cp:lastModifiedBy>
  <cp:revision>9</cp:revision>
  <cp:lastPrinted>2019-11-13T17:44:00Z</cp:lastPrinted>
  <dcterms:created xsi:type="dcterms:W3CDTF">2019-11-13T16:53:00Z</dcterms:created>
  <dcterms:modified xsi:type="dcterms:W3CDTF">2019-11-13T17:56:00Z</dcterms:modified>
</cp:coreProperties>
</file>