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34C" w:rsidRPr="00AB4B74" w:rsidRDefault="00B9334C" w:rsidP="00BF0B36">
      <w:pPr>
        <w:spacing w:after="0" w:line="360" w:lineRule="auto"/>
        <w:jc w:val="both"/>
        <w:rPr>
          <w:rFonts w:ascii="Times New Roman" w:hAnsi="Times New Roman" w:cs="Times New Roman"/>
        </w:rPr>
      </w:pPr>
      <w:r w:rsidRPr="00AB4B74">
        <w:rPr>
          <w:rFonts w:ascii="Times New Roman" w:hAnsi="Times New Roman" w:cs="Times New Roman"/>
          <w:b/>
          <w:sz w:val="24"/>
          <w:szCs w:val="24"/>
        </w:rPr>
        <w:t xml:space="preserve">CESED – CENTRO DE ENSINO SUPERIOR E DESENVOLVIMENTO </w:t>
      </w:r>
    </w:p>
    <w:p w:rsidR="006B560D" w:rsidRPr="00AB4B74" w:rsidRDefault="00B9334C" w:rsidP="00BF0B36">
      <w:pPr>
        <w:spacing w:after="0" w:line="360" w:lineRule="auto"/>
        <w:jc w:val="both"/>
        <w:rPr>
          <w:rFonts w:ascii="Times New Roman" w:hAnsi="Times New Roman" w:cs="Times New Roman"/>
          <w:b/>
          <w:sz w:val="24"/>
          <w:szCs w:val="24"/>
        </w:rPr>
      </w:pPr>
      <w:r w:rsidRPr="00AB4B74">
        <w:rPr>
          <w:rFonts w:ascii="Times New Roman" w:hAnsi="Times New Roman" w:cs="Times New Roman"/>
          <w:b/>
          <w:sz w:val="24"/>
          <w:szCs w:val="24"/>
        </w:rPr>
        <w:t xml:space="preserve">UNIFACISA – CENTRO UNIVERSITÁRIO </w:t>
      </w:r>
    </w:p>
    <w:p w:rsidR="00F1443D" w:rsidRPr="00AB4B74" w:rsidRDefault="00B9334C" w:rsidP="00BF0B36">
      <w:pPr>
        <w:spacing w:after="0" w:line="360" w:lineRule="auto"/>
        <w:jc w:val="both"/>
        <w:rPr>
          <w:rFonts w:ascii="Times New Roman" w:hAnsi="Times New Roman" w:cs="Times New Roman"/>
          <w:b/>
          <w:sz w:val="24"/>
          <w:szCs w:val="24"/>
        </w:rPr>
      </w:pPr>
      <w:r w:rsidRPr="00AB4B74">
        <w:rPr>
          <w:rFonts w:ascii="Times New Roman" w:hAnsi="Times New Roman" w:cs="Times New Roman"/>
          <w:b/>
          <w:sz w:val="24"/>
          <w:szCs w:val="24"/>
        </w:rPr>
        <w:t xml:space="preserve">CURSO DE BACHARELADO EM DIREITO </w:t>
      </w:r>
    </w:p>
    <w:p w:rsidR="00787605" w:rsidRPr="00AB4B74" w:rsidRDefault="00787605" w:rsidP="00BF0B36">
      <w:pPr>
        <w:spacing w:after="0" w:line="360" w:lineRule="auto"/>
        <w:jc w:val="both"/>
        <w:rPr>
          <w:rFonts w:ascii="Times New Roman" w:hAnsi="Times New Roman" w:cs="Times New Roman"/>
          <w:b/>
          <w:sz w:val="24"/>
          <w:szCs w:val="24"/>
        </w:rPr>
      </w:pPr>
    </w:p>
    <w:p w:rsidR="00787605" w:rsidRPr="00AB4B74" w:rsidRDefault="00787605" w:rsidP="00BF0B36">
      <w:pPr>
        <w:spacing w:after="0" w:line="360" w:lineRule="auto"/>
        <w:jc w:val="both"/>
        <w:rPr>
          <w:rFonts w:ascii="Times New Roman" w:hAnsi="Times New Roman" w:cs="Times New Roman"/>
          <w:b/>
          <w:sz w:val="24"/>
          <w:szCs w:val="24"/>
        </w:rPr>
      </w:pPr>
    </w:p>
    <w:p w:rsidR="00F1443D" w:rsidRPr="00AB4B74" w:rsidRDefault="005770B3" w:rsidP="00BF0B36">
      <w:pPr>
        <w:pStyle w:val="Padro"/>
        <w:spacing w:after="0" w:line="360" w:lineRule="auto"/>
        <w:rPr>
          <w:rFonts w:ascii="Times New Roman" w:hAnsi="Times New Roman"/>
          <w:sz w:val="24"/>
          <w:szCs w:val="24"/>
        </w:rPr>
      </w:pPr>
      <w:r>
        <w:rPr>
          <w:rFonts w:ascii="Times New Roman" w:hAnsi="Times New Roman"/>
          <w:b/>
          <w:sz w:val="24"/>
          <w:szCs w:val="24"/>
        </w:rPr>
        <w:t>DANILO WAGNER TAVARES COSTA</w:t>
      </w:r>
      <w:r w:rsidR="007B3733">
        <w:rPr>
          <w:rFonts w:ascii="Times New Roman" w:hAnsi="Times New Roman"/>
          <w:b/>
          <w:sz w:val="24"/>
          <w:szCs w:val="24"/>
        </w:rPr>
        <w:t xml:space="preserve"> </w:t>
      </w:r>
    </w:p>
    <w:p w:rsidR="00B9334C" w:rsidRPr="00AB4B74" w:rsidRDefault="00B9334C" w:rsidP="00B9334C">
      <w:pPr>
        <w:jc w:val="both"/>
        <w:rPr>
          <w:rFonts w:ascii="Times New Roman" w:hAnsi="Times New Roman" w:cs="Times New Roman"/>
          <w:b/>
          <w:sz w:val="24"/>
          <w:szCs w:val="24"/>
        </w:rPr>
      </w:pPr>
    </w:p>
    <w:p w:rsidR="00B9334C" w:rsidRPr="00AB4B74" w:rsidRDefault="00B9334C" w:rsidP="00B9334C">
      <w:pPr>
        <w:jc w:val="both"/>
        <w:rPr>
          <w:rFonts w:ascii="Times New Roman" w:hAnsi="Times New Roman" w:cs="Times New Roman"/>
          <w:b/>
          <w:sz w:val="24"/>
          <w:szCs w:val="24"/>
        </w:rPr>
      </w:pPr>
    </w:p>
    <w:p w:rsidR="00CB2E9E" w:rsidRPr="00AB4B74" w:rsidRDefault="00CB2E9E" w:rsidP="00B9334C">
      <w:pPr>
        <w:jc w:val="both"/>
        <w:rPr>
          <w:rFonts w:ascii="Times New Roman" w:hAnsi="Times New Roman" w:cs="Times New Roman"/>
          <w:b/>
          <w:sz w:val="24"/>
          <w:szCs w:val="24"/>
        </w:rPr>
      </w:pPr>
    </w:p>
    <w:p w:rsidR="00B9334C" w:rsidRPr="00AB4B74" w:rsidRDefault="00B9334C" w:rsidP="00B9334C">
      <w:pPr>
        <w:spacing w:after="0"/>
        <w:jc w:val="both"/>
        <w:rPr>
          <w:rFonts w:ascii="Times New Roman" w:hAnsi="Times New Roman" w:cs="Times New Roman"/>
          <w:b/>
          <w:sz w:val="24"/>
          <w:szCs w:val="24"/>
        </w:rPr>
      </w:pPr>
    </w:p>
    <w:p w:rsidR="00B9334C" w:rsidRPr="00AB4B74" w:rsidRDefault="00B9334C" w:rsidP="00B9334C">
      <w:pPr>
        <w:spacing w:after="0"/>
        <w:jc w:val="both"/>
        <w:rPr>
          <w:rFonts w:ascii="Times New Roman" w:hAnsi="Times New Roman" w:cs="Times New Roman"/>
          <w:b/>
          <w:sz w:val="24"/>
          <w:szCs w:val="24"/>
        </w:rPr>
      </w:pPr>
    </w:p>
    <w:p w:rsidR="00B9334C" w:rsidRPr="00AB4B74" w:rsidRDefault="00B9334C" w:rsidP="00793BD2">
      <w:pPr>
        <w:spacing w:after="0" w:line="360" w:lineRule="auto"/>
        <w:jc w:val="both"/>
        <w:rPr>
          <w:rFonts w:ascii="Times New Roman" w:hAnsi="Times New Roman" w:cs="Times New Roman"/>
          <w:b/>
          <w:sz w:val="24"/>
          <w:szCs w:val="24"/>
        </w:rPr>
      </w:pPr>
    </w:p>
    <w:p w:rsidR="00B9334C" w:rsidRPr="00AB4B74" w:rsidRDefault="00B9334C" w:rsidP="00793BD2">
      <w:pPr>
        <w:spacing w:after="0" w:line="360" w:lineRule="auto"/>
        <w:jc w:val="both"/>
        <w:rPr>
          <w:rFonts w:ascii="Times New Roman" w:hAnsi="Times New Roman" w:cs="Times New Roman"/>
          <w:b/>
          <w:sz w:val="24"/>
          <w:szCs w:val="24"/>
        </w:rPr>
      </w:pPr>
    </w:p>
    <w:p w:rsidR="00793BD2" w:rsidRPr="00AB4B74" w:rsidRDefault="00793BD2" w:rsidP="00793BD2">
      <w:pPr>
        <w:shd w:val="clear" w:color="auto" w:fill="FFFFFF"/>
        <w:spacing w:after="0" w:line="360" w:lineRule="auto"/>
        <w:jc w:val="both"/>
        <w:rPr>
          <w:rFonts w:ascii="Times New Roman" w:eastAsia="Times New Roman" w:hAnsi="Times New Roman" w:cs="Times New Roman"/>
          <w:b/>
          <w:bCs/>
          <w:sz w:val="24"/>
          <w:szCs w:val="24"/>
          <w:lang w:eastAsia="pt-BR"/>
        </w:rPr>
      </w:pPr>
    </w:p>
    <w:p w:rsidR="000B3FE3" w:rsidRPr="003F6C9E" w:rsidRDefault="000B3FE3" w:rsidP="000B3FE3">
      <w:pPr>
        <w:shd w:val="clear" w:color="auto" w:fill="FFFFFF"/>
        <w:spacing w:after="0" w:line="360" w:lineRule="auto"/>
        <w:jc w:val="center"/>
        <w:rPr>
          <w:rFonts w:ascii="Times New Roman" w:eastAsia="Times New Roman" w:hAnsi="Times New Roman" w:cs="Times New Roman"/>
          <w:b/>
          <w:bCs/>
          <w:sz w:val="24"/>
          <w:szCs w:val="24"/>
          <w:lang w:eastAsia="pt-BR"/>
        </w:rPr>
      </w:pPr>
      <w:r w:rsidRPr="003F6C9E">
        <w:rPr>
          <w:rFonts w:ascii="Times New Roman" w:eastAsia="Times New Roman" w:hAnsi="Times New Roman" w:cs="Times New Roman"/>
          <w:b/>
          <w:bCs/>
          <w:sz w:val="24"/>
          <w:szCs w:val="24"/>
          <w:lang w:eastAsia="pt-BR"/>
        </w:rPr>
        <w:t>A DUPLA VULNERABILIDADE DA MULHER COM DEFICIÊNCIA E A (IN</w:t>
      </w:r>
      <w:proofErr w:type="gramStart"/>
      <w:r w:rsidRPr="003F6C9E">
        <w:rPr>
          <w:rFonts w:ascii="Times New Roman" w:eastAsia="Times New Roman" w:hAnsi="Times New Roman" w:cs="Times New Roman"/>
          <w:b/>
          <w:bCs/>
          <w:sz w:val="24"/>
          <w:szCs w:val="24"/>
          <w:lang w:eastAsia="pt-BR"/>
        </w:rPr>
        <w:t>)EFETIVIDADE</w:t>
      </w:r>
      <w:proofErr w:type="gramEnd"/>
      <w:r w:rsidRPr="003F6C9E">
        <w:rPr>
          <w:rFonts w:ascii="Times New Roman" w:eastAsia="Times New Roman" w:hAnsi="Times New Roman" w:cs="Times New Roman"/>
          <w:b/>
          <w:bCs/>
          <w:sz w:val="24"/>
          <w:szCs w:val="24"/>
          <w:lang w:eastAsia="pt-BR"/>
        </w:rPr>
        <w:t xml:space="preserve"> DOS MECANISMOS </w:t>
      </w:r>
      <w:r>
        <w:rPr>
          <w:rFonts w:ascii="Times New Roman" w:eastAsia="Times New Roman" w:hAnsi="Times New Roman" w:cs="Times New Roman"/>
          <w:b/>
          <w:bCs/>
          <w:sz w:val="24"/>
          <w:szCs w:val="24"/>
          <w:lang w:eastAsia="pt-BR"/>
        </w:rPr>
        <w:t>DE PROTEÇÃO À VIOLÊNCIA DOMÉSTICA</w:t>
      </w:r>
    </w:p>
    <w:p w:rsidR="00793BD2" w:rsidRPr="00AB4B74" w:rsidRDefault="00793BD2" w:rsidP="00793BD2">
      <w:pPr>
        <w:shd w:val="clear" w:color="auto" w:fill="FFFFFF"/>
        <w:spacing w:after="0" w:line="360" w:lineRule="auto"/>
        <w:jc w:val="center"/>
        <w:rPr>
          <w:rFonts w:ascii="Times New Roman" w:eastAsia="Times New Roman" w:hAnsi="Times New Roman" w:cs="Times New Roman"/>
          <w:b/>
          <w:bCs/>
          <w:sz w:val="24"/>
          <w:szCs w:val="24"/>
          <w:lang w:eastAsia="pt-BR"/>
        </w:rPr>
      </w:pPr>
    </w:p>
    <w:p w:rsidR="00B9334C" w:rsidRPr="00AB4B74" w:rsidRDefault="00B9334C" w:rsidP="00793BD2">
      <w:pPr>
        <w:tabs>
          <w:tab w:val="left" w:pos="5835"/>
        </w:tabs>
        <w:spacing w:line="360" w:lineRule="auto"/>
        <w:jc w:val="both"/>
        <w:rPr>
          <w:rFonts w:ascii="Times New Roman" w:hAnsi="Times New Roman" w:cs="Times New Roman"/>
          <w:b/>
          <w:sz w:val="24"/>
          <w:szCs w:val="24"/>
        </w:rPr>
      </w:pPr>
    </w:p>
    <w:p w:rsidR="00B9334C" w:rsidRPr="00AB4B74" w:rsidRDefault="00B9334C" w:rsidP="00B9334C">
      <w:pPr>
        <w:tabs>
          <w:tab w:val="left" w:pos="5835"/>
        </w:tabs>
        <w:jc w:val="both"/>
        <w:rPr>
          <w:rFonts w:ascii="Times New Roman" w:hAnsi="Times New Roman" w:cs="Times New Roman"/>
          <w:b/>
          <w:sz w:val="24"/>
          <w:szCs w:val="24"/>
        </w:rPr>
      </w:pPr>
    </w:p>
    <w:p w:rsidR="00B9334C" w:rsidRPr="00AB4B74" w:rsidRDefault="00B9334C" w:rsidP="00B9334C">
      <w:pPr>
        <w:tabs>
          <w:tab w:val="left" w:pos="5835"/>
        </w:tabs>
        <w:jc w:val="both"/>
        <w:rPr>
          <w:rFonts w:ascii="Times New Roman" w:hAnsi="Times New Roman" w:cs="Times New Roman"/>
          <w:b/>
          <w:sz w:val="24"/>
          <w:szCs w:val="24"/>
        </w:rPr>
      </w:pPr>
    </w:p>
    <w:p w:rsidR="00B9334C" w:rsidRPr="00AB4B74" w:rsidRDefault="00B9334C" w:rsidP="00B9334C">
      <w:pPr>
        <w:tabs>
          <w:tab w:val="left" w:pos="5835"/>
        </w:tabs>
        <w:jc w:val="both"/>
        <w:rPr>
          <w:rFonts w:ascii="Times New Roman" w:hAnsi="Times New Roman" w:cs="Times New Roman"/>
          <w:b/>
          <w:sz w:val="24"/>
          <w:szCs w:val="24"/>
        </w:rPr>
      </w:pPr>
    </w:p>
    <w:p w:rsidR="00B9334C" w:rsidRPr="00AB4B74" w:rsidRDefault="00B9334C" w:rsidP="00B9334C">
      <w:pPr>
        <w:tabs>
          <w:tab w:val="left" w:pos="5835"/>
        </w:tabs>
        <w:jc w:val="both"/>
        <w:rPr>
          <w:rFonts w:ascii="Times New Roman" w:hAnsi="Times New Roman" w:cs="Times New Roman"/>
          <w:b/>
          <w:sz w:val="24"/>
          <w:szCs w:val="24"/>
        </w:rPr>
      </w:pPr>
    </w:p>
    <w:p w:rsidR="00B9334C" w:rsidRPr="00AB4B74" w:rsidRDefault="00B9334C" w:rsidP="00B9334C">
      <w:pPr>
        <w:tabs>
          <w:tab w:val="left" w:pos="5835"/>
        </w:tabs>
        <w:jc w:val="both"/>
        <w:rPr>
          <w:rFonts w:ascii="Times New Roman" w:hAnsi="Times New Roman" w:cs="Times New Roman"/>
          <w:b/>
          <w:sz w:val="24"/>
          <w:szCs w:val="24"/>
        </w:rPr>
      </w:pPr>
    </w:p>
    <w:p w:rsidR="00B9334C" w:rsidRPr="00AB4B74" w:rsidRDefault="00B9334C" w:rsidP="00B9334C">
      <w:pPr>
        <w:tabs>
          <w:tab w:val="left" w:pos="5835"/>
        </w:tabs>
        <w:jc w:val="both"/>
        <w:rPr>
          <w:rFonts w:ascii="Times New Roman" w:hAnsi="Times New Roman" w:cs="Times New Roman"/>
          <w:b/>
          <w:sz w:val="24"/>
          <w:szCs w:val="24"/>
        </w:rPr>
      </w:pPr>
    </w:p>
    <w:p w:rsidR="00B9334C" w:rsidRPr="00AB4B74" w:rsidRDefault="00B9334C" w:rsidP="00B9334C">
      <w:pPr>
        <w:tabs>
          <w:tab w:val="left" w:pos="5835"/>
        </w:tabs>
        <w:jc w:val="both"/>
        <w:rPr>
          <w:rFonts w:ascii="Times New Roman" w:hAnsi="Times New Roman" w:cs="Times New Roman"/>
          <w:b/>
          <w:sz w:val="24"/>
          <w:szCs w:val="24"/>
        </w:rPr>
      </w:pPr>
    </w:p>
    <w:p w:rsidR="00B9334C" w:rsidRPr="00AB4B74" w:rsidRDefault="00B9334C" w:rsidP="00B9334C">
      <w:pPr>
        <w:tabs>
          <w:tab w:val="left" w:pos="5835"/>
        </w:tabs>
        <w:jc w:val="both"/>
        <w:rPr>
          <w:rFonts w:ascii="Times New Roman" w:hAnsi="Times New Roman" w:cs="Times New Roman"/>
          <w:b/>
          <w:sz w:val="24"/>
          <w:szCs w:val="24"/>
        </w:rPr>
      </w:pPr>
    </w:p>
    <w:p w:rsidR="003F6C9E" w:rsidRDefault="003F6C9E" w:rsidP="00B9334C">
      <w:pPr>
        <w:tabs>
          <w:tab w:val="left" w:pos="5835"/>
        </w:tabs>
        <w:jc w:val="both"/>
        <w:rPr>
          <w:rFonts w:ascii="Times New Roman" w:hAnsi="Times New Roman" w:cs="Times New Roman"/>
          <w:b/>
          <w:sz w:val="24"/>
          <w:szCs w:val="24"/>
        </w:rPr>
      </w:pPr>
    </w:p>
    <w:p w:rsidR="007B3733" w:rsidRPr="00AB4B74" w:rsidRDefault="007B3733" w:rsidP="00B9334C">
      <w:pPr>
        <w:tabs>
          <w:tab w:val="left" w:pos="5835"/>
        </w:tabs>
        <w:jc w:val="both"/>
        <w:rPr>
          <w:rFonts w:ascii="Times New Roman" w:hAnsi="Times New Roman" w:cs="Times New Roman"/>
          <w:b/>
          <w:sz w:val="24"/>
          <w:szCs w:val="24"/>
        </w:rPr>
      </w:pPr>
    </w:p>
    <w:p w:rsidR="00B630AD" w:rsidRPr="00AB4B74" w:rsidRDefault="00B630AD" w:rsidP="00AB4B74">
      <w:pPr>
        <w:tabs>
          <w:tab w:val="left" w:pos="5835"/>
        </w:tabs>
        <w:spacing w:after="0" w:line="360" w:lineRule="auto"/>
        <w:jc w:val="both"/>
        <w:rPr>
          <w:rFonts w:ascii="Times New Roman" w:hAnsi="Times New Roman" w:cs="Times New Roman"/>
          <w:b/>
          <w:sz w:val="24"/>
          <w:szCs w:val="24"/>
        </w:rPr>
      </w:pPr>
    </w:p>
    <w:p w:rsidR="00B9334C" w:rsidRPr="00AB4B74" w:rsidRDefault="00B9334C" w:rsidP="00AB4B74">
      <w:pPr>
        <w:tabs>
          <w:tab w:val="left" w:pos="5835"/>
        </w:tabs>
        <w:spacing w:after="0" w:line="360" w:lineRule="auto"/>
        <w:jc w:val="center"/>
        <w:rPr>
          <w:rFonts w:ascii="Times New Roman" w:hAnsi="Times New Roman" w:cs="Times New Roman"/>
          <w:b/>
          <w:sz w:val="24"/>
          <w:szCs w:val="24"/>
        </w:rPr>
      </w:pPr>
      <w:r w:rsidRPr="00AB4B74">
        <w:rPr>
          <w:rFonts w:ascii="Times New Roman" w:hAnsi="Times New Roman" w:cs="Times New Roman"/>
          <w:b/>
          <w:sz w:val="24"/>
          <w:szCs w:val="24"/>
        </w:rPr>
        <w:t>CAMPINA GRANDE-PB</w:t>
      </w:r>
    </w:p>
    <w:p w:rsidR="00B9334C" w:rsidRPr="00AB4B74" w:rsidRDefault="00AB4B74" w:rsidP="00AB4B74">
      <w:pPr>
        <w:spacing w:after="0" w:line="360" w:lineRule="auto"/>
        <w:jc w:val="center"/>
        <w:rPr>
          <w:rFonts w:ascii="Times New Roman" w:hAnsi="Times New Roman" w:cs="Times New Roman"/>
          <w:b/>
          <w:sz w:val="24"/>
          <w:szCs w:val="24"/>
        </w:rPr>
      </w:pPr>
      <w:r w:rsidRPr="00AB4B74">
        <w:rPr>
          <w:rFonts w:ascii="Times New Roman" w:hAnsi="Times New Roman" w:cs="Times New Roman"/>
          <w:b/>
          <w:sz w:val="24"/>
          <w:szCs w:val="24"/>
        </w:rPr>
        <w:t>2019</w:t>
      </w:r>
    </w:p>
    <w:p w:rsidR="00CB2E9E" w:rsidRPr="00AB4B74" w:rsidRDefault="005770B3" w:rsidP="00AB4B74">
      <w:pPr>
        <w:pStyle w:val="Padro"/>
        <w:spacing w:after="0" w:line="360" w:lineRule="auto"/>
        <w:jc w:val="center"/>
        <w:rPr>
          <w:rFonts w:ascii="Times New Roman" w:hAnsi="Times New Roman"/>
          <w:sz w:val="24"/>
          <w:szCs w:val="24"/>
        </w:rPr>
      </w:pPr>
      <w:r>
        <w:rPr>
          <w:rFonts w:ascii="Times New Roman" w:hAnsi="Times New Roman"/>
          <w:sz w:val="24"/>
          <w:szCs w:val="24"/>
        </w:rPr>
        <w:lastRenderedPageBreak/>
        <w:t>DANILO WAGNER TAVARES COSTA</w:t>
      </w:r>
      <w:r w:rsidR="007B3733">
        <w:rPr>
          <w:rFonts w:ascii="Times New Roman" w:hAnsi="Times New Roman"/>
          <w:sz w:val="24"/>
          <w:szCs w:val="24"/>
        </w:rPr>
        <w:t xml:space="preserve"> </w:t>
      </w:r>
    </w:p>
    <w:p w:rsidR="00B9334C" w:rsidRPr="00AB4B74" w:rsidRDefault="00B9334C" w:rsidP="00AB4B74">
      <w:pPr>
        <w:pStyle w:val="Padro"/>
        <w:spacing w:after="0" w:line="360" w:lineRule="auto"/>
        <w:jc w:val="center"/>
        <w:rPr>
          <w:rFonts w:ascii="Times New Roman" w:hAnsi="Times New Roman"/>
          <w:sz w:val="24"/>
          <w:szCs w:val="24"/>
          <w:highlight w:val="yellow"/>
        </w:rPr>
      </w:pPr>
    </w:p>
    <w:p w:rsidR="00787605" w:rsidRPr="00AB4B74" w:rsidRDefault="00787605" w:rsidP="00AB4B74">
      <w:pPr>
        <w:pStyle w:val="Padro"/>
        <w:spacing w:after="0" w:line="360" w:lineRule="auto"/>
        <w:jc w:val="center"/>
        <w:rPr>
          <w:rFonts w:ascii="Times New Roman" w:hAnsi="Times New Roman"/>
          <w:sz w:val="24"/>
          <w:szCs w:val="24"/>
          <w:highlight w:val="yellow"/>
        </w:rPr>
      </w:pPr>
    </w:p>
    <w:p w:rsidR="00787605" w:rsidRPr="00AB4B74" w:rsidRDefault="00787605" w:rsidP="00AB4B74">
      <w:pPr>
        <w:pStyle w:val="Padro"/>
        <w:spacing w:after="0" w:line="360" w:lineRule="auto"/>
        <w:jc w:val="center"/>
        <w:rPr>
          <w:rFonts w:ascii="Times New Roman" w:hAnsi="Times New Roman"/>
          <w:sz w:val="24"/>
          <w:szCs w:val="24"/>
          <w:highlight w:val="yellow"/>
        </w:rPr>
      </w:pPr>
    </w:p>
    <w:p w:rsidR="00787605" w:rsidRPr="00AB4B74" w:rsidRDefault="00787605" w:rsidP="00AB4B74">
      <w:pPr>
        <w:pStyle w:val="Padro"/>
        <w:spacing w:after="0" w:line="360" w:lineRule="auto"/>
        <w:jc w:val="center"/>
        <w:rPr>
          <w:rFonts w:ascii="Times New Roman" w:hAnsi="Times New Roman"/>
          <w:sz w:val="24"/>
          <w:szCs w:val="24"/>
          <w:highlight w:val="yellow"/>
        </w:rPr>
      </w:pPr>
    </w:p>
    <w:p w:rsidR="00787605" w:rsidRPr="00AB4B74" w:rsidRDefault="00787605" w:rsidP="00AB4B74">
      <w:pPr>
        <w:pStyle w:val="Padro"/>
        <w:spacing w:after="0" w:line="360" w:lineRule="auto"/>
        <w:jc w:val="center"/>
        <w:rPr>
          <w:rFonts w:ascii="Times New Roman" w:hAnsi="Times New Roman"/>
          <w:sz w:val="24"/>
          <w:szCs w:val="24"/>
          <w:highlight w:val="yellow"/>
        </w:rPr>
      </w:pPr>
    </w:p>
    <w:p w:rsidR="00787605" w:rsidRPr="00AB4B74" w:rsidRDefault="00787605" w:rsidP="00AB4B74">
      <w:pPr>
        <w:pStyle w:val="Padro"/>
        <w:spacing w:after="0" w:line="360" w:lineRule="auto"/>
        <w:jc w:val="center"/>
        <w:rPr>
          <w:rFonts w:ascii="Times New Roman" w:hAnsi="Times New Roman"/>
          <w:sz w:val="24"/>
          <w:szCs w:val="24"/>
          <w:highlight w:val="yellow"/>
        </w:rPr>
      </w:pPr>
    </w:p>
    <w:p w:rsidR="000B3FE3" w:rsidRPr="000B3FE3" w:rsidRDefault="000B3FE3" w:rsidP="000B3FE3">
      <w:pPr>
        <w:shd w:val="clear" w:color="auto" w:fill="FFFFFF"/>
        <w:spacing w:after="0" w:line="360" w:lineRule="auto"/>
        <w:jc w:val="center"/>
        <w:rPr>
          <w:rFonts w:ascii="Times New Roman" w:eastAsia="Times New Roman" w:hAnsi="Times New Roman" w:cs="Times New Roman"/>
          <w:bCs/>
          <w:sz w:val="24"/>
          <w:szCs w:val="24"/>
          <w:lang w:eastAsia="pt-BR"/>
        </w:rPr>
      </w:pPr>
      <w:r w:rsidRPr="000B3FE3">
        <w:rPr>
          <w:rFonts w:ascii="Times New Roman" w:eastAsia="Times New Roman" w:hAnsi="Times New Roman" w:cs="Times New Roman"/>
          <w:bCs/>
          <w:sz w:val="24"/>
          <w:szCs w:val="24"/>
          <w:lang w:eastAsia="pt-BR"/>
        </w:rPr>
        <w:t>A DUPLA VULNERABILIDADE DA MULHER COM DEFICIÊNCIA E A (IN</w:t>
      </w:r>
      <w:proofErr w:type="gramStart"/>
      <w:r w:rsidRPr="000B3FE3">
        <w:rPr>
          <w:rFonts w:ascii="Times New Roman" w:eastAsia="Times New Roman" w:hAnsi="Times New Roman" w:cs="Times New Roman"/>
          <w:bCs/>
          <w:sz w:val="24"/>
          <w:szCs w:val="24"/>
          <w:lang w:eastAsia="pt-BR"/>
        </w:rPr>
        <w:t>)EFETIVIDADE</w:t>
      </w:r>
      <w:proofErr w:type="gramEnd"/>
      <w:r w:rsidRPr="000B3FE3">
        <w:rPr>
          <w:rFonts w:ascii="Times New Roman" w:eastAsia="Times New Roman" w:hAnsi="Times New Roman" w:cs="Times New Roman"/>
          <w:bCs/>
          <w:sz w:val="24"/>
          <w:szCs w:val="24"/>
          <w:lang w:eastAsia="pt-BR"/>
        </w:rPr>
        <w:t xml:space="preserve"> DOS MECANISMOS </w:t>
      </w:r>
      <w:r>
        <w:rPr>
          <w:rFonts w:ascii="Times New Roman" w:eastAsia="Times New Roman" w:hAnsi="Times New Roman" w:cs="Times New Roman"/>
          <w:bCs/>
          <w:sz w:val="24"/>
          <w:szCs w:val="24"/>
          <w:lang w:eastAsia="pt-BR"/>
        </w:rPr>
        <w:t>DE PROTEÇÃO À</w:t>
      </w:r>
      <w:r w:rsidRPr="000B3FE3">
        <w:rPr>
          <w:rFonts w:ascii="Times New Roman" w:eastAsia="Times New Roman" w:hAnsi="Times New Roman" w:cs="Times New Roman"/>
          <w:bCs/>
          <w:sz w:val="24"/>
          <w:szCs w:val="24"/>
          <w:lang w:eastAsia="pt-BR"/>
        </w:rPr>
        <w:t xml:space="preserve"> VIOLÊNCIA DOMÉSTICA</w:t>
      </w:r>
    </w:p>
    <w:p w:rsidR="00793BD2" w:rsidRPr="00AB4B74" w:rsidRDefault="007B3733" w:rsidP="00AB4B74">
      <w:pPr>
        <w:shd w:val="clear" w:color="auto" w:fill="FFFFFF"/>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 </w:t>
      </w:r>
    </w:p>
    <w:p w:rsidR="0034546F" w:rsidRPr="00AB4B74" w:rsidRDefault="0034546F" w:rsidP="00AB4B74">
      <w:pPr>
        <w:tabs>
          <w:tab w:val="left" w:pos="708"/>
        </w:tabs>
        <w:suppressAutoHyphens/>
        <w:spacing w:after="0" w:line="360" w:lineRule="auto"/>
        <w:jc w:val="center"/>
        <w:rPr>
          <w:rFonts w:ascii="Times New Roman" w:eastAsia="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B9334C">
      <w:pPr>
        <w:pStyle w:val="Standard"/>
        <w:ind w:left="4536"/>
        <w:jc w:val="both"/>
        <w:rPr>
          <w:rFonts w:ascii="Times New Roman" w:eastAsia="Arial" w:hAnsi="Times New Roman" w:cs="Times New Roman"/>
          <w:color w:val="auto"/>
        </w:rPr>
      </w:pPr>
      <w:r w:rsidRPr="00AB4B74">
        <w:rPr>
          <w:rFonts w:ascii="Times New Roman" w:eastAsia="Arial" w:hAnsi="Times New Roman" w:cs="Times New Roman"/>
          <w:color w:val="auto"/>
        </w:rPr>
        <w:t>Trabalho de Conclusão de Curso – Artigo Científico - apresentado como pré-requisito para a obtenção do título de Bacharel em Direito pela Faculdade de Ciências Sociais Aplicadas.</w:t>
      </w:r>
    </w:p>
    <w:p w:rsidR="00B9334C" w:rsidRPr="00AB4B74" w:rsidRDefault="00B9334C" w:rsidP="00B9334C">
      <w:pPr>
        <w:pStyle w:val="Standard"/>
        <w:ind w:left="4536"/>
        <w:jc w:val="both"/>
        <w:rPr>
          <w:rFonts w:ascii="Times New Roman" w:eastAsia="Arial" w:hAnsi="Times New Roman" w:cs="Times New Roman"/>
          <w:color w:val="auto"/>
        </w:rPr>
      </w:pPr>
      <w:r w:rsidRPr="00AB4B74">
        <w:rPr>
          <w:rFonts w:ascii="Times New Roman" w:eastAsia="Arial" w:hAnsi="Times New Roman" w:cs="Times New Roman"/>
          <w:color w:val="auto"/>
        </w:rPr>
        <w:t>Áreas de Concentração:</w:t>
      </w:r>
      <w:r w:rsidR="00041CF5" w:rsidRPr="00AB4B74">
        <w:rPr>
          <w:rFonts w:ascii="Times New Roman" w:eastAsia="Arial" w:hAnsi="Times New Roman" w:cs="Times New Roman"/>
          <w:color w:val="auto"/>
        </w:rPr>
        <w:t xml:space="preserve"> </w:t>
      </w:r>
      <w:r w:rsidR="003F6C9E">
        <w:rPr>
          <w:rFonts w:ascii="Times New Roman" w:eastAsia="Times New Roman" w:hAnsi="Times New Roman" w:cs="Times New Roman"/>
          <w:color w:val="222222"/>
          <w:lang w:eastAsia="pt-BR"/>
        </w:rPr>
        <w:t>D</w:t>
      </w:r>
      <w:r w:rsidR="003F6C9E" w:rsidRPr="00834103">
        <w:rPr>
          <w:rFonts w:ascii="Times New Roman" w:eastAsia="Times New Roman" w:hAnsi="Times New Roman" w:cs="Times New Roman"/>
          <w:color w:val="222222"/>
          <w:lang w:eastAsia="pt-BR"/>
        </w:rPr>
        <w:t xml:space="preserve">ireitos </w:t>
      </w:r>
      <w:r w:rsidR="003F6C9E">
        <w:rPr>
          <w:rFonts w:ascii="Times New Roman" w:eastAsia="Times New Roman" w:hAnsi="Times New Roman" w:cs="Times New Roman"/>
          <w:color w:val="222222"/>
          <w:lang w:eastAsia="pt-BR"/>
        </w:rPr>
        <w:t>Constitucionais, Garantias e Acesso à J</w:t>
      </w:r>
      <w:r w:rsidR="003F6C9E" w:rsidRPr="00834103">
        <w:rPr>
          <w:rFonts w:ascii="Times New Roman" w:eastAsia="Times New Roman" w:hAnsi="Times New Roman" w:cs="Times New Roman"/>
          <w:color w:val="222222"/>
          <w:lang w:eastAsia="pt-BR"/>
        </w:rPr>
        <w:t>ustiça</w:t>
      </w:r>
      <w:r w:rsidR="003F6C9E">
        <w:rPr>
          <w:rFonts w:ascii="Times New Roman" w:eastAsia="Times New Roman" w:hAnsi="Times New Roman" w:cs="Times New Roman"/>
          <w:color w:val="222222"/>
          <w:lang w:eastAsia="pt-BR"/>
        </w:rPr>
        <w:t xml:space="preserve">. </w:t>
      </w:r>
    </w:p>
    <w:p w:rsidR="00B9334C" w:rsidRPr="00AB4B74" w:rsidRDefault="00B9334C" w:rsidP="00B9334C">
      <w:pPr>
        <w:pStyle w:val="Standard"/>
        <w:ind w:left="4536"/>
        <w:jc w:val="both"/>
        <w:rPr>
          <w:rFonts w:ascii="Times New Roman" w:eastAsia="Arial" w:hAnsi="Times New Roman" w:cs="Times New Roman"/>
          <w:color w:val="auto"/>
        </w:rPr>
      </w:pPr>
      <w:r w:rsidRPr="00AB4B74">
        <w:rPr>
          <w:rFonts w:ascii="Times New Roman" w:eastAsia="Arial" w:hAnsi="Times New Roman" w:cs="Times New Roman"/>
          <w:color w:val="auto"/>
        </w:rPr>
        <w:t xml:space="preserve">Orientadora: </w:t>
      </w:r>
      <w:proofErr w:type="spellStart"/>
      <w:r w:rsidRPr="00AB4B74">
        <w:rPr>
          <w:rFonts w:ascii="Times New Roman" w:eastAsia="Arial" w:hAnsi="Times New Roman" w:cs="Times New Roman"/>
          <w:color w:val="auto"/>
        </w:rPr>
        <w:t>Prof</w:t>
      </w:r>
      <w:r w:rsidRPr="00AB4B74">
        <w:rPr>
          <w:rFonts w:ascii="Times New Roman" w:eastAsia="Arial" w:hAnsi="Times New Roman" w:cs="Times New Roman"/>
          <w:color w:val="auto"/>
          <w:vertAlign w:val="superscript"/>
        </w:rPr>
        <w:t>a</w:t>
      </w:r>
      <w:proofErr w:type="spellEnd"/>
      <w:r w:rsidRPr="00AB4B74">
        <w:rPr>
          <w:rFonts w:ascii="Times New Roman" w:eastAsia="Arial" w:hAnsi="Times New Roman" w:cs="Times New Roman"/>
          <w:color w:val="auto"/>
        </w:rPr>
        <w:t>.</w:t>
      </w:r>
      <w:r w:rsidR="00AB4B74" w:rsidRPr="00AB4B74">
        <w:rPr>
          <w:rFonts w:ascii="Times New Roman" w:eastAsia="Arial" w:hAnsi="Times New Roman" w:cs="Times New Roman"/>
          <w:color w:val="auto"/>
        </w:rPr>
        <w:t xml:space="preserve"> </w:t>
      </w:r>
      <w:proofErr w:type="gramStart"/>
      <w:r w:rsidR="00AB4B74" w:rsidRPr="00AB4B74">
        <w:rPr>
          <w:rFonts w:ascii="Times New Roman" w:eastAsia="Arial" w:hAnsi="Times New Roman" w:cs="Times New Roman"/>
          <w:color w:val="auto"/>
        </w:rPr>
        <w:t>da</w:t>
      </w:r>
      <w:proofErr w:type="gramEnd"/>
      <w:r w:rsidR="00AB4B74" w:rsidRPr="00AB4B74">
        <w:rPr>
          <w:rFonts w:ascii="Times New Roman" w:eastAsia="Arial" w:hAnsi="Times New Roman" w:cs="Times New Roman"/>
          <w:color w:val="auto"/>
        </w:rPr>
        <w:t xml:space="preserve"> </w:t>
      </w:r>
      <w:proofErr w:type="spellStart"/>
      <w:r w:rsidR="00AB4B74" w:rsidRPr="00AB4B74">
        <w:rPr>
          <w:rFonts w:ascii="Times New Roman" w:eastAsia="Arial" w:hAnsi="Times New Roman" w:cs="Times New Roman"/>
          <w:color w:val="auto"/>
        </w:rPr>
        <w:t>UniFacisa</w:t>
      </w:r>
      <w:proofErr w:type="spellEnd"/>
      <w:r w:rsidR="00AB4B74" w:rsidRPr="00AB4B74">
        <w:rPr>
          <w:rFonts w:ascii="Times New Roman" w:eastAsia="Arial" w:hAnsi="Times New Roman" w:cs="Times New Roman"/>
          <w:color w:val="auto"/>
        </w:rPr>
        <w:t>,</w:t>
      </w:r>
      <w:r w:rsidRPr="00AB4B74">
        <w:rPr>
          <w:rFonts w:ascii="Times New Roman" w:eastAsia="Arial" w:hAnsi="Times New Roman" w:cs="Times New Roman"/>
          <w:color w:val="auto"/>
        </w:rPr>
        <w:t xml:space="preserve"> </w:t>
      </w:r>
      <w:proofErr w:type="spellStart"/>
      <w:r w:rsidRPr="00AB4B74">
        <w:rPr>
          <w:rFonts w:ascii="Times New Roman" w:eastAsia="Arial" w:hAnsi="Times New Roman" w:cs="Times New Roman"/>
          <w:color w:val="auto"/>
        </w:rPr>
        <w:t>Suênia</w:t>
      </w:r>
      <w:proofErr w:type="spellEnd"/>
      <w:r w:rsidRPr="00AB4B74">
        <w:rPr>
          <w:rFonts w:ascii="Times New Roman" w:eastAsia="Arial" w:hAnsi="Times New Roman" w:cs="Times New Roman"/>
          <w:color w:val="auto"/>
        </w:rPr>
        <w:t xml:space="preserve"> Oliveira Vasconcelos, </w:t>
      </w:r>
      <w:proofErr w:type="spellStart"/>
      <w:r w:rsidRPr="00AB4B74">
        <w:rPr>
          <w:rFonts w:ascii="Times New Roman" w:eastAsia="Arial" w:hAnsi="Times New Roman" w:cs="Times New Roman"/>
          <w:color w:val="auto"/>
        </w:rPr>
        <w:t>Ms</w:t>
      </w:r>
      <w:r w:rsidR="007D1606" w:rsidRPr="00AB4B74">
        <w:rPr>
          <w:rFonts w:ascii="Times New Roman" w:eastAsia="Arial" w:hAnsi="Times New Roman" w:cs="Times New Roman"/>
          <w:color w:val="auto"/>
        </w:rPr>
        <w:t>c</w:t>
      </w:r>
      <w:proofErr w:type="spellEnd"/>
      <w:r w:rsidR="00AB4B74" w:rsidRPr="00AB4B74">
        <w:rPr>
          <w:rFonts w:ascii="Times New Roman" w:eastAsia="Arial" w:hAnsi="Times New Roman" w:cs="Times New Roman"/>
          <w:color w:val="auto"/>
        </w:rPr>
        <w:t>.</w:t>
      </w:r>
    </w:p>
    <w:p w:rsidR="00B9334C" w:rsidRPr="00AB4B74" w:rsidRDefault="00B9334C" w:rsidP="00B9334C">
      <w:pPr>
        <w:spacing w:after="0"/>
        <w:ind w:left="4536"/>
        <w:jc w:val="both"/>
        <w:rPr>
          <w:rFonts w:ascii="Times New Roman" w:hAnsi="Times New Roman" w:cs="Times New Roman"/>
          <w:sz w:val="24"/>
          <w:szCs w:val="24"/>
        </w:rPr>
      </w:pPr>
    </w:p>
    <w:p w:rsidR="00B9334C" w:rsidRPr="00AB4B74" w:rsidRDefault="00B9334C" w:rsidP="00AB4B74">
      <w:pPr>
        <w:tabs>
          <w:tab w:val="left" w:pos="5835"/>
        </w:tabs>
        <w:spacing w:after="0" w:line="360" w:lineRule="auto"/>
        <w:jc w:val="center"/>
        <w:rPr>
          <w:rFonts w:ascii="Times New Roman" w:hAnsi="Times New Roman" w:cs="Times New Roman"/>
          <w:sz w:val="24"/>
          <w:szCs w:val="24"/>
        </w:rPr>
      </w:pPr>
    </w:p>
    <w:p w:rsidR="00B9334C" w:rsidRPr="00AB4B74" w:rsidRDefault="00B9334C" w:rsidP="00AB4B74">
      <w:pPr>
        <w:tabs>
          <w:tab w:val="left" w:pos="5835"/>
        </w:tabs>
        <w:spacing w:after="0" w:line="360" w:lineRule="auto"/>
        <w:jc w:val="center"/>
        <w:rPr>
          <w:rFonts w:ascii="Times New Roman" w:hAnsi="Times New Roman" w:cs="Times New Roman"/>
          <w:sz w:val="24"/>
          <w:szCs w:val="24"/>
        </w:rPr>
      </w:pPr>
    </w:p>
    <w:p w:rsidR="00B9334C" w:rsidRPr="00AB4B74" w:rsidRDefault="00B9334C" w:rsidP="00AB4B74">
      <w:pPr>
        <w:tabs>
          <w:tab w:val="left" w:pos="5835"/>
        </w:tabs>
        <w:spacing w:after="0" w:line="360" w:lineRule="auto"/>
        <w:jc w:val="center"/>
        <w:rPr>
          <w:rFonts w:ascii="Times New Roman" w:hAnsi="Times New Roman" w:cs="Times New Roman"/>
          <w:sz w:val="24"/>
          <w:szCs w:val="24"/>
        </w:rPr>
      </w:pPr>
    </w:p>
    <w:p w:rsidR="00B9334C" w:rsidRPr="00AB4B74" w:rsidRDefault="00B9334C" w:rsidP="00AB4B74">
      <w:pPr>
        <w:tabs>
          <w:tab w:val="left" w:pos="5835"/>
        </w:tabs>
        <w:spacing w:after="0" w:line="360" w:lineRule="auto"/>
        <w:jc w:val="center"/>
        <w:rPr>
          <w:rFonts w:ascii="Times New Roman" w:hAnsi="Times New Roman" w:cs="Times New Roman"/>
          <w:sz w:val="24"/>
          <w:szCs w:val="24"/>
        </w:rPr>
      </w:pPr>
    </w:p>
    <w:p w:rsidR="00B9334C" w:rsidRPr="00AB4B74" w:rsidRDefault="00B9334C" w:rsidP="00AB4B74">
      <w:pPr>
        <w:pStyle w:val="PargrafodaLista"/>
        <w:tabs>
          <w:tab w:val="left" w:pos="5835"/>
        </w:tabs>
        <w:spacing w:after="0" w:line="360" w:lineRule="auto"/>
        <w:ind w:left="0"/>
        <w:jc w:val="center"/>
        <w:rPr>
          <w:rFonts w:ascii="Times New Roman" w:hAnsi="Times New Roman" w:cs="Times New Roman"/>
          <w:sz w:val="24"/>
          <w:szCs w:val="24"/>
        </w:rPr>
      </w:pPr>
    </w:p>
    <w:p w:rsidR="00B9334C" w:rsidRPr="00AB4B74" w:rsidRDefault="00B9334C" w:rsidP="00AB4B74">
      <w:pPr>
        <w:tabs>
          <w:tab w:val="left" w:pos="5835"/>
        </w:tabs>
        <w:spacing w:after="0" w:line="360" w:lineRule="auto"/>
        <w:jc w:val="center"/>
        <w:rPr>
          <w:rFonts w:ascii="Times New Roman" w:hAnsi="Times New Roman" w:cs="Times New Roman"/>
          <w:sz w:val="24"/>
          <w:szCs w:val="24"/>
        </w:rPr>
      </w:pPr>
    </w:p>
    <w:p w:rsidR="00B9334C" w:rsidRPr="00AB4B74" w:rsidRDefault="00B9334C" w:rsidP="00AB4B74">
      <w:pPr>
        <w:tabs>
          <w:tab w:val="left" w:pos="5835"/>
        </w:tabs>
        <w:spacing w:after="0" w:line="360" w:lineRule="auto"/>
        <w:jc w:val="center"/>
        <w:rPr>
          <w:rFonts w:ascii="Times New Roman" w:hAnsi="Times New Roman" w:cs="Times New Roman"/>
          <w:sz w:val="24"/>
          <w:szCs w:val="24"/>
        </w:rPr>
      </w:pPr>
    </w:p>
    <w:p w:rsidR="00B9334C" w:rsidRPr="00AB4B74" w:rsidRDefault="00B9334C" w:rsidP="003F6C9E">
      <w:pPr>
        <w:tabs>
          <w:tab w:val="left" w:pos="5835"/>
        </w:tabs>
        <w:spacing w:after="0" w:line="360" w:lineRule="auto"/>
        <w:rPr>
          <w:rFonts w:ascii="Times New Roman" w:hAnsi="Times New Roman" w:cs="Times New Roman"/>
          <w:sz w:val="24"/>
          <w:szCs w:val="24"/>
        </w:rPr>
      </w:pPr>
    </w:p>
    <w:p w:rsidR="00B9334C" w:rsidRPr="00AB4B74" w:rsidRDefault="00B9334C" w:rsidP="000B3FE3">
      <w:pPr>
        <w:tabs>
          <w:tab w:val="left" w:pos="5835"/>
        </w:tabs>
        <w:spacing w:after="0" w:line="360" w:lineRule="auto"/>
        <w:rPr>
          <w:rFonts w:ascii="Times New Roman" w:hAnsi="Times New Roman" w:cs="Times New Roman"/>
          <w:sz w:val="28"/>
          <w:szCs w:val="28"/>
        </w:rPr>
      </w:pPr>
    </w:p>
    <w:p w:rsidR="00B9334C" w:rsidRPr="00AB4B74" w:rsidRDefault="00B9334C" w:rsidP="00B9334C">
      <w:pPr>
        <w:tabs>
          <w:tab w:val="left" w:pos="5835"/>
        </w:tabs>
        <w:spacing w:after="0"/>
        <w:jc w:val="center"/>
        <w:rPr>
          <w:rFonts w:ascii="Times New Roman" w:hAnsi="Times New Roman" w:cs="Times New Roman"/>
          <w:sz w:val="24"/>
          <w:szCs w:val="24"/>
        </w:rPr>
      </w:pPr>
      <w:r w:rsidRPr="00AB4B74">
        <w:rPr>
          <w:rFonts w:ascii="Times New Roman" w:hAnsi="Times New Roman" w:cs="Times New Roman"/>
          <w:sz w:val="24"/>
          <w:szCs w:val="24"/>
        </w:rPr>
        <w:t>Campina Grande-PB</w:t>
      </w:r>
    </w:p>
    <w:p w:rsidR="00B9334C" w:rsidRPr="00AB4B74" w:rsidRDefault="00AB4B74" w:rsidP="00B9334C">
      <w:pPr>
        <w:jc w:val="center"/>
        <w:rPr>
          <w:rFonts w:ascii="Times New Roman" w:hAnsi="Times New Roman" w:cs="Times New Roman"/>
          <w:sz w:val="24"/>
          <w:szCs w:val="24"/>
        </w:rPr>
      </w:pPr>
      <w:r w:rsidRPr="00AB4B74">
        <w:rPr>
          <w:rFonts w:ascii="Times New Roman" w:hAnsi="Times New Roman" w:cs="Times New Roman"/>
          <w:sz w:val="24"/>
          <w:szCs w:val="24"/>
        </w:rPr>
        <w:t>2019</w:t>
      </w: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5C05F0" w:rsidRPr="00AB4B74" w:rsidRDefault="005C05F0" w:rsidP="00AB4B74">
      <w:pPr>
        <w:spacing w:after="0" w:line="360" w:lineRule="auto"/>
        <w:jc w:val="center"/>
        <w:rPr>
          <w:rFonts w:ascii="Times New Roman" w:hAnsi="Times New Roman" w:cs="Times New Roman"/>
          <w:sz w:val="24"/>
          <w:szCs w:val="24"/>
        </w:rPr>
      </w:pPr>
    </w:p>
    <w:p w:rsidR="005C05F0" w:rsidRPr="00AB4B74" w:rsidRDefault="005C05F0" w:rsidP="00AB4B74">
      <w:pPr>
        <w:spacing w:after="0" w:line="360" w:lineRule="auto"/>
        <w:jc w:val="center"/>
        <w:rPr>
          <w:rFonts w:ascii="Times New Roman" w:hAnsi="Times New Roman" w:cs="Times New Roman"/>
          <w:sz w:val="24"/>
          <w:szCs w:val="24"/>
        </w:rPr>
      </w:pPr>
    </w:p>
    <w:p w:rsidR="00BF0B36" w:rsidRPr="003F6C9E" w:rsidRDefault="00BF0B36" w:rsidP="00BF0B36">
      <w:pPr>
        <w:autoSpaceDE w:val="0"/>
        <w:autoSpaceDN w:val="0"/>
        <w:adjustRightInd w:val="0"/>
        <w:spacing w:after="0" w:line="240" w:lineRule="auto"/>
        <w:jc w:val="center"/>
        <w:rPr>
          <w:rFonts w:ascii="Times New Roman" w:hAnsi="Times New Roman" w:cs="Times New Roman"/>
          <w:sz w:val="20"/>
          <w:szCs w:val="20"/>
        </w:rPr>
      </w:pPr>
      <w:r w:rsidRPr="003F6C9E">
        <w:rPr>
          <w:rFonts w:ascii="Times New Roman" w:hAnsi="Times New Roman" w:cs="Times New Roman"/>
          <w:sz w:val="20"/>
          <w:szCs w:val="20"/>
        </w:rPr>
        <w:t>Dados Internacionais de Catalogação na Publicação</w:t>
      </w:r>
    </w:p>
    <w:p w:rsidR="00BF0B36" w:rsidRPr="00AB4B74" w:rsidRDefault="00BF0B36" w:rsidP="00BF0B36">
      <w:pPr>
        <w:autoSpaceDE w:val="0"/>
        <w:autoSpaceDN w:val="0"/>
        <w:adjustRightInd w:val="0"/>
        <w:spacing w:after="0" w:line="240" w:lineRule="auto"/>
        <w:jc w:val="center"/>
        <w:rPr>
          <w:rFonts w:ascii="Times New Roman" w:hAnsi="Times New Roman" w:cs="Times New Roman"/>
          <w:sz w:val="20"/>
          <w:szCs w:val="20"/>
        </w:rPr>
      </w:pPr>
      <w:r w:rsidRPr="003F6C9E">
        <w:rPr>
          <w:rFonts w:ascii="Times New Roman" w:hAnsi="Times New Roman" w:cs="Times New Roman"/>
          <w:sz w:val="20"/>
          <w:szCs w:val="20"/>
        </w:rPr>
        <w:t xml:space="preserve">(Biblioteca da </w:t>
      </w:r>
      <w:proofErr w:type="spellStart"/>
      <w:proofErr w:type="gramStart"/>
      <w:r w:rsidRPr="003F6C9E">
        <w:rPr>
          <w:rFonts w:ascii="Times New Roman" w:hAnsi="Times New Roman" w:cs="Times New Roman"/>
          <w:sz w:val="20"/>
          <w:szCs w:val="20"/>
        </w:rPr>
        <w:t>UniFacisa</w:t>
      </w:r>
      <w:proofErr w:type="spellEnd"/>
      <w:proofErr w:type="gramEnd"/>
      <w:r w:rsidRPr="003F6C9E">
        <w:rPr>
          <w:rFonts w:ascii="Times New Roman" w:hAnsi="Times New Roman" w:cs="Times New Roman"/>
          <w:sz w:val="20"/>
          <w:szCs w:val="20"/>
        </w:rPr>
        <w:t>)</w:t>
      </w:r>
    </w:p>
    <w:p w:rsidR="00DE3B05" w:rsidRPr="00AB4B74" w:rsidRDefault="00DE3B05" w:rsidP="00BF0B36">
      <w:pPr>
        <w:autoSpaceDE w:val="0"/>
        <w:autoSpaceDN w:val="0"/>
        <w:adjustRightInd w:val="0"/>
        <w:spacing w:after="0" w:line="240" w:lineRule="auto"/>
        <w:jc w:val="center"/>
        <w:rPr>
          <w:rFonts w:ascii="Times New Roman" w:hAnsi="Times New Roman" w:cs="Times New Roman"/>
          <w:sz w:val="20"/>
          <w:szCs w:val="20"/>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spacing w:after="0" w:line="360" w:lineRule="auto"/>
        <w:jc w:val="center"/>
        <w:rPr>
          <w:rFonts w:ascii="Times New Roman" w:hAnsi="Times New Roman" w:cs="Times New Roman"/>
          <w:sz w:val="24"/>
          <w:szCs w:val="24"/>
        </w:rPr>
      </w:pPr>
    </w:p>
    <w:p w:rsidR="00B9334C" w:rsidRPr="00AB4B74" w:rsidRDefault="00B9334C" w:rsidP="00AB4B74">
      <w:pPr>
        <w:tabs>
          <w:tab w:val="left" w:pos="708"/>
        </w:tabs>
        <w:suppressAutoHyphens/>
        <w:spacing w:after="0" w:line="240" w:lineRule="auto"/>
        <w:ind w:left="4536"/>
        <w:jc w:val="both"/>
        <w:rPr>
          <w:rFonts w:ascii="Times New Roman" w:hAnsi="Times New Roman" w:cs="Times New Roman"/>
          <w:sz w:val="24"/>
          <w:szCs w:val="24"/>
        </w:rPr>
      </w:pPr>
      <w:r w:rsidRPr="00AB4B74">
        <w:rPr>
          <w:rFonts w:ascii="Times New Roman" w:hAnsi="Times New Roman" w:cs="Times New Roman"/>
          <w:sz w:val="24"/>
          <w:szCs w:val="24"/>
        </w:rPr>
        <w:t>Trabalho de Conclusão de Curso – Artigo Científico,</w:t>
      </w:r>
      <w:r w:rsidR="00793BD2" w:rsidRPr="00AB4B74">
        <w:rPr>
          <w:rFonts w:ascii="Times New Roman" w:hAnsi="Times New Roman" w:cs="Times New Roman"/>
          <w:sz w:val="24"/>
          <w:szCs w:val="24"/>
        </w:rPr>
        <w:t xml:space="preserve"> </w:t>
      </w:r>
      <w:r w:rsidR="003F6C9E" w:rsidRPr="003F6C9E">
        <w:rPr>
          <w:rFonts w:ascii="Times New Roman" w:hAnsi="Times New Roman" w:cs="Times New Roman"/>
          <w:sz w:val="24"/>
          <w:szCs w:val="24"/>
        </w:rPr>
        <w:t>A</w:t>
      </w:r>
      <w:r w:rsidR="00123B75" w:rsidRPr="003F6C9E">
        <w:rPr>
          <w:rFonts w:ascii="Times New Roman" w:hAnsi="Times New Roman" w:cs="Times New Roman"/>
          <w:sz w:val="24"/>
          <w:szCs w:val="24"/>
        </w:rPr>
        <w:t xml:space="preserve"> dupla vulnerabilidade da mulher com deficiência e a (in</w:t>
      </w:r>
      <w:proofErr w:type="gramStart"/>
      <w:r w:rsidR="00123B75" w:rsidRPr="003F6C9E">
        <w:rPr>
          <w:rFonts w:ascii="Times New Roman" w:hAnsi="Times New Roman" w:cs="Times New Roman"/>
          <w:sz w:val="24"/>
          <w:szCs w:val="24"/>
        </w:rPr>
        <w:t>)efetividade</w:t>
      </w:r>
      <w:proofErr w:type="gramEnd"/>
      <w:r w:rsidR="00123B75" w:rsidRPr="003F6C9E">
        <w:rPr>
          <w:rFonts w:ascii="Times New Roman" w:hAnsi="Times New Roman" w:cs="Times New Roman"/>
          <w:sz w:val="24"/>
          <w:szCs w:val="24"/>
        </w:rPr>
        <w:t xml:space="preserve"> dos mecanismos </w:t>
      </w:r>
      <w:r w:rsidR="000B3FE3">
        <w:rPr>
          <w:rFonts w:ascii="Times New Roman" w:hAnsi="Times New Roman" w:cs="Times New Roman"/>
          <w:sz w:val="24"/>
          <w:szCs w:val="24"/>
        </w:rPr>
        <w:t>de proteção à violência doméstica</w:t>
      </w:r>
      <w:r w:rsidRPr="003F6C9E">
        <w:rPr>
          <w:rFonts w:ascii="Times New Roman" w:hAnsi="Times New Roman" w:cs="Times New Roman"/>
          <w:sz w:val="24"/>
          <w:szCs w:val="24"/>
        </w:rPr>
        <w:t>,</w:t>
      </w:r>
      <w:r w:rsidRPr="00AB4B74">
        <w:rPr>
          <w:rFonts w:ascii="Times New Roman" w:hAnsi="Times New Roman" w:cs="Times New Roman"/>
          <w:sz w:val="24"/>
          <w:szCs w:val="24"/>
        </w:rPr>
        <w:t xml:space="preserve"> </w:t>
      </w:r>
      <w:r w:rsidR="00AB4B74">
        <w:rPr>
          <w:rFonts w:ascii="Times New Roman" w:hAnsi="Times New Roman" w:cs="Times New Roman"/>
          <w:sz w:val="24"/>
          <w:szCs w:val="24"/>
        </w:rPr>
        <w:t xml:space="preserve">apresentado por </w:t>
      </w:r>
      <w:r w:rsidR="005770B3">
        <w:rPr>
          <w:rFonts w:ascii="Times New Roman" w:hAnsi="Times New Roman" w:cs="Times New Roman"/>
          <w:sz w:val="24"/>
          <w:szCs w:val="24"/>
        </w:rPr>
        <w:t>Danilo Wagner Tavares Costa</w:t>
      </w:r>
      <w:r w:rsidR="00AB4B74">
        <w:rPr>
          <w:rFonts w:ascii="Times New Roman" w:hAnsi="Times New Roman" w:cs="Times New Roman"/>
          <w:sz w:val="24"/>
          <w:szCs w:val="24"/>
        </w:rPr>
        <w:t xml:space="preserve"> </w:t>
      </w:r>
      <w:r w:rsidRPr="00AB4B74">
        <w:rPr>
          <w:rFonts w:ascii="Times New Roman" w:hAnsi="Times New Roman" w:cs="Times New Roman"/>
          <w:sz w:val="24"/>
          <w:szCs w:val="24"/>
        </w:rPr>
        <w:t>como parte dos requisitos para obtenção do título d</w:t>
      </w:r>
      <w:r w:rsidR="00787605" w:rsidRPr="00AB4B74">
        <w:rPr>
          <w:rFonts w:ascii="Times New Roman" w:hAnsi="Times New Roman" w:cs="Times New Roman"/>
          <w:sz w:val="24"/>
          <w:szCs w:val="24"/>
        </w:rPr>
        <w:t xml:space="preserve">e Bacharel em Direito outorgado </w:t>
      </w:r>
      <w:r w:rsidRPr="00AB4B74">
        <w:rPr>
          <w:rFonts w:ascii="Times New Roman" w:hAnsi="Times New Roman" w:cs="Times New Roman"/>
          <w:sz w:val="24"/>
          <w:szCs w:val="24"/>
        </w:rPr>
        <w:t>pela Faculdade de Ciências Sociais Aplicadas de Campina Grande – PB.</w:t>
      </w:r>
    </w:p>
    <w:p w:rsidR="00B9334C" w:rsidRPr="00AB4B74" w:rsidRDefault="00B9334C" w:rsidP="00AB4B74">
      <w:pPr>
        <w:spacing w:after="0" w:line="240" w:lineRule="auto"/>
        <w:ind w:left="4536"/>
        <w:jc w:val="both"/>
        <w:rPr>
          <w:rFonts w:ascii="Times New Roman" w:hAnsi="Times New Roman" w:cs="Times New Roman"/>
          <w:sz w:val="24"/>
          <w:szCs w:val="24"/>
        </w:rPr>
      </w:pPr>
    </w:p>
    <w:p w:rsidR="00B9334C" w:rsidRPr="00AB4B74" w:rsidRDefault="00B9334C" w:rsidP="00AB4B74">
      <w:pPr>
        <w:spacing w:after="0" w:line="240" w:lineRule="auto"/>
        <w:ind w:left="4536"/>
        <w:jc w:val="both"/>
        <w:rPr>
          <w:rFonts w:ascii="Times New Roman" w:hAnsi="Times New Roman" w:cs="Times New Roman"/>
          <w:sz w:val="24"/>
          <w:szCs w:val="24"/>
        </w:rPr>
      </w:pPr>
    </w:p>
    <w:p w:rsidR="00B9334C" w:rsidRPr="00AB4B74" w:rsidRDefault="00AB4B74" w:rsidP="00AB4B74">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APROVADO EM: __</w:t>
      </w:r>
      <w:r w:rsidR="00BF0B36" w:rsidRPr="00AB4B74">
        <w:rPr>
          <w:rFonts w:ascii="Times New Roman" w:hAnsi="Times New Roman" w:cs="Times New Roman"/>
          <w:sz w:val="24"/>
          <w:szCs w:val="24"/>
        </w:rPr>
        <w:t>_____/____</w:t>
      </w:r>
      <w:r>
        <w:rPr>
          <w:rFonts w:ascii="Times New Roman" w:hAnsi="Times New Roman" w:cs="Times New Roman"/>
          <w:sz w:val="24"/>
          <w:szCs w:val="24"/>
        </w:rPr>
        <w:t>_</w:t>
      </w:r>
      <w:r w:rsidR="00BF0B36" w:rsidRPr="00AB4B74">
        <w:rPr>
          <w:rFonts w:ascii="Times New Roman" w:hAnsi="Times New Roman" w:cs="Times New Roman"/>
          <w:sz w:val="24"/>
          <w:szCs w:val="24"/>
        </w:rPr>
        <w:t>__/</w:t>
      </w:r>
      <w:r>
        <w:rPr>
          <w:rFonts w:ascii="Times New Roman" w:hAnsi="Times New Roman" w:cs="Times New Roman"/>
          <w:sz w:val="24"/>
          <w:szCs w:val="24"/>
        </w:rPr>
        <w:t>_</w:t>
      </w:r>
      <w:r w:rsidR="00BF0B36" w:rsidRPr="00AB4B74">
        <w:rPr>
          <w:rFonts w:ascii="Times New Roman" w:hAnsi="Times New Roman" w:cs="Times New Roman"/>
          <w:sz w:val="24"/>
          <w:szCs w:val="24"/>
        </w:rPr>
        <w:t>______</w:t>
      </w:r>
    </w:p>
    <w:p w:rsidR="00B9334C" w:rsidRPr="00AB4B74" w:rsidRDefault="00B9334C" w:rsidP="00AB4B74">
      <w:pPr>
        <w:spacing w:after="0" w:line="240" w:lineRule="auto"/>
        <w:ind w:left="4536"/>
        <w:jc w:val="both"/>
        <w:rPr>
          <w:rFonts w:ascii="Times New Roman" w:hAnsi="Times New Roman" w:cs="Times New Roman"/>
          <w:sz w:val="24"/>
          <w:szCs w:val="24"/>
        </w:rPr>
      </w:pPr>
    </w:p>
    <w:p w:rsidR="00B9334C" w:rsidRPr="00AB4B74" w:rsidRDefault="00B9334C" w:rsidP="00AB4B74">
      <w:pPr>
        <w:spacing w:after="0" w:line="240" w:lineRule="auto"/>
        <w:ind w:left="4536"/>
        <w:jc w:val="both"/>
        <w:rPr>
          <w:rFonts w:ascii="Times New Roman" w:hAnsi="Times New Roman" w:cs="Times New Roman"/>
          <w:sz w:val="24"/>
          <w:szCs w:val="24"/>
        </w:rPr>
      </w:pPr>
      <w:r w:rsidRPr="00AB4B74">
        <w:rPr>
          <w:rFonts w:ascii="Times New Roman" w:hAnsi="Times New Roman" w:cs="Times New Roman"/>
          <w:sz w:val="24"/>
          <w:szCs w:val="24"/>
        </w:rPr>
        <w:t>BANCA EXAMINADORA:</w:t>
      </w:r>
    </w:p>
    <w:p w:rsidR="00B9334C" w:rsidRPr="00AB4B74" w:rsidRDefault="00B9334C" w:rsidP="00AB4B74">
      <w:pPr>
        <w:spacing w:after="0" w:line="240" w:lineRule="auto"/>
        <w:ind w:left="4536"/>
        <w:jc w:val="both"/>
        <w:rPr>
          <w:rFonts w:ascii="Times New Roman" w:hAnsi="Times New Roman" w:cs="Times New Roman"/>
          <w:sz w:val="24"/>
          <w:szCs w:val="24"/>
        </w:rPr>
      </w:pPr>
    </w:p>
    <w:p w:rsidR="00B9334C" w:rsidRPr="00AB4B74" w:rsidRDefault="00B9334C" w:rsidP="00AB4B74">
      <w:pPr>
        <w:pBdr>
          <w:bottom w:val="single" w:sz="12" w:space="1" w:color="auto"/>
        </w:pBdr>
        <w:spacing w:after="0" w:line="240" w:lineRule="auto"/>
        <w:ind w:left="4536"/>
        <w:jc w:val="both"/>
        <w:rPr>
          <w:rFonts w:ascii="Times New Roman" w:hAnsi="Times New Roman" w:cs="Times New Roman"/>
          <w:sz w:val="24"/>
          <w:szCs w:val="24"/>
        </w:rPr>
      </w:pPr>
    </w:p>
    <w:p w:rsidR="00B9334C" w:rsidRPr="00AB4B74" w:rsidRDefault="00B9334C" w:rsidP="00AB4B74">
      <w:pPr>
        <w:spacing w:after="0" w:line="240" w:lineRule="auto"/>
        <w:ind w:left="4536"/>
        <w:jc w:val="both"/>
        <w:rPr>
          <w:rFonts w:ascii="Times New Roman" w:hAnsi="Times New Roman" w:cs="Times New Roman"/>
          <w:sz w:val="24"/>
          <w:szCs w:val="24"/>
        </w:rPr>
      </w:pPr>
      <w:proofErr w:type="spellStart"/>
      <w:proofErr w:type="gramStart"/>
      <w:r w:rsidRPr="00AB4B74">
        <w:rPr>
          <w:rFonts w:ascii="Times New Roman" w:hAnsi="Times New Roman" w:cs="Times New Roman"/>
          <w:sz w:val="24"/>
          <w:szCs w:val="24"/>
        </w:rPr>
        <w:t>Prof</w:t>
      </w:r>
      <w:r w:rsidR="00AB4B74" w:rsidRPr="00AB4B74">
        <w:rPr>
          <w:rFonts w:ascii="Times New Roman" w:hAnsi="Times New Roman" w:cs="Times New Roman"/>
          <w:sz w:val="24"/>
          <w:szCs w:val="24"/>
        </w:rPr>
        <w:t>.</w:t>
      </w:r>
      <w:proofErr w:type="gramEnd"/>
      <w:r w:rsidRPr="00AB4B74">
        <w:rPr>
          <w:rFonts w:ascii="Times New Roman" w:hAnsi="Times New Roman" w:cs="Times New Roman"/>
          <w:sz w:val="24"/>
          <w:szCs w:val="24"/>
          <w:vertAlign w:val="superscript"/>
        </w:rPr>
        <w:t>a</w:t>
      </w:r>
      <w:proofErr w:type="spellEnd"/>
      <w:r w:rsidR="00AB4B74" w:rsidRPr="00AB4B74">
        <w:rPr>
          <w:rFonts w:ascii="Times New Roman" w:hAnsi="Times New Roman" w:cs="Times New Roman"/>
          <w:sz w:val="24"/>
          <w:szCs w:val="24"/>
          <w:vertAlign w:val="superscript"/>
        </w:rPr>
        <w:t xml:space="preserve"> </w:t>
      </w:r>
      <w:r w:rsidRPr="00AB4B74">
        <w:rPr>
          <w:rFonts w:ascii="Times New Roman" w:hAnsi="Times New Roman" w:cs="Times New Roman"/>
          <w:sz w:val="24"/>
          <w:szCs w:val="24"/>
        </w:rPr>
        <w:t xml:space="preserve">da </w:t>
      </w:r>
      <w:proofErr w:type="spellStart"/>
      <w:r w:rsidR="00AB4B74" w:rsidRPr="00AB4B74">
        <w:rPr>
          <w:rFonts w:ascii="Times New Roman" w:hAnsi="Times New Roman" w:cs="Times New Roman"/>
          <w:sz w:val="24"/>
          <w:szCs w:val="24"/>
        </w:rPr>
        <w:t>Unifacisa</w:t>
      </w:r>
      <w:proofErr w:type="spellEnd"/>
      <w:r w:rsidR="00AB4B74" w:rsidRPr="00AB4B74">
        <w:rPr>
          <w:rFonts w:ascii="Times New Roman" w:hAnsi="Times New Roman" w:cs="Times New Roman"/>
          <w:sz w:val="24"/>
          <w:szCs w:val="24"/>
        </w:rPr>
        <w:t xml:space="preserve"> </w:t>
      </w:r>
      <w:proofErr w:type="spellStart"/>
      <w:r w:rsidR="00AB4B74" w:rsidRPr="00AB4B74">
        <w:rPr>
          <w:rFonts w:ascii="Times New Roman" w:hAnsi="Times New Roman" w:cs="Times New Roman"/>
          <w:sz w:val="24"/>
          <w:szCs w:val="24"/>
        </w:rPr>
        <w:t>Suênia</w:t>
      </w:r>
      <w:proofErr w:type="spellEnd"/>
      <w:r w:rsidR="00AB4B74" w:rsidRPr="00AB4B74">
        <w:rPr>
          <w:rFonts w:ascii="Times New Roman" w:hAnsi="Times New Roman" w:cs="Times New Roman"/>
          <w:sz w:val="24"/>
          <w:szCs w:val="24"/>
        </w:rPr>
        <w:t xml:space="preserve"> Oliveira Vasconcelos, </w:t>
      </w:r>
      <w:proofErr w:type="spellStart"/>
      <w:r w:rsidR="00AB4B74" w:rsidRPr="00AB4B74">
        <w:rPr>
          <w:rFonts w:ascii="Times New Roman" w:hAnsi="Times New Roman" w:cs="Times New Roman"/>
          <w:sz w:val="24"/>
          <w:szCs w:val="24"/>
        </w:rPr>
        <w:t>Msc</w:t>
      </w:r>
      <w:proofErr w:type="spellEnd"/>
      <w:r w:rsidR="00AB4B74" w:rsidRPr="00AB4B74">
        <w:rPr>
          <w:rFonts w:ascii="Times New Roman" w:hAnsi="Times New Roman" w:cs="Times New Roman"/>
          <w:sz w:val="24"/>
          <w:szCs w:val="24"/>
        </w:rPr>
        <w:t>.</w:t>
      </w:r>
    </w:p>
    <w:p w:rsidR="00B9334C" w:rsidRPr="00AB4B74" w:rsidRDefault="00B9334C" w:rsidP="00AB4B74">
      <w:pPr>
        <w:spacing w:after="0" w:line="240" w:lineRule="auto"/>
        <w:ind w:left="4536"/>
        <w:jc w:val="center"/>
        <w:rPr>
          <w:rFonts w:ascii="Times New Roman" w:hAnsi="Times New Roman" w:cs="Times New Roman"/>
          <w:sz w:val="24"/>
          <w:szCs w:val="24"/>
        </w:rPr>
      </w:pPr>
      <w:r w:rsidRPr="00AB4B74">
        <w:rPr>
          <w:rFonts w:ascii="Times New Roman" w:hAnsi="Times New Roman" w:cs="Times New Roman"/>
          <w:sz w:val="24"/>
          <w:szCs w:val="24"/>
        </w:rPr>
        <w:t>Orientadora</w:t>
      </w:r>
    </w:p>
    <w:p w:rsidR="00B9334C" w:rsidRPr="00AB4B74" w:rsidRDefault="00B9334C" w:rsidP="00AB4B74">
      <w:pPr>
        <w:spacing w:after="0" w:line="240" w:lineRule="auto"/>
        <w:ind w:left="4536"/>
        <w:jc w:val="both"/>
        <w:rPr>
          <w:rFonts w:ascii="Times New Roman" w:hAnsi="Times New Roman" w:cs="Times New Roman"/>
          <w:sz w:val="24"/>
          <w:szCs w:val="24"/>
          <w:highlight w:val="yellow"/>
        </w:rPr>
      </w:pPr>
    </w:p>
    <w:p w:rsidR="00B9334C" w:rsidRPr="00AB4B74" w:rsidRDefault="00B9334C" w:rsidP="00AB4B74">
      <w:pPr>
        <w:pBdr>
          <w:bottom w:val="single" w:sz="12" w:space="1" w:color="auto"/>
        </w:pBdr>
        <w:spacing w:after="0" w:line="240" w:lineRule="auto"/>
        <w:ind w:left="4536"/>
        <w:jc w:val="both"/>
        <w:rPr>
          <w:rFonts w:ascii="Times New Roman" w:hAnsi="Times New Roman" w:cs="Times New Roman"/>
          <w:sz w:val="24"/>
          <w:szCs w:val="24"/>
          <w:highlight w:val="yellow"/>
        </w:rPr>
      </w:pPr>
    </w:p>
    <w:p w:rsidR="00B9334C" w:rsidRDefault="005C05F0" w:rsidP="00AB4B74">
      <w:pPr>
        <w:spacing w:after="0" w:line="240" w:lineRule="auto"/>
        <w:ind w:left="4536"/>
        <w:jc w:val="both"/>
        <w:rPr>
          <w:rFonts w:ascii="Times New Roman" w:hAnsi="Times New Roman" w:cs="Times New Roman"/>
          <w:sz w:val="24"/>
          <w:szCs w:val="24"/>
        </w:rPr>
      </w:pPr>
      <w:proofErr w:type="gramStart"/>
      <w:r w:rsidRPr="00AB4B74">
        <w:rPr>
          <w:rFonts w:ascii="Times New Roman" w:hAnsi="Times New Roman" w:cs="Times New Roman"/>
          <w:sz w:val="24"/>
          <w:szCs w:val="24"/>
        </w:rPr>
        <w:t>Prof</w:t>
      </w:r>
      <w:r w:rsidR="007D1606" w:rsidRPr="00AB4B74">
        <w:rPr>
          <w:rFonts w:ascii="Times New Roman" w:hAnsi="Times New Roman" w:cs="Times New Roman"/>
          <w:sz w:val="24"/>
          <w:szCs w:val="24"/>
        </w:rPr>
        <w:t>.</w:t>
      </w:r>
      <w:r w:rsidR="00AB4B74" w:rsidRPr="00AB4B74">
        <w:rPr>
          <w:rFonts w:ascii="Times New Roman" w:hAnsi="Times New Roman" w:cs="Times New Roman"/>
          <w:sz w:val="24"/>
          <w:szCs w:val="24"/>
        </w:rPr>
        <w:t>ª</w:t>
      </w:r>
      <w:proofErr w:type="gramEnd"/>
      <w:r w:rsidRPr="00AB4B74">
        <w:rPr>
          <w:rFonts w:ascii="Times New Roman" w:hAnsi="Times New Roman" w:cs="Times New Roman"/>
          <w:sz w:val="24"/>
          <w:szCs w:val="24"/>
        </w:rPr>
        <w:t xml:space="preserve"> da </w:t>
      </w:r>
      <w:proofErr w:type="spellStart"/>
      <w:r w:rsidR="00AB4B74" w:rsidRPr="00AB4B74">
        <w:rPr>
          <w:rFonts w:ascii="Times New Roman" w:hAnsi="Times New Roman" w:cs="Times New Roman"/>
          <w:sz w:val="24"/>
          <w:szCs w:val="24"/>
        </w:rPr>
        <w:t>Unifacisa</w:t>
      </w:r>
      <w:proofErr w:type="spellEnd"/>
      <w:r w:rsidR="00AB4B74" w:rsidRPr="00AB4B74">
        <w:rPr>
          <w:rFonts w:ascii="Times New Roman" w:hAnsi="Times New Roman" w:cs="Times New Roman"/>
          <w:sz w:val="24"/>
          <w:szCs w:val="24"/>
        </w:rPr>
        <w:t xml:space="preserve"> </w:t>
      </w:r>
    </w:p>
    <w:p w:rsidR="007B3733" w:rsidRPr="00AB4B74" w:rsidRDefault="007B3733" w:rsidP="00AB4B74">
      <w:pPr>
        <w:spacing w:after="0" w:line="240" w:lineRule="auto"/>
        <w:ind w:left="4536"/>
        <w:jc w:val="both"/>
        <w:rPr>
          <w:rFonts w:ascii="Times New Roman" w:hAnsi="Times New Roman" w:cs="Times New Roman"/>
          <w:sz w:val="24"/>
          <w:szCs w:val="24"/>
          <w:highlight w:val="yellow"/>
        </w:rPr>
      </w:pPr>
    </w:p>
    <w:p w:rsidR="00B9334C" w:rsidRPr="00AB4B74" w:rsidRDefault="00B9334C" w:rsidP="00AB4B74">
      <w:pPr>
        <w:pBdr>
          <w:bottom w:val="single" w:sz="12" w:space="1" w:color="auto"/>
        </w:pBdr>
        <w:spacing w:after="0" w:line="240" w:lineRule="auto"/>
        <w:ind w:left="4536"/>
        <w:jc w:val="both"/>
        <w:rPr>
          <w:rFonts w:ascii="Times New Roman" w:hAnsi="Times New Roman" w:cs="Times New Roman"/>
          <w:sz w:val="24"/>
          <w:szCs w:val="24"/>
          <w:highlight w:val="yellow"/>
        </w:rPr>
      </w:pPr>
    </w:p>
    <w:p w:rsidR="00B9334C" w:rsidRPr="00AB4B74" w:rsidRDefault="005C05F0" w:rsidP="00AB4B74">
      <w:pPr>
        <w:pStyle w:val="Default"/>
        <w:ind w:left="4536"/>
        <w:jc w:val="both"/>
        <w:rPr>
          <w:rFonts w:ascii="Times New Roman" w:hAnsi="Times New Roman" w:cs="Times New Roman"/>
          <w:color w:val="auto"/>
        </w:rPr>
      </w:pPr>
      <w:proofErr w:type="gramStart"/>
      <w:r w:rsidRPr="00AB4B74">
        <w:rPr>
          <w:rFonts w:ascii="Times New Roman" w:hAnsi="Times New Roman" w:cs="Times New Roman"/>
          <w:color w:val="auto"/>
        </w:rPr>
        <w:t>Prof</w:t>
      </w:r>
      <w:r w:rsidR="007D1606" w:rsidRPr="00AB4B74">
        <w:rPr>
          <w:rFonts w:ascii="Times New Roman" w:hAnsi="Times New Roman" w:cs="Times New Roman"/>
          <w:color w:val="auto"/>
        </w:rPr>
        <w:t>.</w:t>
      </w:r>
      <w:r w:rsidR="00AB4B74" w:rsidRPr="00AB4B74">
        <w:rPr>
          <w:rFonts w:ascii="Times New Roman" w:hAnsi="Times New Roman" w:cs="Times New Roman"/>
          <w:color w:val="auto"/>
        </w:rPr>
        <w:t>ª</w:t>
      </w:r>
      <w:proofErr w:type="gramEnd"/>
      <w:r w:rsidRPr="00AB4B74">
        <w:rPr>
          <w:rFonts w:ascii="Times New Roman" w:hAnsi="Times New Roman" w:cs="Times New Roman"/>
          <w:color w:val="auto"/>
        </w:rPr>
        <w:t xml:space="preserve"> da </w:t>
      </w:r>
      <w:proofErr w:type="spellStart"/>
      <w:r w:rsidR="00AB4B74" w:rsidRPr="00AB4B74">
        <w:rPr>
          <w:rFonts w:ascii="Times New Roman" w:hAnsi="Times New Roman" w:cs="Times New Roman"/>
          <w:color w:val="auto"/>
        </w:rPr>
        <w:t>Unifacisa</w:t>
      </w:r>
      <w:proofErr w:type="spellEnd"/>
    </w:p>
    <w:p w:rsidR="007B3733" w:rsidRDefault="007B3733" w:rsidP="00E31491">
      <w:pPr>
        <w:shd w:val="clear" w:color="auto" w:fill="FFFFFF"/>
        <w:spacing w:after="0" w:line="360" w:lineRule="auto"/>
        <w:jc w:val="center"/>
        <w:rPr>
          <w:rFonts w:ascii="Times New Roman" w:eastAsia="Times New Roman" w:hAnsi="Times New Roman" w:cs="Times New Roman"/>
          <w:bCs/>
          <w:sz w:val="24"/>
          <w:szCs w:val="24"/>
          <w:lang w:eastAsia="pt-BR"/>
        </w:rPr>
      </w:pPr>
    </w:p>
    <w:p w:rsidR="007B3733" w:rsidRDefault="007B3733" w:rsidP="00E31491">
      <w:pPr>
        <w:shd w:val="clear" w:color="auto" w:fill="FFFFFF"/>
        <w:spacing w:after="0" w:line="360" w:lineRule="auto"/>
        <w:jc w:val="center"/>
        <w:rPr>
          <w:rFonts w:ascii="Times New Roman" w:eastAsia="Times New Roman" w:hAnsi="Times New Roman" w:cs="Times New Roman"/>
          <w:bCs/>
          <w:sz w:val="24"/>
          <w:szCs w:val="24"/>
          <w:lang w:eastAsia="pt-BR"/>
        </w:rPr>
      </w:pPr>
    </w:p>
    <w:p w:rsidR="007B3733" w:rsidRDefault="007B3733" w:rsidP="00E31491">
      <w:pPr>
        <w:shd w:val="clear" w:color="auto" w:fill="FFFFFF"/>
        <w:spacing w:after="0" w:line="360" w:lineRule="auto"/>
        <w:jc w:val="center"/>
        <w:rPr>
          <w:rFonts w:ascii="Times New Roman" w:eastAsia="Times New Roman" w:hAnsi="Times New Roman" w:cs="Times New Roman"/>
          <w:bCs/>
          <w:sz w:val="24"/>
          <w:szCs w:val="24"/>
          <w:lang w:eastAsia="pt-BR"/>
        </w:rPr>
      </w:pPr>
    </w:p>
    <w:p w:rsidR="007B3733" w:rsidRDefault="007B3733" w:rsidP="00E31491">
      <w:pPr>
        <w:shd w:val="clear" w:color="auto" w:fill="FFFFFF"/>
        <w:spacing w:after="0" w:line="360" w:lineRule="auto"/>
        <w:jc w:val="center"/>
        <w:rPr>
          <w:rFonts w:ascii="Times New Roman" w:eastAsia="Times New Roman" w:hAnsi="Times New Roman" w:cs="Times New Roman"/>
          <w:bCs/>
          <w:sz w:val="24"/>
          <w:szCs w:val="24"/>
          <w:lang w:eastAsia="pt-BR"/>
        </w:rPr>
      </w:pPr>
    </w:p>
    <w:p w:rsidR="007B3733" w:rsidRDefault="007B3733" w:rsidP="00E31491">
      <w:pPr>
        <w:shd w:val="clear" w:color="auto" w:fill="FFFFFF"/>
        <w:spacing w:after="0" w:line="360" w:lineRule="auto"/>
        <w:jc w:val="center"/>
        <w:rPr>
          <w:rFonts w:ascii="Times New Roman" w:eastAsia="Times New Roman" w:hAnsi="Times New Roman" w:cs="Times New Roman"/>
          <w:bCs/>
          <w:sz w:val="24"/>
          <w:szCs w:val="24"/>
          <w:lang w:eastAsia="pt-BR"/>
        </w:rPr>
      </w:pPr>
    </w:p>
    <w:p w:rsidR="007B3733" w:rsidRDefault="007B3733" w:rsidP="00E31491">
      <w:pPr>
        <w:shd w:val="clear" w:color="auto" w:fill="FFFFFF"/>
        <w:spacing w:after="0" w:line="360" w:lineRule="auto"/>
        <w:jc w:val="center"/>
        <w:rPr>
          <w:rFonts w:ascii="Times New Roman" w:eastAsia="Times New Roman" w:hAnsi="Times New Roman" w:cs="Times New Roman"/>
          <w:bCs/>
          <w:sz w:val="24"/>
          <w:szCs w:val="24"/>
          <w:lang w:eastAsia="pt-BR"/>
        </w:rPr>
      </w:pPr>
    </w:p>
    <w:p w:rsidR="007B3733" w:rsidRDefault="007B3733" w:rsidP="00E31491">
      <w:pPr>
        <w:shd w:val="clear" w:color="auto" w:fill="FFFFFF"/>
        <w:spacing w:after="0" w:line="360" w:lineRule="auto"/>
        <w:jc w:val="center"/>
        <w:rPr>
          <w:rFonts w:ascii="Times New Roman" w:eastAsia="Times New Roman" w:hAnsi="Times New Roman" w:cs="Times New Roman"/>
          <w:bCs/>
          <w:sz w:val="24"/>
          <w:szCs w:val="24"/>
          <w:lang w:eastAsia="pt-BR"/>
        </w:rPr>
      </w:pPr>
    </w:p>
    <w:p w:rsidR="007B3733" w:rsidRDefault="007B3733" w:rsidP="00E31491">
      <w:pPr>
        <w:shd w:val="clear" w:color="auto" w:fill="FFFFFF"/>
        <w:spacing w:after="0" w:line="360" w:lineRule="auto"/>
        <w:jc w:val="center"/>
        <w:rPr>
          <w:rFonts w:ascii="Times New Roman" w:eastAsia="Times New Roman" w:hAnsi="Times New Roman" w:cs="Times New Roman"/>
          <w:bCs/>
          <w:sz w:val="24"/>
          <w:szCs w:val="24"/>
          <w:lang w:eastAsia="pt-BR"/>
        </w:rPr>
      </w:pPr>
    </w:p>
    <w:p w:rsidR="007B3733" w:rsidRDefault="007B3733" w:rsidP="00E31491">
      <w:pPr>
        <w:shd w:val="clear" w:color="auto" w:fill="FFFFFF"/>
        <w:spacing w:after="0" w:line="360" w:lineRule="auto"/>
        <w:jc w:val="center"/>
        <w:rPr>
          <w:rFonts w:ascii="Times New Roman" w:eastAsia="Times New Roman" w:hAnsi="Times New Roman" w:cs="Times New Roman"/>
          <w:bCs/>
          <w:sz w:val="24"/>
          <w:szCs w:val="24"/>
          <w:lang w:eastAsia="pt-BR"/>
        </w:rPr>
      </w:pPr>
    </w:p>
    <w:p w:rsidR="007B3733" w:rsidRDefault="007B3733" w:rsidP="00E31491">
      <w:pPr>
        <w:shd w:val="clear" w:color="auto" w:fill="FFFFFF"/>
        <w:spacing w:after="0" w:line="360" w:lineRule="auto"/>
        <w:jc w:val="center"/>
        <w:rPr>
          <w:rFonts w:ascii="Times New Roman" w:eastAsia="Times New Roman" w:hAnsi="Times New Roman" w:cs="Times New Roman"/>
          <w:bCs/>
          <w:sz w:val="24"/>
          <w:szCs w:val="24"/>
          <w:lang w:eastAsia="pt-BR"/>
        </w:rPr>
      </w:pPr>
    </w:p>
    <w:p w:rsidR="00123B75" w:rsidRPr="003F6C9E" w:rsidRDefault="00123B75" w:rsidP="003F6C9E">
      <w:pPr>
        <w:shd w:val="clear" w:color="auto" w:fill="FFFFFF"/>
        <w:spacing w:after="0" w:line="360" w:lineRule="auto"/>
        <w:jc w:val="both"/>
        <w:rPr>
          <w:rFonts w:ascii="Times New Roman" w:eastAsia="Times New Roman" w:hAnsi="Times New Roman" w:cs="Times New Roman"/>
          <w:b/>
          <w:bCs/>
          <w:sz w:val="24"/>
          <w:szCs w:val="24"/>
          <w:lang w:eastAsia="pt-BR"/>
        </w:rPr>
      </w:pPr>
      <w:r w:rsidRPr="003F6C9E">
        <w:rPr>
          <w:rFonts w:ascii="Times New Roman" w:eastAsia="Times New Roman" w:hAnsi="Times New Roman" w:cs="Times New Roman"/>
          <w:b/>
          <w:bCs/>
          <w:sz w:val="24"/>
          <w:szCs w:val="24"/>
          <w:lang w:eastAsia="pt-BR"/>
        </w:rPr>
        <w:lastRenderedPageBreak/>
        <w:t>A DUPLA VULNERABILIDADE DA MULHER COM DEFICIÊNCIA E A (IN</w:t>
      </w:r>
      <w:proofErr w:type="gramStart"/>
      <w:r w:rsidRPr="003F6C9E">
        <w:rPr>
          <w:rFonts w:ascii="Times New Roman" w:eastAsia="Times New Roman" w:hAnsi="Times New Roman" w:cs="Times New Roman"/>
          <w:b/>
          <w:bCs/>
          <w:sz w:val="24"/>
          <w:szCs w:val="24"/>
          <w:lang w:eastAsia="pt-BR"/>
        </w:rPr>
        <w:t>)EFETIVIDADE</w:t>
      </w:r>
      <w:proofErr w:type="gramEnd"/>
      <w:r w:rsidRPr="003F6C9E">
        <w:rPr>
          <w:rFonts w:ascii="Times New Roman" w:eastAsia="Times New Roman" w:hAnsi="Times New Roman" w:cs="Times New Roman"/>
          <w:b/>
          <w:bCs/>
          <w:sz w:val="24"/>
          <w:szCs w:val="24"/>
          <w:lang w:eastAsia="pt-BR"/>
        </w:rPr>
        <w:t xml:space="preserve"> DOS MECANISMOS </w:t>
      </w:r>
      <w:r w:rsidR="000B3FE3">
        <w:rPr>
          <w:rFonts w:ascii="Times New Roman" w:eastAsia="Times New Roman" w:hAnsi="Times New Roman" w:cs="Times New Roman"/>
          <w:b/>
          <w:bCs/>
          <w:sz w:val="24"/>
          <w:szCs w:val="24"/>
          <w:lang w:eastAsia="pt-BR"/>
        </w:rPr>
        <w:t xml:space="preserve">DE PROTEÇÃO À VIOLÊNCIA DOMÉSTICA </w:t>
      </w:r>
    </w:p>
    <w:p w:rsidR="007B3733" w:rsidRPr="003F6C9E" w:rsidRDefault="007B3733" w:rsidP="00E31491">
      <w:pPr>
        <w:shd w:val="clear" w:color="auto" w:fill="FFFFFF"/>
        <w:spacing w:after="0" w:line="360" w:lineRule="auto"/>
        <w:jc w:val="center"/>
        <w:rPr>
          <w:rFonts w:ascii="Times New Roman" w:eastAsia="Times New Roman" w:hAnsi="Times New Roman" w:cs="Times New Roman"/>
          <w:bCs/>
          <w:sz w:val="24"/>
          <w:szCs w:val="24"/>
          <w:lang w:eastAsia="pt-BR"/>
        </w:rPr>
      </w:pPr>
    </w:p>
    <w:p w:rsidR="00D42DA6" w:rsidRPr="003F6C9E" w:rsidRDefault="00D42DA6" w:rsidP="003F6C9E">
      <w:pPr>
        <w:tabs>
          <w:tab w:val="right" w:pos="9071"/>
        </w:tabs>
        <w:spacing w:after="0" w:line="360" w:lineRule="auto"/>
        <w:jc w:val="both"/>
        <w:rPr>
          <w:rFonts w:ascii="Times New Roman" w:hAnsi="Times New Roman" w:cs="Times New Roman"/>
        </w:rPr>
      </w:pPr>
    </w:p>
    <w:p w:rsidR="00C66CBB" w:rsidRPr="00AB4B74" w:rsidRDefault="005770B3" w:rsidP="00E31491">
      <w:pPr>
        <w:tabs>
          <w:tab w:val="left" w:pos="5835"/>
        </w:tabs>
        <w:spacing w:after="0" w:line="360" w:lineRule="auto"/>
        <w:jc w:val="right"/>
        <w:rPr>
          <w:rFonts w:ascii="Times New Roman" w:hAnsi="Times New Roman" w:cs="Times New Roman"/>
          <w:sz w:val="24"/>
          <w:szCs w:val="24"/>
        </w:rPr>
      </w:pPr>
      <w:r w:rsidRPr="003F6C9E">
        <w:rPr>
          <w:rFonts w:ascii="Times New Roman" w:hAnsi="Times New Roman" w:cs="Times New Roman"/>
          <w:sz w:val="24"/>
          <w:szCs w:val="24"/>
        </w:rPr>
        <w:t xml:space="preserve">Danilo Wagner Tavares Costa </w:t>
      </w:r>
      <w:r w:rsidR="00C66CBB" w:rsidRPr="003F6C9E">
        <w:rPr>
          <w:rStyle w:val="Refdenotaderodap"/>
          <w:rFonts w:ascii="Times New Roman" w:hAnsi="Times New Roman" w:cs="Times New Roman"/>
          <w:sz w:val="24"/>
          <w:szCs w:val="24"/>
        </w:rPr>
        <w:footnoteReference w:customMarkFollows="1" w:id="1"/>
        <w:sym w:font="Symbol" w:char="F02A"/>
      </w:r>
    </w:p>
    <w:p w:rsidR="00C66CBB" w:rsidRPr="00AB4B74" w:rsidRDefault="00C66CBB" w:rsidP="00E31491">
      <w:pPr>
        <w:tabs>
          <w:tab w:val="left" w:pos="5835"/>
        </w:tabs>
        <w:spacing w:after="0" w:line="360" w:lineRule="auto"/>
        <w:jc w:val="right"/>
        <w:rPr>
          <w:rFonts w:ascii="Times New Roman" w:hAnsi="Times New Roman" w:cs="Times New Roman"/>
          <w:sz w:val="24"/>
          <w:szCs w:val="24"/>
        </w:rPr>
      </w:pPr>
      <w:proofErr w:type="spellStart"/>
      <w:r w:rsidRPr="00AB4B74">
        <w:rPr>
          <w:rFonts w:ascii="Times New Roman" w:eastAsia="Arial" w:hAnsi="Times New Roman" w:cs="Times New Roman"/>
          <w:sz w:val="24"/>
          <w:szCs w:val="24"/>
        </w:rPr>
        <w:t>Prof</w:t>
      </w:r>
      <w:r w:rsidRPr="00AB4B74">
        <w:rPr>
          <w:rFonts w:ascii="Times New Roman" w:eastAsia="Arial" w:hAnsi="Times New Roman" w:cs="Times New Roman"/>
          <w:sz w:val="24"/>
          <w:szCs w:val="24"/>
          <w:vertAlign w:val="superscript"/>
        </w:rPr>
        <w:t>a</w:t>
      </w:r>
      <w:proofErr w:type="spellEnd"/>
      <w:r w:rsidRPr="00AB4B74">
        <w:rPr>
          <w:rFonts w:ascii="Times New Roman" w:eastAsia="Arial" w:hAnsi="Times New Roman" w:cs="Times New Roman"/>
          <w:sz w:val="24"/>
          <w:szCs w:val="24"/>
          <w:vertAlign w:val="superscript"/>
        </w:rPr>
        <w:t xml:space="preserve">, </w:t>
      </w:r>
      <w:proofErr w:type="spellStart"/>
      <w:r w:rsidRPr="00AB4B74">
        <w:rPr>
          <w:rFonts w:ascii="Times New Roman" w:eastAsia="Arial" w:hAnsi="Times New Roman" w:cs="Times New Roman"/>
          <w:sz w:val="24"/>
          <w:szCs w:val="24"/>
        </w:rPr>
        <w:t>Ms</w:t>
      </w:r>
      <w:r w:rsidR="00F1443D" w:rsidRPr="00AB4B74">
        <w:rPr>
          <w:rFonts w:ascii="Times New Roman" w:eastAsia="Arial" w:hAnsi="Times New Roman" w:cs="Times New Roman"/>
          <w:sz w:val="24"/>
          <w:szCs w:val="24"/>
        </w:rPr>
        <w:t>c</w:t>
      </w:r>
      <w:proofErr w:type="spellEnd"/>
      <w:r w:rsidRPr="00AB4B74">
        <w:rPr>
          <w:rFonts w:ascii="Times New Roman" w:eastAsia="Arial" w:hAnsi="Times New Roman" w:cs="Times New Roman"/>
          <w:sz w:val="24"/>
          <w:szCs w:val="24"/>
        </w:rPr>
        <w:t xml:space="preserve">. </w:t>
      </w:r>
      <w:proofErr w:type="spellStart"/>
      <w:r w:rsidRPr="00AB4B74">
        <w:rPr>
          <w:rFonts w:ascii="Times New Roman" w:eastAsia="Arial" w:hAnsi="Times New Roman" w:cs="Times New Roman"/>
          <w:sz w:val="24"/>
          <w:szCs w:val="24"/>
        </w:rPr>
        <w:t>Suênia</w:t>
      </w:r>
      <w:proofErr w:type="spellEnd"/>
      <w:r w:rsidRPr="00AB4B74">
        <w:rPr>
          <w:rFonts w:ascii="Times New Roman" w:eastAsia="Arial" w:hAnsi="Times New Roman" w:cs="Times New Roman"/>
          <w:sz w:val="24"/>
          <w:szCs w:val="24"/>
        </w:rPr>
        <w:t xml:space="preserve"> Oliveira Vasconcelos</w:t>
      </w:r>
      <w:r w:rsidRPr="00AB4B74">
        <w:rPr>
          <w:rStyle w:val="Refdenotaderodap"/>
          <w:rFonts w:ascii="Times New Roman" w:hAnsi="Times New Roman" w:cs="Times New Roman"/>
          <w:sz w:val="24"/>
          <w:szCs w:val="24"/>
        </w:rPr>
        <w:t>**</w:t>
      </w:r>
    </w:p>
    <w:p w:rsidR="001E5815" w:rsidRPr="00AB4B74" w:rsidRDefault="001E5815" w:rsidP="00E31491">
      <w:pPr>
        <w:spacing w:after="0" w:line="360" w:lineRule="auto"/>
        <w:jc w:val="both"/>
        <w:rPr>
          <w:rFonts w:ascii="Times New Roman" w:hAnsi="Times New Roman" w:cs="Times New Roman"/>
          <w:b/>
          <w:sz w:val="24"/>
          <w:szCs w:val="24"/>
        </w:rPr>
      </w:pPr>
    </w:p>
    <w:p w:rsidR="00220280" w:rsidRPr="00AB4B74" w:rsidRDefault="00C67878" w:rsidP="005A388A">
      <w:pPr>
        <w:spacing w:after="0" w:line="360" w:lineRule="auto"/>
        <w:jc w:val="center"/>
        <w:rPr>
          <w:rFonts w:ascii="Times New Roman" w:hAnsi="Times New Roman" w:cs="Times New Roman"/>
          <w:b/>
          <w:sz w:val="24"/>
          <w:szCs w:val="24"/>
        </w:rPr>
      </w:pPr>
      <w:r w:rsidRPr="00AB4B74">
        <w:rPr>
          <w:rFonts w:ascii="Times New Roman" w:hAnsi="Times New Roman" w:cs="Times New Roman"/>
          <w:b/>
          <w:sz w:val="24"/>
          <w:szCs w:val="24"/>
        </w:rPr>
        <w:t>RESUM</w:t>
      </w:r>
      <w:r w:rsidR="00B55B8F" w:rsidRPr="00AB4B74">
        <w:rPr>
          <w:rFonts w:ascii="Times New Roman" w:hAnsi="Times New Roman" w:cs="Times New Roman"/>
          <w:b/>
          <w:sz w:val="24"/>
          <w:szCs w:val="24"/>
        </w:rPr>
        <w:t>O</w:t>
      </w:r>
    </w:p>
    <w:p w:rsidR="004B449D" w:rsidRPr="00AB4B74" w:rsidRDefault="004B449D" w:rsidP="005A388A">
      <w:pPr>
        <w:spacing w:after="0" w:line="360" w:lineRule="auto"/>
        <w:jc w:val="both"/>
        <w:rPr>
          <w:rFonts w:ascii="Times New Roman" w:hAnsi="Times New Roman" w:cs="Times New Roman"/>
          <w:b/>
          <w:sz w:val="24"/>
          <w:szCs w:val="24"/>
        </w:rPr>
      </w:pPr>
    </w:p>
    <w:p w:rsidR="005A388A" w:rsidRPr="00F21BF7" w:rsidRDefault="000951EF" w:rsidP="005A388A">
      <w:pPr>
        <w:spacing w:after="0" w:line="360" w:lineRule="auto"/>
        <w:jc w:val="both"/>
        <w:rPr>
          <w:rFonts w:ascii="Times New Roman" w:hAnsi="Times New Roman" w:cs="Times New Roman"/>
          <w:sz w:val="24"/>
          <w:szCs w:val="24"/>
        </w:rPr>
      </w:pPr>
      <w:r w:rsidRPr="000951EF">
        <w:rPr>
          <w:rFonts w:ascii="Times New Roman" w:hAnsi="Times New Roman" w:cs="Times New Roman"/>
          <w:sz w:val="24"/>
          <w:szCs w:val="24"/>
        </w:rPr>
        <w:t>Notoriamente foi árdua a trajetória percorrida pelas</w:t>
      </w:r>
      <w:r w:rsidR="006C1B7D" w:rsidRPr="000951EF">
        <w:rPr>
          <w:rFonts w:ascii="Times New Roman" w:hAnsi="Times New Roman" w:cs="Times New Roman"/>
          <w:sz w:val="24"/>
          <w:szCs w:val="24"/>
        </w:rPr>
        <w:t xml:space="preserve"> mulheres para </w:t>
      </w:r>
      <w:r w:rsidRPr="000951EF">
        <w:rPr>
          <w:rFonts w:ascii="Times New Roman" w:hAnsi="Times New Roman" w:cs="Times New Roman"/>
          <w:sz w:val="24"/>
          <w:szCs w:val="24"/>
        </w:rPr>
        <w:t>adquirirem</w:t>
      </w:r>
      <w:r w:rsidR="006C1B7D" w:rsidRPr="000951EF">
        <w:rPr>
          <w:rFonts w:ascii="Times New Roman" w:hAnsi="Times New Roman" w:cs="Times New Roman"/>
          <w:sz w:val="24"/>
          <w:szCs w:val="24"/>
        </w:rPr>
        <w:t xml:space="preserve"> direitos </w:t>
      </w:r>
      <w:r w:rsidRPr="000951EF">
        <w:rPr>
          <w:rFonts w:ascii="Times New Roman" w:hAnsi="Times New Roman" w:cs="Times New Roman"/>
          <w:sz w:val="24"/>
          <w:szCs w:val="24"/>
        </w:rPr>
        <w:t>que possibilitassem sua inserção</w:t>
      </w:r>
      <w:r w:rsidR="00A446F8">
        <w:rPr>
          <w:rFonts w:ascii="Times New Roman" w:hAnsi="Times New Roman" w:cs="Times New Roman"/>
          <w:sz w:val="24"/>
          <w:szCs w:val="24"/>
        </w:rPr>
        <w:t xml:space="preserve"> político-social de modo digno e igualitário, mas ainda há muito a ser conquistado e várias </w:t>
      </w:r>
      <w:r w:rsidR="00255A1B">
        <w:rPr>
          <w:rFonts w:ascii="Times New Roman" w:hAnsi="Times New Roman" w:cs="Times New Roman"/>
          <w:sz w:val="24"/>
          <w:szCs w:val="24"/>
        </w:rPr>
        <w:t>batalhas</w:t>
      </w:r>
      <w:r w:rsidR="00A446F8">
        <w:rPr>
          <w:rFonts w:ascii="Times New Roman" w:hAnsi="Times New Roman" w:cs="Times New Roman"/>
          <w:sz w:val="24"/>
          <w:szCs w:val="24"/>
        </w:rPr>
        <w:t xml:space="preserve"> a serem vencidas, dentre as quais a eliminação da violência doméstica.</w:t>
      </w:r>
      <w:r w:rsidR="00800E27">
        <w:rPr>
          <w:rFonts w:ascii="Times New Roman" w:hAnsi="Times New Roman" w:cs="Times New Roman"/>
          <w:sz w:val="24"/>
          <w:szCs w:val="24"/>
        </w:rPr>
        <w:t xml:space="preserve"> </w:t>
      </w:r>
      <w:r w:rsidR="00255A1B">
        <w:rPr>
          <w:rFonts w:ascii="Times New Roman" w:hAnsi="Times New Roman" w:cs="Times New Roman"/>
          <w:sz w:val="24"/>
          <w:szCs w:val="24"/>
        </w:rPr>
        <w:t>O</w:t>
      </w:r>
      <w:r w:rsidR="006C1B7D" w:rsidRPr="000951EF">
        <w:rPr>
          <w:rFonts w:ascii="Times New Roman" w:hAnsi="Times New Roman" w:cs="Times New Roman"/>
          <w:sz w:val="24"/>
          <w:szCs w:val="24"/>
        </w:rPr>
        <w:t xml:space="preserve"> poder público tem obrigação de criar, alicerçar e custear políticas de enfretamento contra a vi</w:t>
      </w:r>
      <w:r w:rsidR="00255A1B">
        <w:rPr>
          <w:rFonts w:ascii="Times New Roman" w:hAnsi="Times New Roman" w:cs="Times New Roman"/>
          <w:sz w:val="24"/>
          <w:szCs w:val="24"/>
        </w:rPr>
        <w:t>olência doméstica</w:t>
      </w:r>
      <w:r w:rsidR="00CB7D8D">
        <w:rPr>
          <w:rFonts w:ascii="Times New Roman" w:hAnsi="Times New Roman" w:cs="Times New Roman"/>
          <w:sz w:val="24"/>
          <w:szCs w:val="24"/>
        </w:rPr>
        <w:t xml:space="preserve"> sofrida pelas mulheres</w:t>
      </w:r>
      <w:r w:rsidR="00C82E01">
        <w:rPr>
          <w:rFonts w:ascii="Times New Roman" w:hAnsi="Times New Roman" w:cs="Times New Roman"/>
          <w:sz w:val="24"/>
          <w:szCs w:val="24"/>
        </w:rPr>
        <w:t>, pois a</w:t>
      </w:r>
      <w:r w:rsidR="00800E27">
        <w:rPr>
          <w:rFonts w:ascii="Times New Roman" w:hAnsi="Times New Roman" w:cs="Times New Roman"/>
          <w:sz w:val="24"/>
          <w:szCs w:val="24"/>
        </w:rPr>
        <w:t xml:space="preserve"> situação apresenta-se ainda mais crítica quando a violência é sofrida por mulheres duplamente vulneráveis, a exemplo daquelas que possuem algum tipo de deficiência. </w:t>
      </w:r>
      <w:r w:rsidR="006C1B7D" w:rsidRPr="000951EF">
        <w:rPr>
          <w:rFonts w:ascii="Times New Roman" w:hAnsi="Times New Roman" w:cs="Times New Roman"/>
          <w:sz w:val="24"/>
          <w:szCs w:val="24"/>
        </w:rPr>
        <w:t xml:space="preserve"> </w:t>
      </w:r>
      <w:r w:rsidR="00255A1B" w:rsidRPr="000951EF">
        <w:rPr>
          <w:rFonts w:ascii="Times New Roman" w:hAnsi="Times New Roman" w:cs="Times New Roman"/>
          <w:sz w:val="24"/>
          <w:szCs w:val="24"/>
        </w:rPr>
        <w:t>Nesse</w:t>
      </w:r>
      <w:r w:rsidR="00255A1B">
        <w:rPr>
          <w:rFonts w:ascii="Times New Roman" w:hAnsi="Times New Roman" w:cs="Times New Roman"/>
          <w:sz w:val="24"/>
          <w:szCs w:val="24"/>
        </w:rPr>
        <w:t xml:space="preserve"> sentindo, o objetivo geral </w:t>
      </w:r>
      <w:r w:rsidR="00633DA1">
        <w:rPr>
          <w:rFonts w:ascii="Times New Roman" w:hAnsi="Times New Roman" w:cs="Times New Roman"/>
          <w:sz w:val="24"/>
          <w:szCs w:val="24"/>
        </w:rPr>
        <w:t xml:space="preserve">do presente artigo foi discutir a </w:t>
      </w:r>
      <w:r w:rsidR="00633DA1" w:rsidRPr="000951EF">
        <w:rPr>
          <w:rFonts w:ascii="Times New Roman" w:hAnsi="Times New Roman" w:cs="Times New Roman"/>
          <w:sz w:val="24"/>
          <w:szCs w:val="24"/>
        </w:rPr>
        <w:t>(in</w:t>
      </w:r>
      <w:proofErr w:type="gramStart"/>
      <w:r w:rsidR="00633DA1" w:rsidRPr="000951EF">
        <w:rPr>
          <w:rFonts w:ascii="Times New Roman" w:hAnsi="Times New Roman" w:cs="Times New Roman"/>
          <w:sz w:val="24"/>
          <w:szCs w:val="24"/>
        </w:rPr>
        <w:t>)efetividade</w:t>
      </w:r>
      <w:proofErr w:type="gramEnd"/>
      <w:r w:rsidR="00633DA1" w:rsidRPr="000951EF">
        <w:rPr>
          <w:rFonts w:ascii="Times New Roman" w:hAnsi="Times New Roman" w:cs="Times New Roman"/>
          <w:sz w:val="24"/>
          <w:szCs w:val="24"/>
        </w:rPr>
        <w:t xml:space="preserve"> das normas que </w:t>
      </w:r>
      <w:r w:rsidR="00633DA1">
        <w:rPr>
          <w:rFonts w:ascii="Times New Roman" w:hAnsi="Times New Roman" w:cs="Times New Roman"/>
          <w:sz w:val="24"/>
          <w:szCs w:val="24"/>
        </w:rPr>
        <w:t>visam coibir</w:t>
      </w:r>
      <w:r w:rsidR="00633DA1" w:rsidRPr="000951EF">
        <w:rPr>
          <w:rFonts w:ascii="Times New Roman" w:hAnsi="Times New Roman" w:cs="Times New Roman"/>
          <w:sz w:val="24"/>
          <w:szCs w:val="24"/>
        </w:rPr>
        <w:t xml:space="preserve"> a violência contra mulher, </w:t>
      </w:r>
      <w:r w:rsidR="00F21BF7">
        <w:rPr>
          <w:rFonts w:ascii="Times New Roman" w:hAnsi="Times New Roman" w:cs="Times New Roman"/>
          <w:sz w:val="24"/>
          <w:szCs w:val="24"/>
        </w:rPr>
        <w:t xml:space="preserve">especialmente quando a vítima é pessoa com deficiência. </w:t>
      </w:r>
      <w:r w:rsidR="006C1B7D" w:rsidRPr="000951EF">
        <w:rPr>
          <w:rFonts w:ascii="Times New Roman" w:hAnsi="Times New Roman" w:cs="Times New Roman"/>
          <w:sz w:val="24"/>
          <w:szCs w:val="24"/>
        </w:rPr>
        <w:t xml:space="preserve">O presente artigo é de natureza predominantemente bibliográfica, </w:t>
      </w:r>
      <w:r w:rsidR="006C1B7D" w:rsidRPr="000951EF">
        <w:rPr>
          <w:rFonts w:ascii="Times New Roman" w:eastAsia="Times New Roman" w:hAnsi="Times New Roman" w:cs="Times New Roman"/>
          <w:sz w:val="24"/>
          <w:szCs w:val="24"/>
        </w:rPr>
        <w:t>de caráter qualitativo e explorató</w:t>
      </w:r>
      <w:r w:rsidR="00F21BF7">
        <w:rPr>
          <w:rFonts w:ascii="Times New Roman" w:eastAsia="Times New Roman" w:hAnsi="Times New Roman" w:cs="Times New Roman"/>
          <w:sz w:val="24"/>
          <w:szCs w:val="24"/>
        </w:rPr>
        <w:t>rio. Delimitado em dois tópicos,</w:t>
      </w:r>
      <w:r w:rsidR="006C1B7D" w:rsidRPr="000951EF">
        <w:rPr>
          <w:rFonts w:ascii="Times New Roman" w:eastAsia="Times New Roman" w:hAnsi="Times New Roman" w:cs="Times New Roman"/>
          <w:sz w:val="24"/>
          <w:szCs w:val="24"/>
        </w:rPr>
        <w:t xml:space="preserve"> inicialmente buscou-se fazer uma breve contextualização histórica </w:t>
      </w:r>
      <w:r w:rsidR="00F21BF7">
        <w:rPr>
          <w:rFonts w:ascii="Times New Roman" w:eastAsia="Times New Roman" w:hAnsi="Times New Roman" w:cs="Times New Roman"/>
          <w:sz w:val="24"/>
          <w:szCs w:val="24"/>
        </w:rPr>
        <w:t>sobre a</w:t>
      </w:r>
      <w:r w:rsidR="006C1B7D" w:rsidRPr="000951EF">
        <w:rPr>
          <w:rFonts w:ascii="Times New Roman" w:eastAsia="Times New Roman" w:hAnsi="Times New Roman" w:cs="Times New Roman"/>
          <w:sz w:val="24"/>
          <w:szCs w:val="24"/>
        </w:rPr>
        <w:t xml:space="preserve"> construção dos direitos humano</w:t>
      </w:r>
      <w:r w:rsidR="00F21BF7">
        <w:rPr>
          <w:rFonts w:ascii="Times New Roman" w:eastAsia="Times New Roman" w:hAnsi="Times New Roman" w:cs="Times New Roman"/>
          <w:sz w:val="24"/>
          <w:szCs w:val="24"/>
        </w:rPr>
        <w:t>s das mulheres, abordando o arcabouço internacional e pátrio</w:t>
      </w:r>
      <w:r w:rsidR="006C1B7D" w:rsidRPr="000951EF">
        <w:rPr>
          <w:rFonts w:ascii="Times New Roman" w:eastAsia="Times New Roman" w:hAnsi="Times New Roman" w:cs="Times New Roman"/>
          <w:sz w:val="24"/>
          <w:szCs w:val="24"/>
        </w:rPr>
        <w:t>; em segundo plano analisou-se a (in</w:t>
      </w:r>
      <w:proofErr w:type="gramStart"/>
      <w:r w:rsidR="006C1B7D" w:rsidRPr="000951EF">
        <w:rPr>
          <w:rFonts w:ascii="Times New Roman" w:eastAsia="Times New Roman" w:hAnsi="Times New Roman" w:cs="Times New Roman"/>
          <w:sz w:val="24"/>
          <w:szCs w:val="24"/>
        </w:rPr>
        <w:t>)efetividade</w:t>
      </w:r>
      <w:proofErr w:type="gramEnd"/>
      <w:r w:rsidR="006C1B7D" w:rsidRPr="000951EF">
        <w:rPr>
          <w:rFonts w:ascii="Times New Roman" w:eastAsia="Times New Roman" w:hAnsi="Times New Roman" w:cs="Times New Roman"/>
          <w:sz w:val="24"/>
          <w:szCs w:val="24"/>
        </w:rPr>
        <w:t xml:space="preserve"> das medidas para o processo de eliminação da violência contra mulher no Brasil, além de atenta</w:t>
      </w:r>
      <w:r w:rsidR="00343F2F">
        <w:rPr>
          <w:rFonts w:ascii="Times New Roman" w:eastAsia="Times New Roman" w:hAnsi="Times New Roman" w:cs="Times New Roman"/>
          <w:sz w:val="24"/>
          <w:szCs w:val="24"/>
        </w:rPr>
        <w:t>r</w:t>
      </w:r>
      <w:r w:rsidR="006C1B7D" w:rsidRPr="000951EF">
        <w:rPr>
          <w:rFonts w:ascii="Times New Roman" w:eastAsia="Times New Roman" w:hAnsi="Times New Roman" w:cs="Times New Roman"/>
          <w:sz w:val="24"/>
          <w:szCs w:val="24"/>
        </w:rPr>
        <w:t>-se para a dupla vulnerabilidade da mulher com deficiência</w:t>
      </w:r>
      <w:r w:rsidR="00343F2F">
        <w:rPr>
          <w:rFonts w:ascii="Times New Roman" w:eastAsia="Times New Roman" w:hAnsi="Times New Roman" w:cs="Times New Roman"/>
          <w:sz w:val="24"/>
          <w:szCs w:val="24"/>
        </w:rPr>
        <w:t>,</w:t>
      </w:r>
      <w:r w:rsidR="006C1B7D" w:rsidRPr="000951EF">
        <w:rPr>
          <w:rFonts w:ascii="Times New Roman" w:eastAsia="Times New Roman" w:hAnsi="Times New Roman" w:cs="Times New Roman"/>
          <w:sz w:val="24"/>
          <w:szCs w:val="24"/>
        </w:rPr>
        <w:t xml:space="preserve"> expondo a necessidade de implantar mecanismos </w:t>
      </w:r>
      <w:proofErr w:type="spellStart"/>
      <w:r w:rsidR="006C1B7D" w:rsidRPr="000951EF">
        <w:rPr>
          <w:rFonts w:ascii="Times New Roman" w:eastAsia="Times New Roman" w:hAnsi="Times New Roman" w:cs="Times New Roman"/>
          <w:sz w:val="24"/>
          <w:szCs w:val="24"/>
        </w:rPr>
        <w:t>protetivos</w:t>
      </w:r>
      <w:proofErr w:type="spellEnd"/>
      <w:r w:rsidR="006C1B7D" w:rsidRPr="000951EF">
        <w:rPr>
          <w:rFonts w:ascii="Times New Roman" w:eastAsia="Times New Roman" w:hAnsi="Times New Roman" w:cs="Times New Roman"/>
          <w:sz w:val="24"/>
          <w:szCs w:val="24"/>
        </w:rPr>
        <w:t xml:space="preserve"> de direito que</w:t>
      </w:r>
      <w:r w:rsidR="00343F2F">
        <w:rPr>
          <w:rFonts w:ascii="Times New Roman" w:eastAsia="Times New Roman" w:hAnsi="Times New Roman" w:cs="Times New Roman"/>
          <w:sz w:val="24"/>
          <w:szCs w:val="24"/>
        </w:rPr>
        <w:t xml:space="preserve"> lhes</w:t>
      </w:r>
      <w:r w:rsidR="006C1B7D" w:rsidRPr="000951EF">
        <w:rPr>
          <w:rFonts w:ascii="Times New Roman" w:eastAsia="Times New Roman" w:hAnsi="Times New Roman" w:cs="Times New Roman"/>
          <w:sz w:val="24"/>
          <w:szCs w:val="24"/>
        </w:rPr>
        <w:t xml:space="preserve"> proporcionem segu</w:t>
      </w:r>
      <w:r w:rsidR="00343F2F">
        <w:rPr>
          <w:rFonts w:ascii="Times New Roman" w:eastAsia="Times New Roman" w:hAnsi="Times New Roman" w:cs="Times New Roman"/>
          <w:sz w:val="24"/>
          <w:szCs w:val="24"/>
        </w:rPr>
        <w:t>rança jurídica e social.</w:t>
      </w:r>
    </w:p>
    <w:p w:rsidR="006C1B7D" w:rsidRPr="000951EF" w:rsidRDefault="006C1B7D" w:rsidP="005A388A">
      <w:pPr>
        <w:spacing w:after="0" w:line="360" w:lineRule="auto"/>
        <w:jc w:val="both"/>
        <w:rPr>
          <w:rFonts w:ascii="Times New Roman" w:eastAsia="Times New Roman" w:hAnsi="Times New Roman" w:cs="Times New Roman"/>
          <w:sz w:val="24"/>
          <w:szCs w:val="24"/>
        </w:rPr>
      </w:pPr>
      <w:r w:rsidRPr="000951EF">
        <w:rPr>
          <w:rFonts w:ascii="Times New Roman" w:eastAsia="Times New Roman" w:hAnsi="Times New Roman" w:cs="Times New Roman"/>
          <w:sz w:val="24"/>
          <w:szCs w:val="24"/>
        </w:rPr>
        <w:t xml:space="preserve"> </w:t>
      </w:r>
    </w:p>
    <w:p w:rsidR="00370980" w:rsidRPr="003460C9" w:rsidRDefault="006C1B7D" w:rsidP="006C1B7D">
      <w:pPr>
        <w:spacing w:line="360" w:lineRule="auto"/>
        <w:jc w:val="both"/>
        <w:rPr>
          <w:rFonts w:ascii="Times New Roman" w:hAnsi="Times New Roman" w:cs="Times New Roman"/>
          <w:sz w:val="24"/>
          <w:szCs w:val="24"/>
        </w:rPr>
      </w:pPr>
      <w:r w:rsidRPr="000951EF">
        <w:rPr>
          <w:rFonts w:ascii="Times New Roman" w:eastAsia="Times New Roman" w:hAnsi="Times New Roman" w:cs="Times New Roman"/>
          <w:sz w:val="24"/>
          <w:szCs w:val="24"/>
        </w:rPr>
        <w:t xml:space="preserve">PALAVRAS-CHAVE: Mulher. Deficiente. Vulnerabilidade. </w:t>
      </w:r>
      <w:r w:rsidRPr="003460C9">
        <w:rPr>
          <w:rFonts w:ascii="Times New Roman" w:eastAsia="Times New Roman" w:hAnsi="Times New Roman" w:cs="Times New Roman"/>
          <w:sz w:val="24"/>
          <w:szCs w:val="24"/>
        </w:rPr>
        <w:t>(In</w:t>
      </w:r>
      <w:proofErr w:type="gramStart"/>
      <w:r w:rsidRPr="003460C9">
        <w:rPr>
          <w:rFonts w:ascii="Times New Roman" w:eastAsia="Times New Roman" w:hAnsi="Times New Roman" w:cs="Times New Roman"/>
          <w:sz w:val="24"/>
          <w:szCs w:val="24"/>
        </w:rPr>
        <w:t>)</w:t>
      </w:r>
      <w:proofErr w:type="spellStart"/>
      <w:r w:rsidRPr="003460C9">
        <w:rPr>
          <w:rFonts w:ascii="Times New Roman" w:eastAsia="Times New Roman" w:hAnsi="Times New Roman" w:cs="Times New Roman"/>
          <w:sz w:val="24"/>
          <w:szCs w:val="24"/>
        </w:rPr>
        <w:t>fetividade</w:t>
      </w:r>
      <w:proofErr w:type="spellEnd"/>
      <w:proofErr w:type="gramEnd"/>
      <w:r w:rsidRPr="003460C9">
        <w:rPr>
          <w:rFonts w:ascii="Times New Roman" w:eastAsia="Times New Roman" w:hAnsi="Times New Roman" w:cs="Times New Roman"/>
          <w:sz w:val="24"/>
          <w:szCs w:val="24"/>
        </w:rPr>
        <w:t>. Norm</w:t>
      </w:r>
      <w:r w:rsidR="0099147D" w:rsidRPr="003460C9">
        <w:rPr>
          <w:rFonts w:ascii="Times New Roman" w:eastAsia="Times New Roman" w:hAnsi="Times New Roman" w:cs="Times New Roman"/>
          <w:sz w:val="24"/>
          <w:szCs w:val="24"/>
        </w:rPr>
        <w:t xml:space="preserve">a. </w:t>
      </w:r>
    </w:p>
    <w:p w:rsidR="00F95D75" w:rsidRPr="003460C9" w:rsidRDefault="00F95D75" w:rsidP="00B630AD">
      <w:pPr>
        <w:shd w:val="clear" w:color="auto" w:fill="FFFFFF"/>
        <w:spacing w:after="0" w:line="360" w:lineRule="auto"/>
        <w:jc w:val="both"/>
        <w:rPr>
          <w:rFonts w:ascii="Times New Roman" w:eastAsia="Times New Roman" w:hAnsi="Times New Roman" w:cs="Times New Roman"/>
          <w:sz w:val="24"/>
          <w:szCs w:val="24"/>
          <w:highlight w:val="yellow"/>
        </w:rPr>
      </w:pPr>
    </w:p>
    <w:p w:rsidR="006C1B7D" w:rsidRPr="003460C9" w:rsidRDefault="006C1B7D" w:rsidP="00F95D75">
      <w:pPr>
        <w:shd w:val="clear" w:color="auto" w:fill="FFFFFF"/>
        <w:spacing w:after="0" w:line="360" w:lineRule="auto"/>
        <w:jc w:val="center"/>
        <w:rPr>
          <w:rFonts w:ascii="Times New Roman" w:eastAsia="Times New Roman" w:hAnsi="Times New Roman" w:cs="Times New Roman"/>
          <w:b/>
          <w:sz w:val="24"/>
          <w:szCs w:val="24"/>
          <w:highlight w:val="yellow"/>
        </w:rPr>
      </w:pPr>
    </w:p>
    <w:p w:rsidR="00F95D75" w:rsidRPr="003460C9" w:rsidRDefault="00F95D75" w:rsidP="00F95D75">
      <w:pPr>
        <w:shd w:val="clear" w:color="auto" w:fill="FFFFFF"/>
        <w:spacing w:after="0" w:line="360" w:lineRule="auto"/>
        <w:jc w:val="center"/>
        <w:rPr>
          <w:rFonts w:ascii="Times New Roman" w:eastAsia="Times New Roman" w:hAnsi="Times New Roman" w:cs="Times New Roman"/>
          <w:b/>
          <w:sz w:val="24"/>
          <w:szCs w:val="24"/>
        </w:rPr>
      </w:pPr>
      <w:r w:rsidRPr="003460C9">
        <w:rPr>
          <w:rFonts w:ascii="Times New Roman" w:eastAsia="Times New Roman" w:hAnsi="Times New Roman" w:cs="Times New Roman"/>
          <w:b/>
          <w:sz w:val="24"/>
          <w:szCs w:val="24"/>
        </w:rPr>
        <w:lastRenderedPageBreak/>
        <w:t>ABSTRACT</w:t>
      </w:r>
    </w:p>
    <w:p w:rsidR="00F95D75" w:rsidRPr="003460C9" w:rsidRDefault="00F95D75" w:rsidP="00F95D75">
      <w:pPr>
        <w:shd w:val="clear" w:color="auto" w:fill="FFFFFF"/>
        <w:spacing w:after="0" w:line="360" w:lineRule="auto"/>
        <w:jc w:val="both"/>
        <w:rPr>
          <w:rFonts w:ascii="Times New Roman" w:eastAsia="Times New Roman" w:hAnsi="Times New Roman" w:cs="Times New Roman"/>
          <w:sz w:val="24"/>
          <w:szCs w:val="24"/>
        </w:rPr>
      </w:pPr>
    </w:p>
    <w:p w:rsidR="00343F2F" w:rsidRPr="003460C9" w:rsidRDefault="003460C9" w:rsidP="00343F2F">
      <w:pPr>
        <w:spacing w:after="0" w:line="360" w:lineRule="auto"/>
        <w:jc w:val="both"/>
        <w:rPr>
          <w:rFonts w:ascii="Times New Roman" w:hAnsi="Times New Roman" w:cs="Times New Roman"/>
          <w:sz w:val="24"/>
          <w:szCs w:val="24"/>
          <w:lang w:val="en-US"/>
        </w:rPr>
      </w:pPr>
      <w:r w:rsidRPr="003460C9">
        <w:rPr>
          <w:rFonts w:ascii="Times New Roman" w:hAnsi="Times New Roman" w:cs="Times New Roman"/>
          <w:sz w:val="24"/>
          <w:szCs w:val="24"/>
          <w:lang w:val="en-US"/>
        </w:rPr>
        <w:t>Notoriously arduous was the path taken by women to acquire rights that would enable their social and political insertion in a dignified and egalitarian way, but there is still much to be won and several battles to be won, including the elimination of domestic violence. Public authorities have an obligation to create, support and fund policies to counteract domestic violence suffered by women, as the situation is even more critical when violence is suffered by doubly vulnerable women, such as those with disabilities. . In this sense, the general objective of the present article was to discuss the (in) effectiveness of norms aimed at curbing violence against women, especially when the victim is a person with disabilities. This article is predominantly bibliographic in nature, qualitative and exploratory. Delimited on two topics, it initially sought to make a brief historical contextualization on the construction of women's human rights, addressing the international framework and country; Secondly, the (in) effectiveness of measures for the process of elimination of violence against women in Brazil was analyzed, as well as attention to the double vulnerability of women with disabilities, exposing the need to implement protective mechanisms of law that would allow them to provide legal and social security.</w:t>
      </w:r>
    </w:p>
    <w:p w:rsidR="00943F6F" w:rsidRPr="003460C9" w:rsidRDefault="003460C9" w:rsidP="00F95D75">
      <w:pPr>
        <w:spacing w:after="0" w:line="360" w:lineRule="auto"/>
        <w:jc w:val="both"/>
        <w:rPr>
          <w:rFonts w:ascii="Times New Roman" w:hAnsi="Times New Roman" w:cs="Times New Roman"/>
          <w:sz w:val="24"/>
          <w:szCs w:val="24"/>
        </w:rPr>
      </w:pPr>
      <w:r w:rsidRPr="003460C9">
        <w:rPr>
          <w:rFonts w:ascii="Times New Roman" w:hAnsi="Times New Roman" w:cs="Times New Roman"/>
          <w:sz w:val="24"/>
          <w:szCs w:val="24"/>
          <w:lang w:val="en-US"/>
        </w:rPr>
        <w:t xml:space="preserve">KEYWORDS: Woman. </w:t>
      </w:r>
      <w:proofErr w:type="gramStart"/>
      <w:r w:rsidRPr="003460C9">
        <w:rPr>
          <w:rFonts w:ascii="Times New Roman" w:hAnsi="Times New Roman" w:cs="Times New Roman"/>
          <w:sz w:val="24"/>
          <w:szCs w:val="24"/>
          <w:lang w:val="en-US"/>
        </w:rPr>
        <w:t>Deficient.</w:t>
      </w:r>
      <w:proofErr w:type="gramEnd"/>
      <w:r w:rsidRPr="003460C9">
        <w:rPr>
          <w:rFonts w:ascii="Times New Roman" w:hAnsi="Times New Roman" w:cs="Times New Roman"/>
          <w:sz w:val="24"/>
          <w:szCs w:val="24"/>
          <w:lang w:val="en-US"/>
        </w:rPr>
        <w:t xml:space="preserve"> </w:t>
      </w:r>
      <w:proofErr w:type="gramStart"/>
      <w:r w:rsidRPr="003460C9">
        <w:rPr>
          <w:rFonts w:ascii="Times New Roman" w:hAnsi="Times New Roman" w:cs="Times New Roman"/>
          <w:sz w:val="24"/>
          <w:szCs w:val="24"/>
          <w:lang w:val="en-US"/>
        </w:rPr>
        <w:t>Vulnerability.</w:t>
      </w:r>
      <w:proofErr w:type="gramEnd"/>
      <w:r w:rsidRPr="003460C9">
        <w:rPr>
          <w:rFonts w:ascii="Times New Roman" w:hAnsi="Times New Roman" w:cs="Times New Roman"/>
          <w:sz w:val="24"/>
          <w:szCs w:val="24"/>
          <w:lang w:val="en-US"/>
        </w:rPr>
        <w:t xml:space="preserve"> </w:t>
      </w:r>
      <w:proofErr w:type="gramStart"/>
      <w:r w:rsidRPr="003460C9">
        <w:rPr>
          <w:rFonts w:ascii="Times New Roman" w:hAnsi="Times New Roman" w:cs="Times New Roman"/>
          <w:sz w:val="24"/>
          <w:szCs w:val="24"/>
          <w:lang w:val="en-US"/>
        </w:rPr>
        <w:t xml:space="preserve">(In) </w:t>
      </w:r>
      <w:proofErr w:type="spellStart"/>
      <w:r w:rsidRPr="003460C9">
        <w:rPr>
          <w:rFonts w:ascii="Times New Roman" w:hAnsi="Times New Roman" w:cs="Times New Roman"/>
          <w:sz w:val="24"/>
          <w:szCs w:val="24"/>
          <w:lang w:val="en-US"/>
        </w:rPr>
        <w:t>fetivity</w:t>
      </w:r>
      <w:proofErr w:type="spellEnd"/>
      <w:r w:rsidRPr="003460C9">
        <w:rPr>
          <w:rFonts w:ascii="Times New Roman" w:hAnsi="Times New Roman" w:cs="Times New Roman"/>
          <w:sz w:val="24"/>
          <w:szCs w:val="24"/>
          <w:lang w:val="en-US"/>
        </w:rPr>
        <w:t>.</w:t>
      </w:r>
      <w:proofErr w:type="gramEnd"/>
      <w:r w:rsidRPr="003460C9">
        <w:rPr>
          <w:rFonts w:ascii="Times New Roman" w:hAnsi="Times New Roman" w:cs="Times New Roman"/>
          <w:sz w:val="24"/>
          <w:szCs w:val="24"/>
          <w:lang w:val="en-US"/>
        </w:rPr>
        <w:t xml:space="preserve"> </w:t>
      </w:r>
      <w:proofErr w:type="gramStart"/>
      <w:r w:rsidRPr="003460C9">
        <w:rPr>
          <w:rFonts w:ascii="Times New Roman" w:hAnsi="Times New Roman" w:cs="Times New Roman"/>
          <w:sz w:val="24"/>
          <w:szCs w:val="24"/>
          <w:lang w:val="en-US"/>
        </w:rPr>
        <w:t>Standard.</w:t>
      </w:r>
      <w:proofErr w:type="gramEnd"/>
    </w:p>
    <w:p w:rsidR="00943F6F" w:rsidRPr="007C1B66" w:rsidRDefault="00943F6F" w:rsidP="00B630AD">
      <w:pPr>
        <w:shd w:val="clear" w:color="auto" w:fill="FFFFFF"/>
        <w:spacing w:after="0" w:line="360" w:lineRule="auto"/>
        <w:jc w:val="both"/>
        <w:rPr>
          <w:rFonts w:ascii="Times New Roman" w:eastAsia="Times New Roman" w:hAnsi="Times New Roman" w:cs="Times New Roman"/>
          <w:sz w:val="24"/>
          <w:szCs w:val="24"/>
          <w:highlight w:val="yellow"/>
        </w:rPr>
      </w:pPr>
    </w:p>
    <w:p w:rsidR="00DE3B05" w:rsidRPr="00343F2F" w:rsidRDefault="00DE3B05" w:rsidP="00B630AD">
      <w:pPr>
        <w:shd w:val="clear" w:color="auto" w:fill="FFFFFF"/>
        <w:spacing w:after="0" w:line="360" w:lineRule="auto"/>
        <w:jc w:val="both"/>
        <w:rPr>
          <w:rFonts w:ascii="Times New Roman" w:eastAsia="Times New Roman" w:hAnsi="Times New Roman" w:cs="Times New Roman"/>
          <w:b/>
          <w:sz w:val="24"/>
          <w:szCs w:val="24"/>
        </w:rPr>
      </w:pPr>
      <w:proofErr w:type="gramStart"/>
      <w:r w:rsidRPr="00343F2F">
        <w:rPr>
          <w:rFonts w:ascii="Times New Roman" w:eastAsia="Times New Roman" w:hAnsi="Times New Roman" w:cs="Times New Roman"/>
          <w:b/>
          <w:sz w:val="24"/>
          <w:szCs w:val="24"/>
        </w:rPr>
        <w:t>1</w:t>
      </w:r>
      <w:proofErr w:type="gramEnd"/>
      <w:r w:rsidRPr="00343F2F">
        <w:rPr>
          <w:rFonts w:ascii="Times New Roman" w:eastAsia="Times New Roman" w:hAnsi="Times New Roman" w:cs="Times New Roman"/>
          <w:b/>
          <w:sz w:val="24"/>
          <w:szCs w:val="24"/>
        </w:rPr>
        <w:t xml:space="preserve"> INTRODUÇÃO</w:t>
      </w:r>
    </w:p>
    <w:p w:rsidR="00DE3B05" w:rsidRPr="00343F2F" w:rsidRDefault="00DE3B05" w:rsidP="00B630AD">
      <w:pPr>
        <w:shd w:val="clear" w:color="auto" w:fill="FFFFFF"/>
        <w:spacing w:after="0" w:line="360" w:lineRule="auto"/>
        <w:jc w:val="both"/>
        <w:rPr>
          <w:rFonts w:ascii="Times New Roman" w:eastAsia="Times New Roman" w:hAnsi="Times New Roman" w:cs="Times New Roman"/>
          <w:sz w:val="24"/>
          <w:szCs w:val="24"/>
        </w:rPr>
      </w:pPr>
    </w:p>
    <w:p w:rsidR="00EF0970" w:rsidRDefault="00343F2F" w:rsidP="00F078F3">
      <w:pPr>
        <w:shd w:val="clear" w:color="auto" w:fill="FFFFFF"/>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histórico de</w:t>
      </w:r>
      <w:r w:rsidR="00AC2899" w:rsidRPr="00343F2F">
        <w:rPr>
          <w:rFonts w:ascii="Times New Roman" w:eastAsia="Times New Roman" w:hAnsi="Times New Roman" w:cs="Times New Roman"/>
          <w:sz w:val="24"/>
          <w:szCs w:val="24"/>
        </w:rPr>
        <w:t xml:space="preserve"> violações dos direi</w:t>
      </w:r>
      <w:r>
        <w:rPr>
          <w:rFonts w:ascii="Times New Roman" w:eastAsia="Times New Roman" w:hAnsi="Times New Roman" w:cs="Times New Roman"/>
          <w:sz w:val="24"/>
          <w:szCs w:val="24"/>
        </w:rPr>
        <w:t>tos das mulheres remonta a</w:t>
      </w:r>
      <w:r w:rsidR="00AC2899" w:rsidRPr="00343F2F">
        <w:rPr>
          <w:rFonts w:ascii="Times New Roman" w:eastAsia="Times New Roman" w:hAnsi="Times New Roman" w:cs="Times New Roman"/>
          <w:sz w:val="24"/>
          <w:szCs w:val="24"/>
        </w:rPr>
        <w:t>os primórdios</w:t>
      </w:r>
      <w:r>
        <w:rPr>
          <w:rFonts w:ascii="Times New Roman" w:eastAsia="Times New Roman" w:hAnsi="Times New Roman" w:cs="Times New Roman"/>
          <w:sz w:val="24"/>
          <w:szCs w:val="24"/>
        </w:rPr>
        <w:t xml:space="preserve"> da humanidade, </w:t>
      </w:r>
      <w:r w:rsidR="00AC2899" w:rsidRPr="00343F2F">
        <w:rPr>
          <w:rFonts w:ascii="Times New Roman" w:eastAsia="Times New Roman" w:hAnsi="Times New Roman" w:cs="Times New Roman"/>
          <w:sz w:val="24"/>
          <w:szCs w:val="24"/>
        </w:rPr>
        <w:t>perpassado po</w:t>
      </w:r>
      <w:r>
        <w:rPr>
          <w:rFonts w:ascii="Times New Roman" w:eastAsia="Times New Roman" w:hAnsi="Times New Roman" w:cs="Times New Roman"/>
          <w:sz w:val="24"/>
          <w:szCs w:val="24"/>
        </w:rPr>
        <w:t>r culturas distintas que tornaram</w:t>
      </w:r>
      <w:r w:rsidR="00AC2899" w:rsidRPr="00343F2F">
        <w:rPr>
          <w:rFonts w:ascii="Times New Roman" w:eastAsia="Times New Roman" w:hAnsi="Times New Roman" w:cs="Times New Roman"/>
          <w:sz w:val="24"/>
          <w:szCs w:val="24"/>
        </w:rPr>
        <w:t xml:space="preserve"> a desigualdade acentuada e nítida. A gama de violações aos direitos humanos das mulheres foi gigantesca, pois não atingiam apenas o corpo físico destas, mas aquilo que era intrínseco e inerente: su</w:t>
      </w:r>
      <w:r w:rsidR="00673644">
        <w:rPr>
          <w:rFonts w:ascii="Times New Roman" w:eastAsia="Times New Roman" w:hAnsi="Times New Roman" w:cs="Times New Roman"/>
          <w:sz w:val="24"/>
          <w:szCs w:val="24"/>
        </w:rPr>
        <w:t>a d</w:t>
      </w:r>
      <w:r w:rsidR="00CB76C4">
        <w:rPr>
          <w:rFonts w:ascii="Times New Roman" w:eastAsia="Times New Roman" w:hAnsi="Times New Roman" w:cs="Times New Roman"/>
          <w:sz w:val="24"/>
          <w:szCs w:val="24"/>
        </w:rPr>
        <w:t>ignidade humana</w:t>
      </w:r>
      <w:r w:rsidR="00091511">
        <w:rPr>
          <w:rFonts w:ascii="Times New Roman" w:eastAsia="Times New Roman" w:hAnsi="Times New Roman" w:cs="Times New Roman"/>
          <w:sz w:val="24"/>
          <w:szCs w:val="24"/>
        </w:rPr>
        <w:t>, ferida em virtude de tratamentos violentos, humilhantes e degradantes ao serem tidas por muito</w:t>
      </w:r>
      <w:r w:rsidR="00EF0970">
        <w:rPr>
          <w:rFonts w:ascii="Times New Roman" w:eastAsia="Times New Roman" w:hAnsi="Times New Roman" w:cs="Times New Roman"/>
          <w:sz w:val="24"/>
          <w:szCs w:val="24"/>
        </w:rPr>
        <w:t>s anos como meros objetos para o</w:t>
      </w:r>
      <w:r w:rsidR="00091511">
        <w:rPr>
          <w:rFonts w:ascii="Times New Roman" w:eastAsia="Times New Roman" w:hAnsi="Times New Roman" w:cs="Times New Roman"/>
          <w:sz w:val="24"/>
          <w:szCs w:val="24"/>
        </w:rPr>
        <w:t xml:space="preserve"> deleite masculino. </w:t>
      </w:r>
      <w:r w:rsidR="00132A67">
        <w:rPr>
          <w:rFonts w:ascii="Times New Roman" w:eastAsia="Times New Roman" w:hAnsi="Times New Roman" w:cs="Times New Roman"/>
          <w:sz w:val="24"/>
          <w:szCs w:val="24"/>
        </w:rPr>
        <w:t xml:space="preserve">Com o passar do tempo uma nova visibilidade foi lançada sobre as mulheres, principalmente em razão de lutas constantes </w:t>
      </w:r>
      <w:r w:rsidR="0071262D">
        <w:rPr>
          <w:rFonts w:ascii="Times New Roman" w:eastAsia="Times New Roman" w:hAnsi="Times New Roman" w:cs="Times New Roman"/>
          <w:sz w:val="24"/>
          <w:szCs w:val="24"/>
        </w:rPr>
        <w:t>que foram</w:t>
      </w:r>
      <w:r w:rsidR="00132A67">
        <w:rPr>
          <w:rFonts w:ascii="Times New Roman" w:eastAsia="Times New Roman" w:hAnsi="Times New Roman" w:cs="Times New Roman"/>
          <w:sz w:val="24"/>
          <w:szCs w:val="24"/>
        </w:rPr>
        <w:t xml:space="preserve"> encabeçadas </w:t>
      </w:r>
      <w:r w:rsidR="00B14279">
        <w:rPr>
          <w:rFonts w:ascii="Times New Roman" w:eastAsia="Times New Roman" w:hAnsi="Times New Roman" w:cs="Times New Roman"/>
          <w:sz w:val="24"/>
          <w:szCs w:val="24"/>
        </w:rPr>
        <w:t xml:space="preserve">pelo movimento </w:t>
      </w:r>
      <w:r w:rsidR="00FB2925">
        <w:rPr>
          <w:rFonts w:ascii="Times New Roman" w:eastAsia="Times New Roman" w:hAnsi="Times New Roman" w:cs="Times New Roman"/>
          <w:sz w:val="24"/>
          <w:szCs w:val="24"/>
        </w:rPr>
        <w:t>feminista</w:t>
      </w:r>
      <w:r w:rsidR="00EF0970">
        <w:rPr>
          <w:rFonts w:ascii="Times New Roman" w:eastAsia="Times New Roman" w:hAnsi="Times New Roman" w:cs="Times New Roman"/>
          <w:sz w:val="24"/>
          <w:szCs w:val="24"/>
        </w:rPr>
        <w:t xml:space="preserve"> em busca de espaços sociais e direitos,</w:t>
      </w:r>
      <w:r w:rsidR="00132A67">
        <w:rPr>
          <w:rFonts w:ascii="Times New Roman" w:eastAsia="Times New Roman" w:hAnsi="Times New Roman" w:cs="Times New Roman"/>
          <w:sz w:val="24"/>
          <w:szCs w:val="24"/>
        </w:rPr>
        <w:t xml:space="preserve"> com adesão masculina de modo paulatino.</w:t>
      </w:r>
      <w:r w:rsidR="00D53A76">
        <w:rPr>
          <w:rFonts w:ascii="Times New Roman" w:eastAsia="Times New Roman" w:hAnsi="Times New Roman" w:cs="Times New Roman"/>
          <w:sz w:val="24"/>
          <w:szCs w:val="24"/>
        </w:rPr>
        <w:t xml:space="preserve"> Assim ocorreu no Brasil e no mundo.</w:t>
      </w:r>
      <w:r w:rsidR="0071262D">
        <w:rPr>
          <w:rFonts w:ascii="Times New Roman" w:eastAsia="Times New Roman" w:hAnsi="Times New Roman" w:cs="Times New Roman"/>
          <w:sz w:val="24"/>
          <w:szCs w:val="24"/>
        </w:rPr>
        <w:t xml:space="preserve"> </w:t>
      </w:r>
    </w:p>
    <w:p w:rsidR="0071262D" w:rsidRDefault="00D53A76" w:rsidP="0071262D">
      <w:pPr>
        <w:shd w:val="clear" w:color="auto" w:fill="FFFFFF"/>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Contudo, o</w:t>
      </w:r>
      <w:r w:rsidR="00AC2899" w:rsidRPr="00343F2F">
        <w:rPr>
          <w:rFonts w:ascii="Times New Roman" w:eastAsia="Times New Roman" w:hAnsi="Times New Roman" w:cs="Times New Roman"/>
          <w:sz w:val="24"/>
          <w:szCs w:val="24"/>
        </w:rPr>
        <w:t xml:space="preserve">s tratados de direitos humanos, os documentos internacionais e o princípio basilar da dignidade </w:t>
      </w:r>
      <w:r>
        <w:rPr>
          <w:rFonts w:ascii="Times New Roman" w:eastAsia="Times New Roman" w:hAnsi="Times New Roman" w:cs="Times New Roman"/>
          <w:sz w:val="24"/>
          <w:szCs w:val="24"/>
        </w:rPr>
        <w:t>humana</w:t>
      </w:r>
      <w:r w:rsidR="00EF0970">
        <w:rPr>
          <w:rFonts w:ascii="Times New Roman" w:eastAsia="Times New Roman" w:hAnsi="Times New Roman" w:cs="Times New Roman"/>
          <w:sz w:val="24"/>
          <w:szCs w:val="24"/>
        </w:rPr>
        <w:t>,</w:t>
      </w:r>
      <w:r w:rsidR="00AC2899" w:rsidRPr="00343F2F">
        <w:rPr>
          <w:rFonts w:ascii="Times New Roman" w:eastAsia="Times New Roman" w:hAnsi="Times New Roman" w:cs="Times New Roman"/>
          <w:sz w:val="24"/>
          <w:szCs w:val="24"/>
        </w:rPr>
        <w:t xml:space="preserve"> consagrado na </w:t>
      </w:r>
      <w:r>
        <w:rPr>
          <w:rFonts w:ascii="Times New Roman" w:eastAsia="Times New Roman" w:hAnsi="Times New Roman" w:cs="Times New Roman"/>
          <w:sz w:val="24"/>
          <w:szCs w:val="24"/>
        </w:rPr>
        <w:t xml:space="preserve">Declaração Universal de Direitos Humanos </w:t>
      </w:r>
      <w:r w:rsidR="0071262D">
        <w:rPr>
          <w:rFonts w:ascii="Times New Roman" w:eastAsia="Times New Roman" w:hAnsi="Times New Roman" w:cs="Times New Roman"/>
          <w:sz w:val="24"/>
          <w:szCs w:val="24"/>
        </w:rPr>
        <w:t>de 1948</w:t>
      </w:r>
      <w:r w:rsidR="00EF0970">
        <w:rPr>
          <w:rFonts w:ascii="Times New Roman" w:eastAsia="Times New Roman" w:hAnsi="Times New Roman" w:cs="Times New Roman"/>
          <w:sz w:val="24"/>
          <w:szCs w:val="24"/>
        </w:rPr>
        <w:t>, foram fundamentais para o</w:t>
      </w:r>
      <w:r>
        <w:rPr>
          <w:rFonts w:ascii="Times New Roman" w:eastAsia="Times New Roman" w:hAnsi="Times New Roman" w:cs="Times New Roman"/>
          <w:sz w:val="24"/>
          <w:szCs w:val="24"/>
        </w:rPr>
        <w:t xml:space="preserve"> </w:t>
      </w:r>
      <w:r w:rsidR="00EF0970">
        <w:rPr>
          <w:rFonts w:ascii="Times New Roman" w:eastAsia="Times New Roman" w:hAnsi="Times New Roman" w:cs="Times New Roman"/>
          <w:sz w:val="24"/>
          <w:szCs w:val="24"/>
        </w:rPr>
        <w:t xml:space="preserve">início de </w:t>
      </w:r>
      <w:r w:rsidRPr="00343F2F">
        <w:rPr>
          <w:rFonts w:ascii="Times New Roman" w:eastAsia="Times New Roman" w:hAnsi="Times New Roman" w:cs="Times New Roman"/>
          <w:sz w:val="24"/>
          <w:szCs w:val="24"/>
        </w:rPr>
        <w:t>um novo período</w:t>
      </w:r>
      <w:r>
        <w:rPr>
          <w:rFonts w:ascii="Times New Roman" w:eastAsia="Times New Roman" w:hAnsi="Times New Roman" w:cs="Times New Roman"/>
          <w:sz w:val="24"/>
          <w:szCs w:val="24"/>
        </w:rPr>
        <w:t xml:space="preserve"> para as mulheres, inovações que afetaram positivamente o ordenamento </w:t>
      </w:r>
      <w:proofErr w:type="spellStart"/>
      <w:r>
        <w:rPr>
          <w:rFonts w:ascii="Times New Roman" w:eastAsia="Times New Roman" w:hAnsi="Times New Roman" w:cs="Times New Roman"/>
          <w:sz w:val="24"/>
          <w:szCs w:val="24"/>
        </w:rPr>
        <w:t>jurídic</w:t>
      </w:r>
      <w:proofErr w:type="spellEnd"/>
      <w:r>
        <w:rPr>
          <w:rFonts w:ascii="Times New Roman" w:eastAsia="Times New Roman" w:hAnsi="Times New Roman" w:cs="Times New Roman"/>
          <w:sz w:val="24"/>
          <w:szCs w:val="24"/>
        </w:rPr>
        <w:t xml:space="preserve"> brasileiro também</w:t>
      </w:r>
      <w:r w:rsidR="0071262D">
        <w:rPr>
          <w:rFonts w:ascii="Times New Roman" w:eastAsia="Times New Roman" w:hAnsi="Times New Roman" w:cs="Times New Roman"/>
          <w:sz w:val="24"/>
          <w:szCs w:val="24"/>
        </w:rPr>
        <w:t xml:space="preserve">, principalmente a partir da </w:t>
      </w:r>
      <w:r w:rsidR="0071262D">
        <w:rPr>
          <w:rFonts w:ascii="Times New Roman" w:eastAsia="Times New Roman" w:hAnsi="Times New Roman" w:cs="Times New Roman"/>
          <w:sz w:val="24"/>
          <w:szCs w:val="24"/>
        </w:rPr>
        <w:lastRenderedPageBreak/>
        <w:t xml:space="preserve">promulgação da Constituição Federal de 1988. </w:t>
      </w:r>
      <w:r w:rsidR="001F4B3D">
        <w:rPr>
          <w:rFonts w:ascii="Times New Roman" w:eastAsia="Times New Roman" w:hAnsi="Times New Roman" w:cs="Times New Roman"/>
          <w:sz w:val="24"/>
          <w:szCs w:val="24"/>
        </w:rPr>
        <w:t xml:space="preserve">Porém, as mulheres continuam vulneráveis mesmo diante de todo o arcabouço jurídico existente. </w:t>
      </w:r>
    </w:p>
    <w:p w:rsidR="00AC2899" w:rsidRPr="00343F2F" w:rsidRDefault="00DC1690" w:rsidP="001F58E7">
      <w:pPr>
        <w:shd w:val="clear" w:color="auto" w:fill="FFFFFF"/>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luta</w:t>
      </w:r>
      <w:r w:rsidR="00AC2899" w:rsidRPr="00343F2F">
        <w:rPr>
          <w:rFonts w:ascii="Times New Roman" w:eastAsia="Times New Roman" w:hAnsi="Times New Roman" w:cs="Times New Roman"/>
          <w:sz w:val="24"/>
          <w:szCs w:val="24"/>
        </w:rPr>
        <w:t xml:space="preserve"> das mulheres por </w:t>
      </w:r>
      <w:r>
        <w:rPr>
          <w:rFonts w:ascii="Times New Roman" w:eastAsia="Times New Roman" w:hAnsi="Times New Roman" w:cs="Times New Roman"/>
          <w:sz w:val="24"/>
          <w:szCs w:val="24"/>
        </w:rPr>
        <w:t xml:space="preserve">inclusão social, respeito, dignidade </w:t>
      </w:r>
      <w:r w:rsidR="0027141D">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não violência</w:t>
      </w:r>
      <w:r w:rsidR="00AC2899" w:rsidRPr="00343F2F">
        <w:rPr>
          <w:rFonts w:ascii="Times New Roman" w:eastAsia="Times New Roman" w:hAnsi="Times New Roman" w:cs="Times New Roman"/>
          <w:sz w:val="24"/>
          <w:szCs w:val="24"/>
        </w:rPr>
        <w:t xml:space="preserve"> sempre foi </w:t>
      </w:r>
      <w:proofErr w:type="gramStart"/>
      <w:r w:rsidR="00AC2899" w:rsidRPr="00343F2F">
        <w:rPr>
          <w:rFonts w:ascii="Times New Roman" w:eastAsia="Times New Roman" w:hAnsi="Times New Roman" w:cs="Times New Roman"/>
          <w:sz w:val="24"/>
          <w:szCs w:val="24"/>
        </w:rPr>
        <w:t>árdua</w:t>
      </w:r>
      <w:r>
        <w:rPr>
          <w:rFonts w:ascii="Times New Roman" w:eastAsia="Times New Roman" w:hAnsi="Times New Roman" w:cs="Times New Roman"/>
          <w:sz w:val="24"/>
          <w:szCs w:val="24"/>
        </w:rPr>
        <w:t>,</w:t>
      </w:r>
      <w:r w:rsidR="00AC2899" w:rsidRPr="00343F2F">
        <w:rPr>
          <w:rFonts w:ascii="Times New Roman" w:eastAsia="Times New Roman" w:hAnsi="Times New Roman" w:cs="Times New Roman"/>
          <w:sz w:val="24"/>
          <w:szCs w:val="24"/>
        </w:rPr>
        <w:t xml:space="preserve"> e com o intuito de auxiliar essa batalha </w:t>
      </w:r>
      <w:r>
        <w:rPr>
          <w:rFonts w:ascii="Times New Roman" w:eastAsia="Times New Roman" w:hAnsi="Times New Roman" w:cs="Times New Roman"/>
          <w:sz w:val="24"/>
          <w:szCs w:val="24"/>
        </w:rPr>
        <w:t>diversas</w:t>
      </w:r>
      <w:proofErr w:type="gramEnd"/>
      <w:r>
        <w:rPr>
          <w:rFonts w:ascii="Times New Roman" w:eastAsia="Times New Roman" w:hAnsi="Times New Roman" w:cs="Times New Roman"/>
          <w:sz w:val="24"/>
          <w:szCs w:val="24"/>
        </w:rPr>
        <w:t xml:space="preserve"> </w:t>
      </w:r>
      <w:r w:rsidR="00AC2899" w:rsidRPr="00343F2F">
        <w:rPr>
          <w:rFonts w:ascii="Times New Roman" w:eastAsia="Times New Roman" w:hAnsi="Times New Roman" w:cs="Times New Roman"/>
          <w:sz w:val="24"/>
          <w:szCs w:val="24"/>
        </w:rPr>
        <w:t>leis foram criadas</w:t>
      </w:r>
      <w:r>
        <w:rPr>
          <w:rFonts w:ascii="Times New Roman" w:eastAsia="Times New Roman" w:hAnsi="Times New Roman" w:cs="Times New Roman"/>
          <w:sz w:val="24"/>
          <w:szCs w:val="24"/>
        </w:rPr>
        <w:t xml:space="preserve"> no Brasil</w:t>
      </w:r>
      <w:r w:rsidR="00AC2899" w:rsidRPr="00343F2F">
        <w:rPr>
          <w:rFonts w:ascii="Times New Roman" w:eastAsia="Times New Roman" w:hAnsi="Times New Roman" w:cs="Times New Roman"/>
          <w:sz w:val="24"/>
          <w:szCs w:val="24"/>
        </w:rPr>
        <w:t xml:space="preserve">, onde </w:t>
      </w:r>
      <w:r>
        <w:rPr>
          <w:rFonts w:ascii="Times New Roman" w:eastAsia="Times New Roman" w:hAnsi="Times New Roman" w:cs="Times New Roman"/>
          <w:sz w:val="24"/>
          <w:szCs w:val="24"/>
        </w:rPr>
        <w:t>um dos</w:t>
      </w:r>
      <w:r w:rsidR="00AC2899" w:rsidRPr="00343F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grandes</w:t>
      </w:r>
      <w:r w:rsidR="00AC2899" w:rsidRPr="00343F2F">
        <w:rPr>
          <w:rFonts w:ascii="Times New Roman" w:eastAsia="Times New Roman" w:hAnsi="Times New Roman" w:cs="Times New Roman"/>
          <w:sz w:val="24"/>
          <w:szCs w:val="24"/>
        </w:rPr>
        <w:t xml:space="preserve"> marco</w:t>
      </w:r>
      <w:r>
        <w:rPr>
          <w:rFonts w:ascii="Times New Roman" w:eastAsia="Times New Roman" w:hAnsi="Times New Roman" w:cs="Times New Roman"/>
          <w:sz w:val="24"/>
          <w:szCs w:val="24"/>
        </w:rPr>
        <w:t>s</w:t>
      </w:r>
      <w:r w:rsidR="00AC2899" w:rsidRPr="00343F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 defesa das mulheres foi a promulgação da L</w:t>
      </w:r>
      <w:r w:rsidR="00AC2899" w:rsidRPr="00343F2F">
        <w:rPr>
          <w:rFonts w:ascii="Times New Roman" w:eastAsia="Times New Roman" w:hAnsi="Times New Roman" w:cs="Times New Roman"/>
          <w:sz w:val="24"/>
          <w:szCs w:val="24"/>
        </w:rPr>
        <w:t xml:space="preserve">ei </w:t>
      </w:r>
      <w:r>
        <w:rPr>
          <w:rFonts w:ascii="Times New Roman" w:eastAsia="Times New Roman" w:hAnsi="Times New Roman" w:cs="Times New Roman"/>
          <w:sz w:val="24"/>
          <w:szCs w:val="24"/>
        </w:rPr>
        <w:t>n°</w:t>
      </w:r>
      <w:r w:rsidR="00AC2899" w:rsidRPr="00343F2F">
        <w:rPr>
          <w:rFonts w:ascii="Times New Roman" w:eastAsia="Times New Roman" w:hAnsi="Times New Roman" w:cs="Times New Roman"/>
          <w:sz w:val="24"/>
          <w:szCs w:val="24"/>
        </w:rPr>
        <w:t xml:space="preserve">11.340 de 2006, </w:t>
      </w:r>
      <w:r>
        <w:rPr>
          <w:rFonts w:ascii="Times New Roman" w:eastAsia="Times New Roman" w:hAnsi="Times New Roman" w:cs="Times New Roman"/>
          <w:sz w:val="24"/>
          <w:szCs w:val="24"/>
        </w:rPr>
        <w:t>inti</w:t>
      </w:r>
      <w:r w:rsidR="00AC2899" w:rsidRPr="00343F2F">
        <w:rPr>
          <w:rFonts w:ascii="Times New Roman" w:eastAsia="Times New Roman" w:hAnsi="Times New Roman" w:cs="Times New Roman"/>
          <w:sz w:val="24"/>
          <w:szCs w:val="24"/>
        </w:rPr>
        <w:t>tulada lei Maria da Penha</w:t>
      </w:r>
      <w:r>
        <w:rPr>
          <w:rFonts w:ascii="Times New Roman" w:eastAsia="Times New Roman" w:hAnsi="Times New Roman" w:cs="Times New Roman"/>
          <w:sz w:val="24"/>
          <w:szCs w:val="24"/>
        </w:rPr>
        <w:t>,</w:t>
      </w:r>
      <w:r w:rsidR="00AC2899" w:rsidRPr="00343F2F">
        <w:rPr>
          <w:rFonts w:ascii="Times New Roman" w:eastAsia="Times New Roman" w:hAnsi="Times New Roman" w:cs="Times New Roman"/>
          <w:sz w:val="24"/>
          <w:szCs w:val="24"/>
        </w:rPr>
        <w:t xml:space="preserve"> que </w:t>
      </w:r>
      <w:r>
        <w:rPr>
          <w:rFonts w:ascii="Times New Roman" w:eastAsia="Times New Roman" w:hAnsi="Times New Roman" w:cs="Times New Roman"/>
          <w:sz w:val="24"/>
          <w:szCs w:val="24"/>
        </w:rPr>
        <w:t>visa combater a violência contra a mulher</w:t>
      </w:r>
      <w:r w:rsidR="00AC2899" w:rsidRPr="00343F2F">
        <w:rPr>
          <w:rFonts w:ascii="Times New Roman" w:eastAsia="Times New Roman" w:hAnsi="Times New Roman" w:cs="Times New Roman"/>
          <w:sz w:val="24"/>
          <w:szCs w:val="24"/>
        </w:rPr>
        <w:t>. Essa norma so</w:t>
      </w:r>
      <w:r w:rsidR="0027141D">
        <w:rPr>
          <w:rFonts w:ascii="Times New Roman" w:eastAsia="Times New Roman" w:hAnsi="Times New Roman" w:cs="Times New Roman"/>
          <w:sz w:val="24"/>
          <w:szCs w:val="24"/>
        </w:rPr>
        <w:t xml:space="preserve">freu várias alterações desde </w:t>
      </w:r>
      <w:r w:rsidR="00AC2899" w:rsidRPr="00343F2F">
        <w:rPr>
          <w:rFonts w:ascii="Times New Roman" w:eastAsia="Times New Roman" w:hAnsi="Times New Roman" w:cs="Times New Roman"/>
          <w:sz w:val="24"/>
          <w:szCs w:val="24"/>
        </w:rPr>
        <w:t>sua promulgação</w:t>
      </w:r>
      <w:r w:rsidR="0027141D">
        <w:rPr>
          <w:rFonts w:ascii="Times New Roman" w:eastAsia="Times New Roman" w:hAnsi="Times New Roman" w:cs="Times New Roman"/>
          <w:sz w:val="24"/>
          <w:szCs w:val="24"/>
        </w:rPr>
        <w:t xml:space="preserve">, visando punir mais rigorosamente os agressores, </w:t>
      </w:r>
      <w:r w:rsidR="00AC2899" w:rsidRPr="00343F2F">
        <w:rPr>
          <w:rFonts w:ascii="Times New Roman" w:eastAsia="Times New Roman" w:hAnsi="Times New Roman" w:cs="Times New Roman"/>
          <w:sz w:val="24"/>
          <w:szCs w:val="24"/>
        </w:rPr>
        <w:t xml:space="preserve">todavia, os índices de violência contra mulher só aumentaram nas últimas décadas proporcionando uma elevada taxa de </w:t>
      </w:r>
      <w:proofErr w:type="spellStart"/>
      <w:r w:rsidR="00AC2899" w:rsidRPr="00343F2F">
        <w:rPr>
          <w:rFonts w:ascii="Times New Roman" w:eastAsia="Times New Roman" w:hAnsi="Times New Roman" w:cs="Times New Roman"/>
          <w:sz w:val="24"/>
          <w:szCs w:val="24"/>
        </w:rPr>
        <w:t>feminicídio</w:t>
      </w:r>
      <w:proofErr w:type="spellEnd"/>
      <w:r w:rsidR="00AC2899" w:rsidRPr="00343F2F">
        <w:rPr>
          <w:rFonts w:ascii="Times New Roman" w:eastAsia="Times New Roman" w:hAnsi="Times New Roman" w:cs="Times New Roman"/>
          <w:sz w:val="24"/>
          <w:szCs w:val="24"/>
        </w:rPr>
        <w:t>.</w:t>
      </w:r>
      <w:r w:rsidR="001F58E7">
        <w:rPr>
          <w:rFonts w:ascii="Times New Roman" w:eastAsia="Times New Roman" w:hAnsi="Times New Roman" w:cs="Times New Roman"/>
          <w:sz w:val="24"/>
          <w:szCs w:val="24"/>
        </w:rPr>
        <w:t xml:space="preserve"> </w:t>
      </w:r>
      <w:r w:rsidR="00C21116">
        <w:rPr>
          <w:rFonts w:ascii="Times New Roman" w:eastAsia="Times New Roman" w:hAnsi="Times New Roman" w:cs="Times New Roman"/>
          <w:sz w:val="24"/>
          <w:szCs w:val="24"/>
        </w:rPr>
        <w:t xml:space="preserve">Importante destacar que no contexto da vulnerabilidade feminina há grupos duplamente vulneráveis, a exemplo das mulheres com deficiência, que muitas vezes sofrem a agressão de </w:t>
      </w:r>
      <w:r w:rsidR="00AC2899" w:rsidRPr="00343F2F">
        <w:rPr>
          <w:rFonts w:ascii="Times New Roman" w:eastAsia="Times New Roman" w:hAnsi="Times New Roman" w:cs="Times New Roman"/>
          <w:sz w:val="24"/>
          <w:szCs w:val="24"/>
        </w:rPr>
        <w:t>maneira mais gravosa</w:t>
      </w:r>
      <w:r w:rsidR="00C21116">
        <w:rPr>
          <w:rFonts w:ascii="Times New Roman" w:eastAsia="Times New Roman" w:hAnsi="Times New Roman" w:cs="Times New Roman"/>
          <w:sz w:val="24"/>
          <w:szCs w:val="24"/>
        </w:rPr>
        <w:t xml:space="preserve">, requerendo </w:t>
      </w:r>
      <w:r w:rsidR="002B6038">
        <w:rPr>
          <w:rFonts w:ascii="Times New Roman" w:eastAsia="Times New Roman" w:hAnsi="Times New Roman" w:cs="Times New Roman"/>
          <w:sz w:val="24"/>
          <w:szCs w:val="24"/>
        </w:rPr>
        <w:t>maior visibilidade</w:t>
      </w:r>
      <w:r w:rsidR="00443092">
        <w:rPr>
          <w:rFonts w:ascii="Times New Roman" w:eastAsia="Times New Roman" w:hAnsi="Times New Roman" w:cs="Times New Roman"/>
          <w:sz w:val="24"/>
          <w:szCs w:val="24"/>
        </w:rPr>
        <w:t xml:space="preserve"> por parte do Estado. </w:t>
      </w:r>
      <w:r w:rsidR="00C21116">
        <w:rPr>
          <w:rFonts w:ascii="Times New Roman" w:eastAsia="Times New Roman" w:hAnsi="Times New Roman" w:cs="Times New Roman"/>
          <w:sz w:val="24"/>
          <w:szCs w:val="24"/>
        </w:rPr>
        <w:t xml:space="preserve"> </w:t>
      </w:r>
    </w:p>
    <w:p w:rsidR="00AC2899" w:rsidRDefault="00A85570" w:rsidP="00AC2899">
      <w:pPr>
        <w:shd w:val="clear" w:color="auto" w:fill="FFFFFF"/>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que parece a referida </w:t>
      </w:r>
      <w:r w:rsidR="002B6038">
        <w:rPr>
          <w:rFonts w:ascii="Times New Roman" w:eastAsia="Times New Roman" w:hAnsi="Times New Roman" w:cs="Times New Roman"/>
          <w:sz w:val="24"/>
          <w:szCs w:val="24"/>
        </w:rPr>
        <w:t>visibilidade começou a vir</w:t>
      </w:r>
      <w:r>
        <w:rPr>
          <w:rFonts w:ascii="Times New Roman" w:eastAsia="Times New Roman" w:hAnsi="Times New Roman" w:cs="Times New Roman"/>
          <w:sz w:val="24"/>
          <w:szCs w:val="24"/>
        </w:rPr>
        <w:t xml:space="preserve"> à tona com a promulgação da lei nº 13.836 de 2019, que trata d</w:t>
      </w:r>
      <w:r w:rsidR="00AC2899" w:rsidRPr="00343F2F">
        <w:rPr>
          <w:rFonts w:ascii="Times New Roman" w:eastAsia="Times New Roman" w:hAnsi="Times New Roman" w:cs="Times New Roman"/>
          <w:sz w:val="24"/>
          <w:szCs w:val="24"/>
        </w:rPr>
        <w:t xml:space="preserve">a situação </w:t>
      </w:r>
      <w:r>
        <w:rPr>
          <w:rFonts w:ascii="Times New Roman" w:eastAsia="Times New Roman" w:hAnsi="Times New Roman" w:cs="Times New Roman"/>
          <w:sz w:val="24"/>
          <w:szCs w:val="24"/>
        </w:rPr>
        <w:t>de violência enfrentada por m</w:t>
      </w:r>
      <w:r w:rsidR="00AC2899" w:rsidRPr="00343F2F">
        <w:rPr>
          <w:rFonts w:ascii="Times New Roman" w:eastAsia="Times New Roman" w:hAnsi="Times New Roman" w:cs="Times New Roman"/>
          <w:sz w:val="24"/>
          <w:szCs w:val="24"/>
        </w:rPr>
        <w:t>ulher</w:t>
      </w:r>
      <w:r>
        <w:rPr>
          <w:rFonts w:ascii="Times New Roman" w:eastAsia="Times New Roman" w:hAnsi="Times New Roman" w:cs="Times New Roman"/>
          <w:sz w:val="24"/>
          <w:szCs w:val="24"/>
        </w:rPr>
        <w:t>es</w:t>
      </w:r>
      <w:r w:rsidR="00AC2899" w:rsidRPr="00343F2F">
        <w:rPr>
          <w:rFonts w:ascii="Times New Roman" w:eastAsia="Times New Roman" w:hAnsi="Times New Roman" w:cs="Times New Roman"/>
          <w:sz w:val="24"/>
          <w:szCs w:val="24"/>
        </w:rPr>
        <w:t xml:space="preserve"> com deficiência que sofre</w:t>
      </w:r>
      <w:r>
        <w:rPr>
          <w:rFonts w:ascii="Times New Roman" w:eastAsia="Times New Roman" w:hAnsi="Times New Roman" w:cs="Times New Roman"/>
          <w:sz w:val="24"/>
          <w:szCs w:val="24"/>
        </w:rPr>
        <w:t>m</w:t>
      </w:r>
      <w:r w:rsidR="00AC2899" w:rsidRPr="00343F2F">
        <w:rPr>
          <w:rFonts w:ascii="Times New Roman" w:eastAsia="Times New Roman" w:hAnsi="Times New Roman" w:cs="Times New Roman"/>
          <w:sz w:val="24"/>
          <w:szCs w:val="24"/>
        </w:rPr>
        <w:t xml:space="preserve"> agr</w:t>
      </w:r>
      <w:r w:rsidR="005D1315">
        <w:rPr>
          <w:rFonts w:ascii="Times New Roman" w:eastAsia="Times New Roman" w:hAnsi="Times New Roman" w:cs="Times New Roman"/>
          <w:sz w:val="24"/>
          <w:szCs w:val="24"/>
        </w:rPr>
        <w:t xml:space="preserve">essão ou que em virtude desta tem a </w:t>
      </w:r>
      <w:r w:rsidR="00AC2899" w:rsidRPr="00343F2F">
        <w:rPr>
          <w:rFonts w:ascii="Times New Roman" w:eastAsia="Times New Roman" w:hAnsi="Times New Roman" w:cs="Times New Roman"/>
          <w:sz w:val="24"/>
          <w:szCs w:val="24"/>
        </w:rPr>
        <w:t>deficiência</w:t>
      </w:r>
      <w:r w:rsidR="005D1315">
        <w:rPr>
          <w:rFonts w:ascii="Times New Roman" w:eastAsia="Times New Roman" w:hAnsi="Times New Roman" w:cs="Times New Roman"/>
          <w:sz w:val="24"/>
          <w:szCs w:val="24"/>
        </w:rPr>
        <w:t xml:space="preserve"> já existente agravada</w:t>
      </w:r>
      <w:r>
        <w:rPr>
          <w:rFonts w:ascii="Times New Roman" w:eastAsia="Times New Roman" w:hAnsi="Times New Roman" w:cs="Times New Roman"/>
          <w:sz w:val="24"/>
          <w:szCs w:val="24"/>
        </w:rPr>
        <w:t>. A nova lei</w:t>
      </w:r>
      <w:r w:rsidR="00AC2899" w:rsidRPr="00343F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apresenta </w:t>
      </w:r>
      <w:r w:rsidR="00AC2899" w:rsidRPr="00343F2F">
        <w:rPr>
          <w:rFonts w:ascii="Times New Roman" w:eastAsia="Times New Roman" w:hAnsi="Times New Roman" w:cs="Times New Roman"/>
          <w:sz w:val="24"/>
          <w:szCs w:val="24"/>
        </w:rPr>
        <w:t>preocupação com um problema antigo</w:t>
      </w:r>
      <w:r w:rsidR="005D1315">
        <w:rPr>
          <w:rFonts w:ascii="Times New Roman" w:eastAsia="Times New Roman" w:hAnsi="Times New Roman" w:cs="Times New Roman"/>
          <w:sz w:val="24"/>
          <w:szCs w:val="24"/>
        </w:rPr>
        <w:t>,</w:t>
      </w:r>
      <w:r w:rsidR="00AC2899" w:rsidRPr="00343F2F">
        <w:rPr>
          <w:rFonts w:ascii="Times New Roman" w:eastAsia="Times New Roman" w:hAnsi="Times New Roman" w:cs="Times New Roman"/>
          <w:sz w:val="24"/>
          <w:szCs w:val="24"/>
        </w:rPr>
        <w:t xml:space="preserve"> mas pouco visível na sociedade</w:t>
      </w:r>
      <w:r>
        <w:rPr>
          <w:rFonts w:ascii="Times New Roman" w:eastAsia="Times New Roman" w:hAnsi="Times New Roman" w:cs="Times New Roman"/>
          <w:sz w:val="24"/>
          <w:szCs w:val="24"/>
        </w:rPr>
        <w:t>: a necessidade de dar visibilidade aos casos de violência que resultem em uma deficiência ou agravem a condição física das mulheres que possuem deficiência.</w:t>
      </w:r>
      <w:r w:rsidR="00AC2899" w:rsidRPr="00343F2F">
        <w:rPr>
          <w:rFonts w:ascii="Times New Roman" w:eastAsia="Times New Roman" w:hAnsi="Times New Roman" w:cs="Times New Roman"/>
          <w:sz w:val="24"/>
          <w:szCs w:val="24"/>
        </w:rPr>
        <w:t xml:space="preserve"> O intuito desta lei é cria</w:t>
      </w:r>
      <w:r w:rsidR="00305FD4">
        <w:rPr>
          <w:rFonts w:ascii="Times New Roman" w:eastAsia="Times New Roman" w:hAnsi="Times New Roman" w:cs="Times New Roman"/>
          <w:sz w:val="24"/>
          <w:szCs w:val="24"/>
        </w:rPr>
        <w:t>r meios que estaquem tai</w:t>
      </w:r>
      <w:r w:rsidR="00F8156D">
        <w:rPr>
          <w:rFonts w:ascii="Times New Roman" w:eastAsia="Times New Roman" w:hAnsi="Times New Roman" w:cs="Times New Roman"/>
          <w:sz w:val="24"/>
          <w:szCs w:val="24"/>
        </w:rPr>
        <w:t xml:space="preserve">s ações, tendo em vista </w:t>
      </w:r>
      <w:r w:rsidR="00305FD4">
        <w:rPr>
          <w:rFonts w:ascii="Times New Roman" w:eastAsia="Times New Roman" w:hAnsi="Times New Roman" w:cs="Times New Roman"/>
          <w:sz w:val="24"/>
          <w:szCs w:val="24"/>
        </w:rPr>
        <w:t xml:space="preserve">o aumento constante dos casos de violência contra a mulher mesmo havendo um amplo arcabouço normativo de proteção feminina. </w:t>
      </w:r>
    </w:p>
    <w:p w:rsidR="00305FD4" w:rsidRPr="00343F2F" w:rsidRDefault="00305FD4" w:rsidP="00AC2899">
      <w:pPr>
        <w:shd w:val="clear" w:color="auto" w:fill="FFFFFF"/>
        <w:spacing w:after="0" w:line="360" w:lineRule="auto"/>
        <w:ind w:firstLine="709"/>
        <w:jc w:val="both"/>
        <w:rPr>
          <w:rFonts w:ascii="Times New Roman" w:eastAsia="Times New Roman" w:hAnsi="Times New Roman" w:cs="Times New Roman"/>
          <w:sz w:val="24"/>
          <w:szCs w:val="24"/>
        </w:rPr>
      </w:pPr>
      <w:r w:rsidRPr="00DC40AD">
        <w:rPr>
          <w:rFonts w:ascii="Times New Roman" w:eastAsia="Times New Roman" w:hAnsi="Times New Roman" w:cs="Times New Roman"/>
          <w:sz w:val="24"/>
          <w:szCs w:val="24"/>
        </w:rPr>
        <w:t xml:space="preserve">Com base nesse pressuposto, </w:t>
      </w:r>
      <w:proofErr w:type="gramStart"/>
      <w:r w:rsidRPr="00DC40AD">
        <w:rPr>
          <w:rFonts w:ascii="Times New Roman" w:eastAsia="Times New Roman" w:hAnsi="Times New Roman" w:cs="Times New Roman"/>
          <w:sz w:val="24"/>
          <w:szCs w:val="24"/>
        </w:rPr>
        <w:t>indagou-se</w:t>
      </w:r>
      <w:proofErr w:type="gramEnd"/>
      <w:r w:rsidRPr="00DC40AD">
        <w:rPr>
          <w:rFonts w:ascii="Times New Roman" w:eastAsia="Times New Roman" w:hAnsi="Times New Roman" w:cs="Times New Roman"/>
          <w:sz w:val="24"/>
          <w:szCs w:val="24"/>
        </w:rPr>
        <w:t xml:space="preserve"> nesta pesquisa</w:t>
      </w:r>
      <w:r w:rsidR="00F8156D" w:rsidRPr="00DC40AD">
        <w:rPr>
          <w:rFonts w:ascii="Times New Roman" w:eastAsia="Times New Roman" w:hAnsi="Times New Roman" w:cs="Times New Roman"/>
          <w:sz w:val="24"/>
          <w:szCs w:val="24"/>
        </w:rPr>
        <w:t xml:space="preserve"> quais seriam os mecanismos necessários para efetivar a proteção necessária às mulheres com deficiência em situação de violência doméstica.</w:t>
      </w:r>
      <w:r w:rsidR="00F8156D">
        <w:rPr>
          <w:rFonts w:ascii="Times New Roman" w:eastAsia="Times New Roman" w:hAnsi="Times New Roman" w:cs="Times New Roman"/>
          <w:sz w:val="24"/>
          <w:szCs w:val="24"/>
        </w:rPr>
        <w:t xml:space="preserve"> </w:t>
      </w:r>
      <w:r w:rsidR="00FF5D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AC2899" w:rsidRPr="001F58E7" w:rsidRDefault="00FF5D46" w:rsidP="001F58E7">
      <w:pPr>
        <w:shd w:val="clear" w:color="auto" w:fill="FFFFFF"/>
        <w:spacing w:after="0" w:line="360" w:lineRule="auto"/>
        <w:ind w:firstLine="709"/>
        <w:jc w:val="both"/>
        <w:rPr>
          <w:rFonts w:ascii="Times New Roman" w:eastAsia="Times New Roman" w:hAnsi="Times New Roman" w:cs="Times New Roman"/>
          <w:sz w:val="24"/>
          <w:szCs w:val="24"/>
        </w:rPr>
      </w:pPr>
      <w:r w:rsidRPr="00FF5D46">
        <w:rPr>
          <w:rFonts w:ascii="Times New Roman" w:eastAsia="Times New Roman" w:hAnsi="Times New Roman" w:cs="Times New Roman"/>
          <w:sz w:val="24"/>
          <w:szCs w:val="24"/>
        </w:rPr>
        <w:t>O</w:t>
      </w:r>
      <w:r w:rsidR="00A90E19" w:rsidRPr="00FF5D46">
        <w:rPr>
          <w:rFonts w:ascii="Times New Roman" w:eastAsia="Times New Roman" w:hAnsi="Times New Roman" w:cs="Times New Roman"/>
          <w:sz w:val="24"/>
          <w:szCs w:val="24"/>
        </w:rPr>
        <w:t xml:space="preserve"> </w:t>
      </w:r>
      <w:r w:rsidR="00AC2899" w:rsidRPr="00FF5D46">
        <w:rPr>
          <w:rFonts w:ascii="Times New Roman" w:eastAsia="Times New Roman" w:hAnsi="Times New Roman" w:cs="Times New Roman"/>
          <w:sz w:val="24"/>
          <w:szCs w:val="24"/>
        </w:rPr>
        <w:t xml:space="preserve">objetivo geral </w:t>
      </w:r>
      <w:r w:rsidR="000D6024">
        <w:rPr>
          <w:rFonts w:ascii="Times New Roman" w:eastAsia="Times New Roman" w:hAnsi="Times New Roman" w:cs="Times New Roman"/>
          <w:sz w:val="24"/>
          <w:szCs w:val="24"/>
        </w:rPr>
        <w:t xml:space="preserve">do presente artigo foi </w:t>
      </w:r>
      <w:r w:rsidR="000D6024">
        <w:rPr>
          <w:rFonts w:ascii="Times New Roman" w:hAnsi="Times New Roman" w:cs="Times New Roman"/>
          <w:sz w:val="24"/>
          <w:szCs w:val="24"/>
        </w:rPr>
        <w:t xml:space="preserve">discutir a </w:t>
      </w:r>
      <w:r w:rsidR="00AB5863">
        <w:rPr>
          <w:rFonts w:ascii="Times New Roman" w:hAnsi="Times New Roman" w:cs="Times New Roman"/>
          <w:sz w:val="24"/>
          <w:szCs w:val="24"/>
        </w:rPr>
        <w:t>(in</w:t>
      </w:r>
      <w:proofErr w:type="gramStart"/>
      <w:r w:rsidR="00AB5863">
        <w:rPr>
          <w:rFonts w:ascii="Times New Roman" w:hAnsi="Times New Roman" w:cs="Times New Roman"/>
          <w:sz w:val="24"/>
          <w:szCs w:val="24"/>
        </w:rPr>
        <w:t>)efetividade</w:t>
      </w:r>
      <w:proofErr w:type="gramEnd"/>
      <w:r w:rsidR="00AB5863">
        <w:rPr>
          <w:rFonts w:ascii="Times New Roman" w:hAnsi="Times New Roman" w:cs="Times New Roman"/>
          <w:sz w:val="24"/>
          <w:szCs w:val="24"/>
        </w:rPr>
        <w:t xml:space="preserve"> das normas que</w:t>
      </w:r>
      <w:r w:rsidR="000D6024">
        <w:rPr>
          <w:rFonts w:ascii="Times New Roman" w:hAnsi="Times New Roman" w:cs="Times New Roman"/>
          <w:sz w:val="24"/>
          <w:szCs w:val="24"/>
        </w:rPr>
        <w:t xml:space="preserve"> visam coibir</w:t>
      </w:r>
      <w:r w:rsidR="000D6024" w:rsidRPr="000951EF">
        <w:rPr>
          <w:rFonts w:ascii="Times New Roman" w:hAnsi="Times New Roman" w:cs="Times New Roman"/>
          <w:sz w:val="24"/>
          <w:szCs w:val="24"/>
        </w:rPr>
        <w:t xml:space="preserve"> a violência contra mulher, </w:t>
      </w:r>
      <w:r w:rsidR="000D6024">
        <w:rPr>
          <w:rFonts w:ascii="Times New Roman" w:hAnsi="Times New Roman" w:cs="Times New Roman"/>
          <w:sz w:val="24"/>
          <w:szCs w:val="24"/>
        </w:rPr>
        <w:t>especialmente quando a vítima é pessoa com deficiência</w:t>
      </w:r>
      <w:r w:rsidR="001F58E7" w:rsidRPr="00FE0249">
        <w:rPr>
          <w:rFonts w:ascii="Times New Roman" w:hAnsi="Times New Roman" w:cs="Times New Roman"/>
          <w:sz w:val="24"/>
          <w:szCs w:val="24"/>
        </w:rPr>
        <w:t>.</w:t>
      </w:r>
      <w:r w:rsidR="001F58E7">
        <w:rPr>
          <w:rFonts w:ascii="Times New Roman" w:hAnsi="Times New Roman" w:cs="Times New Roman"/>
          <w:sz w:val="24"/>
          <w:szCs w:val="24"/>
        </w:rPr>
        <w:t xml:space="preserve"> </w:t>
      </w:r>
      <w:r w:rsidR="00AC2899" w:rsidRPr="00343F2F">
        <w:rPr>
          <w:rFonts w:ascii="Times New Roman" w:eastAsia="Times New Roman" w:hAnsi="Times New Roman" w:cs="Times New Roman"/>
          <w:sz w:val="24"/>
          <w:szCs w:val="24"/>
        </w:rPr>
        <w:t>Para responder a problemática levantada nesta pesquisa, foram elencados os seguintes objetivos específicos</w:t>
      </w:r>
      <w:r w:rsidR="00835F0D">
        <w:rPr>
          <w:rFonts w:ascii="Times New Roman" w:eastAsia="Times New Roman" w:hAnsi="Times New Roman" w:cs="Times New Roman"/>
          <w:sz w:val="24"/>
          <w:szCs w:val="24"/>
        </w:rPr>
        <w:t xml:space="preserve">: I – apresentar </w:t>
      </w:r>
      <w:r w:rsidR="00AC2899" w:rsidRPr="00343F2F">
        <w:rPr>
          <w:rFonts w:ascii="Times New Roman" w:eastAsia="Times New Roman" w:hAnsi="Times New Roman" w:cs="Times New Roman"/>
          <w:sz w:val="24"/>
          <w:szCs w:val="24"/>
        </w:rPr>
        <w:t>de maneira sucinta o contexto histórico de direitos humanos da mulher no Brasil</w:t>
      </w:r>
      <w:r w:rsidR="00AC2899" w:rsidRPr="00343F2F">
        <w:rPr>
          <w:rFonts w:ascii="Times New Roman" w:hAnsi="Times New Roman" w:cs="Times New Roman"/>
          <w:sz w:val="24"/>
          <w:szCs w:val="24"/>
        </w:rPr>
        <w:t>; II – analisar a ineficácia das medidas para a eliminação da violência doméstica con</w:t>
      </w:r>
      <w:r w:rsidR="00835F0D">
        <w:rPr>
          <w:rFonts w:ascii="Times New Roman" w:hAnsi="Times New Roman" w:cs="Times New Roman"/>
          <w:sz w:val="24"/>
          <w:szCs w:val="24"/>
        </w:rPr>
        <w:t>tra mulher; III - discutir</w:t>
      </w:r>
      <w:r w:rsidR="00AC2899" w:rsidRPr="00343F2F">
        <w:rPr>
          <w:rFonts w:ascii="Times New Roman" w:hAnsi="Times New Roman" w:cs="Times New Roman"/>
          <w:sz w:val="24"/>
          <w:szCs w:val="24"/>
        </w:rPr>
        <w:t xml:space="preserve"> a dupla vulnerabilidade da mulher com deficiência e a necessidade de</w:t>
      </w:r>
      <w:r w:rsidR="00835F0D">
        <w:rPr>
          <w:rFonts w:ascii="Times New Roman" w:hAnsi="Times New Roman" w:cs="Times New Roman"/>
          <w:sz w:val="24"/>
          <w:szCs w:val="24"/>
        </w:rPr>
        <w:t xml:space="preserve"> </w:t>
      </w:r>
      <w:proofErr w:type="gramStart"/>
      <w:r w:rsidR="00835F0D">
        <w:rPr>
          <w:rFonts w:ascii="Times New Roman" w:hAnsi="Times New Roman" w:cs="Times New Roman"/>
          <w:sz w:val="24"/>
          <w:szCs w:val="24"/>
        </w:rPr>
        <w:t>implementação</w:t>
      </w:r>
      <w:proofErr w:type="gramEnd"/>
      <w:r w:rsidR="00835F0D">
        <w:rPr>
          <w:rFonts w:ascii="Times New Roman" w:hAnsi="Times New Roman" w:cs="Times New Roman"/>
          <w:sz w:val="24"/>
          <w:szCs w:val="24"/>
        </w:rPr>
        <w:t xml:space="preserve"> de mecanismos </w:t>
      </w:r>
      <w:proofErr w:type="spellStart"/>
      <w:r w:rsidR="00835F0D">
        <w:rPr>
          <w:rFonts w:ascii="Times New Roman" w:hAnsi="Times New Roman" w:cs="Times New Roman"/>
          <w:sz w:val="24"/>
          <w:szCs w:val="24"/>
        </w:rPr>
        <w:t>protetivos</w:t>
      </w:r>
      <w:proofErr w:type="spellEnd"/>
      <w:r w:rsidR="00835F0D">
        <w:rPr>
          <w:rFonts w:ascii="Times New Roman" w:hAnsi="Times New Roman" w:cs="Times New Roman"/>
          <w:sz w:val="24"/>
          <w:szCs w:val="24"/>
        </w:rPr>
        <w:t xml:space="preserve"> de direito ante os casos de violência doméstica. </w:t>
      </w:r>
    </w:p>
    <w:p w:rsidR="00AC2899" w:rsidRPr="00343F2F" w:rsidRDefault="00AC2899" w:rsidP="00AC2899">
      <w:pPr>
        <w:shd w:val="clear" w:color="auto" w:fill="FFFFFF"/>
        <w:spacing w:after="0" w:line="360" w:lineRule="auto"/>
        <w:ind w:firstLine="709"/>
        <w:jc w:val="both"/>
        <w:rPr>
          <w:rFonts w:ascii="Times New Roman" w:eastAsia="Times New Roman" w:hAnsi="Times New Roman" w:cs="Times New Roman"/>
          <w:sz w:val="24"/>
          <w:szCs w:val="24"/>
        </w:rPr>
      </w:pPr>
      <w:r w:rsidRPr="00343F2F">
        <w:rPr>
          <w:rFonts w:ascii="Times New Roman" w:eastAsia="Times New Roman" w:hAnsi="Times New Roman" w:cs="Times New Roman"/>
          <w:sz w:val="24"/>
          <w:szCs w:val="24"/>
        </w:rPr>
        <w:t>O objeto de estudo tem grau de relevância pelo</w:t>
      </w:r>
      <w:r w:rsidR="00835F0D">
        <w:rPr>
          <w:rFonts w:ascii="Times New Roman" w:eastAsia="Times New Roman" w:hAnsi="Times New Roman" w:cs="Times New Roman"/>
          <w:sz w:val="24"/>
          <w:szCs w:val="24"/>
        </w:rPr>
        <w:t xml:space="preserve"> fato de conferir visibilidade à</w:t>
      </w:r>
      <w:r w:rsidRPr="00343F2F">
        <w:rPr>
          <w:rFonts w:ascii="Times New Roman" w:eastAsia="Times New Roman" w:hAnsi="Times New Roman" w:cs="Times New Roman"/>
          <w:sz w:val="24"/>
          <w:szCs w:val="24"/>
        </w:rPr>
        <w:t xml:space="preserve">s mulheres com deficiência, tendo em vista a dupla vulnerabilidade </w:t>
      </w:r>
      <w:r w:rsidR="00835F0D">
        <w:rPr>
          <w:rFonts w:ascii="Times New Roman" w:eastAsia="Times New Roman" w:hAnsi="Times New Roman" w:cs="Times New Roman"/>
          <w:sz w:val="24"/>
          <w:szCs w:val="24"/>
        </w:rPr>
        <w:t>pelo fato de ser</w:t>
      </w:r>
      <w:r w:rsidRPr="00343F2F">
        <w:rPr>
          <w:rFonts w:ascii="Times New Roman" w:eastAsia="Times New Roman" w:hAnsi="Times New Roman" w:cs="Times New Roman"/>
          <w:sz w:val="24"/>
          <w:szCs w:val="24"/>
        </w:rPr>
        <w:t xml:space="preserve"> mulher </w:t>
      </w:r>
      <w:r w:rsidR="00835F0D">
        <w:rPr>
          <w:rFonts w:ascii="Times New Roman" w:eastAsia="Times New Roman" w:hAnsi="Times New Roman" w:cs="Times New Roman"/>
          <w:sz w:val="24"/>
          <w:szCs w:val="24"/>
        </w:rPr>
        <w:t>e deficiente</w:t>
      </w:r>
      <w:r w:rsidRPr="00343F2F">
        <w:rPr>
          <w:rFonts w:ascii="Times New Roman" w:eastAsia="Times New Roman" w:hAnsi="Times New Roman" w:cs="Times New Roman"/>
          <w:sz w:val="24"/>
          <w:szCs w:val="24"/>
        </w:rPr>
        <w:t xml:space="preserve">. </w:t>
      </w:r>
      <w:r w:rsidRPr="00343F2F">
        <w:rPr>
          <w:rFonts w:ascii="Times New Roman" w:hAnsi="Times New Roman" w:cs="Times New Roman"/>
          <w:sz w:val="24"/>
          <w:szCs w:val="24"/>
        </w:rPr>
        <w:t xml:space="preserve">Sendo assim, o presente trabalho foi dividido em dois tópicos, partindo-se de um </w:t>
      </w:r>
      <w:r w:rsidR="00835F0D">
        <w:rPr>
          <w:rFonts w:ascii="Times New Roman" w:hAnsi="Times New Roman" w:cs="Times New Roman"/>
          <w:sz w:val="24"/>
          <w:szCs w:val="24"/>
        </w:rPr>
        <w:lastRenderedPageBreak/>
        <w:t xml:space="preserve">breve </w:t>
      </w:r>
      <w:r w:rsidRPr="00343F2F">
        <w:rPr>
          <w:rFonts w:ascii="Times New Roman" w:hAnsi="Times New Roman" w:cs="Times New Roman"/>
          <w:sz w:val="24"/>
          <w:szCs w:val="24"/>
        </w:rPr>
        <w:t>estudo</w:t>
      </w:r>
      <w:r w:rsidR="00835F0D">
        <w:rPr>
          <w:rFonts w:ascii="Times New Roman" w:hAnsi="Times New Roman" w:cs="Times New Roman"/>
          <w:sz w:val="24"/>
          <w:szCs w:val="24"/>
        </w:rPr>
        <w:t xml:space="preserve"> </w:t>
      </w:r>
      <w:r w:rsidRPr="00343F2F">
        <w:rPr>
          <w:rFonts w:ascii="Times New Roman" w:hAnsi="Times New Roman" w:cs="Times New Roman"/>
          <w:sz w:val="24"/>
          <w:szCs w:val="24"/>
        </w:rPr>
        <w:t>sobre o contexto histórico dos direitos humanos da mulher e sua evolução no espaço brasileiro; analisando</w:t>
      </w:r>
      <w:r w:rsidR="00835F0D">
        <w:rPr>
          <w:rFonts w:ascii="Times New Roman" w:hAnsi="Times New Roman" w:cs="Times New Roman"/>
          <w:sz w:val="24"/>
          <w:szCs w:val="24"/>
        </w:rPr>
        <w:t>-se</w:t>
      </w:r>
      <w:r w:rsidRPr="00343F2F">
        <w:rPr>
          <w:rFonts w:ascii="Times New Roman" w:hAnsi="Times New Roman" w:cs="Times New Roman"/>
          <w:sz w:val="24"/>
          <w:szCs w:val="24"/>
        </w:rPr>
        <w:t xml:space="preserve"> a importância da legislação constitucional e infraconstitucional sobre o tema com foco na lei </w:t>
      </w:r>
      <w:r w:rsidR="00835F0D">
        <w:rPr>
          <w:rFonts w:ascii="Times New Roman" w:hAnsi="Times New Roman" w:cs="Times New Roman"/>
          <w:sz w:val="24"/>
          <w:szCs w:val="24"/>
        </w:rPr>
        <w:t xml:space="preserve">n° </w:t>
      </w:r>
      <w:r w:rsidRPr="00343F2F">
        <w:rPr>
          <w:rFonts w:ascii="Times New Roman" w:hAnsi="Times New Roman" w:cs="Times New Roman"/>
          <w:sz w:val="24"/>
          <w:szCs w:val="24"/>
        </w:rPr>
        <w:t xml:space="preserve">11.340 de 2006 e a recente alteração proporcionada pela a lei </w:t>
      </w:r>
      <w:r w:rsidR="00835F0D">
        <w:rPr>
          <w:rFonts w:ascii="Times New Roman" w:hAnsi="Times New Roman" w:cs="Times New Roman"/>
          <w:sz w:val="24"/>
          <w:szCs w:val="24"/>
        </w:rPr>
        <w:t xml:space="preserve">n° </w:t>
      </w:r>
      <w:r w:rsidRPr="00343F2F">
        <w:rPr>
          <w:rFonts w:ascii="Times New Roman" w:hAnsi="Times New Roman" w:cs="Times New Roman"/>
          <w:sz w:val="24"/>
          <w:szCs w:val="24"/>
        </w:rPr>
        <w:t xml:space="preserve">13.836 de 2019; por fim, </w:t>
      </w:r>
      <w:r w:rsidR="00835F0D">
        <w:rPr>
          <w:rFonts w:ascii="Times New Roman" w:hAnsi="Times New Roman" w:cs="Times New Roman"/>
          <w:sz w:val="24"/>
          <w:szCs w:val="24"/>
        </w:rPr>
        <w:t xml:space="preserve">discutiu-se </w:t>
      </w:r>
      <w:r w:rsidRPr="00343F2F">
        <w:rPr>
          <w:rFonts w:ascii="Times New Roman" w:hAnsi="Times New Roman" w:cs="Times New Roman"/>
          <w:sz w:val="24"/>
          <w:szCs w:val="24"/>
        </w:rPr>
        <w:t xml:space="preserve">a necessidade de um olhar </w:t>
      </w:r>
      <w:r w:rsidR="00DC40AD">
        <w:rPr>
          <w:rFonts w:ascii="Times New Roman" w:hAnsi="Times New Roman" w:cs="Times New Roman"/>
          <w:sz w:val="24"/>
          <w:szCs w:val="24"/>
        </w:rPr>
        <w:t xml:space="preserve">mais </w:t>
      </w:r>
      <w:r w:rsidRPr="00343F2F">
        <w:rPr>
          <w:rFonts w:ascii="Times New Roman" w:hAnsi="Times New Roman" w:cs="Times New Roman"/>
          <w:sz w:val="24"/>
          <w:szCs w:val="24"/>
        </w:rPr>
        <w:t xml:space="preserve">atento </w:t>
      </w:r>
      <w:r w:rsidR="00835F0D">
        <w:rPr>
          <w:rFonts w:ascii="Times New Roman" w:hAnsi="Times New Roman" w:cs="Times New Roman"/>
          <w:sz w:val="24"/>
          <w:szCs w:val="24"/>
        </w:rPr>
        <w:t>à</w:t>
      </w:r>
      <w:r w:rsidRPr="00343F2F">
        <w:rPr>
          <w:rFonts w:ascii="Times New Roman" w:hAnsi="Times New Roman" w:cs="Times New Roman"/>
          <w:sz w:val="24"/>
          <w:szCs w:val="24"/>
        </w:rPr>
        <w:t xml:space="preserve"> questão da mulher </w:t>
      </w:r>
      <w:r w:rsidR="00835F0D">
        <w:rPr>
          <w:rFonts w:ascii="Times New Roman" w:hAnsi="Times New Roman" w:cs="Times New Roman"/>
          <w:sz w:val="24"/>
          <w:szCs w:val="24"/>
        </w:rPr>
        <w:t xml:space="preserve">que adquire deficiência em razão da violência doméstica ou desta decorre </w:t>
      </w:r>
      <w:r w:rsidRPr="00343F2F">
        <w:rPr>
          <w:rFonts w:ascii="Times New Roman" w:hAnsi="Times New Roman" w:cs="Times New Roman"/>
          <w:sz w:val="24"/>
          <w:szCs w:val="24"/>
        </w:rPr>
        <w:t xml:space="preserve">o agravante de deficiência pré-existente. </w:t>
      </w:r>
    </w:p>
    <w:p w:rsidR="00DE3B05" w:rsidRPr="00AB4B74" w:rsidRDefault="00DE3B05" w:rsidP="00B630AD">
      <w:pPr>
        <w:shd w:val="clear" w:color="auto" w:fill="FFFFFF"/>
        <w:spacing w:after="0" w:line="360" w:lineRule="auto"/>
        <w:jc w:val="both"/>
        <w:rPr>
          <w:rFonts w:ascii="Times New Roman" w:eastAsia="Arial" w:hAnsi="Times New Roman" w:cs="Times New Roman"/>
          <w:sz w:val="24"/>
          <w:szCs w:val="24"/>
        </w:rPr>
      </w:pPr>
    </w:p>
    <w:p w:rsidR="00197F30" w:rsidRPr="00D97CAF" w:rsidRDefault="00197F30" w:rsidP="00197F30">
      <w:pPr>
        <w:pStyle w:val="Textodecomentrio"/>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Pr="00D97CAF">
        <w:rPr>
          <w:rFonts w:ascii="Times New Roman" w:hAnsi="Times New Roman" w:cs="Times New Roman"/>
          <w:b/>
          <w:sz w:val="24"/>
          <w:szCs w:val="24"/>
        </w:rPr>
        <w:t>BREVE HISTÓRICO SOBRE O PROCESSO DE CONSTRUÇÃO DOS DIREITOS HUMANOS DA MULHER</w:t>
      </w:r>
    </w:p>
    <w:p w:rsidR="00197F30" w:rsidRPr="00D97CAF" w:rsidRDefault="00197F30" w:rsidP="00197F30">
      <w:pPr>
        <w:pStyle w:val="Textodecomentrio"/>
        <w:spacing w:after="0" w:line="360" w:lineRule="auto"/>
        <w:rPr>
          <w:rFonts w:ascii="Times New Roman" w:hAnsi="Times New Roman" w:cs="Times New Roman"/>
        </w:rPr>
      </w:pPr>
    </w:p>
    <w:p w:rsidR="00197F30" w:rsidRPr="00D97CAF" w:rsidRDefault="00197F30" w:rsidP="00197F30">
      <w:pPr>
        <w:spacing w:after="0" w:line="360" w:lineRule="auto"/>
        <w:ind w:firstLine="708"/>
        <w:jc w:val="both"/>
        <w:rPr>
          <w:rFonts w:ascii="Times New Roman" w:hAnsi="Times New Roman" w:cs="Times New Roman"/>
          <w:sz w:val="24"/>
          <w:szCs w:val="24"/>
        </w:rPr>
      </w:pPr>
      <w:r w:rsidRPr="00D97CAF">
        <w:rPr>
          <w:rFonts w:ascii="Times New Roman" w:hAnsi="Times New Roman" w:cs="Times New Roman"/>
          <w:sz w:val="24"/>
          <w:szCs w:val="24"/>
        </w:rPr>
        <w:t>A história da con</w:t>
      </w:r>
      <w:r w:rsidR="00DA2CE3">
        <w:rPr>
          <w:rFonts w:ascii="Times New Roman" w:hAnsi="Times New Roman" w:cs="Times New Roman"/>
          <w:sz w:val="24"/>
          <w:szCs w:val="24"/>
        </w:rPr>
        <w:t>dição social da mulher remonta</w:t>
      </w:r>
      <w:r w:rsidRPr="00D97CAF">
        <w:rPr>
          <w:rFonts w:ascii="Times New Roman" w:hAnsi="Times New Roman" w:cs="Times New Roman"/>
          <w:sz w:val="24"/>
          <w:szCs w:val="24"/>
        </w:rPr>
        <w:t xml:space="preserve"> fases deploráveis da humanidade. A mulher de outrora carregava em seu íntimo a realidade de seres que não poderiam exprimir vontades, nem tampouco ter atitudes deliberativas próprias “serviam”, tão somente, para a procriação e a submissão ao senhorio daqueles que estavam acima delas, os homens.</w:t>
      </w:r>
    </w:p>
    <w:p w:rsidR="00197F30" w:rsidRPr="00D97CAF" w:rsidRDefault="00197F30" w:rsidP="00197F30">
      <w:pPr>
        <w:spacing w:after="0" w:line="360" w:lineRule="auto"/>
        <w:ind w:firstLine="708"/>
        <w:jc w:val="both"/>
        <w:rPr>
          <w:rFonts w:ascii="Times New Roman" w:hAnsi="Times New Roman" w:cs="Times New Roman"/>
          <w:sz w:val="24"/>
          <w:szCs w:val="24"/>
        </w:rPr>
      </w:pPr>
      <w:r w:rsidRPr="00D97CAF">
        <w:rPr>
          <w:rFonts w:ascii="Times New Roman" w:hAnsi="Times New Roman" w:cs="Times New Roman"/>
          <w:sz w:val="24"/>
          <w:szCs w:val="24"/>
        </w:rPr>
        <w:t>Sob essa égide cumpre mencionar a análi</w:t>
      </w:r>
      <w:r>
        <w:rPr>
          <w:rFonts w:ascii="Times New Roman" w:hAnsi="Times New Roman" w:cs="Times New Roman"/>
          <w:sz w:val="24"/>
          <w:szCs w:val="24"/>
        </w:rPr>
        <w:t>se de Friedrich</w:t>
      </w:r>
      <w:r w:rsidRPr="00D97CAF">
        <w:rPr>
          <w:rFonts w:ascii="Times New Roman" w:hAnsi="Times New Roman" w:cs="Times New Roman"/>
          <w:sz w:val="24"/>
          <w:szCs w:val="24"/>
        </w:rPr>
        <w:t xml:space="preserve"> </w:t>
      </w:r>
      <w:proofErr w:type="spellStart"/>
      <w:r w:rsidRPr="00D97CAF">
        <w:rPr>
          <w:rFonts w:ascii="Times New Roman" w:hAnsi="Times New Roman" w:cs="Times New Roman"/>
          <w:sz w:val="24"/>
          <w:szCs w:val="24"/>
        </w:rPr>
        <w:t>Engels</w:t>
      </w:r>
      <w:proofErr w:type="spellEnd"/>
      <w:r w:rsidRPr="00D97CAF">
        <w:rPr>
          <w:rFonts w:ascii="Times New Roman" w:hAnsi="Times New Roman" w:cs="Times New Roman"/>
          <w:sz w:val="24"/>
          <w:szCs w:val="24"/>
        </w:rPr>
        <w:t xml:space="preserve"> </w:t>
      </w:r>
      <w:r>
        <w:rPr>
          <w:rFonts w:ascii="Times New Roman" w:hAnsi="Times New Roman" w:cs="Times New Roman"/>
          <w:sz w:val="24"/>
          <w:szCs w:val="24"/>
        </w:rPr>
        <w:t xml:space="preserve">(1963) </w:t>
      </w:r>
      <w:r w:rsidRPr="00D97CAF">
        <w:rPr>
          <w:rFonts w:ascii="Times New Roman" w:hAnsi="Times New Roman" w:cs="Times New Roman"/>
          <w:sz w:val="24"/>
          <w:szCs w:val="24"/>
        </w:rPr>
        <w:t>baseada nas posições teóricas de três autores que desenvolveram estudos da antiga realidade da mulher, lastreados no tema da família conjugal, em lapsos temporais distintos, perscrutando as origens da opressão feminina. O primeiro teórico a</w:t>
      </w:r>
      <w:r w:rsidR="00DA2CE3">
        <w:rPr>
          <w:rFonts w:ascii="Times New Roman" w:hAnsi="Times New Roman" w:cs="Times New Roman"/>
          <w:sz w:val="24"/>
          <w:szCs w:val="24"/>
        </w:rPr>
        <w:t xml:space="preserve">nalisado por </w:t>
      </w:r>
      <w:proofErr w:type="spellStart"/>
      <w:r w:rsidR="00DA2CE3">
        <w:rPr>
          <w:rFonts w:ascii="Times New Roman" w:hAnsi="Times New Roman" w:cs="Times New Roman"/>
          <w:sz w:val="24"/>
          <w:szCs w:val="24"/>
        </w:rPr>
        <w:t>Engels</w:t>
      </w:r>
      <w:proofErr w:type="spellEnd"/>
      <w:r w:rsidR="00DA2CE3">
        <w:rPr>
          <w:rFonts w:ascii="Times New Roman" w:hAnsi="Times New Roman" w:cs="Times New Roman"/>
          <w:sz w:val="24"/>
          <w:szCs w:val="24"/>
        </w:rPr>
        <w:t xml:space="preserve"> (1963)</w:t>
      </w:r>
      <w:r w:rsidRPr="00D97CAF">
        <w:rPr>
          <w:rFonts w:ascii="Times New Roman" w:hAnsi="Times New Roman" w:cs="Times New Roman"/>
          <w:sz w:val="24"/>
          <w:szCs w:val="24"/>
        </w:rPr>
        <w:t xml:space="preserve"> foi </w:t>
      </w:r>
      <w:proofErr w:type="spellStart"/>
      <w:r w:rsidRPr="00D97CAF">
        <w:rPr>
          <w:rFonts w:ascii="Times New Roman" w:hAnsi="Times New Roman" w:cs="Times New Roman"/>
          <w:sz w:val="24"/>
          <w:szCs w:val="24"/>
        </w:rPr>
        <w:t>Bachofen</w:t>
      </w:r>
      <w:proofErr w:type="spellEnd"/>
      <w:r w:rsidRPr="00D97CAF">
        <w:rPr>
          <w:rFonts w:ascii="Times New Roman" w:hAnsi="Times New Roman" w:cs="Times New Roman"/>
          <w:sz w:val="24"/>
          <w:szCs w:val="24"/>
        </w:rPr>
        <w:t xml:space="preserve">, que analisa a sociedade primitiva e configura a mulher como aquela que exalava prestígio por ser a que detinha a capacidade de contabilizar a filiação, esse domínio feminino foi chamado de </w:t>
      </w:r>
      <w:proofErr w:type="spellStart"/>
      <w:r w:rsidRPr="00D97CAF">
        <w:rPr>
          <w:rFonts w:ascii="Times New Roman" w:hAnsi="Times New Roman" w:cs="Times New Roman"/>
          <w:sz w:val="24"/>
          <w:szCs w:val="24"/>
        </w:rPr>
        <w:t>ginecocracia</w:t>
      </w:r>
      <w:proofErr w:type="spellEnd"/>
      <w:r w:rsidRPr="00D97CAF">
        <w:rPr>
          <w:rFonts w:ascii="Times New Roman" w:hAnsi="Times New Roman" w:cs="Times New Roman"/>
          <w:sz w:val="24"/>
          <w:szCs w:val="24"/>
        </w:rPr>
        <w:t xml:space="preserve">; o segundo foi J. F. Mac </w:t>
      </w:r>
      <w:proofErr w:type="spellStart"/>
      <w:r w:rsidRPr="00D97CAF">
        <w:rPr>
          <w:rFonts w:ascii="Times New Roman" w:hAnsi="Times New Roman" w:cs="Times New Roman"/>
          <w:sz w:val="24"/>
          <w:szCs w:val="24"/>
        </w:rPr>
        <w:t>Lennan</w:t>
      </w:r>
      <w:proofErr w:type="spellEnd"/>
      <w:r w:rsidRPr="00D97CAF">
        <w:rPr>
          <w:rFonts w:ascii="Times New Roman" w:hAnsi="Times New Roman" w:cs="Times New Roman"/>
          <w:sz w:val="24"/>
          <w:szCs w:val="24"/>
        </w:rPr>
        <w:t xml:space="preserve">, que apresenta o termo da </w:t>
      </w:r>
      <w:proofErr w:type="spellStart"/>
      <w:r w:rsidRPr="00D97CAF">
        <w:rPr>
          <w:rFonts w:ascii="Times New Roman" w:hAnsi="Times New Roman" w:cs="Times New Roman"/>
          <w:sz w:val="24"/>
          <w:szCs w:val="24"/>
        </w:rPr>
        <w:t>poliandria</w:t>
      </w:r>
      <w:proofErr w:type="spellEnd"/>
      <w:r w:rsidRPr="00D97CAF">
        <w:rPr>
          <w:rFonts w:ascii="Times New Roman" w:hAnsi="Times New Roman" w:cs="Times New Roman"/>
          <w:sz w:val="24"/>
          <w:szCs w:val="24"/>
        </w:rPr>
        <w:t xml:space="preserve"> como as situações provenientes de raptos de mulheres de tribos distintas com </w:t>
      </w:r>
      <w:proofErr w:type="gramStart"/>
      <w:r w:rsidRPr="00D97CAF">
        <w:rPr>
          <w:rFonts w:ascii="Times New Roman" w:hAnsi="Times New Roman" w:cs="Times New Roman"/>
          <w:sz w:val="24"/>
          <w:szCs w:val="24"/>
        </w:rPr>
        <w:t>a justificativa da escassez de mulheres devido</w:t>
      </w:r>
      <w:proofErr w:type="gramEnd"/>
      <w:r w:rsidRPr="00D97CAF">
        <w:rPr>
          <w:rFonts w:ascii="Times New Roman" w:hAnsi="Times New Roman" w:cs="Times New Roman"/>
          <w:sz w:val="24"/>
          <w:szCs w:val="24"/>
        </w:rPr>
        <w:t xml:space="preserve"> os homicídios costumeiros de crianças de sexo feminino. Por fim, Lewis Morgan finda seu estudo afirmando que primeiramente surgiu a promiscuidade sexual, que se traduz na passagem da animalidade à humanidade, depois o matrimônio coletivo, em seguida a poligamia e a </w:t>
      </w:r>
      <w:proofErr w:type="spellStart"/>
      <w:r w:rsidRPr="00D97CAF">
        <w:rPr>
          <w:rFonts w:ascii="Times New Roman" w:hAnsi="Times New Roman" w:cs="Times New Roman"/>
          <w:sz w:val="24"/>
          <w:szCs w:val="24"/>
        </w:rPr>
        <w:t>poliandria</w:t>
      </w:r>
      <w:proofErr w:type="spellEnd"/>
      <w:r w:rsidRPr="00D97CAF">
        <w:rPr>
          <w:rFonts w:ascii="Times New Roman" w:hAnsi="Times New Roman" w:cs="Times New Roman"/>
          <w:sz w:val="24"/>
          <w:szCs w:val="24"/>
        </w:rPr>
        <w:t xml:space="preserve">, chegando </w:t>
      </w:r>
      <w:proofErr w:type="gramStart"/>
      <w:r w:rsidRPr="00D97CAF">
        <w:rPr>
          <w:rFonts w:ascii="Times New Roman" w:hAnsi="Times New Roman" w:cs="Times New Roman"/>
          <w:sz w:val="24"/>
          <w:szCs w:val="24"/>
        </w:rPr>
        <w:t>a</w:t>
      </w:r>
      <w:proofErr w:type="gramEnd"/>
      <w:r w:rsidRPr="00D97CAF">
        <w:rPr>
          <w:rFonts w:ascii="Times New Roman" w:hAnsi="Times New Roman" w:cs="Times New Roman"/>
          <w:sz w:val="24"/>
          <w:szCs w:val="24"/>
        </w:rPr>
        <w:t xml:space="preserve"> monogamia como uma expressão de limitação ao casal. Notoriamente as descrições acima não findam os períodos monstruosos de submissão feminina em relação ao homem. </w:t>
      </w:r>
    </w:p>
    <w:p w:rsidR="00197F30" w:rsidRPr="00D97CAF" w:rsidRDefault="00197F30" w:rsidP="00197F30">
      <w:pPr>
        <w:spacing w:after="0" w:line="360" w:lineRule="auto"/>
        <w:ind w:firstLine="708"/>
        <w:jc w:val="both"/>
        <w:rPr>
          <w:rFonts w:ascii="Times New Roman" w:hAnsi="Times New Roman" w:cs="Times New Roman"/>
          <w:sz w:val="24"/>
          <w:szCs w:val="24"/>
        </w:rPr>
      </w:pPr>
      <w:r w:rsidRPr="00D97CAF">
        <w:rPr>
          <w:rFonts w:ascii="Times New Roman" w:hAnsi="Times New Roman" w:cs="Times New Roman"/>
          <w:sz w:val="24"/>
          <w:szCs w:val="24"/>
        </w:rPr>
        <w:t xml:space="preserve"> Ainda em se tratando de fases temporais, essencialmente, deve-se constar nesse rol o período do </w:t>
      </w:r>
      <w:proofErr w:type="spellStart"/>
      <w:r w:rsidRPr="00D97CAF">
        <w:rPr>
          <w:rFonts w:ascii="Times New Roman" w:hAnsi="Times New Roman" w:cs="Times New Roman"/>
          <w:sz w:val="24"/>
          <w:szCs w:val="24"/>
        </w:rPr>
        <w:t>patriarcalismo</w:t>
      </w:r>
      <w:proofErr w:type="spellEnd"/>
      <w:r w:rsidRPr="00D97CAF">
        <w:rPr>
          <w:rFonts w:ascii="Times New Roman" w:hAnsi="Times New Roman" w:cs="Times New Roman"/>
          <w:sz w:val="24"/>
          <w:szCs w:val="24"/>
        </w:rPr>
        <w:t xml:space="preserve">. Segundo Sampaio, a mulher se firmava como escrava do homem (SAMPAIO, 1923), em outras palavras, a mulher era vista em relação </w:t>
      </w:r>
      <w:proofErr w:type="gramStart"/>
      <w:r w:rsidRPr="00D97CAF">
        <w:rPr>
          <w:rFonts w:ascii="Times New Roman" w:hAnsi="Times New Roman" w:cs="Times New Roman"/>
          <w:sz w:val="24"/>
          <w:szCs w:val="24"/>
        </w:rPr>
        <w:t>a</w:t>
      </w:r>
      <w:proofErr w:type="gramEnd"/>
      <w:r w:rsidRPr="00D97CAF">
        <w:rPr>
          <w:rFonts w:ascii="Times New Roman" w:hAnsi="Times New Roman" w:cs="Times New Roman"/>
          <w:sz w:val="24"/>
          <w:szCs w:val="24"/>
        </w:rPr>
        <w:t xml:space="preserve"> figura masculina com uma discrepância e distância absurda no que tange o respeito e a igualdade. </w:t>
      </w:r>
    </w:p>
    <w:p w:rsidR="00197F30" w:rsidRPr="00D97CAF" w:rsidRDefault="00197F30" w:rsidP="00197F30">
      <w:pPr>
        <w:spacing w:after="0" w:line="360" w:lineRule="auto"/>
        <w:ind w:firstLine="708"/>
        <w:jc w:val="both"/>
        <w:rPr>
          <w:rFonts w:ascii="Times New Roman" w:hAnsi="Times New Roman" w:cs="Times New Roman"/>
          <w:sz w:val="24"/>
          <w:szCs w:val="24"/>
        </w:rPr>
      </w:pPr>
      <w:r w:rsidRPr="00D97CAF">
        <w:rPr>
          <w:rFonts w:ascii="Times New Roman" w:hAnsi="Times New Roman" w:cs="Times New Roman"/>
          <w:sz w:val="24"/>
          <w:szCs w:val="24"/>
        </w:rPr>
        <w:t xml:space="preserve">A história relata de maneira taxativa inúmeras fases sociais em que as mulheres foram obrigadas a viver em função de uma soberania machista, dominante e implacável, em uma </w:t>
      </w:r>
      <w:r w:rsidRPr="00D97CAF">
        <w:rPr>
          <w:rFonts w:ascii="Times New Roman" w:hAnsi="Times New Roman" w:cs="Times New Roman"/>
          <w:sz w:val="24"/>
          <w:szCs w:val="24"/>
        </w:rPr>
        <w:lastRenderedPageBreak/>
        <w:t xml:space="preserve">sociedade que não empunhava esforços para auxiliar os grupos vulneráveis, dentre os quais as mulheres, que não eram portadoras da mesma dignidade gozada pelos homens. Ao fazer um apanhado histórico facilmente descobre-se que </w:t>
      </w:r>
      <w:proofErr w:type="gramStart"/>
      <w:r w:rsidRPr="00D97CAF">
        <w:rPr>
          <w:rFonts w:ascii="Times New Roman" w:hAnsi="Times New Roman" w:cs="Times New Roman"/>
          <w:sz w:val="24"/>
          <w:szCs w:val="24"/>
        </w:rPr>
        <w:t>a maioria dos relatos femininos foram</w:t>
      </w:r>
      <w:proofErr w:type="gramEnd"/>
      <w:r w:rsidRPr="00D97CAF">
        <w:rPr>
          <w:rFonts w:ascii="Times New Roman" w:hAnsi="Times New Roman" w:cs="Times New Roman"/>
          <w:sz w:val="24"/>
          <w:szCs w:val="24"/>
        </w:rPr>
        <w:t xml:space="preserve"> escritos por homens, tendo em vista que a maioria das mulheres de suas respectivas épocas não eram alfabetizadas, entretanto, as que possuíam o domínio da leitura e escrita não poderiam deixar escritos percebendo que era uma realidade que afrontava o casamento. </w:t>
      </w:r>
    </w:p>
    <w:p w:rsidR="00197F30" w:rsidRPr="00D97CAF" w:rsidRDefault="00FE69C7" w:rsidP="00197F3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Ademais, n</w:t>
      </w:r>
      <w:r w:rsidR="00197F30" w:rsidRPr="00D97CAF">
        <w:rPr>
          <w:rFonts w:ascii="Times New Roman" w:hAnsi="Times New Roman" w:cs="Times New Roman"/>
          <w:sz w:val="24"/>
          <w:szCs w:val="24"/>
        </w:rPr>
        <w:t>ão há como discutir a história antiga da mulher sem falar em relação conjugal, pois as marcas e cicatrizes das mulheres emanaram, na maioria, das relações abusivas nos casamentos, realidade essa que não deixou de existir</w:t>
      </w:r>
      <w:r w:rsidR="00197F30">
        <w:rPr>
          <w:rFonts w:ascii="Times New Roman" w:hAnsi="Times New Roman" w:cs="Times New Roman"/>
          <w:sz w:val="24"/>
          <w:szCs w:val="24"/>
        </w:rPr>
        <w:t xml:space="preserve">. </w:t>
      </w:r>
      <w:r w:rsidR="00197F30" w:rsidRPr="00D97CAF">
        <w:rPr>
          <w:rFonts w:ascii="Times New Roman" w:hAnsi="Times New Roman" w:cs="Times New Roman"/>
          <w:sz w:val="24"/>
          <w:szCs w:val="24"/>
        </w:rPr>
        <w:t xml:space="preserve">Fato é que os casamentos na antiguidade, sejam religiosos ou civis, eram firmados como </w:t>
      </w:r>
      <w:proofErr w:type="gramStart"/>
      <w:r w:rsidR="00197F30" w:rsidRPr="00D97CAF">
        <w:rPr>
          <w:rFonts w:ascii="Times New Roman" w:hAnsi="Times New Roman" w:cs="Times New Roman"/>
          <w:sz w:val="24"/>
          <w:szCs w:val="24"/>
        </w:rPr>
        <w:t>acordos negociais</w:t>
      </w:r>
      <w:proofErr w:type="gramEnd"/>
      <w:r w:rsidR="00197F30" w:rsidRPr="00D97CAF">
        <w:rPr>
          <w:rFonts w:ascii="Times New Roman" w:hAnsi="Times New Roman" w:cs="Times New Roman"/>
          <w:sz w:val="24"/>
          <w:szCs w:val="24"/>
        </w:rPr>
        <w:t xml:space="preserve"> com a finalidade de interesses econômicos e de poder. Além disso, a influência religiosa católica – principalmente no período colonial brasileiro - era muito acentuada e gerava nas famílias a obrigação de casar suas filhas antes que tardasse e elas não fossem mais aceitas para viver uma vida de servidão doméstica e familiar. Os casamentos religiosos e, </w:t>
      </w:r>
      <w:r w:rsidR="00197F30" w:rsidRPr="00D97CAF">
        <w:rPr>
          <w:rFonts w:ascii="Times New Roman" w:hAnsi="Times New Roman" w:cs="Times New Roman"/>
          <w:i/>
          <w:sz w:val="24"/>
          <w:szCs w:val="24"/>
        </w:rPr>
        <w:t xml:space="preserve">a </w:t>
      </w:r>
      <w:proofErr w:type="spellStart"/>
      <w:r w:rsidR="00197F30" w:rsidRPr="00D97CAF">
        <w:rPr>
          <w:rFonts w:ascii="Times New Roman" w:hAnsi="Times New Roman" w:cs="Times New Roman"/>
          <w:i/>
          <w:sz w:val="24"/>
          <w:szCs w:val="24"/>
        </w:rPr>
        <w:t>posteriori</w:t>
      </w:r>
      <w:proofErr w:type="spellEnd"/>
      <w:r w:rsidR="00197F30" w:rsidRPr="00D97CAF">
        <w:rPr>
          <w:rFonts w:ascii="Times New Roman" w:hAnsi="Times New Roman" w:cs="Times New Roman"/>
          <w:sz w:val="24"/>
          <w:szCs w:val="24"/>
        </w:rPr>
        <w:t xml:space="preserve">, civis aconteciam entre “homens maduros” e meninas de 12 a 14 anos, que depois de entregues aos respectivos maridos, a este competia os cuidados </w:t>
      </w:r>
      <w:r w:rsidR="00F078F3">
        <w:rPr>
          <w:rFonts w:ascii="Times New Roman" w:hAnsi="Times New Roman" w:cs="Times New Roman"/>
          <w:sz w:val="24"/>
          <w:szCs w:val="24"/>
        </w:rPr>
        <w:t>com a esposa e a família dela, c</w:t>
      </w:r>
      <w:r w:rsidR="00197F30" w:rsidRPr="00D97CAF">
        <w:rPr>
          <w:rFonts w:ascii="Times New Roman" w:hAnsi="Times New Roman" w:cs="Times New Roman"/>
          <w:sz w:val="24"/>
          <w:szCs w:val="24"/>
        </w:rPr>
        <w:t xml:space="preserve">onforme assevera </w:t>
      </w:r>
      <w:r w:rsidR="00197F30">
        <w:rPr>
          <w:rFonts w:ascii="Times New Roman" w:hAnsi="Times New Roman" w:cs="Times New Roman"/>
          <w:sz w:val="24"/>
          <w:szCs w:val="24"/>
        </w:rPr>
        <w:t>Barros</w:t>
      </w:r>
      <w:r w:rsidR="00F078F3">
        <w:rPr>
          <w:rFonts w:ascii="Times New Roman" w:hAnsi="Times New Roman" w:cs="Times New Roman"/>
          <w:sz w:val="24"/>
          <w:szCs w:val="24"/>
        </w:rPr>
        <w:t xml:space="preserve"> (1997).</w:t>
      </w:r>
      <w:r w:rsidR="00197F30" w:rsidRPr="00D97CAF">
        <w:rPr>
          <w:rFonts w:ascii="Times New Roman" w:hAnsi="Times New Roman" w:cs="Times New Roman"/>
          <w:sz w:val="24"/>
          <w:szCs w:val="24"/>
        </w:rPr>
        <w:t xml:space="preserve"> </w:t>
      </w:r>
    </w:p>
    <w:p w:rsidR="00197F30" w:rsidRPr="00D97CAF" w:rsidRDefault="00197F30" w:rsidP="00197F30">
      <w:pPr>
        <w:spacing w:after="0" w:line="360" w:lineRule="auto"/>
        <w:ind w:firstLine="709"/>
        <w:jc w:val="both"/>
        <w:rPr>
          <w:rFonts w:ascii="Times New Roman" w:hAnsi="Times New Roman" w:cs="Times New Roman"/>
          <w:sz w:val="24"/>
          <w:szCs w:val="24"/>
        </w:rPr>
      </w:pPr>
      <w:r w:rsidRPr="00D97CAF">
        <w:rPr>
          <w:rFonts w:ascii="Times New Roman" w:hAnsi="Times New Roman" w:cs="Times New Roman"/>
          <w:sz w:val="24"/>
          <w:szCs w:val="24"/>
        </w:rPr>
        <w:t xml:space="preserve">A mulher por muito tempo foi vista como moeda de troca, onde seu papel seria satisfazer o homem-pai, o homem-esposo e o homem-filho em suas necessidades econômicas, domésticas e sexuais, sem que possuíssem o direito de expressar seu desejo, sendo escolarizadas para não exprimirem pensamentos e expressões. Alastrava-se no pensamento social que a mulher fora criada para ter atitude de servidão ao futuro marido, </w:t>
      </w:r>
      <w:proofErr w:type="gramStart"/>
      <w:r w:rsidRPr="00D97CAF">
        <w:rPr>
          <w:rFonts w:ascii="Times New Roman" w:hAnsi="Times New Roman" w:cs="Times New Roman"/>
          <w:sz w:val="24"/>
          <w:szCs w:val="24"/>
        </w:rPr>
        <w:t>via de regra</w:t>
      </w:r>
      <w:proofErr w:type="gramEnd"/>
      <w:r w:rsidRPr="00D97CAF">
        <w:rPr>
          <w:rFonts w:ascii="Times New Roman" w:hAnsi="Times New Roman" w:cs="Times New Roman"/>
          <w:sz w:val="24"/>
          <w:szCs w:val="24"/>
        </w:rPr>
        <w:t xml:space="preserve">, escolhido pelo pai. Esta, mesmo pertencendo à classe economicamente privilegiada era imprescindível aprender a cozinhar, costurar, bordar e a até mesmo tocar instrumentos clássicos com a mera missão de satisfazer o homem, </w:t>
      </w:r>
      <w:proofErr w:type="gramStart"/>
      <w:r w:rsidRPr="00D97CAF">
        <w:rPr>
          <w:rFonts w:ascii="Times New Roman" w:hAnsi="Times New Roman" w:cs="Times New Roman"/>
          <w:sz w:val="24"/>
          <w:szCs w:val="24"/>
        </w:rPr>
        <w:t>outrossim</w:t>
      </w:r>
      <w:proofErr w:type="gramEnd"/>
      <w:r w:rsidRPr="00D97CAF">
        <w:rPr>
          <w:rFonts w:ascii="Times New Roman" w:hAnsi="Times New Roman" w:cs="Times New Roman"/>
          <w:sz w:val="24"/>
          <w:szCs w:val="24"/>
        </w:rPr>
        <w:t xml:space="preserve">, em uma realidade economicamente distante as mulheres pobres assemelhavam-se com as ricas em desempenhar bem a labuta doméstica para a qual foram durante toda a vida ensinadas a fazer, sustentadas no binômio </w:t>
      </w:r>
      <w:proofErr w:type="spellStart"/>
      <w:r w:rsidRPr="00D97CAF">
        <w:rPr>
          <w:rFonts w:ascii="Times New Roman" w:hAnsi="Times New Roman" w:cs="Times New Roman"/>
          <w:sz w:val="24"/>
          <w:szCs w:val="24"/>
        </w:rPr>
        <w:t>autoritarismo-submissão</w:t>
      </w:r>
      <w:proofErr w:type="spellEnd"/>
      <w:r w:rsidRPr="00D97CAF">
        <w:rPr>
          <w:rFonts w:ascii="Times New Roman" w:hAnsi="Times New Roman" w:cs="Times New Roman"/>
          <w:sz w:val="24"/>
          <w:szCs w:val="24"/>
        </w:rPr>
        <w:t xml:space="preserve">. Nas palavras de </w:t>
      </w:r>
      <w:proofErr w:type="spellStart"/>
      <w:r w:rsidRPr="00C16EA1">
        <w:rPr>
          <w:rFonts w:ascii="Times New Roman" w:hAnsi="Times New Roman" w:cs="Times New Roman"/>
          <w:sz w:val="24"/>
          <w:szCs w:val="24"/>
        </w:rPr>
        <w:t>Saad</w:t>
      </w:r>
      <w:proofErr w:type="spellEnd"/>
      <w:r w:rsidRPr="00C16EA1">
        <w:rPr>
          <w:rFonts w:ascii="Times New Roman" w:hAnsi="Times New Roman" w:cs="Times New Roman"/>
          <w:sz w:val="24"/>
          <w:szCs w:val="24"/>
        </w:rPr>
        <w:t xml:space="preserve"> (2010),</w:t>
      </w:r>
      <w:r w:rsidRPr="00D97CAF">
        <w:rPr>
          <w:rFonts w:ascii="Times New Roman" w:hAnsi="Times New Roman" w:cs="Times New Roman"/>
          <w:sz w:val="24"/>
          <w:szCs w:val="24"/>
        </w:rPr>
        <w:t xml:space="preserve"> o homem e a mulher têm sido educados para </w:t>
      </w:r>
      <w:proofErr w:type="gramStart"/>
      <w:r w:rsidRPr="00D97CAF">
        <w:rPr>
          <w:rFonts w:ascii="Times New Roman" w:hAnsi="Times New Roman" w:cs="Times New Roman"/>
          <w:sz w:val="24"/>
          <w:szCs w:val="24"/>
        </w:rPr>
        <w:t>serem</w:t>
      </w:r>
      <w:proofErr w:type="gramEnd"/>
      <w:r w:rsidRPr="00D97CAF">
        <w:rPr>
          <w:rFonts w:ascii="Times New Roman" w:hAnsi="Times New Roman" w:cs="Times New Roman"/>
          <w:sz w:val="24"/>
          <w:szCs w:val="24"/>
        </w:rPr>
        <w:t xml:space="preserve">, respectivamente, dominante e submissa, a mulher torna-se propriedade do esposo, onde ele poderia viver no estado de poligamia, tendo em vista, que “apropriando-se” do controle de fecundidade da mulher surgia a opção de impor, a esta, a fidelidade sob a garantia de que os filhos lhe pertenciam e que sua herança seria herdada por eles, sendo a mulher uma procriadora que poderia ser substituída a qualquer momento sem prejuízo para a sua linhagem. </w:t>
      </w:r>
    </w:p>
    <w:p w:rsidR="00197F30" w:rsidRPr="00D97CAF" w:rsidRDefault="00FE69C7" w:rsidP="00197F3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Compreendia-se que a</w:t>
      </w:r>
      <w:r w:rsidR="00197F30" w:rsidRPr="00D97CAF">
        <w:rPr>
          <w:rFonts w:ascii="Times New Roman" w:hAnsi="Times New Roman" w:cs="Times New Roman"/>
          <w:sz w:val="24"/>
          <w:szCs w:val="24"/>
        </w:rPr>
        <w:t xml:space="preserve"> mulher não passava de um ser que detinha como destino o cuidado incessante ao seu lar, seja como filha, esposa ou mãe, lhe competia o dever de obedecer inicialmente ao pai e depois ao esposo. Até quando se tornava viúva </w:t>
      </w:r>
      <w:proofErr w:type="gramStart"/>
      <w:r w:rsidR="00197F30" w:rsidRPr="00D97CAF">
        <w:rPr>
          <w:rFonts w:ascii="Times New Roman" w:hAnsi="Times New Roman" w:cs="Times New Roman"/>
          <w:sz w:val="24"/>
          <w:szCs w:val="24"/>
        </w:rPr>
        <w:t>a</w:t>
      </w:r>
      <w:proofErr w:type="gramEnd"/>
      <w:r w:rsidR="00197F30" w:rsidRPr="00D97CAF">
        <w:rPr>
          <w:rFonts w:ascii="Times New Roman" w:hAnsi="Times New Roman" w:cs="Times New Roman"/>
          <w:sz w:val="24"/>
          <w:szCs w:val="24"/>
        </w:rPr>
        <w:t xml:space="preserve"> fidelidade ao esposo não poderia extinguir-se com sua morte, pois, seria taxada de mulher </w:t>
      </w:r>
      <w:proofErr w:type="spellStart"/>
      <w:r w:rsidR="00197F30" w:rsidRPr="00D97CAF">
        <w:rPr>
          <w:rFonts w:ascii="Times New Roman" w:hAnsi="Times New Roman" w:cs="Times New Roman"/>
          <w:sz w:val="24"/>
          <w:szCs w:val="24"/>
        </w:rPr>
        <w:t>invirtuosa</w:t>
      </w:r>
      <w:proofErr w:type="spellEnd"/>
      <w:r w:rsidR="00197F30" w:rsidRPr="00D97CAF">
        <w:rPr>
          <w:rFonts w:ascii="Times New Roman" w:hAnsi="Times New Roman" w:cs="Times New Roman"/>
          <w:sz w:val="24"/>
          <w:szCs w:val="24"/>
        </w:rPr>
        <w:t xml:space="preserve"> e teria uma conduta</w:t>
      </w:r>
      <w:r>
        <w:rPr>
          <w:rFonts w:ascii="Times New Roman" w:hAnsi="Times New Roman" w:cs="Times New Roman"/>
          <w:sz w:val="24"/>
          <w:szCs w:val="24"/>
        </w:rPr>
        <w:t xml:space="preserve"> reprovável perante a sociedade,</w:t>
      </w:r>
      <w:r w:rsidR="00197F30" w:rsidRPr="00D97CAF">
        <w:rPr>
          <w:rFonts w:ascii="Times New Roman" w:hAnsi="Times New Roman" w:cs="Times New Roman"/>
          <w:sz w:val="24"/>
          <w:szCs w:val="24"/>
        </w:rPr>
        <w:t xml:space="preserve"> com o falecimento do seu esposo a sua obediência passaria a seus filhos; era dever da mulher viver em função do ser superior que era o marido, cuidar dos filhos e zelar por seu labor doméstico. Competia, ainda, à mulher ser amplamente íntegra no que diz respeito a sua virgindade, pois deveria “entregar-se” apenas ao seu marido no momento oportuno. Paixão, amor, afeto não correspondiam suas relações, porque o que imperava era o desejo do homem em detrimento do desejo feminino. Aduz </w:t>
      </w:r>
      <w:proofErr w:type="spellStart"/>
      <w:r w:rsidR="00197F30" w:rsidRPr="00D97CAF">
        <w:rPr>
          <w:rFonts w:ascii="Times New Roman" w:hAnsi="Times New Roman" w:cs="Times New Roman"/>
          <w:sz w:val="24"/>
          <w:szCs w:val="24"/>
        </w:rPr>
        <w:t>Saad</w:t>
      </w:r>
      <w:proofErr w:type="spellEnd"/>
      <w:r w:rsidR="00197F30" w:rsidRPr="00D97CAF">
        <w:rPr>
          <w:rFonts w:ascii="Times New Roman" w:hAnsi="Times New Roman" w:cs="Times New Roman"/>
          <w:sz w:val="24"/>
          <w:szCs w:val="24"/>
        </w:rPr>
        <w:t xml:space="preserve"> (2010) que,</w:t>
      </w:r>
    </w:p>
    <w:p w:rsidR="00197F30" w:rsidRPr="00D97CAF" w:rsidRDefault="00197F30" w:rsidP="00197F30">
      <w:pPr>
        <w:spacing w:after="0" w:line="240" w:lineRule="auto"/>
        <w:ind w:left="2268"/>
        <w:jc w:val="both"/>
        <w:rPr>
          <w:rFonts w:ascii="Times New Roman" w:hAnsi="Times New Roman" w:cs="Times New Roman"/>
          <w:sz w:val="20"/>
          <w:szCs w:val="20"/>
        </w:rPr>
      </w:pPr>
      <w:r w:rsidRPr="00D97CAF">
        <w:rPr>
          <w:rFonts w:ascii="Times New Roman" w:hAnsi="Times New Roman" w:cs="Times New Roman"/>
          <w:sz w:val="20"/>
          <w:szCs w:val="20"/>
        </w:rPr>
        <w:t>A paixão, o afeto, a amor, tradados sob a ótica religiosa apenas, deveriam ser dirigidos pela mulher a seu criador, nunca ao marido; por este ela devia ter o dever de reverência, não importando o afeto. Além do uso do corpo feminino para obtenção de descendência, a dominação do marido se impunha pelo espancamento, prática consuetudinariamente aceita como expressão da autoridade marital (SAAD, 2010. p. 17).</w:t>
      </w:r>
    </w:p>
    <w:p w:rsidR="00197F30" w:rsidRPr="00D97CAF" w:rsidRDefault="00197F30" w:rsidP="00197F30">
      <w:pPr>
        <w:spacing w:after="0" w:line="240" w:lineRule="auto"/>
        <w:ind w:left="2268" w:firstLine="709"/>
        <w:jc w:val="both"/>
        <w:rPr>
          <w:rFonts w:ascii="Times New Roman" w:hAnsi="Times New Roman" w:cs="Times New Roman"/>
          <w:sz w:val="20"/>
          <w:szCs w:val="20"/>
        </w:rPr>
      </w:pPr>
    </w:p>
    <w:p w:rsidR="00197F30" w:rsidRPr="00D97CAF" w:rsidRDefault="00197F30" w:rsidP="00197F30">
      <w:pPr>
        <w:spacing w:after="0" w:line="360" w:lineRule="auto"/>
        <w:ind w:firstLine="709"/>
        <w:jc w:val="both"/>
        <w:rPr>
          <w:rFonts w:ascii="Times New Roman" w:hAnsi="Times New Roman" w:cs="Times New Roman"/>
          <w:sz w:val="24"/>
          <w:szCs w:val="24"/>
        </w:rPr>
      </w:pPr>
      <w:r w:rsidRPr="00D97CAF">
        <w:rPr>
          <w:rFonts w:ascii="Times New Roman" w:hAnsi="Times New Roman" w:cs="Times New Roman"/>
          <w:sz w:val="24"/>
          <w:szCs w:val="24"/>
        </w:rPr>
        <w:t xml:space="preserve">Cumpre mencionar que devido </w:t>
      </w:r>
      <w:proofErr w:type="gramStart"/>
      <w:r w:rsidRPr="00D97CAF">
        <w:rPr>
          <w:rFonts w:ascii="Times New Roman" w:hAnsi="Times New Roman" w:cs="Times New Roman"/>
          <w:sz w:val="24"/>
          <w:szCs w:val="24"/>
        </w:rPr>
        <w:t>a</w:t>
      </w:r>
      <w:proofErr w:type="gramEnd"/>
      <w:r w:rsidRPr="00D97CAF">
        <w:rPr>
          <w:rFonts w:ascii="Times New Roman" w:hAnsi="Times New Roman" w:cs="Times New Roman"/>
          <w:sz w:val="24"/>
          <w:szCs w:val="24"/>
        </w:rPr>
        <w:t xml:space="preserve"> repressão social e a maneira como as mulheres eram tratadas qualquer desvio de conduta ou do costume da época poderia lhe custar a vida. As mulheres deveriam se manter intactas quanto a sua conduta para que contribuíssem ao máximo ao projeto familiar, elas não poderiam “cair”, pois a honra das mulheres estava centrada nas mãos do homem, e caso elas estivessem distantes desse ideal, seja pela falta de virgindade ou por não estarem casadas, eram vistas sob um olhar subalterno e medíocre. </w:t>
      </w:r>
    </w:p>
    <w:p w:rsidR="00197F30" w:rsidRPr="00D97CAF" w:rsidRDefault="00197F30" w:rsidP="00777F96">
      <w:pPr>
        <w:spacing w:after="0" w:line="360" w:lineRule="auto"/>
        <w:ind w:firstLine="709"/>
        <w:jc w:val="both"/>
        <w:rPr>
          <w:rFonts w:ascii="Times New Roman" w:hAnsi="Times New Roman" w:cs="Times New Roman"/>
          <w:sz w:val="24"/>
          <w:szCs w:val="24"/>
        </w:rPr>
      </w:pPr>
      <w:r w:rsidRPr="00D97CAF">
        <w:rPr>
          <w:rFonts w:ascii="Times New Roman" w:hAnsi="Times New Roman" w:cs="Times New Roman"/>
          <w:sz w:val="24"/>
          <w:szCs w:val="24"/>
        </w:rPr>
        <w:t>Porquanto, ao falar que a mulher deveria ser detentora de uma conduta “ilibada” e aceita pelos homens, traz-se a essa discussão a questão d</w:t>
      </w:r>
      <w:r w:rsidR="00697AC5">
        <w:rPr>
          <w:rFonts w:ascii="Times New Roman" w:hAnsi="Times New Roman" w:cs="Times New Roman"/>
          <w:sz w:val="24"/>
          <w:szCs w:val="24"/>
        </w:rPr>
        <w:t>a conduta poligâmica masculina</w:t>
      </w:r>
      <w:r w:rsidRPr="00D97CAF">
        <w:rPr>
          <w:rFonts w:ascii="Times New Roman" w:hAnsi="Times New Roman" w:cs="Times New Roman"/>
          <w:sz w:val="24"/>
          <w:szCs w:val="24"/>
        </w:rPr>
        <w:t xml:space="preserve"> vista como correta e a poligamia feminina repudiada de todas as formas. Nas palavras de </w:t>
      </w:r>
      <w:proofErr w:type="spellStart"/>
      <w:r w:rsidRPr="00C16EA1">
        <w:rPr>
          <w:rFonts w:ascii="Times New Roman" w:hAnsi="Times New Roman" w:cs="Times New Roman"/>
          <w:sz w:val="24"/>
          <w:szCs w:val="24"/>
        </w:rPr>
        <w:t>Kamada</w:t>
      </w:r>
      <w:proofErr w:type="spellEnd"/>
      <w:r w:rsidRPr="00C16EA1">
        <w:rPr>
          <w:rFonts w:ascii="Times New Roman" w:hAnsi="Times New Roman" w:cs="Times New Roman"/>
          <w:sz w:val="24"/>
          <w:szCs w:val="24"/>
        </w:rPr>
        <w:t xml:space="preserve"> (2010),</w:t>
      </w:r>
      <w:r w:rsidRPr="00D97CAF">
        <w:rPr>
          <w:rFonts w:ascii="Times New Roman" w:hAnsi="Times New Roman" w:cs="Times New Roman"/>
          <w:sz w:val="24"/>
          <w:szCs w:val="24"/>
        </w:rPr>
        <w:t xml:space="preserve"> o adultério era um tipo penal que determinava como sujeito ativo as mulheres, cuja natureza não poderia corroborar para a transgressão, e para a figura masculina não passava de uma necessidade biológica. </w:t>
      </w:r>
      <w:proofErr w:type="gramStart"/>
      <w:r w:rsidRPr="00D97CAF">
        <w:rPr>
          <w:rFonts w:ascii="Times New Roman" w:hAnsi="Times New Roman" w:cs="Times New Roman"/>
          <w:sz w:val="24"/>
          <w:szCs w:val="24"/>
        </w:rPr>
        <w:t>À</w:t>
      </w:r>
      <w:proofErr w:type="gramEnd"/>
      <w:r w:rsidRPr="00D97CAF">
        <w:rPr>
          <w:rFonts w:ascii="Times New Roman" w:hAnsi="Times New Roman" w:cs="Times New Roman"/>
          <w:sz w:val="24"/>
          <w:szCs w:val="24"/>
        </w:rPr>
        <w:t xml:space="preserve"> título de rememora, existiam dispositivos no </w:t>
      </w:r>
      <w:r w:rsidRPr="00C16EA1">
        <w:rPr>
          <w:rFonts w:ascii="Times New Roman" w:hAnsi="Times New Roman" w:cs="Times New Roman"/>
          <w:sz w:val="24"/>
          <w:szCs w:val="24"/>
        </w:rPr>
        <w:t>Código Civil Brasileiro de 1916 que</w:t>
      </w:r>
      <w:r w:rsidRPr="00D97CAF">
        <w:rPr>
          <w:rFonts w:ascii="Times New Roman" w:hAnsi="Times New Roman" w:cs="Times New Roman"/>
          <w:sz w:val="24"/>
          <w:szCs w:val="24"/>
        </w:rPr>
        <w:t xml:space="preserve"> refletiam a discriminação e a submissão das mulheres no início do século XX, ao estabelecer que as mulheres após o casamento tornavam-se relativamente incapazes a certos atos da vida civil ou à maneira de os exercer, só podendo praticar determinados atos com o consentimento do marido; que era possível a anulação do ca</w:t>
      </w:r>
      <w:r w:rsidR="00697AC5">
        <w:rPr>
          <w:rFonts w:ascii="Times New Roman" w:hAnsi="Times New Roman" w:cs="Times New Roman"/>
          <w:sz w:val="24"/>
          <w:szCs w:val="24"/>
        </w:rPr>
        <w:t>samento quando constatada a não</w:t>
      </w:r>
      <w:r w:rsidRPr="00D97CAF">
        <w:rPr>
          <w:rFonts w:ascii="Times New Roman" w:hAnsi="Times New Roman" w:cs="Times New Roman"/>
          <w:sz w:val="24"/>
          <w:szCs w:val="24"/>
        </w:rPr>
        <w:t xml:space="preserve"> virgindade da mulher; os filhos fora do casamento não eram reconhecidos, dentre outras normas que ressaltavam e configuravam o lugar subalterno da mulher em relação ao homem dentro do casamento civil.</w:t>
      </w:r>
    </w:p>
    <w:p w:rsidR="00197F30" w:rsidRPr="00D97CAF" w:rsidRDefault="00197F30" w:rsidP="00A4266D">
      <w:pPr>
        <w:spacing w:after="0" w:line="360" w:lineRule="auto"/>
        <w:ind w:firstLine="709"/>
        <w:jc w:val="both"/>
        <w:rPr>
          <w:rFonts w:ascii="Times New Roman" w:hAnsi="Times New Roman" w:cs="Times New Roman"/>
          <w:sz w:val="24"/>
          <w:szCs w:val="24"/>
        </w:rPr>
      </w:pPr>
      <w:r w:rsidRPr="00D97CAF">
        <w:rPr>
          <w:rFonts w:ascii="Times New Roman" w:hAnsi="Times New Roman" w:cs="Times New Roman"/>
          <w:sz w:val="24"/>
          <w:szCs w:val="24"/>
        </w:rPr>
        <w:lastRenderedPageBreak/>
        <w:t xml:space="preserve">Com o passar dos anos as mulheres começaram a lutar em favor da igualdade de direitos, o respeito mútuo e começaram expor que eram sujeitos de </w:t>
      </w:r>
      <w:proofErr w:type="gramStart"/>
      <w:r w:rsidRPr="00D97CAF">
        <w:rPr>
          <w:rFonts w:ascii="Times New Roman" w:hAnsi="Times New Roman" w:cs="Times New Roman"/>
          <w:sz w:val="24"/>
          <w:szCs w:val="24"/>
        </w:rPr>
        <w:t>direitos e beneficiárias da isonomia, da dignidade do ser humano</w:t>
      </w:r>
      <w:proofErr w:type="gramEnd"/>
      <w:r w:rsidRPr="00D97CAF">
        <w:rPr>
          <w:rFonts w:ascii="Times New Roman" w:hAnsi="Times New Roman" w:cs="Times New Roman"/>
          <w:sz w:val="24"/>
          <w:szCs w:val="24"/>
        </w:rPr>
        <w:t xml:space="preserve"> e outra</w:t>
      </w:r>
      <w:r w:rsidR="00A4266D">
        <w:rPr>
          <w:rFonts w:ascii="Times New Roman" w:hAnsi="Times New Roman" w:cs="Times New Roman"/>
          <w:sz w:val="24"/>
          <w:szCs w:val="24"/>
        </w:rPr>
        <w:t xml:space="preserve">s garantias. </w:t>
      </w:r>
      <w:r w:rsidRPr="00D97CAF">
        <w:rPr>
          <w:rFonts w:ascii="Times New Roman" w:hAnsi="Times New Roman" w:cs="Times New Roman"/>
          <w:sz w:val="24"/>
          <w:szCs w:val="24"/>
        </w:rPr>
        <w:t xml:space="preserve">Sem sombra de dúvidas, as alterações ocorridas com o advento da Declaração Universal de Direitos Humanos de 1948 em virtude das necessárias reconfigurações sociais exigidas pós Segunda Guerra Mundial, cujo alicerce é a efetivação da dignidade humana para todas as pessoas, foram fundamentais para </w:t>
      </w:r>
      <w:proofErr w:type="gramStart"/>
      <w:r w:rsidRPr="00D97CAF">
        <w:rPr>
          <w:rFonts w:ascii="Times New Roman" w:hAnsi="Times New Roman" w:cs="Times New Roman"/>
          <w:sz w:val="24"/>
          <w:szCs w:val="24"/>
        </w:rPr>
        <w:t>o repensar</w:t>
      </w:r>
      <w:proofErr w:type="gramEnd"/>
      <w:r w:rsidRPr="00D97CAF">
        <w:rPr>
          <w:rFonts w:ascii="Times New Roman" w:hAnsi="Times New Roman" w:cs="Times New Roman"/>
          <w:sz w:val="24"/>
          <w:szCs w:val="24"/>
        </w:rPr>
        <w:t xml:space="preserve"> da condição social</w:t>
      </w:r>
      <w:r>
        <w:rPr>
          <w:rFonts w:ascii="Times New Roman" w:hAnsi="Times New Roman" w:cs="Times New Roman"/>
          <w:sz w:val="24"/>
          <w:szCs w:val="24"/>
        </w:rPr>
        <w:t xml:space="preserve"> feminina no mundo todo. </w:t>
      </w:r>
      <w:r w:rsidRPr="00D97CAF">
        <w:rPr>
          <w:rFonts w:ascii="Times New Roman" w:hAnsi="Times New Roman" w:cs="Times New Roman"/>
          <w:sz w:val="24"/>
          <w:szCs w:val="24"/>
        </w:rPr>
        <w:t>Nesse ínterim, surgem os tradados de direitos humanos que fundamentaram a bandeira de luta feminina e buscaram dar uma resposta positiva à mulher como portadoras de garantias inerentes e intrínsecas a sua condição dentro da sociedade.</w:t>
      </w:r>
    </w:p>
    <w:p w:rsidR="00197F30" w:rsidRPr="00D97CAF" w:rsidRDefault="00197F30" w:rsidP="00197F30">
      <w:pPr>
        <w:spacing w:after="0" w:line="360" w:lineRule="auto"/>
        <w:ind w:firstLine="709"/>
        <w:jc w:val="both"/>
        <w:rPr>
          <w:rFonts w:ascii="Times New Roman" w:hAnsi="Times New Roman" w:cs="Times New Roman"/>
          <w:sz w:val="20"/>
          <w:szCs w:val="20"/>
        </w:rPr>
      </w:pPr>
      <w:r w:rsidRPr="00D97CAF">
        <w:rPr>
          <w:rFonts w:ascii="Times New Roman" w:hAnsi="Times New Roman" w:cs="Times New Roman"/>
          <w:sz w:val="24"/>
          <w:szCs w:val="24"/>
        </w:rPr>
        <w:t>O ponto inicial foi a C</w:t>
      </w:r>
      <w:r>
        <w:rPr>
          <w:rFonts w:ascii="Times New Roman" w:hAnsi="Times New Roman" w:cs="Times New Roman"/>
          <w:sz w:val="24"/>
          <w:szCs w:val="24"/>
        </w:rPr>
        <w:t>onvenção sobre a Eliminação de Todas as Formas de Discriminação Contra a M</w:t>
      </w:r>
      <w:r w:rsidR="00431B59">
        <w:rPr>
          <w:rFonts w:ascii="Times New Roman" w:hAnsi="Times New Roman" w:cs="Times New Roman"/>
          <w:sz w:val="24"/>
          <w:szCs w:val="24"/>
        </w:rPr>
        <w:t>ulher (</w:t>
      </w:r>
      <w:r w:rsidRPr="00D97CAF">
        <w:rPr>
          <w:rFonts w:ascii="Times New Roman" w:hAnsi="Times New Roman" w:cs="Times New Roman"/>
          <w:sz w:val="24"/>
          <w:szCs w:val="24"/>
        </w:rPr>
        <w:t>Convenção da Mulher</w:t>
      </w:r>
      <w:r w:rsidR="00431B59">
        <w:rPr>
          <w:rFonts w:ascii="Times New Roman" w:hAnsi="Times New Roman" w:cs="Times New Roman"/>
          <w:sz w:val="24"/>
          <w:szCs w:val="24"/>
        </w:rPr>
        <w:t>)</w:t>
      </w:r>
      <w:r w:rsidRPr="00D97CAF">
        <w:rPr>
          <w:rFonts w:ascii="Times New Roman" w:hAnsi="Times New Roman" w:cs="Times New Roman"/>
          <w:sz w:val="24"/>
          <w:szCs w:val="24"/>
        </w:rPr>
        <w:t xml:space="preserve">, </w:t>
      </w:r>
      <w:r w:rsidR="00431B59">
        <w:rPr>
          <w:rFonts w:ascii="Times New Roman" w:hAnsi="Times New Roman" w:cs="Times New Roman"/>
          <w:sz w:val="24"/>
          <w:szCs w:val="24"/>
        </w:rPr>
        <w:t xml:space="preserve">que </w:t>
      </w:r>
      <w:r w:rsidRPr="00D97CAF">
        <w:rPr>
          <w:rFonts w:ascii="Times New Roman" w:hAnsi="Times New Roman" w:cs="Times New Roman"/>
          <w:sz w:val="24"/>
          <w:szCs w:val="24"/>
        </w:rPr>
        <w:t xml:space="preserve">esclarece que a discriminação contra mulher viola os princípios da igualdade de direitos e da dignidade humana e cria obstáculos para que a mulher tenha participação igualitária na vida social, política, econômica e cultural de seu país originário. A discriminação cria barreiras para o bem-estar social e familiar feminino, impedindo a desenvoltura da mulher no tocante à prestação de serviços ao seu país e à humanidade. </w:t>
      </w:r>
    </w:p>
    <w:p w:rsidR="00197F30" w:rsidRPr="00C10C43" w:rsidRDefault="00197F30" w:rsidP="00197F30">
      <w:pPr>
        <w:spacing w:after="0" w:line="360" w:lineRule="auto"/>
        <w:ind w:firstLine="709"/>
        <w:jc w:val="both"/>
        <w:rPr>
          <w:rFonts w:ascii="Times New Roman" w:hAnsi="Times New Roman" w:cs="Times New Roman"/>
          <w:sz w:val="24"/>
          <w:szCs w:val="24"/>
        </w:rPr>
      </w:pPr>
      <w:r w:rsidRPr="00C10C43">
        <w:rPr>
          <w:rFonts w:ascii="Times New Roman" w:hAnsi="Times New Roman" w:cs="Times New Roman"/>
          <w:sz w:val="24"/>
          <w:szCs w:val="24"/>
        </w:rPr>
        <w:t xml:space="preserve">Foi a partir da Convenção que os </w:t>
      </w:r>
      <w:proofErr w:type="spellStart"/>
      <w:r w:rsidRPr="00C10C43">
        <w:rPr>
          <w:rFonts w:ascii="Times New Roman" w:hAnsi="Times New Roman" w:cs="Times New Roman"/>
          <w:sz w:val="24"/>
          <w:szCs w:val="24"/>
        </w:rPr>
        <w:t>Estados-parte</w:t>
      </w:r>
      <w:proofErr w:type="spellEnd"/>
      <w:r w:rsidRPr="00C10C43">
        <w:rPr>
          <w:rFonts w:ascii="Times New Roman" w:hAnsi="Times New Roman" w:cs="Times New Roman"/>
          <w:sz w:val="24"/>
          <w:szCs w:val="24"/>
        </w:rPr>
        <w:t xml:space="preserve"> assumiram a responsabilidade de criar mecanismos para a eliminação de atitudes discriminatórias contra a mulher, incluindo medidas legais e educacionais. Em 1º de fevereiro de 1984 o Brasil ratifica a Convenção da Mulher, que enumera uma série de objetivos que os países signatários devem comprometer-se, dentre os quais constam o estabelecimento de proteção jurídica dos direitos femininos numa base de igualdade com os homens e a proteção efetiva da mulher contra todo ato discriminatório.</w:t>
      </w:r>
    </w:p>
    <w:p w:rsidR="00197F30" w:rsidRPr="00D97CAF" w:rsidRDefault="00197F30" w:rsidP="00197F30">
      <w:pPr>
        <w:pStyle w:val="Default"/>
        <w:spacing w:line="360" w:lineRule="auto"/>
        <w:ind w:firstLine="709"/>
        <w:jc w:val="both"/>
        <w:rPr>
          <w:rFonts w:ascii="Times New Roman" w:hAnsi="Times New Roman" w:cs="Times New Roman"/>
          <w:color w:val="auto"/>
        </w:rPr>
      </w:pPr>
      <w:r w:rsidRPr="00D97CAF">
        <w:rPr>
          <w:rFonts w:ascii="Times New Roman" w:hAnsi="Times New Roman" w:cs="Times New Roman"/>
          <w:color w:val="auto"/>
        </w:rPr>
        <w:t>Outro importante documento é a</w:t>
      </w:r>
      <w:r>
        <w:rPr>
          <w:rFonts w:ascii="Times New Roman" w:hAnsi="Times New Roman" w:cs="Times New Roman"/>
          <w:color w:val="auto"/>
        </w:rPr>
        <w:t xml:space="preserve"> Convenção Interamericana para Prevenir, Punir e E</w:t>
      </w:r>
      <w:r w:rsidRPr="00D97CAF">
        <w:rPr>
          <w:rFonts w:ascii="Times New Roman" w:hAnsi="Times New Roman" w:cs="Times New Roman"/>
          <w:color w:val="auto"/>
        </w:rPr>
        <w:t xml:space="preserve">rradicar a </w:t>
      </w:r>
      <w:r>
        <w:rPr>
          <w:rFonts w:ascii="Times New Roman" w:hAnsi="Times New Roman" w:cs="Times New Roman"/>
          <w:color w:val="auto"/>
        </w:rPr>
        <w:t>Violência C</w:t>
      </w:r>
      <w:r w:rsidRPr="00D97CAF">
        <w:rPr>
          <w:rFonts w:ascii="Times New Roman" w:hAnsi="Times New Roman" w:cs="Times New Roman"/>
          <w:color w:val="auto"/>
        </w:rPr>
        <w:t>ontra a Mulher – “Convenção de Belém do Pará”, adotada em 1994, tendo como primazia discutir como a violência contra mulher constitui violação dos direitos humanos e liberdades fundamentais que tornam o gozo e usufruto dos direitos e liberdades limitados em s</w:t>
      </w:r>
      <w:r>
        <w:rPr>
          <w:rFonts w:ascii="Times New Roman" w:hAnsi="Times New Roman" w:cs="Times New Roman"/>
          <w:color w:val="auto"/>
        </w:rPr>
        <w:t>ua totalidade ou parcialmente. A</w:t>
      </w:r>
      <w:r w:rsidRPr="00D97CAF">
        <w:rPr>
          <w:rFonts w:ascii="Times New Roman" w:hAnsi="Times New Roman" w:cs="Times New Roman"/>
          <w:color w:val="auto"/>
        </w:rPr>
        <w:t xml:space="preserve"> Convenção </w:t>
      </w:r>
      <w:r>
        <w:rPr>
          <w:rFonts w:ascii="Times New Roman" w:hAnsi="Times New Roman" w:cs="Times New Roman"/>
          <w:color w:val="auto"/>
        </w:rPr>
        <w:t xml:space="preserve">dispõe </w:t>
      </w:r>
      <w:r w:rsidRPr="00D97CAF">
        <w:rPr>
          <w:rFonts w:ascii="Times New Roman" w:hAnsi="Times New Roman" w:cs="Times New Roman"/>
          <w:color w:val="auto"/>
        </w:rPr>
        <w:t xml:space="preserve">em seu artigo 1º que </w:t>
      </w:r>
      <w:r>
        <w:rPr>
          <w:rFonts w:ascii="Times New Roman" w:hAnsi="Times New Roman" w:cs="Times New Roman"/>
          <w:color w:val="auto"/>
        </w:rPr>
        <w:t xml:space="preserve">a </w:t>
      </w:r>
      <w:r w:rsidRPr="00D97CAF">
        <w:rPr>
          <w:rFonts w:ascii="Times New Roman" w:hAnsi="Times New Roman" w:cs="Times New Roman"/>
          <w:color w:val="auto"/>
        </w:rPr>
        <w:t>violência contra mulher se firma em qualquer ato ou conduta que tem por base o gênero, que leve a morte, a dano ou sofrimento psicológico, sexual ou físico à mulher, tanto na seara pública como na privada. Ademais</w:t>
      </w:r>
      <w:r>
        <w:rPr>
          <w:rFonts w:ascii="Times New Roman" w:hAnsi="Times New Roman" w:cs="Times New Roman"/>
          <w:color w:val="auto"/>
        </w:rPr>
        <w:t>,</w:t>
      </w:r>
      <w:r w:rsidRPr="00D97CAF">
        <w:rPr>
          <w:rFonts w:ascii="Times New Roman" w:hAnsi="Times New Roman" w:cs="Times New Roman"/>
          <w:color w:val="auto"/>
        </w:rPr>
        <w:t xml:space="preserve"> o artigo 2º traz algumas classificações, </w:t>
      </w:r>
      <w:r w:rsidRPr="00D97CAF">
        <w:rPr>
          <w:rFonts w:ascii="Times New Roman" w:hAnsi="Times New Roman" w:cs="Times New Roman"/>
          <w:i/>
          <w:color w:val="auto"/>
        </w:rPr>
        <w:t xml:space="preserve">in </w:t>
      </w:r>
      <w:proofErr w:type="spellStart"/>
      <w:r w:rsidRPr="00D97CAF">
        <w:rPr>
          <w:rFonts w:ascii="Times New Roman" w:hAnsi="Times New Roman" w:cs="Times New Roman"/>
          <w:i/>
          <w:color w:val="auto"/>
        </w:rPr>
        <w:t>verbis</w:t>
      </w:r>
      <w:proofErr w:type="spellEnd"/>
      <w:r w:rsidRPr="00D97CAF">
        <w:rPr>
          <w:rFonts w:ascii="Times New Roman" w:hAnsi="Times New Roman" w:cs="Times New Roman"/>
          <w:color w:val="auto"/>
        </w:rPr>
        <w:t>:</w:t>
      </w:r>
    </w:p>
    <w:p w:rsidR="00197F30" w:rsidRPr="00D97CAF" w:rsidRDefault="00197F30" w:rsidP="00197F30">
      <w:pPr>
        <w:pStyle w:val="Pa18"/>
        <w:spacing w:line="240" w:lineRule="auto"/>
        <w:ind w:left="2268"/>
        <w:jc w:val="both"/>
        <w:rPr>
          <w:rFonts w:ascii="Times New Roman" w:hAnsi="Times New Roman" w:cs="Times New Roman"/>
          <w:sz w:val="20"/>
          <w:szCs w:val="20"/>
        </w:rPr>
      </w:pPr>
      <w:r w:rsidRPr="00D97CAF">
        <w:rPr>
          <w:rFonts w:ascii="Times New Roman" w:hAnsi="Times New Roman" w:cs="Times New Roman"/>
          <w:sz w:val="20"/>
          <w:szCs w:val="20"/>
        </w:rPr>
        <w:t xml:space="preserve">Entende-se que a violência contra a mulher abrange a violência física, sexual e psicológica: </w:t>
      </w:r>
    </w:p>
    <w:p w:rsidR="00197F30" w:rsidRPr="00D97CAF" w:rsidRDefault="00197F30" w:rsidP="00197F30">
      <w:pPr>
        <w:pStyle w:val="Pa18"/>
        <w:spacing w:line="240" w:lineRule="auto"/>
        <w:ind w:left="2268"/>
        <w:jc w:val="both"/>
        <w:rPr>
          <w:rFonts w:ascii="Times New Roman" w:hAnsi="Times New Roman" w:cs="Times New Roman"/>
          <w:sz w:val="20"/>
          <w:szCs w:val="20"/>
        </w:rPr>
      </w:pPr>
      <w:r w:rsidRPr="00D97CAF">
        <w:rPr>
          <w:rFonts w:ascii="Times New Roman" w:hAnsi="Times New Roman" w:cs="Times New Roman"/>
          <w:sz w:val="20"/>
          <w:szCs w:val="20"/>
        </w:rPr>
        <w:lastRenderedPageBreak/>
        <w:t>a) ocorrida no âmbito da família ou unidade doméstica ou em qualquer relação interpessoal, quer o agressor compartilhe, tenha comparti</w:t>
      </w:r>
      <w:r w:rsidRPr="00D97CAF">
        <w:rPr>
          <w:rFonts w:ascii="Times New Roman" w:hAnsi="Times New Roman" w:cs="Times New Roman"/>
          <w:sz w:val="20"/>
          <w:szCs w:val="20"/>
        </w:rPr>
        <w:softHyphen/>
        <w:t xml:space="preserve">lhado ou não a sua residência, incluindo-se, entre outras formas, o estupro, maus-tratos e abuso sexual; </w:t>
      </w:r>
    </w:p>
    <w:p w:rsidR="00197F30" w:rsidRPr="00D97CAF" w:rsidRDefault="00197F30" w:rsidP="00197F30">
      <w:pPr>
        <w:pStyle w:val="Pa18"/>
        <w:spacing w:line="240" w:lineRule="auto"/>
        <w:ind w:left="2268"/>
        <w:jc w:val="both"/>
        <w:rPr>
          <w:rFonts w:ascii="Times New Roman" w:hAnsi="Times New Roman" w:cs="Times New Roman"/>
          <w:sz w:val="20"/>
          <w:szCs w:val="20"/>
        </w:rPr>
      </w:pPr>
      <w:r w:rsidRPr="00D97CAF">
        <w:rPr>
          <w:rFonts w:ascii="Times New Roman" w:hAnsi="Times New Roman" w:cs="Times New Roman"/>
          <w:sz w:val="20"/>
          <w:szCs w:val="20"/>
        </w:rPr>
        <w:t>b) ocorrida na comunidade e cometida por qualquer pessoa, incluindo, entre outras for</w:t>
      </w:r>
      <w:r w:rsidRPr="00D97CAF">
        <w:rPr>
          <w:rFonts w:ascii="Times New Roman" w:hAnsi="Times New Roman" w:cs="Times New Roman"/>
          <w:sz w:val="20"/>
          <w:szCs w:val="20"/>
        </w:rPr>
        <w:softHyphen/>
        <w:t xml:space="preserve">mas, o estupro, abuso sexual, tortura, tráfico de mulheres, prostituição forçada, sequestro e assédio sexual no local de trabalho, bem como em instituições educacionais, serviços de saúde ou qualquer outro local; </w:t>
      </w:r>
      <w:proofErr w:type="gramStart"/>
      <w:r w:rsidRPr="00D97CAF">
        <w:rPr>
          <w:rFonts w:ascii="Times New Roman" w:hAnsi="Times New Roman" w:cs="Times New Roman"/>
          <w:sz w:val="20"/>
          <w:szCs w:val="20"/>
        </w:rPr>
        <w:t>e</w:t>
      </w:r>
      <w:proofErr w:type="gramEnd"/>
      <w:r w:rsidRPr="00D97CAF">
        <w:rPr>
          <w:rFonts w:ascii="Times New Roman" w:hAnsi="Times New Roman" w:cs="Times New Roman"/>
          <w:sz w:val="20"/>
          <w:szCs w:val="20"/>
        </w:rPr>
        <w:t xml:space="preserve"> </w:t>
      </w:r>
    </w:p>
    <w:p w:rsidR="00197F30" w:rsidRPr="00D97CAF" w:rsidRDefault="00197F30" w:rsidP="00197F30">
      <w:pPr>
        <w:pStyle w:val="Pa18"/>
        <w:spacing w:line="240" w:lineRule="auto"/>
        <w:ind w:left="2268"/>
        <w:jc w:val="both"/>
        <w:rPr>
          <w:rFonts w:ascii="Times New Roman" w:hAnsi="Times New Roman" w:cs="Times New Roman"/>
          <w:sz w:val="20"/>
          <w:szCs w:val="20"/>
        </w:rPr>
      </w:pPr>
      <w:r w:rsidRPr="00D97CAF">
        <w:rPr>
          <w:rFonts w:ascii="Times New Roman" w:hAnsi="Times New Roman" w:cs="Times New Roman"/>
          <w:sz w:val="20"/>
          <w:szCs w:val="20"/>
        </w:rPr>
        <w:t>c) perpetrada ou tolerada pelo Estado ou seus agentes, onde quer que ocorra (CONVENÇÃO DE BELÉM DO PARÁ, 1994, p. 01).</w:t>
      </w:r>
    </w:p>
    <w:p w:rsidR="00197F30" w:rsidRPr="00D97CAF" w:rsidRDefault="00197F30" w:rsidP="00197F30">
      <w:pPr>
        <w:pStyle w:val="Default"/>
        <w:rPr>
          <w:rFonts w:ascii="Times New Roman" w:hAnsi="Times New Roman" w:cs="Times New Roman"/>
          <w:color w:val="auto"/>
        </w:rPr>
      </w:pPr>
      <w:r w:rsidRPr="00D97CAF">
        <w:rPr>
          <w:rFonts w:ascii="Times New Roman" w:hAnsi="Times New Roman" w:cs="Times New Roman"/>
          <w:color w:val="auto"/>
        </w:rPr>
        <w:tab/>
      </w:r>
    </w:p>
    <w:p w:rsidR="00197F30" w:rsidRPr="00D97CAF" w:rsidRDefault="00197F30" w:rsidP="00197F30">
      <w:pPr>
        <w:autoSpaceDE w:val="0"/>
        <w:autoSpaceDN w:val="0"/>
        <w:adjustRightInd w:val="0"/>
        <w:spacing w:after="0" w:line="360" w:lineRule="auto"/>
        <w:ind w:firstLine="708"/>
        <w:jc w:val="both"/>
        <w:rPr>
          <w:rFonts w:ascii="Times New Roman" w:hAnsi="Times New Roman" w:cs="Times New Roman"/>
          <w:sz w:val="24"/>
          <w:szCs w:val="24"/>
        </w:rPr>
      </w:pPr>
      <w:r w:rsidRPr="00D97CAF">
        <w:rPr>
          <w:rFonts w:ascii="Times New Roman" w:hAnsi="Times New Roman" w:cs="Times New Roman"/>
          <w:sz w:val="24"/>
          <w:szCs w:val="24"/>
        </w:rPr>
        <w:t>De maneira taxativa, o rol do artigo 4° reconhece que a mulher tem salvaguardada a proteção de todos os direitos humanos e liberdades garantidas em todos os instrumentos nacionais e internacionais como forma de consagração de sua gama de direitos. Além disso, o corpo desse artigo aduz que as mulheres tem o direito de receber respeito em relação a sua vida, a sua integri</w:t>
      </w:r>
      <w:r w:rsidR="003305C6">
        <w:rPr>
          <w:rFonts w:ascii="Times New Roman" w:hAnsi="Times New Roman" w:cs="Times New Roman"/>
          <w:sz w:val="24"/>
          <w:szCs w:val="24"/>
        </w:rPr>
        <w:t xml:space="preserve">dade física, mental e </w:t>
      </w:r>
      <w:proofErr w:type="gramStart"/>
      <w:r w:rsidR="003305C6">
        <w:rPr>
          <w:rFonts w:ascii="Times New Roman" w:hAnsi="Times New Roman" w:cs="Times New Roman"/>
          <w:sz w:val="24"/>
          <w:szCs w:val="24"/>
        </w:rPr>
        <w:t xml:space="preserve">segurança </w:t>
      </w:r>
      <w:r w:rsidRPr="00D97CAF">
        <w:rPr>
          <w:rFonts w:ascii="Times New Roman" w:hAnsi="Times New Roman" w:cs="Times New Roman"/>
          <w:sz w:val="24"/>
          <w:szCs w:val="24"/>
        </w:rPr>
        <w:t>pessoais</w:t>
      </w:r>
      <w:proofErr w:type="gramEnd"/>
      <w:r w:rsidRPr="00D97CAF">
        <w:rPr>
          <w:rFonts w:ascii="Times New Roman" w:hAnsi="Times New Roman" w:cs="Times New Roman"/>
          <w:sz w:val="24"/>
          <w:szCs w:val="24"/>
        </w:rPr>
        <w:t xml:space="preserve">; direito a não ser submetida a tratamentos degradantes; o respeito inerente a sua dignidade; proteção igualitária da lei; direito a recorrer de maneira célere perante órgão jurisdicional competente para ter a proteção de atos que violem seus direitos; associar-se livremente; professar sua fé com base na lei; ter acesso à funções públicas de seu país, bem como, participar de assuntos públicos e tomar decisões. </w:t>
      </w:r>
    </w:p>
    <w:p w:rsidR="00197F30" w:rsidRPr="00D97CAF" w:rsidRDefault="00197F30" w:rsidP="00197F30">
      <w:pPr>
        <w:pStyle w:val="Default"/>
        <w:spacing w:line="360" w:lineRule="auto"/>
        <w:ind w:firstLine="709"/>
        <w:jc w:val="both"/>
        <w:rPr>
          <w:rFonts w:ascii="Times New Roman" w:hAnsi="Times New Roman" w:cs="Times New Roman"/>
          <w:color w:val="auto"/>
        </w:rPr>
      </w:pPr>
      <w:r w:rsidRPr="00D97CAF">
        <w:rPr>
          <w:rFonts w:ascii="Times New Roman" w:hAnsi="Times New Roman" w:cs="Times New Roman"/>
          <w:color w:val="auto"/>
        </w:rPr>
        <w:t xml:space="preserve">Outro documento internacional que se faz necessário mencionar </w:t>
      </w:r>
      <w:r>
        <w:rPr>
          <w:rFonts w:ascii="Times New Roman" w:hAnsi="Times New Roman" w:cs="Times New Roman"/>
          <w:color w:val="auto"/>
        </w:rPr>
        <w:t xml:space="preserve">é </w:t>
      </w:r>
      <w:r w:rsidRPr="00D97CAF">
        <w:rPr>
          <w:rFonts w:ascii="Times New Roman" w:hAnsi="Times New Roman" w:cs="Times New Roman"/>
          <w:color w:val="auto"/>
        </w:rPr>
        <w:t>a Declaração de Pequim</w:t>
      </w:r>
      <w:r>
        <w:rPr>
          <w:rFonts w:ascii="Times New Roman" w:hAnsi="Times New Roman" w:cs="Times New Roman"/>
          <w:color w:val="auto"/>
        </w:rPr>
        <w:t>, de 1995, adotada pela Q</w:t>
      </w:r>
      <w:r w:rsidRPr="00D97CAF">
        <w:rPr>
          <w:rFonts w:ascii="Times New Roman" w:hAnsi="Times New Roman" w:cs="Times New Roman"/>
          <w:color w:val="auto"/>
        </w:rPr>
        <w:t xml:space="preserve">uarta </w:t>
      </w:r>
      <w:r>
        <w:rPr>
          <w:rFonts w:ascii="Times New Roman" w:hAnsi="Times New Roman" w:cs="Times New Roman"/>
          <w:color w:val="auto"/>
        </w:rPr>
        <w:t>Conferência Mundial sobre as M</w:t>
      </w:r>
      <w:r w:rsidRPr="00D97CAF">
        <w:rPr>
          <w:rFonts w:ascii="Times New Roman" w:hAnsi="Times New Roman" w:cs="Times New Roman"/>
          <w:color w:val="auto"/>
        </w:rPr>
        <w:t>ulheres, que reafirma os direitos das mulheres como direitos humanos. Tal Declaração visou o fortalecimento das mulheres e sua capacidade de participação, sob o princípio da igualdade, em todas as esferas sociais, em processos de decisão e acesso ao poder em prol da igualdade de direitos entre homens e mulheres. O texto do artigo 19 da supracitada declaração aduz o seguinte:</w:t>
      </w:r>
      <w:proofErr w:type="gramStart"/>
      <w:r w:rsidRPr="00D97CAF">
        <w:rPr>
          <w:rFonts w:ascii="Times New Roman" w:hAnsi="Times New Roman" w:cs="Times New Roman"/>
          <w:color w:val="auto"/>
        </w:rPr>
        <w:t xml:space="preserve">  </w:t>
      </w:r>
    </w:p>
    <w:p w:rsidR="00197F30" w:rsidRPr="00D97CAF" w:rsidRDefault="00197F30" w:rsidP="00197F30">
      <w:pPr>
        <w:pStyle w:val="Default"/>
        <w:ind w:left="2268"/>
        <w:jc w:val="both"/>
        <w:rPr>
          <w:rFonts w:ascii="Times New Roman" w:hAnsi="Times New Roman" w:cs="Times New Roman"/>
          <w:color w:val="auto"/>
        </w:rPr>
      </w:pPr>
      <w:proofErr w:type="gramEnd"/>
      <w:r w:rsidRPr="00D97CAF">
        <w:rPr>
          <w:rFonts w:ascii="Times New Roman" w:hAnsi="Times New Roman" w:cs="Times New Roman"/>
          <w:color w:val="auto"/>
          <w:sz w:val="20"/>
          <w:szCs w:val="20"/>
        </w:rPr>
        <w:t xml:space="preserve">É indispensável formular, </w:t>
      </w:r>
      <w:proofErr w:type="gramStart"/>
      <w:r w:rsidRPr="00D97CAF">
        <w:rPr>
          <w:rFonts w:ascii="Times New Roman" w:hAnsi="Times New Roman" w:cs="Times New Roman"/>
          <w:color w:val="auto"/>
          <w:sz w:val="20"/>
          <w:szCs w:val="20"/>
        </w:rPr>
        <w:t>implementar</w:t>
      </w:r>
      <w:proofErr w:type="gramEnd"/>
      <w:r w:rsidRPr="00D97CAF">
        <w:rPr>
          <w:rFonts w:ascii="Times New Roman" w:hAnsi="Times New Roman" w:cs="Times New Roman"/>
          <w:color w:val="auto"/>
          <w:sz w:val="20"/>
          <w:szCs w:val="20"/>
        </w:rPr>
        <w:t xml:space="preserve"> e moni</w:t>
      </w:r>
      <w:r w:rsidRPr="00D97CAF">
        <w:rPr>
          <w:rFonts w:ascii="Times New Roman" w:hAnsi="Times New Roman" w:cs="Times New Roman"/>
          <w:color w:val="auto"/>
          <w:sz w:val="20"/>
          <w:szCs w:val="20"/>
        </w:rPr>
        <w:softHyphen/>
        <w:t>torar, com a plena participação das mulheres, políticas e programas efetivos, eficientes e reforçadores do enfoque de gênero, incluindo políticas de desenvolvimento e programas que em todos os níveis busquem o fortalec</w:t>
      </w:r>
      <w:r>
        <w:rPr>
          <w:rFonts w:ascii="Times New Roman" w:hAnsi="Times New Roman" w:cs="Times New Roman"/>
          <w:color w:val="auto"/>
          <w:sz w:val="20"/>
          <w:szCs w:val="20"/>
        </w:rPr>
        <w:t>imento e o avanço das mulheres</w:t>
      </w:r>
      <w:r w:rsidRPr="00D97CAF">
        <w:rPr>
          <w:rFonts w:ascii="Times New Roman" w:hAnsi="Times New Roman" w:cs="Times New Roman"/>
          <w:color w:val="auto"/>
          <w:sz w:val="20"/>
          <w:szCs w:val="20"/>
        </w:rPr>
        <w:t xml:space="preserve"> (</w:t>
      </w:r>
      <w:r w:rsidRPr="00D97CAF">
        <w:rPr>
          <w:rFonts w:ascii="Times New Roman" w:hAnsi="Times New Roman" w:cs="Times New Roman"/>
          <w:color w:val="auto"/>
          <w:sz w:val="18"/>
          <w:szCs w:val="18"/>
        </w:rPr>
        <w:t>DECLARAÇÃO DE PEQUIM, 1995. p.01).</w:t>
      </w:r>
    </w:p>
    <w:p w:rsidR="00197F30" w:rsidRPr="00D97CAF" w:rsidRDefault="00197F30" w:rsidP="00197F30">
      <w:pPr>
        <w:pStyle w:val="Default"/>
        <w:ind w:firstLine="709"/>
        <w:jc w:val="both"/>
        <w:rPr>
          <w:rFonts w:ascii="Times New Roman" w:hAnsi="Times New Roman" w:cs="Times New Roman"/>
          <w:color w:val="auto"/>
        </w:rPr>
      </w:pPr>
    </w:p>
    <w:p w:rsidR="00197F30" w:rsidRPr="00777F96" w:rsidRDefault="00197F30" w:rsidP="00777F96">
      <w:pPr>
        <w:pStyle w:val="Default"/>
        <w:spacing w:line="360" w:lineRule="auto"/>
        <w:ind w:firstLine="709"/>
        <w:jc w:val="both"/>
        <w:rPr>
          <w:rFonts w:ascii="Times New Roman" w:hAnsi="Times New Roman" w:cs="Times New Roman"/>
          <w:color w:val="auto"/>
        </w:rPr>
      </w:pPr>
      <w:r w:rsidRPr="00D97CAF">
        <w:rPr>
          <w:rFonts w:ascii="Times New Roman" w:hAnsi="Times New Roman" w:cs="Times New Roman"/>
          <w:color w:val="auto"/>
        </w:rPr>
        <w:t xml:space="preserve">Portanto, a Declaração busca por meio de seu posicionamento chamar a atenção de todos, inclusive dos homens, para participarem de ações que fomentem a igualdade de direitos, expondo os objetivos que deveriam ser alcançados. </w:t>
      </w:r>
      <w:r w:rsidRPr="00D97CAF">
        <w:rPr>
          <w:rFonts w:ascii="Times New Roman" w:hAnsi="Times New Roman" w:cs="Times New Roman"/>
        </w:rPr>
        <w:t xml:space="preserve">Os documentos internacionais direcionados às mulheres com vistas </w:t>
      </w:r>
      <w:proofErr w:type="gramStart"/>
      <w:r w:rsidRPr="00D97CAF">
        <w:rPr>
          <w:rFonts w:ascii="Times New Roman" w:hAnsi="Times New Roman" w:cs="Times New Roman"/>
        </w:rPr>
        <w:t>a</w:t>
      </w:r>
      <w:proofErr w:type="gramEnd"/>
      <w:r w:rsidRPr="00D97CAF">
        <w:rPr>
          <w:rFonts w:ascii="Times New Roman" w:hAnsi="Times New Roman" w:cs="Times New Roman"/>
        </w:rPr>
        <w:t xml:space="preserve"> efetivação da igualdade de gênero e eliminação da discriminação são de suma importância para implementação de uma nova visibilidade acerca da posição social feminina, mas é notório que a Declaração Universal dos Direitos Humanos foi um marco histórico para a consagração de direitos fundamentais para homens e mulheres, principalmente quando afirma que todos nascem livres e iguais em dignidade e em direitos. Nesse contexto, os países que adotaram os princípios oriundos da nova sistemática normativa </w:t>
      </w:r>
      <w:r w:rsidRPr="00D97CAF">
        <w:rPr>
          <w:rFonts w:ascii="Times New Roman" w:hAnsi="Times New Roman" w:cs="Times New Roman"/>
        </w:rPr>
        <w:lastRenderedPageBreak/>
        <w:t xml:space="preserve">inaugurada pela Declaração Universal de 1948 devem </w:t>
      </w:r>
      <w:proofErr w:type="gramStart"/>
      <w:r w:rsidRPr="00D97CAF">
        <w:rPr>
          <w:rFonts w:ascii="Times New Roman" w:hAnsi="Times New Roman" w:cs="Times New Roman"/>
        </w:rPr>
        <w:t>implementar</w:t>
      </w:r>
      <w:proofErr w:type="gramEnd"/>
      <w:r w:rsidRPr="00D97CAF">
        <w:rPr>
          <w:rFonts w:ascii="Times New Roman" w:hAnsi="Times New Roman" w:cs="Times New Roman"/>
        </w:rPr>
        <w:t xml:space="preserve"> no âmbito interno medidas direcionadas a todos os grupos considerados vulneráveis, visando a efetivação da igualdade e eliminação da discriminação. Dentre tais grupos encontram-se mulheres e pessoas com deficiência.</w:t>
      </w:r>
    </w:p>
    <w:p w:rsidR="00197F30" w:rsidRPr="00EB6980" w:rsidRDefault="00197F30" w:rsidP="00EB6980">
      <w:pPr>
        <w:spacing w:after="0" w:line="360" w:lineRule="auto"/>
        <w:ind w:firstLine="709"/>
        <w:jc w:val="both"/>
        <w:rPr>
          <w:rFonts w:ascii="Times New Roman" w:hAnsi="Times New Roman" w:cs="Times New Roman"/>
          <w:sz w:val="20"/>
          <w:szCs w:val="20"/>
        </w:rPr>
      </w:pPr>
      <w:r w:rsidRPr="00D97CAF">
        <w:rPr>
          <w:rFonts w:ascii="Times New Roman" w:hAnsi="Times New Roman" w:cs="Times New Roman"/>
          <w:sz w:val="24"/>
          <w:szCs w:val="24"/>
        </w:rPr>
        <w:t xml:space="preserve">No Brasil, foi através da Constituição Federal de 1988, inspirada na Declaração Universal de 1948, que a igualdade entre mulheres e homens ingressou no rol de direitos fundamentais, com a inserção do inciso I, no art. </w:t>
      </w:r>
      <w:r w:rsidRPr="003305C6">
        <w:rPr>
          <w:rFonts w:ascii="Times New Roman" w:hAnsi="Times New Roman" w:cs="Times New Roman"/>
          <w:sz w:val="24"/>
          <w:szCs w:val="24"/>
        </w:rPr>
        <w:t xml:space="preserve">5°. Sem sombra de dúvidas a Constituição Federal de 1988 foi de suma importância para as mulheres, pois a elas garantiu inúmeros direitos e assegurou o tratamento isonômico nos mais variados aspectos sociais, sem discriminar a condição da pessoa em razão do sexo, cor ou raça. Vale mencionar, que a Constituição ao estabelecer a igualdade como meta a ser adotada por todos não emergiu somente de um ato manifestado pelo legislador, mas de décadas de luta das mulheres contra a discriminação. Consoante assevera Silva: </w:t>
      </w:r>
    </w:p>
    <w:p w:rsidR="00197F30" w:rsidRPr="00D97CAF" w:rsidRDefault="00197F30" w:rsidP="00197F30">
      <w:pPr>
        <w:pStyle w:val="Default"/>
        <w:ind w:left="2268"/>
        <w:jc w:val="both"/>
        <w:rPr>
          <w:rFonts w:ascii="Times New Roman" w:hAnsi="Times New Roman" w:cs="Times New Roman"/>
          <w:color w:val="auto"/>
          <w:sz w:val="20"/>
          <w:szCs w:val="20"/>
        </w:rPr>
      </w:pPr>
      <w:r w:rsidRPr="00D97CAF">
        <w:rPr>
          <w:rFonts w:ascii="Times New Roman" w:hAnsi="Times New Roman" w:cs="Times New Roman"/>
          <w:color w:val="auto"/>
          <w:sz w:val="20"/>
          <w:szCs w:val="20"/>
        </w:rPr>
        <w:t xml:space="preserve">Mais relevante ainda é que não se trata aí de mera isonomia formal. Não é igualdade perante a lei, mas igualdade em direitos e obrigações. Significa que existem dois termos concretos de comparação: homens de um lado e mulheres de outro. Onde houver um homem e uma mulher, qualquer tratamento desigual entre eles, a propósito de situações pertinentes a ambos os sexos, constituirá uma </w:t>
      </w:r>
      <w:proofErr w:type="spellStart"/>
      <w:r w:rsidRPr="00D97CAF">
        <w:rPr>
          <w:rFonts w:ascii="Times New Roman" w:hAnsi="Times New Roman" w:cs="Times New Roman"/>
          <w:color w:val="auto"/>
          <w:sz w:val="20"/>
          <w:szCs w:val="20"/>
        </w:rPr>
        <w:t>infringência</w:t>
      </w:r>
      <w:proofErr w:type="spellEnd"/>
      <w:r w:rsidRPr="00D97CAF">
        <w:rPr>
          <w:rFonts w:ascii="Times New Roman" w:hAnsi="Times New Roman" w:cs="Times New Roman"/>
          <w:color w:val="auto"/>
          <w:sz w:val="20"/>
          <w:szCs w:val="20"/>
        </w:rPr>
        <w:t xml:space="preserve"> constitucional (SILVA, 1999. p. 220).</w:t>
      </w:r>
    </w:p>
    <w:p w:rsidR="00197F30" w:rsidRPr="00D97CAF" w:rsidRDefault="00197F30" w:rsidP="00197F30">
      <w:pPr>
        <w:pStyle w:val="Default"/>
        <w:ind w:left="2268"/>
        <w:jc w:val="both"/>
        <w:rPr>
          <w:rFonts w:ascii="Times New Roman" w:hAnsi="Times New Roman" w:cs="Times New Roman"/>
          <w:color w:val="auto"/>
          <w:sz w:val="20"/>
          <w:szCs w:val="20"/>
        </w:rPr>
      </w:pPr>
    </w:p>
    <w:p w:rsidR="00197F30" w:rsidRDefault="00197F30" w:rsidP="00197F30">
      <w:pPr>
        <w:autoSpaceDE w:val="0"/>
        <w:autoSpaceDN w:val="0"/>
        <w:adjustRightInd w:val="0"/>
        <w:spacing w:after="0" w:line="360" w:lineRule="auto"/>
        <w:ind w:firstLine="709"/>
        <w:jc w:val="both"/>
        <w:rPr>
          <w:rFonts w:ascii="Times New Roman" w:hAnsi="Times New Roman" w:cs="Times New Roman"/>
          <w:sz w:val="24"/>
          <w:szCs w:val="24"/>
        </w:rPr>
      </w:pPr>
      <w:r w:rsidRPr="00D97CAF">
        <w:rPr>
          <w:rFonts w:ascii="Times New Roman" w:hAnsi="Times New Roman" w:cs="Times New Roman"/>
          <w:sz w:val="24"/>
          <w:szCs w:val="24"/>
        </w:rPr>
        <w:t xml:space="preserve">Entretanto, mesmo diante de todo o reconhecimento que a Constituição Federal de 1988 e os tratados de direitos humanos conferem às mulheres ainda existem inúmeros entraves e resquícios de um “passado vivo”, permeado por uma mentalidade machista, </w:t>
      </w:r>
      <w:proofErr w:type="spellStart"/>
      <w:r w:rsidRPr="00D97CAF">
        <w:rPr>
          <w:rFonts w:ascii="Times New Roman" w:hAnsi="Times New Roman" w:cs="Times New Roman"/>
          <w:sz w:val="24"/>
          <w:szCs w:val="24"/>
        </w:rPr>
        <w:t>patriarcalista</w:t>
      </w:r>
      <w:proofErr w:type="spellEnd"/>
      <w:r w:rsidRPr="00D97CAF">
        <w:rPr>
          <w:rFonts w:ascii="Times New Roman" w:hAnsi="Times New Roman" w:cs="Times New Roman"/>
          <w:sz w:val="24"/>
          <w:szCs w:val="24"/>
        </w:rPr>
        <w:t xml:space="preserve"> e dominadora em relação às mulheres, que as impedem de serem livres e donas de seus corpos. Vários homens, lamentavelmente, ainda acham-se proprietários das mulheres, com a concepção arcaica de que elas são seus objetos de prazer e devem submeter-se aos caprichos masculinos, caso não o façam são vítimas de punição por meio de violência física e psicológica, prisioneiras de relações abusivas que estão resultando em uma quantidade deplorável de assassinatos femininos, situações que exigem medidas mais enérgicas por parte do Estado.</w:t>
      </w:r>
    </w:p>
    <w:p w:rsidR="003C752C" w:rsidRDefault="003C752C" w:rsidP="00197F30">
      <w:pPr>
        <w:autoSpaceDE w:val="0"/>
        <w:autoSpaceDN w:val="0"/>
        <w:adjustRightInd w:val="0"/>
        <w:spacing w:after="0" w:line="360" w:lineRule="auto"/>
        <w:ind w:firstLine="709"/>
        <w:jc w:val="both"/>
        <w:rPr>
          <w:rFonts w:ascii="Times New Roman" w:hAnsi="Times New Roman" w:cs="Times New Roman"/>
          <w:sz w:val="24"/>
          <w:szCs w:val="24"/>
        </w:rPr>
      </w:pPr>
    </w:p>
    <w:p w:rsidR="00197F30" w:rsidRDefault="00197F30" w:rsidP="00197F30">
      <w:pPr>
        <w:autoSpaceDE w:val="0"/>
        <w:autoSpaceDN w:val="0"/>
        <w:adjustRightInd w:val="0"/>
        <w:spacing w:after="0" w:line="360" w:lineRule="auto"/>
        <w:ind w:firstLine="709"/>
        <w:jc w:val="both"/>
        <w:rPr>
          <w:rFonts w:ascii="Times New Roman" w:hAnsi="Times New Roman" w:cs="Times New Roman"/>
          <w:sz w:val="24"/>
          <w:szCs w:val="24"/>
        </w:rPr>
      </w:pPr>
    </w:p>
    <w:p w:rsidR="00197F30" w:rsidRPr="005B28FB" w:rsidRDefault="00197F30" w:rsidP="00197F30">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sz w:val="24"/>
          <w:szCs w:val="24"/>
        </w:rPr>
        <w:t xml:space="preserve"> </w:t>
      </w:r>
      <w:r w:rsidRPr="005B28FB">
        <w:rPr>
          <w:rFonts w:ascii="Times New Roman" w:hAnsi="Times New Roman" w:cs="Times New Roman"/>
          <w:b/>
          <w:sz w:val="24"/>
          <w:szCs w:val="24"/>
        </w:rPr>
        <w:t>(IN)EFETIVIDADE DAS MEDIDAS PARA ELIMINAÇÃO DA VIOLÊNCIA CONTRA A MULHER NO BRASIL</w:t>
      </w:r>
    </w:p>
    <w:p w:rsidR="00197F30" w:rsidRPr="005B28FB" w:rsidRDefault="00197F30" w:rsidP="00197F30">
      <w:pPr>
        <w:autoSpaceDE w:val="0"/>
        <w:autoSpaceDN w:val="0"/>
        <w:adjustRightInd w:val="0"/>
        <w:spacing w:after="0" w:line="360" w:lineRule="auto"/>
        <w:ind w:firstLine="709"/>
        <w:jc w:val="both"/>
        <w:rPr>
          <w:rFonts w:ascii="Times New Roman" w:hAnsi="Times New Roman" w:cs="Times New Roman"/>
          <w:sz w:val="24"/>
          <w:szCs w:val="24"/>
        </w:rPr>
      </w:pPr>
    </w:p>
    <w:p w:rsidR="00197F30" w:rsidRPr="00203B92" w:rsidRDefault="00197F30" w:rsidP="00197F30">
      <w:pPr>
        <w:spacing w:after="0" w:line="360" w:lineRule="auto"/>
        <w:ind w:firstLine="709"/>
        <w:jc w:val="both"/>
        <w:rPr>
          <w:rFonts w:ascii="Times New Roman" w:hAnsi="Times New Roman" w:cs="Times New Roman"/>
          <w:sz w:val="24"/>
          <w:szCs w:val="24"/>
        </w:rPr>
      </w:pPr>
      <w:r w:rsidRPr="00203B92">
        <w:rPr>
          <w:rFonts w:ascii="Times New Roman" w:hAnsi="Times New Roman" w:cs="Times New Roman"/>
          <w:sz w:val="24"/>
          <w:szCs w:val="24"/>
        </w:rPr>
        <w:t xml:space="preserve">Conforme discutido anteriormente, o Brasil é signatário de diversos tratados internacionais que versam sobre direitos humanos das mulheres, visando </w:t>
      </w:r>
      <w:proofErr w:type="gramStart"/>
      <w:r w:rsidRPr="00203B92">
        <w:rPr>
          <w:rFonts w:ascii="Times New Roman" w:hAnsi="Times New Roman" w:cs="Times New Roman"/>
          <w:sz w:val="24"/>
          <w:szCs w:val="24"/>
        </w:rPr>
        <w:t>a</w:t>
      </w:r>
      <w:proofErr w:type="gramEnd"/>
      <w:r w:rsidRPr="00203B92">
        <w:rPr>
          <w:rFonts w:ascii="Times New Roman" w:hAnsi="Times New Roman" w:cs="Times New Roman"/>
          <w:sz w:val="24"/>
          <w:szCs w:val="24"/>
        </w:rPr>
        <w:t xml:space="preserve"> efetivação dos </w:t>
      </w:r>
      <w:r w:rsidRPr="00203B92">
        <w:rPr>
          <w:rFonts w:ascii="Times New Roman" w:hAnsi="Times New Roman" w:cs="Times New Roman"/>
          <w:sz w:val="24"/>
          <w:szCs w:val="24"/>
        </w:rPr>
        <w:lastRenderedPageBreak/>
        <w:t xml:space="preserve">princípios da igualdade e não discriminação. Cumpre mencionar que quando </w:t>
      </w:r>
      <w:proofErr w:type="gramStart"/>
      <w:r w:rsidRPr="00203B92">
        <w:rPr>
          <w:rFonts w:ascii="Times New Roman" w:hAnsi="Times New Roman" w:cs="Times New Roman"/>
          <w:sz w:val="24"/>
          <w:szCs w:val="24"/>
        </w:rPr>
        <w:t xml:space="preserve">um </w:t>
      </w:r>
      <w:proofErr w:type="spellStart"/>
      <w:r w:rsidRPr="00203B92">
        <w:rPr>
          <w:rFonts w:ascii="Times New Roman" w:hAnsi="Times New Roman" w:cs="Times New Roman"/>
          <w:sz w:val="24"/>
          <w:szCs w:val="24"/>
        </w:rPr>
        <w:t>Estado-parte</w:t>
      </w:r>
      <w:proofErr w:type="spellEnd"/>
      <w:proofErr w:type="gramEnd"/>
      <w:r w:rsidRPr="00203B92">
        <w:rPr>
          <w:rFonts w:ascii="Times New Roman" w:hAnsi="Times New Roman" w:cs="Times New Roman"/>
          <w:sz w:val="24"/>
          <w:szCs w:val="24"/>
        </w:rPr>
        <w:t xml:space="preserve"> ratifica um tratado a ele deve submeter-se. Saliente-se que o Brasil também é signatário da Convenção Americana de Direitos Humanos (Pacto de </w:t>
      </w:r>
      <w:proofErr w:type="spellStart"/>
      <w:r w:rsidRPr="00203B92">
        <w:rPr>
          <w:rFonts w:ascii="Times New Roman" w:hAnsi="Times New Roman" w:cs="Times New Roman"/>
          <w:sz w:val="24"/>
          <w:szCs w:val="24"/>
        </w:rPr>
        <w:t>San</w:t>
      </w:r>
      <w:proofErr w:type="spellEnd"/>
      <w:r w:rsidRPr="00203B92">
        <w:rPr>
          <w:rFonts w:ascii="Times New Roman" w:hAnsi="Times New Roman" w:cs="Times New Roman"/>
          <w:sz w:val="24"/>
          <w:szCs w:val="24"/>
        </w:rPr>
        <w:t xml:space="preserve"> José da Costa Rica).</w:t>
      </w:r>
    </w:p>
    <w:p w:rsidR="00EB6980" w:rsidRDefault="00197F30" w:rsidP="00EB6980">
      <w:pPr>
        <w:spacing w:after="0" w:line="360" w:lineRule="auto"/>
        <w:ind w:firstLine="709"/>
        <w:jc w:val="both"/>
        <w:rPr>
          <w:rStyle w:val="Refdecomentrio"/>
          <w:rFonts w:ascii="Times New Roman" w:hAnsi="Times New Roman" w:cs="Times New Roman"/>
          <w:sz w:val="24"/>
          <w:szCs w:val="24"/>
        </w:rPr>
      </w:pPr>
      <w:r>
        <w:rPr>
          <w:rFonts w:ascii="Times New Roman" w:hAnsi="Times New Roman" w:cs="Times New Roman"/>
          <w:sz w:val="24"/>
          <w:szCs w:val="24"/>
        </w:rPr>
        <w:t>A</w:t>
      </w:r>
      <w:r w:rsidRPr="005B28FB">
        <w:rPr>
          <w:rFonts w:ascii="Times New Roman" w:hAnsi="Times New Roman" w:cs="Times New Roman"/>
          <w:sz w:val="24"/>
          <w:szCs w:val="24"/>
        </w:rPr>
        <w:t xml:space="preserve"> </w:t>
      </w:r>
      <w:r>
        <w:rPr>
          <w:rFonts w:ascii="Times New Roman" w:hAnsi="Times New Roman" w:cs="Times New Roman"/>
          <w:sz w:val="24"/>
          <w:szCs w:val="24"/>
        </w:rPr>
        <w:t>C</w:t>
      </w:r>
      <w:r w:rsidRPr="005B28FB">
        <w:rPr>
          <w:rFonts w:ascii="Times New Roman" w:hAnsi="Times New Roman" w:cs="Times New Roman"/>
          <w:sz w:val="24"/>
          <w:szCs w:val="24"/>
        </w:rPr>
        <w:t xml:space="preserve">onstituição </w:t>
      </w:r>
      <w:r>
        <w:rPr>
          <w:rFonts w:ascii="Times New Roman" w:hAnsi="Times New Roman" w:cs="Times New Roman"/>
          <w:sz w:val="24"/>
          <w:szCs w:val="24"/>
        </w:rPr>
        <w:t>F</w:t>
      </w:r>
      <w:r w:rsidRPr="005B28FB">
        <w:rPr>
          <w:rFonts w:ascii="Times New Roman" w:hAnsi="Times New Roman" w:cs="Times New Roman"/>
          <w:sz w:val="24"/>
          <w:szCs w:val="24"/>
        </w:rPr>
        <w:t xml:space="preserve">ederal </w:t>
      </w:r>
      <w:r>
        <w:rPr>
          <w:rFonts w:ascii="Times New Roman" w:hAnsi="Times New Roman" w:cs="Times New Roman"/>
          <w:sz w:val="24"/>
          <w:szCs w:val="24"/>
        </w:rPr>
        <w:t xml:space="preserve">Brasileira </w:t>
      </w:r>
      <w:r w:rsidRPr="005B28FB">
        <w:rPr>
          <w:rFonts w:ascii="Times New Roman" w:hAnsi="Times New Roman" w:cs="Times New Roman"/>
          <w:sz w:val="24"/>
          <w:szCs w:val="24"/>
        </w:rPr>
        <w:t>de 1988</w:t>
      </w:r>
      <w:r>
        <w:rPr>
          <w:rFonts w:ascii="Times New Roman" w:hAnsi="Times New Roman" w:cs="Times New Roman"/>
          <w:sz w:val="24"/>
          <w:szCs w:val="24"/>
        </w:rPr>
        <w:t>, por sua vez,</w:t>
      </w:r>
      <w:r w:rsidRPr="005B28FB">
        <w:rPr>
          <w:rFonts w:ascii="Times New Roman" w:hAnsi="Times New Roman" w:cs="Times New Roman"/>
          <w:sz w:val="24"/>
          <w:szCs w:val="24"/>
        </w:rPr>
        <w:t xml:space="preserve"> consagrou em seus dispositivos legais o princípio fundamental da isonomia ou igualdade</w:t>
      </w:r>
      <w:r>
        <w:rPr>
          <w:rFonts w:ascii="Times New Roman" w:hAnsi="Times New Roman" w:cs="Times New Roman"/>
          <w:sz w:val="24"/>
          <w:szCs w:val="24"/>
        </w:rPr>
        <w:t xml:space="preserve">, conferindo um tratamento isonômico para as mulheres, as quais </w:t>
      </w:r>
      <w:r w:rsidRPr="005B28FB">
        <w:rPr>
          <w:rFonts w:ascii="Times New Roman" w:hAnsi="Times New Roman" w:cs="Times New Roman"/>
          <w:sz w:val="24"/>
          <w:szCs w:val="24"/>
        </w:rPr>
        <w:t>outrora eram postas em situação de desigualdade social e jurídica em relação ao homem, tendo seus direitos ceifado</w:t>
      </w:r>
      <w:r>
        <w:rPr>
          <w:rFonts w:ascii="Times New Roman" w:hAnsi="Times New Roman" w:cs="Times New Roman"/>
          <w:sz w:val="24"/>
          <w:szCs w:val="24"/>
        </w:rPr>
        <w:t>s tão somente</w:t>
      </w:r>
      <w:r w:rsidRPr="005B28FB">
        <w:rPr>
          <w:rFonts w:ascii="Times New Roman" w:hAnsi="Times New Roman" w:cs="Times New Roman"/>
          <w:sz w:val="24"/>
          <w:szCs w:val="24"/>
        </w:rPr>
        <w:t xml:space="preserve"> por sua condição de mulher. Nas palavras de Pires</w:t>
      </w:r>
      <w:r>
        <w:rPr>
          <w:rFonts w:ascii="Times New Roman" w:hAnsi="Times New Roman" w:cs="Times New Roman"/>
          <w:sz w:val="24"/>
          <w:szCs w:val="24"/>
        </w:rPr>
        <w:t xml:space="preserve"> (2016)</w:t>
      </w:r>
      <w:r w:rsidRPr="005B28FB">
        <w:rPr>
          <w:rFonts w:ascii="Times New Roman" w:hAnsi="Times New Roman" w:cs="Times New Roman"/>
          <w:sz w:val="24"/>
          <w:szCs w:val="24"/>
        </w:rPr>
        <w:t xml:space="preserve">, o princípio da isonomia tem como fator principal tratar igualmente os iguais e desigualmente os desiguais, desde que não viole o que dispõe na </w:t>
      </w:r>
      <w:r>
        <w:rPr>
          <w:rFonts w:ascii="Times New Roman" w:hAnsi="Times New Roman" w:cs="Times New Roman"/>
          <w:sz w:val="24"/>
          <w:szCs w:val="24"/>
        </w:rPr>
        <w:t>Constituição F</w:t>
      </w:r>
      <w:r w:rsidR="00366DC4">
        <w:rPr>
          <w:rFonts w:ascii="Times New Roman" w:hAnsi="Times New Roman" w:cs="Times New Roman"/>
          <w:sz w:val="24"/>
          <w:szCs w:val="24"/>
        </w:rPr>
        <w:t>edera</w:t>
      </w:r>
      <w:r w:rsidR="00203B92">
        <w:rPr>
          <w:rFonts w:ascii="Times New Roman" w:hAnsi="Times New Roman" w:cs="Times New Roman"/>
          <w:sz w:val="24"/>
          <w:szCs w:val="24"/>
        </w:rPr>
        <w:t xml:space="preserve">l. </w:t>
      </w:r>
    </w:p>
    <w:p w:rsidR="00197F30" w:rsidRPr="005B28FB" w:rsidRDefault="00EB6980" w:rsidP="00EB6980">
      <w:pPr>
        <w:spacing w:after="0" w:line="360" w:lineRule="auto"/>
        <w:ind w:firstLine="709"/>
        <w:jc w:val="both"/>
        <w:rPr>
          <w:rFonts w:ascii="Times New Roman" w:hAnsi="Times New Roman" w:cs="Times New Roman"/>
          <w:sz w:val="24"/>
          <w:szCs w:val="24"/>
        </w:rPr>
      </w:pPr>
      <w:r>
        <w:rPr>
          <w:rStyle w:val="Refdecomentrio"/>
          <w:rFonts w:ascii="Times New Roman" w:hAnsi="Times New Roman" w:cs="Times New Roman"/>
          <w:sz w:val="24"/>
          <w:szCs w:val="24"/>
        </w:rPr>
        <w:t>N</w:t>
      </w:r>
      <w:r w:rsidR="00197F30" w:rsidRPr="005B28FB">
        <w:rPr>
          <w:rFonts w:ascii="Times New Roman" w:hAnsi="Times New Roman" w:cs="Times New Roman"/>
          <w:sz w:val="24"/>
          <w:szCs w:val="24"/>
        </w:rPr>
        <w:t>itidamente percebe-se que foi incorporada no sistema jurídico pátrio, principalmente através da C</w:t>
      </w:r>
      <w:r w:rsidR="003305C6">
        <w:rPr>
          <w:rFonts w:ascii="Times New Roman" w:hAnsi="Times New Roman" w:cs="Times New Roman"/>
          <w:sz w:val="24"/>
          <w:szCs w:val="24"/>
        </w:rPr>
        <w:t>R</w:t>
      </w:r>
      <w:r w:rsidR="00197F30" w:rsidRPr="005B28FB">
        <w:rPr>
          <w:rFonts w:ascii="Times New Roman" w:hAnsi="Times New Roman" w:cs="Times New Roman"/>
          <w:sz w:val="24"/>
          <w:szCs w:val="24"/>
        </w:rPr>
        <w:t>F</w:t>
      </w:r>
      <w:r w:rsidR="003305C6">
        <w:rPr>
          <w:rFonts w:ascii="Times New Roman" w:hAnsi="Times New Roman" w:cs="Times New Roman"/>
          <w:sz w:val="24"/>
          <w:szCs w:val="24"/>
        </w:rPr>
        <w:t>B</w:t>
      </w:r>
      <w:r w:rsidR="00197F30" w:rsidRPr="005B28FB">
        <w:rPr>
          <w:rFonts w:ascii="Times New Roman" w:hAnsi="Times New Roman" w:cs="Times New Roman"/>
          <w:sz w:val="24"/>
          <w:szCs w:val="24"/>
        </w:rPr>
        <w:t>/1988, uma gama de direitos para as mulheres, tomando por base inúmeros fatos, sejam eles de origem histórica ou normativa. Vislumbra-se</w:t>
      </w:r>
      <w:r w:rsidR="00197F30">
        <w:rPr>
          <w:rFonts w:ascii="Times New Roman" w:hAnsi="Times New Roman" w:cs="Times New Roman"/>
          <w:sz w:val="24"/>
          <w:szCs w:val="24"/>
        </w:rPr>
        <w:t xml:space="preserve">, portanto, </w:t>
      </w:r>
      <w:r w:rsidR="00197F30" w:rsidRPr="005B28FB">
        <w:rPr>
          <w:rFonts w:ascii="Times New Roman" w:hAnsi="Times New Roman" w:cs="Times New Roman"/>
          <w:sz w:val="24"/>
          <w:szCs w:val="24"/>
        </w:rPr>
        <w:t>que o princípio da igualdade surgiu como impulso para que as mulheres conquistassem mais espaço social e político independente de sua condição social.</w:t>
      </w:r>
    </w:p>
    <w:p w:rsidR="00197F30" w:rsidRPr="005B28FB" w:rsidRDefault="00197F30" w:rsidP="00197F3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 importante ressaltar que</w:t>
      </w:r>
      <w:r w:rsidRPr="005B28FB">
        <w:rPr>
          <w:rFonts w:ascii="Times New Roman" w:hAnsi="Times New Roman" w:cs="Times New Roman"/>
          <w:sz w:val="24"/>
          <w:szCs w:val="24"/>
        </w:rPr>
        <w:t xml:space="preserve"> a luta feminina </w:t>
      </w:r>
      <w:r>
        <w:rPr>
          <w:rFonts w:ascii="Times New Roman" w:hAnsi="Times New Roman" w:cs="Times New Roman"/>
          <w:sz w:val="24"/>
          <w:szCs w:val="24"/>
        </w:rPr>
        <w:t xml:space="preserve">ainda </w:t>
      </w:r>
      <w:r w:rsidRPr="005B28FB">
        <w:rPr>
          <w:rFonts w:ascii="Times New Roman" w:hAnsi="Times New Roman" w:cs="Times New Roman"/>
          <w:sz w:val="24"/>
          <w:szCs w:val="24"/>
        </w:rPr>
        <w:t xml:space="preserve">não </w:t>
      </w:r>
      <w:r>
        <w:rPr>
          <w:rFonts w:ascii="Times New Roman" w:hAnsi="Times New Roman" w:cs="Times New Roman"/>
          <w:sz w:val="24"/>
          <w:szCs w:val="24"/>
        </w:rPr>
        <w:t>alcançou</w:t>
      </w:r>
      <w:r w:rsidRPr="005B28FB">
        <w:rPr>
          <w:rFonts w:ascii="Times New Roman" w:hAnsi="Times New Roman" w:cs="Times New Roman"/>
          <w:sz w:val="24"/>
          <w:szCs w:val="24"/>
        </w:rPr>
        <w:t xml:space="preserve"> efetividade, nem amparo técnico estatal </w:t>
      </w:r>
      <w:r>
        <w:rPr>
          <w:rFonts w:ascii="Times New Roman" w:hAnsi="Times New Roman" w:cs="Times New Roman"/>
          <w:sz w:val="24"/>
          <w:szCs w:val="24"/>
        </w:rPr>
        <w:t xml:space="preserve">suficiente </w:t>
      </w:r>
      <w:r w:rsidRPr="005B28FB">
        <w:rPr>
          <w:rFonts w:ascii="Times New Roman" w:hAnsi="Times New Roman" w:cs="Times New Roman"/>
          <w:sz w:val="24"/>
          <w:szCs w:val="24"/>
        </w:rPr>
        <w:t>para concretizar as g</w:t>
      </w:r>
      <w:r>
        <w:rPr>
          <w:rFonts w:ascii="Times New Roman" w:hAnsi="Times New Roman" w:cs="Times New Roman"/>
          <w:sz w:val="24"/>
          <w:szCs w:val="24"/>
        </w:rPr>
        <w:t xml:space="preserve">arantias constitucionais </w:t>
      </w:r>
      <w:r w:rsidRPr="005B28FB">
        <w:rPr>
          <w:rFonts w:ascii="Times New Roman" w:hAnsi="Times New Roman" w:cs="Times New Roman"/>
          <w:sz w:val="24"/>
          <w:szCs w:val="24"/>
        </w:rPr>
        <w:t>conferidas</w:t>
      </w:r>
      <w:r>
        <w:rPr>
          <w:rFonts w:ascii="Times New Roman" w:hAnsi="Times New Roman" w:cs="Times New Roman"/>
          <w:sz w:val="24"/>
          <w:szCs w:val="24"/>
        </w:rPr>
        <w:t xml:space="preserve"> às</w:t>
      </w:r>
      <w:r w:rsidR="00EA2E2D">
        <w:rPr>
          <w:rFonts w:ascii="Times New Roman" w:hAnsi="Times New Roman" w:cs="Times New Roman"/>
          <w:sz w:val="24"/>
          <w:szCs w:val="24"/>
        </w:rPr>
        <w:t xml:space="preserve"> mulheres. Contudo, é necessário</w:t>
      </w:r>
      <w:r>
        <w:rPr>
          <w:rFonts w:ascii="Times New Roman" w:hAnsi="Times New Roman" w:cs="Times New Roman"/>
          <w:sz w:val="24"/>
          <w:szCs w:val="24"/>
        </w:rPr>
        <w:t xml:space="preserve"> destacar que no contexto de </w:t>
      </w:r>
      <w:r w:rsidRPr="005B28FB">
        <w:rPr>
          <w:rFonts w:ascii="Times New Roman" w:hAnsi="Times New Roman" w:cs="Times New Roman"/>
          <w:sz w:val="24"/>
          <w:szCs w:val="24"/>
        </w:rPr>
        <w:t>firmação dos direitos da mulher em solo brasileiro</w:t>
      </w:r>
      <w:r>
        <w:rPr>
          <w:rFonts w:ascii="Times New Roman" w:hAnsi="Times New Roman" w:cs="Times New Roman"/>
          <w:sz w:val="24"/>
          <w:szCs w:val="24"/>
        </w:rPr>
        <w:t xml:space="preserve"> surgiu</w:t>
      </w:r>
      <w:r w:rsidRPr="005B28FB">
        <w:rPr>
          <w:rFonts w:ascii="Times New Roman" w:hAnsi="Times New Roman" w:cs="Times New Roman"/>
          <w:sz w:val="24"/>
          <w:szCs w:val="24"/>
        </w:rPr>
        <w:t xml:space="preserve"> o caso emblemático da Maria da Penha Maia Fernandes</w:t>
      </w:r>
      <w:r>
        <w:rPr>
          <w:rFonts w:ascii="Times New Roman" w:hAnsi="Times New Roman" w:cs="Times New Roman"/>
          <w:sz w:val="24"/>
          <w:szCs w:val="24"/>
        </w:rPr>
        <w:t>,</w:t>
      </w:r>
      <w:r w:rsidRPr="005B28FB">
        <w:rPr>
          <w:rFonts w:ascii="Times New Roman" w:hAnsi="Times New Roman" w:cs="Times New Roman"/>
          <w:sz w:val="24"/>
          <w:szCs w:val="24"/>
        </w:rPr>
        <w:t xml:space="preserve"> que iniciou uma trajetória de</w:t>
      </w:r>
      <w:r>
        <w:rPr>
          <w:rFonts w:ascii="Times New Roman" w:hAnsi="Times New Roman" w:cs="Times New Roman"/>
          <w:sz w:val="24"/>
          <w:szCs w:val="24"/>
        </w:rPr>
        <w:t xml:space="preserve"> conquistas de direitos com vistas </w:t>
      </w:r>
      <w:proofErr w:type="gramStart"/>
      <w:r w:rsidR="003305C6">
        <w:rPr>
          <w:rFonts w:ascii="Times New Roman" w:hAnsi="Times New Roman" w:cs="Times New Roman"/>
          <w:sz w:val="24"/>
          <w:szCs w:val="24"/>
        </w:rPr>
        <w:t>a</w:t>
      </w:r>
      <w:proofErr w:type="gramEnd"/>
      <w:r>
        <w:rPr>
          <w:rFonts w:ascii="Times New Roman" w:hAnsi="Times New Roman" w:cs="Times New Roman"/>
          <w:sz w:val="24"/>
          <w:szCs w:val="24"/>
        </w:rPr>
        <w:t xml:space="preserve"> eliminação da violência contra a mulher</w:t>
      </w:r>
      <w:r w:rsidRPr="005B28FB">
        <w:rPr>
          <w:rFonts w:ascii="Times New Roman" w:hAnsi="Times New Roman" w:cs="Times New Roman"/>
          <w:sz w:val="24"/>
          <w:szCs w:val="24"/>
        </w:rPr>
        <w:t>.</w:t>
      </w:r>
    </w:p>
    <w:p w:rsidR="00197F30" w:rsidRPr="005B28FB" w:rsidRDefault="00197F30" w:rsidP="001F58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20 de agosto de 1998, o C</w:t>
      </w:r>
      <w:r w:rsidRPr="005B28FB">
        <w:rPr>
          <w:rFonts w:ascii="Times New Roman" w:hAnsi="Times New Roman" w:cs="Times New Roman"/>
          <w:sz w:val="24"/>
          <w:szCs w:val="24"/>
        </w:rPr>
        <w:t xml:space="preserve">omitê Latino-Americano de </w:t>
      </w:r>
      <w:r>
        <w:rPr>
          <w:rFonts w:ascii="Times New Roman" w:hAnsi="Times New Roman" w:cs="Times New Roman"/>
          <w:sz w:val="24"/>
          <w:szCs w:val="24"/>
        </w:rPr>
        <w:t>D</w:t>
      </w:r>
      <w:r w:rsidRPr="005B28FB">
        <w:rPr>
          <w:rFonts w:ascii="Times New Roman" w:hAnsi="Times New Roman" w:cs="Times New Roman"/>
          <w:sz w:val="24"/>
          <w:szCs w:val="24"/>
        </w:rPr>
        <w:t xml:space="preserve">efesa dos </w:t>
      </w:r>
      <w:r>
        <w:rPr>
          <w:rFonts w:ascii="Times New Roman" w:hAnsi="Times New Roman" w:cs="Times New Roman"/>
          <w:sz w:val="24"/>
          <w:szCs w:val="24"/>
        </w:rPr>
        <w:t>D</w:t>
      </w:r>
      <w:r w:rsidRPr="005B28FB">
        <w:rPr>
          <w:rFonts w:ascii="Times New Roman" w:hAnsi="Times New Roman" w:cs="Times New Roman"/>
          <w:sz w:val="24"/>
          <w:szCs w:val="24"/>
        </w:rPr>
        <w:t xml:space="preserve">ireitos da </w:t>
      </w:r>
      <w:r>
        <w:rPr>
          <w:rFonts w:ascii="Times New Roman" w:hAnsi="Times New Roman" w:cs="Times New Roman"/>
          <w:sz w:val="24"/>
          <w:szCs w:val="24"/>
        </w:rPr>
        <w:t>M</w:t>
      </w:r>
      <w:r w:rsidRPr="005B28FB">
        <w:rPr>
          <w:rFonts w:ascii="Times New Roman" w:hAnsi="Times New Roman" w:cs="Times New Roman"/>
          <w:sz w:val="24"/>
          <w:szCs w:val="24"/>
        </w:rPr>
        <w:t xml:space="preserve">ulher (CLADEM) e o </w:t>
      </w:r>
      <w:r>
        <w:rPr>
          <w:rFonts w:ascii="Times New Roman" w:hAnsi="Times New Roman" w:cs="Times New Roman"/>
          <w:sz w:val="24"/>
          <w:szCs w:val="24"/>
        </w:rPr>
        <w:t>Centro de Justiça e pelo Direito I</w:t>
      </w:r>
      <w:r w:rsidRPr="005B28FB">
        <w:rPr>
          <w:rFonts w:ascii="Times New Roman" w:hAnsi="Times New Roman" w:cs="Times New Roman"/>
          <w:sz w:val="24"/>
          <w:szCs w:val="24"/>
        </w:rPr>
        <w:t xml:space="preserve">nternacional (CEJIL) apresentara contra o Estado brasileiro uma petição fundamentada na violência </w:t>
      </w:r>
      <w:r>
        <w:rPr>
          <w:rFonts w:ascii="Times New Roman" w:hAnsi="Times New Roman" w:cs="Times New Roman"/>
          <w:sz w:val="24"/>
          <w:szCs w:val="24"/>
        </w:rPr>
        <w:t>cometida</w:t>
      </w:r>
      <w:r w:rsidRPr="005B28FB">
        <w:rPr>
          <w:rFonts w:ascii="Times New Roman" w:hAnsi="Times New Roman" w:cs="Times New Roman"/>
          <w:sz w:val="24"/>
          <w:szCs w:val="24"/>
        </w:rPr>
        <w:t xml:space="preserve"> por Marco Antônio </w:t>
      </w:r>
      <w:proofErr w:type="spellStart"/>
      <w:r w:rsidRPr="005B28FB">
        <w:rPr>
          <w:rFonts w:ascii="Times New Roman" w:hAnsi="Times New Roman" w:cs="Times New Roman"/>
          <w:sz w:val="24"/>
          <w:szCs w:val="24"/>
        </w:rPr>
        <w:t>Heredia</w:t>
      </w:r>
      <w:proofErr w:type="spellEnd"/>
      <w:r w:rsidRPr="005B28FB">
        <w:rPr>
          <w:rFonts w:ascii="Times New Roman" w:hAnsi="Times New Roman" w:cs="Times New Roman"/>
          <w:sz w:val="24"/>
          <w:szCs w:val="24"/>
        </w:rPr>
        <w:t xml:space="preserve"> Viveiros em seu domicílio na cidade de Fortaleza/CE, contra sua esposa Maria da Penha, que após anos de relacionamento matrimonial foi vítima de uma tentativa de homicídio e agressões em maio de 1983, levando a vítima a paralisia irre</w:t>
      </w:r>
      <w:r>
        <w:rPr>
          <w:rFonts w:ascii="Times New Roman" w:hAnsi="Times New Roman" w:cs="Times New Roman"/>
          <w:sz w:val="24"/>
          <w:szCs w:val="24"/>
        </w:rPr>
        <w:t xml:space="preserve">versível e outras </w:t>
      </w:r>
      <w:r w:rsidRPr="004F5CD4">
        <w:rPr>
          <w:rFonts w:ascii="Times New Roman" w:hAnsi="Times New Roman" w:cs="Times New Roman"/>
          <w:sz w:val="24"/>
          <w:szCs w:val="24"/>
        </w:rPr>
        <w:t>patologias (L</w:t>
      </w:r>
      <w:r w:rsidR="00366DC4" w:rsidRPr="004F5CD4">
        <w:rPr>
          <w:rFonts w:ascii="Times New Roman" w:hAnsi="Times New Roman" w:cs="Times New Roman"/>
          <w:sz w:val="24"/>
          <w:szCs w:val="24"/>
        </w:rPr>
        <w:t>AZARI</w:t>
      </w:r>
      <w:r w:rsidR="004F5CD4" w:rsidRPr="004F5CD4">
        <w:rPr>
          <w:rFonts w:ascii="Times New Roman" w:hAnsi="Times New Roman" w:cs="Times New Roman"/>
          <w:sz w:val="24"/>
          <w:szCs w:val="24"/>
        </w:rPr>
        <w:t>; OLIVEIRA,</w:t>
      </w:r>
      <w:r w:rsidR="00366DC4" w:rsidRPr="004F5CD4">
        <w:rPr>
          <w:rFonts w:ascii="Times New Roman" w:hAnsi="Times New Roman" w:cs="Times New Roman"/>
          <w:sz w:val="24"/>
          <w:szCs w:val="24"/>
        </w:rPr>
        <w:t xml:space="preserve"> 2018</w:t>
      </w:r>
      <w:r w:rsidRPr="004F5CD4">
        <w:rPr>
          <w:rFonts w:ascii="Times New Roman" w:hAnsi="Times New Roman" w:cs="Times New Roman"/>
          <w:sz w:val="24"/>
          <w:szCs w:val="24"/>
        </w:rPr>
        <w:t>).</w:t>
      </w:r>
      <w:r>
        <w:rPr>
          <w:rFonts w:ascii="Times New Roman" w:hAnsi="Times New Roman" w:cs="Times New Roman"/>
          <w:sz w:val="24"/>
          <w:szCs w:val="24"/>
        </w:rPr>
        <w:t xml:space="preserve"> </w:t>
      </w:r>
      <w:r w:rsidR="001F58E7">
        <w:rPr>
          <w:rFonts w:ascii="Times New Roman" w:hAnsi="Times New Roman" w:cs="Times New Roman"/>
          <w:sz w:val="24"/>
          <w:szCs w:val="24"/>
        </w:rPr>
        <w:t>Estes</w:t>
      </w:r>
      <w:r w:rsidRPr="005B28FB">
        <w:rPr>
          <w:rFonts w:ascii="Times New Roman" w:hAnsi="Times New Roman" w:cs="Times New Roman"/>
          <w:sz w:val="24"/>
          <w:szCs w:val="24"/>
        </w:rPr>
        <w:t xml:space="preserve"> organismos </w:t>
      </w:r>
      <w:r>
        <w:rPr>
          <w:rFonts w:ascii="Times New Roman" w:hAnsi="Times New Roman" w:cs="Times New Roman"/>
          <w:sz w:val="24"/>
          <w:szCs w:val="24"/>
        </w:rPr>
        <w:t>denunciaram</w:t>
      </w:r>
      <w:r w:rsidRPr="005B28FB">
        <w:rPr>
          <w:rFonts w:ascii="Times New Roman" w:hAnsi="Times New Roman" w:cs="Times New Roman"/>
          <w:sz w:val="24"/>
          <w:szCs w:val="24"/>
        </w:rPr>
        <w:t xml:space="preserve"> a tolerância do Estado brasileiro, por não ter tomado as medidas cabíveis para processar e punir o agressor, mesmo com várias denúncias. </w:t>
      </w:r>
      <w:r>
        <w:rPr>
          <w:rFonts w:ascii="Times New Roman" w:hAnsi="Times New Roman" w:cs="Times New Roman"/>
          <w:sz w:val="24"/>
          <w:szCs w:val="24"/>
        </w:rPr>
        <w:t>Em 13 de março de 2001 a C</w:t>
      </w:r>
      <w:r w:rsidRPr="005B28FB">
        <w:rPr>
          <w:rFonts w:ascii="Times New Roman" w:hAnsi="Times New Roman" w:cs="Times New Roman"/>
          <w:sz w:val="24"/>
          <w:szCs w:val="24"/>
        </w:rPr>
        <w:t xml:space="preserve">omissão </w:t>
      </w:r>
      <w:r>
        <w:rPr>
          <w:rFonts w:ascii="Times New Roman" w:hAnsi="Times New Roman" w:cs="Times New Roman"/>
          <w:sz w:val="24"/>
          <w:szCs w:val="24"/>
        </w:rPr>
        <w:t xml:space="preserve">Interamericana de Direitos Humanos </w:t>
      </w:r>
      <w:r w:rsidRPr="005B28FB">
        <w:rPr>
          <w:rFonts w:ascii="Times New Roman" w:hAnsi="Times New Roman" w:cs="Times New Roman"/>
          <w:sz w:val="24"/>
          <w:szCs w:val="24"/>
        </w:rPr>
        <w:t>remeteu um relatório no qual responsabiliz</w:t>
      </w:r>
      <w:r>
        <w:rPr>
          <w:rFonts w:ascii="Times New Roman" w:hAnsi="Times New Roman" w:cs="Times New Roman"/>
          <w:sz w:val="24"/>
          <w:szCs w:val="24"/>
        </w:rPr>
        <w:t>ou o Brasil. Neste documento a C</w:t>
      </w:r>
      <w:r w:rsidRPr="005B28FB">
        <w:rPr>
          <w:rFonts w:ascii="Times New Roman" w:hAnsi="Times New Roman" w:cs="Times New Roman"/>
          <w:sz w:val="24"/>
          <w:szCs w:val="24"/>
        </w:rPr>
        <w:t xml:space="preserve">omissão teceu críticas em relação à inércia da justiça e em relação </w:t>
      </w:r>
      <w:r>
        <w:rPr>
          <w:rFonts w:ascii="Times New Roman" w:hAnsi="Times New Roman" w:cs="Times New Roman"/>
          <w:sz w:val="24"/>
          <w:szCs w:val="24"/>
        </w:rPr>
        <w:t>a</w:t>
      </w:r>
      <w:r w:rsidRPr="005B28FB">
        <w:rPr>
          <w:rFonts w:ascii="Times New Roman" w:hAnsi="Times New Roman" w:cs="Times New Roman"/>
          <w:sz w:val="24"/>
          <w:szCs w:val="24"/>
        </w:rPr>
        <w:t>o caso e formulou recomendações, dentre elas, a seguinte:</w:t>
      </w:r>
    </w:p>
    <w:p w:rsidR="00197F30" w:rsidRPr="00CF6EB2" w:rsidRDefault="00197F30" w:rsidP="00197F30">
      <w:pPr>
        <w:spacing w:after="0" w:line="240" w:lineRule="auto"/>
        <w:ind w:left="2268"/>
        <w:jc w:val="both"/>
        <w:rPr>
          <w:rFonts w:ascii="Times New Roman" w:eastAsia="Times New Roman" w:hAnsi="Times New Roman" w:cs="Times New Roman"/>
          <w:color w:val="000000"/>
          <w:sz w:val="20"/>
          <w:szCs w:val="20"/>
          <w:lang w:eastAsia="pt-BR"/>
        </w:rPr>
      </w:pPr>
      <w:r w:rsidRPr="00CF6EB2">
        <w:rPr>
          <w:rFonts w:ascii="Times New Roman" w:hAnsi="Times New Roman" w:cs="Times New Roman"/>
          <w:color w:val="000000"/>
          <w:sz w:val="20"/>
          <w:szCs w:val="20"/>
        </w:rPr>
        <w:t xml:space="preserve">44.  No caso em apreço, os tribunais brasileiros não chegaram a proferir uma sentença definitiva depois de 17 anos, e esse atraso vem se aproximando da possível impunidade definitiva por prescrição, com a </w:t>
      </w:r>
      <w:proofErr w:type="spellStart"/>
      <w:r w:rsidRPr="00CF6EB2">
        <w:rPr>
          <w:rFonts w:ascii="Times New Roman" w:hAnsi="Times New Roman" w:cs="Times New Roman"/>
          <w:color w:val="000000"/>
          <w:sz w:val="20"/>
          <w:szCs w:val="20"/>
        </w:rPr>
        <w:t>conseqüente</w:t>
      </w:r>
      <w:proofErr w:type="spellEnd"/>
      <w:r w:rsidRPr="00CF6EB2">
        <w:rPr>
          <w:rFonts w:ascii="Times New Roman" w:hAnsi="Times New Roman" w:cs="Times New Roman"/>
          <w:color w:val="000000"/>
          <w:sz w:val="20"/>
          <w:szCs w:val="20"/>
        </w:rPr>
        <w:t xml:space="preserve"> impossibilidade de </w:t>
      </w:r>
      <w:r w:rsidRPr="00CF6EB2">
        <w:rPr>
          <w:rFonts w:ascii="Times New Roman" w:hAnsi="Times New Roman" w:cs="Times New Roman"/>
          <w:color w:val="000000"/>
          <w:sz w:val="20"/>
          <w:szCs w:val="20"/>
        </w:rPr>
        <w:lastRenderedPageBreak/>
        <w:t xml:space="preserve">ressarcimento que, de qualquer maneira, seria tardia.  A Comissão considera que as decisões judiciais internas neste caso apresentam uma ineficácia, negligência ou omissão por parte das autoridades judiciais brasileira e uma demora injustificada no julgamento de um acusado, bem como põem em risco definitivo a possibilidade de punir o acusado e indenizar a vítima, pela possível prescrição do delito.  Demonstram que o Estado não foi capaz de organizar sua estrutura para garantir esses direitos.  Tudo isso é uma violação independente dos artigos </w:t>
      </w:r>
      <w:proofErr w:type="gramStart"/>
      <w:r w:rsidRPr="00CF6EB2">
        <w:rPr>
          <w:rFonts w:ascii="Times New Roman" w:hAnsi="Times New Roman" w:cs="Times New Roman"/>
          <w:color w:val="000000"/>
          <w:sz w:val="20"/>
          <w:szCs w:val="20"/>
        </w:rPr>
        <w:t>8</w:t>
      </w:r>
      <w:proofErr w:type="gramEnd"/>
      <w:r w:rsidRPr="00CF6EB2">
        <w:rPr>
          <w:rFonts w:ascii="Times New Roman" w:hAnsi="Times New Roman" w:cs="Times New Roman"/>
          <w:color w:val="000000"/>
          <w:sz w:val="20"/>
          <w:szCs w:val="20"/>
        </w:rPr>
        <w:t xml:space="preserve"> e 25 da Convenção Americana sobre Direitos Humanos em relação com o artigo 1(1) da mesma, e dos artigo</w:t>
      </w:r>
      <w:r>
        <w:rPr>
          <w:rFonts w:ascii="Times New Roman" w:hAnsi="Times New Roman" w:cs="Times New Roman"/>
          <w:color w:val="000000"/>
          <w:sz w:val="20"/>
          <w:szCs w:val="20"/>
        </w:rPr>
        <w:t>s correspondentes da Declaração</w:t>
      </w:r>
      <w:r w:rsidRPr="00CF6EB2">
        <w:rPr>
          <w:rFonts w:ascii="Times New Roman" w:hAnsi="Times New Roman" w:cs="Times New Roman"/>
          <w:color w:val="000000"/>
          <w:sz w:val="20"/>
          <w:szCs w:val="20"/>
        </w:rPr>
        <w:t xml:space="preserve"> </w:t>
      </w:r>
      <w:r w:rsidRPr="00203B92">
        <w:rPr>
          <w:rFonts w:ascii="Times New Roman" w:eastAsia="Times New Roman" w:hAnsi="Times New Roman" w:cs="Times New Roman"/>
          <w:bCs/>
          <w:color w:val="000000"/>
          <w:sz w:val="20"/>
          <w:szCs w:val="20"/>
          <w:lang w:eastAsia="pt-BR"/>
        </w:rPr>
        <w:t xml:space="preserve">(RELATÓRIO N° 54/01, OEA, </w:t>
      </w:r>
      <w:r w:rsidRPr="00203B92">
        <w:rPr>
          <w:rFonts w:ascii="Times New Roman" w:eastAsia="Times New Roman" w:hAnsi="Times New Roman" w:cs="Times New Roman"/>
          <w:color w:val="000000"/>
          <w:sz w:val="20"/>
          <w:szCs w:val="20"/>
          <w:lang w:eastAsia="pt-BR"/>
        </w:rPr>
        <w:t>2001).</w:t>
      </w:r>
      <w:r w:rsidRPr="00BB08F4">
        <w:rPr>
          <w:rFonts w:ascii="Times New Roman" w:eastAsia="Times New Roman" w:hAnsi="Times New Roman" w:cs="Times New Roman"/>
          <w:color w:val="000000"/>
          <w:sz w:val="20"/>
          <w:szCs w:val="20"/>
          <w:lang w:eastAsia="pt-BR"/>
        </w:rPr>
        <w:t> </w:t>
      </w:r>
    </w:p>
    <w:p w:rsidR="00197F30" w:rsidRPr="005B28FB" w:rsidRDefault="00197F30" w:rsidP="00197F30">
      <w:pPr>
        <w:spacing w:after="0" w:line="240" w:lineRule="auto"/>
        <w:ind w:left="2268"/>
        <w:jc w:val="both"/>
        <w:rPr>
          <w:rFonts w:ascii="Times New Roman" w:eastAsia="Times New Roman" w:hAnsi="Times New Roman" w:cs="Times New Roman"/>
          <w:color w:val="000000"/>
          <w:sz w:val="20"/>
          <w:szCs w:val="20"/>
          <w:lang w:eastAsia="pt-BR"/>
        </w:rPr>
      </w:pPr>
    </w:p>
    <w:p w:rsidR="00197F30" w:rsidRPr="00BB08F4" w:rsidRDefault="00197F30" w:rsidP="00197F30">
      <w:pPr>
        <w:spacing w:after="0" w:line="360" w:lineRule="auto"/>
        <w:ind w:firstLine="709"/>
        <w:jc w:val="both"/>
        <w:rPr>
          <w:rFonts w:ascii="Times New Roman" w:eastAsia="Times New Roman" w:hAnsi="Times New Roman" w:cs="Times New Roman"/>
          <w:color w:val="000000"/>
          <w:sz w:val="24"/>
          <w:szCs w:val="24"/>
          <w:lang w:eastAsia="pt-BR"/>
        </w:rPr>
      </w:pPr>
      <w:r>
        <w:rPr>
          <w:rFonts w:ascii="Times New Roman" w:hAnsi="Times New Roman" w:cs="Times New Roman"/>
          <w:color w:val="000000"/>
          <w:sz w:val="24"/>
          <w:szCs w:val="24"/>
        </w:rPr>
        <w:t>A Comissão também</w:t>
      </w:r>
      <w:r w:rsidRPr="005B28FB">
        <w:rPr>
          <w:rFonts w:ascii="Times New Roman" w:hAnsi="Times New Roman" w:cs="Times New Roman"/>
          <w:color w:val="000000"/>
          <w:sz w:val="24"/>
          <w:szCs w:val="24"/>
        </w:rPr>
        <w:t xml:space="preserve"> recomenda no artigo 61 que o Estado intensifique o processo de reforma para evitar a tolerância estatal e o tratamento discriminatório em relação à violência doméstica contra as mulheres; Capacitação dos agentes públicos e judiciais para que deles emanem </w:t>
      </w:r>
      <w:r w:rsidR="00EA2E2D">
        <w:rPr>
          <w:rFonts w:ascii="Times New Roman" w:hAnsi="Times New Roman" w:cs="Times New Roman"/>
          <w:color w:val="000000"/>
          <w:sz w:val="24"/>
          <w:szCs w:val="24"/>
        </w:rPr>
        <w:t>sensibilidade e</w:t>
      </w:r>
      <w:r w:rsidRPr="005B28FB">
        <w:rPr>
          <w:rFonts w:ascii="Times New Roman" w:hAnsi="Times New Roman" w:cs="Times New Roman"/>
          <w:color w:val="000000"/>
          <w:sz w:val="24"/>
          <w:szCs w:val="24"/>
        </w:rPr>
        <w:t xml:space="preserve"> não tolerar tais atos; Simplificar procedimentos criminais para em tempo hábil ter o devido processo legal; Formas alternativas de resolução de conflitos intrafamiliares; Aumentar o número de delegacias especializadas; incluir em seus planos pedagógicos o desenvolvimento da compreensão do respeito à mulher e seus direitos. </w:t>
      </w:r>
      <w:r w:rsidRPr="00BB08F4">
        <w:rPr>
          <w:rFonts w:ascii="Times New Roman" w:eastAsia="Times New Roman" w:hAnsi="Times New Roman" w:cs="Times New Roman"/>
          <w:bCs/>
          <w:color w:val="000000"/>
          <w:sz w:val="24"/>
          <w:szCs w:val="24"/>
          <w:lang w:eastAsia="pt-BR"/>
        </w:rPr>
        <w:t>(RELATÓRIO N° 54/01, OEA,</w:t>
      </w:r>
      <w:r w:rsidRPr="00BB08F4">
        <w:rPr>
          <w:rFonts w:ascii="Times New Roman" w:eastAsia="Times New Roman" w:hAnsi="Times New Roman" w:cs="Times New Roman"/>
          <w:color w:val="000000"/>
          <w:sz w:val="24"/>
          <w:szCs w:val="24"/>
          <w:lang w:eastAsia="pt-BR"/>
        </w:rPr>
        <w:t xml:space="preserve"> 2001).</w:t>
      </w:r>
    </w:p>
    <w:p w:rsidR="00197F30" w:rsidRPr="005B28FB" w:rsidRDefault="00197F30" w:rsidP="00197F30">
      <w:pPr>
        <w:spacing w:after="0" w:line="360" w:lineRule="auto"/>
        <w:ind w:firstLine="709"/>
        <w:jc w:val="both"/>
        <w:rPr>
          <w:rFonts w:ascii="Times New Roman" w:eastAsia="Times New Roman" w:hAnsi="Times New Roman" w:cs="Times New Roman"/>
          <w:color w:val="000000"/>
          <w:sz w:val="24"/>
          <w:szCs w:val="24"/>
          <w:lang w:eastAsia="pt-BR"/>
        </w:rPr>
      </w:pPr>
      <w:r w:rsidRPr="005B28FB">
        <w:rPr>
          <w:rFonts w:ascii="Times New Roman" w:eastAsia="Times New Roman" w:hAnsi="Times New Roman" w:cs="Times New Roman"/>
          <w:color w:val="000000"/>
          <w:sz w:val="24"/>
          <w:szCs w:val="24"/>
          <w:lang w:eastAsia="pt-BR"/>
        </w:rPr>
        <w:t xml:space="preserve">Após sucessivas conquistas normativas no âmbito internacional </w:t>
      </w:r>
      <w:r>
        <w:rPr>
          <w:rFonts w:ascii="Times New Roman" w:eastAsia="Times New Roman" w:hAnsi="Times New Roman" w:cs="Times New Roman"/>
          <w:color w:val="000000"/>
          <w:sz w:val="24"/>
          <w:szCs w:val="24"/>
          <w:lang w:eastAsia="pt-BR"/>
        </w:rPr>
        <w:t>as mulheres através da L</w:t>
      </w:r>
      <w:r w:rsidRPr="005B28FB">
        <w:rPr>
          <w:rFonts w:ascii="Times New Roman" w:eastAsia="Times New Roman" w:hAnsi="Times New Roman" w:cs="Times New Roman"/>
          <w:color w:val="000000"/>
          <w:sz w:val="24"/>
          <w:szCs w:val="24"/>
          <w:lang w:eastAsia="pt-BR"/>
        </w:rPr>
        <w:t>ei n.º 11.340</w:t>
      </w:r>
      <w:r>
        <w:rPr>
          <w:rFonts w:ascii="Times New Roman" w:eastAsia="Times New Roman" w:hAnsi="Times New Roman" w:cs="Times New Roman"/>
          <w:color w:val="000000"/>
          <w:sz w:val="24"/>
          <w:szCs w:val="24"/>
          <w:lang w:eastAsia="pt-BR"/>
        </w:rPr>
        <w:t>,</w:t>
      </w:r>
      <w:r w:rsidRPr="005B28FB">
        <w:rPr>
          <w:rFonts w:ascii="Times New Roman" w:eastAsia="Times New Roman" w:hAnsi="Times New Roman" w:cs="Times New Roman"/>
          <w:color w:val="000000"/>
          <w:sz w:val="24"/>
          <w:szCs w:val="24"/>
          <w:lang w:eastAsia="pt-BR"/>
        </w:rPr>
        <w:t xml:space="preserve"> de </w:t>
      </w:r>
      <w:proofErr w:type="gramStart"/>
      <w:r w:rsidRPr="005B28FB">
        <w:rPr>
          <w:rFonts w:ascii="Times New Roman" w:eastAsia="Times New Roman" w:hAnsi="Times New Roman" w:cs="Times New Roman"/>
          <w:color w:val="000000"/>
          <w:sz w:val="24"/>
          <w:szCs w:val="24"/>
          <w:lang w:eastAsia="pt-BR"/>
        </w:rPr>
        <w:t>7</w:t>
      </w:r>
      <w:proofErr w:type="gramEnd"/>
      <w:r w:rsidRPr="005B28FB">
        <w:rPr>
          <w:rFonts w:ascii="Times New Roman" w:eastAsia="Times New Roman" w:hAnsi="Times New Roman" w:cs="Times New Roman"/>
          <w:color w:val="000000"/>
          <w:sz w:val="24"/>
          <w:szCs w:val="24"/>
          <w:lang w:eastAsia="pt-BR"/>
        </w:rPr>
        <w:t xml:space="preserve"> de agosto de 2006</w:t>
      </w:r>
      <w:r>
        <w:rPr>
          <w:rFonts w:ascii="Times New Roman" w:eastAsia="Times New Roman" w:hAnsi="Times New Roman" w:cs="Times New Roman"/>
          <w:color w:val="000000"/>
          <w:sz w:val="24"/>
          <w:szCs w:val="24"/>
          <w:lang w:eastAsia="pt-BR"/>
        </w:rPr>
        <w:t xml:space="preserve"> (L</w:t>
      </w:r>
      <w:r w:rsidRPr="005B28FB">
        <w:rPr>
          <w:rFonts w:ascii="Times New Roman" w:eastAsia="Times New Roman" w:hAnsi="Times New Roman" w:cs="Times New Roman"/>
          <w:color w:val="000000"/>
          <w:sz w:val="24"/>
          <w:szCs w:val="24"/>
          <w:lang w:eastAsia="pt-BR"/>
        </w:rPr>
        <w:t>ei Maria da Penha</w:t>
      </w:r>
      <w:r>
        <w:rPr>
          <w:rFonts w:ascii="Times New Roman" w:eastAsia="Times New Roman" w:hAnsi="Times New Roman" w:cs="Times New Roman"/>
          <w:color w:val="000000"/>
          <w:sz w:val="24"/>
          <w:szCs w:val="24"/>
          <w:lang w:eastAsia="pt-BR"/>
        </w:rPr>
        <w:t>),</w:t>
      </w:r>
      <w:r w:rsidRPr="005B28FB">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tiveram se</w:t>
      </w:r>
      <w:r w:rsidRPr="005B28FB">
        <w:rPr>
          <w:rFonts w:ascii="Times New Roman" w:eastAsia="Times New Roman" w:hAnsi="Times New Roman" w:cs="Times New Roman"/>
          <w:color w:val="000000"/>
          <w:sz w:val="24"/>
          <w:szCs w:val="24"/>
          <w:lang w:eastAsia="pt-BR"/>
        </w:rPr>
        <w:t xml:space="preserve">us direitos </w:t>
      </w:r>
      <w:r>
        <w:rPr>
          <w:rFonts w:ascii="Times New Roman" w:eastAsia="Times New Roman" w:hAnsi="Times New Roman" w:cs="Times New Roman"/>
          <w:color w:val="000000"/>
          <w:sz w:val="24"/>
          <w:szCs w:val="24"/>
          <w:lang w:eastAsia="pt-BR"/>
        </w:rPr>
        <w:t>ampliados no âmbito nacional,</w:t>
      </w:r>
      <w:r w:rsidRPr="005B28FB">
        <w:rPr>
          <w:rFonts w:ascii="Times New Roman" w:eastAsia="Times New Roman" w:hAnsi="Times New Roman" w:cs="Times New Roman"/>
          <w:color w:val="000000"/>
          <w:sz w:val="24"/>
          <w:szCs w:val="24"/>
          <w:lang w:eastAsia="pt-BR"/>
        </w:rPr>
        <w:t xml:space="preserve"> o que resultou em um marco para concretização das garantias </w:t>
      </w:r>
      <w:r>
        <w:rPr>
          <w:rFonts w:ascii="Times New Roman" w:eastAsia="Times New Roman" w:hAnsi="Times New Roman" w:cs="Times New Roman"/>
          <w:color w:val="000000"/>
          <w:sz w:val="24"/>
          <w:szCs w:val="24"/>
          <w:lang w:eastAsia="pt-BR"/>
        </w:rPr>
        <w:t>femininas</w:t>
      </w:r>
      <w:r w:rsidRPr="005B28FB">
        <w:rPr>
          <w:rFonts w:ascii="Times New Roman" w:eastAsia="Times New Roman" w:hAnsi="Times New Roman" w:cs="Times New Roman"/>
          <w:color w:val="000000"/>
          <w:sz w:val="24"/>
          <w:szCs w:val="24"/>
          <w:lang w:eastAsia="pt-BR"/>
        </w:rPr>
        <w:t xml:space="preserve">. A lei Maria da Penha estabelece que </w:t>
      </w:r>
      <w:proofErr w:type="gramStart"/>
      <w:r w:rsidRPr="005B28FB">
        <w:rPr>
          <w:rFonts w:ascii="Times New Roman" w:eastAsia="Times New Roman" w:hAnsi="Times New Roman" w:cs="Times New Roman"/>
          <w:color w:val="000000"/>
          <w:sz w:val="24"/>
          <w:szCs w:val="24"/>
          <w:lang w:eastAsia="pt-BR"/>
        </w:rPr>
        <w:t>é</w:t>
      </w:r>
      <w:proofErr w:type="gramEnd"/>
      <w:r w:rsidRPr="005B28FB">
        <w:rPr>
          <w:rFonts w:ascii="Times New Roman" w:eastAsia="Times New Roman" w:hAnsi="Times New Roman" w:cs="Times New Roman"/>
          <w:color w:val="000000"/>
          <w:sz w:val="24"/>
          <w:szCs w:val="24"/>
          <w:lang w:eastAsia="pt-BR"/>
        </w:rPr>
        <w:t xml:space="preserve"> dever do Estado criar mecanismos para coibir a violên</w:t>
      </w:r>
      <w:r>
        <w:rPr>
          <w:rFonts w:ascii="Times New Roman" w:eastAsia="Times New Roman" w:hAnsi="Times New Roman" w:cs="Times New Roman"/>
          <w:color w:val="000000"/>
          <w:sz w:val="24"/>
          <w:szCs w:val="24"/>
          <w:lang w:eastAsia="pt-BR"/>
        </w:rPr>
        <w:t>cia doméstica e familiar contra</w:t>
      </w:r>
      <w:r w:rsidRPr="005B28FB">
        <w:rPr>
          <w:rFonts w:ascii="Times New Roman" w:eastAsia="Times New Roman" w:hAnsi="Times New Roman" w:cs="Times New Roman"/>
          <w:color w:val="000000"/>
          <w:sz w:val="24"/>
          <w:szCs w:val="24"/>
          <w:lang w:eastAsia="pt-BR"/>
        </w:rPr>
        <w:t xml:space="preserve"> as mulheres independente de sua concepção de vida e que estas devam gozar dos direitos fundamentais que lhe são inerentes. </w:t>
      </w:r>
    </w:p>
    <w:p w:rsidR="00197F30" w:rsidRPr="005B28FB" w:rsidRDefault="00197F30" w:rsidP="00197F30">
      <w:pPr>
        <w:spacing w:after="0" w:line="360" w:lineRule="auto"/>
        <w:ind w:firstLine="476"/>
        <w:jc w:val="both"/>
        <w:rPr>
          <w:rFonts w:ascii="Times New Roman" w:hAnsi="Times New Roman" w:cs="Times New Roman"/>
          <w:sz w:val="24"/>
          <w:szCs w:val="24"/>
        </w:rPr>
      </w:pPr>
      <w:r w:rsidRPr="005B28FB">
        <w:rPr>
          <w:rFonts w:ascii="Times New Roman" w:eastAsia="Times New Roman" w:hAnsi="Times New Roman" w:cs="Times New Roman"/>
          <w:color w:val="000000"/>
          <w:sz w:val="24"/>
          <w:szCs w:val="24"/>
          <w:lang w:eastAsia="pt-BR"/>
        </w:rPr>
        <w:t>A lei Maria da Penha não apenas asseg</w:t>
      </w:r>
      <w:r>
        <w:rPr>
          <w:rFonts w:ascii="Times New Roman" w:eastAsia="Times New Roman" w:hAnsi="Times New Roman" w:cs="Times New Roman"/>
          <w:color w:val="000000"/>
          <w:sz w:val="24"/>
          <w:szCs w:val="24"/>
          <w:lang w:eastAsia="pt-BR"/>
        </w:rPr>
        <w:t>ura direitos em uma norma específica à</w:t>
      </w:r>
      <w:r w:rsidRPr="005B28FB">
        <w:rPr>
          <w:rFonts w:ascii="Times New Roman" w:eastAsia="Times New Roman" w:hAnsi="Times New Roman" w:cs="Times New Roman"/>
          <w:color w:val="000000"/>
          <w:sz w:val="24"/>
          <w:szCs w:val="24"/>
          <w:lang w:eastAsia="pt-BR"/>
        </w:rPr>
        <w:t>s mulheres como amplia o rol destes. O artigo 3º da referida lei</w:t>
      </w:r>
      <w:r w:rsidRPr="005B28FB">
        <w:rPr>
          <w:rFonts w:ascii="Times New Roman" w:hAnsi="Times New Roman" w:cs="Times New Roman"/>
          <w:sz w:val="24"/>
          <w:szCs w:val="24"/>
        </w:rPr>
        <w:t xml:space="preserve"> garante às mulheres condições para o exercício efetivo dos direitos à vida, à segurança, à saúde, à alimentação, à educação, à cultura, à moradia, ao acesso à justiça, ao esporte, ao lazer, ao trabalho, à cidadania, à liberdade, à dignidade, ao respeito e à con</w:t>
      </w:r>
      <w:r>
        <w:rPr>
          <w:rFonts w:ascii="Times New Roman" w:hAnsi="Times New Roman" w:cs="Times New Roman"/>
          <w:sz w:val="24"/>
          <w:szCs w:val="24"/>
        </w:rPr>
        <w:t>vivência familiar e comunitária</w:t>
      </w:r>
      <w:r w:rsidRPr="005B28FB">
        <w:rPr>
          <w:rFonts w:ascii="Times New Roman" w:hAnsi="Times New Roman" w:cs="Times New Roman"/>
          <w:sz w:val="24"/>
          <w:szCs w:val="24"/>
        </w:rPr>
        <w:t xml:space="preserve"> </w:t>
      </w:r>
      <w:r w:rsidRPr="008577CC">
        <w:rPr>
          <w:rFonts w:ascii="Times New Roman" w:hAnsi="Times New Roman" w:cs="Times New Roman"/>
          <w:sz w:val="24"/>
          <w:szCs w:val="24"/>
        </w:rPr>
        <w:t>(BRASIL, 2006).</w:t>
      </w:r>
      <w:r w:rsidRPr="005B28FB">
        <w:rPr>
          <w:rFonts w:ascii="Times New Roman" w:hAnsi="Times New Roman" w:cs="Times New Roman"/>
          <w:sz w:val="24"/>
          <w:szCs w:val="24"/>
        </w:rPr>
        <w:t xml:space="preserve"> A norma no artigo 5º expõe o que vem a ser violência doméstica e</w:t>
      </w:r>
      <w:r>
        <w:rPr>
          <w:rFonts w:ascii="Times New Roman" w:hAnsi="Times New Roman" w:cs="Times New Roman"/>
          <w:sz w:val="24"/>
          <w:szCs w:val="24"/>
        </w:rPr>
        <w:t xml:space="preserve"> familiar contra mulher, </w:t>
      </w:r>
      <w:r w:rsidRPr="00F12C58">
        <w:rPr>
          <w:rFonts w:ascii="Times New Roman" w:hAnsi="Times New Roman" w:cs="Times New Roman"/>
          <w:i/>
          <w:sz w:val="24"/>
          <w:szCs w:val="24"/>
        </w:rPr>
        <w:t xml:space="preserve">in </w:t>
      </w:r>
      <w:proofErr w:type="spellStart"/>
      <w:r w:rsidRPr="00F12C58">
        <w:rPr>
          <w:rFonts w:ascii="Times New Roman" w:hAnsi="Times New Roman" w:cs="Times New Roman"/>
          <w:i/>
          <w:sz w:val="24"/>
          <w:szCs w:val="24"/>
        </w:rPr>
        <w:t>verbis</w:t>
      </w:r>
      <w:proofErr w:type="spellEnd"/>
      <w:r w:rsidRPr="005B28FB">
        <w:rPr>
          <w:rFonts w:ascii="Times New Roman" w:hAnsi="Times New Roman" w:cs="Times New Roman"/>
          <w:sz w:val="24"/>
          <w:szCs w:val="24"/>
        </w:rPr>
        <w:t>:</w:t>
      </w:r>
    </w:p>
    <w:p w:rsidR="00197F30" w:rsidRDefault="00197F30" w:rsidP="00197F30">
      <w:pPr>
        <w:spacing w:after="0" w:line="240" w:lineRule="auto"/>
        <w:ind w:left="2268"/>
        <w:jc w:val="both"/>
        <w:rPr>
          <w:rFonts w:ascii="Times New Roman" w:hAnsi="Times New Roman" w:cs="Times New Roman"/>
          <w:sz w:val="20"/>
          <w:szCs w:val="20"/>
        </w:rPr>
      </w:pPr>
      <w:r w:rsidRPr="005B28FB">
        <w:rPr>
          <w:rFonts w:ascii="Times New Roman" w:hAnsi="Times New Roman" w:cs="Times New Roman"/>
          <w:sz w:val="20"/>
          <w:szCs w:val="20"/>
        </w:rPr>
        <w:t xml:space="preserve">Qualquer ação ou omissão baseada no gênero que lhe cause morte, lesão, sofrimento físico, sexual ou psicológico e dano moral ou patrimonial: </w:t>
      </w:r>
      <w:bookmarkStart w:id="0" w:name="art5i"/>
      <w:bookmarkEnd w:id="0"/>
    </w:p>
    <w:p w:rsidR="00197F30" w:rsidRDefault="00197F30" w:rsidP="00197F30">
      <w:pPr>
        <w:spacing w:after="0" w:line="240" w:lineRule="auto"/>
        <w:ind w:left="2268"/>
        <w:jc w:val="both"/>
        <w:rPr>
          <w:rFonts w:ascii="Times New Roman" w:hAnsi="Times New Roman" w:cs="Times New Roman"/>
          <w:sz w:val="20"/>
          <w:szCs w:val="20"/>
        </w:rPr>
      </w:pPr>
      <w:r w:rsidRPr="005B28FB">
        <w:rPr>
          <w:rFonts w:ascii="Times New Roman" w:hAnsi="Times New Roman" w:cs="Times New Roman"/>
          <w:sz w:val="20"/>
          <w:szCs w:val="20"/>
        </w:rPr>
        <w:t xml:space="preserve">I - no âmbito da unidade doméstica, compreendida como o espaço de convívio permanente de pessoas, com ou sem vínculo familiar, inclusive as esporadicamente agregadas; </w:t>
      </w:r>
      <w:bookmarkStart w:id="1" w:name="art5ii"/>
      <w:bookmarkEnd w:id="1"/>
    </w:p>
    <w:p w:rsidR="00197F30" w:rsidRDefault="00197F30" w:rsidP="00197F30">
      <w:pPr>
        <w:spacing w:after="0" w:line="240" w:lineRule="auto"/>
        <w:ind w:left="2268"/>
        <w:jc w:val="both"/>
        <w:rPr>
          <w:rFonts w:ascii="Times New Roman" w:hAnsi="Times New Roman" w:cs="Times New Roman"/>
          <w:sz w:val="20"/>
          <w:szCs w:val="20"/>
        </w:rPr>
      </w:pPr>
      <w:r w:rsidRPr="005B28FB">
        <w:rPr>
          <w:rFonts w:ascii="Times New Roman" w:hAnsi="Times New Roman" w:cs="Times New Roman"/>
          <w:sz w:val="20"/>
          <w:szCs w:val="20"/>
        </w:rPr>
        <w:t xml:space="preserve">II - no âmbito da família, compreendida como a comunidade formada por indivíduos que são ou se consideram aparentados, unidos por laços naturais, por afinidade ou por vontade expressa; </w:t>
      </w:r>
      <w:bookmarkStart w:id="2" w:name="art5iii"/>
      <w:bookmarkEnd w:id="2"/>
    </w:p>
    <w:p w:rsidR="00197F30" w:rsidRDefault="00197F30" w:rsidP="00197F30">
      <w:pPr>
        <w:spacing w:after="0" w:line="240" w:lineRule="auto"/>
        <w:ind w:left="2268"/>
        <w:jc w:val="both"/>
        <w:rPr>
          <w:rFonts w:ascii="Times New Roman" w:hAnsi="Times New Roman" w:cs="Times New Roman"/>
          <w:sz w:val="20"/>
          <w:szCs w:val="20"/>
        </w:rPr>
      </w:pPr>
      <w:r w:rsidRPr="005B28FB">
        <w:rPr>
          <w:rFonts w:ascii="Times New Roman" w:hAnsi="Times New Roman" w:cs="Times New Roman"/>
          <w:sz w:val="20"/>
          <w:szCs w:val="20"/>
        </w:rPr>
        <w:t xml:space="preserve">III - em qualquer relação íntima de afeto, na qual o agressor conviva ou tenha convivido com a ofendida, independentemente de coabitação. </w:t>
      </w:r>
      <w:bookmarkStart w:id="3" w:name="art5p"/>
      <w:bookmarkEnd w:id="3"/>
    </w:p>
    <w:p w:rsidR="00197F30" w:rsidRPr="005B28FB" w:rsidRDefault="00197F30" w:rsidP="00197F30">
      <w:pPr>
        <w:spacing w:after="0" w:line="240" w:lineRule="auto"/>
        <w:ind w:left="2268"/>
        <w:jc w:val="both"/>
        <w:rPr>
          <w:rFonts w:ascii="Times New Roman" w:hAnsi="Times New Roman" w:cs="Times New Roman"/>
          <w:sz w:val="20"/>
          <w:szCs w:val="20"/>
        </w:rPr>
      </w:pPr>
      <w:r w:rsidRPr="005B28FB">
        <w:rPr>
          <w:rFonts w:ascii="Times New Roman" w:hAnsi="Times New Roman" w:cs="Times New Roman"/>
          <w:sz w:val="20"/>
          <w:szCs w:val="20"/>
        </w:rPr>
        <w:t xml:space="preserve">Parágrafo único. As relações pessoais enunciadas neste artigo </w:t>
      </w:r>
      <w:r>
        <w:rPr>
          <w:rFonts w:ascii="Times New Roman" w:hAnsi="Times New Roman" w:cs="Times New Roman"/>
          <w:sz w:val="20"/>
          <w:szCs w:val="20"/>
        </w:rPr>
        <w:t>independem de orientação sexual</w:t>
      </w:r>
      <w:r w:rsidRPr="005B28FB">
        <w:rPr>
          <w:rFonts w:ascii="Times New Roman" w:hAnsi="Times New Roman" w:cs="Times New Roman"/>
          <w:sz w:val="20"/>
          <w:szCs w:val="20"/>
        </w:rPr>
        <w:t xml:space="preserve"> </w:t>
      </w:r>
      <w:r>
        <w:rPr>
          <w:rFonts w:ascii="Times New Roman" w:hAnsi="Times New Roman" w:cs="Times New Roman"/>
          <w:sz w:val="20"/>
          <w:szCs w:val="20"/>
        </w:rPr>
        <w:t>(</w:t>
      </w:r>
      <w:r w:rsidRPr="00F12C58">
        <w:rPr>
          <w:rFonts w:ascii="Times New Roman" w:hAnsi="Times New Roman" w:cs="Times New Roman"/>
          <w:sz w:val="20"/>
          <w:szCs w:val="20"/>
        </w:rPr>
        <w:t>BRASIL, 2006)</w:t>
      </w:r>
      <w:r w:rsidRPr="00F12C58">
        <w:rPr>
          <w:rStyle w:val="Refdecomentrio"/>
        </w:rPr>
        <w:t>.</w:t>
      </w:r>
      <w:r>
        <w:rPr>
          <w:rStyle w:val="Refdecomentrio"/>
        </w:rPr>
        <w:t xml:space="preserve"> </w:t>
      </w:r>
      <w:r w:rsidRPr="005B28FB">
        <w:rPr>
          <w:rFonts w:ascii="Times New Roman" w:hAnsi="Times New Roman" w:cs="Times New Roman"/>
          <w:sz w:val="20"/>
          <w:szCs w:val="20"/>
        </w:rPr>
        <w:t xml:space="preserve"> </w:t>
      </w:r>
    </w:p>
    <w:p w:rsidR="00197F30" w:rsidRPr="005B28FB" w:rsidRDefault="00197F30" w:rsidP="00197F30">
      <w:pPr>
        <w:spacing w:after="0" w:line="240" w:lineRule="auto"/>
        <w:ind w:left="2268" w:firstLine="476"/>
        <w:jc w:val="both"/>
        <w:rPr>
          <w:rFonts w:ascii="Times New Roman" w:hAnsi="Times New Roman" w:cs="Times New Roman"/>
          <w:sz w:val="20"/>
          <w:szCs w:val="20"/>
        </w:rPr>
      </w:pPr>
    </w:p>
    <w:p w:rsidR="00197F30" w:rsidRDefault="00197F30" w:rsidP="00197F30">
      <w:pPr>
        <w:pStyle w:val="NormalWeb"/>
        <w:spacing w:before="0" w:beforeAutospacing="0" w:after="0" w:afterAutospacing="0" w:line="360" w:lineRule="auto"/>
        <w:ind w:firstLine="708"/>
        <w:jc w:val="both"/>
      </w:pPr>
      <w:bookmarkStart w:id="4" w:name="art6"/>
      <w:bookmarkEnd w:id="4"/>
      <w:r w:rsidRPr="00E440C3">
        <w:t>Saliente-se que a violência doméstica e familiar contra a mulher possui algumas formas, são elas a violência física, psicológica, sexual, patrimonial e moral, além de ser uma violação dos direitos humanos. Em se tratando do tema, o Código Penal brasileiro de 1940 apresenta no artigo</w:t>
      </w:r>
      <w:r w:rsidRPr="00E440C3">
        <w:rPr>
          <w:bCs/>
          <w:color w:val="000000"/>
        </w:rPr>
        <w:t xml:space="preserve"> 61 que aquele que age com </w:t>
      </w:r>
      <w:r w:rsidRPr="00E440C3">
        <w:t xml:space="preserve">abuso de autoridade ou prevalecendo-se de relações domésticas, de coabitação ou de hospitalidade, ou com violência contra a mulher na forma da lei específica, tem sua pena agravada. </w:t>
      </w:r>
    </w:p>
    <w:p w:rsidR="00197F30" w:rsidRPr="00F548CF" w:rsidRDefault="00197F30" w:rsidP="00197F30">
      <w:pPr>
        <w:pStyle w:val="NormalWeb"/>
        <w:spacing w:before="0" w:beforeAutospacing="0" w:after="0" w:afterAutospacing="0" w:line="360" w:lineRule="auto"/>
        <w:ind w:firstLine="708"/>
        <w:jc w:val="both"/>
      </w:pPr>
      <w:r w:rsidRPr="00E440C3">
        <w:t xml:space="preserve">Identifica-se no artigo 121, </w:t>
      </w:r>
      <w:r w:rsidRPr="00E440C3">
        <w:rPr>
          <w:color w:val="000000"/>
        </w:rPr>
        <w:t xml:space="preserve">§ 2º, inciso </w:t>
      </w:r>
      <w:proofErr w:type="gramStart"/>
      <w:r w:rsidRPr="00E440C3">
        <w:rPr>
          <w:color w:val="000000"/>
        </w:rPr>
        <w:t>VI,</w:t>
      </w:r>
      <w:proofErr w:type="gramEnd"/>
      <w:r w:rsidRPr="00E440C3">
        <w:rPr>
          <w:color w:val="000000"/>
        </w:rPr>
        <w:t xml:space="preserve"> </w:t>
      </w:r>
      <w:r w:rsidRPr="00E440C3">
        <w:t xml:space="preserve">o tipo penal </w:t>
      </w:r>
      <w:proofErr w:type="spellStart"/>
      <w:r w:rsidRPr="00E440C3">
        <w:rPr>
          <w:bCs/>
          <w:color w:val="000000"/>
        </w:rPr>
        <w:t>feminicídio</w:t>
      </w:r>
      <w:proofErr w:type="spellEnd"/>
      <w:r w:rsidRPr="00E440C3">
        <w:rPr>
          <w:bCs/>
          <w:color w:val="000000"/>
        </w:rPr>
        <w:t>, que é uma qualificadora e tem como resultado a prática de crime contra mulher por razões de sua condição sexual, onde a pena é de reclusão de 12 (doze) a 30 (trinta anos)</w:t>
      </w:r>
      <w:r w:rsidRPr="00E440C3">
        <w:rPr>
          <w:color w:val="000000"/>
        </w:rPr>
        <w:t xml:space="preserve"> (BRASIL, 1940).</w:t>
      </w:r>
      <w:r>
        <w:t xml:space="preserve"> </w:t>
      </w:r>
      <w:r>
        <w:rPr>
          <w:bCs/>
          <w:color w:val="000000"/>
        </w:rPr>
        <w:t>Ainda</w:t>
      </w:r>
      <w:r w:rsidRPr="005B28FB">
        <w:rPr>
          <w:bCs/>
          <w:color w:val="000000"/>
        </w:rPr>
        <w:t xml:space="preserve"> o artigo </w:t>
      </w:r>
      <w:r w:rsidRPr="005B28FB">
        <w:t>Art. 129</w:t>
      </w:r>
      <w:r>
        <w:t xml:space="preserve"> do referido diploma legal aponta</w:t>
      </w:r>
      <w:r w:rsidRPr="005B28FB">
        <w:t xml:space="preserve"> </w:t>
      </w:r>
      <w:r>
        <w:t xml:space="preserve">que </w:t>
      </w:r>
      <w:r w:rsidRPr="005B28FB">
        <w:t>aquele que ofender a integridade corporal ou a saúde de outrem tem como pena detenção, d</w:t>
      </w:r>
      <w:r>
        <w:t>e três meses a um ano. T</w:t>
      </w:r>
      <w:r w:rsidRPr="005B28FB">
        <w:t>ratando</w:t>
      </w:r>
      <w:r>
        <w:t>-se</w:t>
      </w:r>
      <w:r w:rsidRPr="005B28FB">
        <w:t xml:space="preserve"> de </w:t>
      </w:r>
      <w:r>
        <w:t>v</w:t>
      </w:r>
      <w:r w:rsidRPr="005B28FB">
        <w:t>iolência doméstica</w:t>
      </w:r>
      <w:r>
        <w:t>,</w:t>
      </w:r>
      <w:r w:rsidRPr="005B28FB">
        <w:t xml:space="preserve"> o </w:t>
      </w:r>
      <w:r>
        <w:t>parágrafo</w:t>
      </w:r>
      <w:r w:rsidRPr="005B28FB">
        <w:t xml:space="preserve"> 9</w:t>
      </w:r>
      <w:r w:rsidRPr="005B28FB">
        <w:rPr>
          <w:u w:val="single"/>
          <w:vertAlign w:val="superscript"/>
        </w:rPr>
        <w:t>o</w:t>
      </w:r>
      <w:r w:rsidRPr="005B28FB">
        <w:t xml:space="preserve"> do mesmo artigo, informa </w:t>
      </w:r>
      <w:r>
        <w:t>que</w:t>
      </w:r>
      <w:r w:rsidRPr="005B28FB">
        <w:t xml:space="preserve"> </w:t>
      </w:r>
      <w:r>
        <w:t>“[...] S</w:t>
      </w:r>
      <w:r w:rsidRPr="005B28FB">
        <w:t>e a lesão for praticada contra ascendente, descendente, irmão, cônjuge ou companheiro, ou com quem conviva ou tenha convivido, ou, ainda, prevalecendo-se o agente das relações domésticas, de coabitação ou de hospitalidade</w:t>
      </w:r>
      <w:r>
        <w:t>”</w:t>
      </w:r>
      <w:r w:rsidRPr="005B28FB">
        <w:t xml:space="preserve"> a pena é de detenção, de </w:t>
      </w:r>
      <w:proofErr w:type="gramStart"/>
      <w:r w:rsidRPr="005B28FB">
        <w:t>3</w:t>
      </w:r>
      <w:proofErr w:type="gramEnd"/>
      <w:r w:rsidRPr="005B28FB">
        <w:t xml:space="preserve"> meses a 3 anos</w:t>
      </w:r>
      <w:r>
        <w:t xml:space="preserve"> </w:t>
      </w:r>
      <w:r w:rsidRPr="002254B5">
        <w:rPr>
          <w:color w:val="000000"/>
        </w:rPr>
        <w:t>(BRASIL, 1940</w:t>
      </w:r>
      <w:r>
        <w:rPr>
          <w:color w:val="000000"/>
        </w:rPr>
        <w:t>)</w:t>
      </w:r>
      <w:r w:rsidRPr="002254B5">
        <w:rPr>
          <w:color w:val="000000"/>
        </w:rPr>
        <w:t>.</w:t>
      </w:r>
    </w:p>
    <w:p w:rsidR="00197F30" w:rsidRDefault="001F58E7" w:rsidP="00197F30">
      <w:pPr>
        <w:pStyle w:val="NormalWeb"/>
        <w:spacing w:before="0" w:beforeAutospacing="0" w:after="0" w:afterAutospacing="0" w:line="360" w:lineRule="auto"/>
        <w:ind w:firstLine="708"/>
        <w:jc w:val="both"/>
        <w:rPr>
          <w:color w:val="000000"/>
        </w:rPr>
      </w:pPr>
      <w:r>
        <w:t>O</w:t>
      </w:r>
      <w:r w:rsidR="00197F30" w:rsidRPr="005B28FB">
        <w:t xml:space="preserve"> </w:t>
      </w:r>
      <w:r w:rsidR="00197F30">
        <w:t>parágrafo</w:t>
      </w:r>
      <w:r w:rsidR="00197F30" w:rsidRPr="005B28FB">
        <w:t xml:space="preserve"> 10</w:t>
      </w:r>
      <w:r w:rsidR="00C34D04">
        <w:t xml:space="preserve"> </w:t>
      </w:r>
      <w:r w:rsidR="00197F30">
        <w:t xml:space="preserve">do artigo retro citado </w:t>
      </w:r>
      <w:r w:rsidR="00197F30" w:rsidRPr="005B28FB">
        <w:t xml:space="preserve">apresenta que naqueles casos previstos nos </w:t>
      </w:r>
      <w:r w:rsidR="00197F30">
        <w:t>parágrafos</w:t>
      </w:r>
      <w:r w:rsidR="00197F30" w:rsidRPr="005B28FB">
        <w:t xml:space="preserve"> 1</w:t>
      </w:r>
      <w:r w:rsidR="00197F30" w:rsidRPr="005B28FB">
        <w:rPr>
          <w:u w:val="single"/>
          <w:vertAlign w:val="superscript"/>
        </w:rPr>
        <w:t>o</w:t>
      </w:r>
      <w:r w:rsidR="00197F30" w:rsidRPr="005B28FB">
        <w:t xml:space="preserve"> a 3</w:t>
      </w:r>
      <w:r w:rsidR="00197F30" w:rsidRPr="005B28FB">
        <w:rPr>
          <w:u w:val="single"/>
          <w:vertAlign w:val="superscript"/>
        </w:rPr>
        <w:t>o</w:t>
      </w:r>
      <w:r w:rsidR="00197F30" w:rsidRPr="005B28FB">
        <w:t xml:space="preserve"> do artigo 129 se as circunstâncias são as indicadas no </w:t>
      </w:r>
      <w:r w:rsidR="00197F30">
        <w:t>parágrafo</w:t>
      </w:r>
      <w:r w:rsidR="00197F30" w:rsidRPr="005B28FB">
        <w:t xml:space="preserve"> 9</w:t>
      </w:r>
      <w:r w:rsidR="00197F30" w:rsidRPr="005B28FB">
        <w:rPr>
          <w:u w:val="single"/>
          <w:vertAlign w:val="superscript"/>
        </w:rPr>
        <w:t>o</w:t>
      </w:r>
      <w:r w:rsidR="00197F30" w:rsidRPr="005B28FB">
        <w:t xml:space="preserve"> do mesmo artigo, aumenta-se a pena em 1/3 (um terço)</w:t>
      </w:r>
      <w:r w:rsidR="00197F30">
        <w:t>. Descreve o parágrafo 11</w:t>
      </w:r>
      <w:r w:rsidR="00C34D04">
        <w:t xml:space="preserve"> </w:t>
      </w:r>
      <w:r w:rsidR="00197F30" w:rsidRPr="005B28FB">
        <w:t xml:space="preserve">que a hipótese do </w:t>
      </w:r>
      <w:r w:rsidR="00197F30">
        <w:t>parágrafo</w:t>
      </w:r>
      <w:r w:rsidR="00197F30" w:rsidRPr="005B28FB">
        <w:t xml:space="preserve"> 9</w:t>
      </w:r>
      <w:r w:rsidR="00197F30" w:rsidRPr="005B28FB">
        <w:rPr>
          <w:u w:val="single"/>
          <w:vertAlign w:val="superscript"/>
        </w:rPr>
        <w:t>o</w:t>
      </w:r>
      <w:r w:rsidR="00EA2E2D">
        <w:t xml:space="preserve"> daquele artigo terá</w:t>
      </w:r>
      <w:r w:rsidR="00197F30" w:rsidRPr="005B28FB">
        <w:t xml:space="preserve"> </w:t>
      </w:r>
      <w:r w:rsidR="00197F30">
        <w:t xml:space="preserve">“[...] </w:t>
      </w:r>
      <w:r w:rsidR="00197F30" w:rsidRPr="005B28FB">
        <w:t>a pena será aumentada de um terço se o crime for cometido contra pessoa portadora de deficiência</w:t>
      </w:r>
      <w:r w:rsidR="00197F30">
        <w:t>”.</w:t>
      </w:r>
      <w:r w:rsidR="00197F30" w:rsidRPr="005B28FB">
        <w:t xml:space="preserve"> </w:t>
      </w:r>
      <w:r w:rsidR="00197F30">
        <w:t>Nessa mesma linha,</w:t>
      </w:r>
      <w:r w:rsidR="00197F30" w:rsidRPr="005B28FB">
        <w:t xml:space="preserve"> o </w:t>
      </w:r>
      <w:r w:rsidR="00197F30">
        <w:t>parágrafo</w:t>
      </w:r>
      <w:r w:rsidR="00197F30" w:rsidRPr="005B28FB">
        <w:rPr>
          <w:color w:val="000000"/>
        </w:rPr>
        <w:t xml:space="preserve"> 12</w:t>
      </w:r>
      <w:r w:rsidR="00C34D04">
        <w:rPr>
          <w:color w:val="000000"/>
        </w:rPr>
        <w:t>º</w:t>
      </w:r>
      <w:r w:rsidR="00197F30" w:rsidRPr="005B28FB">
        <w:rPr>
          <w:color w:val="000000"/>
        </w:rPr>
        <w:t xml:space="preserve"> diz </w:t>
      </w:r>
      <w:r w:rsidR="00197F30">
        <w:rPr>
          <w:color w:val="000000"/>
        </w:rPr>
        <w:t xml:space="preserve">o seguinte: </w:t>
      </w:r>
    </w:p>
    <w:p w:rsidR="00197F30" w:rsidRPr="00C21038" w:rsidRDefault="00197F30" w:rsidP="00197F30">
      <w:pPr>
        <w:pStyle w:val="NormalWeb"/>
        <w:spacing w:before="0" w:beforeAutospacing="0" w:after="0" w:afterAutospacing="0"/>
        <w:ind w:left="2268"/>
        <w:jc w:val="both"/>
        <w:rPr>
          <w:color w:val="000000"/>
          <w:sz w:val="20"/>
          <w:szCs w:val="20"/>
        </w:rPr>
      </w:pPr>
      <w:r w:rsidRPr="00C21038">
        <w:rPr>
          <w:color w:val="000000"/>
          <w:sz w:val="20"/>
          <w:szCs w:val="20"/>
        </w:rPr>
        <w:t xml:space="preserve">Se a lesão for praticada contra autoridade ou agente descrito nos </w:t>
      </w:r>
      <w:hyperlink r:id="rId8" w:anchor="art142" w:history="1">
        <w:proofErr w:type="spellStart"/>
        <w:r w:rsidRPr="00C21038">
          <w:rPr>
            <w:rStyle w:val="Hyperlink"/>
            <w:color w:val="auto"/>
            <w:sz w:val="20"/>
            <w:szCs w:val="20"/>
            <w:u w:val="none"/>
          </w:rPr>
          <w:t>arts</w:t>
        </w:r>
        <w:proofErr w:type="spellEnd"/>
        <w:r w:rsidRPr="00C21038">
          <w:rPr>
            <w:rStyle w:val="Hyperlink"/>
            <w:color w:val="auto"/>
            <w:sz w:val="20"/>
            <w:szCs w:val="20"/>
            <w:u w:val="none"/>
          </w:rPr>
          <w:t>. 142</w:t>
        </w:r>
      </w:hyperlink>
      <w:r w:rsidRPr="00C21038">
        <w:rPr>
          <w:sz w:val="20"/>
          <w:szCs w:val="20"/>
        </w:rPr>
        <w:t xml:space="preserve"> e </w:t>
      </w:r>
      <w:hyperlink r:id="rId9" w:anchor="art144" w:history="1">
        <w:r w:rsidRPr="00C21038">
          <w:rPr>
            <w:rStyle w:val="Hyperlink"/>
            <w:color w:val="auto"/>
            <w:sz w:val="20"/>
            <w:szCs w:val="20"/>
            <w:u w:val="none"/>
          </w:rPr>
          <w:t>144 da Constituição Federal</w:t>
        </w:r>
      </w:hyperlink>
      <w:r w:rsidRPr="00C21038">
        <w:rPr>
          <w:sz w:val="20"/>
          <w:szCs w:val="20"/>
        </w:rPr>
        <w:t xml:space="preserve">, </w:t>
      </w:r>
      <w:r w:rsidRPr="00C21038">
        <w:rPr>
          <w:color w:val="000000"/>
          <w:sz w:val="20"/>
          <w:szCs w:val="20"/>
        </w:rPr>
        <w:t>integrantes do sistema prisional e da Força Nacional de Segurança Pública, no exercício da função ou em decorrência dela, ou contra seu cônjuge, companheiro ou parente consanguíneo até terceiro grau, em razão dessa condição, a pena é aumentada de um a dois terços (BRASIL, 1940).</w:t>
      </w:r>
    </w:p>
    <w:p w:rsidR="00197F30" w:rsidRPr="00203B92" w:rsidRDefault="00197F30" w:rsidP="00197F30">
      <w:pPr>
        <w:pStyle w:val="NormalWeb"/>
        <w:spacing w:before="0" w:beforeAutospacing="0" w:after="0" w:afterAutospacing="0"/>
        <w:ind w:left="2268"/>
        <w:jc w:val="both"/>
        <w:rPr>
          <w:sz w:val="20"/>
          <w:szCs w:val="20"/>
        </w:rPr>
      </w:pPr>
    </w:p>
    <w:p w:rsidR="00203B92" w:rsidRDefault="00197F30" w:rsidP="001F58E7">
      <w:pPr>
        <w:pStyle w:val="NormalWeb"/>
        <w:spacing w:before="0" w:beforeAutospacing="0" w:after="0" w:afterAutospacing="0" w:line="360" w:lineRule="auto"/>
        <w:ind w:firstLine="708"/>
        <w:jc w:val="both"/>
        <w:rPr>
          <w:color w:val="000000"/>
        </w:rPr>
      </w:pPr>
      <w:r w:rsidRPr="00203B92">
        <w:rPr>
          <w:color w:val="000000"/>
        </w:rPr>
        <w:t xml:space="preserve">Mesmo com todos esses tipos penais e agravantes a persistência de violência contra as mulheres é inevitável e gradativa. Percebe-se que os tipos penais não foram, nem </w:t>
      </w:r>
      <w:proofErr w:type="gramStart"/>
      <w:r w:rsidRPr="00203B92">
        <w:rPr>
          <w:color w:val="000000"/>
        </w:rPr>
        <w:t>são,</w:t>
      </w:r>
      <w:proofErr w:type="gramEnd"/>
      <w:r w:rsidRPr="00203B92">
        <w:rPr>
          <w:color w:val="000000"/>
        </w:rPr>
        <w:t xml:space="preserve"> suficientes para inibir a atuação de crimes domésticos contra a mulher. </w:t>
      </w:r>
      <w:proofErr w:type="gramStart"/>
      <w:r w:rsidRPr="00203B92">
        <w:rPr>
          <w:color w:val="000000"/>
        </w:rPr>
        <w:t>Daí surgiram</w:t>
      </w:r>
      <w:proofErr w:type="gramEnd"/>
      <w:r w:rsidRPr="00203B92">
        <w:rPr>
          <w:color w:val="000000"/>
        </w:rPr>
        <w:t xml:space="preserve"> as medidas </w:t>
      </w:r>
      <w:proofErr w:type="spellStart"/>
      <w:r w:rsidRPr="00203B92">
        <w:rPr>
          <w:color w:val="000000"/>
        </w:rPr>
        <w:t>protetivas</w:t>
      </w:r>
      <w:proofErr w:type="spellEnd"/>
      <w:r w:rsidRPr="00203B92">
        <w:rPr>
          <w:color w:val="000000"/>
        </w:rPr>
        <w:t xml:space="preserve"> que se fundaram na lei Maria da Penha e em alterações ao longo dos anos.</w:t>
      </w:r>
      <w:r w:rsidR="001F58E7">
        <w:rPr>
          <w:color w:val="000000"/>
        </w:rPr>
        <w:t xml:space="preserve"> </w:t>
      </w:r>
      <w:r w:rsidRPr="00203B92">
        <w:rPr>
          <w:color w:val="000000"/>
        </w:rPr>
        <w:t>A</w:t>
      </w:r>
      <w:r w:rsidR="001F58E7">
        <w:rPr>
          <w:color w:val="000000"/>
        </w:rPr>
        <w:t xml:space="preserve"> partir do artigo 18 a lei</w:t>
      </w:r>
      <w:r w:rsidRPr="00203B92">
        <w:rPr>
          <w:color w:val="000000"/>
        </w:rPr>
        <w:t xml:space="preserve"> estabelece quais serão as medidas a serem tomadas por parte do Estado para a proteção das mulheres. Relevante mencionar que elas dividem-se em 03 grupos: I -</w:t>
      </w:r>
      <w:r w:rsidRPr="005B28FB">
        <w:rPr>
          <w:color w:val="000000"/>
        </w:rPr>
        <w:t xml:space="preserve"> Medidas </w:t>
      </w:r>
      <w:proofErr w:type="spellStart"/>
      <w:r w:rsidRPr="005B28FB">
        <w:rPr>
          <w:color w:val="000000"/>
        </w:rPr>
        <w:t>protetivas</w:t>
      </w:r>
      <w:proofErr w:type="spellEnd"/>
      <w:r w:rsidRPr="005B28FB">
        <w:rPr>
          <w:color w:val="000000"/>
        </w:rPr>
        <w:t xml:space="preserve"> de Urgência; II – Medidas </w:t>
      </w:r>
      <w:proofErr w:type="spellStart"/>
      <w:r w:rsidRPr="005B28FB">
        <w:rPr>
          <w:color w:val="000000"/>
        </w:rPr>
        <w:t>protetivas</w:t>
      </w:r>
      <w:proofErr w:type="spellEnd"/>
      <w:r w:rsidRPr="005B28FB">
        <w:rPr>
          <w:color w:val="000000"/>
        </w:rPr>
        <w:t xml:space="preserve"> de urgência que obrigam o agressor; III – Medidas </w:t>
      </w:r>
      <w:proofErr w:type="spellStart"/>
      <w:r w:rsidRPr="005B28FB">
        <w:rPr>
          <w:color w:val="000000"/>
        </w:rPr>
        <w:t>protetivas</w:t>
      </w:r>
      <w:proofErr w:type="spellEnd"/>
      <w:r w:rsidRPr="005B28FB">
        <w:rPr>
          <w:color w:val="000000"/>
        </w:rPr>
        <w:t xml:space="preserve"> de urgência à ofendi</w:t>
      </w:r>
      <w:r>
        <w:rPr>
          <w:color w:val="000000"/>
        </w:rPr>
        <w:t>da</w:t>
      </w:r>
      <w:r w:rsidRPr="005B28FB">
        <w:rPr>
          <w:color w:val="000000"/>
        </w:rPr>
        <w:t xml:space="preserve"> </w:t>
      </w:r>
      <w:r w:rsidRPr="008A553D">
        <w:rPr>
          <w:rStyle w:val="Forte"/>
          <w:b w:val="0"/>
          <w:color w:val="000000" w:themeColor="text1"/>
        </w:rPr>
        <w:t>(BRASIL, 2006).</w:t>
      </w:r>
      <w:r w:rsidR="00203B92">
        <w:rPr>
          <w:b/>
          <w:color w:val="000000" w:themeColor="text1"/>
        </w:rPr>
        <w:t xml:space="preserve"> </w:t>
      </w:r>
      <w:r>
        <w:rPr>
          <w:color w:val="000000"/>
        </w:rPr>
        <w:t>Sobre o primeiro grupo, determina o artigo 19, § 2° que</w:t>
      </w:r>
      <w:r w:rsidR="00203B92">
        <w:rPr>
          <w:color w:val="000000"/>
        </w:rPr>
        <w:t>:</w:t>
      </w:r>
    </w:p>
    <w:p w:rsidR="00203B92" w:rsidRDefault="00197F30" w:rsidP="00203B92">
      <w:pPr>
        <w:spacing w:after="0" w:line="240" w:lineRule="auto"/>
        <w:ind w:left="2268"/>
        <w:jc w:val="both"/>
        <w:rPr>
          <w:rFonts w:ascii="Times New Roman" w:hAnsi="Times New Roman" w:cs="Times New Roman"/>
          <w:sz w:val="20"/>
          <w:szCs w:val="20"/>
        </w:rPr>
      </w:pPr>
      <w:r w:rsidRPr="00203B92">
        <w:rPr>
          <w:rFonts w:ascii="Times New Roman" w:hAnsi="Times New Roman" w:cs="Times New Roman"/>
          <w:color w:val="000000"/>
          <w:sz w:val="20"/>
          <w:szCs w:val="20"/>
        </w:rPr>
        <w:lastRenderedPageBreak/>
        <w:t>A</w:t>
      </w:r>
      <w:r w:rsidRPr="00203B92">
        <w:rPr>
          <w:rFonts w:ascii="Times New Roman" w:hAnsi="Times New Roman" w:cs="Times New Roman"/>
          <w:sz w:val="20"/>
          <w:szCs w:val="20"/>
        </w:rPr>
        <w:t xml:space="preserve">s medidas </w:t>
      </w:r>
      <w:proofErr w:type="spellStart"/>
      <w:r w:rsidRPr="00203B92">
        <w:rPr>
          <w:rFonts w:ascii="Times New Roman" w:hAnsi="Times New Roman" w:cs="Times New Roman"/>
          <w:sz w:val="20"/>
          <w:szCs w:val="20"/>
        </w:rPr>
        <w:t>protetivas</w:t>
      </w:r>
      <w:proofErr w:type="spellEnd"/>
      <w:r w:rsidRPr="00203B92">
        <w:rPr>
          <w:rFonts w:ascii="Times New Roman" w:hAnsi="Times New Roman" w:cs="Times New Roman"/>
          <w:sz w:val="20"/>
          <w:szCs w:val="20"/>
        </w:rPr>
        <w:t xml:space="preserve"> de urgência serão aplicadas isolada ou cumulativamente e poderão ser substituídas a qualquer tempo por outras de maior eficácia, sempre que os direitos reconhecidos nesta Lei forem ameaçados ou violados. </w:t>
      </w:r>
    </w:p>
    <w:p w:rsidR="00203B92" w:rsidRPr="00203B92" w:rsidRDefault="00203B92" w:rsidP="00203B92">
      <w:pPr>
        <w:spacing w:after="0" w:line="240" w:lineRule="auto"/>
        <w:ind w:left="2268"/>
        <w:jc w:val="both"/>
        <w:rPr>
          <w:rFonts w:ascii="Times New Roman" w:hAnsi="Times New Roman" w:cs="Times New Roman"/>
          <w:b/>
          <w:color w:val="000000" w:themeColor="text1"/>
          <w:sz w:val="20"/>
          <w:szCs w:val="20"/>
        </w:rPr>
      </w:pPr>
    </w:p>
    <w:p w:rsidR="00197F30" w:rsidRPr="00203B92" w:rsidRDefault="00381A7B" w:rsidP="00197F3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artigo 20 </w:t>
      </w:r>
      <w:r w:rsidR="007A5564">
        <w:rPr>
          <w:rFonts w:ascii="Times New Roman" w:hAnsi="Times New Roman" w:cs="Times New Roman"/>
          <w:sz w:val="24"/>
          <w:szCs w:val="24"/>
        </w:rPr>
        <w:t>a</w:t>
      </w:r>
      <w:r w:rsidR="009448AF" w:rsidRPr="00203B92">
        <w:rPr>
          <w:rFonts w:ascii="Times New Roman" w:hAnsi="Times New Roman" w:cs="Times New Roman"/>
          <w:sz w:val="24"/>
          <w:szCs w:val="24"/>
        </w:rPr>
        <w:t xml:space="preserve"> legislação menciona que em qualquer fase do inquérito policial ou da instrução se molda a prisão do agressor, sendo decretada pelo juiz, a pedido do ministério público ou por meio de representação da autoridade policial</w:t>
      </w:r>
      <w:r w:rsidR="00197F30" w:rsidRPr="00203B92">
        <w:rPr>
          <w:rFonts w:ascii="Times New Roman" w:hAnsi="Times New Roman" w:cs="Times New Roman"/>
          <w:sz w:val="24"/>
          <w:szCs w:val="24"/>
        </w:rPr>
        <w:t xml:space="preserve">. </w:t>
      </w:r>
    </w:p>
    <w:p w:rsidR="00CD44D2" w:rsidRPr="00203B92" w:rsidRDefault="001D34F9" w:rsidP="004E49A7">
      <w:pPr>
        <w:spacing w:after="0" w:line="360" w:lineRule="auto"/>
        <w:ind w:firstLine="709"/>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No segundo grupo </w:t>
      </w:r>
      <w:r w:rsidR="009448AF" w:rsidRPr="00203B92">
        <w:rPr>
          <w:rFonts w:ascii="Times New Roman" w:hAnsi="Times New Roman" w:cs="Times New Roman"/>
          <w:sz w:val="24"/>
          <w:szCs w:val="24"/>
        </w:rPr>
        <w:t>o</w:t>
      </w:r>
      <w:r w:rsidR="00197F30" w:rsidRPr="00203B92">
        <w:rPr>
          <w:rFonts w:ascii="Times New Roman" w:hAnsi="Times New Roman" w:cs="Times New Roman"/>
          <w:sz w:val="24"/>
          <w:szCs w:val="24"/>
        </w:rPr>
        <w:t xml:space="preserve"> </w:t>
      </w:r>
      <w:r w:rsidR="009448AF" w:rsidRPr="00203B92">
        <w:rPr>
          <w:rFonts w:ascii="Times New Roman" w:hAnsi="Times New Roman" w:cs="Times New Roman"/>
          <w:sz w:val="24"/>
          <w:szCs w:val="24"/>
        </w:rPr>
        <w:t>a</w:t>
      </w:r>
      <w:r>
        <w:rPr>
          <w:rFonts w:ascii="Times New Roman" w:hAnsi="Times New Roman" w:cs="Times New Roman"/>
          <w:sz w:val="24"/>
          <w:szCs w:val="24"/>
        </w:rPr>
        <w:t>rt. 22 a</w:t>
      </w:r>
      <w:r w:rsidR="009448AF" w:rsidRPr="00203B92">
        <w:rPr>
          <w:rFonts w:ascii="Times New Roman" w:hAnsi="Times New Roman" w:cs="Times New Roman"/>
          <w:sz w:val="24"/>
          <w:szCs w:val="24"/>
        </w:rPr>
        <w:t>duz</w:t>
      </w:r>
      <w:r w:rsidR="00C34D04" w:rsidRPr="00203B92">
        <w:rPr>
          <w:rFonts w:ascii="Times New Roman" w:hAnsi="Times New Roman" w:cs="Times New Roman"/>
          <w:sz w:val="24"/>
          <w:szCs w:val="24"/>
        </w:rPr>
        <w:t xml:space="preserve"> que percebida </w:t>
      </w:r>
      <w:r w:rsidR="00197F30" w:rsidRPr="00203B92">
        <w:rPr>
          <w:rFonts w:ascii="Times New Roman" w:hAnsi="Times New Roman" w:cs="Times New Roman"/>
          <w:sz w:val="24"/>
          <w:szCs w:val="24"/>
        </w:rPr>
        <w:t>a prática de violência doméstica e familiar contra a mulher,</w:t>
      </w:r>
      <w:r w:rsidR="009448AF" w:rsidRPr="00203B92">
        <w:rPr>
          <w:rFonts w:ascii="Times New Roman" w:hAnsi="Times New Roman" w:cs="Times New Roman"/>
          <w:sz w:val="24"/>
          <w:szCs w:val="24"/>
        </w:rPr>
        <w:t xml:space="preserve"> com base na respectiva lei, o juiz poderá aplicar imediatamente </w:t>
      </w:r>
      <w:r w:rsidR="00197F30" w:rsidRPr="00203B92">
        <w:rPr>
          <w:rFonts w:ascii="Times New Roman" w:hAnsi="Times New Roman" w:cs="Times New Roman"/>
          <w:sz w:val="24"/>
          <w:szCs w:val="24"/>
        </w:rPr>
        <w:t xml:space="preserve">ao agressor, </w:t>
      </w:r>
      <w:proofErr w:type="gramStart"/>
      <w:r w:rsidR="009448AF" w:rsidRPr="00203B92">
        <w:rPr>
          <w:rFonts w:ascii="Times New Roman" w:hAnsi="Times New Roman" w:cs="Times New Roman"/>
          <w:sz w:val="24"/>
          <w:szCs w:val="24"/>
        </w:rPr>
        <w:t>seja</w:t>
      </w:r>
      <w:proofErr w:type="gramEnd"/>
      <w:r w:rsidR="009448AF" w:rsidRPr="00203B92">
        <w:rPr>
          <w:rFonts w:ascii="Times New Roman" w:hAnsi="Times New Roman" w:cs="Times New Roman"/>
          <w:sz w:val="24"/>
          <w:szCs w:val="24"/>
        </w:rPr>
        <w:t xml:space="preserve"> em </w:t>
      </w:r>
      <w:r w:rsidR="00197F30" w:rsidRPr="00203B92">
        <w:rPr>
          <w:rFonts w:ascii="Times New Roman" w:hAnsi="Times New Roman" w:cs="Times New Roman"/>
          <w:sz w:val="24"/>
          <w:szCs w:val="24"/>
        </w:rPr>
        <w:t>conjunto</w:t>
      </w:r>
      <w:r w:rsidR="00C34D04" w:rsidRPr="00203B92">
        <w:rPr>
          <w:rFonts w:ascii="Times New Roman" w:hAnsi="Times New Roman" w:cs="Times New Roman"/>
          <w:sz w:val="24"/>
          <w:szCs w:val="24"/>
        </w:rPr>
        <w:t xml:space="preserve"> ou</w:t>
      </w:r>
      <w:r w:rsidR="00197F30" w:rsidRPr="00203B92">
        <w:rPr>
          <w:rFonts w:ascii="Times New Roman" w:hAnsi="Times New Roman" w:cs="Times New Roman"/>
          <w:sz w:val="24"/>
          <w:szCs w:val="24"/>
        </w:rPr>
        <w:t xml:space="preserve"> </w:t>
      </w:r>
      <w:r w:rsidR="009448AF" w:rsidRPr="00203B92">
        <w:rPr>
          <w:rFonts w:ascii="Times New Roman" w:hAnsi="Times New Roman" w:cs="Times New Roman"/>
          <w:sz w:val="24"/>
          <w:szCs w:val="24"/>
        </w:rPr>
        <w:t>de maneira separada</w:t>
      </w:r>
      <w:r>
        <w:rPr>
          <w:rFonts w:ascii="Times New Roman" w:hAnsi="Times New Roman" w:cs="Times New Roman"/>
          <w:sz w:val="24"/>
          <w:szCs w:val="24"/>
        </w:rPr>
        <w:t>,</w:t>
      </w:r>
      <w:r w:rsidR="00197F30" w:rsidRPr="00203B92">
        <w:rPr>
          <w:rFonts w:ascii="Times New Roman" w:hAnsi="Times New Roman" w:cs="Times New Roman"/>
          <w:sz w:val="24"/>
          <w:szCs w:val="24"/>
        </w:rPr>
        <w:t xml:space="preserve"> </w:t>
      </w:r>
      <w:r w:rsidR="009448AF" w:rsidRPr="00203B92">
        <w:rPr>
          <w:rFonts w:ascii="Times New Roman" w:hAnsi="Times New Roman" w:cs="Times New Roman"/>
          <w:sz w:val="24"/>
          <w:szCs w:val="24"/>
        </w:rPr>
        <w:t>as</w:t>
      </w:r>
      <w:r w:rsidR="00197F30" w:rsidRPr="00203B92">
        <w:rPr>
          <w:rFonts w:ascii="Times New Roman" w:hAnsi="Times New Roman" w:cs="Times New Roman"/>
          <w:sz w:val="24"/>
          <w:szCs w:val="24"/>
        </w:rPr>
        <w:t xml:space="preserve"> medidas </w:t>
      </w:r>
      <w:proofErr w:type="spellStart"/>
      <w:r w:rsidR="00197F30" w:rsidRPr="00203B92">
        <w:rPr>
          <w:rFonts w:ascii="Times New Roman" w:hAnsi="Times New Roman" w:cs="Times New Roman"/>
          <w:sz w:val="24"/>
          <w:szCs w:val="24"/>
        </w:rPr>
        <w:t>protetivas</w:t>
      </w:r>
      <w:proofErr w:type="spellEnd"/>
      <w:r w:rsidR="00197F30" w:rsidRPr="00203B92">
        <w:rPr>
          <w:rFonts w:ascii="Times New Roman" w:hAnsi="Times New Roman" w:cs="Times New Roman"/>
          <w:sz w:val="24"/>
          <w:szCs w:val="24"/>
        </w:rPr>
        <w:t xml:space="preserve"> de urgência,</w:t>
      </w:r>
      <w:r w:rsidR="009448AF" w:rsidRPr="00203B92">
        <w:rPr>
          <w:rFonts w:ascii="Times New Roman" w:hAnsi="Times New Roman" w:cs="Times New Roman"/>
          <w:sz w:val="24"/>
          <w:szCs w:val="24"/>
        </w:rPr>
        <w:t xml:space="preserve"> como</w:t>
      </w:r>
      <w:r>
        <w:rPr>
          <w:rFonts w:ascii="Times New Roman" w:hAnsi="Times New Roman" w:cs="Times New Roman"/>
          <w:sz w:val="24"/>
          <w:szCs w:val="24"/>
        </w:rPr>
        <w:t>, por exemplo,</w:t>
      </w:r>
      <w:r w:rsidR="009448AF" w:rsidRPr="00203B92">
        <w:rPr>
          <w:rFonts w:ascii="Times New Roman" w:hAnsi="Times New Roman" w:cs="Times New Roman"/>
          <w:sz w:val="24"/>
          <w:szCs w:val="24"/>
        </w:rPr>
        <w:t xml:space="preserve"> </w:t>
      </w:r>
      <w:r w:rsidR="009448AF" w:rsidRPr="00203B92">
        <w:rPr>
          <w:rFonts w:ascii="Times New Roman" w:eastAsia="Times New Roman" w:hAnsi="Times New Roman" w:cs="Times New Roman"/>
          <w:sz w:val="24"/>
          <w:szCs w:val="24"/>
          <w:lang w:eastAsia="pt-BR"/>
        </w:rPr>
        <w:t>afastá-lo</w:t>
      </w:r>
      <w:r w:rsidR="00197F30" w:rsidRPr="00203B92">
        <w:rPr>
          <w:rFonts w:ascii="Times New Roman" w:eastAsia="Times New Roman" w:hAnsi="Times New Roman" w:cs="Times New Roman"/>
          <w:sz w:val="24"/>
          <w:szCs w:val="24"/>
          <w:lang w:eastAsia="pt-BR"/>
        </w:rPr>
        <w:t xml:space="preserve"> do lar, </w:t>
      </w:r>
      <w:r>
        <w:rPr>
          <w:rFonts w:ascii="Times New Roman" w:eastAsia="Times New Roman" w:hAnsi="Times New Roman" w:cs="Times New Roman"/>
          <w:sz w:val="24"/>
          <w:szCs w:val="24"/>
          <w:lang w:eastAsia="pt-BR"/>
        </w:rPr>
        <w:t xml:space="preserve">do </w:t>
      </w:r>
      <w:r w:rsidR="00197F30" w:rsidRPr="00203B92">
        <w:rPr>
          <w:rFonts w:ascii="Times New Roman" w:eastAsia="Times New Roman" w:hAnsi="Times New Roman" w:cs="Times New Roman"/>
          <w:sz w:val="24"/>
          <w:szCs w:val="24"/>
          <w:lang w:eastAsia="pt-BR"/>
        </w:rPr>
        <w:t xml:space="preserve">domicílio ou local </w:t>
      </w:r>
      <w:r w:rsidR="009448AF" w:rsidRPr="00203B92">
        <w:rPr>
          <w:rFonts w:ascii="Times New Roman" w:eastAsia="Times New Roman" w:hAnsi="Times New Roman" w:cs="Times New Roman"/>
          <w:sz w:val="24"/>
          <w:szCs w:val="24"/>
          <w:lang w:eastAsia="pt-BR"/>
        </w:rPr>
        <w:t xml:space="preserve">onde conviva a </w:t>
      </w:r>
      <w:r w:rsidR="00197F30" w:rsidRPr="00203B92">
        <w:rPr>
          <w:rFonts w:ascii="Times New Roman" w:eastAsia="Times New Roman" w:hAnsi="Times New Roman" w:cs="Times New Roman"/>
          <w:sz w:val="24"/>
          <w:szCs w:val="24"/>
          <w:lang w:eastAsia="pt-BR"/>
        </w:rPr>
        <w:t xml:space="preserve">com a </w:t>
      </w:r>
      <w:r w:rsidR="009448AF" w:rsidRPr="00203B92">
        <w:rPr>
          <w:rFonts w:ascii="Times New Roman" w:eastAsia="Times New Roman" w:hAnsi="Times New Roman" w:cs="Times New Roman"/>
          <w:sz w:val="24"/>
          <w:szCs w:val="24"/>
          <w:lang w:eastAsia="pt-BR"/>
        </w:rPr>
        <w:t>vítima</w:t>
      </w:r>
      <w:r w:rsidR="00197F30" w:rsidRPr="00203B92">
        <w:rPr>
          <w:rFonts w:ascii="Times New Roman" w:eastAsia="Times New Roman" w:hAnsi="Times New Roman" w:cs="Times New Roman"/>
          <w:sz w:val="24"/>
          <w:szCs w:val="24"/>
          <w:lang w:eastAsia="pt-BR"/>
        </w:rPr>
        <w:t xml:space="preserve">; </w:t>
      </w:r>
      <w:bookmarkStart w:id="5" w:name="art22iii"/>
      <w:bookmarkEnd w:id="5"/>
      <w:r w:rsidR="009448AF" w:rsidRPr="00203B92">
        <w:rPr>
          <w:rFonts w:ascii="Times New Roman" w:eastAsia="Times New Roman" w:hAnsi="Times New Roman" w:cs="Times New Roman"/>
          <w:sz w:val="24"/>
          <w:szCs w:val="24"/>
          <w:lang w:eastAsia="pt-BR"/>
        </w:rPr>
        <w:t xml:space="preserve">poderá, inclusive, proibi-lo </w:t>
      </w:r>
      <w:r w:rsidR="00197F30" w:rsidRPr="00203B92">
        <w:rPr>
          <w:rFonts w:ascii="Times New Roman" w:eastAsia="Times New Roman" w:hAnsi="Times New Roman" w:cs="Times New Roman"/>
          <w:sz w:val="24"/>
          <w:szCs w:val="24"/>
          <w:lang w:eastAsia="pt-BR"/>
        </w:rPr>
        <w:t>de</w:t>
      </w:r>
      <w:r w:rsidR="009448AF" w:rsidRPr="00203B92">
        <w:rPr>
          <w:rFonts w:ascii="Times New Roman" w:eastAsia="Times New Roman" w:hAnsi="Times New Roman" w:cs="Times New Roman"/>
          <w:sz w:val="24"/>
          <w:szCs w:val="24"/>
          <w:lang w:eastAsia="pt-BR"/>
        </w:rPr>
        <w:t xml:space="preserve"> alguns atos</w:t>
      </w:r>
      <w:r w:rsidR="00197F30" w:rsidRPr="00203B9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tais como</w:t>
      </w:r>
      <w:bookmarkStart w:id="6" w:name="art22iiia"/>
      <w:bookmarkEnd w:id="6"/>
      <w:r>
        <w:rPr>
          <w:rFonts w:ascii="Times New Roman" w:eastAsia="Times New Roman" w:hAnsi="Times New Roman" w:cs="Times New Roman"/>
          <w:sz w:val="24"/>
          <w:szCs w:val="24"/>
          <w:lang w:eastAsia="pt-BR"/>
        </w:rPr>
        <w:t>,</w:t>
      </w:r>
      <w:r w:rsidR="00197F30" w:rsidRPr="00203B92">
        <w:rPr>
          <w:rFonts w:ascii="Times New Roman" w:eastAsia="Times New Roman" w:hAnsi="Times New Roman" w:cs="Times New Roman"/>
          <w:sz w:val="24"/>
          <w:szCs w:val="24"/>
          <w:lang w:eastAsia="pt-BR"/>
        </w:rPr>
        <w:t xml:space="preserve"> aproxima</w:t>
      </w:r>
      <w:r w:rsidR="009448AF" w:rsidRPr="00203B92">
        <w:rPr>
          <w:rFonts w:ascii="Times New Roman" w:eastAsia="Times New Roman" w:hAnsi="Times New Roman" w:cs="Times New Roman"/>
          <w:sz w:val="24"/>
          <w:szCs w:val="24"/>
          <w:lang w:eastAsia="pt-BR"/>
        </w:rPr>
        <w:t>r-se</w:t>
      </w:r>
      <w:r w:rsidR="00197F30" w:rsidRPr="00203B92">
        <w:rPr>
          <w:rFonts w:ascii="Times New Roman" w:eastAsia="Times New Roman" w:hAnsi="Times New Roman" w:cs="Times New Roman"/>
          <w:sz w:val="24"/>
          <w:szCs w:val="24"/>
          <w:lang w:eastAsia="pt-BR"/>
        </w:rPr>
        <w:t xml:space="preserve"> da </w:t>
      </w:r>
      <w:r w:rsidR="009448AF" w:rsidRPr="00203B92">
        <w:rPr>
          <w:rFonts w:ascii="Times New Roman" w:eastAsia="Times New Roman" w:hAnsi="Times New Roman" w:cs="Times New Roman"/>
          <w:sz w:val="24"/>
          <w:szCs w:val="24"/>
          <w:lang w:eastAsia="pt-BR"/>
        </w:rPr>
        <w:t>vítima, de seus familiares, das testemunhas, determinando</w:t>
      </w:r>
      <w:r w:rsidR="00197F30" w:rsidRPr="00203B92">
        <w:rPr>
          <w:rFonts w:ascii="Times New Roman" w:eastAsia="Times New Roman" w:hAnsi="Times New Roman" w:cs="Times New Roman"/>
          <w:sz w:val="24"/>
          <w:szCs w:val="24"/>
          <w:lang w:eastAsia="pt-BR"/>
        </w:rPr>
        <w:t xml:space="preserve"> o limite</w:t>
      </w:r>
      <w:r w:rsidR="009448AF" w:rsidRPr="00203B92">
        <w:rPr>
          <w:rFonts w:ascii="Times New Roman" w:eastAsia="Times New Roman" w:hAnsi="Times New Roman" w:cs="Times New Roman"/>
          <w:sz w:val="24"/>
          <w:szCs w:val="24"/>
          <w:lang w:eastAsia="pt-BR"/>
        </w:rPr>
        <w:t xml:space="preserve"> mínimo de distância entre agente e vítima</w:t>
      </w:r>
      <w:r w:rsidR="00197F30" w:rsidRPr="00203B92">
        <w:rPr>
          <w:rFonts w:ascii="Times New Roman" w:eastAsia="Times New Roman" w:hAnsi="Times New Roman" w:cs="Times New Roman"/>
          <w:sz w:val="24"/>
          <w:szCs w:val="24"/>
          <w:lang w:eastAsia="pt-BR"/>
        </w:rPr>
        <w:t xml:space="preserve">; </w:t>
      </w:r>
      <w:bookmarkStart w:id="7" w:name="art22iiib"/>
      <w:bookmarkEnd w:id="7"/>
      <w:r w:rsidR="009448AF" w:rsidRPr="00203B92">
        <w:rPr>
          <w:rFonts w:ascii="Times New Roman" w:eastAsia="Times New Roman" w:hAnsi="Times New Roman" w:cs="Times New Roman"/>
          <w:sz w:val="24"/>
          <w:szCs w:val="24"/>
          <w:lang w:eastAsia="pt-BR"/>
        </w:rPr>
        <w:t xml:space="preserve">restringir o </w:t>
      </w:r>
      <w:r w:rsidR="00197F30" w:rsidRPr="00203B92">
        <w:rPr>
          <w:rFonts w:ascii="Times New Roman" w:eastAsia="Times New Roman" w:hAnsi="Times New Roman" w:cs="Times New Roman"/>
          <w:sz w:val="24"/>
          <w:szCs w:val="24"/>
          <w:lang w:eastAsia="pt-BR"/>
        </w:rPr>
        <w:t xml:space="preserve">contato com a ofendida, </w:t>
      </w:r>
      <w:r w:rsidR="009448AF" w:rsidRPr="00203B92">
        <w:rPr>
          <w:rFonts w:ascii="Times New Roman" w:eastAsia="Times New Roman" w:hAnsi="Times New Roman" w:cs="Times New Roman"/>
          <w:sz w:val="24"/>
          <w:szCs w:val="24"/>
          <w:lang w:eastAsia="pt-BR"/>
        </w:rPr>
        <w:t xml:space="preserve">com </w:t>
      </w:r>
      <w:r w:rsidR="00197F30" w:rsidRPr="00203B92">
        <w:rPr>
          <w:rFonts w:ascii="Times New Roman" w:eastAsia="Times New Roman" w:hAnsi="Times New Roman" w:cs="Times New Roman"/>
          <w:sz w:val="24"/>
          <w:szCs w:val="24"/>
          <w:lang w:eastAsia="pt-BR"/>
        </w:rPr>
        <w:t xml:space="preserve">seus familiares e </w:t>
      </w:r>
      <w:r w:rsidR="009448AF" w:rsidRPr="00203B92">
        <w:rPr>
          <w:rFonts w:ascii="Times New Roman" w:eastAsia="Times New Roman" w:hAnsi="Times New Roman" w:cs="Times New Roman"/>
          <w:sz w:val="24"/>
          <w:szCs w:val="24"/>
          <w:lang w:eastAsia="pt-BR"/>
        </w:rPr>
        <w:t xml:space="preserve">as </w:t>
      </w:r>
      <w:r w:rsidR="00197F30" w:rsidRPr="00203B92">
        <w:rPr>
          <w:rFonts w:ascii="Times New Roman" w:eastAsia="Times New Roman" w:hAnsi="Times New Roman" w:cs="Times New Roman"/>
          <w:sz w:val="24"/>
          <w:szCs w:val="24"/>
          <w:lang w:eastAsia="pt-BR"/>
        </w:rPr>
        <w:t xml:space="preserve">testemunhas por qualquer </w:t>
      </w:r>
      <w:r w:rsidR="009448AF" w:rsidRPr="00203B92">
        <w:rPr>
          <w:rFonts w:ascii="Times New Roman" w:eastAsia="Times New Roman" w:hAnsi="Times New Roman" w:cs="Times New Roman"/>
          <w:sz w:val="24"/>
          <w:szCs w:val="24"/>
          <w:lang w:eastAsia="pt-BR"/>
        </w:rPr>
        <w:t>veículo</w:t>
      </w:r>
      <w:r w:rsidR="00197F30" w:rsidRPr="00203B92">
        <w:rPr>
          <w:rFonts w:ascii="Times New Roman" w:eastAsia="Times New Roman" w:hAnsi="Times New Roman" w:cs="Times New Roman"/>
          <w:sz w:val="24"/>
          <w:szCs w:val="24"/>
          <w:lang w:eastAsia="pt-BR"/>
        </w:rPr>
        <w:t xml:space="preserve"> de comunicação; </w:t>
      </w:r>
      <w:bookmarkStart w:id="8" w:name="art22iiic"/>
      <w:bookmarkEnd w:id="8"/>
      <w:r w:rsidR="009448AF" w:rsidRPr="00203B92">
        <w:rPr>
          <w:rFonts w:ascii="Times New Roman" w:eastAsia="Times New Roman" w:hAnsi="Times New Roman" w:cs="Times New Roman"/>
          <w:sz w:val="24"/>
          <w:szCs w:val="24"/>
          <w:lang w:eastAsia="pt-BR"/>
        </w:rPr>
        <w:t>impedir que frequente locais com o intuito</w:t>
      </w:r>
      <w:r w:rsidR="00197F30" w:rsidRPr="00203B92">
        <w:rPr>
          <w:rFonts w:ascii="Times New Roman" w:eastAsia="Times New Roman" w:hAnsi="Times New Roman" w:cs="Times New Roman"/>
          <w:sz w:val="24"/>
          <w:szCs w:val="24"/>
          <w:lang w:eastAsia="pt-BR"/>
        </w:rPr>
        <w:t xml:space="preserve"> de preservar a integridade física e psicológica da </w:t>
      </w:r>
      <w:r w:rsidR="009448AF" w:rsidRPr="00203B92">
        <w:rPr>
          <w:rFonts w:ascii="Times New Roman" w:eastAsia="Times New Roman" w:hAnsi="Times New Roman" w:cs="Times New Roman"/>
          <w:sz w:val="24"/>
          <w:szCs w:val="24"/>
          <w:lang w:eastAsia="pt-BR"/>
        </w:rPr>
        <w:t>agredida</w:t>
      </w:r>
      <w:r w:rsidR="00197F30" w:rsidRPr="00203B92">
        <w:rPr>
          <w:rFonts w:ascii="Times New Roman" w:eastAsia="Times New Roman" w:hAnsi="Times New Roman" w:cs="Times New Roman"/>
          <w:sz w:val="24"/>
          <w:szCs w:val="24"/>
          <w:lang w:eastAsia="pt-BR"/>
        </w:rPr>
        <w:t xml:space="preserve">; </w:t>
      </w:r>
      <w:r w:rsidR="009448AF" w:rsidRPr="00203B92">
        <w:rPr>
          <w:rFonts w:ascii="Times New Roman" w:eastAsia="Times New Roman" w:hAnsi="Times New Roman" w:cs="Times New Roman"/>
          <w:sz w:val="24"/>
          <w:szCs w:val="24"/>
          <w:lang w:eastAsia="pt-BR"/>
        </w:rPr>
        <w:t>R</w:t>
      </w:r>
      <w:r w:rsidR="00197F30" w:rsidRPr="00203B92">
        <w:rPr>
          <w:rFonts w:ascii="Times New Roman" w:eastAsia="Times New Roman" w:hAnsi="Times New Roman" w:cs="Times New Roman"/>
          <w:sz w:val="24"/>
          <w:szCs w:val="24"/>
          <w:lang w:eastAsia="pt-BR"/>
        </w:rPr>
        <w:t>estri</w:t>
      </w:r>
      <w:r w:rsidR="009448AF" w:rsidRPr="00203B92">
        <w:rPr>
          <w:rFonts w:ascii="Times New Roman" w:eastAsia="Times New Roman" w:hAnsi="Times New Roman" w:cs="Times New Roman"/>
          <w:sz w:val="24"/>
          <w:szCs w:val="24"/>
          <w:lang w:eastAsia="pt-BR"/>
        </w:rPr>
        <w:t>ngir</w:t>
      </w:r>
      <w:r w:rsidR="00197F30" w:rsidRPr="00203B92">
        <w:rPr>
          <w:rFonts w:ascii="Times New Roman" w:eastAsia="Times New Roman" w:hAnsi="Times New Roman" w:cs="Times New Roman"/>
          <w:sz w:val="24"/>
          <w:szCs w:val="24"/>
          <w:lang w:eastAsia="pt-BR"/>
        </w:rPr>
        <w:t xml:space="preserve"> ou</w:t>
      </w:r>
      <w:r w:rsidR="009448AF" w:rsidRPr="00203B92">
        <w:rPr>
          <w:rFonts w:ascii="Times New Roman" w:eastAsia="Times New Roman" w:hAnsi="Times New Roman" w:cs="Times New Roman"/>
          <w:sz w:val="24"/>
          <w:szCs w:val="24"/>
          <w:lang w:eastAsia="pt-BR"/>
        </w:rPr>
        <w:t xml:space="preserve">, ate mesmo, </w:t>
      </w:r>
      <w:r w:rsidR="00197F30" w:rsidRPr="00203B92">
        <w:rPr>
          <w:rFonts w:ascii="Times New Roman" w:eastAsia="Times New Roman" w:hAnsi="Times New Roman" w:cs="Times New Roman"/>
          <w:sz w:val="24"/>
          <w:szCs w:val="24"/>
          <w:lang w:eastAsia="pt-BR"/>
        </w:rPr>
        <w:t>suspen</w:t>
      </w:r>
      <w:r w:rsidR="009448AF" w:rsidRPr="00203B92">
        <w:rPr>
          <w:rFonts w:ascii="Times New Roman" w:eastAsia="Times New Roman" w:hAnsi="Times New Roman" w:cs="Times New Roman"/>
          <w:sz w:val="24"/>
          <w:szCs w:val="24"/>
          <w:lang w:eastAsia="pt-BR"/>
        </w:rPr>
        <w:t xml:space="preserve">der </w:t>
      </w:r>
      <w:r w:rsidR="00CD44D2" w:rsidRPr="00203B92">
        <w:rPr>
          <w:rFonts w:ascii="Times New Roman" w:eastAsia="Times New Roman" w:hAnsi="Times New Roman" w:cs="Times New Roman"/>
          <w:sz w:val="24"/>
          <w:szCs w:val="24"/>
          <w:lang w:eastAsia="pt-BR"/>
        </w:rPr>
        <w:t>visitas aos menores</w:t>
      </w:r>
      <w:bookmarkStart w:id="9" w:name="art22v"/>
      <w:bookmarkEnd w:id="9"/>
      <w:r w:rsidR="00C34D04" w:rsidRPr="00203B92">
        <w:rPr>
          <w:rFonts w:ascii="Times New Roman" w:eastAsia="Times New Roman" w:hAnsi="Times New Roman" w:cs="Times New Roman"/>
          <w:sz w:val="24"/>
          <w:szCs w:val="24"/>
          <w:lang w:eastAsia="pt-BR"/>
        </w:rPr>
        <w:t xml:space="preserve"> e</w:t>
      </w:r>
      <w:r w:rsidR="00CD44D2" w:rsidRPr="00203B92">
        <w:rPr>
          <w:rFonts w:ascii="Times New Roman" w:eastAsia="Times New Roman" w:hAnsi="Times New Roman" w:cs="Times New Roman"/>
          <w:sz w:val="24"/>
          <w:szCs w:val="24"/>
          <w:lang w:eastAsia="pt-BR"/>
        </w:rPr>
        <w:t xml:space="preserve"> impor o cumprimento de alimentos </w:t>
      </w:r>
      <w:r w:rsidR="00197F30" w:rsidRPr="00203B92">
        <w:rPr>
          <w:rFonts w:ascii="Times New Roman" w:eastAsia="Times New Roman" w:hAnsi="Times New Roman" w:cs="Times New Roman"/>
          <w:sz w:val="24"/>
          <w:szCs w:val="24"/>
          <w:lang w:eastAsia="pt-BR"/>
        </w:rPr>
        <w:t xml:space="preserve">provisórios. Por fim, no último grupo tem-se: </w:t>
      </w:r>
    </w:p>
    <w:p w:rsidR="00203B92" w:rsidRPr="004E49A7" w:rsidRDefault="00197F30" w:rsidP="00203B92">
      <w:pPr>
        <w:spacing w:after="0" w:line="240" w:lineRule="auto"/>
        <w:ind w:left="2268"/>
        <w:jc w:val="both"/>
        <w:rPr>
          <w:rFonts w:ascii="Times New Roman" w:eastAsia="Times New Roman" w:hAnsi="Times New Roman" w:cs="Times New Roman"/>
          <w:sz w:val="20"/>
          <w:szCs w:val="20"/>
          <w:lang w:eastAsia="pt-BR"/>
        </w:rPr>
      </w:pPr>
      <w:r w:rsidRPr="004E49A7">
        <w:rPr>
          <w:rFonts w:ascii="Times New Roman" w:eastAsia="Times New Roman" w:hAnsi="Times New Roman" w:cs="Times New Roman"/>
          <w:sz w:val="20"/>
          <w:szCs w:val="20"/>
          <w:lang w:eastAsia="pt-BR"/>
        </w:rPr>
        <w:t xml:space="preserve">Art. 23. Poderá o juiz, quando necessário, sem prejuízo de outras medidas: </w:t>
      </w:r>
      <w:bookmarkStart w:id="10" w:name="art23i"/>
      <w:bookmarkEnd w:id="10"/>
      <w:r w:rsidRPr="004E49A7">
        <w:rPr>
          <w:rFonts w:ascii="Times New Roman" w:eastAsia="Times New Roman" w:hAnsi="Times New Roman" w:cs="Times New Roman"/>
          <w:sz w:val="20"/>
          <w:szCs w:val="20"/>
          <w:lang w:eastAsia="pt-BR"/>
        </w:rPr>
        <w:t xml:space="preserve">I - encaminhar à ofendida e seus dependentes a programa oficial ou comunitário de proteção ou de atendimento; </w:t>
      </w:r>
      <w:bookmarkStart w:id="11" w:name="art23ii"/>
      <w:bookmarkEnd w:id="11"/>
      <w:r w:rsidRPr="004E49A7">
        <w:rPr>
          <w:rFonts w:ascii="Times New Roman" w:eastAsia="Times New Roman" w:hAnsi="Times New Roman" w:cs="Times New Roman"/>
          <w:sz w:val="20"/>
          <w:szCs w:val="20"/>
          <w:lang w:eastAsia="pt-BR"/>
        </w:rPr>
        <w:t xml:space="preserve">II - determinar a recondução da ofendida e a de seus dependentes ao respectivo domicílio, após afastamento do agressor; </w:t>
      </w:r>
      <w:bookmarkStart w:id="12" w:name="art23iii"/>
      <w:bookmarkEnd w:id="12"/>
      <w:r w:rsidRPr="004E49A7">
        <w:rPr>
          <w:rFonts w:ascii="Times New Roman" w:eastAsia="Times New Roman" w:hAnsi="Times New Roman" w:cs="Times New Roman"/>
          <w:sz w:val="20"/>
          <w:szCs w:val="20"/>
          <w:lang w:eastAsia="pt-BR"/>
        </w:rPr>
        <w:t xml:space="preserve">III - determinar o afastamento da ofendida do lar, sem prejuízo dos direitos relativos a bens, guarda dos filhos e alimentos; </w:t>
      </w:r>
      <w:bookmarkStart w:id="13" w:name="art23iv"/>
      <w:bookmarkEnd w:id="13"/>
      <w:r w:rsidRPr="004E49A7">
        <w:rPr>
          <w:rFonts w:ascii="Times New Roman" w:eastAsia="Times New Roman" w:hAnsi="Times New Roman" w:cs="Times New Roman"/>
          <w:sz w:val="20"/>
          <w:szCs w:val="20"/>
          <w:lang w:eastAsia="pt-BR"/>
        </w:rPr>
        <w:t>IV - determinar a separação de corpos</w:t>
      </w:r>
      <w:r w:rsidR="00203B92" w:rsidRPr="004E49A7">
        <w:rPr>
          <w:rFonts w:ascii="Times New Roman" w:eastAsia="Times New Roman" w:hAnsi="Times New Roman" w:cs="Times New Roman"/>
          <w:sz w:val="20"/>
          <w:szCs w:val="20"/>
          <w:lang w:eastAsia="pt-BR"/>
        </w:rPr>
        <w:t xml:space="preserve"> (BRASIL, 2006)</w:t>
      </w:r>
      <w:r w:rsidRPr="004E49A7">
        <w:rPr>
          <w:rFonts w:ascii="Times New Roman" w:eastAsia="Times New Roman" w:hAnsi="Times New Roman" w:cs="Times New Roman"/>
          <w:sz w:val="20"/>
          <w:szCs w:val="20"/>
          <w:lang w:eastAsia="pt-BR"/>
        </w:rPr>
        <w:t>.</w:t>
      </w:r>
    </w:p>
    <w:p w:rsidR="00197F30" w:rsidRPr="005B28FB" w:rsidRDefault="00197F30" w:rsidP="00203B92">
      <w:pPr>
        <w:spacing w:after="0" w:line="240" w:lineRule="auto"/>
        <w:ind w:left="2268"/>
        <w:jc w:val="both"/>
        <w:rPr>
          <w:rFonts w:ascii="Times New Roman" w:eastAsia="Times New Roman" w:hAnsi="Times New Roman" w:cs="Times New Roman"/>
          <w:sz w:val="24"/>
          <w:szCs w:val="24"/>
          <w:lang w:eastAsia="pt-BR"/>
        </w:rPr>
      </w:pPr>
      <w:r w:rsidRPr="005B28FB">
        <w:rPr>
          <w:rFonts w:ascii="Times New Roman" w:eastAsia="Times New Roman" w:hAnsi="Times New Roman" w:cs="Times New Roman"/>
          <w:sz w:val="24"/>
          <w:szCs w:val="24"/>
          <w:lang w:eastAsia="pt-BR"/>
        </w:rPr>
        <w:t xml:space="preserve"> </w:t>
      </w:r>
    </w:p>
    <w:p w:rsidR="00197F30" w:rsidRPr="005B28FB" w:rsidRDefault="00197F30" w:rsidP="00197F30">
      <w:pPr>
        <w:spacing w:after="0" w:line="360" w:lineRule="auto"/>
        <w:ind w:firstLine="709"/>
        <w:jc w:val="both"/>
        <w:rPr>
          <w:rFonts w:ascii="Times New Roman" w:eastAsia="Times New Roman" w:hAnsi="Times New Roman" w:cs="Times New Roman"/>
          <w:sz w:val="24"/>
          <w:szCs w:val="24"/>
          <w:lang w:eastAsia="pt-BR"/>
        </w:rPr>
      </w:pPr>
      <w:r w:rsidRPr="005B28FB">
        <w:rPr>
          <w:rFonts w:ascii="Times New Roman" w:eastAsia="Times New Roman" w:hAnsi="Times New Roman" w:cs="Times New Roman"/>
          <w:sz w:val="24"/>
          <w:szCs w:val="24"/>
          <w:lang w:eastAsia="pt-BR"/>
        </w:rPr>
        <w:t>Notadamente</w:t>
      </w:r>
      <w:r>
        <w:rPr>
          <w:rFonts w:ascii="Times New Roman" w:eastAsia="Times New Roman" w:hAnsi="Times New Roman" w:cs="Times New Roman"/>
          <w:sz w:val="24"/>
          <w:szCs w:val="24"/>
          <w:lang w:eastAsia="pt-BR"/>
        </w:rPr>
        <w:t>,</w:t>
      </w:r>
      <w:r w:rsidRPr="005B28FB">
        <w:rPr>
          <w:rFonts w:ascii="Times New Roman" w:eastAsia="Times New Roman" w:hAnsi="Times New Roman" w:cs="Times New Roman"/>
          <w:sz w:val="24"/>
          <w:szCs w:val="24"/>
          <w:lang w:eastAsia="pt-BR"/>
        </w:rPr>
        <w:t xml:space="preserve"> as medidas </w:t>
      </w:r>
      <w:proofErr w:type="spellStart"/>
      <w:r w:rsidRPr="005B28FB">
        <w:rPr>
          <w:rFonts w:ascii="Times New Roman" w:eastAsia="Times New Roman" w:hAnsi="Times New Roman" w:cs="Times New Roman"/>
          <w:sz w:val="24"/>
          <w:szCs w:val="24"/>
          <w:lang w:eastAsia="pt-BR"/>
        </w:rPr>
        <w:t>protetivas</w:t>
      </w:r>
      <w:proofErr w:type="spellEnd"/>
      <w:r w:rsidRPr="005B28FB">
        <w:rPr>
          <w:rFonts w:ascii="Times New Roman" w:eastAsia="Times New Roman" w:hAnsi="Times New Roman" w:cs="Times New Roman"/>
          <w:sz w:val="24"/>
          <w:szCs w:val="24"/>
          <w:lang w:eastAsia="pt-BR"/>
        </w:rPr>
        <w:t xml:space="preserve"> inseridas na lei Maria da Penha têm</w:t>
      </w:r>
      <w:r>
        <w:rPr>
          <w:rFonts w:ascii="Times New Roman" w:eastAsia="Times New Roman" w:hAnsi="Times New Roman" w:cs="Times New Roman"/>
          <w:sz w:val="24"/>
          <w:szCs w:val="24"/>
          <w:lang w:eastAsia="pt-BR"/>
        </w:rPr>
        <w:t xml:space="preserve"> como finalidade tão somente</w:t>
      </w:r>
      <w:r w:rsidRPr="005B28FB">
        <w:rPr>
          <w:rFonts w:ascii="Times New Roman" w:eastAsia="Times New Roman" w:hAnsi="Times New Roman" w:cs="Times New Roman"/>
          <w:sz w:val="24"/>
          <w:szCs w:val="24"/>
          <w:lang w:eastAsia="pt-BR"/>
        </w:rPr>
        <w:t xml:space="preserve"> afastar situações que tornem a vida da mulher e todo o contexto em que ela está inserida insegura. Logo, todo o arcabouço jurídico nacional e internacional volta-se para a proteção da</w:t>
      </w:r>
      <w:r>
        <w:rPr>
          <w:rFonts w:ascii="Times New Roman" w:eastAsia="Times New Roman" w:hAnsi="Times New Roman" w:cs="Times New Roman"/>
          <w:sz w:val="24"/>
          <w:szCs w:val="24"/>
          <w:lang w:eastAsia="pt-BR"/>
        </w:rPr>
        <w:t>s</w:t>
      </w:r>
      <w:r w:rsidRPr="005B28FB">
        <w:rPr>
          <w:rFonts w:ascii="Times New Roman" w:eastAsia="Times New Roman" w:hAnsi="Times New Roman" w:cs="Times New Roman"/>
          <w:sz w:val="24"/>
          <w:szCs w:val="24"/>
          <w:lang w:eastAsia="pt-BR"/>
        </w:rPr>
        <w:t xml:space="preserve"> mulher</w:t>
      </w:r>
      <w:r>
        <w:rPr>
          <w:rFonts w:ascii="Times New Roman" w:eastAsia="Times New Roman" w:hAnsi="Times New Roman" w:cs="Times New Roman"/>
          <w:sz w:val="24"/>
          <w:szCs w:val="24"/>
          <w:lang w:eastAsia="pt-BR"/>
        </w:rPr>
        <w:t>es</w:t>
      </w:r>
      <w:r w:rsidRPr="005B28FB">
        <w:rPr>
          <w:rFonts w:ascii="Times New Roman" w:eastAsia="Times New Roman" w:hAnsi="Times New Roman" w:cs="Times New Roman"/>
          <w:sz w:val="24"/>
          <w:szCs w:val="24"/>
          <w:lang w:eastAsia="pt-BR"/>
        </w:rPr>
        <w:t xml:space="preserve"> como uma resposta a todos os atos obscuros, depreciativos e preconceituosos que </w:t>
      </w:r>
      <w:r>
        <w:rPr>
          <w:rFonts w:ascii="Times New Roman" w:eastAsia="Times New Roman" w:hAnsi="Times New Roman" w:cs="Times New Roman"/>
          <w:sz w:val="24"/>
          <w:szCs w:val="24"/>
          <w:lang w:eastAsia="pt-BR"/>
        </w:rPr>
        <w:t>a elas</w:t>
      </w:r>
      <w:r w:rsidR="00C34D04">
        <w:rPr>
          <w:rFonts w:ascii="Times New Roman" w:eastAsia="Times New Roman" w:hAnsi="Times New Roman" w:cs="Times New Roman"/>
          <w:sz w:val="24"/>
          <w:szCs w:val="24"/>
          <w:lang w:eastAsia="pt-BR"/>
        </w:rPr>
        <w:t xml:space="preserve"> são</w:t>
      </w:r>
      <w:r>
        <w:rPr>
          <w:rFonts w:ascii="Times New Roman" w:eastAsia="Times New Roman" w:hAnsi="Times New Roman" w:cs="Times New Roman"/>
          <w:sz w:val="24"/>
          <w:szCs w:val="24"/>
          <w:lang w:eastAsia="pt-BR"/>
        </w:rPr>
        <w:t xml:space="preserve"> direcionados</w:t>
      </w:r>
      <w:r w:rsidRPr="005B28FB">
        <w:rPr>
          <w:rFonts w:ascii="Times New Roman" w:eastAsia="Times New Roman" w:hAnsi="Times New Roman" w:cs="Times New Roman"/>
          <w:sz w:val="24"/>
          <w:szCs w:val="24"/>
          <w:lang w:eastAsia="pt-BR"/>
        </w:rPr>
        <w:t xml:space="preserve">. </w:t>
      </w:r>
    </w:p>
    <w:p w:rsidR="00197F30" w:rsidRPr="00003641" w:rsidRDefault="00197F30" w:rsidP="00197F30">
      <w:pPr>
        <w:spacing w:after="0" w:line="360" w:lineRule="auto"/>
        <w:ind w:firstLine="516"/>
        <w:jc w:val="both"/>
        <w:rPr>
          <w:rFonts w:ascii="Times New Roman" w:hAnsi="Times New Roman" w:cs="Times New Roman"/>
          <w:sz w:val="24"/>
          <w:szCs w:val="24"/>
        </w:rPr>
      </w:pPr>
      <w:r w:rsidRPr="005B28FB">
        <w:rPr>
          <w:rFonts w:ascii="Times New Roman" w:eastAsia="Times New Roman" w:hAnsi="Times New Roman" w:cs="Times New Roman"/>
          <w:sz w:val="24"/>
          <w:szCs w:val="24"/>
          <w:lang w:eastAsia="pt-BR"/>
        </w:rPr>
        <w:t xml:space="preserve"> Não obstante, as práticas criminosas contra as mulheres apenas aumentam e se tornam cada vez mais violentas. Lastreado nesse fato verossímil</w:t>
      </w:r>
      <w:r>
        <w:rPr>
          <w:rFonts w:ascii="Times New Roman" w:eastAsia="Times New Roman" w:hAnsi="Times New Roman" w:cs="Times New Roman"/>
          <w:sz w:val="24"/>
          <w:szCs w:val="24"/>
          <w:lang w:eastAsia="pt-BR"/>
        </w:rPr>
        <w:t>, o A</w:t>
      </w:r>
      <w:r w:rsidRPr="005B28FB">
        <w:rPr>
          <w:rFonts w:ascii="Times New Roman" w:eastAsia="Times New Roman" w:hAnsi="Times New Roman" w:cs="Times New Roman"/>
          <w:sz w:val="24"/>
          <w:szCs w:val="24"/>
          <w:lang w:eastAsia="pt-BR"/>
        </w:rPr>
        <w:t xml:space="preserve">nuário </w:t>
      </w:r>
      <w:r>
        <w:rPr>
          <w:rFonts w:ascii="Times New Roman" w:hAnsi="Times New Roman" w:cs="Times New Roman"/>
          <w:sz w:val="24"/>
          <w:szCs w:val="24"/>
        </w:rPr>
        <w:t>Brasileiro de Segurança P</w:t>
      </w:r>
      <w:r w:rsidRPr="00003641">
        <w:rPr>
          <w:rFonts w:ascii="Times New Roman" w:hAnsi="Times New Roman" w:cs="Times New Roman"/>
          <w:sz w:val="24"/>
          <w:szCs w:val="24"/>
        </w:rPr>
        <w:t>ública</w:t>
      </w:r>
      <w:r w:rsidRPr="005B28F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de </w:t>
      </w:r>
      <w:r w:rsidRPr="005B28FB">
        <w:rPr>
          <w:rFonts w:ascii="Times New Roman" w:eastAsia="Times New Roman" w:hAnsi="Times New Roman" w:cs="Times New Roman"/>
          <w:sz w:val="24"/>
          <w:szCs w:val="24"/>
          <w:lang w:eastAsia="pt-BR"/>
        </w:rPr>
        <w:t>2019</w:t>
      </w:r>
      <w:r>
        <w:rPr>
          <w:rFonts w:ascii="Times New Roman" w:eastAsia="Times New Roman" w:hAnsi="Times New Roman" w:cs="Times New Roman"/>
          <w:sz w:val="24"/>
          <w:szCs w:val="24"/>
          <w:lang w:eastAsia="pt-BR"/>
        </w:rPr>
        <w:t>,</w:t>
      </w:r>
      <w:r w:rsidRPr="005B28FB">
        <w:rPr>
          <w:rFonts w:ascii="Times New Roman" w:eastAsia="Times New Roman" w:hAnsi="Times New Roman" w:cs="Times New Roman"/>
          <w:sz w:val="24"/>
          <w:szCs w:val="24"/>
          <w:lang w:eastAsia="pt-BR"/>
        </w:rPr>
        <w:t xml:space="preserve"> emitido pelo fórum de segurança pública</w:t>
      </w:r>
      <w:r w:rsidRPr="004E49A7">
        <w:rPr>
          <w:rFonts w:ascii="Times New Roman" w:eastAsia="Times New Roman" w:hAnsi="Times New Roman" w:cs="Times New Roman"/>
          <w:sz w:val="24"/>
          <w:szCs w:val="24"/>
          <w:lang w:eastAsia="pt-BR"/>
        </w:rPr>
        <w:t xml:space="preserve">, </w:t>
      </w:r>
      <w:r w:rsidR="00CD44D2" w:rsidRPr="004E49A7">
        <w:rPr>
          <w:rFonts w:ascii="Times New Roman" w:eastAsia="Times New Roman" w:hAnsi="Times New Roman" w:cs="Times New Roman"/>
          <w:sz w:val="24"/>
          <w:szCs w:val="24"/>
          <w:lang w:eastAsia="pt-BR"/>
        </w:rPr>
        <w:t>relatou que durante o</w:t>
      </w:r>
      <w:r w:rsidRPr="004E49A7">
        <w:rPr>
          <w:rFonts w:ascii="Times New Roman" w:eastAsia="Times New Roman" w:hAnsi="Times New Roman" w:cs="Times New Roman"/>
          <w:sz w:val="24"/>
          <w:szCs w:val="24"/>
          <w:lang w:eastAsia="pt-BR"/>
        </w:rPr>
        <w:t xml:space="preserve"> tempo</w:t>
      </w:r>
      <w:r w:rsidR="007A5564">
        <w:rPr>
          <w:rFonts w:ascii="Times New Roman" w:eastAsia="Times New Roman" w:hAnsi="Times New Roman" w:cs="Times New Roman"/>
          <w:sz w:val="24"/>
          <w:szCs w:val="24"/>
          <w:lang w:eastAsia="pt-BR"/>
        </w:rPr>
        <w:t xml:space="preserve"> de 2017</w:t>
      </w:r>
      <w:r w:rsidR="00CD44D2" w:rsidRPr="004E49A7">
        <w:rPr>
          <w:rFonts w:ascii="Times New Roman" w:eastAsia="Times New Roman" w:hAnsi="Times New Roman" w:cs="Times New Roman"/>
          <w:sz w:val="24"/>
          <w:szCs w:val="24"/>
          <w:lang w:eastAsia="pt-BR"/>
        </w:rPr>
        <w:t xml:space="preserve"> </w:t>
      </w:r>
      <w:r w:rsidR="00C34D04" w:rsidRPr="004E49A7">
        <w:rPr>
          <w:rFonts w:ascii="Times New Roman" w:eastAsia="Times New Roman" w:hAnsi="Times New Roman" w:cs="Times New Roman"/>
          <w:sz w:val="24"/>
          <w:szCs w:val="24"/>
          <w:lang w:eastAsia="pt-BR"/>
        </w:rPr>
        <w:t>a</w:t>
      </w:r>
      <w:r w:rsidR="00CD44D2" w:rsidRPr="004E49A7">
        <w:rPr>
          <w:rFonts w:ascii="Times New Roman" w:eastAsia="Times New Roman" w:hAnsi="Times New Roman" w:cs="Times New Roman"/>
          <w:sz w:val="24"/>
          <w:szCs w:val="24"/>
          <w:lang w:eastAsia="pt-BR"/>
        </w:rPr>
        <w:t xml:space="preserve"> 201</w:t>
      </w:r>
      <w:r w:rsidR="007A5564">
        <w:rPr>
          <w:rFonts w:ascii="Times New Roman" w:eastAsia="Times New Roman" w:hAnsi="Times New Roman" w:cs="Times New Roman"/>
          <w:sz w:val="24"/>
          <w:szCs w:val="24"/>
          <w:lang w:eastAsia="pt-BR"/>
        </w:rPr>
        <w:t>8</w:t>
      </w:r>
      <w:r w:rsidRPr="004E49A7">
        <w:rPr>
          <w:rFonts w:ascii="Times New Roman" w:eastAsia="Times New Roman" w:hAnsi="Times New Roman" w:cs="Times New Roman"/>
          <w:sz w:val="24"/>
          <w:szCs w:val="24"/>
          <w:lang w:eastAsia="pt-BR"/>
        </w:rPr>
        <w:t xml:space="preserve"> houve</w:t>
      </w:r>
      <w:r w:rsidRPr="005B28FB">
        <w:rPr>
          <w:rFonts w:ascii="Times New Roman" w:eastAsia="Times New Roman" w:hAnsi="Times New Roman" w:cs="Times New Roman"/>
          <w:sz w:val="24"/>
          <w:szCs w:val="24"/>
          <w:lang w:eastAsia="pt-BR"/>
        </w:rPr>
        <w:t xml:space="preserve"> um crescimento de 4%, contabilizando 1.206 vítimas de </w:t>
      </w:r>
      <w:proofErr w:type="spellStart"/>
      <w:r w:rsidRPr="005B28FB">
        <w:rPr>
          <w:rFonts w:ascii="Times New Roman" w:eastAsia="Times New Roman" w:hAnsi="Times New Roman" w:cs="Times New Roman"/>
          <w:sz w:val="24"/>
          <w:szCs w:val="24"/>
          <w:lang w:eastAsia="pt-BR"/>
        </w:rPr>
        <w:t>feminicídio</w:t>
      </w:r>
      <w:proofErr w:type="spellEnd"/>
      <w:r w:rsidRPr="005B28FB">
        <w:rPr>
          <w:rFonts w:ascii="Times New Roman" w:eastAsia="Times New Roman" w:hAnsi="Times New Roman" w:cs="Times New Roman"/>
          <w:sz w:val="24"/>
          <w:szCs w:val="24"/>
          <w:lang w:eastAsia="pt-BR"/>
        </w:rPr>
        <w:t>, onde o ápice da mortalidade se aprese</w:t>
      </w:r>
      <w:r>
        <w:rPr>
          <w:rFonts w:ascii="Times New Roman" w:eastAsia="Times New Roman" w:hAnsi="Times New Roman" w:cs="Times New Roman"/>
          <w:sz w:val="24"/>
          <w:szCs w:val="24"/>
          <w:lang w:eastAsia="pt-BR"/>
        </w:rPr>
        <w:t>nta em mulheres com até 30 anos;</w:t>
      </w:r>
      <w:r w:rsidRPr="005B28FB">
        <w:rPr>
          <w:rFonts w:ascii="Times New Roman" w:eastAsia="Times New Roman" w:hAnsi="Times New Roman" w:cs="Times New Roman"/>
          <w:sz w:val="24"/>
          <w:szCs w:val="24"/>
          <w:lang w:eastAsia="pt-BR"/>
        </w:rPr>
        <w:t xml:space="preserve"> </w:t>
      </w:r>
      <w:r w:rsidRPr="005B28FB">
        <w:rPr>
          <w:rFonts w:ascii="Times New Roman" w:hAnsi="Times New Roman" w:cs="Times New Roman"/>
          <w:sz w:val="24"/>
          <w:szCs w:val="24"/>
        </w:rPr>
        <w:t xml:space="preserve">28,2% entre 20 e 29 anos; 29,8% entre 30 e 39 anos; 18,5% entre 40 e 49 anos e 61% negras 70,7% que tinham no máximo ensino fundamental, diante disso, constatou-se que em 88,8% dos casos o autor foi o companheiro ou </w:t>
      </w:r>
      <w:proofErr w:type="spellStart"/>
      <w:r w:rsidRPr="005B28FB">
        <w:rPr>
          <w:rFonts w:ascii="Times New Roman" w:hAnsi="Times New Roman" w:cs="Times New Roman"/>
          <w:sz w:val="24"/>
          <w:szCs w:val="24"/>
        </w:rPr>
        <w:t>ex-companheiro</w:t>
      </w:r>
      <w:proofErr w:type="spellEnd"/>
      <w:r w:rsidRPr="005B28FB">
        <w:rPr>
          <w:rFonts w:ascii="Times New Roman" w:hAnsi="Times New Roman" w:cs="Times New Roman"/>
          <w:sz w:val="24"/>
          <w:szCs w:val="24"/>
        </w:rPr>
        <w:t xml:space="preserve">. </w:t>
      </w:r>
      <w:r w:rsidRPr="00003641">
        <w:rPr>
          <w:rFonts w:ascii="Times New Roman" w:hAnsi="Times New Roman" w:cs="Times New Roman"/>
          <w:sz w:val="24"/>
          <w:szCs w:val="24"/>
        </w:rPr>
        <w:t xml:space="preserve">(ANUÁRIO BRASILEIRO DE SEGURANÇA PÚBLICA, 2019). </w:t>
      </w:r>
    </w:p>
    <w:p w:rsidR="00197F30" w:rsidRPr="005B28FB" w:rsidRDefault="00197F30" w:rsidP="00197F30">
      <w:pPr>
        <w:spacing w:after="0" w:line="360" w:lineRule="auto"/>
        <w:ind w:firstLine="709"/>
        <w:jc w:val="both"/>
        <w:rPr>
          <w:rFonts w:ascii="Times New Roman" w:eastAsia="Times New Roman" w:hAnsi="Times New Roman" w:cs="Times New Roman"/>
          <w:sz w:val="24"/>
          <w:szCs w:val="24"/>
          <w:lang w:eastAsia="pt-BR"/>
        </w:rPr>
      </w:pPr>
      <w:r w:rsidRPr="005B28FB">
        <w:rPr>
          <w:rFonts w:ascii="Times New Roman" w:hAnsi="Times New Roman" w:cs="Times New Roman"/>
          <w:sz w:val="24"/>
          <w:szCs w:val="24"/>
        </w:rPr>
        <w:lastRenderedPageBreak/>
        <w:t xml:space="preserve">Em virtude da violência doméstica identifica-se que a cada </w:t>
      </w:r>
      <w:proofErr w:type="gramStart"/>
      <w:r w:rsidRPr="005B28FB">
        <w:rPr>
          <w:rFonts w:ascii="Times New Roman" w:hAnsi="Times New Roman" w:cs="Times New Roman"/>
          <w:sz w:val="24"/>
          <w:szCs w:val="24"/>
        </w:rPr>
        <w:t>2</w:t>
      </w:r>
      <w:proofErr w:type="gramEnd"/>
      <w:r w:rsidRPr="005B28FB">
        <w:rPr>
          <w:rFonts w:ascii="Times New Roman" w:hAnsi="Times New Roman" w:cs="Times New Roman"/>
          <w:sz w:val="24"/>
          <w:szCs w:val="24"/>
        </w:rPr>
        <w:t xml:space="preserve"> (dois) minutos existe um registro de casos de lesão corporal dolosa, ou seja, existe um crescimento de 0,8% este ano. Em se </w:t>
      </w:r>
      <w:r>
        <w:rPr>
          <w:rFonts w:ascii="Times New Roman" w:hAnsi="Times New Roman" w:cs="Times New Roman"/>
          <w:sz w:val="24"/>
          <w:szCs w:val="24"/>
        </w:rPr>
        <w:t>tratando de violência sexual foram</w:t>
      </w:r>
      <w:r w:rsidRPr="005B28FB">
        <w:rPr>
          <w:rFonts w:ascii="Times New Roman" w:hAnsi="Times New Roman" w:cs="Times New Roman"/>
          <w:sz w:val="24"/>
          <w:szCs w:val="24"/>
        </w:rPr>
        <w:t xml:space="preserve"> computado</w:t>
      </w:r>
      <w:r>
        <w:rPr>
          <w:rFonts w:ascii="Times New Roman" w:hAnsi="Times New Roman" w:cs="Times New Roman"/>
          <w:sz w:val="24"/>
          <w:szCs w:val="24"/>
        </w:rPr>
        <w:t>s</w:t>
      </w:r>
      <w:r w:rsidRPr="005B28FB">
        <w:rPr>
          <w:rFonts w:ascii="Times New Roman" w:hAnsi="Times New Roman" w:cs="Times New Roman"/>
          <w:sz w:val="24"/>
          <w:szCs w:val="24"/>
        </w:rPr>
        <w:t xml:space="preserve"> 66.041 registros</w:t>
      </w:r>
      <w:r>
        <w:rPr>
          <w:rFonts w:ascii="Times New Roman" w:hAnsi="Times New Roman" w:cs="Times New Roman"/>
          <w:sz w:val="24"/>
          <w:szCs w:val="24"/>
        </w:rPr>
        <w:t>,</w:t>
      </w:r>
      <w:r w:rsidRPr="005B28FB">
        <w:rPr>
          <w:rFonts w:ascii="Times New Roman" w:hAnsi="Times New Roman" w:cs="Times New Roman"/>
          <w:sz w:val="24"/>
          <w:szCs w:val="24"/>
        </w:rPr>
        <w:t xml:space="preserve"> sendo 81,8% do sexo feminino</w:t>
      </w:r>
      <w:r>
        <w:rPr>
          <w:rFonts w:ascii="Times New Roman" w:hAnsi="Times New Roman" w:cs="Times New Roman"/>
          <w:sz w:val="24"/>
          <w:szCs w:val="24"/>
        </w:rPr>
        <w:t>;</w:t>
      </w:r>
      <w:r w:rsidRPr="005B28FB">
        <w:rPr>
          <w:rFonts w:ascii="Times New Roman" w:hAnsi="Times New Roman" w:cs="Times New Roman"/>
          <w:sz w:val="24"/>
          <w:szCs w:val="24"/>
        </w:rPr>
        <w:t xml:space="preserve"> 53,8% com até 13 anos de idade; 50,9% negras e 48,5% brancas. Evidencia-se que </w:t>
      </w:r>
      <w:proofErr w:type="gramStart"/>
      <w:r w:rsidRPr="005B28FB">
        <w:rPr>
          <w:rFonts w:ascii="Times New Roman" w:hAnsi="Times New Roman" w:cs="Times New Roman"/>
          <w:sz w:val="24"/>
          <w:szCs w:val="24"/>
        </w:rPr>
        <w:t>4</w:t>
      </w:r>
      <w:proofErr w:type="gramEnd"/>
      <w:r w:rsidRPr="005B28FB">
        <w:rPr>
          <w:rFonts w:ascii="Times New Roman" w:hAnsi="Times New Roman" w:cs="Times New Roman"/>
          <w:sz w:val="24"/>
          <w:szCs w:val="24"/>
        </w:rPr>
        <w:t xml:space="preserve"> meninas de até 13 anos são estupradas por hora no Brasil, onde, em sua totalidade se verifica 180 estupros por dia. </w:t>
      </w:r>
      <w:r w:rsidRPr="00003641">
        <w:rPr>
          <w:rFonts w:ascii="Times New Roman" w:hAnsi="Times New Roman" w:cs="Times New Roman"/>
          <w:sz w:val="24"/>
          <w:szCs w:val="24"/>
        </w:rPr>
        <w:t>(ANUÁRIO BRASILEIRO DE SEGURANÇA PÚBLICA, 2019).</w:t>
      </w:r>
    </w:p>
    <w:p w:rsidR="00197F30" w:rsidRPr="00901663" w:rsidRDefault="00197F30" w:rsidP="00197F30">
      <w:pPr>
        <w:spacing w:after="0" w:line="360" w:lineRule="auto"/>
        <w:ind w:firstLine="709"/>
        <w:jc w:val="both"/>
        <w:rPr>
          <w:rFonts w:ascii="Times New Roman" w:eastAsia="Times New Roman" w:hAnsi="Times New Roman" w:cs="Times New Roman"/>
          <w:sz w:val="24"/>
          <w:szCs w:val="24"/>
          <w:lang w:eastAsia="pt-BR"/>
        </w:rPr>
      </w:pPr>
      <w:r w:rsidRPr="004E49A7">
        <w:rPr>
          <w:rFonts w:ascii="Times New Roman" w:hAnsi="Times New Roman" w:cs="Times New Roman"/>
          <w:sz w:val="24"/>
          <w:szCs w:val="24"/>
        </w:rPr>
        <w:t xml:space="preserve">O </w:t>
      </w:r>
      <w:proofErr w:type="spellStart"/>
      <w:r w:rsidRPr="004E49A7">
        <w:rPr>
          <w:rFonts w:ascii="Times New Roman" w:hAnsi="Times New Roman" w:cs="Times New Roman"/>
          <w:sz w:val="24"/>
          <w:szCs w:val="24"/>
        </w:rPr>
        <w:t>feminicídio</w:t>
      </w:r>
      <w:proofErr w:type="spellEnd"/>
      <w:r>
        <w:rPr>
          <w:rFonts w:ascii="Times New Roman" w:hAnsi="Times New Roman" w:cs="Times New Roman"/>
          <w:sz w:val="24"/>
          <w:szCs w:val="24"/>
        </w:rPr>
        <w:t>,</w:t>
      </w:r>
      <w:r w:rsidRPr="00901663">
        <w:rPr>
          <w:rFonts w:ascii="Times New Roman" w:hAnsi="Times New Roman" w:cs="Times New Roman"/>
          <w:sz w:val="24"/>
          <w:szCs w:val="24"/>
        </w:rPr>
        <w:t xml:space="preserve"> que é considerado uma violência letal contra pessoas com identidade feminina de gênero, representa aproximadamente 60,8% das mortes violentas intencionais no Brasil nos últimos anos (ANUÁRIO BRASILEIRO DE SEGURANÇA PÚBLICA, 2019). Vale mencionar</w:t>
      </w:r>
      <w:r w:rsidR="00C34D04">
        <w:rPr>
          <w:rFonts w:ascii="Times New Roman" w:hAnsi="Times New Roman" w:cs="Times New Roman"/>
          <w:sz w:val="24"/>
          <w:szCs w:val="24"/>
        </w:rPr>
        <w:t>,</w:t>
      </w:r>
      <w:r w:rsidRPr="00901663">
        <w:rPr>
          <w:rFonts w:ascii="Times New Roman" w:hAnsi="Times New Roman" w:cs="Times New Roman"/>
          <w:sz w:val="24"/>
          <w:szCs w:val="24"/>
        </w:rPr>
        <w:t xml:space="preserve"> que a incidência de mulheres mortas nas guerras de facções e contra a polícia é bastante acentuada, entretanto, não existe a possibilidade de serem computadas, ainda. Outro assunto relevante é a morte de policiais por </w:t>
      </w:r>
      <w:proofErr w:type="spellStart"/>
      <w:r w:rsidRPr="00901663">
        <w:rPr>
          <w:rFonts w:ascii="Times New Roman" w:hAnsi="Times New Roman" w:cs="Times New Roman"/>
          <w:sz w:val="24"/>
          <w:szCs w:val="24"/>
        </w:rPr>
        <w:t>feminicídio</w:t>
      </w:r>
      <w:proofErr w:type="spellEnd"/>
      <w:r w:rsidRPr="00901663">
        <w:rPr>
          <w:rFonts w:ascii="Times New Roman" w:hAnsi="Times New Roman" w:cs="Times New Roman"/>
          <w:sz w:val="24"/>
          <w:szCs w:val="24"/>
        </w:rPr>
        <w:t xml:space="preserve">, nessa realidade as policiais são duplamente </w:t>
      </w:r>
      <w:proofErr w:type="spellStart"/>
      <w:r w:rsidRPr="00901663">
        <w:rPr>
          <w:rFonts w:ascii="Times New Roman" w:hAnsi="Times New Roman" w:cs="Times New Roman"/>
          <w:sz w:val="24"/>
          <w:szCs w:val="24"/>
        </w:rPr>
        <w:t>vitimizadas</w:t>
      </w:r>
      <w:proofErr w:type="spellEnd"/>
      <w:r w:rsidRPr="00901663">
        <w:rPr>
          <w:rFonts w:ascii="Times New Roman" w:hAnsi="Times New Roman" w:cs="Times New Roman"/>
          <w:sz w:val="24"/>
          <w:szCs w:val="24"/>
        </w:rPr>
        <w:t xml:space="preserve"> e falecem por serem mulheres e por serem policiais, vítimas de um </w:t>
      </w:r>
      <w:proofErr w:type="spellStart"/>
      <w:r w:rsidRPr="00901663">
        <w:rPr>
          <w:rFonts w:ascii="Times New Roman" w:hAnsi="Times New Roman" w:cs="Times New Roman"/>
          <w:sz w:val="24"/>
          <w:szCs w:val="24"/>
        </w:rPr>
        <w:t>sexismo</w:t>
      </w:r>
      <w:proofErr w:type="spellEnd"/>
      <w:r w:rsidRPr="00901663">
        <w:rPr>
          <w:rFonts w:ascii="Times New Roman" w:hAnsi="Times New Roman" w:cs="Times New Roman"/>
          <w:sz w:val="24"/>
          <w:szCs w:val="24"/>
        </w:rPr>
        <w:t xml:space="preserve"> apregoado </w:t>
      </w:r>
      <w:r>
        <w:rPr>
          <w:rFonts w:ascii="Times New Roman" w:hAnsi="Times New Roman" w:cs="Times New Roman"/>
          <w:sz w:val="24"/>
          <w:szCs w:val="24"/>
        </w:rPr>
        <w:t xml:space="preserve">no seio da sociedade brasileira </w:t>
      </w:r>
      <w:r w:rsidRPr="00901663">
        <w:rPr>
          <w:rFonts w:ascii="Times New Roman" w:hAnsi="Times New Roman" w:cs="Times New Roman"/>
          <w:sz w:val="24"/>
          <w:szCs w:val="24"/>
        </w:rPr>
        <w:t>(ANUÁRIO BRASILEIRO DE SEGURANÇA PÚBLICA, 2019).</w:t>
      </w:r>
    </w:p>
    <w:p w:rsidR="00197F30" w:rsidRPr="00623AB5" w:rsidRDefault="00197F30" w:rsidP="00197F30">
      <w:pPr>
        <w:spacing w:after="0" w:line="360" w:lineRule="auto"/>
        <w:ind w:firstLine="709"/>
        <w:jc w:val="both"/>
        <w:rPr>
          <w:rFonts w:ascii="Times New Roman" w:eastAsia="Times New Roman" w:hAnsi="Times New Roman" w:cs="Times New Roman"/>
          <w:sz w:val="24"/>
          <w:szCs w:val="24"/>
          <w:lang w:eastAsia="pt-BR"/>
        </w:rPr>
      </w:pPr>
      <w:r w:rsidRPr="00623AB5">
        <w:rPr>
          <w:rFonts w:ascii="Times New Roman" w:hAnsi="Times New Roman" w:cs="Times New Roman"/>
          <w:sz w:val="24"/>
          <w:szCs w:val="24"/>
        </w:rPr>
        <w:t xml:space="preserve">Cumpre mencionar que após o Supremo Tribunal Federal na ADO-26 constituir a </w:t>
      </w:r>
      <w:proofErr w:type="spellStart"/>
      <w:proofErr w:type="gramStart"/>
      <w:r w:rsidRPr="00623AB5">
        <w:rPr>
          <w:rFonts w:ascii="Times New Roman" w:hAnsi="Times New Roman" w:cs="Times New Roman"/>
          <w:sz w:val="24"/>
          <w:szCs w:val="24"/>
        </w:rPr>
        <w:t>LGBTfobia</w:t>
      </w:r>
      <w:proofErr w:type="spellEnd"/>
      <w:proofErr w:type="gramEnd"/>
      <w:r w:rsidRPr="00623AB5">
        <w:rPr>
          <w:rFonts w:ascii="Times New Roman" w:hAnsi="Times New Roman" w:cs="Times New Roman"/>
          <w:sz w:val="24"/>
          <w:szCs w:val="24"/>
        </w:rPr>
        <w:t xml:space="preserve"> como motivo torpe qualificador de crime de homicídio doloso e sendo obrigação das delegacias do Brasil afora registrar, sendo o caso a motivação </w:t>
      </w:r>
      <w:proofErr w:type="spellStart"/>
      <w:r w:rsidRPr="00623AB5">
        <w:rPr>
          <w:rFonts w:ascii="Times New Roman" w:hAnsi="Times New Roman" w:cs="Times New Roman"/>
          <w:sz w:val="24"/>
          <w:szCs w:val="24"/>
        </w:rPr>
        <w:t>LGBTfóbica</w:t>
      </w:r>
      <w:proofErr w:type="spellEnd"/>
      <w:r w:rsidRPr="00623AB5">
        <w:rPr>
          <w:rFonts w:ascii="Times New Roman" w:hAnsi="Times New Roman" w:cs="Times New Roman"/>
          <w:sz w:val="24"/>
          <w:szCs w:val="24"/>
        </w:rPr>
        <w:t xml:space="preserve"> do homicídio doloso nos registros de ocorrência, a prática deste crime contra mulheres travestis e transexuais pode ser qualificada como </w:t>
      </w:r>
      <w:proofErr w:type="spellStart"/>
      <w:r w:rsidRPr="00623AB5">
        <w:rPr>
          <w:rFonts w:ascii="Times New Roman" w:hAnsi="Times New Roman" w:cs="Times New Roman"/>
          <w:sz w:val="24"/>
          <w:szCs w:val="24"/>
        </w:rPr>
        <w:t>feminicídio</w:t>
      </w:r>
      <w:proofErr w:type="spellEnd"/>
      <w:r w:rsidRPr="00623AB5">
        <w:rPr>
          <w:rFonts w:ascii="Times New Roman" w:hAnsi="Times New Roman" w:cs="Times New Roman"/>
          <w:sz w:val="24"/>
          <w:szCs w:val="24"/>
        </w:rPr>
        <w:t xml:space="preserve">, se praticado contra a mulher trans por razões da condição do sexo feminino </w:t>
      </w:r>
      <w:r>
        <w:rPr>
          <w:rFonts w:ascii="Times New Roman" w:hAnsi="Times New Roman" w:cs="Times New Roman"/>
          <w:sz w:val="24"/>
          <w:szCs w:val="24"/>
        </w:rPr>
        <w:t>(</w:t>
      </w:r>
      <w:r w:rsidRPr="00623AB5">
        <w:rPr>
          <w:rFonts w:ascii="Times New Roman" w:hAnsi="Times New Roman" w:cs="Times New Roman"/>
          <w:sz w:val="24"/>
          <w:szCs w:val="24"/>
        </w:rPr>
        <w:t>ANUÁRIO BRASILEIRO DE SEGURANÇA PÚBLICA, 2019).</w:t>
      </w:r>
    </w:p>
    <w:p w:rsidR="00197F30" w:rsidRPr="00623AB5" w:rsidRDefault="00197F30" w:rsidP="00197F30">
      <w:pPr>
        <w:spacing w:after="0" w:line="360" w:lineRule="auto"/>
        <w:ind w:firstLine="709"/>
        <w:jc w:val="both"/>
        <w:rPr>
          <w:rFonts w:ascii="Times New Roman" w:eastAsia="Times New Roman" w:hAnsi="Times New Roman" w:cs="Times New Roman"/>
          <w:sz w:val="24"/>
          <w:szCs w:val="24"/>
          <w:lang w:eastAsia="pt-BR"/>
        </w:rPr>
      </w:pPr>
      <w:r w:rsidRPr="00623AB5">
        <w:rPr>
          <w:rFonts w:ascii="Times New Roman" w:hAnsi="Times New Roman" w:cs="Times New Roman"/>
          <w:sz w:val="24"/>
          <w:szCs w:val="24"/>
        </w:rPr>
        <w:t xml:space="preserve">Segundo a tabela nº 28 do Anuário Brasileiro de Segurança Pública de 2019 os homicídios de mulheres e </w:t>
      </w:r>
      <w:proofErr w:type="spellStart"/>
      <w:r w:rsidRPr="00623AB5">
        <w:rPr>
          <w:rFonts w:ascii="Times New Roman" w:hAnsi="Times New Roman" w:cs="Times New Roman"/>
          <w:sz w:val="24"/>
          <w:szCs w:val="24"/>
        </w:rPr>
        <w:t>feminicídios</w:t>
      </w:r>
      <w:proofErr w:type="spellEnd"/>
      <w:r w:rsidRPr="00623AB5">
        <w:rPr>
          <w:rFonts w:ascii="Times New Roman" w:hAnsi="Times New Roman" w:cs="Times New Roman"/>
          <w:sz w:val="24"/>
          <w:szCs w:val="24"/>
        </w:rPr>
        <w:t xml:space="preserve"> a nível nacional e do estado da Paraíba foram os seguintes: No Brasil em 2017 o percentual se debruçava em cima de 25,4%;</w:t>
      </w:r>
      <w:r w:rsidR="00666CEB">
        <w:rPr>
          <w:rFonts w:ascii="Times New Roman" w:hAnsi="Times New Roman" w:cs="Times New Roman"/>
          <w:sz w:val="24"/>
          <w:szCs w:val="24"/>
        </w:rPr>
        <w:t xml:space="preserve"> </w:t>
      </w:r>
      <w:r w:rsidRPr="00623AB5">
        <w:rPr>
          <w:rFonts w:ascii="Times New Roman" w:hAnsi="Times New Roman" w:cs="Times New Roman"/>
          <w:sz w:val="24"/>
          <w:szCs w:val="24"/>
        </w:rPr>
        <w:t xml:space="preserve">já em 2018 era de 29,6%. No estado da Paraíba em 2017 o percentual se encontrava em 42,3% e em 2018 houve um salto para 73,9%. </w:t>
      </w:r>
    </w:p>
    <w:p w:rsidR="00197F30" w:rsidRDefault="00197F30" w:rsidP="00197F30">
      <w:pPr>
        <w:spacing w:after="0" w:line="360" w:lineRule="auto"/>
        <w:ind w:firstLine="709"/>
        <w:jc w:val="both"/>
        <w:rPr>
          <w:rFonts w:ascii="Times New Roman" w:hAnsi="Times New Roman" w:cs="Times New Roman"/>
          <w:sz w:val="24"/>
          <w:szCs w:val="24"/>
        </w:rPr>
      </w:pPr>
      <w:r w:rsidRPr="00623AB5">
        <w:rPr>
          <w:rFonts w:ascii="Times New Roman" w:hAnsi="Times New Roman" w:cs="Times New Roman"/>
          <w:sz w:val="24"/>
          <w:szCs w:val="24"/>
        </w:rPr>
        <w:t xml:space="preserve">Aduz a tabela nº 29, que </w:t>
      </w:r>
      <w:proofErr w:type="gramStart"/>
      <w:r w:rsidRPr="00623AB5">
        <w:rPr>
          <w:rFonts w:ascii="Times New Roman" w:hAnsi="Times New Roman" w:cs="Times New Roman"/>
          <w:sz w:val="24"/>
          <w:szCs w:val="24"/>
        </w:rPr>
        <w:t>refere-se</w:t>
      </w:r>
      <w:proofErr w:type="gramEnd"/>
      <w:r w:rsidRPr="00623AB5">
        <w:rPr>
          <w:rFonts w:ascii="Times New Roman" w:hAnsi="Times New Roman" w:cs="Times New Roman"/>
          <w:sz w:val="24"/>
          <w:szCs w:val="24"/>
        </w:rPr>
        <w:t xml:space="preserve"> à constatação de lesão corporal dolosa – violência doméstica entre 2017-2018, que no Brasil em 2017 foram 252.895 casos e em 2018 foram 263.067. À vista disso, no estado da Paraíba em 2017 foram 2.014 casos e em 2018, por sua vez, registraram-se 2.002 casos de lesão corporal dolosa sob a égide da violência doméstica</w:t>
      </w:r>
      <w:bookmarkStart w:id="14" w:name="art7iii"/>
      <w:bookmarkStart w:id="15" w:name="art7v"/>
      <w:bookmarkEnd w:id="14"/>
      <w:bookmarkEnd w:id="15"/>
      <w:r w:rsidRPr="00623AB5">
        <w:rPr>
          <w:rFonts w:ascii="Times New Roman" w:hAnsi="Times New Roman" w:cs="Times New Roman"/>
          <w:sz w:val="24"/>
          <w:szCs w:val="24"/>
        </w:rPr>
        <w:t xml:space="preserve"> (ANUÁRIO BRASILEIRO DE SEGURANÇA PÚBLICA, 2019).</w:t>
      </w:r>
    </w:p>
    <w:p w:rsidR="00197F30" w:rsidRPr="005F3AAB" w:rsidRDefault="00197F30" w:rsidP="00197F30">
      <w:pPr>
        <w:spacing w:after="0" w:line="360" w:lineRule="auto"/>
        <w:ind w:firstLine="709"/>
        <w:jc w:val="both"/>
        <w:rPr>
          <w:rFonts w:ascii="Times New Roman" w:eastAsia="Times New Roman" w:hAnsi="Times New Roman" w:cs="Times New Roman"/>
          <w:sz w:val="24"/>
          <w:szCs w:val="24"/>
          <w:lang w:eastAsia="pt-BR"/>
        </w:rPr>
      </w:pPr>
      <w:r w:rsidRPr="005F3AAB">
        <w:rPr>
          <w:rFonts w:ascii="Times New Roman" w:hAnsi="Times New Roman" w:cs="Times New Roman"/>
          <w:color w:val="000000"/>
          <w:sz w:val="24"/>
          <w:szCs w:val="24"/>
        </w:rPr>
        <w:lastRenderedPageBreak/>
        <w:t>Por conseguinte, tomando por base os dados do</w:t>
      </w:r>
      <w:r w:rsidRPr="005F3AAB">
        <w:rPr>
          <w:rFonts w:ascii="Times New Roman" w:hAnsi="Times New Roman" w:cs="Times New Roman"/>
          <w:sz w:val="24"/>
          <w:szCs w:val="24"/>
        </w:rPr>
        <w:t xml:space="preserve"> Anuário Brasileiro de Segurança Pública de 2019, os </w:t>
      </w:r>
      <w:proofErr w:type="spellStart"/>
      <w:r w:rsidRPr="005F3AAB">
        <w:rPr>
          <w:rFonts w:ascii="Times New Roman" w:hAnsi="Times New Roman" w:cs="Times New Roman"/>
          <w:sz w:val="24"/>
          <w:szCs w:val="24"/>
        </w:rPr>
        <w:t>feminicídios</w:t>
      </w:r>
      <w:proofErr w:type="spellEnd"/>
      <w:r w:rsidRPr="005F3AAB">
        <w:rPr>
          <w:rFonts w:ascii="Times New Roman" w:hAnsi="Times New Roman" w:cs="Times New Roman"/>
          <w:sz w:val="24"/>
          <w:szCs w:val="24"/>
        </w:rPr>
        <w:t xml:space="preserve"> correspondem a 29,6% dos homicídios dolosos de mulheres em 2018. </w:t>
      </w:r>
      <w:proofErr w:type="gramStart"/>
      <w:r w:rsidRPr="005F3AAB">
        <w:rPr>
          <w:rFonts w:ascii="Times New Roman" w:hAnsi="Times New Roman" w:cs="Times New Roman"/>
          <w:sz w:val="24"/>
          <w:szCs w:val="24"/>
        </w:rPr>
        <w:t>Foram</w:t>
      </w:r>
      <w:proofErr w:type="gramEnd"/>
      <w:r w:rsidRPr="005F3AAB">
        <w:rPr>
          <w:rFonts w:ascii="Times New Roman" w:hAnsi="Times New Roman" w:cs="Times New Roman"/>
          <w:sz w:val="24"/>
          <w:szCs w:val="24"/>
        </w:rPr>
        <w:t xml:space="preserve"> 1.151 casos em 2017 e 1.206 em 2018, um crescimento de 4% nos números absolutos. Desde que a Lei entrou em vigor, os casos de </w:t>
      </w:r>
      <w:proofErr w:type="spellStart"/>
      <w:r w:rsidRPr="005F3AAB">
        <w:rPr>
          <w:rFonts w:ascii="Times New Roman" w:hAnsi="Times New Roman" w:cs="Times New Roman"/>
          <w:sz w:val="24"/>
          <w:szCs w:val="24"/>
        </w:rPr>
        <w:t>feminicídio</w:t>
      </w:r>
      <w:proofErr w:type="spellEnd"/>
      <w:r w:rsidRPr="005F3AAB">
        <w:rPr>
          <w:rFonts w:ascii="Times New Roman" w:hAnsi="Times New Roman" w:cs="Times New Roman"/>
          <w:sz w:val="24"/>
          <w:szCs w:val="24"/>
        </w:rPr>
        <w:t xml:space="preserve"> subiram </w:t>
      </w:r>
      <w:r w:rsidR="00B0016E">
        <w:rPr>
          <w:rFonts w:ascii="Times New Roman" w:hAnsi="Times New Roman" w:cs="Times New Roman"/>
          <w:sz w:val="24"/>
          <w:szCs w:val="24"/>
        </w:rPr>
        <w:t>62,7%</w:t>
      </w:r>
      <w:r w:rsidRPr="00B0016E">
        <w:rPr>
          <w:rFonts w:ascii="Times New Roman" w:hAnsi="Times New Roman" w:cs="Times New Roman"/>
          <w:sz w:val="24"/>
          <w:szCs w:val="24"/>
        </w:rPr>
        <w:t>.</w:t>
      </w:r>
      <w:r w:rsidRPr="005F3AAB">
        <w:rPr>
          <w:rFonts w:ascii="Times New Roman" w:hAnsi="Times New Roman" w:cs="Times New Roman"/>
          <w:sz w:val="24"/>
          <w:szCs w:val="24"/>
        </w:rPr>
        <w:t xml:space="preserve">  A partir da análise dos microdados de 1.959 </w:t>
      </w:r>
      <w:proofErr w:type="spellStart"/>
      <w:r w:rsidRPr="005F3AAB">
        <w:rPr>
          <w:rFonts w:ascii="Times New Roman" w:hAnsi="Times New Roman" w:cs="Times New Roman"/>
          <w:sz w:val="24"/>
          <w:szCs w:val="24"/>
        </w:rPr>
        <w:t>feminicídios</w:t>
      </w:r>
      <w:proofErr w:type="spellEnd"/>
      <w:r w:rsidRPr="005F3AAB">
        <w:rPr>
          <w:rFonts w:ascii="Times New Roman" w:hAnsi="Times New Roman" w:cs="Times New Roman"/>
          <w:sz w:val="24"/>
          <w:szCs w:val="24"/>
        </w:rPr>
        <w:t xml:space="preserve">, foi possível traçar um perfil dos registros criminais de </w:t>
      </w:r>
      <w:proofErr w:type="spellStart"/>
      <w:r w:rsidRPr="005F3AAB">
        <w:rPr>
          <w:rFonts w:ascii="Times New Roman" w:hAnsi="Times New Roman" w:cs="Times New Roman"/>
          <w:sz w:val="24"/>
          <w:szCs w:val="24"/>
        </w:rPr>
        <w:t>feminicídio</w:t>
      </w:r>
      <w:proofErr w:type="spellEnd"/>
      <w:r w:rsidRPr="005F3AAB">
        <w:rPr>
          <w:rFonts w:ascii="Times New Roman" w:hAnsi="Times New Roman" w:cs="Times New Roman"/>
          <w:sz w:val="24"/>
          <w:szCs w:val="24"/>
        </w:rPr>
        <w:t xml:space="preserve"> no Brasil. (ANUÁRIO BRASILEIRO DE SEGURANÇA PÚBLICA, 2019).</w:t>
      </w:r>
      <w:r w:rsidRPr="005F3AAB">
        <w:rPr>
          <w:rFonts w:ascii="Times New Roman" w:eastAsia="Times New Roman" w:hAnsi="Times New Roman" w:cs="Times New Roman"/>
          <w:sz w:val="24"/>
          <w:szCs w:val="24"/>
          <w:lang w:eastAsia="pt-BR"/>
        </w:rPr>
        <w:t xml:space="preserve"> </w:t>
      </w:r>
    </w:p>
    <w:p w:rsidR="00CD44D2" w:rsidRPr="00B0016E" w:rsidRDefault="00197F30" w:rsidP="00B0016E">
      <w:pPr>
        <w:spacing w:after="0" w:line="360" w:lineRule="auto"/>
        <w:ind w:firstLine="709"/>
        <w:jc w:val="both"/>
        <w:rPr>
          <w:rFonts w:ascii="Times New Roman" w:eastAsia="Times New Roman" w:hAnsi="Times New Roman" w:cs="Times New Roman"/>
          <w:sz w:val="24"/>
          <w:szCs w:val="24"/>
          <w:lang w:eastAsia="pt-BR"/>
        </w:rPr>
      </w:pPr>
      <w:r w:rsidRPr="005F3AAB">
        <w:rPr>
          <w:rFonts w:ascii="Times New Roman" w:hAnsi="Times New Roman" w:cs="Times New Roman"/>
          <w:sz w:val="24"/>
          <w:szCs w:val="24"/>
        </w:rPr>
        <w:t xml:space="preserve">Nos registros em que é possível identificar onde a mulher foi assassinada, 65,6% aconteceram na residência, o que remete novamente ao contexto de violência doméstica. A relação próxima com o algoz é apontada por diversos estudos de </w:t>
      </w:r>
      <w:proofErr w:type="spellStart"/>
      <w:r w:rsidRPr="005F3AAB">
        <w:rPr>
          <w:rFonts w:ascii="Times New Roman" w:hAnsi="Times New Roman" w:cs="Times New Roman"/>
          <w:sz w:val="24"/>
          <w:szCs w:val="24"/>
        </w:rPr>
        <w:t>vitimização</w:t>
      </w:r>
      <w:proofErr w:type="spellEnd"/>
      <w:r w:rsidRPr="005F3AAB">
        <w:rPr>
          <w:rFonts w:ascii="Times New Roman" w:hAnsi="Times New Roman" w:cs="Times New Roman"/>
          <w:sz w:val="24"/>
          <w:szCs w:val="24"/>
        </w:rPr>
        <w:t xml:space="preserve"> como característica marcante das violências de gênero. Este aspecto relaciona-se com a amplitude característica da violência contra a mulher, que incide nas relações íntimas conjugais através da dependência patrimonial e violência psicológica, </w:t>
      </w:r>
      <w:proofErr w:type="gramStart"/>
      <w:r w:rsidRPr="005F3AAB">
        <w:rPr>
          <w:rFonts w:ascii="Times New Roman" w:hAnsi="Times New Roman" w:cs="Times New Roman"/>
          <w:sz w:val="24"/>
          <w:szCs w:val="24"/>
        </w:rPr>
        <w:t>por exemplo</w:t>
      </w:r>
      <w:proofErr w:type="gramEnd"/>
      <w:r w:rsidRPr="005F3AAB">
        <w:rPr>
          <w:rFonts w:ascii="Times New Roman" w:hAnsi="Times New Roman" w:cs="Times New Roman"/>
          <w:sz w:val="24"/>
          <w:szCs w:val="24"/>
        </w:rPr>
        <w:t xml:space="preserve"> (ANUÁRIO BRASILEIRO DE SEGURANÇA PÚBLICA, 2019).</w:t>
      </w:r>
      <w:r w:rsidR="00B0016E">
        <w:rPr>
          <w:rFonts w:ascii="Times New Roman" w:hAnsi="Times New Roman" w:cs="Times New Roman"/>
          <w:sz w:val="24"/>
          <w:szCs w:val="24"/>
        </w:rPr>
        <w:t xml:space="preserve"> </w:t>
      </w:r>
      <w:r w:rsidRPr="00C84DC3">
        <w:rPr>
          <w:rFonts w:ascii="Times New Roman" w:hAnsi="Times New Roman" w:cs="Times New Roman"/>
          <w:sz w:val="24"/>
          <w:szCs w:val="24"/>
        </w:rPr>
        <w:t>Nas pal</w:t>
      </w:r>
      <w:r w:rsidR="00CD44D2">
        <w:rPr>
          <w:rFonts w:ascii="Times New Roman" w:hAnsi="Times New Roman" w:cs="Times New Roman"/>
          <w:sz w:val="24"/>
          <w:szCs w:val="24"/>
        </w:rPr>
        <w:t>avras de Guerra</w:t>
      </w:r>
      <w:r w:rsidRPr="00C84DC3">
        <w:rPr>
          <w:rFonts w:ascii="Times New Roman" w:hAnsi="Times New Roman" w:cs="Times New Roman"/>
          <w:sz w:val="24"/>
          <w:szCs w:val="24"/>
        </w:rPr>
        <w:t xml:space="preserve">, </w:t>
      </w:r>
    </w:p>
    <w:p w:rsidR="00CD44D2" w:rsidRDefault="00CD44D2" w:rsidP="00B0016E">
      <w:pPr>
        <w:pStyle w:val="Recuodecorpodetexto"/>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N</w:t>
      </w:r>
      <w:r w:rsidR="00197F30" w:rsidRPr="00CD44D2">
        <w:rPr>
          <w:rFonts w:ascii="Times New Roman" w:hAnsi="Times New Roman" w:cs="Times New Roman"/>
          <w:sz w:val="20"/>
          <w:szCs w:val="20"/>
        </w:rPr>
        <w:t>o Brasil, bem como em outros países, há tristemente uma cultura impregnada em muitos homens, que entendem que pode praticar atos de violência contra mulher por motivos banais, como ciúme, falta de dinheiro, problema com os filhos etc</w:t>
      </w:r>
      <w:r w:rsidR="00197F30" w:rsidRPr="00B0016E">
        <w:rPr>
          <w:rFonts w:ascii="Times New Roman" w:hAnsi="Times New Roman" w:cs="Times New Roman"/>
          <w:sz w:val="20"/>
          <w:szCs w:val="20"/>
        </w:rPr>
        <w:t>. (</w:t>
      </w:r>
      <w:r w:rsidRPr="00B0016E">
        <w:rPr>
          <w:rFonts w:ascii="Times New Roman" w:hAnsi="Times New Roman" w:cs="Times New Roman"/>
          <w:sz w:val="20"/>
          <w:szCs w:val="20"/>
        </w:rPr>
        <w:t xml:space="preserve">GUERRA. </w:t>
      </w:r>
      <w:proofErr w:type="gramStart"/>
      <w:r w:rsidRPr="00B0016E">
        <w:rPr>
          <w:rFonts w:ascii="Times New Roman" w:hAnsi="Times New Roman" w:cs="Times New Roman"/>
          <w:sz w:val="20"/>
          <w:szCs w:val="20"/>
        </w:rPr>
        <w:t>2017, p.</w:t>
      </w:r>
      <w:proofErr w:type="gramEnd"/>
      <w:r w:rsidRPr="00B0016E">
        <w:rPr>
          <w:rFonts w:ascii="Times New Roman" w:hAnsi="Times New Roman" w:cs="Times New Roman"/>
          <w:sz w:val="20"/>
          <w:szCs w:val="20"/>
        </w:rPr>
        <w:t xml:space="preserve"> 255</w:t>
      </w:r>
      <w:r w:rsidR="00197F30" w:rsidRPr="00B0016E">
        <w:rPr>
          <w:rFonts w:ascii="Times New Roman" w:hAnsi="Times New Roman" w:cs="Times New Roman"/>
          <w:sz w:val="20"/>
          <w:szCs w:val="20"/>
        </w:rPr>
        <w:t>).</w:t>
      </w:r>
      <w:r w:rsidR="00197F30" w:rsidRPr="00CD44D2">
        <w:rPr>
          <w:rFonts w:ascii="Times New Roman" w:hAnsi="Times New Roman" w:cs="Times New Roman"/>
          <w:sz w:val="20"/>
          <w:szCs w:val="20"/>
        </w:rPr>
        <w:t xml:space="preserve"> </w:t>
      </w:r>
    </w:p>
    <w:p w:rsidR="00B0016E" w:rsidRPr="00CD44D2" w:rsidRDefault="00B0016E" w:rsidP="00B0016E">
      <w:pPr>
        <w:pStyle w:val="Recuodecorpodetexto"/>
        <w:spacing w:after="0" w:line="240" w:lineRule="auto"/>
        <w:ind w:left="2268"/>
        <w:jc w:val="both"/>
        <w:rPr>
          <w:rFonts w:ascii="Times New Roman" w:hAnsi="Times New Roman" w:cs="Times New Roman"/>
          <w:sz w:val="20"/>
          <w:szCs w:val="20"/>
        </w:rPr>
      </w:pPr>
    </w:p>
    <w:p w:rsidR="00197F30" w:rsidRPr="00C84DC3" w:rsidRDefault="00197F30" w:rsidP="00C21038">
      <w:pPr>
        <w:pStyle w:val="Recuodecorpodetexto"/>
        <w:spacing w:after="0" w:line="360" w:lineRule="auto"/>
        <w:ind w:left="0" w:firstLine="709"/>
        <w:jc w:val="both"/>
        <w:rPr>
          <w:rFonts w:ascii="Times New Roman" w:hAnsi="Times New Roman" w:cs="Times New Roman"/>
          <w:sz w:val="24"/>
          <w:szCs w:val="24"/>
        </w:rPr>
      </w:pPr>
      <w:r w:rsidRPr="00C84DC3">
        <w:rPr>
          <w:rFonts w:ascii="Times New Roman" w:hAnsi="Times New Roman" w:cs="Times New Roman"/>
          <w:sz w:val="24"/>
          <w:szCs w:val="24"/>
        </w:rPr>
        <w:t xml:space="preserve">Diante dessa realidade </w:t>
      </w:r>
      <w:proofErr w:type="gramStart"/>
      <w:r w:rsidRPr="00C84DC3">
        <w:rPr>
          <w:rFonts w:ascii="Times New Roman" w:hAnsi="Times New Roman" w:cs="Times New Roman"/>
          <w:sz w:val="24"/>
          <w:szCs w:val="24"/>
        </w:rPr>
        <w:t>buscou-se</w:t>
      </w:r>
      <w:proofErr w:type="gramEnd"/>
      <w:r w:rsidRPr="00C84DC3">
        <w:rPr>
          <w:rFonts w:ascii="Times New Roman" w:hAnsi="Times New Roman" w:cs="Times New Roman"/>
          <w:sz w:val="24"/>
          <w:szCs w:val="24"/>
        </w:rPr>
        <w:t xml:space="preserve"> criar mecanismos legais de proteção no decurso dos anos, as criações e alterações legislativas influenciaram fortemente os meios de proteção em desfavor de crimes de violência doméstica contra as mulheres. </w:t>
      </w:r>
    </w:p>
    <w:p w:rsidR="00197F30" w:rsidRPr="005B28FB" w:rsidRDefault="00197F30" w:rsidP="00197F30">
      <w:pPr>
        <w:pStyle w:val="NormalWeb"/>
        <w:spacing w:before="0" w:beforeAutospacing="0" w:after="0" w:afterAutospacing="0" w:line="360" w:lineRule="auto"/>
        <w:ind w:firstLine="708"/>
        <w:jc w:val="both"/>
        <w:rPr>
          <w:color w:val="000000"/>
        </w:rPr>
      </w:pPr>
      <w:r w:rsidRPr="005B28FB">
        <w:t xml:space="preserve">Em novembro de 2017, </w:t>
      </w:r>
      <w:r>
        <w:t>foi publicada a Lei nº 13.505,</w:t>
      </w:r>
      <w:r w:rsidRPr="005B28FB">
        <w:t xml:space="preserve"> </w:t>
      </w:r>
      <w:r>
        <w:t xml:space="preserve">alterando a lei Maria da Penha </w:t>
      </w:r>
      <w:r w:rsidRPr="005B28FB">
        <w:t xml:space="preserve">ao estabelecer que as mulheres em situação de violência doméstica e familiar devem ser atendidas de modo preferencial, por policiais e peritos de sexo feminino, além de fornecer garantia de que em hipótese alguma ela, seus familiares e testemunhas terão contato direto com investigados e suspeitos de terem cometido a violência e pessoas a eles relacionadas, além </w:t>
      </w:r>
      <w:r>
        <w:t xml:space="preserve">de </w:t>
      </w:r>
      <w:r w:rsidRPr="005B28FB">
        <w:t>volver o olhar para salvaguardar a integridade física, psíquica e emocional</w:t>
      </w:r>
      <w:r>
        <w:t>,</w:t>
      </w:r>
      <w:r w:rsidRPr="005B28FB">
        <w:t xml:space="preserve"> não </w:t>
      </w:r>
      <w:proofErr w:type="spellStart"/>
      <w:r w:rsidRPr="005B28FB">
        <w:t>revimitizando</w:t>
      </w:r>
      <w:proofErr w:type="spellEnd"/>
      <w:r w:rsidRPr="005B28FB">
        <w:t xml:space="preserve"> o depoimento, bem como, </w:t>
      </w:r>
      <w:r w:rsidRPr="005B28FB">
        <w:rPr>
          <w:color w:val="000000"/>
        </w:rPr>
        <w:t xml:space="preserve">a </w:t>
      </w:r>
      <w:proofErr w:type="spellStart"/>
      <w:r w:rsidRPr="005B28FB">
        <w:rPr>
          <w:color w:val="000000"/>
        </w:rPr>
        <w:t>degravação</w:t>
      </w:r>
      <w:proofErr w:type="spellEnd"/>
      <w:r w:rsidRPr="005B28FB">
        <w:rPr>
          <w:color w:val="000000"/>
        </w:rPr>
        <w:t xml:space="preserve"> do depoimento e a mídia </w:t>
      </w:r>
      <w:proofErr w:type="gramStart"/>
      <w:r w:rsidRPr="005B28FB">
        <w:rPr>
          <w:color w:val="000000"/>
        </w:rPr>
        <w:t>integrar</w:t>
      </w:r>
      <w:proofErr w:type="gramEnd"/>
      <w:r w:rsidRPr="005B28FB">
        <w:rPr>
          <w:color w:val="000000"/>
        </w:rPr>
        <w:t xml:space="preserve"> o inquérito, além da extensão </w:t>
      </w:r>
      <w:r>
        <w:rPr>
          <w:color w:val="000000"/>
        </w:rPr>
        <w:t xml:space="preserve">da proteção para os dependentes. </w:t>
      </w:r>
    </w:p>
    <w:p w:rsidR="00197F30" w:rsidRPr="005B28FB" w:rsidRDefault="00197F30" w:rsidP="00197F30">
      <w:pPr>
        <w:pStyle w:val="texto1"/>
        <w:spacing w:before="0" w:beforeAutospacing="0" w:after="0" w:afterAutospacing="0" w:line="360" w:lineRule="auto"/>
        <w:ind w:firstLine="709"/>
        <w:jc w:val="both"/>
      </w:pPr>
      <w:r>
        <w:rPr>
          <w:color w:val="000000"/>
        </w:rPr>
        <w:t>No que tange à</w:t>
      </w:r>
      <w:r w:rsidRPr="005B28FB">
        <w:rPr>
          <w:color w:val="000000"/>
        </w:rPr>
        <w:t xml:space="preserve"> medida </w:t>
      </w:r>
      <w:proofErr w:type="spellStart"/>
      <w:r w:rsidRPr="005B28FB">
        <w:rPr>
          <w:color w:val="000000"/>
        </w:rPr>
        <w:t>protetiva</w:t>
      </w:r>
      <w:proofErr w:type="spellEnd"/>
      <w:r>
        <w:rPr>
          <w:color w:val="000000"/>
        </w:rPr>
        <w:t>, a L</w:t>
      </w:r>
      <w:r w:rsidRPr="005B28FB">
        <w:rPr>
          <w:color w:val="000000"/>
        </w:rPr>
        <w:t xml:space="preserve">ei nº 13.641 de 2018 tipificou como crime o descumprimento de medidas </w:t>
      </w:r>
      <w:proofErr w:type="spellStart"/>
      <w:r w:rsidRPr="005B28FB">
        <w:rPr>
          <w:color w:val="000000"/>
        </w:rPr>
        <w:t>protetivas</w:t>
      </w:r>
      <w:proofErr w:type="spellEnd"/>
      <w:r w:rsidRPr="005B28FB">
        <w:rPr>
          <w:color w:val="000000"/>
        </w:rPr>
        <w:t xml:space="preserve"> de urgência, tendo como pena a detenção, de </w:t>
      </w:r>
      <w:proofErr w:type="gramStart"/>
      <w:r w:rsidRPr="005B28FB">
        <w:rPr>
          <w:color w:val="000000"/>
        </w:rPr>
        <w:t>3</w:t>
      </w:r>
      <w:proofErr w:type="gramEnd"/>
      <w:r w:rsidRPr="005B28FB">
        <w:rPr>
          <w:color w:val="000000"/>
        </w:rPr>
        <w:t xml:space="preserve"> (três) meses a 2 (dois) anos. </w:t>
      </w:r>
      <w:r w:rsidR="00B0016E">
        <w:rPr>
          <w:color w:val="000000"/>
        </w:rPr>
        <w:t xml:space="preserve">Ademais, </w:t>
      </w:r>
      <w:r w:rsidR="00B0016E" w:rsidRPr="00B0016E">
        <w:rPr>
          <w:color w:val="000000"/>
        </w:rPr>
        <w:t xml:space="preserve">o § 1º </w:t>
      </w:r>
      <w:r w:rsidR="00B0016E">
        <w:rPr>
          <w:color w:val="000000"/>
        </w:rPr>
        <w:t xml:space="preserve">do art. 24-A </w:t>
      </w:r>
      <w:r w:rsidR="00CD44D2" w:rsidRPr="00B0016E">
        <w:rPr>
          <w:color w:val="000000"/>
        </w:rPr>
        <w:t xml:space="preserve">da lei 13.641 dispõe </w:t>
      </w:r>
      <w:r w:rsidR="00B0016E">
        <w:rPr>
          <w:color w:val="000000"/>
        </w:rPr>
        <w:t xml:space="preserve">que </w:t>
      </w:r>
      <w:r w:rsidR="00CD44D2" w:rsidRPr="00B0016E">
        <w:rPr>
          <w:color w:val="000000"/>
        </w:rPr>
        <w:t>a formação do crime não depende</w:t>
      </w:r>
      <w:r w:rsidRPr="00B0016E">
        <w:rPr>
          <w:color w:val="000000"/>
        </w:rPr>
        <w:t xml:space="preserve"> d</w:t>
      </w:r>
      <w:r w:rsidR="00CD44D2" w:rsidRPr="00B0016E">
        <w:rPr>
          <w:color w:val="000000"/>
        </w:rPr>
        <w:t>e</w:t>
      </w:r>
      <w:r w:rsidRPr="00B0016E">
        <w:rPr>
          <w:color w:val="000000"/>
        </w:rPr>
        <w:t xml:space="preserve"> competência civi</w:t>
      </w:r>
      <w:r w:rsidR="00CD44D2" w:rsidRPr="00B0016E">
        <w:rPr>
          <w:color w:val="000000"/>
        </w:rPr>
        <w:t xml:space="preserve">l ou criminal </w:t>
      </w:r>
      <w:r w:rsidR="00B0016E">
        <w:rPr>
          <w:color w:val="000000"/>
        </w:rPr>
        <w:t xml:space="preserve">do juiz que proferiu as medidas. O </w:t>
      </w:r>
      <w:r w:rsidRPr="00B0016E">
        <w:rPr>
          <w:color w:val="000000"/>
        </w:rPr>
        <w:t>§ 2º</w:t>
      </w:r>
      <w:r w:rsidR="00B0016E">
        <w:rPr>
          <w:color w:val="000000"/>
        </w:rPr>
        <w:t>, por sua vez,</w:t>
      </w:r>
      <w:r w:rsidR="00DF5189" w:rsidRPr="00B0016E">
        <w:rPr>
          <w:color w:val="000000"/>
        </w:rPr>
        <w:t xml:space="preserve"> </w:t>
      </w:r>
      <w:r w:rsidR="00B0016E">
        <w:rPr>
          <w:color w:val="000000"/>
        </w:rPr>
        <w:t>estipula</w:t>
      </w:r>
      <w:r w:rsidR="00DF5189" w:rsidRPr="00B0016E">
        <w:rPr>
          <w:color w:val="000000"/>
        </w:rPr>
        <w:t xml:space="preserve"> que na situação </w:t>
      </w:r>
      <w:r w:rsidR="00B0016E">
        <w:rPr>
          <w:color w:val="000000"/>
        </w:rPr>
        <w:t>de prisão em flagrante</w:t>
      </w:r>
      <w:r w:rsidRPr="00B0016E">
        <w:rPr>
          <w:color w:val="000000"/>
        </w:rPr>
        <w:t xml:space="preserve"> apenas a autoridade judicial </w:t>
      </w:r>
      <w:r w:rsidRPr="00B0016E">
        <w:rPr>
          <w:color w:val="000000"/>
        </w:rPr>
        <w:lastRenderedPageBreak/>
        <w:t>po</w:t>
      </w:r>
      <w:r w:rsidR="00DF5189" w:rsidRPr="00B0016E">
        <w:rPr>
          <w:color w:val="000000"/>
        </w:rPr>
        <w:t>derá conceder fiança</w:t>
      </w:r>
      <w:r w:rsidRPr="00B0016E">
        <w:rPr>
          <w:color w:val="000000"/>
        </w:rPr>
        <w:t xml:space="preserve"> </w:t>
      </w:r>
      <w:r w:rsidR="00DF5189" w:rsidRPr="00B0016E">
        <w:rPr>
          <w:color w:val="000000"/>
        </w:rPr>
        <w:t xml:space="preserve">e o </w:t>
      </w:r>
      <w:r w:rsidRPr="00B0016E">
        <w:rPr>
          <w:color w:val="000000"/>
        </w:rPr>
        <w:t>§ 3º</w:t>
      </w:r>
      <w:r w:rsidR="00B0016E">
        <w:rPr>
          <w:color w:val="000000"/>
        </w:rPr>
        <w:t xml:space="preserve"> determina</w:t>
      </w:r>
      <w:r w:rsidR="00DF5189" w:rsidRPr="00B0016E">
        <w:rPr>
          <w:color w:val="000000"/>
        </w:rPr>
        <w:t xml:space="preserve"> que as medidas aplicadas </w:t>
      </w:r>
      <w:proofErr w:type="gramStart"/>
      <w:r w:rsidR="00DF5189" w:rsidRPr="00B0016E">
        <w:rPr>
          <w:color w:val="000000"/>
        </w:rPr>
        <w:t>poderão</w:t>
      </w:r>
      <w:proofErr w:type="gramEnd"/>
      <w:r w:rsidR="00DF5189" w:rsidRPr="00B0016E">
        <w:rPr>
          <w:color w:val="000000"/>
        </w:rPr>
        <w:t xml:space="preserve"> ser cumulativ</w:t>
      </w:r>
      <w:r w:rsidR="00B0016E">
        <w:rPr>
          <w:color w:val="000000"/>
        </w:rPr>
        <w:t>as com outras sanções cabíveis.</w:t>
      </w:r>
    </w:p>
    <w:p w:rsidR="00197F30" w:rsidRPr="005B28FB" w:rsidRDefault="003460C9" w:rsidP="00197F30">
      <w:pPr>
        <w:pStyle w:val="artart"/>
        <w:spacing w:before="0" w:beforeAutospacing="0" w:after="0" w:afterAutospacing="0" w:line="360" w:lineRule="auto"/>
        <w:ind w:firstLine="709"/>
        <w:jc w:val="both"/>
        <w:rPr>
          <w:color w:val="000000"/>
        </w:rPr>
      </w:pPr>
      <w:bookmarkStart w:id="16" w:name="art2"/>
      <w:bookmarkEnd w:id="16"/>
      <w:r w:rsidRPr="003460C9">
        <w:t>O art. 1º da l</w:t>
      </w:r>
      <w:r w:rsidR="00197F30" w:rsidRPr="003460C9">
        <w:t>ei nº 13.827 de 2019</w:t>
      </w:r>
      <w:r w:rsidR="00197F30" w:rsidRPr="003460C9">
        <w:rPr>
          <w:color w:val="000000"/>
        </w:rPr>
        <w:t xml:space="preserve"> autor</w:t>
      </w:r>
      <w:r w:rsidR="00B0016E" w:rsidRPr="003460C9">
        <w:rPr>
          <w:color w:val="000000"/>
        </w:rPr>
        <w:t>iza em situações especí</w:t>
      </w:r>
      <w:r w:rsidR="00DF5189" w:rsidRPr="003460C9">
        <w:rPr>
          <w:color w:val="000000"/>
        </w:rPr>
        <w:t xml:space="preserve">ficas </w:t>
      </w:r>
      <w:r w:rsidR="00197F30" w:rsidRPr="003460C9">
        <w:rPr>
          <w:color w:val="000000"/>
        </w:rPr>
        <w:t>a aplicação d</w:t>
      </w:r>
      <w:r w:rsidR="00777F96" w:rsidRPr="003460C9">
        <w:rPr>
          <w:color w:val="000000"/>
        </w:rPr>
        <w:t xml:space="preserve">e medida </w:t>
      </w:r>
      <w:proofErr w:type="spellStart"/>
      <w:r w:rsidR="00777F96" w:rsidRPr="003460C9">
        <w:rPr>
          <w:color w:val="000000"/>
        </w:rPr>
        <w:t>protetiva</w:t>
      </w:r>
      <w:proofErr w:type="spellEnd"/>
      <w:r w:rsidR="00777F96" w:rsidRPr="003460C9">
        <w:rPr>
          <w:color w:val="000000"/>
        </w:rPr>
        <w:t xml:space="preserve"> de urgência </w:t>
      </w:r>
      <w:r w:rsidR="00DF5189" w:rsidRPr="003460C9">
        <w:rPr>
          <w:color w:val="000000"/>
        </w:rPr>
        <w:t>para a mulher</w:t>
      </w:r>
      <w:r w:rsidR="000370CC">
        <w:rPr>
          <w:color w:val="000000"/>
        </w:rPr>
        <w:t xml:space="preserve"> e seus dependentes</w:t>
      </w:r>
      <w:r w:rsidR="00DF5189" w:rsidRPr="003460C9">
        <w:rPr>
          <w:color w:val="000000"/>
        </w:rPr>
        <w:t xml:space="preserve"> que se encontre em situação</w:t>
      </w:r>
      <w:r w:rsidR="00197F30" w:rsidRPr="003460C9">
        <w:rPr>
          <w:color w:val="000000"/>
        </w:rPr>
        <w:t xml:space="preserve"> de violência domést</w:t>
      </w:r>
      <w:r w:rsidR="000370CC">
        <w:rPr>
          <w:color w:val="000000"/>
        </w:rPr>
        <w:t>ica e familiar a determinação</w:t>
      </w:r>
      <w:r w:rsidR="00DF5189" w:rsidRPr="003460C9">
        <w:rPr>
          <w:color w:val="000000"/>
        </w:rPr>
        <w:t xml:space="preserve"> </w:t>
      </w:r>
      <w:r w:rsidR="00777F96" w:rsidRPr="003460C9">
        <w:rPr>
          <w:color w:val="000000"/>
        </w:rPr>
        <w:t>para que o agressor seja</w:t>
      </w:r>
      <w:r w:rsidR="00DF5189" w:rsidRPr="003460C9">
        <w:rPr>
          <w:color w:val="000000"/>
        </w:rPr>
        <w:t xml:space="preserve"> afastado </w:t>
      </w:r>
      <w:r w:rsidR="00197F30" w:rsidRPr="003460C9">
        <w:rPr>
          <w:color w:val="000000"/>
        </w:rPr>
        <w:t>do lar, domicílio ou loc</w:t>
      </w:r>
      <w:r w:rsidR="00777F96" w:rsidRPr="003460C9">
        <w:rPr>
          <w:color w:val="000000"/>
        </w:rPr>
        <w:t xml:space="preserve">al de </w:t>
      </w:r>
      <w:r w:rsidR="00777F96" w:rsidRPr="004F5CD4">
        <w:rPr>
          <w:color w:val="000000"/>
        </w:rPr>
        <w:t xml:space="preserve">imediato </w:t>
      </w:r>
      <w:r w:rsidR="004F5CD4" w:rsidRPr="004F5CD4">
        <w:rPr>
          <w:color w:val="000000"/>
        </w:rPr>
        <w:t>(BRASIL, 2019</w:t>
      </w:r>
      <w:r w:rsidR="00197F30" w:rsidRPr="004F5CD4">
        <w:rPr>
          <w:color w:val="000000"/>
        </w:rPr>
        <w:t>)</w:t>
      </w:r>
      <w:r w:rsidRPr="004F5CD4">
        <w:rPr>
          <w:color w:val="000000"/>
        </w:rPr>
        <w:t>.</w:t>
      </w:r>
    </w:p>
    <w:p w:rsidR="00197F30" w:rsidRPr="00B0016E" w:rsidRDefault="00197F30" w:rsidP="00197F30">
      <w:pPr>
        <w:pStyle w:val="NormalWeb"/>
        <w:spacing w:before="0" w:beforeAutospacing="0" w:after="0" w:afterAutospacing="0" w:line="360" w:lineRule="auto"/>
        <w:ind w:firstLine="709"/>
        <w:jc w:val="both"/>
      </w:pPr>
      <w:r w:rsidRPr="00B0016E">
        <w:t xml:space="preserve">Nesse ínterim, ressalte-se que a </w:t>
      </w:r>
      <w:hyperlink r:id="rId10" w:tgtFrame="_blank" w:history="1">
        <w:r w:rsidRPr="00B0016E">
          <w:rPr>
            <w:rStyle w:val="Hyperlink"/>
            <w:color w:val="auto"/>
            <w:u w:val="none"/>
          </w:rPr>
          <w:t>Lei n° 13.836 de 2019</w:t>
        </w:r>
      </w:hyperlink>
      <w:r w:rsidRPr="00B0016E">
        <w:t xml:space="preserve"> </w:t>
      </w:r>
      <w:proofErr w:type="gramStart"/>
      <w:r w:rsidRPr="00B0016E">
        <w:t>torna</w:t>
      </w:r>
      <w:proofErr w:type="gramEnd"/>
      <w:r w:rsidRPr="00B0016E">
        <w:t xml:space="preserve"> obrigatória a “[...] informação sobre a condição de a ofendida ser </w:t>
      </w:r>
      <w:r w:rsidRPr="00B0016E">
        <w:rPr>
          <w:b/>
        </w:rPr>
        <w:t>pessoa com deficiência</w:t>
      </w:r>
      <w:r w:rsidRPr="00B0016E">
        <w:t xml:space="preserve"> e se da violência sofrida resultou deficiência ou agravamento de deficiência preexistente”, pois mulheres com algum tipo de deficiência são duplamente vulneráveis. A questão da vulnerabilidade da mulher parte da sua condição de ser, que emerge de um lapso temporal histórico vasto e com os inúmeros quadros sociais que se formaram com o passar do tempo e torna-se ainda mais acentuada quando em razão das situações de agressão elas adquirem deficiência, por exemplo.</w:t>
      </w:r>
    </w:p>
    <w:p w:rsidR="00197F30" w:rsidRPr="005B28FB" w:rsidRDefault="00197F30" w:rsidP="00197F30">
      <w:pPr>
        <w:pStyle w:val="NormalWeb"/>
        <w:spacing w:before="0" w:beforeAutospacing="0" w:after="0" w:afterAutospacing="0" w:line="360" w:lineRule="auto"/>
        <w:jc w:val="both"/>
      </w:pPr>
    </w:p>
    <w:p w:rsidR="00197F30" w:rsidRPr="00951B5A" w:rsidRDefault="00197F30" w:rsidP="00197F30">
      <w:pPr>
        <w:spacing w:after="0" w:line="360" w:lineRule="auto"/>
        <w:jc w:val="both"/>
        <w:rPr>
          <w:rFonts w:ascii="Times New Roman" w:hAnsi="Times New Roman" w:cs="Times New Roman"/>
          <w:sz w:val="24"/>
          <w:szCs w:val="24"/>
        </w:rPr>
      </w:pPr>
      <w:r w:rsidRPr="00951B5A">
        <w:rPr>
          <w:rFonts w:ascii="Times New Roman" w:hAnsi="Times New Roman" w:cs="Times New Roman"/>
          <w:sz w:val="24"/>
          <w:szCs w:val="24"/>
        </w:rPr>
        <w:t xml:space="preserve">3.1 A DUPLA VULNERABILIDADE DA MULHER COM DEFICIÊNCIA E A NECESSÁRIA </w:t>
      </w:r>
      <w:proofErr w:type="gramStart"/>
      <w:r w:rsidRPr="00951B5A">
        <w:rPr>
          <w:rFonts w:ascii="Times New Roman" w:hAnsi="Times New Roman" w:cs="Times New Roman"/>
          <w:sz w:val="24"/>
          <w:szCs w:val="24"/>
        </w:rPr>
        <w:t>IMPLEMENTAÇÃO</w:t>
      </w:r>
      <w:proofErr w:type="gramEnd"/>
      <w:r w:rsidRPr="00951B5A">
        <w:rPr>
          <w:rFonts w:ascii="Times New Roman" w:hAnsi="Times New Roman" w:cs="Times New Roman"/>
          <w:sz w:val="24"/>
          <w:szCs w:val="24"/>
        </w:rPr>
        <w:t xml:space="preserve"> DE MECANISMOS PROTETIVOS DE DIREITOS </w:t>
      </w:r>
    </w:p>
    <w:p w:rsidR="00197F30" w:rsidRDefault="00197F30" w:rsidP="00197F30">
      <w:pPr>
        <w:spacing w:after="0" w:line="360" w:lineRule="auto"/>
        <w:ind w:left="284" w:hanging="284"/>
        <w:jc w:val="both"/>
        <w:rPr>
          <w:rFonts w:ascii="Times New Roman" w:hAnsi="Times New Roman" w:cs="Times New Roman"/>
          <w:sz w:val="24"/>
          <w:szCs w:val="24"/>
        </w:rPr>
      </w:pPr>
      <w:r w:rsidRPr="005B28FB">
        <w:rPr>
          <w:rFonts w:ascii="Times New Roman" w:hAnsi="Times New Roman" w:cs="Times New Roman"/>
          <w:sz w:val="24"/>
          <w:szCs w:val="24"/>
        </w:rPr>
        <w:tab/>
      </w:r>
      <w:r w:rsidRPr="005B28FB">
        <w:rPr>
          <w:rFonts w:ascii="Times New Roman" w:hAnsi="Times New Roman" w:cs="Times New Roman"/>
          <w:sz w:val="24"/>
          <w:szCs w:val="24"/>
        </w:rPr>
        <w:tab/>
      </w:r>
    </w:p>
    <w:p w:rsidR="00197F30" w:rsidRPr="008D56B6" w:rsidRDefault="00197F30" w:rsidP="00197F3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muitos anos o deficiente </w:t>
      </w:r>
      <w:r w:rsidRPr="005B28FB">
        <w:rPr>
          <w:rFonts w:ascii="Times New Roman" w:hAnsi="Times New Roman" w:cs="Times New Roman"/>
          <w:sz w:val="24"/>
          <w:szCs w:val="24"/>
        </w:rPr>
        <w:t>não passava de um ser excluído da sociedade e</w:t>
      </w:r>
      <w:r>
        <w:rPr>
          <w:rFonts w:ascii="Times New Roman" w:hAnsi="Times New Roman" w:cs="Times New Roman"/>
          <w:sz w:val="24"/>
          <w:szCs w:val="24"/>
        </w:rPr>
        <w:t>,</w:t>
      </w:r>
      <w:r w:rsidRPr="005B28FB">
        <w:rPr>
          <w:rFonts w:ascii="Times New Roman" w:hAnsi="Times New Roman" w:cs="Times New Roman"/>
          <w:sz w:val="24"/>
          <w:szCs w:val="24"/>
        </w:rPr>
        <w:t xml:space="preserve"> como tal</w:t>
      </w:r>
      <w:r>
        <w:rPr>
          <w:rFonts w:ascii="Times New Roman" w:hAnsi="Times New Roman" w:cs="Times New Roman"/>
          <w:sz w:val="24"/>
          <w:szCs w:val="24"/>
        </w:rPr>
        <w:t>,</w:t>
      </w:r>
      <w:r w:rsidRPr="005B28FB">
        <w:rPr>
          <w:rFonts w:ascii="Times New Roman" w:hAnsi="Times New Roman" w:cs="Times New Roman"/>
          <w:sz w:val="24"/>
          <w:szCs w:val="24"/>
        </w:rPr>
        <w:t xml:space="preserve"> não possuía os direitos de deliberar sobre sua v</w:t>
      </w:r>
      <w:r>
        <w:rPr>
          <w:rFonts w:ascii="Times New Roman" w:hAnsi="Times New Roman" w:cs="Times New Roman"/>
          <w:sz w:val="24"/>
          <w:szCs w:val="24"/>
        </w:rPr>
        <w:t>ida e escolhas como as pessoas “normais</w:t>
      </w:r>
      <w:r w:rsidRPr="005B28FB">
        <w:rPr>
          <w:rFonts w:ascii="Times New Roman" w:hAnsi="Times New Roman" w:cs="Times New Roman"/>
          <w:sz w:val="24"/>
          <w:szCs w:val="24"/>
        </w:rPr>
        <w:t>” possuíam. A discriminação era muito acentuada (de certo modo ain</w:t>
      </w:r>
      <w:r>
        <w:rPr>
          <w:rFonts w:ascii="Times New Roman" w:hAnsi="Times New Roman" w:cs="Times New Roman"/>
          <w:sz w:val="24"/>
          <w:szCs w:val="24"/>
        </w:rPr>
        <w:t xml:space="preserve">da é) e iniciava no próprio lar. </w:t>
      </w:r>
      <w:r w:rsidRPr="008D56B6">
        <w:rPr>
          <w:rFonts w:ascii="Times New Roman" w:hAnsi="Times New Roman" w:cs="Times New Roman"/>
          <w:sz w:val="24"/>
          <w:szCs w:val="24"/>
        </w:rPr>
        <w:t>Entretanto, uma nova visibilidade lançada sobre as pessoas com deficiência, especialmente após a Segunda Guerra Mundial, começa a mudar, de maneira gradativa, o rumo d</w:t>
      </w:r>
      <w:r w:rsidR="00AC61DD" w:rsidRPr="008D56B6">
        <w:rPr>
          <w:rFonts w:ascii="Times New Roman" w:hAnsi="Times New Roman" w:cs="Times New Roman"/>
          <w:sz w:val="24"/>
          <w:szCs w:val="24"/>
        </w:rPr>
        <w:t>essa concepção discriminatória, além de</w:t>
      </w:r>
      <w:r w:rsidRPr="008D56B6">
        <w:rPr>
          <w:rFonts w:ascii="Times New Roman" w:hAnsi="Times New Roman" w:cs="Times New Roman"/>
          <w:sz w:val="24"/>
          <w:szCs w:val="24"/>
        </w:rPr>
        <w:t xml:space="preserve"> várias normas internacionais, sendo a principal delas a Convenção sobre Direitos da Pessoa com Deficiência, adotada pela Organização das Nações Unidades (ONU) em 2006, passam a determinar a necessária inclusão social desse grupo</w:t>
      </w:r>
      <w:r w:rsidR="00382111" w:rsidRPr="008D56B6">
        <w:rPr>
          <w:rFonts w:ascii="Times New Roman" w:hAnsi="Times New Roman" w:cs="Times New Roman"/>
          <w:sz w:val="24"/>
          <w:szCs w:val="24"/>
        </w:rPr>
        <w:t xml:space="preserve"> (FONSECA, 2012)</w:t>
      </w:r>
      <w:r w:rsidRPr="008D56B6">
        <w:rPr>
          <w:rFonts w:ascii="Times New Roman" w:hAnsi="Times New Roman" w:cs="Times New Roman"/>
          <w:sz w:val="24"/>
          <w:szCs w:val="24"/>
        </w:rPr>
        <w:t xml:space="preserve">.  Impulsionada pela busca de igualdade, não discriminação e visando a inclusão social das pessoas com deficiência, a Convenção da ONU esclarece o seguinte no artigo 1º: </w:t>
      </w:r>
    </w:p>
    <w:p w:rsidR="00197F30" w:rsidRPr="008D56B6" w:rsidRDefault="00197F30" w:rsidP="00197F30">
      <w:pPr>
        <w:spacing w:after="0" w:line="240" w:lineRule="auto"/>
        <w:ind w:left="2268"/>
        <w:jc w:val="both"/>
        <w:rPr>
          <w:rFonts w:ascii="Times New Roman" w:hAnsi="Times New Roman" w:cs="Times New Roman"/>
          <w:sz w:val="20"/>
          <w:szCs w:val="20"/>
        </w:rPr>
      </w:pPr>
      <w:r w:rsidRPr="008D56B6">
        <w:rPr>
          <w:rFonts w:ascii="Times New Roman" w:hAnsi="Times New Roman" w:cs="Times New Roman"/>
          <w:sz w:val="20"/>
          <w:szCs w:val="20"/>
        </w:rPr>
        <w:t>Pessoas com deficiência são aquelas que têm impedimentos de longo prazo de natureza física, mental, intelectual ou sensorial, os quais, em interação com diversas barreiras, podem obstruir sua participação plena e efetiva na sociedade em igualdades de condições com as demais pessoas.</w:t>
      </w:r>
    </w:p>
    <w:p w:rsidR="008A553D" w:rsidRPr="008D56B6" w:rsidRDefault="008A553D" w:rsidP="00197F30">
      <w:pPr>
        <w:spacing w:after="0" w:line="240" w:lineRule="auto"/>
        <w:ind w:left="2268"/>
        <w:jc w:val="both"/>
        <w:rPr>
          <w:rFonts w:ascii="Times New Roman" w:hAnsi="Times New Roman" w:cs="Times New Roman"/>
          <w:sz w:val="20"/>
          <w:szCs w:val="20"/>
        </w:rPr>
      </w:pPr>
    </w:p>
    <w:p w:rsidR="00197F30" w:rsidRPr="008D56B6" w:rsidRDefault="00197F30" w:rsidP="00197F30">
      <w:pPr>
        <w:tabs>
          <w:tab w:val="left" w:pos="2100"/>
        </w:tabs>
        <w:autoSpaceDE w:val="0"/>
        <w:autoSpaceDN w:val="0"/>
        <w:adjustRightInd w:val="0"/>
        <w:spacing w:after="0" w:line="360" w:lineRule="auto"/>
        <w:ind w:firstLine="709"/>
        <w:jc w:val="both"/>
        <w:rPr>
          <w:rFonts w:ascii="Times New Roman" w:hAnsi="Times New Roman" w:cs="Times New Roman"/>
          <w:sz w:val="24"/>
          <w:szCs w:val="24"/>
        </w:rPr>
      </w:pPr>
      <w:r w:rsidRPr="008D56B6">
        <w:rPr>
          <w:rFonts w:ascii="Times New Roman" w:hAnsi="Times New Roman" w:cs="Times New Roman"/>
          <w:sz w:val="24"/>
          <w:szCs w:val="24"/>
        </w:rPr>
        <w:t xml:space="preserve">Percebe-se que a expressão “diversas barreiras” trata-se de tudo aquilo que impeça os deficientes de gozarem de direitos e oportunidades que são desfrutados pelas pessoas que não </w:t>
      </w:r>
      <w:r w:rsidRPr="008D56B6">
        <w:rPr>
          <w:rFonts w:ascii="Times New Roman" w:hAnsi="Times New Roman" w:cs="Times New Roman"/>
          <w:sz w:val="24"/>
          <w:szCs w:val="24"/>
        </w:rPr>
        <w:lastRenderedPageBreak/>
        <w:t xml:space="preserve">possuem deficiência. Tais barreiras devem ser eliminadas, </w:t>
      </w:r>
      <w:proofErr w:type="gramStart"/>
      <w:r w:rsidRPr="008D56B6">
        <w:rPr>
          <w:rFonts w:ascii="Times New Roman" w:hAnsi="Times New Roman" w:cs="Times New Roman"/>
          <w:sz w:val="24"/>
          <w:szCs w:val="24"/>
        </w:rPr>
        <w:t>sob pena</w:t>
      </w:r>
      <w:proofErr w:type="gramEnd"/>
      <w:r w:rsidRPr="008D56B6">
        <w:rPr>
          <w:rFonts w:ascii="Times New Roman" w:hAnsi="Times New Roman" w:cs="Times New Roman"/>
          <w:sz w:val="24"/>
          <w:szCs w:val="24"/>
        </w:rPr>
        <w:t xml:space="preserve"> de violação aos direitos previstos na Constituição Federal de 1988 e demais normas infraconstitucionais. </w:t>
      </w:r>
    </w:p>
    <w:p w:rsidR="00197F30" w:rsidRDefault="00197F30" w:rsidP="00197F30">
      <w:pPr>
        <w:tabs>
          <w:tab w:val="left" w:pos="2100"/>
        </w:tabs>
        <w:autoSpaceDE w:val="0"/>
        <w:autoSpaceDN w:val="0"/>
        <w:adjustRightInd w:val="0"/>
        <w:spacing w:after="0" w:line="360" w:lineRule="auto"/>
        <w:ind w:firstLine="709"/>
        <w:jc w:val="both"/>
        <w:rPr>
          <w:rFonts w:ascii="Times New Roman" w:hAnsi="Times New Roman" w:cs="Times New Roman"/>
          <w:sz w:val="24"/>
          <w:szCs w:val="24"/>
        </w:rPr>
      </w:pPr>
      <w:r w:rsidRPr="005B28FB">
        <w:rPr>
          <w:rFonts w:ascii="Times New Roman" w:hAnsi="Times New Roman" w:cs="Times New Roman"/>
          <w:sz w:val="24"/>
          <w:szCs w:val="24"/>
        </w:rPr>
        <w:t>Conquanto, a vulnerabilidade da pessoa</w:t>
      </w:r>
      <w:r>
        <w:rPr>
          <w:rFonts w:ascii="Times New Roman" w:hAnsi="Times New Roman" w:cs="Times New Roman"/>
          <w:sz w:val="24"/>
          <w:szCs w:val="24"/>
        </w:rPr>
        <w:t xml:space="preserve"> com deficiência é inegável. A C</w:t>
      </w:r>
      <w:r w:rsidRPr="005B28FB">
        <w:rPr>
          <w:rFonts w:ascii="Times New Roman" w:hAnsi="Times New Roman" w:cs="Times New Roman"/>
          <w:sz w:val="24"/>
          <w:szCs w:val="24"/>
        </w:rPr>
        <w:t>onvenção</w:t>
      </w:r>
      <w:r>
        <w:rPr>
          <w:rFonts w:ascii="Times New Roman" w:hAnsi="Times New Roman" w:cs="Times New Roman"/>
          <w:sz w:val="24"/>
          <w:szCs w:val="24"/>
        </w:rPr>
        <w:t xml:space="preserve"> da ONU e o Estatuto da Pessoa com Deficiência, Lei n° 13.146 de 2015, não a negam</w:t>
      </w:r>
      <w:r w:rsidRPr="005B28FB">
        <w:rPr>
          <w:rFonts w:ascii="Times New Roman" w:hAnsi="Times New Roman" w:cs="Times New Roman"/>
          <w:sz w:val="24"/>
          <w:szCs w:val="24"/>
        </w:rPr>
        <w:t>. Segundo o dicionário</w:t>
      </w:r>
      <w:r>
        <w:rPr>
          <w:rFonts w:ascii="Times New Roman" w:hAnsi="Times New Roman" w:cs="Times New Roman"/>
          <w:sz w:val="24"/>
          <w:szCs w:val="24"/>
        </w:rPr>
        <w:t xml:space="preserve"> de português </w:t>
      </w:r>
      <w:r w:rsidRPr="008D56B6">
        <w:rPr>
          <w:rFonts w:ascii="Times New Roman" w:hAnsi="Times New Roman" w:cs="Times New Roman"/>
          <w:sz w:val="24"/>
          <w:szCs w:val="24"/>
        </w:rPr>
        <w:t xml:space="preserve">(AURÉLIO, </w:t>
      </w:r>
      <w:proofErr w:type="spellStart"/>
      <w:r w:rsidRPr="008D56B6">
        <w:rPr>
          <w:rFonts w:ascii="Times New Roman" w:hAnsi="Times New Roman" w:cs="Times New Roman"/>
          <w:sz w:val="24"/>
          <w:szCs w:val="24"/>
        </w:rPr>
        <w:t>on</w:t>
      </w:r>
      <w:proofErr w:type="spellEnd"/>
      <w:r w:rsidRPr="008D56B6">
        <w:rPr>
          <w:rFonts w:ascii="Times New Roman" w:hAnsi="Times New Roman" w:cs="Times New Roman"/>
          <w:sz w:val="24"/>
          <w:szCs w:val="24"/>
        </w:rPr>
        <w:t xml:space="preserve"> </w:t>
      </w:r>
      <w:proofErr w:type="spellStart"/>
      <w:r w:rsidRPr="008D56B6">
        <w:rPr>
          <w:rFonts w:ascii="Times New Roman" w:hAnsi="Times New Roman" w:cs="Times New Roman"/>
          <w:sz w:val="24"/>
          <w:szCs w:val="24"/>
        </w:rPr>
        <w:t>line</w:t>
      </w:r>
      <w:proofErr w:type="spellEnd"/>
      <w:r w:rsidRPr="008D56B6">
        <w:rPr>
          <w:rFonts w:ascii="Times New Roman" w:hAnsi="Times New Roman" w:cs="Times New Roman"/>
          <w:sz w:val="24"/>
          <w:szCs w:val="24"/>
        </w:rPr>
        <w:t>) a grafia</w:t>
      </w:r>
      <w:r w:rsidRPr="005B28FB">
        <w:rPr>
          <w:rFonts w:ascii="Times New Roman" w:hAnsi="Times New Roman" w:cs="Times New Roman"/>
          <w:sz w:val="24"/>
          <w:szCs w:val="24"/>
        </w:rPr>
        <w:t xml:space="preserve"> vulnerabilidade tem como </w:t>
      </w:r>
      <w:proofErr w:type="gramStart"/>
      <w:r w:rsidRPr="005B28FB">
        <w:rPr>
          <w:rFonts w:ascii="Times New Roman" w:hAnsi="Times New Roman" w:cs="Times New Roman"/>
          <w:sz w:val="24"/>
          <w:szCs w:val="24"/>
        </w:rPr>
        <w:t>sinônimo fragilidad</w:t>
      </w:r>
      <w:r>
        <w:rPr>
          <w:rFonts w:ascii="Times New Roman" w:hAnsi="Times New Roman" w:cs="Times New Roman"/>
          <w:sz w:val="24"/>
          <w:szCs w:val="24"/>
        </w:rPr>
        <w:t>e</w:t>
      </w:r>
      <w:proofErr w:type="gramEnd"/>
      <w:r>
        <w:rPr>
          <w:rFonts w:ascii="Times New Roman" w:hAnsi="Times New Roman" w:cs="Times New Roman"/>
          <w:sz w:val="24"/>
          <w:szCs w:val="24"/>
        </w:rPr>
        <w:t>, portanto, compreende-se que esse</w:t>
      </w:r>
      <w:r w:rsidRPr="005B28FB">
        <w:rPr>
          <w:rFonts w:ascii="Times New Roman" w:hAnsi="Times New Roman" w:cs="Times New Roman"/>
          <w:sz w:val="24"/>
          <w:szCs w:val="24"/>
        </w:rPr>
        <w:t xml:space="preserve"> termo trata de situações em que existe uma desproporcionalidade entre agentes, no caso em tela, devido a sua condição de vida. Nesta perspectiva, entend</w:t>
      </w:r>
      <w:r>
        <w:rPr>
          <w:rFonts w:ascii="Times New Roman" w:hAnsi="Times New Roman" w:cs="Times New Roman"/>
          <w:sz w:val="24"/>
          <w:szCs w:val="24"/>
        </w:rPr>
        <w:t>e-se</w:t>
      </w:r>
      <w:r w:rsidRPr="005B28FB">
        <w:rPr>
          <w:rFonts w:ascii="Times New Roman" w:hAnsi="Times New Roman" w:cs="Times New Roman"/>
          <w:sz w:val="24"/>
          <w:szCs w:val="24"/>
        </w:rPr>
        <w:t xml:space="preserve"> que a</w:t>
      </w:r>
      <w:r>
        <w:rPr>
          <w:rFonts w:ascii="Times New Roman" w:hAnsi="Times New Roman" w:cs="Times New Roman"/>
          <w:sz w:val="24"/>
          <w:szCs w:val="24"/>
        </w:rPr>
        <w:t>s</w:t>
      </w:r>
      <w:r w:rsidRPr="005B28FB">
        <w:rPr>
          <w:rFonts w:ascii="Times New Roman" w:hAnsi="Times New Roman" w:cs="Times New Roman"/>
          <w:sz w:val="24"/>
          <w:szCs w:val="24"/>
        </w:rPr>
        <w:t xml:space="preserve"> mulher</w:t>
      </w:r>
      <w:r>
        <w:rPr>
          <w:rFonts w:ascii="Times New Roman" w:hAnsi="Times New Roman" w:cs="Times New Roman"/>
          <w:sz w:val="24"/>
          <w:szCs w:val="24"/>
        </w:rPr>
        <w:t>es são vulneráveis</w:t>
      </w:r>
      <w:r w:rsidRPr="005B28FB">
        <w:rPr>
          <w:rFonts w:ascii="Times New Roman" w:hAnsi="Times New Roman" w:cs="Times New Roman"/>
          <w:sz w:val="24"/>
          <w:szCs w:val="24"/>
        </w:rPr>
        <w:t xml:space="preserve">, tomando por lastre todo o contexto histórico </w:t>
      </w:r>
      <w:r>
        <w:rPr>
          <w:rFonts w:ascii="Times New Roman" w:hAnsi="Times New Roman" w:cs="Times New Roman"/>
          <w:sz w:val="24"/>
          <w:szCs w:val="24"/>
        </w:rPr>
        <w:t xml:space="preserve">em </w:t>
      </w:r>
      <w:r w:rsidRPr="005B28FB">
        <w:rPr>
          <w:rFonts w:ascii="Times New Roman" w:hAnsi="Times New Roman" w:cs="Times New Roman"/>
          <w:sz w:val="24"/>
          <w:szCs w:val="24"/>
        </w:rPr>
        <w:t xml:space="preserve">que elas estão inseridas, além de </w:t>
      </w:r>
      <w:r>
        <w:rPr>
          <w:rFonts w:ascii="Times New Roman" w:hAnsi="Times New Roman" w:cs="Times New Roman"/>
          <w:sz w:val="24"/>
          <w:szCs w:val="24"/>
        </w:rPr>
        <w:t>problemáticas atuais, tais como</w:t>
      </w:r>
      <w:r w:rsidRPr="005B28FB">
        <w:rPr>
          <w:rFonts w:ascii="Times New Roman" w:hAnsi="Times New Roman" w:cs="Times New Roman"/>
          <w:sz w:val="24"/>
          <w:szCs w:val="24"/>
        </w:rPr>
        <w:t xml:space="preserve"> a dificuldade para i</w:t>
      </w:r>
      <w:r>
        <w:rPr>
          <w:rFonts w:ascii="Times New Roman" w:hAnsi="Times New Roman" w:cs="Times New Roman"/>
          <w:sz w:val="24"/>
          <w:szCs w:val="24"/>
        </w:rPr>
        <w:t>nserção no mercado de trabalho</w:t>
      </w:r>
      <w:r w:rsidRPr="005B28FB">
        <w:rPr>
          <w:rFonts w:ascii="Times New Roman" w:hAnsi="Times New Roman" w:cs="Times New Roman"/>
          <w:sz w:val="24"/>
          <w:szCs w:val="24"/>
        </w:rPr>
        <w:t xml:space="preserve">, o acentuado nível de tráfico de mulheres, </w:t>
      </w:r>
      <w:proofErr w:type="spellStart"/>
      <w:r w:rsidRPr="005B28FB">
        <w:rPr>
          <w:rFonts w:ascii="Times New Roman" w:hAnsi="Times New Roman" w:cs="Times New Roman"/>
          <w:sz w:val="24"/>
          <w:szCs w:val="24"/>
        </w:rPr>
        <w:t>feminilização</w:t>
      </w:r>
      <w:proofErr w:type="spellEnd"/>
      <w:r w:rsidRPr="005B28FB">
        <w:rPr>
          <w:rFonts w:ascii="Times New Roman" w:hAnsi="Times New Roman" w:cs="Times New Roman"/>
          <w:sz w:val="24"/>
          <w:szCs w:val="24"/>
        </w:rPr>
        <w:t xml:space="preserve"> da pobreza, </w:t>
      </w:r>
      <w:r>
        <w:rPr>
          <w:rFonts w:ascii="Times New Roman" w:hAnsi="Times New Roman" w:cs="Times New Roman"/>
          <w:sz w:val="24"/>
          <w:szCs w:val="24"/>
        </w:rPr>
        <w:t xml:space="preserve">ainda há </w:t>
      </w:r>
      <w:r w:rsidRPr="005B28FB">
        <w:rPr>
          <w:rFonts w:ascii="Times New Roman" w:hAnsi="Times New Roman" w:cs="Times New Roman"/>
          <w:sz w:val="24"/>
          <w:szCs w:val="24"/>
        </w:rPr>
        <w:t xml:space="preserve">o alto índice de crimes que vão desde a discriminação até o </w:t>
      </w:r>
      <w:proofErr w:type="spellStart"/>
      <w:r w:rsidRPr="005B28FB">
        <w:rPr>
          <w:rFonts w:ascii="Times New Roman" w:hAnsi="Times New Roman" w:cs="Times New Roman"/>
          <w:sz w:val="24"/>
          <w:szCs w:val="24"/>
        </w:rPr>
        <w:t>feminicídio</w:t>
      </w:r>
      <w:proofErr w:type="spellEnd"/>
      <w:r w:rsidRPr="005B28FB">
        <w:rPr>
          <w:rFonts w:ascii="Times New Roman" w:hAnsi="Times New Roman" w:cs="Times New Roman"/>
          <w:sz w:val="24"/>
          <w:szCs w:val="24"/>
        </w:rPr>
        <w:t xml:space="preserve">. </w:t>
      </w:r>
    </w:p>
    <w:p w:rsidR="00197F30" w:rsidRPr="003C752C" w:rsidRDefault="00197F30" w:rsidP="003C752C">
      <w:pPr>
        <w:tabs>
          <w:tab w:val="left" w:pos="2100"/>
        </w:tabs>
        <w:autoSpaceDE w:val="0"/>
        <w:autoSpaceDN w:val="0"/>
        <w:adjustRightInd w:val="0"/>
        <w:spacing w:after="0" w:line="360" w:lineRule="auto"/>
        <w:ind w:firstLine="709"/>
        <w:jc w:val="both"/>
        <w:rPr>
          <w:rFonts w:ascii="Times New Roman" w:hAnsi="Times New Roman" w:cs="Times New Roman"/>
          <w:sz w:val="24"/>
          <w:szCs w:val="24"/>
        </w:rPr>
      </w:pPr>
      <w:r w:rsidRPr="008D56B6">
        <w:rPr>
          <w:rFonts w:ascii="Times New Roman" w:hAnsi="Times New Roman" w:cs="Times New Roman"/>
          <w:sz w:val="24"/>
          <w:szCs w:val="24"/>
        </w:rPr>
        <w:t>Destarte, ante a união da condição de mulher e deficiente surge a dupla vulnerabilidade feminina. Nesse</w:t>
      </w:r>
      <w:r w:rsidRPr="00657B25">
        <w:rPr>
          <w:rFonts w:ascii="Times New Roman" w:hAnsi="Times New Roman" w:cs="Times New Roman"/>
          <w:sz w:val="24"/>
          <w:szCs w:val="24"/>
        </w:rPr>
        <w:t xml:space="preserve"> ínterim, relevante mencionar que a convenção Belém do Pará aduz no artigo 9º que </w:t>
      </w:r>
      <w:proofErr w:type="gramStart"/>
      <w:r w:rsidRPr="00657B25">
        <w:rPr>
          <w:rFonts w:ascii="Times New Roman" w:hAnsi="Times New Roman" w:cs="Times New Roman"/>
          <w:sz w:val="24"/>
          <w:szCs w:val="24"/>
        </w:rPr>
        <w:t>os Estados Partes</w:t>
      </w:r>
      <w:proofErr w:type="gramEnd"/>
      <w:r w:rsidRPr="00657B25">
        <w:rPr>
          <w:rFonts w:ascii="Times New Roman" w:hAnsi="Times New Roman" w:cs="Times New Roman"/>
          <w:sz w:val="24"/>
          <w:szCs w:val="24"/>
        </w:rPr>
        <w:t xml:space="preserve"> necessitam levar em conta a situação da mulher vulnerável, inclusive, a deficiente que vivenciem situação socioeconômica desfavorável, afetada por situações de conflito armado ou de privação de liberdade (CONVENÇÃO BELÉM DO PARÁ, 1994). </w:t>
      </w:r>
      <w:r w:rsidRPr="00E9665C">
        <w:rPr>
          <w:rFonts w:ascii="Times New Roman" w:hAnsi="Times New Roman" w:cs="Times New Roman"/>
          <w:sz w:val="24"/>
          <w:szCs w:val="24"/>
        </w:rPr>
        <w:t>Dentro dessa perspectiva, a Lei nº 13.</w:t>
      </w:r>
      <w:r w:rsidR="004D7FB5">
        <w:rPr>
          <w:rFonts w:ascii="Times New Roman" w:hAnsi="Times New Roman" w:cs="Times New Roman"/>
          <w:sz w:val="24"/>
          <w:szCs w:val="24"/>
        </w:rPr>
        <w:t>836 de 2019 alterou o artigo 12</w:t>
      </w:r>
      <w:r w:rsidRPr="00E9665C">
        <w:rPr>
          <w:rFonts w:ascii="Times New Roman" w:hAnsi="Times New Roman" w:cs="Times New Roman"/>
          <w:sz w:val="24"/>
          <w:szCs w:val="24"/>
        </w:rPr>
        <w:t xml:space="preserve"> da Lei Maria da Penha, incluindo no parágrafo 1° o inciso IV, determinando que quando a autoridade policial reduzir a termo o pedido da mulher agredida deverá fazer constar </w:t>
      </w:r>
      <w:proofErr w:type="gramStart"/>
      <w:r w:rsidRPr="00E9665C">
        <w:rPr>
          <w:rFonts w:ascii="Times New Roman" w:hAnsi="Times New Roman" w:cs="Times New Roman"/>
          <w:sz w:val="24"/>
          <w:szCs w:val="24"/>
        </w:rPr>
        <w:t>a</w:t>
      </w:r>
      <w:proofErr w:type="gramEnd"/>
      <w:r w:rsidRPr="00E9665C">
        <w:rPr>
          <w:rFonts w:ascii="Times New Roman" w:hAnsi="Times New Roman" w:cs="Times New Roman"/>
          <w:sz w:val="24"/>
          <w:szCs w:val="24"/>
        </w:rPr>
        <w:t xml:space="preserve"> “[...] </w:t>
      </w:r>
      <w:r w:rsidRPr="00E9665C">
        <w:rPr>
          <w:rFonts w:ascii="Times New Roman" w:hAnsi="Times New Roman" w:cs="Times New Roman"/>
          <w:color w:val="000000"/>
          <w:sz w:val="24"/>
          <w:szCs w:val="24"/>
        </w:rPr>
        <w:t>informação sobre a condição de a ofendida ser pessoa com deficiência e se da violência sofrida resultou deficiência ou agravamento de deficiência preexistente</w:t>
      </w:r>
      <w:r w:rsidRPr="00E9665C">
        <w:rPr>
          <w:rFonts w:ascii="Times New Roman" w:hAnsi="Times New Roman" w:cs="Times New Roman"/>
          <w:sz w:val="24"/>
          <w:szCs w:val="24"/>
        </w:rPr>
        <w:t>” (BRASIL, 2006), alteração de suma importância.</w:t>
      </w:r>
    </w:p>
    <w:p w:rsidR="00C84DC3" w:rsidRDefault="00197F30" w:rsidP="00C84DC3">
      <w:pPr>
        <w:pStyle w:val="Recuodecorpodetexto"/>
        <w:spacing w:after="0" w:line="360" w:lineRule="auto"/>
        <w:ind w:left="0" w:firstLine="709"/>
        <w:jc w:val="both"/>
        <w:rPr>
          <w:rFonts w:ascii="Times New Roman" w:hAnsi="Times New Roman" w:cs="Times New Roman"/>
          <w:sz w:val="24"/>
          <w:szCs w:val="24"/>
        </w:rPr>
      </w:pPr>
      <w:r w:rsidRPr="00E9665C">
        <w:rPr>
          <w:rFonts w:ascii="Times New Roman" w:hAnsi="Times New Roman" w:cs="Times New Roman"/>
          <w:sz w:val="24"/>
          <w:szCs w:val="24"/>
        </w:rPr>
        <w:t xml:space="preserve">Essa alteração visa punir mais rigorosamente os agressores de mulheres com deficiência, tendo em vista que as mulheres, </w:t>
      </w:r>
      <w:proofErr w:type="gramStart"/>
      <w:r w:rsidRPr="00E9665C">
        <w:rPr>
          <w:rFonts w:ascii="Times New Roman" w:hAnsi="Times New Roman" w:cs="Times New Roman"/>
          <w:sz w:val="24"/>
          <w:szCs w:val="24"/>
        </w:rPr>
        <w:t>via de regra</w:t>
      </w:r>
      <w:proofErr w:type="gramEnd"/>
      <w:r w:rsidRPr="00E9665C">
        <w:rPr>
          <w:rFonts w:ascii="Times New Roman" w:hAnsi="Times New Roman" w:cs="Times New Roman"/>
          <w:sz w:val="24"/>
          <w:szCs w:val="24"/>
        </w:rPr>
        <w:t>, não detém força suficiente para se defender e na condição de pessoas com deficiência a sua capacidade de defesa reduz. Então, desde junho de 2019 que a lei passou a obrigar que todos os registros de ocorrência (no que tange violência doméstica) informem se a vítima possui alguma deficiência e se esta resultou em virtude de agressão, ou ainda, se foi agravada por meio do ato violento praticado.</w:t>
      </w:r>
    </w:p>
    <w:p w:rsidR="00197F30" w:rsidRPr="00C84DC3" w:rsidRDefault="00197F30" w:rsidP="00C84DC3">
      <w:pPr>
        <w:pStyle w:val="Recuodecorpodetexto"/>
        <w:spacing w:after="0" w:line="360" w:lineRule="auto"/>
        <w:ind w:left="0" w:firstLine="709"/>
        <w:jc w:val="both"/>
        <w:rPr>
          <w:rFonts w:ascii="Times New Roman" w:hAnsi="Times New Roman" w:cs="Times New Roman"/>
          <w:sz w:val="24"/>
          <w:szCs w:val="24"/>
        </w:rPr>
      </w:pPr>
      <w:r w:rsidRPr="00C84DC3">
        <w:rPr>
          <w:rFonts w:ascii="Times New Roman" w:hAnsi="Times New Roman" w:cs="Times New Roman"/>
          <w:sz w:val="24"/>
          <w:szCs w:val="24"/>
        </w:rPr>
        <w:t>Alude o Código Penal</w:t>
      </w:r>
      <w:r w:rsidRPr="00E9665C">
        <w:rPr>
          <w:rFonts w:ascii="Times New Roman" w:hAnsi="Times New Roman" w:cs="Times New Roman"/>
          <w:sz w:val="24"/>
          <w:szCs w:val="24"/>
        </w:rPr>
        <w:t xml:space="preserve"> que nos casos de violência doméstica a pena seja mais rigorosa quando em virtude da agressão sofrida a vítima tenha alguma espécie de deficiência. Existe no dispositivo legal uma maior preocupação em relação à mulher e mulher deficiente, pois no âmbito criminal a lesão, por si</w:t>
      </w:r>
      <w:r w:rsidRPr="00E9665C">
        <w:rPr>
          <w:rFonts w:ascii="Times New Roman" w:hAnsi="Times New Roman" w:cs="Times New Roman"/>
          <w:b/>
          <w:sz w:val="24"/>
          <w:szCs w:val="24"/>
        </w:rPr>
        <w:t xml:space="preserve"> </w:t>
      </w:r>
      <w:r w:rsidRPr="00C84DC3">
        <w:rPr>
          <w:rFonts w:ascii="Times New Roman" w:hAnsi="Times New Roman" w:cs="Times New Roman"/>
          <w:sz w:val="24"/>
          <w:szCs w:val="24"/>
        </w:rPr>
        <w:t xml:space="preserve">só, tem grau de qualificadora fatalmente mais grave, se a vítima passa a ter alguma deficiência devido à agressão ou se esta preexiste é agravada a pena. </w:t>
      </w:r>
    </w:p>
    <w:p w:rsidR="00197F30" w:rsidRPr="005B28FB" w:rsidRDefault="00197F30" w:rsidP="00197F30">
      <w:pPr>
        <w:pStyle w:val="NormalWeb"/>
        <w:spacing w:before="0" w:beforeAutospacing="0" w:after="0" w:afterAutospacing="0" w:line="360" w:lineRule="auto"/>
        <w:ind w:firstLine="709"/>
        <w:jc w:val="both"/>
      </w:pPr>
      <w:r w:rsidRPr="005B28FB">
        <w:lastRenderedPageBreak/>
        <w:t>Tal alteração trouxe reflexos importantíssimos para o processo judicial, pois como a ação penal é pública quem represen</w:t>
      </w:r>
      <w:r>
        <w:t>ta a vítima perante o juiz é o Ministério P</w:t>
      </w:r>
      <w:r w:rsidRPr="005B28FB">
        <w:t>úblico e não o advogado. A relevância se encontra em os operadores do direito tomar</w:t>
      </w:r>
      <w:r>
        <w:t>em</w:t>
      </w:r>
      <w:r w:rsidRPr="005B28FB">
        <w:t xml:space="preserve"> ciência </w:t>
      </w:r>
      <w:r>
        <w:t xml:space="preserve">de </w:t>
      </w:r>
      <w:r w:rsidRPr="005B28FB">
        <w:t>que a agressão res</w:t>
      </w:r>
      <w:r>
        <w:t>ultou ou agravou a deficiência na ofendida, pois</w:t>
      </w:r>
      <w:r w:rsidRPr="005B28FB">
        <w:t xml:space="preserve"> na maioria dos casos esse fato passa despercebido e o agressor não é punido como deveria. Entretanto, agora passa </w:t>
      </w:r>
      <w:r>
        <w:t xml:space="preserve">a </w:t>
      </w:r>
      <w:r w:rsidRPr="005B28FB">
        <w:t xml:space="preserve">ser uma obrigatoriedade constar essa informação no boletim de ocorrência. </w:t>
      </w:r>
    </w:p>
    <w:p w:rsidR="00197F30" w:rsidRPr="00A35F8F" w:rsidRDefault="00197F30" w:rsidP="00A35F8F">
      <w:pPr>
        <w:pStyle w:val="Recuodecorpodetexto"/>
        <w:spacing w:after="0" w:line="360" w:lineRule="auto"/>
        <w:ind w:left="0" w:firstLine="708"/>
        <w:jc w:val="both"/>
        <w:rPr>
          <w:rFonts w:ascii="Times New Roman" w:hAnsi="Times New Roman" w:cs="Times New Roman"/>
          <w:sz w:val="24"/>
          <w:szCs w:val="24"/>
        </w:rPr>
      </w:pPr>
      <w:r w:rsidRPr="00A35F8F">
        <w:rPr>
          <w:rFonts w:ascii="Times New Roman" w:hAnsi="Times New Roman" w:cs="Times New Roman"/>
          <w:sz w:val="24"/>
          <w:szCs w:val="24"/>
        </w:rPr>
        <w:t xml:space="preserve">Além disso, o conhecimento sobre a condição da vítima de violência doméstica no ato de registro da denúncia oportuniza um suporte adequado durante o curso do processo, bem como dados confiáveis sobre as agressões sofridas pelas mulheres com deficiência no Brasil contribuirão para o planejamento de políticas mais eficazes de combate à violência contra as mulheres, principalmente, as com deficiência </w:t>
      </w:r>
      <w:r w:rsidR="000118EB">
        <w:rPr>
          <w:rFonts w:ascii="Times New Roman" w:hAnsi="Times New Roman" w:cs="Times New Roman"/>
          <w:sz w:val="24"/>
          <w:szCs w:val="24"/>
        </w:rPr>
        <w:t xml:space="preserve">que possuem pouca visibilidade social. </w:t>
      </w:r>
    </w:p>
    <w:p w:rsidR="00197F30" w:rsidRPr="005B28FB" w:rsidRDefault="00197F30" w:rsidP="00A35F8F">
      <w:pPr>
        <w:pStyle w:val="Default"/>
        <w:spacing w:line="360" w:lineRule="auto"/>
        <w:ind w:firstLine="708"/>
        <w:jc w:val="both"/>
        <w:rPr>
          <w:rFonts w:ascii="Times New Roman" w:hAnsi="Times New Roman" w:cs="Times New Roman"/>
        </w:rPr>
      </w:pPr>
      <w:r w:rsidRPr="00A35F8F">
        <w:rPr>
          <w:rFonts w:ascii="Times New Roman" w:hAnsi="Times New Roman" w:cs="Times New Roman"/>
        </w:rPr>
        <w:t xml:space="preserve">Inevitável </w:t>
      </w:r>
      <w:proofErr w:type="gramStart"/>
      <w:r w:rsidRPr="00A35F8F">
        <w:rPr>
          <w:rFonts w:ascii="Times New Roman" w:hAnsi="Times New Roman" w:cs="Times New Roman"/>
        </w:rPr>
        <w:t>é</w:t>
      </w:r>
      <w:proofErr w:type="gramEnd"/>
      <w:r w:rsidRPr="00A35F8F">
        <w:rPr>
          <w:rFonts w:ascii="Times New Roman" w:hAnsi="Times New Roman" w:cs="Times New Roman"/>
        </w:rPr>
        <w:t xml:space="preserve"> a atuação e o investim</w:t>
      </w:r>
      <w:r w:rsidR="00A35F8F">
        <w:rPr>
          <w:rFonts w:ascii="Times New Roman" w:hAnsi="Times New Roman" w:cs="Times New Roman"/>
        </w:rPr>
        <w:t>ento público para colocar em prática, ou pelo menos</w:t>
      </w:r>
      <w:r w:rsidRPr="00A35F8F">
        <w:rPr>
          <w:rFonts w:ascii="Times New Roman" w:hAnsi="Times New Roman" w:cs="Times New Roman"/>
        </w:rPr>
        <w:t xml:space="preserve"> em andamento</w:t>
      </w:r>
      <w:r w:rsidR="00A35F8F">
        <w:rPr>
          <w:rFonts w:ascii="Times New Roman" w:hAnsi="Times New Roman" w:cs="Times New Roman"/>
        </w:rPr>
        <w:t>,</w:t>
      </w:r>
      <w:r w:rsidRPr="00A35F8F">
        <w:rPr>
          <w:rFonts w:ascii="Times New Roman" w:hAnsi="Times New Roman" w:cs="Times New Roman"/>
        </w:rPr>
        <w:t xml:space="preserve"> </w:t>
      </w:r>
      <w:r w:rsidR="00A35F8F">
        <w:rPr>
          <w:rFonts w:ascii="Times New Roman" w:hAnsi="Times New Roman" w:cs="Times New Roman"/>
        </w:rPr>
        <w:t>projetos de reeducação cultural</w:t>
      </w:r>
      <w:r w:rsidR="00872882">
        <w:rPr>
          <w:rFonts w:ascii="Times New Roman" w:hAnsi="Times New Roman" w:cs="Times New Roman"/>
        </w:rPr>
        <w:t xml:space="preserve"> e enfrentamento</w:t>
      </w:r>
      <w:r w:rsidR="003E6791">
        <w:rPr>
          <w:rFonts w:ascii="Times New Roman" w:hAnsi="Times New Roman" w:cs="Times New Roman"/>
        </w:rPr>
        <w:t xml:space="preserve"> à violência contra a mulher</w:t>
      </w:r>
      <w:r w:rsidR="00A35F8F">
        <w:rPr>
          <w:rFonts w:ascii="Times New Roman" w:hAnsi="Times New Roman" w:cs="Times New Roman"/>
        </w:rPr>
        <w:t xml:space="preserve">. </w:t>
      </w:r>
      <w:r w:rsidRPr="00A35F8F">
        <w:rPr>
          <w:rFonts w:ascii="Times New Roman" w:hAnsi="Times New Roman" w:cs="Times New Roman"/>
        </w:rPr>
        <w:t>Contudo, o</w:t>
      </w:r>
      <w:r w:rsidR="00A35F8F">
        <w:rPr>
          <w:rFonts w:ascii="Times New Roman" w:hAnsi="Times New Roman" w:cs="Times New Roman"/>
        </w:rPr>
        <w:t>s</w:t>
      </w:r>
      <w:r w:rsidRPr="00A35F8F">
        <w:rPr>
          <w:rFonts w:ascii="Times New Roman" w:hAnsi="Times New Roman" w:cs="Times New Roman"/>
        </w:rPr>
        <w:t xml:space="preserve"> rec</w:t>
      </w:r>
      <w:r w:rsidR="00A35F8F">
        <w:rPr>
          <w:rFonts w:ascii="Times New Roman" w:hAnsi="Times New Roman" w:cs="Times New Roman"/>
        </w:rPr>
        <w:t>ursos financeiros fornecidos pela U</w:t>
      </w:r>
      <w:r w:rsidRPr="00A35F8F">
        <w:rPr>
          <w:rFonts w:ascii="Times New Roman" w:hAnsi="Times New Roman" w:cs="Times New Roman"/>
        </w:rPr>
        <w:t>n</w:t>
      </w:r>
      <w:r w:rsidR="003E6791">
        <w:rPr>
          <w:rFonts w:ascii="Times New Roman" w:hAnsi="Times New Roman" w:cs="Times New Roman"/>
        </w:rPr>
        <w:t xml:space="preserve">ião </w:t>
      </w:r>
      <w:r w:rsidRPr="00A35F8F">
        <w:rPr>
          <w:rFonts w:ascii="Times New Roman" w:hAnsi="Times New Roman" w:cs="Times New Roman"/>
        </w:rPr>
        <w:t>torna</w:t>
      </w:r>
      <w:r w:rsidR="00A35F8F">
        <w:rPr>
          <w:rFonts w:ascii="Times New Roman" w:hAnsi="Times New Roman" w:cs="Times New Roman"/>
        </w:rPr>
        <w:t>m</w:t>
      </w:r>
      <w:r w:rsidR="003E6791">
        <w:rPr>
          <w:rFonts w:ascii="Times New Roman" w:hAnsi="Times New Roman" w:cs="Times New Roman"/>
        </w:rPr>
        <w:t>-se</w:t>
      </w:r>
      <w:r w:rsidRPr="00A35F8F">
        <w:rPr>
          <w:rFonts w:ascii="Times New Roman" w:hAnsi="Times New Roman" w:cs="Times New Roman"/>
        </w:rPr>
        <w:t xml:space="preserve"> cada vez mais regrado</w:t>
      </w:r>
      <w:r w:rsidR="00A35F8F">
        <w:rPr>
          <w:rFonts w:ascii="Times New Roman" w:hAnsi="Times New Roman" w:cs="Times New Roman"/>
        </w:rPr>
        <w:t>s</w:t>
      </w:r>
      <w:r w:rsidRPr="00A35F8F">
        <w:rPr>
          <w:rFonts w:ascii="Times New Roman" w:hAnsi="Times New Roman" w:cs="Times New Roman"/>
        </w:rPr>
        <w:t xml:space="preserve"> a cada ano. D</w:t>
      </w:r>
      <w:r w:rsidR="00A35F8F">
        <w:rPr>
          <w:rFonts w:ascii="Times New Roman" w:hAnsi="Times New Roman" w:cs="Times New Roman"/>
        </w:rPr>
        <w:t>ados fornecidos através do P</w:t>
      </w:r>
      <w:r w:rsidRPr="00A35F8F">
        <w:rPr>
          <w:rFonts w:ascii="Times New Roman" w:hAnsi="Times New Roman" w:cs="Times New Roman"/>
        </w:rPr>
        <w:t xml:space="preserve">ortal </w:t>
      </w:r>
      <w:r w:rsidR="00A35F8F">
        <w:rPr>
          <w:rFonts w:ascii="Times New Roman" w:hAnsi="Times New Roman" w:cs="Times New Roman"/>
        </w:rPr>
        <w:t>S</w:t>
      </w:r>
      <w:r w:rsidRPr="00A35F8F">
        <w:rPr>
          <w:rFonts w:ascii="Times New Roman" w:hAnsi="Times New Roman" w:cs="Times New Roman"/>
        </w:rPr>
        <w:t>iga Brasil</w:t>
      </w:r>
      <w:r w:rsidR="00A35F8F">
        <w:rPr>
          <w:rFonts w:ascii="Times New Roman" w:hAnsi="Times New Roman" w:cs="Times New Roman"/>
        </w:rPr>
        <w:t>,</w:t>
      </w:r>
      <w:r w:rsidRPr="00A35F8F">
        <w:rPr>
          <w:rFonts w:ascii="Times New Roman" w:hAnsi="Times New Roman" w:cs="Times New Roman"/>
        </w:rPr>
        <w:t xml:space="preserve"> </w:t>
      </w:r>
      <w:proofErr w:type="gramStart"/>
      <w:r w:rsidRPr="00A35F8F">
        <w:rPr>
          <w:rFonts w:ascii="Times New Roman" w:hAnsi="Times New Roman" w:cs="Times New Roman"/>
        </w:rPr>
        <w:t>um sistema de informações sobre orçamento público federal</w:t>
      </w:r>
      <w:r w:rsidR="00A35F8F">
        <w:rPr>
          <w:rFonts w:ascii="Times New Roman" w:hAnsi="Times New Roman" w:cs="Times New Roman"/>
        </w:rPr>
        <w:t>,</w:t>
      </w:r>
      <w:r w:rsidRPr="00A35F8F">
        <w:rPr>
          <w:rFonts w:ascii="Times New Roman" w:hAnsi="Times New Roman" w:cs="Times New Roman"/>
        </w:rPr>
        <w:t xml:space="preserve"> constata</w:t>
      </w:r>
      <w:r w:rsidR="003E6791">
        <w:rPr>
          <w:rFonts w:ascii="Times New Roman" w:hAnsi="Times New Roman" w:cs="Times New Roman"/>
        </w:rPr>
        <w:t>m</w:t>
      </w:r>
      <w:proofErr w:type="gramEnd"/>
      <w:r w:rsidRPr="00A35F8F">
        <w:rPr>
          <w:rFonts w:ascii="Times New Roman" w:hAnsi="Times New Roman" w:cs="Times New Roman"/>
        </w:rPr>
        <w:t xml:space="preserve"> essa realidade. As tabelas abaixo afirmam a discrepância do investimento no </w:t>
      </w:r>
      <w:r w:rsidR="00A35F8F">
        <w:rPr>
          <w:rFonts w:ascii="Times New Roman" w:hAnsi="Times New Roman" w:cs="Times New Roman"/>
        </w:rPr>
        <w:t>ano de 2014 e n</w:t>
      </w:r>
      <w:r w:rsidRPr="00A35F8F">
        <w:rPr>
          <w:rFonts w:ascii="Times New Roman" w:hAnsi="Times New Roman" w:cs="Times New Roman"/>
        </w:rPr>
        <w:t>o ano de 2019 no que diz respeito ao orçamento público d</w:t>
      </w:r>
      <w:r w:rsidR="00A35F8F">
        <w:rPr>
          <w:rFonts w:ascii="Times New Roman" w:hAnsi="Times New Roman" w:cs="Times New Roman"/>
        </w:rPr>
        <w:t>estinado à</w:t>
      </w:r>
      <w:r w:rsidRPr="00A35F8F">
        <w:rPr>
          <w:rFonts w:ascii="Times New Roman" w:hAnsi="Times New Roman" w:cs="Times New Roman"/>
        </w:rPr>
        <w:t xml:space="preserve"> temá</w:t>
      </w:r>
      <w:r w:rsidR="00A35F8F">
        <w:rPr>
          <w:rFonts w:ascii="Times New Roman" w:hAnsi="Times New Roman" w:cs="Times New Roman"/>
        </w:rPr>
        <w:t xml:space="preserve">tica da violência contra mulher: </w:t>
      </w:r>
    </w:p>
    <w:p w:rsidR="00A35F8F" w:rsidRDefault="00197F30" w:rsidP="00A35F8F">
      <w:pPr>
        <w:spacing w:after="0" w:line="360" w:lineRule="auto"/>
        <w:ind w:firstLine="709"/>
        <w:jc w:val="both"/>
        <w:rPr>
          <w:rFonts w:ascii="Times New Roman" w:hAnsi="Times New Roman" w:cs="Times New Roman"/>
          <w:sz w:val="24"/>
          <w:szCs w:val="24"/>
        </w:rPr>
      </w:pPr>
      <w:proofErr w:type="gramStart"/>
      <w:r w:rsidRPr="005B28FB">
        <w:rPr>
          <w:rFonts w:ascii="Times New Roman" w:hAnsi="Times New Roman" w:cs="Times New Roman"/>
          <w:sz w:val="24"/>
          <w:szCs w:val="24"/>
        </w:rPr>
        <w:t>Participação de MULHER – VIOLÊNCIA no orçamento efetivo da União – pago 2014</w:t>
      </w:r>
      <w:proofErr w:type="gramEnd"/>
      <w:r w:rsidRPr="005B28FB">
        <w:rPr>
          <w:rFonts w:ascii="Times New Roman" w:hAnsi="Times New Roman" w:cs="Times New Roman"/>
          <w:sz w:val="24"/>
          <w:szCs w:val="24"/>
        </w:rPr>
        <w:t>.</w:t>
      </w:r>
    </w:p>
    <w:tbl>
      <w:tblPr>
        <w:tblStyle w:val="Tabelacomgrade"/>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7349"/>
        <w:gridCol w:w="1692"/>
      </w:tblGrid>
      <w:tr w:rsidR="00A35F8F" w:rsidTr="00BB74CB">
        <w:tc>
          <w:tcPr>
            <w:tcW w:w="7349" w:type="dxa"/>
          </w:tcPr>
          <w:p w:rsidR="00A35F8F" w:rsidRPr="00C84DC3" w:rsidRDefault="00563C45"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Atendimento às mulheres em situação de violência</w:t>
            </w:r>
          </w:p>
        </w:tc>
        <w:tc>
          <w:tcPr>
            <w:tcW w:w="1692" w:type="dxa"/>
          </w:tcPr>
          <w:p w:rsidR="00A35F8F" w:rsidRPr="00C84DC3" w:rsidRDefault="00A35F8F"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75,7 mi (54,99%)</w:t>
            </w:r>
          </w:p>
        </w:tc>
      </w:tr>
      <w:tr w:rsidR="00A35F8F" w:rsidTr="00BB74CB">
        <w:tc>
          <w:tcPr>
            <w:tcW w:w="7349" w:type="dxa"/>
            <w:shd w:val="clear" w:color="auto" w:fill="D0CECE" w:themeFill="background2" w:themeFillShade="E6"/>
          </w:tcPr>
          <w:p w:rsidR="00A35F8F" w:rsidRPr="00D85D42" w:rsidRDefault="00563C45" w:rsidP="00A35F8F">
            <w:pPr>
              <w:spacing w:after="0" w:line="360" w:lineRule="auto"/>
              <w:rPr>
                <w:rFonts w:ascii="Times New Roman" w:hAnsi="Times New Roman" w:cs="Times New Roman"/>
                <w:sz w:val="24"/>
                <w:szCs w:val="24"/>
              </w:rPr>
            </w:pPr>
            <w:r w:rsidRPr="00D85D42">
              <w:rPr>
                <w:rFonts w:ascii="Times New Roman" w:eastAsia="Times New Roman" w:hAnsi="Times New Roman" w:cs="Times New Roman"/>
                <w:sz w:val="20"/>
                <w:szCs w:val="20"/>
                <w:lang w:eastAsia="pt-BR"/>
              </w:rPr>
              <w:t>Promoção de políticas de igualdade e de direitos das mulheres</w:t>
            </w:r>
          </w:p>
        </w:tc>
        <w:tc>
          <w:tcPr>
            <w:tcW w:w="1692" w:type="dxa"/>
            <w:shd w:val="clear" w:color="auto" w:fill="D0CECE" w:themeFill="background2" w:themeFillShade="E6"/>
          </w:tcPr>
          <w:p w:rsidR="00A35F8F" w:rsidRPr="00D85D42" w:rsidRDefault="00A35F8F" w:rsidP="00A35F8F">
            <w:pPr>
              <w:spacing w:after="0" w:line="360" w:lineRule="auto"/>
              <w:rPr>
                <w:rFonts w:ascii="Times New Roman" w:hAnsi="Times New Roman" w:cs="Times New Roman"/>
                <w:sz w:val="24"/>
                <w:szCs w:val="24"/>
              </w:rPr>
            </w:pPr>
            <w:r w:rsidRPr="00D85D42">
              <w:rPr>
                <w:rFonts w:ascii="Times New Roman" w:eastAsia="Times New Roman" w:hAnsi="Times New Roman" w:cs="Times New Roman"/>
                <w:sz w:val="20"/>
                <w:szCs w:val="20"/>
                <w:lang w:eastAsia="pt-BR"/>
              </w:rPr>
              <w:t>16,6 mi (12,03%)</w:t>
            </w:r>
          </w:p>
        </w:tc>
      </w:tr>
      <w:tr w:rsidR="00A35F8F" w:rsidTr="00BB74CB">
        <w:tc>
          <w:tcPr>
            <w:tcW w:w="7349" w:type="dxa"/>
          </w:tcPr>
          <w:p w:rsidR="00A35F8F" w:rsidRPr="00D85D42" w:rsidRDefault="00563C45" w:rsidP="00A35F8F">
            <w:pPr>
              <w:spacing w:after="0" w:line="360" w:lineRule="auto"/>
              <w:rPr>
                <w:rFonts w:ascii="Times New Roman" w:hAnsi="Times New Roman" w:cs="Times New Roman"/>
                <w:sz w:val="24"/>
                <w:szCs w:val="24"/>
              </w:rPr>
            </w:pPr>
            <w:r w:rsidRPr="00D85D42">
              <w:rPr>
                <w:rFonts w:ascii="Times New Roman" w:eastAsia="Times New Roman" w:hAnsi="Times New Roman" w:cs="Times New Roman"/>
                <w:sz w:val="20"/>
                <w:szCs w:val="20"/>
                <w:lang w:eastAsia="pt-BR"/>
              </w:rPr>
              <w:t>Publicidade de utilidade pública</w:t>
            </w:r>
          </w:p>
        </w:tc>
        <w:tc>
          <w:tcPr>
            <w:tcW w:w="1692" w:type="dxa"/>
          </w:tcPr>
          <w:p w:rsidR="00A35F8F" w:rsidRPr="00D85D42" w:rsidRDefault="00A35F8F" w:rsidP="00A35F8F">
            <w:pPr>
              <w:spacing w:after="0" w:line="360" w:lineRule="auto"/>
              <w:rPr>
                <w:rFonts w:ascii="Times New Roman" w:hAnsi="Times New Roman" w:cs="Times New Roman"/>
                <w:sz w:val="24"/>
                <w:szCs w:val="24"/>
              </w:rPr>
            </w:pPr>
            <w:r w:rsidRPr="00D85D42">
              <w:rPr>
                <w:rFonts w:ascii="Times New Roman" w:eastAsia="Times New Roman" w:hAnsi="Times New Roman" w:cs="Times New Roman"/>
                <w:sz w:val="20"/>
                <w:szCs w:val="20"/>
                <w:lang w:eastAsia="pt-BR"/>
              </w:rPr>
              <w:t>14,8 mi (10,73%)</w:t>
            </w:r>
          </w:p>
        </w:tc>
      </w:tr>
      <w:tr w:rsidR="00A35F8F" w:rsidTr="00BB74CB">
        <w:tc>
          <w:tcPr>
            <w:tcW w:w="7349" w:type="dxa"/>
            <w:shd w:val="clear" w:color="auto" w:fill="D0CECE" w:themeFill="background2" w:themeFillShade="E6"/>
          </w:tcPr>
          <w:p w:rsidR="00A35F8F" w:rsidRPr="00D85D42" w:rsidRDefault="00563C45" w:rsidP="00A35F8F">
            <w:pPr>
              <w:spacing w:after="0" w:line="360" w:lineRule="auto"/>
              <w:rPr>
                <w:rFonts w:ascii="Times New Roman" w:hAnsi="Times New Roman" w:cs="Times New Roman"/>
                <w:sz w:val="24"/>
                <w:szCs w:val="24"/>
              </w:rPr>
            </w:pPr>
            <w:r w:rsidRPr="00D85D42">
              <w:rPr>
                <w:rFonts w:ascii="Times New Roman" w:eastAsia="Times New Roman" w:hAnsi="Times New Roman" w:cs="Times New Roman"/>
                <w:sz w:val="20"/>
                <w:szCs w:val="20"/>
                <w:lang w:eastAsia="pt-BR"/>
              </w:rPr>
              <w:t>Incentivo a políticas de autonomia das mulheres</w:t>
            </w:r>
          </w:p>
        </w:tc>
        <w:tc>
          <w:tcPr>
            <w:tcW w:w="1692" w:type="dxa"/>
            <w:shd w:val="clear" w:color="auto" w:fill="D0CECE" w:themeFill="background2" w:themeFillShade="E6"/>
          </w:tcPr>
          <w:p w:rsidR="00A35F8F" w:rsidRPr="00D85D42" w:rsidRDefault="00A35F8F" w:rsidP="00A35F8F">
            <w:pPr>
              <w:spacing w:after="0" w:line="360" w:lineRule="auto"/>
              <w:rPr>
                <w:rFonts w:ascii="Times New Roman" w:hAnsi="Times New Roman" w:cs="Times New Roman"/>
                <w:sz w:val="24"/>
                <w:szCs w:val="24"/>
              </w:rPr>
            </w:pPr>
            <w:r w:rsidRPr="00D85D42">
              <w:rPr>
                <w:rFonts w:ascii="Times New Roman" w:eastAsia="Times New Roman" w:hAnsi="Times New Roman" w:cs="Times New Roman"/>
                <w:sz w:val="20"/>
                <w:szCs w:val="20"/>
                <w:lang w:eastAsia="pt-BR"/>
              </w:rPr>
              <w:t>11,3 mi (8,20%)</w:t>
            </w:r>
          </w:p>
        </w:tc>
      </w:tr>
      <w:tr w:rsidR="00A35F8F" w:rsidTr="00BB74CB">
        <w:tc>
          <w:tcPr>
            <w:tcW w:w="7349" w:type="dxa"/>
          </w:tcPr>
          <w:p w:rsidR="00A35F8F" w:rsidRPr="00C84DC3" w:rsidRDefault="00563C45"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Construção da casa da mulher brasileira</w:t>
            </w:r>
          </w:p>
        </w:tc>
        <w:tc>
          <w:tcPr>
            <w:tcW w:w="1692" w:type="dxa"/>
          </w:tcPr>
          <w:p w:rsidR="00A35F8F" w:rsidRPr="00C84DC3" w:rsidRDefault="00A35F8F"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7,1 mi (5,15%)</w:t>
            </w:r>
          </w:p>
        </w:tc>
      </w:tr>
      <w:tr w:rsidR="00A35F8F" w:rsidTr="00BB74CB">
        <w:tc>
          <w:tcPr>
            <w:tcW w:w="7349" w:type="dxa"/>
            <w:shd w:val="clear" w:color="auto" w:fill="D0CECE" w:themeFill="background2" w:themeFillShade="E6"/>
          </w:tcPr>
          <w:p w:rsidR="00A35F8F" w:rsidRPr="00C84DC3" w:rsidRDefault="00563C45"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Central de atendimento à mulher - ligue 180</w:t>
            </w:r>
          </w:p>
        </w:tc>
        <w:tc>
          <w:tcPr>
            <w:tcW w:w="1692" w:type="dxa"/>
            <w:shd w:val="clear" w:color="auto" w:fill="D0CECE" w:themeFill="background2" w:themeFillShade="E6"/>
          </w:tcPr>
          <w:p w:rsidR="00A35F8F" w:rsidRPr="00C84DC3" w:rsidRDefault="00A35F8F"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6,6 mi (4,77%)</w:t>
            </w:r>
          </w:p>
        </w:tc>
      </w:tr>
      <w:tr w:rsidR="00A35F8F" w:rsidTr="00BB74CB">
        <w:tc>
          <w:tcPr>
            <w:tcW w:w="7349" w:type="dxa"/>
          </w:tcPr>
          <w:p w:rsidR="00A35F8F" w:rsidRPr="00C84DC3" w:rsidRDefault="00563C45"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Serviços especializados no atendimento às mulheres em situação de violência</w:t>
            </w:r>
          </w:p>
        </w:tc>
        <w:tc>
          <w:tcPr>
            <w:tcW w:w="1692" w:type="dxa"/>
          </w:tcPr>
          <w:p w:rsidR="00A35F8F" w:rsidRPr="00C84DC3" w:rsidRDefault="00A35F8F"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2,3 mi (1,67%)</w:t>
            </w:r>
          </w:p>
        </w:tc>
      </w:tr>
      <w:tr w:rsidR="00A35F8F" w:rsidTr="00BB74CB">
        <w:tc>
          <w:tcPr>
            <w:tcW w:w="7349" w:type="dxa"/>
            <w:shd w:val="clear" w:color="auto" w:fill="D0CECE" w:themeFill="background2" w:themeFillShade="E6"/>
          </w:tcPr>
          <w:p w:rsidR="00A35F8F" w:rsidRPr="00C84DC3" w:rsidRDefault="00563C45"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Incentivo à autonomia econômica e ao empreendedorismo das mulheres</w:t>
            </w:r>
          </w:p>
        </w:tc>
        <w:tc>
          <w:tcPr>
            <w:tcW w:w="1692" w:type="dxa"/>
            <w:shd w:val="clear" w:color="auto" w:fill="D0CECE" w:themeFill="background2" w:themeFillShade="E6"/>
          </w:tcPr>
          <w:p w:rsidR="00A35F8F" w:rsidRPr="00C84DC3" w:rsidRDefault="00A35F8F"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1,3 mi (0,93%)</w:t>
            </w:r>
          </w:p>
        </w:tc>
      </w:tr>
      <w:tr w:rsidR="00A35F8F" w:rsidTr="00BB74CB">
        <w:tc>
          <w:tcPr>
            <w:tcW w:w="7349" w:type="dxa"/>
          </w:tcPr>
          <w:p w:rsidR="00A35F8F" w:rsidRPr="00C84DC3" w:rsidRDefault="00563C45"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 xml:space="preserve">Produção e divulgação de informações, estudos e pesquisas sobre as </w:t>
            </w:r>
            <w:proofErr w:type="gramStart"/>
            <w:r w:rsidRPr="00C84DC3">
              <w:rPr>
                <w:rFonts w:ascii="Times New Roman" w:eastAsia="Times New Roman" w:hAnsi="Times New Roman" w:cs="Times New Roman"/>
                <w:sz w:val="20"/>
                <w:szCs w:val="20"/>
                <w:lang w:eastAsia="pt-BR"/>
              </w:rPr>
              <w:t>mulheres</w:t>
            </w:r>
            <w:proofErr w:type="gramEnd"/>
          </w:p>
        </w:tc>
        <w:tc>
          <w:tcPr>
            <w:tcW w:w="1692" w:type="dxa"/>
          </w:tcPr>
          <w:p w:rsidR="00A35F8F" w:rsidRPr="00C84DC3" w:rsidRDefault="00A35F8F"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619,9 mil (0,45%)</w:t>
            </w:r>
          </w:p>
        </w:tc>
      </w:tr>
      <w:tr w:rsidR="00A35F8F" w:rsidTr="00BB74CB">
        <w:tc>
          <w:tcPr>
            <w:tcW w:w="7349" w:type="dxa"/>
            <w:shd w:val="clear" w:color="auto" w:fill="D0CECE" w:themeFill="background2" w:themeFillShade="E6"/>
          </w:tcPr>
          <w:p w:rsidR="00A35F8F" w:rsidRPr="00C84DC3" w:rsidRDefault="00563C45"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Apoio à criação e ao fortalecimento de organismos de promoção e defesa dos direitos da mulher</w:t>
            </w:r>
          </w:p>
        </w:tc>
        <w:tc>
          <w:tcPr>
            <w:tcW w:w="1692" w:type="dxa"/>
            <w:shd w:val="clear" w:color="auto" w:fill="D0CECE" w:themeFill="background2" w:themeFillShade="E6"/>
          </w:tcPr>
          <w:p w:rsidR="00A35F8F" w:rsidRPr="00C84DC3" w:rsidRDefault="00A35F8F"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467,9 mil (0,34%)</w:t>
            </w:r>
          </w:p>
        </w:tc>
      </w:tr>
      <w:tr w:rsidR="00A35F8F" w:rsidTr="00BB74CB">
        <w:tc>
          <w:tcPr>
            <w:tcW w:w="7349" w:type="dxa"/>
          </w:tcPr>
          <w:p w:rsidR="00A35F8F" w:rsidRPr="00C84DC3" w:rsidRDefault="00563C45"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Apoio a iniciativas de referência nos eixos temáticos do plano nacional de políticas para as mulheres</w:t>
            </w:r>
          </w:p>
        </w:tc>
        <w:tc>
          <w:tcPr>
            <w:tcW w:w="1692" w:type="dxa"/>
          </w:tcPr>
          <w:p w:rsidR="00A35F8F" w:rsidRPr="00C84DC3" w:rsidRDefault="00A35F8F"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402,5 mil (0,29%)</w:t>
            </w:r>
          </w:p>
        </w:tc>
      </w:tr>
      <w:tr w:rsidR="00BB74CB" w:rsidTr="00BB74CB">
        <w:tc>
          <w:tcPr>
            <w:tcW w:w="7349" w:type="dxa"/>
            <w:shd w:val="clear" w:color="auto" w:fill="D0CECE" w:themeFill="background2" w:themeFillShade="E6"/>
          </w:tcPr>
          <w:p w:rsidR="00BB74CB" w:rsidRPr="00BB74CB" w:rsidRDefault="00563C45" w:rsidP="00BB74CB">
            <w:pPr>
              <w:spacing w:after="0" w:line="360" w:lineRule="auto"/>
              <w:rPr>
                <w:rFonts w:ascii="Times New Roman" w:hAnsi="Times New Roman" w:cs="Times New Roman"/>
                <w:color w:val="FF0000"/>
                <w:sz w:val="24"/>
                <w:szCs w:val="24"/>
              </w:rPr>
            </w:pPr>
            <w:r w:rsidRPr="005B28FB">
              <w:rPr>
                <w:rFonts w:ascii="Times New Roman" w:eastAsia="Times New Roman" w:hAnsi="Times New Roman" w:cs="Times New Roman"/>
                <w:color w:val="333333"/>
                <w:sz w:val="20"/>
                <w:szCs w:val="20"/>
                <w:lang w:eastAsia="pt-BR"/>
              </w:rPr>
              <w:t>Incorporação da perspectiva de gênero nas políticas educacionais e culturais</w:t>
            </w:r>
          </w:p>
        </w:tc>
        <w:tc>
          <w:tcPr>
            <w:tcW w:w="1692" w:type="dxa"/>
            <w:shd w:val="clear" w:color="auto" w:fill="D0CECE" w:themeFill="background2" w:themeFillShade="E6"/>
          </w:tcPr>
          <w:p w:rsidR="00BB74CB" w:rsidRPr="00C84DC3" w:rsidRDefault="00BB74CB" w:rsidP="00BB74CB">
            <w:pPr>
              <w:spacing w:after="0" w:line="360" w:lineRule="auto"/>
              <w:rPr>
                <w:rFonts w:ascii="Times New Roman" w:hAnsi="Times New Roman" w:cs="Times New Roman"/>
                <w:sz w:val="24"/>
                <w:szCs w:val="24"/>
              </w:rPr>
            </w:pPr>
            <w:r w:rsidRPr="005B28FB">
              <w:rPr>
                <w:rFonts w:ascii="Times New Roman" w:eastAsia="Times New Roman" w:hAnsi="Times New Roman" w:cs="Times New Roman"/>
                <w:color w:val="333333"/>
                <w:sz w:val="20"/>
                <w:szCs w:val="20"/>
                <w:lang w:eastAsia="pt-BR"/>
              </w:rPr>
              <w:t>270,5 mil (0,20%)</w:t>
            </w:r>
          </w:p>
        </w:tc>
      </w:tr>
      <w:tr w:rsidR="00BB74CB" w:rsidTr="00BB74CB">
        <w:tc>
          <w:tcPr>
            <w:tcW w:w="7349" w:type="dxa"/>
          </w:tcPr>
          <w:p w:rsidR="00BB74CB" w:rsidRPr="00BB74CB" w:rsidRDefault="00563C45" w:rsidP="00BB74CB">
            <w:pPr>
              <w:spacing w:after="0" w:line="360" w:lineRule="auto"/>
              <w:rPr>
                <w:rFonts w:ascii="Times New Roman" w:hAnsi="Times New Roman" w:cs="Times New Roman"/>
                <w:color w:val="FF0000"/>
                <w:sz w:val="24"/>
                <w:szCs w:val="24"/>
              </w:rPr>
            </w:pPr>
            <w:r w:rsidRPr="005B28FB">
              <w:rPr>
                <w:rFonts w:ascii="Times New Roman" w:eastAsia="Times New Roman" w:hAnsi="Times New Roman" w:cs="Times New Roman"/>
                <w:color w:val="333333"/>
                <w:sz w:val="20"/>
                <w:szCs w:val="20"/>
                <w:lang w:eastAsia="pt-BR"/>
              </w:rPr>
              <w:t>Apoio a iniciativas de fortalecimento dos direitos das mulheres em situação de prisão</w:t>
            </w:r>
          </w:p>
        </w:tc>
        <w:tc>
          <w:tcPr>
            <w:tcW w:w="1692" w:type="dxa"/>
          </w:tcPr>
          <w:p w:rsidR="00BB74CB" w:rsidRPr="00C84DC3" w:rsidRDefault="00BB74CB" w:rsidP="00BB74CB">
            <w:pPr>
              <w:spacing w:after="0" w:line="360" w:lineRule="auto"/>
              <w:rPr>
                <w:rFonts w:ascii="Times New Roman" w:hAnsi="Times New Roman" w:cs="Times New Roman"/>
                <w:sz w:val="24"/>
                <w:szCs w:val="24"/>
              </w:rPr>
            </w:pPr>
            <w:r w:rsidRPr="005B28FB">
              <w:rPr>
                <w:rFonts w:ascii="Times New Roman" w:eastAsia="Times New Roman" w:hAnsi="Times New Roman" w:cs="Times New Roman"/>
                <w:color w:val="333333"/>
                <w:sz w:val="20"/>
                <w:szCs w:val="20"/>
                <w:lang w:eastAsia="pt-BR"/>
              </w:rPr>
              <w:t>173,2 mil (0,13%)</w:t>
            </w:r>
          </w:p>
        </w:tc>
      </w:tr>
      <w:tr w:rsidR="00BB74CB" w:rsidTr="00BB74CB">
        <w:tc>
          <w:tcPr>
            <w:tcW w:w="7349" w:type="dxa"/>
            <w:shd w:val="clear" w:color="auto" w:fill="D0CECE" w:themeFill="background2" w:themeFillShade="E6"/>
          </w:tcPr>
          <w:p w:rsidR="00BB74CB" w:rsidRPr="00C84DC3" w:rsidRDefault="00563C45" w:rsidP="00BB74CB">
            <w:pPr>
              <w:spacing w:after="0" w:line="360" w:lineRule="auto"/>
              <w:rPr>
                <w:rFonts w:ascii="Times New Roman" w:hAnsi="Times New Roman" w:cs="Times New Roman"/>
                <w:sz w:val="24"/>
                <w:szCs w:val="24"/>
              </w:rPr>
            </w:pPr>
            <w:r w:rsidRPr="005B28FB">
              <w:rPr>
                <w:rFonts w:ascii="Times New Roman" w:eastAsia="Times New Roman" w:hAnsi="Times New Roman" w:cs="Times New Roman"/>
                <w:color w:val="333333"/>
                <w:sz w:val="20"/>
                <w:szCs w:val="20"/>
                <w:lang w:eastAsia="pt-BR"/>
              </w:rPr>
              <w:lastRenderedPageBreak/>
              <w:t>Capacitação de profissionais para atendimento a mulheres em situação de violência</w:t>
            </w:r>
          </w:p>
        </w:tc>
        <w:tc>
          <w:tcPr>
            <w:tcW w:w="1692" w:type="dxa"/>
            <w:shd w:val="clear" w:color="auto" w:fill="D0CECE" w:themeFill="background2" w:themeFillShade="E6"/>
          </w:tcPr>
          <w:p w:rsidR="00BB74CB" w:rsidRPr="00C84DC3" w:rsidRDefault="00BB74CB" w:rsidP="00BB74CB">
            <w:pPr>
              <w:spacing w:after="0" w:line="360" w:lineRule="auto"/>
              <w:rPr>
                <w:rFonts w:ascii="Times New Roman" w:hAnsi="Times New Roman" w:cs="Times New Roman"/>
                <w:sz w:val="24"/>
                <w:szCs w:val="24"/>
              </w:rPr>
            </w:pPr>
            <w:r w:rsidRPr="005B28FB">
              <w:rPr>
                <w:rFonts w:ascii="Times New Roman" w:eastAsia="Times New Roman" w:hAnsi="Times New Roman" w:cs="Times New Roman"/>
                <w:color w:val="333333"/>
                <w:sz w:val="20"/>
                <w:szCs w:val="20"/>
                <w:lang w:eastAsia="pt-BR"/>
              </w:rPr>
              <w:t>150,0 mil (0,11%)</w:t>
            </w:r>
          </w:p>
        </w:tc>
      </w:tr>
      <w:tr w:rsidR="00BB74CB" w:rsidTr="00BB74CB">
        <w:tc>
          <w:tcPr>
            <w:tcW w:w="7349" w:type="dxa"/>
          </w:tcPr>
          <w:p w:rsidR="00BB74CB" w:rsidRPr="00C84DC3" w:rsidRDefault="00563C45" w:rsidP="00BB74CB">
            <w:pPr>
              <w:spacing w:after="0" w:line="360" w:lineRule="auto"/>
              <w:rPr>
                <w:rFonts w:ascii="Times New Roman" w:hAnsi="Times New Roman" w:cs="Times New Roman"/>
                <w:sz w:val="24"/>
                <w:szCs w:val="24"/>
              </w:rPr>
            </w:pPr>
            <w:r w:rsidRPr="005B28FB">
              <w:rPr>
                <w:rFonts w:ascii="Times New Roman" w:eastAsia="Times New Roman" w:hAnsi="Times New Roman" w:cs="Times New Roman"/>
                <w:color w:val="333333"/>
                <w:sz w:val="20"/>
                <w:szCs w:val="20"/>
                <w:lang w:eastAsia="pt-BR"/>
              </w:rPr>
              <w:t>Fortalecimento da participação de mulheres nos espaços de poder e decisão</w:t>
            </w:r>
          </w:p>
        </w:tc>
        <w:tc>
          <w:tcPr>
            <w:tcW w:w="1692" w:type="dxa"/>
          </w:tcPr>
          <w:p w:rsidR="00BB74CB" w:rsidRPr="00C84DC3" w:rsidRDefault="00BB74CB" w:rsidP="00BB74CB">
            <w:pPr>
              <w:spacing w:after="0" w:line="360" w:lineRule="auto"/>
              <w:rPr>
                <w:rFonts w:ascii="Times New Roman" w:hAnsi="Times New Roman" w:cs="Times New Roman"/>
                <w:sz w:val="24"/>
                <w:szCs w:val="24"/>
              </w:rPr>
            </w:pPr>
            <w:r w:rsidRPr="005B28FB">
              <w:rPr>
                <w:rFonts w:ascii="Times New Roman" w:eastAsia="Times New Roman" w:hAnsi="Times New Roman" w:cs="Times New Roman"/>
                <w:color w:val="333333"/>
                <w:sz w:val="20"/>
                <w:szCs w:val="20"/>
                <w:lang w:eastAsia="pt-BR"/>
              </w:rPr>
              <w:t>34,5 mil (0,03%)</w:t>
            </w:r>
          </w:p>
        </w:tc>
      </w:tr>
    </w:tbl>
    <w:p w:rsidR="003E6791" w:rsidRDefault="003E6791" w:rsidP="00197F30">
      <w:pPr>
        <w:spacing w:after="0" w:line="360" w:lineRule="auto"/>
        <w:ind w:firstLine="709"/>
        <w:jc w:val="both"/>
        <w:rPr>
          <w:rFonts w:ascii="Times New Roman" w:hAnsi="Times New Roman" w:cs="Times New Roman"/>
          <w:sz w:val="24"/>
          <w:szCs w:val="24"/>
        </w:rPr>
      </w:pPr>
    </w:p>
    <w:p w:rsidR="00197F30" w:rsidRDefault="00197F30" w:rsidP="00197F30">
      <w:pPr>
        <w:spacing w:after="0" w:line="360" w:lineRule="auto"/>
        <w:ind w:firstLine="709"/>
        <w:jc w:val="both"/>
        <w:rPr>
          <w:rFonts w:ascii="Times New Roman" w:hAnsi="Times New Roman" w:cs="Times New Roman"/>
          <w:sz w:val="24"/>
          <w:szCs w:val="24"/>
        </w:rPr>
      </w:pPr>
      <w:proofErr w:type="gramStart"/>
      <w:r w:rsidRPr="005B28FB">
        <w:rPr>
          <w:rFonts w:ascii="Times New Roman" w:hAnsi="Times New Roman" w:cs="Times New Roman"/>
          <w:sz w:val="24"/>
          <w:szCs w:val="24"/>
        </w:rPr>
        <w:t>Participação de MULHER – VIOLÊNCIA no orçamento efetivo da União – pago 2019</w:t>
      </w:r>
      <w:proofErr w:type="gramEnd"/>
      <w:r w:rsidRPr="005B28FB">
        <w:rPr>
          <w:rFonts w:ascii="Times New Roman" w:hAnsi="Times New Roman" w:cs="Times New Roman"/>
          <w:sz w:val="24"/>
          <w:szCs w:val="24"/>
        </w:rPr>
        <w:t>.</w:t>
      </w:r>
    </w:p>
    <w:tbl>
      <w:tblPr>
        <w:tblStyle w:val="Tabelacomgrade"/>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7348"/>
        <w:gridCol w:w="1693"/>
      </w:tblGrid>
      <w:tr w:rsidR="00A35F8F" w:rsidTr="003E6791">
        <w:tc>
          <w:tcPr>
            <w:tcW w:w="7348" w:type="dxa"/>
          </w:tcPr>
          <w:p w:rsidR="00A35F8F" w:rsidRPr="00C84DC3" w:rsidRDefault="00563C45"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Políticas de igualdade e enfrentamento à violência contra as mulheres</w:t>
            </w:r>
          </w:p>
        </w:tc>
        <w:tc>
          <w:tcPr>
            <w:tcW w:w="1693" w:type="dxa"/>
          </w:tcPr>
          <w:p w:rsidR="00A35F8F" w:rsidRPr="00C84DC3" w:rsidRDefault="00A35F8F" w:rsidP="00A35F8F">
            <w:pPr>
              <w:spacing w:after="0" w:line="360" w:lineRule="auto"/>
              <w:rPr>
                <w:rFonts w:ascii="Times New Roman" w:hAnsi="Times New Roman" w:cs="Times New Roman"/>
                <w:sz w:val="24"/>
                <w:szCs w:val="24"/>
              </w:rPr>
            </w:pPr>
            <w:r w:rsidRPr="00C84DC3">
              <w:rPr>
                <w:rFonts w:ascii="Times New Roman" w:eastAsia="Times New Roman" w:hAnsi="Times New Roman" w:cs="Times New Roman"/>
                <w:sz w:val="20"/>
                <w:szCs w:val="20"/>
                <w:lang w:eastAsia="pt-BR"/>
              </w:rPr>
              <w:t>35,2 mi (99,24%)</w:t>
            </w:r>
          </w:p>
        </w:tc>
      </w:tr>
      <w:tr w:rsidR="00A35F8F" w:rsidTr="003E6791">
        <w:tc>
          <w:tcPr>
            <w:tcW w:w="7348" w:type="dxa"/>
            <w:shd w:val="clear" w:color="auto" w:fill="D0CECE" w:themeFill="background2" w:themeFillShade="E6"/>
          </w:tcPr>
          <w:p w:rsidR="00A35F8F" w:rsidRPr="00D85D42" w:rsidRDefault="00563C45" w:rsidP="00A35F8F">
            <w:pPr>
              <w:spacing w:after="0" w:line="360" w:lineRule="auto"/>
              <w:rPr>
                <w:rFonts w:ascii="Times New Roman" w:hAnsi="Times New Roman" w:cs="Times New Roman"/>
                <w:sz w:val="24"/>
                <w:szCs w:val="24"/>
              </w:rPr>
            </w:pPr>
            <w:r w:rsidRPr="00D85D42">
              <w:rPr>
                <w:rFonts w:ascii="Times New Roman" w:eastAsia="Times New Roman" w:hAnsi="Times New Roman" w:cs="Times New Roman"/>
                <w:sz w:val="20"/>
                <w:szCs w:val="20"/>
                <w:lang w:eastAsia="pt-BR"/>
              </w:rPr>
              <w:t>Incentivo a políticas de autonomia das mulheres</w:t>
            </w:r>
          </w:p>
        </w:tc>
        <w:tc>
          <w:tcPr>
            <w:tcW w:w="1693" w:type="dxa"/>
            <w:shd w:val="clear" w:color="auto" w:fill="D0CECE" w:themeFill="background2" w:themeFillShade="E6"/>
          </w:tcPr>
          <w:p w:rsidR="00A35F8F" w:rsidRPr="00D85D42" w:rsidRDefault="00A35F8F" w:rsidP="00A35F8F">
            <w:pPr>
              <w:spacing w:after="0" w:line="360" w:lineRule="auto"/>
              <w:rPr>
                <w:rFonts w:ascii="Times New Roman" w:hAnsi="Times New Roman" w:cs="Times New Roman"/>
                <w:sz w:val="24"/>
                <w:szCs w:val="24"/>
              </w:rPr>
            </w:pPr>
            <w:r w:rsidRPr="00D85D42">
              <w:rPr>
                <w:rFonts w:ascii="Times New Roman" w:eastAsia="Times New Roman" w:hAnsi="Times New Roman" w:cs="Times New Roman"/>
                <w:sz w:val="20"/>
                <w:szCs w:val="20"/>
                <w:lang w:eastAsia="pt-BR"/>
              </w:rPr>
              <w:t>228,2 mil (0,64%)</w:t>
            </w:r>
          </w:p>
        </w:tc>
      </w:tr>
      <w:tr w:rsidR="00A35F8F" w:rsidTr="003E6791">
        <w:tc>
          <w:tcPr>
            <w:tcW w:w="7348" w:type="dxa"/>
          </w:tcPr>
          <w:p w:rsidR="00A35F8F" w:rsidRPr="00D85D42" w:rsidRDefault="00563C45" w:rsidP="00A35F8F">
            <w:pPr>
              <w:spacing w:after="0" w:line="360" w:lineRule="auto"/>
              <w:rPr>
                <w:rFonts w:ascii="Times New Roman" w:hAnsi="Times New Roman" w:cs="Times New Roman"/>
                <w:sz w:val="24"/>
                <w:szCs w:val="24"/>
              </w:rPr>
            </w:pPr>
            <w:r w:rsidRPr="00D85D42">
              <w:rPr>
                <w:rFonts w:ascii="Times New Roman" w:eastAsia="Times New Roman" w:hAnsi="Times New Roman" w:cs="Times New Roman"/>
                <w:sz w:val="20"/>
                <w:szCs w:val="20"/>
                <w:lang w:eastAsia="pt-BR"/>
              </w:rPr>
              <w:t>Promoção de políticas de igualdade e de direitos das mulheres</w:t>
            </w:r>
          </w:p>
        </w:tc>
        <w:tc>
          <w:tcPr>
            <w:tcW w:w="1693" w:type="dxa"/>
          </w:tcPr>
          <w:p w:rsidR="00A35F8F" w:rsidRPr="00D85D42" w:rsidRDefault="00A35F8F" w:rsidP="00A35F8F">
            <w:pPr>
              <w:spacing w:after="0" w:line="360" w:lineRule="auto"/>
              <w:rPr>
                <w:rFonts w:ascii="Times New Roman" w:hAnsi="Times New Roman" w:cs="Times New Roman"/>
                <w:sz w:val="24"/>
                <w:szCs w:val="24"/>
              </w:rPr>
            </w:pPr>
            <w:r w:rsidRPr="00D85D42">
              <w:rPr>
                <w:rFonts w:ascii="Times New Roman" w:eastAsia="Times New Roman" w:hAnsi="Times New Roman" w:cs="Times New Roman"/>
                <w:sz w:val="20"/>
                <w:szCs w:val="20"/>
                <w:lang w:eastAsia="pt-BR"/>
              </w:rPr>
              <w:t>39,6 mil (0,11%)</w:t>
            </w:r>
          </w:p>
        </w:tc>
      </w:tr>
      <w:tr w:rsidR="00A35F8F" w:rsidTr="003E6791">
        <w:tc>
          <w:tcPr>
            <w:tcW w:w="7348" w:type="dxa"/>
            <w:shd w:val="clear" w:color="auto" w:fill="D0CECE" w:themeFill="background2" w:themeFillShade="E6"/>
          </w:tcPr>
          <w:p w:rsidR="00A35F8F" w:rsidRPr="00D85D42" w:rsidRDefault="00563C45" w:rsidP="00A35F8F">
            <w:pPr>
              <w:spacing w:after="0" w:line="360" w:lineRule="auto"/>
              <w:rPr>
                <w:rFonts w:ascii="Times New Roman" w:hAnsi="Times New Roman" w:cs="Times New Roman"/>
                <w:sz w:val="24"/>
                <w:szCs w:val="24"/>
              </w:rPr>
            </w:pPr>
            <w:r w:rsidRPr="00D85D42">
              <w:rPr>
                <w:rFonts w:ascii="Times New Roman" w:eastAsia="Times New Roman" w:hAnsi="Times New Roman" w:cs="Times New Roman"/>
                <w:sz w:val="20"/>
                <w:szCs w:val="20"/>
                <w:lang w:eastAsia="pt-BR"/>
              </w:rPr>
              <w:t>Publicidade de utilidade pública</w:t>
            </w:r>
          </w:p>
        </w:tc>
        <w:tc>
          <w:tcPr>
            <w:tcW w:w="1693" w:type="dxa"/>
            <w:shd w:val="clear" w:color="auto" w:fill="D0CECE" w:themeFill="background2" w:themeFillShade="E6"/>
          </w:tcPr>
          <w:p w:rsidR="00A35F8F" w:rsidRPr="00D85D42" w:rsidRDefault="00A35F8F" w:rsidP="00A35F8F">
            <w:pPr>
              <w:spacing w:after="0" w:line="360" w:lineRule="auto"/>
              <w:rPr>
                <w:rFonts w:ascii="Times New Roman" w:hAnsi="Times New Roman" w:cs="Times New Roman"/>
                <w:sz w:val="24"/>
                <w:szCs w:val="24"/>
              </w:rPr>
            </w:pPr>
            <w:r w:rsidRPr="00D85D42">
              <w:rPr>
                <w:rFonts w:ascii="Times New Roman" w:eastAsia="Times New Roman" w:hAnsi="Times New Roman" w:cs="Times New Roman"/>
                <w:sz w:val="20"/>
                <w:szCs w:val="20"/>
                <w:lang w:eastAsia="pt-BR"/>
              </w:rPr>
              <w:t>288,0 (0,00%)</w:t>
            </w:r>
          </w:p>
        </w:tc>
      </w:tr>
    </w:tbl>
    <w:p w:rsidR="003E6791" w:rsidRDefault="003E6791" w:rsidP="00A35F8F">
      <w:pPr>
        <w:spacing w:after="0" w:line="360" w:lineRule="auto"/>
        <w:ind w:firstLine="708"/>
        <w:jc w:val="both"/>
        <w:rPr>
          <w:rFonts w:ascii="Times New Roman" w:hAnsi="Times New Roman" w:cs="Times New Roman"/>
          <w:sz w:val="24"/>
          <w:szCs w:val="24"/>
        </w:rPr>
      </w:pPr>
    </w:p>
    <w:p w:rsidR="003E6791" w:rsidRDefault="00197F30" w:rsidP="00A35F8F">
      <w:pPr>
        <w:spacing w:after="0" w:line="360" w:lineRule="auto"/>
        <w:ind w:firstLine="708"/>
        <w:jc w:val="both"/>
        <w:rPr>
          <w:rFonts w:ascii="Times New Roman" w:eastAsia="Times New Roman" w:hAnsi="Times New Roman" w:cs="Times New Roman"/>
          <w:sz w:val="24"/>
          <w:szCs w:val="24"/>
          <w:lang w:eastAsia="pt-BR"/>
        </w:rPr>
      </w:pPr>
      <w:r w:rsidRPr="005B28FB">
        <w:rPr>
          <w:rFonts w:ascii="Times New Roman" w:hAnsi="Times New Roman" w:cs="Times New Roman"/>
          <w:sz w:val="24"/>
          <w:szCs w:val="24"/>
        </w:rPr>
        <w:t xml:space="preserve">Claramente os números falam por si só, </w:t>
      </w:r>
      <w:r w:rsidR="00A35F8F" w:rsidRPr="005B28FB">
        <w:rPr>
          <w:rFonts w:ascii="Times New Roman" w:hAnsi="Times New Roman" w:cs="Times New Roman"/>
          <w:sz w:val="24"/>
          <w:szCs w:val="24"/>
        </w:rPr>
        <w:t>as reduções dos investimentos para as despesas nas políticas para as mulheres têm</w:t>
      </w:r>
      <w:r w:rsidRPr="005B28FB">
        <w:rPr>
          <w:rFonts w:ascii="Times New Roman" w:eastAsia="Times New Roman" w:hAnsi="Times New Roman" w:cs="Times New Roman"/>
          <w:sz w:val="24"/>
          <w:szCs w:val="24"/>
          <w:lang w:eastAsia="pt-BR"/>
        </w:rPr>
        <w:t xml:space="preserve"> sido </w:t>
      </w:r>
      <w:r w:rsidR="00A35F8F" w:rsidRPr="005B28FB">
        <w:rPr>
          <w:rFonts w:ascii="Times New Roman" w:eastAsia="Times New Roman" w:hAnsi="Times New Roman" w:cs="Times New Roman"/>
          <w:sz w:val="24"/>
          <w:szCs w:val="24"/>
          <w:lang w:eastAsia="pt-BR"/>
        </w:rPr>
        <w:t>gradativas</w:t>
      </w:r>
      <w:r w:rsidRPr="005B28FB">
        <w:rPr>
          <w:rFonts w:ascii="Times New Roman" w:eastAsia="Times New Roman" w:hAnsi="Times New Roman" w:cs="Times New Roman"/>
          <w:sz w:val="24"/>
          <w:szCs w:val="24"/>
          <w:lang w:eastAsia="pt-BR"/>
        </w:rPr>
        <w:t>, em contraponto, a violência contra mulher apenas aumenta. Sem sombra de dúvida a questão da violência contra mulher é de saúde púb</w:t>
      </w:r>
      <w:r w:rsidR="00A35F8F">
        <w:rPr>
          <w:rFonts w:ascii="Times New Roman" w:eastAsia="Times New Roman" w:hAnsi="Times New Roman" w:cs="Times New Roman"/>
          <w:sz w:val="24"/>
          <w:szCs w:val="24"/>
          <w:lang w:eastAsia="pt-BR"/>
        </w:rPr>
        <w:t>lica, f</w:t>
      </w:r>
      <w:r w:rsidRPr="005B28FB">
        <w:rPr>
          <w:rFonts w:ascii="Times New Roman" w:eastAsia="Times New Roman" w:hAnsi="Times New Roman" w:cs="Times New Roman"/>
          <w:sz w:val="24"/>
          <w:szCs w:val="24"/>
          <w:lang w:eastAsia="pt-BR"/>
        </w:rPr>
        <w:t xml:space="preserve">ato é que com a redução de verba governamental para o custeio de programas, centros de especialização da mulher, casas de abrigo etc., torna inviável que as mulheres sintam segurança de denunciar, pois o aparato estatal estancou nesse quesito. Estado esse que </w:t>
      </w:r>
      <w:proofErr w:type="gramStart"/>
      <w:r w:rsidRPr="005B28FB">
        <w:rPr>
          <w:rFonts w:ascii="Times New Roman" w:eastAsia="Times New Roman" w:hAnsi="Times New Roman" w:cs="Times New Roman"/>
          <w:sz w:val="24"/>
          <w:szCs w:val="24"/>
          <w:lang w:eastAsia="pt-BR"/>
        </w:rPr>
        <w:t>obrigou-se</w:t>
      </w:r>
      <w:proofErr w:type="gramEnd"/>
      <w:r w:rsidRPr="005B28FB">
        <w:rPr>
          <w:rFonts w:ascii="Times New Roman" w:eastAsia="Times New Roman" w:hAnsi="Times New Roman" w:cs="Times New Roman"/>
          <w:sz w:val="24"/>
          <w:szCs w:val="24"/>
          <w:lang w:eastAsia="pt-BR"/>
        </w:rPr>
        <w:t xml:space="preserve"> através de tratados internacionais a erradicar a violência contra mulher. </w:t>
      </w:r>
    </w:p>
    <w:p w:rsidR="00197F30" w:rsidRPr="005B28FB" w:rsidRDefault="00197F30" w:rsidP="003E6791">
      <w:pPr>
        <w:spacing w:after="0" w:line="360" w:lineRule="auto"/>
        <w:ind w:firstLine="708"/>
        <w:jc w:val="both"/>
        <w:rPr>
          <w:rFonts w:ascii="Times New Roman" w:eastAsia="Times New Roman" w:hAnsi="Times New Roman" w:cs="Times New Roman"/>
          <w:sz w:val="24"/>
          <w:szCs w:val="24"/>
          <w:lang w:eastAsia="pt-BR"/>
        </w:rPr>
      </w:pPr>
      <w:r w:rsidRPr="004218A8">
        <w:rPr>
          <w:rFonts w:ascii="Times New Roman" w:eastAsia="Times New Roman" w:hAnsi="Times New Roman" w:cs="Times New Roman"/>
          <w:sz w:val="24"/>
          <w:szCs w:val="24"/>
          <w:lang w:eastAsia="pt-BR"/>
        </w:rPr>
        <w:t>Pergunta-se: e os dados das mulheres com deficiência que sofreram agressão desenvolvendo a deficiência ou agravando, onde estão? Quais serão as dinâmicas das políticas públicas para essa</w:t>
      </w:r>
      <w:r w:rsidR="004218A8" w:rsidRPr="004218A8">
        <w:rPr>
          <w:rStyle w:val="Refdecomentrio"/>
        </w:rPr>
        <w:t xml:space="preserve"> </w:t>
      </w:r>
      <w:r w:rsidR="004218A8" w:rsidRPr="004218A8">
        <w:rPr>
          <w:rStyle w:val="Refdecomentrio"/>
          <w:rFonts w:ascii="Times New Roman" w:hAnsi="Times New Roman" w:cs="Times New Roman"/>
          <w:sz w:val="24"/>
          <w:szCs w:val="24"/>
        </w:rPr>
        <w:t>p</w:t>
      </w:r>
      <w:r w:rsidR="00711A5D" w:rsidRPr="004218A8">
        <w:rPr>
          <w:rFonts w:ascii="Times New Roman" w:eastAsia="Times New Roman" w:hAnsi="Times New Roman" w:cs="Times New Roman"/>
          <w:sz w:val="24"/>
          <w:szCs w:val="24"/>
          <w:lang w:eastAsia="pt-BR"/>
        </w:rPr>
        <w:t>roblemática</w:t>
      </w:r>
      <w:r w:rsidRPr="004218A8">
        <w:rPr>
          <w:rFonts w:ascii="Times New Roman" w:eastAsia="Times New Roman" w:hAnsi="Times New Roman" w:cs="Times New Roman"/>
          <w:sz w:val="24"/>
          <w:szCs w:val="24"/>
          <w:lang w:eastAsia="pt-BR"/>
        </w:rPr>
        <w:t>?</w:t>
      </w:r>
      <w:r w:rsidR="003E6791" w:rsidRPr="004218A8">
        <w:rPr>
          <w:rFonts w:ascii="Times New Roman" w:eastAsia="Times New Roman" w:hAnsi="Times New Roman" w:cs="Times New Roman"/>
          <w:sz w:val="24"/>
          <w:szCs w:val="24"/>
          <w:lang w:eastAsia="pt-BR"/>
        </w:rPr>
        <w:t xml:space="preserve"> </w:t>
      </w:r>
      <w:r w:rsidRPr="004218A8">
        <w:rPr>
          <w:rFonts w:ascii="Times New Roman" w:eastAsia="Times New Roman" w:hAnsi="Times New Roman" w:cs="Times New Roman"/>
          <w:sz w:val="24"/>
          <w:szCs w:val="24"/>
          <w:lang w:eastAsia="pt-BR"/>
        </w:rPr>
        <w:t>Devido</w:t>
      </w:r>
      <w:r w:rsidRPr="005B28FB">
        <w:rPr>
          <w:rFonts w:ascii="Times New Roman" w:eastAsia="Times New Roman" w:hAnsi="Times New Roman" w:cs="Times New Roman"/>
          <w:sz w:val="24"/>
          <w:szCs w:val="24"/>
          <w:lang w:eastAsia="pt-BR"/>
        </w:rPr>
        <w:t xml:space="preserve"> </w:t>
      </w:r>
      <w:r w:rsidR="0053376E" w:rsidRPr="005B28FB">
        <w:rPr>
          <w:rFonts w:ascii="Times New Roman" w:eastAsia="Times New Roman" w:hAnsi="Times New Roman" w:cs="Times New Roman"/>
          <w:sz w:val="24"/>
          <w:szCs w:val="24"/>
          <w:lang w:eastAsia="pt-BR"/>
        </w:rPr>
        <w:t>à</w:t>
      </w:r>
      <w:r w:rsidRPr="005B28FB">
        <w:rPr>
          <w:rFonts w:ascii="Times New Roman" w:eastAsia="Times New Roman" w:hAnsi="Times New Roman" w:cs="Times New Roman"/>
          <w:sz w:val="24"/>
          <w:szCs w:val="24"/>
          <w:lang w:eastAsia="pt-BR"/>
        </w:rPr>
        <w:t xml:space="preserve"> falta de agilidade do Estado para solucionar lacu</w:t>
      </w:r>
      <w:r w:rsidR="0053376E">
        <w:rPr>
          <w:rFonts w:ascii="Times New Roman" w:eastAsia="Times New Roman" w:hAnsi="Times New Roman" w:cs="Times New Roman"/>
          <w:sz w:val="24"/>
          <w:szCs w:val="24"/>
          <w:lang w:eastAsia="pt-BR"/>
        </w:rPr>
        <w:t>nas deixadas pela lei, bem como</w:t>
      </w:r>
      <w:r w:rsidRPr="005B28FB">
        <w:rPr>
          <w:rFonts w:ascii="Times New Roman" w:eastAsia="Times New Roman" w:hAnsi="Times New Roman" w:cs="Times New Roman"/>
          <w:sz w:val="24"/>
          <w:szCs w:val="24"/>
          <w:lang w:eastAsia="pt-BR"/>
        </w:rPr>
        <w:t xml:space="preserve"> pela história</w:t>
      </w:r>
      <w:r w:rsidR="0053376E">
        <w:rPr>
          <w:rFonts w:ascii="Times New Roman" w:eastAsia="Times New Roman" w:hAnsi="Times New Roman" w:cs="Times New Roman"/>
          <w:sz w:val="24"/>
          <w:szCs w:val="24"/>
          <w:lang w:eastAsia="pt-BR"/>
        </w:rPr>
        <w:t xml:space="preserve">, </w:t>
      </w:r>
      <w:r w:rsidR="003E6791">
        <w:rPr>
          <w:rFonts w:ascii="Times New Roman" w:eastAsia="Times New Roman" w:hAnsi="Times New Roman" w:cs="Times New Roman"/>
          <w:sz w:val="24"/>
          <w:szCs w:val="24"/>
          <w:lang w:eastAsia="pt-BR"/>
        </w:rPr>
        <w:t xml:space="preserve">não </w:t>
      </w:r>
      <w:r w:rsidRPr="005B28FB">
        <w:rPr>
          <w:rFonts w:ascii="Times New Roman" w:eastAsia="Times New Roman" w:hAnsi="Times New Roman" w:cs="Times New Roman"/>
          <w:sz w:val="24"/>
          <w:szCs w:val="24"/>
          <w:lang w:eastAsia="pt-BR"/>
        </w:rPr>
        <w:t>existe esse dado catalogado em um único documento que une dados de todas as federaçõ</w:t>
      </w:r>
      <w:r w:rsidR="0053376E">
        <w:rPr>
          <w:rFonts w:ascii="Times New Roman" w:eastAsia="Times New Roman" w:hAnsi="Times New Roman" w:cs="Times New Roman"/>
          <w:sz w:val="24"/>
          <w:szCs w:val="24"/>
          <w:lang w:eastAsia="pt-BR"/>
        </w:rPr>
        <w:t>es, pois</w:t>
      </w:r>
      <w:r w:rsidRPr="005B28FB">
        <w:rPr>
          <w:rFonts w:ascii="Times New Roman" w:eastAsia="Times New Roman" w:hAnsi="Times New Roman" w:cs="Times New Roman"/>
          <w:sz w:val="24"/>
          <w:szCs w:val="24"/>
          <w:lang w:eastAsia="pt-BR"/>
        </w:rPr>
        <w:t xml:space="preserve"> esse processo iniciará a passos lentos e, consequentemente, persistirá a ineficácia da norma, pelo fato de seu alcance não ter base para efetivar a lei, nem políticas</w:t>
      </w:r>
      <w:r w:rsidR="00B249C3">
        <w:rPr>
          <w:rFonts w:ascii="Times New Roman" w:eastAsia="Times New Roman" w:hAnsi="Times New Roman" w:cs="Times New Roman"/>
          <w:sz w:val="24"/>
          <w:szCs w:val="24"/>
          <w:lang w:eastAsia="pt-BR"/>
        </w:rPr>
        <w:t xml:space="preserve"> específicas</w:t>
      </w:r>
      <w:r w:rsidRPr="005B28FB">
        <w:rPr>
          <w:rFonts w:ascii="Times New Roman" w:eastAsia="Times New Roman" w:hAnsi="Times New Roman" w:cs="Times New Roman"/>
          <w:sz w:val="24"/>
          <w:szCs w:val="24"/>
          <w:lang w:eastAsia="pt-BR"/>
        </w:rPr>
        <w:t>.</w:t>
      </w:r>
    </w:p>
    <w:p w:rsidR="005D011C" w:rsidRDefault="00197F30" w:rsidP="00B249C3">
      <w:pPr>
        <w:spacing w:after="0" w:line="360" w:lineRule="auto"/>
        <w:ind w:firstLine="708"/>
        <w:jc w:val="both"/>
        <w:rPr>
          <w:rFonts w:ascii="Times New Roman" w:eastAsia="Times New Roman" w:hAnsi="Times New Roman" w:cs="Times New Roman"/>
          <w:sz w:val="24"/>
          <w:szCs w:val="24"/>
          <w:lang w:eastAsia="pt-BR"/>
        </w:rPr>
      </w:pPr>
      <w:r w:rsidRPr="004218A8">
        <w:rPr>
          <w:rFonts w:ascii="Times New Roman" w:eastAsia="Times New Roman" w:hAnsi="Times New Roman" w:cs="Times New Roman"/>
          <w:sz w:val="24"/>
          <w:szCs w:val="24"/>
          <w:lang w:eastAsia="pt-BR"/>
        </w:rPr>
        <w:t xml:space="preserve">De fato as mulheres com deficiência </w:t>
      </w:r>
      <w:r w:rsidR="003D3A75" w:rsidRPr="008A248A">
        <w:rPr>
          <w:rFonts w:ascii="Times New Roman" w:eastAsia="Times New Roman" w:hAnsi="Times New Roman" w:cs="Times New Roman"/>
          <w:sz w:val="24"/>
          <w:szCs w:val="24"/>
          <w:lang w:eastAsia="pt-BR"/>
        </w:rPr>
        <w:t>requerem uma proteção adicional, porque</w:t>
      </w:r>
      <w:r w:rsidR="003D3A75" w:rsidRPr="004218A8">
        <w:rPr>
          <w:rFonts w:ascii="Times New Roman" w:eastAsia="Times New Roman" w:hAnsi="Times New Roman" w:cs="Times New Roman"/>
          <w:sz w:val="24"/>
          <w:szCs w:val="24"/>
          <w:lang w:eastAsia="pt-BR"/>
        </w:rPr>
        <w:t xml:space="preserve"> são </w:t>
      </w:r>
      <w:r w:rsidR="00A8015C" w:rsidRPr="004218A8">
        <w:rPr>
          <w:rFonts w:ascii="Times New Roman" w:eastAsia="Times New Roman" w:hAnsi="Times New Roman" w:cs="Times New Roman"/>
          <w:sz w:val="24"/>
          <w:szCs w:val="24"/>
          <w:lang w:eastAsia="pt-BR"/>
        </w:rPr>
        <w:t>duplamente vulneráveis</w:t>
      </w:r>
      <w:r w:rsidRPr="004218A8">
        <w:rPr>
          <w:rFonts w:ascii="Times New Roman" w:eastAsia="Times New Roman" w:hAnsi="Times New Roman" w:cs="Times New Roman"/>
          <w:sz w:val="24"/>
          <w:szCs w:val="24"/>
          <w:lang w:eastAsia="pt-BR"/>
        </w:rPr>
        <w:t xml:space="preserve"> em relação </w:t>
      </w:r>
      <w:r w:rsidR="003D3A75" w:rsidRPr="004218A8">
        <w:rPr>
          <w:rFonts w:ascii="Times New Roman" w:eastAsia="Times New Roman" w:hAnsi="Times New Roman" w:cs="Times New Roman"/>
          <w:sz w:val="24"/>
          <w:szCs w:val="24"/>
          <w:lang w:eastAsia="pt-BR"/>
        </w:rPr>
        <w:t>à</w:t>
      </w:r>
      <w:r w:rsidR="00A8015C" w:rsidRPr="004218A8">
        <w:rPr>
          <w:rFonts w:ascii="Times New Roman" w:eastAsia="Times New Roman" w:hAnsi="Times New Roman" w:cs="Times New Roman"/>
          <w:sz w:val="24"/>
          <w:szCs w:val="24"/>
          <w:lang w:eastAsia="pt-BR"/>
        </w:rPr>
        <w:t xml:space="preserve"> mulher sem deficiência, pois as condições de ausência de acessibilidade, que muitas vezes a</w:t>
      </w:r>
      <w:r w:rsidR="004218A8">
        <w:rPr>
          <w:rFonts w:ascii="Times New Roman" w:eastAsia="Times New Roman" w:hAnsi="Times New Roman" w:cs="Times New Roman"/>
          <w:sz w:val="24"/>
          <w:szCs w:val="24"/>
          <w:lang w:eastAsia="pt-BR"/>
        </w:rPr>
        <w:t>s</w:t>
      </w:r>
      <w:r w:rsidR="00A8015C" w:rsidRPr="004218A8">
        <w:rPr>
          <w:rFonts w:ascii="Times New Roman" w:eastAsia="Times New Roman" w:hAnsi="Times New Roman" w:cs="Times New Roman"/>
          <w:sz w:val="24"/>
          <w:szCs w:val="24"/>
          <w:lang w:eastAsia="pt-BR"/>
        </w:rPr>
        <w:t xml:space="preserve"> impedem de ter uma vida mais </w:t>
      </w:r>
      <w:r w:rsidR="00711A5D" w:rsidRPr="004218A8">
        <w:rPr>
          <w:rFonts w:ascii="Times New Roman" w:eastAsia="Times New Roman" w:hAnsi="Times New Roman" w:cs="Times New Roman"/>
          <w:sz w:val="24"/>
          <w:szCs w:val="24"/>
          <w:lang w:eastAsia="pt-BR"/>
        </w:rPr>
        <w:t>in</w:t>
      </w:r>
      <w:r w:rsidR="004218A8">
        <w:rPr>
          <w:rFonts w:ascii="Times New Roman" w:eastAsia="Times New Roman" w:hAnsi="Times New Roman" w:cs="Times New Roman"/>
          <w:sz w:val="24"/>
          <w:szCs w:val="24"/>
          <w:lang w:eastAsia="pt-BR"/>
        </w:rPr>
        <w:t xml:space="preserve">dependente, </w:t>
      </w:r>
      <w:r w:rsidR="00A8015C" w:rsidRPr="004218A8">
        <w:rPr>
          <w:rFonts w:ascii="Times New Roman" w:eastAsia="Times New Roman" w:hAnsi="Times New Roman" w:cs="Times New Roman"/>
          <w:sz w:val="24"/>
          <w:szCs w:val="24"/>
          <w:lang w:eastAsia="pt-BR"/>
        </w:rPr>
        <w:t xml:space="preserve">a relação </w:t>
      </w:r>
      <w:r w:rsidR="00270559">
        <w:rPr>
          <w:rFonts w:ascii="Times New Roman" w:eastAsia="Times New Roman" w:hAnsi="Times New Roman" w:cs="Times New Roman"/>
          <w:sz w:val="24"/>
          <w:szCs w:val="24"/>
          <w:lang w:eastAsia="pt-BR"/>
        </w:rPr>
        <w:t>afetiva com o</w:t>
      </w:r>
      <w:r w:rsidR="00A8015C" w:rsidRPr="004218A8">
        <w:rPr>
          <w:rFonts w:ascii="Times New Roman" w:eastAsia="Times New Roman" w:hAnsi="Times New Roman" w:cs="Times New Roman"/>
          <w:sz w:val="24"/>
          <w:szCs w:val="24"/>
          <w:lang w:eastAsia="pt-BR"/>
        </w:rPr>
        <w:t xml:space="preserve"> agressor</w:t>
      </w:r>
      <w:r w:rsidR="004218A8">
        <w:rPr>
          <w:rFonts w:ascii="Times New Roman" w:eastAsia="Times New Roman" w:hAnsi="Times New Roman" w:cs="Times New Roman"/>
          <w:sz w:val="24"/>
          <w:szCs w:val="24"/>
          <w:lang w:eastAsia="pt-BR"/>
        </w:rPr>
        <w:t>,</w:t>
      </w:r>
      <w:r w:rsidR="00A8015C" w:rsidRPr="004218A8">
        <w:rPr>
          <w:rFonts w:ascii="Times New Roman" w:eastAsia="Times New Roman" w:hAnsi="Times New Roman" w:cs="Times New Roman"/>
          <w:sz w:val="24"/>
          <w:szCs w:val="24"/>
          <w:lang w:eastAsia="pt-BR"/>
        </w:rPr>
        <w:t xml:space="preserve"> </w:t>
      </w:r>
      <w:r w:rsidR="00270559">
        <w:rPr>
          <w:rFonts w:ascii="Times New Roman" w:eastAsia="Times New Roman" w:hAnsi="Times New Roman" w:cs="Times New Roman"/>
          <w:sz w:val="24"/>
          <w:szCs w:val="24"/>
          <w:lang w:eastAsia="pt-BR"/>
        </w:rPr>
        <w:t xml:space="preserve">que as tornam refém dele, </w:t>
      </w:r>
      <w:r w:rsidR="00A8015C" w:rsidRPr="004218A8">
        <w:rPr>
          <w:rFonts w:ascii="Times New Roman" w:eastAsia="Times New Roman" w:hAnsi="Times New Roman" w:cs="Times New Roman"/>
          <w:sz w:val="24"/>
          <w:szCs w:val="24"/>
          <w:lang w:eastAsia="pt-BR"/>
        </w:rPr>
        <w:t>e a falta do apoio familiar</w:t>
      </w:r>
      <w:r w:rsidR="00270559">
        <w:rPr>
          <w:rFonts w:ascii="Times New Roman" w:eastAsia="Times New Roman" w:hAnsi="Times New Roman" w:cs="Times New Roman"/>
          <w:sz w:val="24"/>
          <w:szCs w:val="24"/>
          <w:lang w:eastAsia="pt-BR"/>
        </w:rPr>
        <w:t>,</w:t>
      </w:r>
      <w:r w:rsidR="00A8015C" w:rsidRPr="004218A8">
        <w:rPr>
          <w:rFonts w:ascii="Times New Roman" w:eastAsia="Times New Roman" w:hAnsi="Times New Roman" w:cs="Times New Roman"/>
          <w:sz w:val="24"/>
          <w:szCs w:val="24"/>
          <w:lang w:eastAsia="pt-BR"/>
        </w:rPr>
        <w:t xml:space="preserve"> que às vezes ocorre</w:t>
      </w:r>
      <w:r w:rsidR="004218A8">
        <w:rPr>
          <w:rFonts w:ascii="Times New Roman" w:eastAsia="Times New Roman" w:hAnsi="Times New Roman" w:cs="Times New Roman"/>
          <w:sz w:val="24"/>
          <w:szCs w:val="24"/>
          <w:lang w:eastAsia="pt-BR"/>
        </w:rPr>
        <w:t>,</w:t>
      </w:r>
      <w:r w:rsidR="00A8015C" w:rsidRPr="004218A8">
        <w:rPr>
          <w:rFonts w:ascii="Times New Roman" w:eastAsia="Times New Roman" w:hAnsi="Times New Roman" w:cs="Times New Roman"/>
          <w:sz w:val="24"/>
          <w:szCs w:val="24"/>
          <w:lang w:eastAsia="pt-BR"/>
        </w:rPr>
        <w:t xml:space="preserve"> tornam os crimes contra mulheres ainda mais covardes, o que requer uma</w:t>
      </w:r>
      <w:r w:rsidR="007F09D9" w:rsidRPr="004218A8">
        <w:rPr>
          <w:rFonts w:ascii="Times New Roman" w:eastAsia="Times New Roman" w:hAnsi="Times New Roman" w:cs="Times New Roman"/>
          <w:sz w:val="24"/>
          <w:szCs w:val="24"/>
          <w:lang w:eastAsia="pt-BR"/>
        </w:rPr>
        <w:t xml:space="preserve"> punição mais severa e políticas públicas mais eficazes no sentido de garantir mais dignidade a essas mulheres. </w:t>
      </w:r>
      <w:r w:rsidR="005D011C">
        <w:rPr>
          <w:rFonts w:ascii="Times New Roman" w:eastAsia="Times New Roman" w:hAnsi="Times New Roman" w:cs="Times New Roman"/>
          <w:sz w:val="24"/>
          <w:szCs w:val="24"/>
          <w:lang w:eastAsia="pt-BR"/>
        </w:rPr>
        <w:t>Ora, percebe-se que</w:t>
      </w:r>
      <w:r w:rsidR="00C07E25">
        <w:rPr>
          <w:rFonts w:ascii="Times New Roman" w:eastAsia="Times New Roman" w:hAnsi="Times New Roman" w:cs="Times New Roman"/>
          <w:sz w:val="24"/>
          <w:szCs w:val="24"/>
          <w:lang w:eastAsia="pt-BR"/>
        </w:rPr>
        <w:t xml:space="preserve"> legislação </w:t>
      </w:r>
      <w:proofErr w:type="spellStart"/>
      <w:r w:rsidR="00C07E25">
        <w:rPr>
          <w:rFonts w:ascii="Times New Roman" w:eastAsia="Times New Roman" w:hAnsi="Times New Roman" w:cs="Times New Roman"/>
          <w:sz w:val="24"/>
          <w:szCs w:val="24"/>
          <w:lang w:eastAsia="pt-BR"/>
        </w:rPr>
        <w:t>protetiva</w:t>
      </w:r>
      <w:proofErr w:type="spellEnd"/>
      <w:r w:rsidR="00C07E25">
        <w:rPr>
          <w:rFonts w:ascii="Times New Roman" w:eastAsia="Times New Roman" w:hAnsi="Times New Roman" w:cs="Times New Roman"/>
          <w:sz w:val="24"/>
          <w:szCs w:val="24"/>
          <w:lang w:eastAsia="pt-BR"/>
        </w:rPr>
        <w:t xml:space="preserve"> para esse grupo social existe aos montes no Brasil</w:t>
      </w:r>
      <w:r w:rsidR="005D011C">
        <w:rPr>
          <w:rFonts w:ascii="Times New Roman" w:eastAsia="Times New Roman" w:hAnsi="Times New Roman" w:cs="Times New Roman"/>
          <w:sz w:val="24"/>
          <w:szCs w:val="24"/>
          <w:lang w:eastAsia="pt-BR"/>
        </w:rPr>
        <w:t>, mas ainda</w:t>
      </w:r>
      <w:r w:rsidR="00C07E25">
        <w:rPr>
          <w:rFonts w:ascii="Times New Roman" w:eastAsia="Times New Roman" w:hAnsi="Times New Roman" w:cs="Times New Roman"/>
          <w:sz w:val="24"/>
          <w:szCs w:val="24"/>
          <w:lang w:eastAsia="pt-BR"/>
        </w:rPr>
        <w:t xml:space="preserve"> </w:t>
      </w:r>
      <w:r w:rsidR="005D011C">
        <w:rPr>
          <w:rFonts w:ascii="Times New Roman" w:eastAsia="Times New Roman" w:hAnsi="Times New Roman" w:cs="Times New Roman"/>
          <w:sz w:val="24"/>
          <w:szCs w:val="24"/>
          <w:lang w:eastAsia="pt-BR"/>
        </w:rPr>
        <w:t>não possui a eficácia necessária</w:t>
      </w:r>
      <w:r w:rsidRPr="005B28FB">
        <w:rPr>
          <w:rFonts w:ascii="Times New Roman" w:eastAsia="Times New Roman" w:hAnsi="Times New Roman" w:cs="Times New Roman"/>
          <w:sz w:val="24"/>
          <w:szCs w:val="24"/>
          <w:lang w:eastAsia="pt-BR"/>
        </w:rPr>
        <w:t>, exige do estado e da população um compromisso firmado nos valores constitucionais do s</w:t>
      </w:r>
      <w:r w:rsidR="005D011C">
        <w:rPr>
          <w:rFonts w:ascii="Times New Roman" w:eastAsia="Times New Roman" w:hAnsi="Times New Roman" w:cs="Times New Roman"/>
          <w:sz w:val="24"/>
          <w:szCs w:val="24"/>
          <w:lang w:eastAsia="pt-BR"/>
        </w:rPr>
        <w:t>er humano para dar efetividade à</w:t>
      </w:r>
      <w:r w:rsidRPr="005B28FB">
        <w:rPr>
          <w:rFonts w:ascii="Times New Roman" w:eastAsia="Times New Roman" w:hAnsi="Times New Roman" w:cs="Times New Roman"/>
          <w:sz w:val="24"/>
          <w:szCs w:val="24"/>
          <w:lang w:eastAsia="pt-BR"/>
        </w:rPr>
        <w:t>s normas e a promoção de segurança pa</w:t>
      </w:r>
      <w:r w:rsidR="005D011C">
        <w:rPr>
          <w:rFonts w:ascii="Times New Roman" w:eastAsia="Times New Roman" w:hAnsi="Times New Roman" w:cs="Times New Roman"/>
          <w:sz w:val="24"/>
          <w:szCs w:val="24"/>
          <w:lang w:eastAsia="pt-BR"/>
        </w:rPr>
        <w:t>ra as mulheres com deficiência.</w:t>
      </w:r>
      <w:r w:rsidR="00F8156D">
        <w:rPr>
          <w:rFonts w:ascii="Times New Roman" w:eastAsia="Times New Roman" w:hAnsi="Times New Roman" w:cs="Times New Roman"/>
          <w:sz w:val="24"/>
          <w:szCs w:val="24"/>
          <w:lang w:eastAsia="pt-BR"/>
        </w:rPr>
        <w:t xml:space="preserve"> Portanto, é fundamental </w:t>
      </w:r>
      <w:r w:rsidR="00F8156D">
        <w:rPr>
          <w:rFonts w:ascii="Times New Roman" w:eastAsia="Times New Roman" w:hAnsi="Times New Roman" w:cs="Times New Roman"/>
          <w:sz w:val="24"/>
          <w:szCs w:val="24"/>
          <w:lang w:eastAsia="pt-BR"/>
        </w:rPr>
        <w:lastRenderedPageBreak/>
        <w:t xml:space="preserve">dar visibilidade aos casos de violência que </w:t>
      </w:r>
      <w:proofErr w:type="gramStart"/>
      <w:r w:rsidR="00F8156D">
        <w:rPr>
          <w:rFonts w:ascii="Times New Roman" w:eastAsia="Times New Roman" w:hAnsi="Times New Roman" w:cs="Times New Roman"/>
          <w:sz w:val="24"/>
          <w:szCs w:val="24"/>
          <w:lang w:eastAsia="pt-BR"/>
        </w:rPr>
        <w:t>envolvem</w:t>
      </w:r>
      <w:proofErr w:type="gramEnd"/>
      <w:r w:rsidR="00F8156D">
        <w:rPr>
          <w:rFonts w:ascii="Times New Roman" w:eastAsia="Times New Roman" w:hAnsi="Times New Roman" w:cs="Times New Roman"/>
          <w:sz w:val="24"/>
          <w:szCs w:val="24"/>
          <w:lang w:eastAsia="pt-BR"/>
        </w:rPr>
        <w:t xml:space="preserve"> mulheres deficientes para que haja a implementação de políticas públicas pautadas no princípio da isonomia. </w:t>
      </w:r>
    </w:p>
    <w:p w:rsidR="00197F30" w:rsidRDefault="00197F30" w:rsidP="00B249C3">
      <w:pPr>
        <w:spacing w:after="0" w:line="360" w:lineRule="auto"/>
        <w:ind w:firstLine="708"/>
        <w:jc w:val="both"/>
        <w:rPr>
          <w:rFonts w:ascii="Times New Roman" w:hAnsi="Times New Roman" w:cs="Times New Roman"/>
          <w:sz w:val="24"/>
          <w:szCs w:val="24"/>
        </w:rPr>
      </w:pPr>
      <w:r w:rsidRPr="00C07E25">
        <w:rPr>
          <w:rFonts w:ascii="Times New Roman" w:hAnsi="Times New Roman" w:cs="Times New Roman"/>
          <w:sz w:val="24"/>
          <w:szCs w:val="24"/>
        </w:rPr>
        <w:t>Conquanto,</w:t>
      </w:r>
      <w:r w:rsidR="005D011C" w:rsidRPr="00C07E25">
        <w:rPr>
          <w:rFonts w:ascii="Times New Roman" w:hAnsi="Times New Roman" w:cs="Times New Roman"/>
          <w:sz w:val="24"/>
          <w:szCs w:val="24"/>
        </w:rPr>
        <w:t xml:space="preserve"> não custa lembrar também que</w:t>
      </w:r>
      <w:r w:rsidRPr="00C07E25">
        <w:rPr>
          <w:rFonts w:ascii="Times New Roman" w:hAnsi="Times New Roman" w:cs="Times New Roman"/>
          <w:sz w:val="24"/>
          <w:szCs w:val="24"/>
        </w:rPr>
        <w:t xml:space="preserve"> o alcance social destas normas caminha a passos lentos devido à predominância de uma ideologia machista, patriarcal e sexista</w:t>
      </w:r>
      <w:r w:rsidR="00AF19C8" w:rsidRPr="00C07E25">
        <w:rPr>
          <w:rFonts w:ascii="Times New Roman" w:hAnsi="Times New Roman" w:cs="Times New Roman"/>
          <w:sz w:val="24"/>
          <w:szCs w:val="24"/>
        </w:rPr>
        <w:t xml:space="preserve">, por isso </w:t>
      </w:r>
      <w:r w:rsidR="008A553D" w:rsidRPr="00C07E25">
        <w:rPr>
          <w:rFonts w:ascii="Times New Roman" w:hAnsi="Times New Roman" w:cs="Times New Roman"/>
          <w:sz w:val="24"/>
          <w:szCs w:val="24"/>
        </w:rPr>
        <w:t>a violência</w:t>
      </w:r>
      <w:r w:rsidRPr="00C07E25">
        <w:rPr>
          <w:rFonts w:ascii="Times New Roman" w:hAnsi="Times New Roman" w:cs="Times New Roman"/>
          <w:sz w:val="24"/>
          <w:szCs w:val="24"/>
        </w:rPr>
        <w:t xml:space="preserve"> contra a mulher – compreende-se violência doméstica – hodiernamente é acentuada e por mais que existam vários mecanismos legais para dar cumprimento aos direitos destas se torna</w:t>
      </w:r>
      <w:r w:rsidR="006630FF">
        <w:rPr>
          <w:rFonts w:ascii="Times New Roman" w:hAnsi="Times New Roman" w:cs="Times New Roman"/>
          <w:sz w:val="24"/>
          <w:szCs w:val="24"/>
        </w:rPr>
        <w:t xml:space="preserve"> na maioria das vezes ineficaz por falta de u</w:t>
      </w:r>
      <w:r w:rsidR="000618B6">
        <w:rPr>
          <w:rFonts w:ascii="Times New Roman" w:hAnsi="Times New Roman" w:cs="Times New Roman"/>
          <w:sz w:val="24"/>
          <w:szCs w:val="24"/>
        </w:rPr>
        <w:t xml:space="preserve">ma interação estatal mais ativa. </w:t>
      </w:r>
    </w:p>
    <w:p w:rsidR="00B249C3" w:rsidRPr="00AB4B74" w:rsidRDefault="00B249C3" w:rsidP="00B249C3">
      <w:pPr>
        <w:spacing w:after="0" w:line="360" w:lineRule="auto"/>
        <w:ind w:firstLine="708"/>
        <w:jc w:val="both"/>
      </w:pPr>
    </w:p>
    <w:p w:rsidR="00DE3B05" w:rsidRPr="0022375D" w:rsidRDefault="008379B2" w:rsidP="00DE3B05">
      <w:pPr>
        <w:shd w:val="clear" w:color="auto" w:fill="FFFFFF"/>
        <w:spacing w:after="0" w:line="360" w:lineRule="auto"/>
        <w:jc w:val="both"/>
        <w:rPr>
          <w:rFonts w:ascii="Times New Roman" w:eastAsia="Times New Roman" w:hAnsi="Times New Roman" w:cs="Times New Roman"/>
          <w:b/>
          <w:sz w:val="24"/>
          <w:szCs w:val="24"/>
        </w:rPr>
      </w:pPr>
      <w:proofErr w:type="gramStart"/>
      <w:r w:rsidRPr="0022375D">
        <w:rPr>
          <w:rFonts w:ascii="Times New Roman" w:eastAsia="Times New Roman" w:hAnsi="Times New Roman" w:cs="Times New Roman"/>
          <w:b/>
          <w:sz w:val="24"/>
          <w:szCs w:val="24"/>
        </w:rPr>
        <w:t>4</w:t>
      </w:r>
      <w:proofErr w:type="gramEnd"/>
      <w:r w:rsidR="00DE3B05" w:rsidRPr="0022375D">
        <w:rPr>
          <w:rFonts w:ascii="Times New Roman" w:eastAsia="Times New Roman" w:hAnsi="Times New Roman" w:cs="Times New Roman"/>
          <w:b/>
          <w:sz w:val="24"/>
          <w:szCs w:val="24"/>
        </w:rPr>
        <w:t xml:space="preserve"> CONSIDERAÇÕES FINAIS</w:t>
      </w:r>
    </w:p>
    <w:p w:rsidR="00DE3B05" w:rsidRPr="0022375D" w:rsidRDefault="00DE3B05" w:rsidP="00DE3B05">
      <w:pPr>
        <w:shd w:val="clear" w:color="auto" w:fill="FFFFFF"/>
        <w:spacing w:after="0" w:line="360" w:lineRule="auto"/>
        <w:jc w:val="both"/>
        <w:rPr>
          <w:rFonts w:ascii="Times New Roman" w:eastAsia="Times New Roman" w:hAnsi="Times New Roman" w:cs="Times New Roman"/>
          <w:sz w:val="24"/>
          <w:szCs w:val="24"/>
        </w:rPr>
      </w:pPr>
    </w:p>
    <w:p w:rsidR="009D4257" w:rsidRPr="0022375D" w:rsidRDefault="009D4257" w:rsidP="0022375D">
      <w:pPr>
        <w:shd w:val="clear" w:color="auto" w:fill="FFFFFF"/>
        <w:spacing w:after="0" w:line="360" w:lineRule="auto"/>
        <w:ind w:firstLine="709"/>
        <w:jc w:val="both"/>
        <w:rPr>
          <w:rFonts w:ascii="Times New Roman" w:eastAsia="Times New Roman" w:hAnsi="Times New Roman" w:cs="Times New Roman"/>
          <w:sz w:val="24"/>
          <w:szCs w:val="24"/>
        </w:rPr>
      </w:pPr>
      <w:r w:rsidRPr="0022375D">
        <w:rPr>
          <w:rFonts w:ascii="Times New Roman" w:eastAsia="Times New Roman" w:hAnsi="Times New Roman" w:cs="Times New Roman"/>
          <w:sz w:val="24"/>
          <w:szCs w:val="24"/>
        </w:rPr>
        <w:t>A luta das mulheres para terem seus direitos assegurados tem um contexto histórico fortíssimo, pois desde os primórdios as mulheres enfrentam dificulda</w:t>
      </w:r>
      <w:r w:rsidR="0022375D">
        <w:rPr>
          <w:rFonts w:ascii="Times New Roman" w:eastAsia="Times New Roman" w:hAnsi="Times New Roman" w:cs="Times New Roman"/>
          <w:sz w:val="24"/>
          <w:szCs w:val="24"/>
        </w:rPr>
        <w:t xml:space="preserve">des em vários âmbitos, sejam </w:t>
      </w:r>
      <w:r w:rsidRPr="0022375D">
        <w:rPr>
          <w:rFonts w:ascii="Times New Roman" w:eastAsia="Times New Roman" w:hAnsi="Times New Roman" w:cs="Times New Roman"/>
          <w:sz w:val="24"/>
          <w:szCs w:val="24"/>
        </w:rPr>
        <w:t xml:space="preserve">no seio familiar (endógenos) ou no meio social (exógenos). Esses fatores são </w:t>
      </w:r>
      <w:proofErr w:type="gramStart"/>
      <w:r w:rsidR="0022375D">
        <w:rPr>
          <w:rFonts w:ascii="Times New Roman" w:eastAsia="Times New Roman" w:hAnsi="Times New Roman" w:cs="Times New Roman"/>
          <w:sz w:val="24"/>
          <w:szCs w:val="24"/>
        </w:rPr>
        <w:t>reflexo</w:t>
      </w:r>
      <w:r w:rsidRPr="0022375D">
        <w:rPr>
          <w:rFonts w:ascii="Times New Roman" w:eastAsia="Times New Roman" w:hAnsi="Times New Roman" w:cs="Times New Roman"/>
          <w:sz w:val="24"/>
          <w:szCs w:val="24"/>
        </w:rPr>
        <w:t xml:space="preserve"> de uma cultura patriarcal e sexista amplamente fomentada pelo entendimento</w:t>
      </w:r>
      <w:proofErr w:type="gramEnd"/>
      <w:r w:rsidRPr="0022375D">
        <w:rPr>
          <w:rFonts w:ascii="Times New Roman" w:eastAsia="Times New Roman" w:hAnsi="Times New Roman" w:cs="Times New Roman"/>
          <w:sz w:val="24"/>
          <w:szCs w:val="24"/>
        </w:rPr>
        <w:t xml:space="preserve"> de que as mulheres são</w:t>
      </w:r>
      <w:r w:rsidR="00D6302F">
        <w:rPr>
          <w:rFonts w:ascii="Times New Roman" w:eastAsia="Times New Roman" w:hAnsi="Times New Roman" w:cs="Times New Roman"/>
          <w:sz w:val="24"/>
          <w:szCs w:val="24"/>
        </w:rPr>
        <w:t xml:space="preserve"> seres que deveriam ser submissa</w:t>
      </w:r>
      <w:r w:rsidRPr="0022375D">
        <w:rPr>
          <w:rFonts w:ascii="Times New Roman" w:eastAsia="Times New Roman" w:hAnsi="Times New Roman" w:cs="Times New Roman"/>
          <w:sz w:val="24"/>
          <w:szCs w:val="24"/>
        </w:rPr>
        <w:t>s</w:t>
      </w:r>
      <w:r w:rsidR="0022375D">
        <w:rPr>
          <w:rFonts w:ascii="Times New Roman" w:eastAsia="Times New Roman" w:hAnsi="Times New Roman" w:cs="Times New Roman"/>
          <w:sz w:val="24"/>
          <w:szCs w:val="24"/>
        </w:rPr>
        <w:t>, resquício de uma</w:t>
      </w:r>
      <w:r w:rsidRPr="0022375D">
        <w:rPr>
          <w:rFonts w:ascii="Times New Roman" w:eastAsia="Times New Roman" w:hAnsi="Times New Roman" w:cs="Times New Roman"/>
          <w:sz w:val="24"/>
          <w:szCs w:val="24"/>
        </w:rPr>
        <w:t xml:space="preserve"> ideologia retrógada </w:t>
      </w:r>
      <w:r w:rsidR="0022375D">
        <w:rPr>
          <w:rFonts w:ascii="Times New Roman" w:eastAsia="Times New Roman" w:hAnsi="Times New Roman" w:cs="Times New Roman"/>
          <w:sz w:val="24"/>
          <w:szCs w:val="24"/>
        </w:rPr>
        <w:t>alimentada pelo</w:t>
      </w:r>
      <w:r w:rsidRPr="0022375D">
        <w:rPr>
          <w:rFonts w:ascii="Times New Roman" w:eastAsia="Times New Roman" w:hAnsi="Times New Roman" w:cs="Times New Roman"/>
          <w:sz w:val="24"/>
          <w:szCs w:val="24"/>
        </w:rPr>
        <w:t xml:space="preserve"> patriarcado. Sem sombra de dúvida esse entendimento declinou e hodiernamente um apar</w:t>
      </w:r>
      <w:r w:rsidR="0022375D">
        <w:rPr>
          <w:rFonts w:ascii="Times New Roman" w:eastAsia="Times New Roman" w:hAnsi="Times New Roman" w:cs="Times New Roman"/>
          <w:sz w:val="24"/>
          <w:szCs w:val="24"/>
        </w:rPr>
        <w:t>a</w:t>
      </w:r>
      <w:r w:rsidRPr="0022375D">
        <w:rPr>
          <w:rFonts w:ascii="Times New Roman" w:eastAsia="Times New Roman" w:hAnsi="Times New Roman" w:cs="Times New Roman"/>
          <w:sz w:val="24"/>
          <w:szCs w:val="24"/>
        </w:rPr>
        <w:t>to legislativo engloba inúmeras temática</w:t>
      </w:r>
      <w:r w:rsidR="0022375D">
        <w:rPr>
          <w:rFonts w:ascii="Times New Roman" w:eastAsia="Times New Roman" w:hAnsi="Times New Roman" w:cs="Times New Roman"/>
          <w:sz w:val="24"/>
          <w:szCs w:val="24"/>
        </w:rPr>
        <w:t>s</w:t>
      </w:r>
      <w:r w:rsidRPr="0022375D">
        <w:rPr>
          <w:rFonts w:ascii="Times New Roman" w:eastAsia="Times New Roman" w:hAnsi="Times New Roman" w:cs="Times New Roman"/>
          <w:sz w:val="24"/>
          <w:szCs w:val="24"/>
        </w:rPr>
        <w:t xml:space="preserve"> de direto das mulheres. </w:t>
      </w:r>
    </w:p>
    <w:p w:rsidR="009D4257" w:rsidRPr="0022375D" w:rsidRDefault="009D4257" w:rsidP="009D4257">
      <w:pPr>
        <w:shd w:val="clear" w:color="auto" w:fill="FFFFFF"/>
        <w:spacing w:after="0" w:line="360" w:lineRule="auto"/>
        <w:ind w:firstLine="709"/>
        <w:jc w:val="both"/>
        <w:rPr>
          <w:rFonts w:ascii="Times New Roman" w:eastAsia="Times New Roman" w:hAnsi="Times New Roman" w:cs="Times New Roman"/>
          <w:sz w:val="24"/>
          <w:szCs w:val="24"/>
        </w:rPr>
      </w:pPr>
      <w:r w:rsidRPr="0022375D">
        <w:rPr>
          <w:rFonts w:ascii="Times New Roman" w:eastAsia="Times New Roman" w:hAnsi="Times New Roman" w:cs="Times New Roman"/>
          <w:sz w:val="24"/>
          <w:szCs w:val="24"/>
        </w:rPr>
        <w:t xml:space="preserve">Diante disso, os crescentes mecanismos internacionais de direitos humanos da mulher iniciam um novo tempo, pois trazem para os países signatários a visão de que as mulheres são detentoras por excelência de princípios universais da pessoa humana, essa garantia já era prevista para todos os seres humanos, entretanto, as mulheres </w:t>
      </w:r>
      <w:r w:rsidR="00D6302F">
        <w:rPr>
          <w:rFonts w:ascii="Times New Roman" w:eastAsia="Times New Roman" w:hAnsi="Times New Roman" w:cs="Times New Roman"/>
          <w:sz w:val="24"/>
          <w:szCs w:val="24"/>
        </w:rPr>
        <w:t>não</w:t>
      </w:r>
      <w:r w:rsidR="006821DA">
        <w:rPr>
          <w:rFonts w:ascii="Times New Roman" w:eastAsia="Times New Roman" w:hAnsi="Times New Roman" w:cs="Times New Roman"/>
          <w:sz w:val="24"/>
          <w:szCs w:val="24"/>
        </w:rPr>
        <w:t xml:space="preserve"> gozavam plenamente.</w:t>
      </w:r>
      <w:r w:rsidRPr="0022375D">
        <w:rPr>
          <w:rFonts w:ascii="Times New Roman" w:eastAsia="Times New Roman" w:hAnsi="Times New Roman" w:cs="Times New Roman"/>
          <w:sz w:val="24"/>
          <w:szCs w:val="24"/>
        </w:rPr>
        <w:t xml:space="preserve"> </w:t>
      </w:r>
      <w:r w:rsidR="00A70D1F">
        <w:rPr>
          <w:rFonts w:ascii="Times New Roman" w:eastAsia="Times New Roman" w:hAnsi="Times New Roman" w:cs="Times New Roman"/>
          <w:sz w:val="24"/>
          <w:szCs w:val="24"/>
        </w:rPr>
        <w:t xml:space="preserve">Como signatário dos </w:t>
      </w:r>
      <w:r w:rsidRPr="0022375D">
        <w:rPr>
          <w:rFonts w:ascii="Times New Roman" w:eastAsia="Times New Roman" w:hAnsi="Times New Roman" w:cs="Times New Roman"/>
          <w:sz w:val="24"/>
          <w:szCs w:val="24"/>
        </w:rPr>
        <w:t xml:space="preserve">tratados e convenções sobre direitos humanos das mulheres, o Brasil </w:t>
      </w:r>
      <w:r w:rsidR="00A70D1F">
        <w:rPr>
          <w:rFonts w:ascii="Times New Roman" w:eastAsia="Times New Roman" w:hAnsi="Times New Roman" w:cs="Times New Roman"/>
          <w:sz w:val="24"/>
          <w:szCs w:val="24"/>
        </w:rPr>
        <w:t xml:space="preserve">incorporou </w:t>
      </w:r>
      <w:r w:rsidRPr="0022375D">
        <w:rPr>
          <w:rFonts w:ascii="Times New Roman" w:eastAsia="Times New Roman" w:hAnsi="Times New Roman" w:cs="Times New Roman"/>
          <w:sz w:val="24"/>
          <w:szCs w:val="24"/>
        </w:rPr>
        <w:t xml:space="preserve">em </w:t>
      </w:r>
      <w:r w:rsidR="00A70D1F">
        <w:rPr>
          <w:rFonts w:ascii="Times New Roman" w:eastAsia="Times New Roman" w:hAnsi="Times New Roman" w:cs="Times New Roman"/>
          <w:sz w:val="24"/>
          <w:szCs w:val="24"/>
        </w:rPr>
        <w:t>seu ordenamento jurídico</w:t>
      </w:r>
      <w:r w:rsidR="00D6302F">
        <w:rPr>
          <w:rFonts w:ascii="Times New Roman" w:eastAsia="Times New Roman" w:hAnsi="Times New Roman" w:cs="Times New Roman"/>
          <w:sz w:val="24"/>
          <w:szCs w:val="24"/>
        </w:rPr>
        <w:t xml:space="preserve"> um</w:t>
      </w:r>
      <w:r w:rsidR="00A70D1F">
        <w:rPr>
          <w:rFonts w:ascii="Times New Roman" w:eastAsia="Times New Roman" w:hAnsi="Times New Roman" w:cs="Times New Roman"/>
          <w:sz w:val="24"/>
          <w:szCs w:val="24"/>
        </w:rPr>
        <w:t xml:space="preserve"> </w:t>
      </w:r>
      <w:r w:rsidR="00A70D1F" w:rsidRPr="0022375D">
        <w:rPr>
          <w:rFonts w:ascii="Times New Roman" w:eastAsia="Times New Roman" w:hAnsi="Times New Roman" w:cs="Times New Roman"/>
          <w:sz w:val="24"/>
          <w:szCs w:val="24"/>
        </w:rPr>
        <w:t xml:space="preserve">rol de direitos e garantias </w:t>
      </w:r>
      <w:r w:rsidR="00A70D1F">
        <w:rPr>
          <w:rFonts w:ascii="Times New Roman" w:eastAsia="Times New Roman" w:hAnsi="Times New Roman" w:cs="Times New Roman"/>
          <w:sz w:val="24"/>
          <w:szCs w:val="24"/>
        </w:rPr>
        <w:t>voltados às</w:t>
      </w:r>
      <w:r w:rsidR="00A70D1F" w:rsidRPr="0022375D">
        <w:rPr>
          <w:rFonts w:ascii="Times New Roman" w:eastAsia="Times New Roman" w:hAnsi="Times New Roman" w:cs="Times New Roman"/>
          <w:sz w:val="24"/>
          <w:szCs w:val="24"/>
        </w:rPr>
        <w:t xml:space="preserve"> mulher</w:t>
      </w:r>
      <w:r w:rsidR="00A70D1F">
        <w:rPr>
          <w:rFonts w:ascii="Times New Roman" w:eastAsia="Times New Roman" w:hAnsi="Times New Roman" w:cs="Times New Roman"/>
          <w:sz w:val="24"/>
          <w:szCs w:val="24"/>
        </w:rPr>
        <w:t xml:space="preserve">es, especialmente com a promulgação da Constituição Federal de 1988. </w:t>
      </w:r>
    </w:p>
    <w:p w:rsidR="009D4257" w:rsidRPr="0022375D" w:rsidRDefault="00B620EB" w:rsidP="00FB2925">
      <w:pPr>
        <w:shd w:val="clear" w:color="auto" w:fill="FFFFFF"/>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Contudo, conforme discutido neste artigo, o índice de violência contra a mulher é excessivo no Brasil, mesmo com um vasto arcabouço </w:t>
      </w:r>
      <w:proofErr w:type="spellStart"/>
      <w:r>
        <w:rPr>
          <w:rFonts w:ascii="Times New Roman" w:eastAsia="Times New Roman" w:hAnsi="Times New Roman" w:cs="Times New Roman"/>
          <w:sz w:val="24"/>
          <w:szCs w:val="24"/>
        </w:rPr>
        <w:t>protetivo</w:t>
      </w:r>
      <w:proofErr w:type="spellEnd"/>
      <w:r w:rsidR="00AD2792">
        <w:rPr>
          <w:rFonts w:ascii="Times New Roman" w:eastAsia="Times New Roman" w:hAnsi="Times New Roman" w:cs="Times New Roman"/>
          <w:sz w:val="24"/>
          <w:szCs w:val="24"/>
        </w:rPr>
        <w:t xml:space="preserve"> é carente de</w:t>
      </w:r>
      <w:r w:rsidR="00A61A5E">
        <w:rPr>
          <w:rFonts w:ascii="Times New Roman" w:eastAsia="Times New Roman" w:hAnsi="Times New Roman" w:cs="Times New Roman"/>
          <w:sz w:val="24"/>
          <w:szCs w:val="24"/>
        </w:rPr>
        <w:t xml:space="preserve"> medidas </w:t>
      </w:r>
      <w:proofErr w:type="spellStart"/>
      <w:r w:rsidR="00A61A5E">
        <w:rPr>
          <w:rFonts w:ascii="Times New Roman" w:eastAsia="Times New Roman" w:hAnsi="Times New Roman" w:cs="Times New Roman"/>
          <w:sz w:val="24"/>
          <w:szCs w:val="24"/>
        </w:rPr>
        <w:t>protetivas</w:t>
      </w:r>
      <w:proofErr w:type="spellEnd"/>
      <w:r w:rsidR="00A61A5E">
        <w:rPr>
          <w:rFonts w:ascii="Times New Roman" w:eastAsia="Times New Roman" w:hAnsi="Times New Roman" w:cs="Times New Roman"/>
          <w:sz w:val="24"/>
          <w:szCs w:val="24"/>
        </w:rPr>
        <w:t xml:space="preserve"> mais eficazes</w:t>
      </w:r>
      <w:r>
        <w:rPr>
          <w:rFonts w:ascii="Times New Roman" w:eastAsia="Times New Roman" w:hAnsi="Times New Roman" w:cs="Times New Roman"/>
          <w:sz w:val="24"/>
          <w:szCs w:val="24"/>
        </w:rPr>
        <w:t>.</w:t>
      </w:r>
      <w:r w:rsidR="00A61A5E">
        <w:rPr>
          <w:rFonts w:ascii="Times New Roman" w:eastAsia="Times New Roman" w:hAnsi="Times New Roman" w:cs="Times New Roman"/>
          <w:sz w:val="24"/>
          <w:szCs w:val="24"/>
        </w:rPr>
        <w:t xml:space="preserve"> Nesse sentido, o grande</w:t>
      </w:r>
      <w:r w:rsidR="009D4257" w:rsidRPr="0022375D">
        <w:rPr>
          <w:rFonts w:ascii="Times New Roman" w:eastAsia="Times New Roman" w:hAnsi="Times New Roman" w:cs="Times New Roman"/>
          <w:sz w:val="24"/>
          <w:szCs w:val="24"/>
        </w:rPr>
        <w:t xml:space="preserve"> marco normativo em solo brasileiro foi a </w:t>
      </w:r>
      <w:r w:rsidR="00A61A5E">
        <w:rPr>
          <w:rFonts w:ascii="Times New Roman" w:eastAsia="Times New Roman" w:hAnsi="Times New Roman" w:cs="Times New Roman"/>
          <w:sz w:val="24"/>
          <w:szCs w:val="24"/>
        </w:rPr>
        <w:t>L</w:t>
      </w:r>
      <w:r w:rsidR="009D4257" w:rsidRPr="0022375D">
        <w:rPr>
          <w:rFonts w:ascii="Times New Roman" w:eastAsia="Times New Roman" w:hAnsi="Times New Roman" w:cs="Times New Roman"/>
          <w:sz w:val="24"/>
          <w:szCs w:val="24"/>
        </w:rPr>
        <w:t xml:space="preserve">ei nº 11.340 de </w:t>
      </w:r>
      <w:proofErr w:type="gramStart"/>
      <w:r w:rsidR="009D4257" w:rsidRPr="0022375D">
        <w:rPr>
          <w:rFonts w:ascii="Times New Roman" w:eastAsia="Times New Roman" w:hAnsi="Times New Roman" w:cs="Times New Roman"/>
          <w:sz w:val="24"/>
          <w:szCs w:val="24"/>
        </w:rPr>
        <w:t>2006</w:t>
      </w:r>
      <w:r w:rsidR="00A61A5E">
        <w:rPr>
          <w:rFonts w:ascii="Times New Roman" w:eastAsia="Times New Roman" w:hAnsi="Times New Roman" w:cs="Times New Roman"/>
          <w:sz w:val="24"/>
          <w:szCs w:val="24"/>
        </w:rPr>
        <w:t xml:space="preserve"> – Lei</w:t>
      </w:r>
      <w:proofErr w:type="gramEnd"/>
      <w:r w:rsidR="00A61A5E">
        <w:rPr>
          <w:rFonts w:ascii="Times New Roman" w:eastAsia="Times New Roman" w:hAnsi="Times New Roman" w:cs="Times New Roman"/>
          <w:sz w:val="24"/>
          <w:szCs w:val="24"/>
        </w:rPr>
        <w:t xml:space="preserve"> Maria da Penha – que criou</w:t>
      </w:r>
      <w:r w:rsidR="009D4257" w:rsidRPr="0022375D">
        <w:rPr>
          <w:rFonts w:ascii="Times New Roman" w:eastAsia="Times New Roman" w:hAnsi="Times New Roman" w:cs="Times New Roman"/>
          <w:sz w:val="24"/>
          <w:szCs w:val="24"/>
        </w:rPr>
        <w:t xml:space="preserve"> mecanismos para coibir a violência doméstica e familiar contra a mulher. Tal norma tem como pressuposto garantir a vida da mulher e fornecer uma resposta plausível para as mulheres brasileiras que sofriam e sofrem atos </w:t>
      </w:r>
      <w:r w:rsidR="00A61A5E" w:rsidRPr="0022375D">
        <w:rPr>
          <w:rFonts w:ascii="Times New Roman" w:eastAsia="Times New Roman" w:hAnsi="Times New Roman" w:cs="Times New Roman"/>
          <w:sz w:val="24"/>
          <w:szCs w:val="24"/>
        </w:rPr>
        <w:t>criminosos</w:t>
      </w:r>
      <w:r w:rsidR="009D4257" w:rsidRPr="0022375D">
        <w:rPr>
          <w:rFonts w:ascii="Times New Roman" w:eastAsia="Times New Roman" w:hAnsi="Times New Roman" w:cs="Times New Roman"/>
          <w:sz w:val="24"/>
          <w:szCs w:val="24"/>
        </w:rPr>
        <w:t xml:space="preserve"> em virtude de sua condição feminina. Além disso, surgiram outras normas que colocaram limites e penalidades mais rigorosas para crimes cometidos contra as mulheres</w:t>
      </w:r>
      <w:r w:rsidR="00F655CB">
        <w:rPr>
          <w:rFonts w:ascii="Times New Roman" w:eastAsia="Times New Roman" w:hAnsi="Times New Roman" w:cs="Times New Roman"/>
          <w:sz w:val="24"/>
          <w:szCs w:val="24"/>
        </w:rPr>
        <w:t>,</w:t>
      </w:r>
      <w:r w:rsidR="009D4257" w:rsidRPr="0022375D">
        <w:rPr>
          <w:rFonts w:ascii="Times New Roman" w:eastAsia="Times New Roman" w:hAnsi="Times New Roman" w:cs="Times New Roman"/>
          <w:sz w:val="24"/>
          <w:szCs w:val="24"/>
        </w:rPr>
        <w:t xml:space="preserve"> que vão desde a discriminação ao </w:t>
      </w:r>
      <w:proofErr w:type="spellStart"/>
      <w:r w:rsidR="009D4257" w:rsidRPr="0022375D">
        <w:rPr>
          <w:rFonts w:ascii="Times New Roman" w:eastAsia="Times New Roman" w:hAnsi="Times New Roman" w:cs="Times New Roman"/>
          <w:sz w:val="24"/>
          <w:szCs w:val="24"/>
        </w:rPr>
        <w:t>feminicídio</w:t>
      </w:r>
      <w:proofErr w:type="spellEnd"/>
      <w:r w:rsidR="009D4257" w:rsidRPr="0022375D">
        <w:rPr>
          <w:rFonts w:ascii="Times New Roman" w:eastAsia="Times New Roman" w:hAnsi="Times New Roman" w:cs="Times New Roman"/>
          <w:sz w:val="24"/>
          <w:szCs w:val="24"/>
        </w:rPr>
        <w:t xml:space="preserve">. </w:t>
      </w:r>
    </w:p>
    <w:p w:rsidR="009D4257" w:rsidRPr="0022375D" w:rsidRDefault="009D4257" w:rsidP="003C752C">
      <w:pPr>
        <w:shd w:val="clear" w:color="auto" w:fill="FFFFFF"/>
        <w:spacing w:after="0" w:line="360" w:lineRule="auto"/>
        <w:ind w:firstLine="709"/>
        <w:jc w:val="both"/>
        <w:rPr>
          <w:rFonts w:ascii="Times New Roman" w:eastAsia="Times New Roman" w:hAnsi="Times New Roman" w:cs="Times New Roman"/>
          <w:sz w:val="24"/>
          <w:szCs w:val="24"/>
        </w:rPr>
      </w:pPr>
      <w:proofErr w:type="gramStart"/>
      <w:r w:rsidRPr="0022375D">
        <w:rPr>
          <w:rFonts w:ascii="Times New Roman" w:eastAsia="Times New Roman" w:hAnsi="Times New Roman" w:cs="Times New Roman"/>
          <w:sz w:val="24"/>
          <w:szCs w:val="24"/>
        </w:rPr>
        <w:lastRenderedPageBreak/>
        <w:t>Outrossim</w:t>
      </w:r>
      <w:proofErr w:type="gramEnd"/>
      <w:r w:rsidRPr="0022375D">
        <w:rPr>
          <w:rFonts w:ascii="Times New Roman" w:eastAsia="Times New Roman" w:hAnsi="Times New Roman" w:cs="Times New Roman"/>
          <w:sz w:val="24"/>
          <w:szCs w:val="24"/>
        </w:rPr>
        <w:t xml:space="preserve">, a lei nº 13.368 de 2019, que </w:t>
      </w:r>
      <w:r w:rsidR="00F655CB">
        <w:rPr>
          <w:rFonts w:ascii="Times New Roman" w:eastAsia="Times New Roman" w:hAnsi="Times New Roman" w:cs="Times New Roman"/>
          <w:sz w:val="24"/>
          <w:szCs w:val="24"/>
        </w:rPr>
        <w:t>é o principal objeto de estudo dessa pesquisa</w:t>
      </w:r>
      <w:r w:rsidRPr="0022375D">
        <w:rPr>
          <w:rFonts w:ascii="Times New Roman" w:eastAsia="Times New Roman" w:hAnsi="Times New Roman" w:cs="Times New Roman"/>
          <w:sz w:val="24"/>
          <w:szCs w:val="24"/>
        </w:rPr>
        <w:t xml:space="preserve">, ilustra uma realidade pouco discutida, a da mulher </w:t>
      </w:r>
      <w:r w:rsidR="00F655CB">
        <w:rPr>
          <w:rFonts w:ascii="Times New Roman" w:eastAsia="Times New Roman" w:hAnsi="Times New Roman" w:cs="Times New Roman"/>
          <w:sz w:val="24"/>
          <w:szCs w:val="24"/>
        </w:rPr>
        <w:t xml:space="preserve">que adquire </w:t>
      </w:r>
      <w:r w:rsidRPr="0022375D">
        <w:rPr>
          <w:rFonts w:ascii="Times New Roman" w:eastAsia="Times New Roman" w:hAnsi="Times New Roman" w:cs="Times New Roman"/>
          <w:sz w:val="24"/>
          <w:szCs w:val="24"/>
        </w:rPr>
        <w:t xml:space="preserve">deficiência </w:t>
      </w:r>
      <w:r w:rsidR="00F655CB">
        <w:rPr>
          <w:rFonts w:ascii="Times New Roman" w:eastAsia="Times New Roman" w:hAnsi="Times New Roman" w:cs="Times New Roman"/>
          <w:sz w:val="24"/>
          <w:szCs w:val="24"/>
        </w:rPr>
        <w:t>em virtude de uma agressão ou que tem a deficiência agravada em virtude da violência</w:t>
      </w:r>
      <w:r w:rsidRPr="0022375D">
        <w:rPr>
          <w:rFonts w:ascii="Times New Roman" w:eastAsia="Times New Roman" w:hAnsi="Times New Roman" w:cs="Times New Roman"/>
          <w:sz w:val="24"/>
          <w:szCs w:val="24"/>
        </w:rPr>
        <w:t>.</w:t>
      </w:r>
      <w:r w:rsidR="00A750ED">
        <w:rPr>
          <w:rFonts w:ascii="Times New Roman" w:eastAsia="Times New Roman" w:hAnsi="Times New Roman" w:cs="Times New Roman"/>
          <w:sz w:val="24"/>
          <w:szCs w:val="24"/>
        </w:rPr>
        <w:t xml:space="preserve"> Tais mulheres são duplamente vulneráveis e requerem uma proteção mais enérgica.</w:t>
      </w:r>
      <w:r w:rsidRPr="0022375D">
        <w:rPr>
          <w:rFonts w:ascii="Times New Roman" w:eastAsia="Times New Roman" w:hAnsi="Times New Roman" w:cs="Times New Roman"/>
          <w:sz w:val="24"/>
          <w:szCs w:val="24"/>
        </w:rPr>
        <w:t xml:space="preserve"> </w:t>
      </w:r>
      <w:r w:rsidR="005900ED">
        <w:rPr>
          <w:rFonts w:ascii="Times New Roman" w:eastAsia="Times New Roman" w:hAnsi="Times New Roman" w:cs="Times New Roman"/>
          <w:sz w:val="24"/>
          <w:szCs w:val="24"/>
        </w:rPr>
        <w:t>Contudo, para que haja u</w:t>
      </w:r>
      <w:r w:rsidR="00AD2792">
        <w:rPr>
          <w:rFonts w:ascii="Times New Roman" w:eastAsia="Times New Roman" w:hAnsi="Times New Roman" w:cs="Times New Roman"/>
          <w:sz w:val="24"/>
          <w:szCs w:val="24"/>
        </w:rPr>
        <w:t xml:space="preserve">ma punição mais rígida, e </w:t>
      </w:r>
      <w:r w:rsidR="005900ED">
        <w:rPr>
          <w:rFonts w:ascii="Times New Roman" w:eastAsia="Times New Roman" w:hAnsi="Times New Roman" w:cs="Times New Roman"/>
          <w:sz w:val="24"/>
          <w:szCs w:val="24"/>
        </w:rPr>
        <w:t xml:space="preserve">a lei seja efetivada, é fundamental fazer um mapeamento dessas situações. </w:t>
      </w:r>
      <w:r w:rsidRPr="0022375D">
        <w:rPr>
          <w:rFonts w:ascii="Times New Roman" w:eastAsia="Times New Roman" w:hAnsi="Times New Roman" w:cs="Times New Roman"/>
          <w:sz w:val="24"/>
          <w:szCs w:val="24"/>
        </w:rPr>
        <w:t xml:space="preserve">A lei determina que as mulheres </w:t>
      </w:r>
      <w:r w:rsidR="00F655CB" w:rsidRPr="0022375D">
        <w:rPr>
          <w:rFonts w:ascii="Times New Roman" w:eastAsia="Times New Roman" w:hAnsi="Times New Roman" w:cs="Times New Roman"/>
          <w:sz w:val="24"/>
          <w:szCs w:val="24"/>
        </w:rPr>
        <w:t>nestas condições</w:t>
      </w:r>
      <w:r w:rsidRPr="0022375D">
        <w:rPr>
          <w:rFonts w:ascii="Times New Roman" w:eastAsia="Times New Roman" w:hAnsi="Times New Roman" w:cs="Times New Roman"/>
          <w:sz w:val="24"/>
          <w:szCs w:val="24"/>
        </w:rPr>
        <w:t xml:space="preserve"> devam ser questionadas pela autoridade competente no ato do registro de ocorrência para que o agressor seja devidamente qualificado por suas ações e com isso não fique impune se foi causador d</w:t>
      </w:r>
      <w:r w:rsidR="00AD2792">
        <w:rPr>
          <w:rFonts w:ascii="Times New Roman" w:eastAsia="Times New Roman" w:hAnsi="Times New Roman" w:cs="Times New Roman"/>
          <w:sz w:val="24"/>
          <w:szCs w:val="24"/>
        </w:rPr>
        <w:t>a</w:t>
      </w:r>
      <w:r w:rsidRPr="0022375D">
        <w:rPr>
          <w:rFonts w:ascii="Times New Roman" w:eastAsia="Times New Roman" w:hAnsi="Times New Roman" w:cs="Times New Roman"/>
          <w:sz w:val="24"/>
          <w:szCs w:val="24"/>
        </w:rPr>
        <w:t xml:space="preserve"> situação. </w:t>
      </w:r>
      <w:r w:rsidR="00AF3D74" w:rsidRPr="00AF3D74">
        <w:rPr>
          <w:rFonts w:ascii="Times New Roman" w:eastAsia="Times New Roman" w:hAnsi="Times New Roman" w:cs="Times New Roman"/>
          <w:sz w:val="24"/>
          <w:szCs w:val="24"/>
        </w:rPr>
        <w:t>O estado juiz precisa tomar conhecimento de tais casos. Essas mulheres precisam sair da invisibilidade, é</w:t>
      </w:r>
      <w:r w:rsidR="00AF3D74">
        <w:rPr>
          <w:rFonts w:ascii="Times New Roman" w:eastAsia="Times New Roman" w:hAnsi="Times New Roman" w:cs="Times New Roman"/>
          <w:sz w:val="24"/>
          <w:szCs w:val="24"/>
        </w:rPr>
        <w:t xml:space="preserve"> preciso fazer um mapeamento desses casos de violência para que sejam criadas políticas públicas mais direcionadas a esse grupo vulnerável, fazendo valer o princípio da isonomia, tratando os desiguais na medida de suas desigualdades.  </w:t>
      </w:r>
    </w:p>
    <w:p w:rsidR="00784100" w:rsidRDefault="009D4257" w:rsidP="00784100">
      <w:pPr>
        <w:shd w:val="clear" w:color="auto" w:fill="FFFFFF"/>
        <w:spacing w:after="0" w:line="360" w:lineRule="auto"/>
        <w:ind w:firstLine="709"/>
        <w:jc w:val="both"/>
        <w:rPr>
          <w:rFonts w:ascii="Times New Roman" w:eastAsia="Times New Roman" w:hAnsi="Times New Roman" w:cs="Times New Roman"/>
          <w:sz w:val="24"/>
          <w:szCs w:val="24"/>
        </w:rPr>
      </w:pPr>
      <w:r w:rsidRPr="0022375D">
        <w:rPr>
          <w:rFonts w:ascii="Times New Roman" w:eastAsia="Times New Roman" w:hAnsi="Times New Roman" w:cs="Times New Roman"/>
          <w:sz w:val="24"/>
          <w:szCs w:val="24"/>
        </w:rPr>
        <w:t xml:space="preserve">Sabe-se, portanto, que a busca pela concretização de direitos universais para as mulheres </w:t>
      </w:r>
      <w:r w:rsidR="005900ED">
        <w:rPr>
          <w:rFonts w:ascii="Times New Roman" w:eastAsia="Times New Roman" w:hAnsi="Times New Roman" w:cs="Times New Roman"/>
          <w:sz w:val="24"/>
          <w:szCs w:val="24"/>
        </w:rPr>
        <w:t>é</w:t>
      </w:r>
      <w:r w:rsidRPr="0022375D">
        <w:rPr>
          <w:rFonts w:ascii="Times New Roman" w:eastAsia="Times New Roman" w:hAnsi="Times New Roman" w:cs="Times New Roman"/>
          <w:sz w:val="24"/>
          <w:szCs w:val="24"/>
        </w:rPr>
        <w:t xml:space="preserve"> fruto de um longo período de luta, principalmente, do movimento feminista brasileiro, entretanto, acontece que muitas vezes o alcance normativo nos diversos casos de </w:t>
      </w:r>
      <w:r w:rsidR="005900ED" w:rsidRPr="0022375D">
        <w:rPr>
          <w:rFonts w:ascii="Times New Roman" w:eastAsia="Times New Roman" w:hAnsi="Times New Roman" w:cs="Times New Roman"/>
          <w:sz w:val="24"/>
          <w:szCs w:val="24"/>
        </w:rPr>
        <w:t>violações</w:t>
      </w:r>
      <w:r w:rsidRPr="0022375D">
        <w:rPr>
          <w:rFonts w:ascii="Times New Roman" w:eastAsia="Times New Roman" w:hAnsi="Times New Roman" w:cs="Times New Roman"/>
          <w:sz w:val="24"/>
          <w:szCs w:val="24"/>
        </w:rPr>
        <w:t xml:space="preserve"> dos direitos das mulheres se torna ineficaz pelo fato das políticas públicas serem ineficientes e não consegu</w:t>
      </w:r>
      <w:r w:rsidR="005900ED">
        <w:rPr>
          <w:rFonts w:ascii="Times New Roman" w:eastAsia="Times New Roman" w:hAnsi="Times New Roman" w:cs="Times New Roman"/>
          <w:sz w:val="24"/>
          <w:szCs w:val="24"/>
        </w:rPr>
        <w:t>ir</w:t>
      </w:r>
      <w:r w:rsidRPr="0022375D">
        <w:rPr>
          <w:rFonts w:ascii="Times New Roman" w:eastAsia="Times New Roman" w:hAnsi="Times New Roman" w:cs="Times New Roman"/>
          <w:sz w:val="24"/>
          <w:szCs w:val="24"/>
        </w:rPr>
        <w:t>em combater como deveria a violência doméstica contra a mulher. Fato é que o processo de estruturação des</w:t>
      </w:r>
      <w:r w:rsidR="00537871">
        <w:rPr>
          <w:rFonts w:ascii="Times New Roman" w:eastAsia="Times New Roman" w:hAnsi="Times New Roman" w:cs="Times New Roman"/>
          <w:sz w:val="24"/>
          <w:szCs w:val="24"/>
        </w:rPr>
        <w:t>ses direitos que são inerentes às mulheres necessita</w:t>
      </w:r>
      <w:r w:rsidRPr="0022375D">
        <w:rPr>
          <w:rFonts w:ascii="Times New Roman" w:eastAsia="Times New Roman" w:hAnsi="Times New Roman" w:cs="Times New Roman"/>
          <w:sz w:val="24"/>
          <w:szCs w:val="24"/>
        </w:rPr>
        <w:t xml:space="preserve"> de um apoio estatal centrado </w:t>
      </w:r>
      <w:r w:rsidR="00537871">
        <w:rPr>
          <w:rFonts w:ascii="Times New Roman" w:eastAsia="Times New Roman" w:hAnsi="Times New Roman" w:cs="Times New Roman"/>
          <w:sz w:val="24"/>
          <w:szCs w:val="24"/>
        </w:rPr>
        <w:t>para erradicar ou ao menos</w:t>
      </w:r>
      <w:r w:rsidRPr="0022375D">
        <w:rPr>
          <w:rFonts w:ascii="Times New Roman" w:eastAsia="Times New Roman" w:hAnsi="Times New Roman" w:cs="Times New Roman"/>
          <w:sz w:val="24"/>
          <w:szCs w:val="24"/>
        </w:rPr>
        <w:t xml:space="preserve"> diminuir as diversa</w:t>
      </w:r>
      <w:r w:rsidR="00537871">
        <w:rPr>
          <w:rFonts w:ascii="Times New Roman" w:eastAsia="Times New Roman" w:hAnsi="Times New Roman" w:cs="Times New Roman"/>
          <w:sz w:val="24"/>
          <w:szCs w:val="24"/>
        </w:rPr>
        <w:t xml:space="preserve">s práticas criminosas contra </w:t>
      </w:r>
      <w:r w:rsidRPr="0022375D">
        <w:rPr>
          <w:rFonts w:ascii="Times New Roman" w:eastAsia="Times New Roman" w:hAnsi="Times New Roman" w:cs="Times New Roman"/>
          <w:sz w:val="24"/>
          <w:szCs w:val="24"/>
        </w:rPr>
        <w:t>as mulheres que são contabilizadas a cada minuto</w:t>
      </w:r>
      <w:r w:rsidR="00784100">
        <w:rPr>
          <w:rFonts w:ascii="Times New Roman" w:eastAsia="Times New Roman" w:hAnsi="Times New Roman" w:cs="Times New Roman"/>
          <w:sz w:val="24"/>
          <w:szCs w:val="24"/>
        </w:rPr>
        <w:t xml:space="preserve">, </w:t>
      </w:r>
      <w:r w:rsidR="00537871">
        <w:rPr>
          <w:rFonts w:ascii="Times New Roman" w:eastAsia="Times New Roman" w:hAnsi="Times New Roman" w:cs="Times New Roman"/>
          <w:sz w:val="24"/>
          <w:szCs w:val="24"/>
        </w:rPr>
        <w:t>pautando-se pelo princípio da isonomia</w:t>
      </w:r>
      <w:r w:rsidRPr="0022375D">
        <w:rPr>
          <w:rFonts w:ascii="Times New Roman" w:eastAsia="Times New Roman" w:hAnsi="Times New Roman" w:cs="Times New Roman"/>
          <w:sz w:val="24"/>
          <w:szCs w:val="24"/>
        </w:rPr>
        <w:t xml:space="preserve">. </w:t>
      </w:r>
    </w:p>
    <w:p w:rsidR="009D4257" w:rsidRDefault="00784100" w:rsidP="00784100">
      <w:pPr>
        <w:shd w:val="clear" w:color="auto" w:fill="FFFFFF"/>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sidR="009D4257" w:rsidRPr="0022375D">
        <w:rPr>
          <w:rFonts w:ascii="Times New Roman" w:eastAsia="Times New Roman" w:hAnsi="Times New Roman" w:cs="Times New Roman"/>
          <w:sz w:val="24"/>
          <w:szCs w:val="24"/>
        </w:rPr>
        <w:t xml:space="preserve"> políticas públicas para </w:t>
      </w:r>
      <w:r w:rsidR="009C14CA">
        <w:rPr>
          <w:rFonts w:ascii="Times New Roman" w:eastAsia="Times New Roman" w:hAnsi="Times New Roman" w:cs="Times New Roman"/>
          <w:sz w:val="24"/>
          <w:szCs w:val="24"/>
        </w:rPr>
        <w:t xml:space="preserve">as mulheres com deficiência </w:t>
      </w:r>
      <w:r>
        <w:rPr>
          <w:rFonts w:ascii="Times New Roman" w:eastAsia="Times New Roman" w:hAnsi="Times New Roman" w:cs="Times New Roman"/>
          <w:sz w:val="24"/>
          <w:szCs w:val="24"/>
        </w:rPr>
        <w:t xml:space="preserve">vítimas de violência doméstica </w:t>
      </w:r>
      <w:r w:rsidR="009C14CA">
        <w:rPr>
          <w:rFonts w:ascii="Times New Roman" w:eastAsia="Times New Roman" w:hAnsi="Times New Roman" w:cs="Times New Roman"/>
          <w:sz w:val="24"/>
          <w:szCs w:val="24"/>
        </w:rPr>
        <w:t>devem</w:t>
      </w:r>
      <w:r w:rsidR="009D4257" w:rsidRPr="0022375D">
        <w:rPr>
          <w:rFonts w:ascii="Times New Roman" w:eastAsia="Times New Roman" w:hAnsi="Times New Roman" w:cs="Times New Roman"/>
          <w:sz w:val="24"/>
          <w:szCs w:val="24"/>
        </w:rPr>
        <w:t xml:space="preserve"> </w:t>
      </w:r>
      <w:r w:rsidR="009C14CA">
        <w:rPr>
          <w:rFonts w:ascii="Times New Roman" w:eastAsia="Times New Roman" w:hAnsi="Times New Roman" w:cs="Times New Roman"/>
          <w:sz w:val="24"/>
          <w:szCs w:val="24"/>
        </w:rPr>
        <w:t>preencher as</w:t>
      </w:r>
      <w:r>
        <w:rPr>
          <w:rFonts w:ascii="Times New Roman" w:eastAsia="Times New Roman" w:hAnsi="Times New Roman" w:cs="Times New Roman"/>
          <w:sz w:val="24"/>
          <w:szCs w:val="24"/>
        </w:rPr>
        <w:t xml:space="preserve"> lacunas </w:t>
      </w:r>
      <w:r w:rsidR="009C14CA">
        <w:rPr>
          <w:rFonts w:ascii="Times New Roman" w:eastAsia="Times New Roman" w:hAnsi="Times New Roman" w:cs="Times New Roman"/>
          <w:sz w:val="24"/>
          <w:szCs w:val="24"/>
        </w:rPr>
        <w:t>existentes</w:t>
      </w:r>
      <w:r w:rsidR="00AD2792">
        <w:rPr>
          <w:rFonts w:ascii="Times New Roman" w:eastAsia="Times New Roman" w:hAnsi="Times New Roman" w:cs="Times New Roman"/>
          <w:sz w:val="24"/>
          <w:szCs w:val="24"/>
        </w:rPr>
        <w:t>. E para uma punição</w:t>
      </w:r>
      <w:r>
        <w:rPr>
          <w:rFonts w:ascii="Times New Roman" w:eastAsia="Times New Roman" w:hAnsi="Times New Roman" w:cs="Times New Roman"/>
          <w:sz w:val="24"/>
          <w:szCs w:val="24"/>
        </w:rPr>
        <w:t xml:space="preserve"> faz-se necessária </w:t>
      </w:r>
      <w:proofErr w:type="gramStart"/>
      <w:r>
        <w:rPr>
          <w:rFonts w:ascii="Times New Roman" w:eastAsia="Times New Roman" w:hAnsi="Times New Roman" w:cs="Times New Roman"/>
          <w:sz w:val="24"/>
          <w:szCs w:val="24"/>
        </w:rPr>
        <w:t>a</w:t>
      </w:r>
      <w:proofErr w:type="gramEnd"/>
      <w:r w:rsidR="000755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colaboração</w:t>
      </w:r>
      <w:r w:rsidR="0007553C">
        <w:rPr>
          <w:rFonts w:ascii="Times New Roman" w:eastAsia="Times New Roman" w:hAnsi="Times New Roman" w:cs="Times New Roman"/>
          <w:sz w:val="24"/>
          <w:szCs w:val="24"/>
        </w:rPr>
        <w:t xml:space="preserve"> dos agentes públic</w:t>
      </w:r>
      <w:r>
        <w:rPr>
          <w:rFonts w:ascii="Times New Roman" w:eastAsia="Times New Roman" w:hAnsi="Times New Roman" w:cs="Times New Roman"/>
          <w:sz w:val="24"/>
          <w:szCs w:val="24"/>
        </w:rPr>
        <w:t>o</w:t>
      </w:r>
      <w:r w:rsidR="0007553C">
        <w:rPr>
          <w:rFonts w:ascii="Times New Roman" w:eastAsia="Times New Roman" w:hAnsi="Times New Roman" w:cs="Times New Roman"/>
          <w:sz w:val="24"/>
          <w:szCs w:val="24"/>
        </w:rPr>
        <w:t>s</w:t>
      </w:r>
      <w:r w:rsidR="00AD2792">
        <w:rPr>
          <w:rFonts w:ascii="Times New Roman" w:eastAsia="Times New Roman" w:hAnsi="Times New Roman" w:cs="Times New Roman"/>
          <w:sz w:val="24"/>
          <w:szCs w:val="24"/>
        </w:rPr>
        <w:t>, pois</w:t>
      </w:r>
      <w:r w:rsidR="0007553C">
        <w:rPr>
          <w:rFonts w:ascii="Times New Roman" w:eastAsia="Times New Roman" w:hAnsi="Times New Roman" w:cs="Times New Roman"/>
          <w:sz w:val="24"/>
          <w:szCs w:val="24"/>
        </w:rPr>
        <w:t xml:space="preserve"> </w:t>
      </w:r>
      <w:r w:rsidR="00AD2792">
        <w:rPr>
          <w:rFonts w:ascii="Times New Roman" w:eastAsia="Times New Roman" w:hAnsi="Times New Roman" w:cs="Times New Roman"/>
          <w:sz w:val="24"/>
          <w:szCs w:val="24"/>
        </w:rPr>
        <w:t>são</w:t>
      </w:r>
      <w:r w:rsidR="0007553C">
        <w:rPr>
          <w:rFonts w:ascii="Times New Roman" w:eastAsia="Times New Roman" w:hAnsi="Times New Roman" w:cs="Times New Roman"/>
          <w:sz w:val="24"/>
          <w:szCs w:val="24"/>
        </w:rPr>
        <w:t xml:space="preserve"> fundamenta</w:t>
      </w:r>
      <w:r w:rsidR="00AD2792">
        <w:rPr>
          <w:rFonts w:ascii="Times New Roman" w:eastAsia="Times New Roman" w:hAnsi="Times New Roman" w:cs="Times New Roman"/>
          <w:sz w:val="24"/>
          <w:szCs w:val="24"/>
        </w:rPr>
        <w:t>is</w:t>
      </w:r>
      <w:r w:rsidR="0007553C">
        <w:rPr>
          <w:rFonts w:ascii="Times New Roman" w:eastAsia="Times New Roman" w:hAnsi="Times New Roman" w:cs="Times New Roman"/>
          <w:sz w:val="24"/>
          <w:szCs w:val="24"/>
        </w:rPr>
        <w:t xml:space="preserve"> na constatação da deficiência</w:t>
      </w:r>
      <w:r w:rsidR="009D4257" w:rsidRPr="0022375D">
        <w:rPr>
          <w:rFonts w:ascii="Times New Roman" w:eastAsia="Times New Roman" w:hAnsi="Times New Roman" w:cs="Times New Roman"/>
          <w:sz w:val="24"/>
          <w:szCs w:val="24"/>
        </w:rPr>
        <w:t>.</w:t>
      </w:r>
      <w:r w:rsidR="0007553C">
        <w:rPr>
          <w:rFonts w:ascii="Times New Roman" w:eastAsia="Times New Roman" w:hAnsi="Times New Roman" w:cs="Times New Roman"/>
          <w:sz w:val="24"/>
          <w:szCs w:val="24"/>
        </w:rPr>
        <w:t xml:space="preserve"> Ante a violência não se deve ficar calado ou omitir-se, mas, ao contrário, faz-se necessário investigar</w:t>
      </w:r>
      <w:r w:rsidR="00823CBF">
        <w:rPr>
          <w:rFonts w:ascii="Times New Roman" w:eastAsia="Times New Roman" w:hAnsi="Times New Roman" w:cs="Times New Roman"/>
          <w:sz w:val="24"/>
          <w:szCs w:val="24"/>
        </w:rPr>
        <w:t xml:space="preserve"> as minúcias e escancarar os atos de covardia extrema daqueles que ainda não aprenderam que a mulher pode ser o que ela quiser, só não pode ser considerada pr</w:t>
      </w:r>
      <w:r w:rsidR="00E369C2">
        <w:rPr>
          <w:rFonts w:ascii="Times New Roman" w:eastAsia="Times New Roman" w:hAnsi="Times New Roman" w:cs="Times New Roman"/>
          <w:sz w:val="24"/>
          <w:szCs w:val="24"/>
        </w:rPr>
        <w:t>opriedade para deleite de um ser perverso e covarde</w:t>
      </w:r>
      <w:r w:rsidR="00823CBF">
        <w:rPr>
          <w:rFonts w:ascii="Times New Roman" w:eastAsia="Times New Roman" w:hAnsi="Times New Roman" w:cs="Times New Roman"/>
          <w:sz w:val="24"/>
          <w:szCs w:val="24"/>
        </w:rPr>
        <w:t xml:space="preserve">. </w:t>
      </w:r>
    </w:p>
    <w:p w:rsidR="001F58E7" w:rsidRPr="0022375D" w:rsidRDefault="001F58E7" w:rsidP="00784100">
      <w:pPr>
        <w:shd w:val="clear" w:color="auto" w:fill="FFFFFF"/>
        <w:spacing w:after="0" w:line="360" w:lineRule="auto"/>
        <w:ind w:firstLine="709"/>
        <w:jc w:val="both"/>
        <w:rPr>
          <w:rFonts w:ascii="Times New Roman" w:eastAsia="Times New Roman" w:hAnsi="Times New Roman" w:cs="Times New Roman"/>
          <w:sz w:val="24"/>
          <w:szCs w:val="24"/>
        </w:rPr>
      </w:pPr>
      <w:bookmarkStart w:id="17" w:name="_GoBack"/>
      <w:bookmarkEnd w:id="17"/>
    </w:p>
    <w:p w:rsidR="008D4D92" w:rsidRPr="00343F2F" w:rsidRDefault="00353FBA" w:rsidP="009D4257">
      <w:pPr>
        <w:spacing w:after="0" w:line="240" w:lineRule="auto"/>
        <w:jc w:val="center"/>
        <w:rPr>
          <w:rFonts w:ascii="Times New Roman" w:hAnsi="Times New Roman" w:cs="Times New Roman"/>
          <w:b/>
          <w:sz w:val="24"/>
          <w:szCs w:val="24"/>
        </w:rPr>
      </w:pPr>
      <w:r w:rsidRPr="00343F2F">
        <w:rPr>
          <w:rFonts w:ascii="Times New Roman" w:hAnsi="Times New Roman" w:cs="Times New Roman"/>
          <w:b/>
          <w:sz w:val="24"/>
          <w:szCs w:val="24"/>
        </w:rPr>
        <w:t>REFERÊNCIA</w:t>
      </w:r>
      <w:r w:rsidR="00664279" w:rsidRPr="00343F2F">
        <w:rPr>
          <w:rFonts w:ascii="Times New Roman" w:hAnsi="Times New Roman" w:cs="Times New Roman"/>
          <w:b/>
          <w:sz w:val="24"/>
          <w:szCs w:val="24"/>
        </w:rPr>
        <w:t>S</w:t>
      </w:r>
    </w:p>
    <w:p w:rsidR="009D4257" w:rsidRPr="004F31C2" w:rsidRDefault="009D4257" w:rsidP="009D4257">
      <w:pPr>
        <w:spacing w:after="0" w:line="240" w:lineRule="auto"/>
        <w:jc w:val="center"/>
        <w:rPr>
          <w:rFonts w:ascii="Times New Roman" w:hAnsi="Times New Roman" w:cs="Times New Roman"/>
          <w:b/>
          <w:sz w:val="24"/>
          <w:szCs w:val="24"/>
          <w:highlight w:val="yellow"/>
        </w:rPr>
      </w:pPr>
    </w:p>
    <w:p w:rsidR="004F31C2" w:rsidRPr="00FB2925" w:rsidRDefault="00344D9B"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fldChar w:fldCharType="begin"/>
      </w:r>
      <w:r w:rsidR="004F31C2" w:rsidRPr="00FB2925">
        <w:rPr>
          <w:rFonts w:ascii="Times New Roman" w:hAnsi="Times New Roman" w:cs="Times New Roman"/>
          <w:sz w:val="24"/>
          <w:szCs w:val="24"/>
        </w:rPr>
        <w:instrText xml:space="preserve"> HYPERLINK "http://ANUÁRIO BRASILEIRO DE SEGURANÇA PÚBLICA 2019. Disponível em: www.forumseguranca.org.br › uploads › 2019/09 › Anuario-2019-FINAL-v3. Acesso em: 02 nov 2019. </w:instrText>
      </w:r>
    </w:p>
    <w:p w:rsidR="004F31C2" w:rsidRPr="00FB2925" w:rsidRDefault="004F31C2" w:rsidP="00FB2925">
      <w:pPr>
        <w:spacing w:after="0" w:line="240" w:lineRule="auto"/>
        <w:jc w:val="both"/>
        <w:rPr>
          <w:rStyle w:val="Hyperlink"/>
          <w:rFonts w:ascii="Times New Roman" w:hAnsi="Times New Roman" w:cs="Times New Roman"/>
          <w:color w:val="auto"/>
          <w:sz w:val="24"/>
          <w:szCs w:val="24"/>
          <w:u w:val="none"/>
        </w:rPr>
      </w:pPr>
      <w:r w:rsidRPr="00FB2925">
        <w:rPr>
          <w:rFonts w:ascii="Times New Roman" w:hAnsi="Times New Roman" w:cs="Times New Roman"/>
          <w:sz w:val="24"/>
          <w:szCs w:val="24"/>
        </w:rPr>
        <w:instrText xml:space="preserve">" </w:instrText>
      </w:r>
      <w:r w:rsidR="00344D9B" w:rsidRPr="00FB2925">
        <w:rPr>
          <w:rFonts w:ascii="Times New Roman" w:hAnsi="Times New Roman" w:cs="Times New Roman"/>
          <w:sz w:val="24"/>
          <w:szCs w:val="24"/>
        </w:rPr>
        <w:fldChar w:fldCharType="separate"/>
      </w:r>
      <w:r w:rsidRPr="00FB2925">
        <w:rPr>
          <w:rStyle w:val="Hyperlink"/>
          <w:rFonts w:ascii="Times New Roman" w:hAnsi="Times New Roman" w:cs="Times New Roman"/>
          <w:b/>
          <w:color w:val="auto"/>
          <w:sz w:val="24"/>
          <w:szCs w:val="24"/>
          <w:u w:val="none"/>
        </w:rPr>
        <w:t>ANUÁRIO BRASILEIRO DE SEGURANÇA PÚBLICA 2019</w:t>
      </w:r>
      <w:r w:rsidRPr="00FB2925">
        <w:rPr>
          <w:rStyle w:val="Hyperlink"/>
          <w:rFonts w:ascii="Times New Roman" w:hAnsi="Times New Roman" w:cs="Times New Roman"/>
          <w:color w:val="auto"/>
          <w:sz w:val="24"/>
          <w:szCs w:val="24"/>
          <w:u w:val="none"/>
        </w:rPr>
        <w:t xml:space="preserve">. Disponível em: www.forumseguranca.org.br › </w:t>
      </w:r>
      <w:proofErr w:type="spellStart"/>
      <w:r w:rsidRPr="00FB2925">
        <w:rPr>
          <w:rStyle w:val="Hyperlink"/>
          <w:rFonts w:ascii="Times New Roman" w:hAnsi="Times New Roman" w:cs="Times New Roman"/>
          <w:color w:val="auto"/>
          <w:sz w:val="24"/>
          <w:szCs w:val="24"/>
          <w:u w:val="none"/>
        </w:rPr>
        <w:t>uploads</w:t>
      </w:r>
      <w:proofErr w:type="spellEnd"/>
      <w:r w:rsidRPr="00FB2925">
        <w:rPr>
          <w:rStyle w:val="Hyperlink"/>
          <w:rFonts w:ascii="Times New Roman" w:hAnsi="Times New Roman" w:cs="Times New Roman"/>
          <w:color w:val="auto"/>
          <w:sz w:val="24"/>
          <w:szCs w:val="24"/>
          <w:u w:val="none"/>
        </w:rPr>
        <w:t xml:space="preserve"> › 2019/09 › </w:t>
      </w:r>
      <w:proofErr w:type="spellStart"/>
      <w:r w:rsidRPr="00FB2925">
        <w:rPr>
          <w:rStyle w:val="Hyperlink"/>
          <w:rFonts w:ascii="Times New Roman" w:hAnsi="Times New Roman" w:cs="Times New Roman"/>
          <w:color w:val="auto"/>
          <w:sz w:val="24"/>
          <w:szCs w:val="24"/>
          <w:u w:val="none"/>
        </w:rPr>
        <w:t>Anuario</w:t>
      </w:r>
      <w:proofErr w:type="spellEnd"/>
      <w:r w:rsidRPr="00FB2925">
        <w:rPr>
          <w:rStyle w:val="Hyperlink"/>
          <w:rFonts w:ascii="Times New Roman" w:hAnsi="Times New Roman" w:cs="Times New Roman"/>
          <w:color w:val="auto"/>
          <w:sz w:val="24"/>
          <w:szCs w:val="24"/>
          <w:u w:val="none"/>
        </w:rPr>
        <w:t xml:space="preserve">-2019-FINAL-v3. Acesso em: </w:t>
      </w:r>
      <w:proofErr w:type="gramStart"/>
      <w:r w:rsidRPr="00FB2925">
        <w:rPr>
          <w:rStyle w:val="Hyperlink"/>
          <w:rFonts w:ascii="Times New Roman" w:hAnsi="Times New Roman" w:cs="Times New Roman"/>
          <w:color w:val="auto"/>
          <w:sz w:val="24"/>
          <w:szCs w:val="24"/>
          <w:u w:val="none"/>
        </w:rPr>
        <w:t xml:space="preserve">02 </w:t>
      </w:r>
      <w:proofErr w:type="spellStart"/>
      <w:r w:rsidRPr="00FB2925">
        <w:rPr>
          <w:rStyle w:val="Hyperlink"/>
          <w:rFonts w:ascii="Times New Roman" w:hAnsi="Times New Roman" w:cs="Times New Roman"/>
          <w:color w:val="auto"/>
          <w:sz w:val="24"/>
          <w:szCs w:val="24"/>
          <w:u w:val="none"/>
        </w:rPr>
        <w:t>nov</w:t>
      </w:r>
      <w:proofErr w:type="spellEnd"/>
      <w:proofErr w:type="gramEnd"/>
      <w:r w:rsidRPr="00FB2925">
        <w:rPr>
          <w:rStyle w:val="Hyperlink"/>
          <w:rFonts w:ascii="Times New Roman" w:hAnsi="Times New Roman" w:cs="Times New Roman"/>
          <w:color w:val="auto"/>
          <w:sz w:val="24"/>
          <w:szCs w:val="24"/>
          <w:u w:val="none"/>
        </w:rPr>
        <w:t xml:space="preserve"> 2019. </w:t>
      </w:r>
    </w:p>
    <w:p w:rsidR="004F31C2" w:rsidRPr="00FB2925" w:rsidRDefault="00344D9B"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fldChar w:fldCharType="end"/>
      </w:r>
    </w:p>
    <w:p w:rsidR="004F31C2" w:rsidRPr="00FB2925" w:rsidRDefault="004F31C2"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t xml:space="preserve">BARROS, </w:t>
      </w:r>
      <w:proofErr w:type="spellStart"/>
      <w:r w:rsidRPr="00FB2925">
        <w:rPr>
          <w:rFonts w:ascii="Times New Roman" w:hAnsi="Times New Roman" w:cs="Times New Roman"/>
          <w:sz w:val="24"/>
          <w:szCs w:val="24"/>
        </w:rPr>
        <w:t>Whashigton</w:t>
      </w:r>
      <w:proofErr w:type="spellEnd"/>
      <w:r w:rsidRPr="00FB2925">
        <w:rPr>
          <w:rFonts w:ascii="Times New Roman" w:hAnsi="Times New Roman" w:cs="Times New Roman"/>
          <w:sz w:val="24"/>
          <w:szCs w:val="24"/>
        </w:rPr>
        <w:t xml:space="preserve"> Monteiro de. </w:t>
      </w:r>
      <w:r w:rsidRPr="00FB2925">
        <w:rPr>
          <w:rFonts w:ascii="Times New Roman" w:hAnsi="Times New Roman" w:cs="Times New Roman"/>
          <w:b/>
          <w:sz w:val="24"/>
          <w:szCs w:val="24"/>
        </w:rPr>
        <w:t>Curso de direito civil</w:t>
      </w:r>
      <w:r w:rsidRPr="00FB2925">
        <w:rPr>
          <w:rFonts w:ascii="Times New Roman" w:hAnsi="Times New Roman" w:cs="Times New Roman"/>
          <w:sz w:val="24"/>
          <w:szCs w:val="24"/>
        </w:rPr>
        <w:t xml:space="preserve">. V. 2. São Paulo: </w:t>
      </w:r>
      <w:proofErr w:type="gramStart"/>
      <w:r w:rsidRPr="00FB2925">
        <w:rPr>
          <w:rFonts w:ascii="Times New Roman" w:hAnsi="Times New Roman" w:cs="Times New Roman"/>
          <w:sz w:val="24"/>
          <w:szCs w:val="24"/>
        </w:rPr>
        <w:t>Saraiva,</w:t>
      </w:r>
      <w:proofErr w:type="gramEnd"/>
      <w:r w:rsidRPr="00FB2925">
        <w:rPr>
          <w:rFonts w:ascii="Times New Roman" w:hAnsi="Times New Roman" w:cs="Times New Roman"/>
          <w:sz w:val="24"/>
          <w:szCs w:val="24"/>
        </w:rPr>
        <w:t xml:space="preserve"> 1997. </w:t>
      </w:r>
    </w:p>
    <w:p w:rsidR="004F31C2" w:rsidRPr="00FB2925" w:rsidRDefault="004F31C2" w:rsidP="00FB2925">
      <w:pPr>
        <w:spacing w:after="0" w:line="240" w:lineRule="auto"/>
        <w:jc w:val="both"/>
        <w:rPr>
          <w:rFonts w:ascii="Times New Roman" w:hAnsi="Times New Roman" w:cs="Times New Roman"/>
          <w:sz w:val="24"/>
          <w:szCs w:val="24"/>
        </w:rPr>
      </w:pPr>
    </w:p>
    <w:p w:rsidR="004F31C2" w:rsidRPr="00FB2925" w:rsidRDefault="004F31C2"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t xml:space="preserve">BRASIL. </w:t>
      </w:r>
      <w:r w:rsidRPr="00FB2925">
        <w:rPr>
          <w:rFonts w:ascii="Times New Roman" w:hAnsi="Times New Roman" w:cs="Times New Roman"/>
          <w:b/>
          <w:sz w:val="24"/>
          <w:szCs w:val="24"/>
        </w:rPr>
        <w:t>Constituição da República Federativa do Brasil de</w:t>
      </w:r>
      <w:r w:rsidRPr="00FB2925">
        <w:rPr>
          <w:rFonts w:ascii="Times New Roman" w:hAnsi="Times New Roman" w:cs="Times New Roman"/>
          <w:sz w:val="24"/>
          <w:szCs w:val="24"/>
        </w:rPr>
        <w:t xml:space="preserve"> </w:t>
      </w:r>
      <w:r w:rsidRPr="00FB2925">
        <w:rPr>
          <w:rFonts w:ascii="Times New Roman" w:hAnsi="Times New Roman" w:cs="Times New Roman"/>
          <w:b/>
          <w:sz w:val="24"/>
          <w:szCs w:val="24"/>
        </w:rPr>
        <w:t>1988.</w:t>
      </w:r>
      <w:r w:rsidRPr="00FB2925">
        <w:rPr>
          <w:rFonts w:ascii="Times New Roman" w:hAnsi="Times New Roman" w:cs="Times New Roman"/>
          <w:sz w:val="24"/>
          <w:szCs w:val="24"/>
        </w:rPr>
        <w:t xml:space="preserve"> Disponível em: http://www.planalto.gov.br/ccivil_03/constituicao/constituicaocompilado.htm. Acesso em: 04 nov. 2019.</w:t>
      </w:r>
    </w:p>
    <w:p w:rsidR="004F31C2" w:rsidRPr="00FB2925" w:rsidRDefault="004F31C2" w:rsidP="00FB2925">
      <w:pPr>
        <w:spacing w:after="0" w:line="240" w:lineRule="auto"/>
        <w:jc w:val="both"/>
        <w:rPr>
          <w:rFonts w:ascii="Times New Roman" w:hAnsi="Times New Roman" w:cs="Times New Roman"/>
          <w:sz w:val="24"/>
          <w:szCs w:val="24"/>
        </w:rPr>
      </w:pPr>
    </w:p>
    <w:p w:rsidR="004F31C2" w:rsidRPr="00FB2925" w:rsidRDefault="004F31C2"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t xml:space="preserve">BRASIL. Lei Maria da Penha - </w:t>
      </w:r>
      <w:r w:rsidRPr="00FB2925">
        <w:rPr>
          <w:rFonts w:ascii="Times New Roman" w:hAnsi="Times New Roman" w:cs="Times New Roman"/>
          <w:b/>
          <w:sz w:val="24"/>
          <w:szCs w:val="24"/>
        </w:rPr>
        <w:t>Lei nº 11.340, de 07 de agosto de 2006</w:t>
      </w:r>
      <w:r w:rsidRPr="00FB2925">
        <w:rPr>
          <w:rFonts w:ascii="Times New Roman" w:hAnsi="Times New Roman" w:cs="Times New Roman"/>
          <w:sz w:val="24"/>
          <w:szCs w:val="24"/>
        </w:rPr>
        <w:t xml:space="preserve">. Disponível em </w:t>
      </w:r>
      <w:hyperlink r:id="rId11" w:history="1">
        <w:r w:rsidRPr="00FB2925">
          <w:rPr>
            <w:rStyle w:val="Hyperlink"/>
            <w:rFonts w:ascii="Times New Roman" w:hAnsi="Times New Roman" w:cs="Times New Roman"/>
            <w:color w:val="auto"/>
            <w:sz w:val="24"/>
            <w:szCs w:val="24"/>
            <w:u w:val="none"/>
          </w:rPr>
          <w:t>http://www.planalto.gov.br/ccivil_03/_ato2004-2006/2006/lei/l11340.htm</w:t>
        </w:r>
      </w:hyperlink>
      <w:r w:rsidRPr="00FB2925">
        <w:rPr>
          <w:rFonts w:ascii="Times New Roman" w:hAnsi="Times New Roman" w:cs="Times New Roman"/>
          <w:sz w:val="24"/>
          <w:szCs w:val="24"/>
        </w:rPr>
        <w:t xml:space="preserve">. Acesso em: 01 </w:t>
      </w:r>
      <w:proofErr w:type="spellStart"/>
      <w:r w:rsidRPr="00FB2925">
        <w:rPr>
          <w:rFonts w:ascii="Times New Roman" w:hAnsi="Times New Roman" w:cs="Times New Roman"/>
          <w:sz w:val="24"/>
          <w:szCs w:val="24"/>
        </w:rPr>
        <w:t>nov</w:t>
      </w:r>
      <w:proofErr w:type="spellEnd"/>
      <w:r w:rsidRPr="00FB2925">
        <w:rPr>
          <w:rFonts w:ascii="Times New Roman" w:hAnsi="Times New Roman" w:cs="Times New Roman"/>
          <w:sz w:val="24"/>
          <w:szCs w:val="24"/>
        </w:rPr>
        <w:t xml:space="preserve"> 2019. </w:t>
      </w:r>
    </w:p>
    <w:p w:rsidR="004F31C2" w:rsidRPr="00FB2925" w:rsidRDefault="004F31C2" w:rsidP="00FB2925">
      <w:pPr>
        <w:spacing w:after="0" w:line="240" w:lineRule="auto"/>
        <w:jc w:val="both"/>
        <w:rPr>
          <w:rFonts w:ascii="Times New Roman" w:hAnsi="Times New Roman" w:cs="Times New Roman"/>
          <w:sz w:val="24"/>
          <w:szCs w:val="24"/>
        </w:rPr>
      </w:pPr>
    </w:p>
    <w:p w:rsidR="004F31C2" w:rsidRPr="00FB2925" w:rsidRDefault="004F31C2"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t xml:space="preserve">BRASIL. Código Penal - </w:t>
      </w:r>
      <w:hyperlink r:id="rId12" w:history="1">
        <w:r w:rsidRPr="00FB2925">
          <w:rPr>
            <w:rStyle w:val="Hyperlink"/>
            <w:rFonts w:ascii="Times New Roman" w:hAnsi="Times New Roman" w:cs="Times New Roman"/>
            <w:b/>
            <w:color w:val="auto"/>
            <w:sz w:val="24"/>
            <w:szCs w:val="24"/>
            <w:u w:val="none"/>
          </w:rPr>
          <w:t xml:space="preserve">Decreto-lei </w:t>
        </w:r>
        <w:r w:rsidR="00ED22F1" w:rsidRPr="00FB2925">
          <w:rPr>
            <w:rStyle w:val="Hyperlink"/>
            <w:rFonts w:ascii="Times New Roman" w:hAnsi="Times New Roman" w:cs="Times New Roman"/>
            <w:b/>
            <w:color w:val="auto"/>
            <w:sz w:val="24"/>
            <w:szCs w:val="24"/>
            <w:u w:val="none"/>
          </w:rPr>
          <w:t>n</w:t>
        </w:r>
        <w:r w:rsidRPr="00FB2925">
          <w:rPr>
            <w:rStyle w:val="Hyperlink"/>
            <w:rFonts w:ascii="Times New Roman" w:hAnsi="Times New Roman" w:cs="Times New Roman"/>
            <w:b/>
            <w:color w:val="auto"/>
            <w:sz w:val="24"/>
            <w:szCs w:val="24"/>
            <w:u w:val="none"/>
          </w:rPr>
          <w:t>° 2.848, de 7 de dezembro de 1940.</w:t>
        </w:r>
      </w:hyperlink>
      <w:r w:rsidRPr="00FB2925">
        <w:rPr>
          <w:rFonts w:ascii="Times New Roman" w:hAnsi="Times New Roman" w:cs="Times New Roman"/>
          <w:sz w:val="24"/>
          <w:szCs w:val="24"/>
        </w:rPr>
        <w:t xml:space="preserve"> Disponível em: </w:t>
      </w:r>
      <w:hyperlink r:id="rId13" w:history="1">
        <w:r w:rsidRPr="00FB2925">
          <w:rPr>
            <w:rStyle w:val="Hyperlink"/>
            <w:rFonts w:ascii="Times New Roman" w:hAnsi="Times New Roman" w:cs="Times New Roman"/>
            <w:color w:val="auto"/>
            <w:sz w:val="24"/>
            <w:szCs w:val="24"/>
            <w:u w:val="none"/>
          </w:rPr>
          <w:t>http://www.planalto.gov.br/ccivil_03/decreto-lei/del2848compilado.htm</w:t>
        </w:r>
      </w:hyperlink>
      <w:r w:rsidR="005770B3" w:rsidRPr="00FB2925">
        <w:rPr>
          <w:rFonts w:ascii="Times New Roman" w:hAnsi="Times New Roman" w:cs="Times New Roman"/>
          <w:sz w:val="24"/>
          <w:szCs w:val="24"/>
        </w:rPr>
        <w:t xml:space="preserve">. Acesso em: 01 </w:t>
      </w:r>
      <w:proofErr w:type="spellStart"/>
      <w:r w:rsidR="005770B3" w:rsidRPr="00FB2925">
        <w:rPr>
          <w:rFonts w:ascii="Times New Roman" w:hAnsi="Times New Roman" w:cs="Times New Roman"/>
          <w:sz w:val="24"/>
          <w:szCs w:val="24"/>
        </w:rPr>
        <w:t>nov</w:t>
      </w:r>
      <w:proofErr w:type="spellEnd"/>
      <w:r w:rsidR="005770B3" w:rsidRPr="00FB2925">
        <w:rPr>
          <w:rFonts w:ascii="Times New Roman" w:hAnsi="Times New Roman" w:cs="Times New Roman"/>
          <w:sz w:val="24"/>
          <w:szCs w:val="24"/>
        </w:rPr>
        <w:t xml:space="preserve"> 2</w:t>
      </w:r>
      <w:r w:rsidRPr="00FB2925">
        <w:rPr>
          <w:rFonts w:ascii="Times New Roman" w:hAnsi="Times New Roman" w:cs="Times New Roman"/>
          <w:sz w:val="24"/>
          <w:szCs w:val="24"/>
        </w:rPr>
        <w:t xml:space="preserve">019. </w:t>
      </w:r>
    </w:p>
    <w:p w:rsidR="004F31C2" w:rsidRPr="00FB2925" w:rsidRDefault="004F31C2" w:rsidP="00FB2925">
      <w:pPr>
        <w:spacing w:after="0" w:line="240" w:lineRule="auto"/>
        <w:jc w:val="both"/>
        <w:rPr>
          <w:rFonts w:ascii="Times New Roman" w:hAnsi="Times New Roman" w:cs="Times New Roman"/>
          <w:sz w:val="24"/>
          <w:szCs w:val="24"/>
        </w:rPr>
      </w:pPr>
    </w:p>
    <w:p w:rsidR="00366DC4" w:rsidRDefault="00ED22F1" w:rsidP="00FB2925">
      <w:pPr>
        <w:pStyle w:val="Textodecomentrio"/>
        <w:spacing w:after="0"/>
        <w:jc w:val="both"/>
        <w:rPr>
          <w:rFonts w:ascii="Times New Roman" w:hAnsi="Times New Roman" w:cs="Times New Roman"/>
          <w:sz w:val="24"/>
          <w:szCs w:val="24"/>
        </w:rPr>
      </w:pPr>
      <w:r w:rsidRPr="00FB2925">
        <w:rPr>
          <w:rFonts w:ascii="Times New Roman" w:hAnsi="Times New Roman" w:cs="Times New Roman"/>
          <w:sz w:val="24"/>
          <w:szCs w:val="24"/>
        </w:rPr>
        <w:t xml:space="preserve">BRASIL. Código Civil - </w:t>
      </w:r>
      <w:hyperlink r:id="rId14" w:history="1">
        <w:r w:rsidRPr="00FB2925">
          <w:rPr>
            <w:rStyle w:val="Forte"/>
            <w:rFonts w:ascii="Times New Roman" w:hAnsi="Times New Roman" w:cs="Times New Roman"/>
            <w:sz w:val="24"/>
            <w:szCs w:val="24"/>
            <w:shd w:val="clear" w:color="auto" w:fill="FFFFFF"/>
          </w:rPr>
          <w:t>Lei n </w:t>
        </w:r>
        <w:r w:rsidRPr="00FB2925">
          <w:rPr>
            <w:rStyle w:val="Forte"/>
            <w:rFonts w:ascii="Times New Roman" w:hAnsi="Times New Roman" w:cs="Times New Roman"/>
            <w:sz w:val="24"/>
            <w:szCs w:val="24"/>
            <w:shd w:val="clear" w:color="auto" w:fill="FFFFFF"/>
            <w:vertAlign w:val="superscript"/>
          </w:rPr>
          <w:t>o </w:t>
        </w:r>
        <w:r w:rsidRPr="00FB2925">
          <w:rPr>
            <w:rStyle w:val="Forte"/>
            <w:rFonts w:ascii="Times New Roman" w:hAnsi="Times New Roman" w:cs="Times New Roman"/>
            <w:sz w:val="24"/>
            <w:szCs w:val="24"/>
            <w:shd w:val="clear" w:color="auto" w:fill="FFFFFF"/>
          </w:rPr>
          <w:t xml:space="preserve">3.071, de 1º de janeiro de </w:t>
        </w:r>
      </w:hyperlink>
      <w:r w:rsidRPr="00FB2925">
        <w:rPr>
          <w:rFonts w:ascii="Times New Roman" w:hAnsi="Times New Roman" w:cs="Times New Roman"/>
          <w:sz w:val="24"/>
          <w:szCs w:val="24"/>
        </w:rPr>
        <w:t xml:space="preserve">1916. Disponível em: </w:t>
      </w:r>
      <w:hyperlink r:id="rId15" w:history="1">
        <w:r w:rsidRPr="00FB2925">
          <w:rPr>
            <w:rStyle w:val="Hyperlink"/>
            <w:rFonts w:ascii="Times New Roman" w:hAnsi="Times New Roman" w:cs="Times New Roman"/>
            <w:color w:val="auto"/>
            <w:sz w:val="24"/>
            <w:szCs w:val="24"/>
            <w:u w:val="none"/>
          </w:rPr>
          <w:t>http://www.planalto.gov.br/ccivil_03/LEIS/L3071.htm</w:t>
        </w:r>
      </w:hyperlink>
      <w:r w:rsidRPr="00FB2925">
        <w:rPr>
          <w:rFonts w:ascii="Times New Roman" w:hAnsi="Times New Roman" w:cs="Times New Roman"/>
          <w:sz w:val="24"/>
          <w:szCs w:val="24"/>
        </w:rPr>
        <w:t xml:space="preserve">. Acesso em: </w:t>
      </w:r>
      <w:proofErr w:type="gramStart"/>
      <w:r w:rsidRPr="00FB2925">
        <w:rPr>
          <w:rFonts w:ascii="Times New Roman" w:hAnsi="Times New Roman" w:cs="Times New Roman"/>
          <w:sz w:val="24"/>
          <w:szCs w:val="24"/>
        </w:rPr>
        <w:t xml:space="preserve">10 </w:t>
      </w:r>
      <w:proofErr w:type="spellStart"/>
      <w:r w:rsidRPr="00FB2925">
        <w:rPr>
          <w:rFonts w:ascii="Times New Roman" w:hAnsi="Times New Roman" w:cs="Times New Roman"/>
          <w:sz w:val="24"/>
          <w:szCs w:val="24"/>
        </w:rPr>
        <w:t>nov</w:t>
      </w:r>
      <w:proofErr w:type="spellEnd"/>
      <w:proofErr w:type="gramEnd"/>
      <w:r w:rsidRPr="00FB2925">
        <w:rPr>
          <w:rFonts w:ascii="Times New Roman" w:hAnsi="Times New Roman" w:cs="Times New Roman"/>
          <w:sz w:val="24"/>
          <w:szCs w:val="24"/>
        </w:rPr>
        <w:t xml:space="preserve"> 2019.</w:t>
      </w:r>
    </w:p>
    <w:p w:rsidR="00FB2925" w:rsidRPr="00FB2925" w:rsidRDefault="00FB2925" w:rsidP="00FB2925">
      <w:pPr>
        <w:pStyle w:val="Textodecomentrio"/>
        <w:spacing w:after="0"/>
        <w:jc w:val="both"/>
        <w:rPr>
          <w:rFonts w:ascii="Times New Roman" w:hAnsi="Times New Roman" w:cs="Times New Roman"/>
          <w:sz w:val="24"/>
          <w:szCs w:val="24"/>
        </w:rPr>
      </w:pPr>
    </w:p>
    <w:p w:rsidR="00FC2FF1" w:rsidRPr="00FB2925" w:rsidRDefault="005770B3" w:rsidP="00674ADD">
      <w:pPr>
        <w:jc w:val="both"/>
        <w:rPr>
          <w:rFonts w:ascii="Times New Roman" w:hAnsi="Times New Roman" w:cs="Times New Roman"/>
          <w:sz w:val="24"/>
          <w:szCs w:val="24"/>
        </w:rPr>
      </w:pPr>
      <w:r w:rsidRPr="00FB2925">
        <w:rPr>
          <w:rFonts w:ascii="Times New Roman" w:hAnsi="Times New Roman" w:cs="Times New Roman"/>
          <w:sz w:val="24"/>
          <w:szCs w:val="24"/>
        </w:rPr>
        <w:t>DICIO</w:t>
      </w:r>
      <w:r w:rsidR="00FC2FF1" w:rsidRPr="00FB2925">
        <w:rPr>
          <w:rFonts w:ascii="Times New Roman" w:hAnsi="Times New Roman" w:cs="Times New Roman"/>
          <w:sz w:val="24"/>
          <w:szCs w:val="24"/>
        </w:rPr>
        <w:t>, Dicionário Online de Português, definições e significados de mais de 400 mil pa</w:t>
      </w:r>
      <w:r w:rsidRPr="00FB2925">
        <w:rPr>
          <w:rFonts w:ascii="Times New Roman" w:hAnsi="Times New Roman" w:cs="Times New Roman"/>
          <w:sz w:val="24"/>
          <w:szCs w:val="24"/>
        </w:rPr>
        <w:t xml:space="preserve">lavras. Todas as palavras de A </w:t>
      </w:r>
      <w:r w:rsidR="00FC2FF1" w:rsidRPr="00FB2925">
        <w:rPr>
          <w:rFonts w:ascii="Times New Roman" w:hAnsi="Times New Roman" w:cs="Times New Roman"/>
          <w:sz w:val="24"/>
          <w:szCs w:val="24"/>
        </w:rPr>
        <w:t xml:space="preserve">Z. Disponível em: </w:t>
      </w:r>
      <w:hyperlink r:id="rId16" w:history="1">
        <w:r w:rsidRPr="00FB2925">
          <w:rPr>
            <w:rStyle w:val="Hyperlink"/>
            <w:rFonts w:ascii="Times New Roman" w:hAnsi="Times New Roman" w:cs="Times New Roman"/>
            <w:color w:val="auto"/>
            <w:sz w:val="24"/>
            <w:szCs w:val="24"/>
            <w:u w:val="none"/>
          </w:rPr>
          <w:t>https://www.dicio.com.br/vulnerabilidade/</w:t>
        </w:r>
      </w:hyperlink>
      <w:r w:rsidRPr="00FB2925">
        <w:rPr>
          <w:rFonts w:ascii="Times New Roman" w:hAnsi="Times New Roman" w:cs="Times New Roman"/>
          <w:sz w:val="24"/>
          <w:szCs w:val="24"/>
        </w:rPr>
        <w:t>. Acesso em</w:t>
      </w:r>
      <w:r w:rsidR="00BF29A4" w:rsidRPr="00FB2925">
        <w:rPr>
          <w:rFonts w:ascii="Times New Roman" w:hAnsi="Times New Roman" w:cs="Times New Roman"/>
          <w:sz w:val="24"/>
          <w:szCs w:val="24"/>
        </w:rPr>
        <w:t>:</w:t>
      </w:r>
      <w:r w:rsidRPr="00FB2925">
        <w:rPr>
          <w:rFonts w:ascii="Times New Roman" w:hAnsi="Times New Roman" w:cs="Times New Roman"/>
          <w:sz w:val="24"/>
          <w:szCs w:val="24"/>
        </w:rPr>
        <w:t xml:space="preserve"> </w:t>
      </w:r>
      <w:proofErr w:type="gramStart"/>
      <w:r w:rsidRPr="00FB2925">
        <w:rPr>
          <w:rFonts w:ascii="Times New Roman" w:hAnsi="Times New Roman" w:cs="Times New Roman"/>
          <w:sz w:val="24"/>
          <w:szCs w:val="24"/>
        </w:rPr>
        <w:t xml:space="preserve">02 </w:t>
      </w:r>
      <w:proofErr w:type="spellStart"/>
      <w:r w:rsidRPr="00FB2925">
        <w:rPr>
          <w:rFonts w:ascii="Times New Roman" w:hAnsi="Times New Roman" w:cs="Times New Roman"/>
          <w:sz w:val="24"/>
          <w:szCs w:val="24"/>
        </w:rPr>
        <w:t>nov</w:t>
      </w:r>
      <w:proofErr w:type="spellEnd"/>
      <w:proofErr w:type="gramEnd"/>
      <w:r w:rsidRPr="00FB2925">
        <w:rPr>
          <w:rFonts w:ascii="Times New Roman" w:hAnsi="Times New Roman" w:cs="Times New Roman"/>
          <w:sz w:val="24"/>
          <w:szCs w:val="24"/>
        </w:rPr>
        <w:t xml:space="preserve"> 2019.</w:t>
      </w:r>
    </w:p>
    <w:p w:rsidR="004F31C2" w:rsidRPr="00FB2925" w:rsidRDefault="004F31C2"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t xml:space="preserve">ENGELS, </w:t>
      </w:r>
      <w:proofErr w:type="spellStart"/>
      <w:r w:rsidRPr="00FB2925">
        <w:rPr>
          <w:rFonts w:ascii="Times New Roman" w:hAnsi="Times New Roman" w:cs="Times New Roman"/>
          <w:sz w:val="24"/>
          <w:szCs w:val="24"/>
        </w:rPr>
        <w:t>Frïedrich</w:t>
      </w:r>
      <w:proofErr w:type="spellEnd"/>
      <w:r w:rsidRPr="00FB2925">
        <w:rPr>
          <w:rFonts w:ascii="Times New Roman" w:hAnsi="Times New Roman" w:cs="Times New Roman"/>
          <w:sz w:val="24"/>
          <w:szCs w:val="24"/>
        </w:rPr>
        <w:t xml:space="preserve">. </w:t>
      </w:r>
      <w:r w:rsidRPr="00FB2925">
        <w:rPr>
          <w:rFonts w:ascii="Times New Roman" w:hAnsi="Times New Roman" w:cs="Times New Roman"/>
          <w:b/>
          <w:sz w:val="24"/>
          <w:szCs w:val="24"/>
        </w:rPr>
        <w:t>A origem da família, da propriedade privada e do Estado</w:t>
      </w:r>
      <w:r w:rsidR="009D4257" w:rsidRPr="00FB2925">
        <w:rPr>
          <w:rFonts w:ascii="Times New Roman" w:hAnsi="Times New Roman" w:cs="Times New Roman"/>
          <w:sz w:val="24"/>
          <w:szCs w:val="24"/>
        </w:rPr>
        <w:t xml:space="preserve">. 9. Ed. </w:t>
      </w:r>
      <w:r w:rsidRPr="00FB2925">
        <w:rPr>
          <w:rFonts w:ascii="Times New Roman" w:hAnsi="Times New Roman" w:cs="Times New Roman"/>
          <w:sz w:val="24"/>
          <w:szCs w:val="24"/>
        </w:rPr>
        <w:t xml:space="preserve">Tradução de Leandro </w:t>
      </w:r>
      <w:proofErr w:type="spellStart"/>
      <w:r w:rsidRPr="00FB2925">
        <w:rPr>
          <w:rFonts w:ascii="Times New Roman" w:hAnsi="Times New Roman" w:cs="Times New Roman"/>
          <w:sz w:val="24"/>
          <w:szCs w:val="24"/>
        </w:rPr>
        <w:t>Konder</w:t>
      </w:r>
      <w:proofErr w:type="spellEnd"/>
      <w:r w:rsidRPr="00FB2925">
        <w:rPr>
          <w:rFonts w:ascii="Times New Roman" w:hAnsi="Times New Roman" w:cs="Times New Roman"/>
          <w:sz w:val="24"/>
          <w:szCs w:val="24"/>
        </w:rPr>
        <w:t>.</w:t>
      </w:r>
      <w:r w:rsidR="009D4257" w:rsidRPr="00FB2925">
        <w:rPr>
          <w:rFonts w:ascii="Times New Roman" w:hAnsi="Times New Roman" w:cs="Times New Roman"/>
          <w:sz w:val="24"/>
          <w:szCs w:val="24"/>
        </w:rPr>
        <w:t xml:space="preserve"> </w:t>
      </w:r>
      <w:r w:rsidR="00D6254B" w:rsidRPr="00FB2925">
        <w:rPr>
          <w:rFonts w:ascii="Times New Roman" w:hAnsi="Times New Roman" w:cs="Times New Roman"/>
          <w:sz w:val="24"/>
          <w:szCs w:val="24"/>
        </w:rPr>
        <w:t>Rio de Janeiro: Civilização brasileira S.A</w:t>
      </w:r>
      <w:r w:rsidRPr="00FB2925">
        <w:rPr>
          <w:rFonts w:ascii="Times New Roman" w:hAnsi="Times New Roman" w:cs="Times New Roman"/>
          <w:sz w:val="24"/>
          <w:szCs w:val="24"/>
        </w:rPr>
        <w:t>, 1</w:t>
      </w:r>
      <w:r w:rsidR="009D4257" w:rsidRPr="00FB2925">
        <w:rPr>
          <w:rFonts w:ascii="Times New Roman" w:hAnsi="Times New Roman" w:cs="Times New Roman"/>
          <w:sz w:val="24"/>
          <w:szCs w:val="24"/>
        </w:rPr>
        <w:t>984</w:t>
      </w:r>
      <w:r w:rsidRPr="00FB2925">
        <w:rPr>
          <w:rFonts w:ascii="Times New Roman" w:hAnsi="Times New Roman" w:cs="Times New Roman"/>
          <w:sz w:val="24"/>
          <w:szCs w:val="24"/>
        </w:rPr>
        <w:t>.</w:t>
      </w:r>
      <w:r w:rsidR="00D6254B" w:rsidRPr="00FB2925">
        <w:rPr>
          <w:rFonts w:ascii="Times New Roman" w:hAnsi="Times New Roman" w:cs="Times New Roman"/>
          <w:sz w:val="24"/>
          <w:szCs w:val="24"/>
        </w:rPr>
        <w:t xml:space="preserve"> Disponível em: </w:t>
      </w:r>
      <w:hyperlink r:id="rId17" w:history="1">
        <w:r w:rsidR="00D6254B" w:rsidRPr="00FB2925">
          <w:rPr>
            <w:rStyle w:val="Hyperlink"/>
            <w:rFonts w:ascii="Times New Roman" w:hAnsi="Times New Roman" w:cs="Times New Roman"/>
            <w:color w:val="auto"/>
            <w:sz w:val="24"/>
            <w:szCs w:val="24"/>
            <w:u w:val="none"/>
          </w:rPr>
          <w:t>https://professordiegodelpasso.files.wordpress.com/2016/05/engels-a-origem-da-familia-da-propriedade-privada.pdf</w:t>
        </w:r>
      </w:hyperlink>
      <w:r w:rsidR="00D6254B" w:rsidRPr="00FB2925">
        <w:rPr>
          <w:rFonts w:ascii="Times New Roman" w:hAnsi="Times New Roman" w:cs="Times New Roman"/>
          <w:sz w:val="24"/>
          <w:szCs w:val="24"/>
        </w:rPr>
        <w:t xml:space="preserve">. Acesso em: </w:t>
      </w:r>
      <w:proofErr w:type="gramStart"/>
      <w:r w:rsidR="00D6254B" w:rsidRPr="00FB2925">
        <w:rPr>
          <w:rFonts w:ascii="Times New Roman" w:hAnsi="Times New Roman" w:cs="Times New Roman"/>
          <w:sz w:val="24"/>
          <w:szCs w:val="24"/>
        </w:rPr>
        <w:t xml:space="preserve">05 </w:t>
      </w:r>
      <w:proofErr w:type="spellStart"/>
      <w:r w:rsidR="00D6254B" w:rsidRPr="00FB2925">
        <w:rPr>
          <w:rFonts w:ascii="Times New Roman" w:hAnsi="Times New Roman" w:cs="Times New Roman"/>
          <w:sz w:val="24"/>
          <w:szCs w:val="24"/>
        </w:rPr>
        <w:t>nov</w:t>
      </w:r>
      <w:proofErr w:type="spellEnd"/>
      <w:proofErr w:type="gramEnd"/>
      <w:r w:rsidR="00D6254B" w:rsidRPr="00FB2925">
        <w:rPr>
          <w:rFonts w:ascii="Times New Roman" w:hAnsi="Times New Roman" w:cs="Times New Roman"/>
          <w:sz w:val="24"/>
          <w:szCs w:val="24"/>
        </w:rPr>
        <w:t xml:space="preserve"> 2019.</w:t>
      </w:r>
    </w:p>
    <w:p w:rsidR="004F31C2" w:rsidRPr="00FB2925" w:rsidRDefault="004F31C2" w:rsidP="00FB2925">
      <w:pPr>
        <w:spacing w:after="0" w:line="240" w:lineRule="auto"/>
        <w:jc w:val="both"/>
        <w:rPr>
          <w:rFonts w:ascii="Times New Roman" w:hAnsi="Times New Roman" w:cs="Times New Roman"/>
          <w:sz w:val="24"/>
          <w:szCs w:val="24"/>
        </w:rPr>
      </w:pPr>
    </w:p>
    <w:p w:rsidR="004F31C2" w:rsidRPr="00FB2925" w:rsidRDefault="004F31C2"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t xml:space="preserve">FONSECA, Ricardo Tadeu Marques </w:t>
      </w:r>
      <w:proofErr w:type="spellStart"/>
      <w:proofErr w:type="gramStart"/>
      <w:r w:rsidRPr="00FB2925">
        <w:rPr>
          <w:rFonts w:ascii="Times New Roman" w:hAnsi="Times New Roman" w:cs="Times New Roman"/>
          <w:sz w:val="24"/>
          <w:szCs w:val="24"/>
        </w:rPr>
        <w:t>da.</w:t>
      </w:r>
      <w:proofErr w:type="spellEnd"/>
      <w:proofErr w:type="gramEnd"/>
      <w:r w:rsidRPr="00FB2925">
        <w:rPr>
          <w:rFonts w:ascii="Times New Roman" w:hAnsi="Times New Roman" w:cs="Times New Roman"/>
          <w:sz w:val="24"/>
          <w:szCs w:val="24"/>
        </w:rPr>
        <w:t xml:space="preserve"> O novo conceito Constitucional de pessoa Com deficiência: um ato de Coragem. In</w:t>
      </w:r>
      <w:proofErr w:type="gramStart"/>
      <w:r w:rsidRPr="00FB2925">
        <w:rPr>
          <w:rFonts w:ascii="Times New Roman" w:hAnsi="Times New Roman" w:cs="Times New Roman"/>
          <w:sz w:val="24"/>
          <w:szCs w:val="24"/>
        </w:rPr>
        <w:t>.:</w:t>
      </w:r>
      <w:proofErr w:type="gramEnd"/>
      <w:r w:rsidRPr="00FB2925">
        <w:rPr>
          <w:rFonts w:ascii="Times New Roman" w:hAnsi="Times New Roman" w:cs="Times New Roman"/>
          <w:sz w:val="24"/>
          <w:szCs w:val="24"/>
        </w:rPr>
        <w:t xml:space="preserve"> Carolina Valença Ferraz...[</w:t>
      </w:r>
      <w:proofErr w:type="spellStart"/>
      <w:r w:rsidRPr="00FB2925">
        <w:rPr>
          <w:rFonts w:ascii="Times New Roman" w:hAnsi="Times New Roman" w:cs="Times New Roman"/>
          <w:sz w:val="24"/>
          <w:szCs w:val="24"/>
        </w:rPr>
        <w:t>et</w:t>
      </w:r>
      <w:proofErr w:type="spellEnd"/>
      <w:r w:rsidRPr="00FB2925">
        <w:rPr>
          <w:rFonts w:ascii="Times New Roman" w:hAnsi="Times New Roman" w:cs="Times New Roman"/>
          <w:sz w:val="24"/>
          <w:szCs w:val="24"/>
        </w:rPr>
        <w:t xml:space="preserve"> al.]. </w:t>
      </w:r>
      <w:r w:rsidRPr="00FB2925">
        <w:rPr>
          <w:rFonts w:ascii="Times New Roman" w:hAnsi="Times New Roman" w:cs="Times New Roman"/>
          <w:b/>
          <w:sz w:val="24"/>
          <w:szCs w:val="24"/>
        </w:rPr>
        <w:t xml:space="preserve">Manual dos direitos das pessoas com deficiência </w:t>
      </w:r>
      <w:r w:rsidRPr="00FB2925">
        <w:rPr>
          <w:rFonts w:ascii="Times New Roman" w:hAnsi="Times New Roman" w:cs="Times New Roman"/>
          <w:sz w:val="24"/>
          <w:szCs w:val="24"/>
        </w:rPr>
        <w:t xml:space="preserve">- São </w:t>
      </w:r>
      <w:proofErr w:type="gramStart"/>
      <w:r w:rsidRPr="00FB2925">
        <w:rPr>
          <w:rFonts w:ascii="Times New Roman" w:hAnsi="Times New Roman" w:cs="Times New Roman"/>
          <w:sz w:val="24"/>
          <w:szCs w:val="24"/>
        </w:rPr>
        <w:t>Paulo :</w:t>
      </w:r>
      <w:proofErr w:type="gramEnd"/>
      <w:r w:rsidRPr="00FB2925">
        <w:rPr>
          <w:rFonts w:ascii="Times New Roman" w:hAnsi="Times New Roman" w:cs="Times New Roman"/>
          <w:sz w:val="24"/>
          <w:szCs w:val="24"/>
        </w:rPr>
        <w:t xml:space="preserve"> Saraiva, 2012.</w:t>
      </w:r>
    </w:p>
    <w:p w:rsidR="004F31C2" w:rsidRPr="00FB2925" w:rsidRDefault="004F31C2" w:rsidP="00FB2925">
      <w:pPr>
        <w:spacing w:after="0" w:line="240" w:lineRule="auto"/>
        <w:jc w:val="both"/>
        <w:rPr>
          <w:rFonts w:ascii="Times New Roman" w:hAnsi="Times New Roman" w:cs="Times New Roman"/>
          <w:sz w:val="24"/>
          <w:szCs w:val="24"/>
        </w:rPr>
      </w:pPr>
    </w:p>
    <w:p w:rsidR="004F31C2" w:rsidRDefault="004F31C2"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t xml:space="preserve">GUERRA, Sidney. </w:t>
      </w:r>
      <w:r w:rsidRPr="00FB2925">
        <w:rPr>
          <w:rFonts w:ascii="Times New Roman" w:hAnsi="Times New Roman" w:cs="Times New Roman"/>
          <w:b/>
          <w:sz w:val="24"/>
          <w:szCs w:val="24"/>
        </w:rPr>
        <w:t xml:space="preserve">Direitos humanos: </w:t>
      </w:r>
      <w:r w:rsidRPr="00FB2925">
        <w:rPr>
          <w:rFonts w:ascii="Times New Roman" w:hAnsi="Times New Roman" w:cs="Times New Roman"/>
          <w:sz w:val="24"/>
          <w:szCs w:val="24"/>
        </w:rPr>
        <w:t xml:space="preserve">curso complementar - </w:t>
      </w:r>
      <w:proofErr w:type="gramStart"/>
      <w:r w:rsidRPr="00FB2925">
        <w:rPr>
          <w:rFonts w:ascii="Times New Roman" w:hAnsi="Times New Roman" w:cs="Times New Roman"/>
          <w:sz w:val="24"/>
          <w:szCs w:val="24"/>
        </w:rPr>
        <w:t>5</w:t>
      </w:r>
      <w:proofErr w:type="gramEnd"/>
      <w:r w:rsidRPr="00FB2925">
        <w:rPr>
          <w:rFonts w:ascii="Times New Roman" w:hAnsi="Times New Roman" w:cs="Times New Roman"/>
          <w:sz w:val="24"/>
          <w:szCs w:val="24"/>
        </w:rPr>
        <w:t xml:space="preserve">, ed. – São Paulo: Saraiva, 2017. </w:t>
      </w:r>
    </w:p>
    <w:p w:rsidR="00674ADD" w:rsidRDefault="00674ADD" w:rsidP="00FB2925">
      <w:pPr>
        <w:spacing w:after="0" w:line="240" w:lineRule="auto"/>
        <w:jc w:val="both"/>
        <w:rPr>
          <w:rFonts w:ascii="Times New Roman" w:hAnsi="Times New Roman" w:cs="Times New Roman"/>
          <w:sz w:val="24"/>
          <w:szCs w:val="24"/>
        </w:rPr>
      </w:pPr>
    </w:p>
    <w:p w:rsidR="00674ADD" w:rsidRPr="00FB2925" w:rsidRDefault="00674ADD" w:rsidP="00FB29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KAMADA, Fabiana Larissa. As </w:t>
      </w:r>
      <w:r w:rsidRPr="00FB2925">
        <w:rPr>
          <w:rFonts w:ascii="Times New Roman" w:hAnsi="Times New Roman" w:cs="Times New Roman"/>
          <w:sz w:val="24"/>
          <w:szCs w:val="24"/>
        </w:rPr>
        <w:t>mulheres na história: do silêncio ao grito. In</w:t>
      </w:r>
      <w:proofErr w:type="gramStart"/>
      <w:r w:rsidRPr="00FB2925">
        <w:rPr>
          <w:rFonts w:ascii="Times New Roman" w:hAnsi="Times New Roman" w:cs="Times New Roman"/>
          <w:sz w:val="24"/>
          <w:szCs w:val="24"/>
        </w:rPr>
        <w:t>.:</w:t>
      </w:r>
      <w:proofErr w:type="gramEnd"/>
      <w:r w:rsidRPr="00FB2925">
        <w:rPr>
          <w:rFonts w:ascii="Times New Roman" w:hAnsi="Times New Roman" w:cs="Times New Roman"/>
          <w:sz w:val="24"/>
          <w:szCs w:val="24"/>
        </w:rPr>
        <w:t xml:space="preserve"> BERTOLIN, Patrícia Tuma Martins; ANDRUCCI, Claudia Pompeu </w:t>
      </w:r>
      <w:proofErr w:type="spellStart"/>
      <w:r w:rsidRPr="00FB2925">
        <w:rPr>
          <w:rFonts w:ascii="Times New Roman" w:hAnsi="Times New Roman" w:cs="Times New Roman"/>
          <w:sz w:val="24"/>
          <w:szCs w:val="24"/>
        </w:rPr>
        <w:t>Torezan</w:t>
      </w:r>
      <w:proofErr w:type="spellEnd"/>
      <w:r w:rsidRPr="00FB2925">
        <w:rPr>
          <w:rFonts w:ascii="Times New Roman" w:hAnsi="Times New Roman" w:cs="Times New Roman"/>
          <w:sz w:val="24"/>
          <w:szCs w:val="24"/>
        </w:rPr>
        <w:t xml:space="preserve">. </w:t>
      </w:r>
      <w:r w:rsidRPr="00FB2925">
        <w:rPr>
          <w:rFonts w:ascii="Times New Roman" w:hAnsi="Times New Roman" w:cs="Times New Roman"/>
          <w:b/>
          <w:sz w:val="24"/>
          <w:szCs w:val="24"/>
        </w:rPr>
        <w:t>Mulher, sociedade e direitos humanos.</w:t>
      </w:r>
      <w:r w:rsidRPr="00FB2925">
        <w:rPr>
          <w:rFonts w:ascii="Times New Roman" w:hAnsi="Times New Roman" w:cs="Times New Roman"/>
          <w:sz w:val="24"/>
          <w:szCs w:val="24"/>
        </w:rPr>
        <w:t xml:space="preserve"> </w:t>
      </w:r>
      <w:r>
        <w:rPr>
          <w:rFonts w:ascii="Times New Roman" w:hAnsi="Times New Roman" w:cs="Times New Roman"/>
          <w:sz w:val="24"/>
          <w:szCs w:val="24"/>
        </w:rPr>
        <w:t xml:space="preserve">São Paulo: </w:t>
      </w:r>
      <w:proofErr w:type="spellStart"/>
      <w:r>
        <w:rPr>
          <w:rFonts w:ascii="Times New Roman" w:hAnsi="Times New Roman" w:cs="Times New Roman"/>
          <w:sz w:val="24"/>
          <w:szCs w:val="24"/>
        </w:rPr>
        <w:t>Rideel</w:t>
      </w:r>
      <w:proofErr w:type="spellEnd"/>
      <w:r>
        <w:rPr>
          <w:rFonts w:ascii="Times New Roman" w:hAnsi="Times New Roman" w:cs="Times New Roman"/>
          <w:sz w:val="24"/>
          <w:szCs w:val="24"/>
        </w:rPr>
        <w:t>, 2010, p. 37-</w:t>
      </w:r>
      <w:r w:rsidRPr="00FB2925">
        <w:rPr>
          <w:rFonts w:ascii="Times New Roman" w:hAnsi="Times New Roman" w:cs="Times New Roman"/>
          <w:sz w:val="24"/>
          <w:szCs w:val="24"/>
        </w:rPr>
        <w:t>60</w:t>
      </w:r>
      <w:r>
        <w:rPr>
          <w:rFonts w:ascii="Times New Roman" w:hAnsi="Times New Roman" w:cs="Times New Roman"/>
          <w:sz w:val="24"/>
          <w:szCs w:val="24"/>
        </w:rPr>
        <w:t>.</w:t>
      </w:r>
    </w:p>
    <w:p w:rsidR="004F31C2" w:rsidRPr="00FB2925" w:rsidRDefault="004F31C2" w:rsidP="00FB2925">
      <w:pPr>
        <w:spacing w:after="0" w:line="240" w:lineRule="auto"/>
        <w:jc w:val="both"/>
        <w:rPr>
          <w:rFonts w:ascii="Times New Roman" w:hAnsi="Times New Roman" w:cs="Times New Roman"/>
          <w:sz w:val="24"/>
          <w:szCs w:val="24"/>
        </w:rPr>
      </w:pPr>
    </w:p>
    <w:p w:rsidR="004F31C2" w:rsidRPr="00FB2925" w:rsidRDefault="004F31C2"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t xml:space="preserve">OEA, </w:t>
      </w:r>
      <w:r w:rsidRPr="00FB2925">
        <w:rPr>
          <w:rFonts w:ascii="Times New Roman" w:hAnsi="Times New Roman" w:cs="Times New Roman"/>
          <w:b/>
          <w:sz w:val="24"/>
          <w:szCs w:val="24"/>
        </w:rPr>
        <w:t>Relatório n° 54/01</w:t>
      </w:r>
      <w:r w:rsidRPr="00FB2925">
        <w:rPr>
          <w:rFonts w:ascii="Times New Roman" w:hAnsi="Times New Roman" w:cs="Times New Roman"/>
          <w:sz w:val="24"/>
          <w:szCs w:val="24"/>
        </w:rPr>
        <w:t xml:space="preserve">. Caso 12.051, Maria da Penha Maia Fernandes. Brasil </w:t>
      </w:r>
      <w:proofErr w:type="gramStart"/>
      <w:r w:rsidRPr="00FB2925">
        <w:rPr>
          <w:rFonts w:ascii="Times New Roman" w:hAnsi="Times New Roman" w:cs="Times New Roman"/>
          <w:sz w:val="24"/>
          <w:szCs w:val="24"/>
        </w:rPr>
        <w:t>4</w:t>
      </w:r>
      <w:proofErr w:type="gramEnd"/>
      <w:r w:rsidRPr="00FB2925">
        <w:rPr>
          <w:rFonts w:ascii="Times New Roman" w:hAnsi="Times New Roman" w:cs="Times New Roman"/>
          <w:sz w:val="24"/>
          <w:szCs w:val="24"/>
        </w:rPr>
        <w:t xml:space="preserve"> de abril de 2001. Disponível em: </w:t>
      </w:r>
      <w:hyperlink r:id="rId18" w:history="1">
        <w:r w:rsidRPr="00FB2925">
          <w:rPr>
            <w:rStyle w:val="Hyperlink"/>
            <w:rFonts w:ascii="Times New Roman" w:hAnsi="Times New Roman" w:cs="Times New Roman"/>
            <w:color w:val="auto"/>
            <w:sz w:val="24"/>
            <w:szCs w:val="24"/>
            <w:u w:val="none"/>
          </w:rPr>
          <w:t>https://www.cidh.oas.org/annualrep/2000port/12051.htm/</w:t>
        </w:r>
      </w:hyperlink>
      <w:r w:rsidRPr="00FB2925">
        <w:rPr>
          <w:rFonts w:ascii="Times New Roman" w:hAnsi="Times New Roman" w:cs="Times New Roman"/>
          <w:sz w:val="24"/>
          <w:szCs w:val="24"/>
        </w:rPr>
        <w:t>. Acesso em: 02 nov. 2019.</w:t>
      </w:r>
    </w:p>
    <w:p w:rsidR="004F31C2" w:rsidRPr="00FB2925" w:rsidRDefault="004F31C2" w:rsidP="00FB2925">
      <w:pPr>
        <w:spacing w:after="0" w:line="240" w:lineRule="auto"/>
        <w:jc w:val="both"/>
        <w:rPr>
          <w:rFonts w:ascii="Times New Roman" w:hAnsi="Times New Roman" w:cs="Times New Roman"/>
          <w:sz w:val="24"/>
          <w:szCs w:val="24"/>
        </w:rPr>
      </w:pPr>
    </w:p>
    <w:p w:rsidR="00366DC4" w:rsidRPr="00FB2925" w:rsidRDefault="00366DC4"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t xml:space="preserve">OLIVEIRA, Bruna Pinotti Garcia; LAZARI, Rafael de. </w:t>
      </w:r>
      <w:r w:rsidRPr="00FB2925">
        <w:rPr>
          <w:rFonts w:ascii="Times New Roman" w:hAnsi="Times New Roman" w:cs="Times New Roman"/>
          <w:b/>
          <w:sz w:val="24"/>
          <w:szCs w:val="24"/>
        </w:rPr>
        <w:t xml:space="preserve">Manual de direitos humanos: volume único – </w:t>
      </w:r>
      <w:r w:rsidRPr="00FB2925">
        <w:rPr>
          <w:rFonts w:ascii="Times New Roman" w:hAnsi="Times New Roman" w:cs="Times New Roman"/>
          <w:sz w:val="24"/>
          <w:szCs w:val="24"/>
        </w:rPr>
        <w:t>4. Ed. ver</w:t>
      </w:r>
      <w:proofErr w:type="gramStart"/>
      <w:r w:rsidRPr="00FB2925">
        <w:rPr>
          <w:rFonts w:ascii="Times New Roman" w:hAnsi="Times New Roman" w:cs="Times New Roman"/>
          <w:sz w:val="24"/>
          <w:szCs w:val="24"/>
        </w:rPr>
        <w:t>.,</w:t>
      </w:r>
      <w:proofErr w:type="gramEnd"/>
      <w:r w:rsidRPr="00FB2925">
        <w:rPr>
          <w:rFonts w:ascii="Times New Roman" w:hAnsi="Times New Roman" w:cs="Times New Roman"/>
          <w:sz w:val="24"/>
          <w:szCs w:val="24"/>
        </w:rPr>
        <w:t xml:space="preserve"> atual. E </w:t>
      </w:r>
      <w:proofErr w:type="spellStart"/>
      <w:r w:rsidRPr="00FB2925">
        <w:rPr>
          <w:rFonts w:ascii="Times New Roman" w:hAnsi="Times New Roman" w:cs="Times New Roman"/>
          <w:sz w:val="24"/>
          <w:szCs w:val="24"/>
        </w:rPr>
        <w:t>ampl</w:t>
      </w:r>
      <w:proofErr w:type="spellEnd"/>
      <w:r w:rsidRPr="00FB2925">
        <w:rPr>
          <w:rFonts w:ascii="Times New Roman" w:hAnsi="Times New Roman" w:cs="Times New Roman"/>
          <w:sz w:val="24"/>
          <w:szCs w:val="24"/>
        </w:rPr>
        <w:t xml:space="preserve">. Salvador: </w:t>
      </w:r>
      <w:proofErr w:type="spellStart"/>
      <w:r w:rsidRPr="00FB2925">
        <w:rPr>
          <w:rFonts w:ascii="Times New Roman" w:hAnsi="Times New Roman" w:cs="Times New Roman"/>
          <w:sz w:val="24"/>
          <w:szCs w:val="24"/>
        </w:rPr>
        <w:t>Juspodivum</w:t>
      </w:r>
      <w:proofErr w:type="spellEnd"/>
      <w:r w:rsidRPr="00FB2925">
        <w:rPr>
          <w:rFonts w:ascii="Times New Roman" w:hAnsi="Times New Roman" w:cs="Times New Roman"/>
          <w:sz w:val="24"/>
          <w:szCs w:val="24"/>
        </w:rPr>
        <w:t>, 2018.</w:t>
      </w:r>
    </w:p>
    <w:p w:rsidR="00366DC4" w:rsidRPr="00FB2925" w:rsidRDefault="00366DC4" w:rsidP="00FB2925">
      <w:pPr>
        <w:spacing w:after="0" w:line="240" w:lineRule="auto"/>
        <w:jc w:val="both"/>
        <w:rPr>
          <w:rFonts w:ascii="Times New Roman" w:hAnsi="Times New Roman" w:cs="Times New Roman"/>
          <w:sz w:val="24"/>
          <w:szCs w:val="24"/>
        </w:rPr>
      </w:pPr>
    </w:p>
    <w:p w:rsidR="004F31C2" w:rsidRPr="00FB2925" w:rsidRDefault="004F31C2"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t xml:space="preserve">ONU, </w:t>
      </w:r>
      <w:r w:rsidRPr="00FB2925">
        <w:rPr>
          <w:rFonts w:ascii="Times New Roman" w:hAnsi="Times New Roman" w:cs="Times New Roman"/>
          <w:b/>
          <w:sz w:val="24"/>
          <w:szCs w:val="24"/>
        </w:rPr>
        <w:t>Convenção sobre a eliminação de todas as formas de discriminação contra a mulher – CEDAW 1979.</w:t>
      </w:r>
      <w:r w:rsidRPr="00FB2925">
        <w:rPr>
          <w:rFonts w:ascii="Times New Roman" w:hAnsi="Times New Roman" w:cs="Times New Roman"/>
          <w:sz w:val="24"/>
          <w:szCs w:val="24"/>
        </w:rPr>
        <w:t xml:space="preserve"> Disponível em: </w:t>
      </w:r>
      <w:proofErr w:type="gramStart"/>
      <w:r w:rsidRPr="00FB2925">
        <w:rPr>
          <w:rFonts w:ascii="Times New Roman" w:hAnsi="Times New Roman" w:cs="Times New Roman"/>
          <w:sz w:val="24"/>
          <w:szCs w:val="24"/>
        </w:rPr>
        <w:t>mulheres.org.</w:t>
      </w:r>
      <w:proofErr w:type="spellStart"/>
      <w:proofErr w:type="gramEnd"/>
      <w:r w:rsidRPr="00FB2925">
        <w:rPr>
          <w:rFonts w:ascii="Times New Roman" w:hAnsi="Times New Roman" w:cs="Times New Roman"/>
          <w:sz w:val="24"/>
          <w:szCs w:val="24"/>
        </w:rPr>
        <w:t>br</w:t>
      </w:r>
      <w:proofErr w:type="spellEnd"/>
      <w:r w:rsidRPr="00FB2925">
        <w:rPr>
          <w:rFonts w:ascii="Times New Roman" w:hAnsi="Times New Roman" w:cs="Times New Roman"/>
          <w:sz w:val="24"/>
          <w:szCs w:val="24"/>
        </w:rPr>
        <w:t>/</w:t>
      </w:r>
      <w:proofErr w:type="spellStart"/>
      <w:r w:rsidRPr="00FB2925">
        <w:rPr>
          <w:rFonts w:ascii="Times New Roman" w:hAnsi="Times New Roman" w:cs="Times New Roman"/>
          <w:sz w:val="24"/>
          <w:szCs w:val="24"/>
        </w:rPr>
        <w:t>wp-content</w:t>
      </w:r>
      <w:proofErr w:type="spellEnd"/>
      <w:r w:rsidRPr="00FB2925">
        <w:rPr>
          <w:rFonts w:ascii="Times New Roman" w:hAnsi="Times New Roman" w:cs="Times New Roman"/>
          <w:sz w:val="24"/>
          <w:szCs w:val="24"/>
        </w:rPr>
        <w:t>/</w:t>
      </w:r>
      <w:proofErr w:type="spellStart"/>
      <w:r w:rsidRPr="00FB2925">
        <w:rPr>
          <w:rFonts w:ascii="Times New Roman" w:hAnsi="Times New Roman" w:cs="Times New Roman"/>
          <w:sz w:val="24"/>
          <w:szCs w:val="24"/>
        </w:rPr>
        <w:t>uploads</w:t>
      </w:r>
      <w:proofErr w:type="spellEnd"/>
      <w:r w:rsidRPr="00FB2925">
        <w:rPr>
          <w:rFonts w:ascii="Times New Roman" w:hAnsi="Times New Roman" w:cs="Times New Roman"/>
          <w:sz w:val="24"/>
          <w:szCs w:val="24"/>
        </w:rPr>
        <w:t xml:space="preserve">/2013/03/convencao_cedaw.pdf. Acesso em: </w:t>
      </w:r>
      <w:proofErr w:type="gramStart"/>
      <w:r w:rsidRPr="00FB2925">
        <w:rPr>
          <w:rFonts w:ascii="Times New Roman" w:hAnsi="Times New Roman" w:cs="Times New Roman"/>
          <w:sz w:val="24"/>
          <w:szCs w:val="24"/>
        </w:rPr>
        <w:t>27 out</w:t>
      </w:r>
      <w:proofErr w:type="gramEnd"/>
      <w:r w:rsidRPr="00FB2925">
        <w:rPr>
          <w:rFonts w:ascii="Times New Roman" w:hAnsi="Times New Roman" w:cs="Times New Roman"/>
          <w:sz w:val="24"/>
          <w:szCs w:val="24"/>
        </w:rPr>
        <w:t xml:space="preserve"> 2019.</w:t>
      </w:r>
    </w:p>
    <w:p w:rsidR="00674ADD" w:rsidRDefault="00674ADD" w:rsidP="00FB2925">
      <w:pPr>
        <w:spacing w:after="0" w:line="240" w:lineRule="auto"/>
        <w:jc w:val="both"/>
        <w:rPr>
          <w:rFonts w:ascii="Times New Roman" w:hAnsi="Times New Roman" w:cs="Times New Roman"/>
          <w:sz w:val="24"/>
          <w:szCs w:val="24"/>
        </w:rPr>
      </w:pPr>
    </w:p>
    <w:p w:rsidR="004F31C2" w:rsidRPr="00FB2925" w:rsidRDefault="004F31C2"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t xml:space="preserve">ONU, </w:t>
      </w:r>
      <w:r w:rsidRPr="00FB2925">
        <w:rPr>
          <w:rFonts w:ascii="Times New Roman" w:hAnsi="Times New Roman" w:cs="Times New Roman"/>
          <w:b/>
          <w:sz w:val="24"/>
          <w:szCs w:val="24"/>
        </w:rPr>
        <w:t xml:space="preserve">CONVENÇÃO INTERAMERICANA PARA PREVENIR, PUNIR E ERRADICAR A VIOLÊNCIA CONTRA A MULHER, “CONVENÇÃO DE BELÉM </w:t>
      </w:r>
      <w:r w:rsidRPr="00FB2925">
        <w:rPr>
          <w:rFonts w:ascii="Times New Roman" w:hAnsi="Times New Roman" w:cs="Times New Roman"/>
          <w:b/>
          <w:sz w:val="24"/>
          <w:szCs w:val="24"/>
        </w:rPr>
        <w:lastRenderedPageBreak/>
        <w:t>DO PARÁ</w:t>
      </w:r>
      <w:r w:rsidRPr="00FB2925">
        <w:rPr>
          <w:rFonts w:ascii="Times New Roman" w:hAnsi="Times New Roman" w:cs="Times New Roman"/>
          <w:sz w:val="24"/>
          <w:szCs w:val="24"/>
        </w:rPr>
        <w:t xml:space="preserve">”, 1994. Disponível em: </w:t>
      </w:r>
      <w:hyperlink r:id="rId19" w:history="1">
        <w:r w:rsidRPr="00FB2925">
          <w:rPr>
            <w:rStyle w:val="Hyperlink"/>
            <w:rFonts w:ascii="Times New Roman" w:hAnsi="Times New Roman" w:cs="Times New Roman"/>
            <w:color w:val="auto"/>
            <w:sz w:val="24"/>
            <w:szCs w:val="24"/>
            <w:u w:val="none"/>
          </w:rPr>
          <w:t>http://www.cidh.org/Basicos/Portugues/m.Belem.do.Para.htm</w:t>
        </w:r>
      </w:hyperlink>
      <w:r w:rsidRPr="00FB2925">
        <w:rPr>
          <w:rFonts w:ascii="Times New Roman" w:hAnsi="Times New Roman" w:cs="Times New Roman"/>
          <w:sz w:val="24"/>
          <w:szCs w:val="24"/>
        </w:rPr>
        <w:t xml:space="preserve">. Acesso em: </w:t>
      </w:r>
      <w:proofErr w:type="gramStart"/>
      <w:r w:rsidRPr="00FB2925">
        <w:rPr>
          <w:rFonts w:ascii="Times New Roman" w:hAnsi="Times New Roman" w:cs="Times New Roman"/>
          <w:sz w:val="24"/>
          <w:szCs w:val="24"/>
        </w:rPr>
        <w:t>27 out</w:t>
      </w:r>
      <w:proofErr w:type="gramEnd"/>
      <w:r w:rsidRPr="00FB2925">
        <w:rPr>
          <w:rFonts w:ascii="Times New Roman" w:hAnsi="Times New Roman" w:cs="Times New Roman"/>
          <w:sz w:val="24"/>
          <w:szCs w:val="24"/>
        </w:rPr>
        <w:t xml:space="preserve"> 2019.</w:t>
      </w:r>
    </w:p>
    <w:p w:rsidR="004F31C2" w:rsidRPr="00FB2925" w:rsidRDefault="004F31C2" w:rsidP="00FB2925">
      <w:pPr>
        <w:spacing w:after="0" w:line="240" w:lineRule="auto"/>
        <w:jc w:val="both"/>
        <w:rPr>
          <w:rFonts w:ascii="Times New Roman" w:hAnsi="Times New Roman" w:cs="Times New Roman"/>
          <w:sz w:val="24"/>
          <w:szCs w:val="24"/>
        </w:rPr>
      </w:pPr>
    </w:p>
    <w:p w:rsidR="004F31C2" w:rsidRPr="00FB2925" w:rsidRDefault="004F31C2"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t xml:space="preserve">ONU. </w:t>
      </w:r>
      <w:r w:rsidRPr="00FB2925">
        <w:rPr>
          <w:rFonts w:ascii="Times New Roman" w:hAnsi="Times New Roman" w:cs="Times New Roman"/>
          <w:b/>
          <w:sz w:val="24"/>
          <w:szCs w:val="24"/>
        </w:rPr>
        <w:t>Declaração de Pequim adotada pela quarta conferência Mundial sobre as mulheres</w:t>
      </w:r>
      <w:r w:rsidRPr="00FB2925">
        <w:rPr>
          <w:rFonts w:ascii="Times New Roman" w:hAnsi="Times New Roman" w:cs="Times New Roman"/>
          <w:sz w:val="24"/>
          <w:szCs w:val="24"/>
        </w:rPr>
        <w:t xml:space="preserve">: Ação para igualdade, Desenvolvimento e paz 1995. Disponível em </w:t>
      </w:r>
      <w:hyperlink r:id="rId20" w:history="1">
        <w:r w:rsidRPr="00FB2925">
          <w:rPr>
            <w:rStyle w:val="Hyperlink"/>
            <w:rFonts w:ascii="Times New Roman" w:hAnsi="Times New Roman" w:cs="Times New Roman"/>
            <w:color w:val="auto"/>
            <w:sz w:val="24"/>
            <w:szCs w:val="24"/>
            <w:u w:val="none"/>
          </w:rPr>
          <w:t>http://www.dhnet.org.br/direitos/sip/onu/doc/pequim95.htm</w:t>
        </w:r>
      </w:hyperlink>
      <w:r w:rsidRPr="00FB2925">
        <w:rPr>
          <w:rFonts w:ascii="Times New Roman" w:hAnsi="Times New Roman" w:cs="Times New Roman"/>
          <w:sz w:val="24"/>
          <w:szCs w:val="24"/>
        </w:rPr>
        <w:t xml:space="preserve">. Acesso em: </w:t>
      </w:r>
      <w:proofErr w:type="gramStart"/>
      <w:r w:rsidRPr="00FB2925">
        <w:rPr>
          <w:rFonts w:ascii="Times New Roman" w:hAnsi="Times New Roman" w:cs="Times New Roman"/>
          <w:sz w:val="24"/>
          <w:szCs w:val="24"/>
        </w:rPr>
        <w:t>27 out</w:t>
      </w:r>
      <w:proofErr w:type="gramEnd"/>
      <w:r w:rsidRPr="00FB2925">
        <w:rPr>
          <w:rFonts w:ascii="Times New Roman" w:hAnsi="Times New Roman" w:cs="Times New Roman"/>
          <w:sz w:val="24"/>
          <w:szCs w:val="24"/>
        </w:rPr>
        <w:t xml:space="preserve"> 2019. </w:t>
      </w:r>
    </w:p>
    <w:p w:rsidR="004F31C2" w:rsidRPr="00FB2925" w:rsidRDefault="004F31C2" w:rsidP="00FB2925">
      <w:pPr>
        <w:spacing w:after="0" w:line="240" w:lineRule="auto"/>
        <w:jc w:val="both"/>
        <w:rPr>
          <w:rFonts w:ascii="Times New Roman" w:hAnsi="Times New Roman" w:cs="Times New Roman"/>
          <w:sz w:val="24"/>
          <w:szCs w:val="24"/>
        </w:rPr>
      </w:pPr>
    </w:p>
    <w:p w:rsidR="004F31C2" w:rsidRPr="00FB2925" w:rsidRDefault="004F31C2"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t xml:space="preserve">ONU, </w:t>
      </w:r>
      <w:r w:rsidRPr="00FB2925">
        <w:rPr>
          <w:rFonts w:ascii="Times New Roman" w:hAnsi="Times New Roman" w:cs="Times New Roman"/>
          <w:b/>
          <w:sz w:val="24"/>
          <w:szCs w:val="24"/>
        </w:rPr>
        <w:t>Declaração Universal dos Direitos Humanos</w:t>
      </w:r>
      <w:r w:rsidRPr="00FB2925">
        <w:rPr>
          <w:rFonts w:ascii="Times New Roman" w:hAnsi="Times New Roman" w:cs="Times New Roman"/>
          <w:sz w:val="24"/>
          <w:szCs w:val="24"/>
        </w:rPr>
        <w:t xml:space="preserve"> </w:t>
      </w:r>
      <w:r w:rsidRPr="00FB2925">
        <w:rPr>
          <w:rFonts w:ascii="Times New Roman" w:hAnsi="Times New Roman" w:cs="Times New Roman"/>
          <w:b/>
          <w:sz w:val="24"/>
          <w:szCs w:val="24"/>
        </w:rPr>
        <w:t>– DUDH 1979</w:t>
      </w:r>
      <w:r w:rsidRPr="00FB2925">
        <w:rPr>
          <w:rFonts w:ascii="Times New Roman" w:hAnsi="Times New Roman" w:cs="Times New Roman"/>
          <w:sz w:val="24"/>
          <w:szCs w:val="24"/>
        </w:rPr>
        <w:t xml:space="preserve">. Disponível em: </w:t>
      </w:r>
      <w:proofErr w:type="gramStart"/>
      <w:r w:rsidRPr="00FB2925">
        <w:rPr>
          <w:rFonts w:ascii="Times New Roman" w:hAnsi="Times New Roman" w:cs="Times New Roman"/>
          <w:sz w:val="24"/>
          <w:szCs w:val="24"/>
        </w:rPr>
        <w:t>https</w:t>
      </w:r>
      <w:proofErr w:type="gramEnd"/>
      <w:r w:rsidRPr="00FB2925">
        <w:rPr>
          <w:rFonts w:ascii="Times New Roman" w:hAnsi="Times New Roman" w:cs="Times New Roman"/>
          <w:sz w:val="24"/>
          <w:szCs w:val="24"/>
        </w:rPr>
        <w:t>://nacoesunidas.org/direitoshumanos/declaracao/. Acesso em: 04 nov. 2019.</w:t>
      </w:r>
    </w:p>
    <w:p w:rsidR="004F31C2" w:rsidRPr="00FB2925" w:rsidRDefault="004F31C2" w:rsidP="00FB2925">
      <w:pPr>
        <w:spacing w:after="0" w:line="240" w:lineRule="auto"/>
        <w:jc w:val="both"/>
        <w:rPr>
          <w:rFonts w:ascii="Times New Roman" w:hAnsi="Times New Roman" w:cs="Times New Roman"/>
          <w:sz w:val="24"/>
          <w:szCs w:val="24"/>
        </w:rPr>
      </w:pPr>
    </w:p>
    <w:p w:rsidR="004F31C2" w:rsidRPr="00FB2925" w:rsidRDefault="004F31C2"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t xml:space="preserve">ONU. </w:t>
      </w:r>
      <w:r w:rsidRPr="00FB2925">
        <w:rPr>
          <w:rFonts w:ascii="Times New Roman" w:hAnsi="Times New Roman" w:cs="Times New Roman"/>
          <w:b/>
          <w:sz w:val="24"/>
          <w:szCs w:val="24"/>
        </w:rPr>
        <w:t>Convenção Internacional sobre os Direitos das Pessoas com Deficiência</w:t>
      </w:r>
      <w:r w:rsidRPr="00FB2925">
        <w:rPr>
          <w:rFonts w:ascii="Times New Roman" w:hAnsi="Times New Roman" w:cs="Times New Roman"/>
          <w:sz w:val="24"/>
          <w:szCs w:val="24"/>
        </w:rPr>
        <w:t>.</w:t>
      </w:r>
      <w:r w:rsidR="00AC2899" w:rsidRPr="00FB2925">
        <w:rPr>
          <w:rFonts w:ascii="Times New Roman" w:hAnsi="Times New Roman" w:cs="Times New Roman"/>
          <w:sz w:val="24"/>
          <w:szCs w:val="24"/>
        </w:rPr>
        <w:t xml:space="preserve"> Disponível em:</w:t>
      </w:r>
      <w:r w:rsidRPr="00FB2925">
        <w:rPr>
          <w:rFonts w:ascii="Times New Roman" w:hAnsi="Times New Roman" w:cs="Times New Roman"/>
          <w:sz w:val="24"/>
          <w:szCs w:val="24"/>
        </w:rPr>
        <w:t xml:space="preserve"> </w:t>
      </w:r>
      <w:hyperlink r:id="rId21" w:history="1">
        <w:r w:rsidR="00FB2925" w:rsidRPr="00FB2925">
          <w:rPr>
            <w:rStyle w:val="Hyperlink"/>
            <w:rFonts w:ascii="Times New Roman" w:hAnsi="Times New Roman" w:cs="Times New Roman"/>
            <w:color w:val="auto"/>
            <w:sz w:val="24"/>
            <w:szCs w:val="24"/>
            <w:u w:val="none"/>
          </w:rPr>
          <w:t xml:space="preserve">http://www.planalto.gov.br/ccivil_03/_ato2007-2010/2009/decreto/ d6949. </w:t>
        </w:r>
        <w:proofErr w:type="spellStart"/>
        <w:r w:rsidR="00FB2925" w:rsidRPr="00FB2925">
          <w:rPr>
            <w:rStyle w:val="Hyperlink"/>
            <w:rFonts w:ascii="Times New Roman" w:hAnsi="Times New Roman" w:cs="Times New Roman"/>
            <w:color w:val="auto"/>
            <w:sz w:val="24"/>
            <w:szCs w:val="24"/>
            <w:u w:val="none"/>
          </w:rPr>
          <w:t>htm</w:t>
        </w:r>
        <w:proofErr w:type="spellEnd"/>
      </w:hyperlink>
      <w:r w:rsidR="00AC2899" w:rsidRPr="00FB2925">
        <w:rPr>
          <w:rFonts w:ascii="Times New Roman" w:hAnsi="Times New Roman" w:cs="Times New Roman"/>
          <w:sz w:val="24"/>
          <w:szCs w:val="24"/>
        </w:rPr>
        <w:t xml:space="preserve">. Acesso em: </w:t>
      </w:r>
      <w:proofErr w:type="gramStart"/>
      <w:r w:rsidR="00AC2899" w:rsidRPr="00FB2925">
        <w:rPr>
          <w:rFonts w:ascii="Times New Roman" w:hAnsi="Times New Roman" w:cs="Times New Roman"/>
          <w:sz w:val="24"/>
          <w:szCs w:val="24"/>
        </w:rPr>
        <w:t xml:space="preserve">05 </w:t>
      </w:r>
      <w:proofErr w:type="spellStart"/>
      <w:r w:rsidR="00AC2899" w:rsidRPr="00FB2925">
        <w:rPr>
          <w:rFonts w:ascii="Times New Roman" w:hAnsi="Times New Roman" w:cs="Times New Roman"/>
          <w:sz w:val="24"/>
          <w:szCs w:val="24"/>
        </w:rPr>
        <w:t>nov</w:t>
      </w:r>
      <w:proofErr w:type="spellEnd"/>
      <w:proofErr w:type="gramEnd"/>
      <w:r w:rsidR="00AC2899" w:rsidRPr="00FB2925">
        <w:rPr>
          <w:rFonts w:ascii="Times New Roman" w:hAnsi="Times New Roman" w:cs="Times New Roman"/>
          <w:sz w:val="24"/>
          <w:szCs w:val="24"/>
        </w:rPr>
        <w:t xml:space="preserve"> 2019.</w:t>
      </w:r>
    </w:p>
    <w:p w:rsidR="004F31C2" w:rsidRPr="00FB2925" w:rsidRDefault="004F31C2" w:rsidP="00FB2925">
      <w:pPr>
        <w:spacing w:after="0" w:line="240" w:lineRule="auto"/>
        <w:jc w:val="both"/>
        <w:rPr>
          <w:rFonts w:ascii="Times New Roman" w:hAnsi="Times New Roman" w:cs="Times New Roman"/>
          <w:sz w:val="24"/>
          <w:szCs w:val="24"/>
        </w:rPr>
      </w:pPr>
    </w:p>
    <w:p w:rsidR="004F31C2" w:rsidRPr="00FB2925" w:rsidRDefault="005770B3"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t>PIRES</w:t>
      </w:r>
      <w:r w:rsidR="004F31C2" w:rsidRPr="00FB2925">
        <w:rPr>
          <w:rFonts w:ascii="Times New Roman" w:hAnsi="Times New Roman" w:cs="Times New Roman"/>
          <w:sz w:val="24"/>
          <w:szCs w:val="24"/>
        </w:rPr>
        <w:t xml:space="preserve">, Antonio Fernando. </w:t>
      </w:r>
      <w:r w:rsidR="004F31C2" w:rsidRPr="00FB2925">
        <w:rPr>
          <w:rFonts w:ascii="Times New Roman" w:hAnsi="Times New Roman" w:cs="Times New Roman"/>
          <w:b/>
          <w:sz w:val="24"/>
          <w:szCs w:val="24"/>
        </w:rPr>
        <w:t>Manual de Direito Constitucional</w:t>
      </w:r>
      <w:r w:rsidR="004F31C2" w:rsidRPr="00FB2925">
        <w:rPr>
          <w:rFonts w:ascii="Times New Roman" w:hAnsi="Times New Roman" w:cs="Times New Roman"/>
          <w:sz w:val="24"/>
          <w:szCs w:val="24"/>
        </w:rPr>
        <w:t xml:space="preserve"> – 2. </w:t>
      </w:r>
      <w:proofErr w:type="gramStart"/>
      <w:r w:rsidR="004F31C2" w:rsidRPr="00FB2925">
        <w:rPr>
          <w:rFonts w:ascii="Times New Roman" w:hAnsi="Times New Roman" w:cs="Times New Roman"/>
          <w:sz w:val="24"/>
          <w:szCs w:val="24"/>
        </w:rPr>
        <w:t>ed.</w:t>
      </w:r>
      <w:proofErr w:type="gramEnd"/>
      <w:r w:rsidR="004F31C2" w:rsidRPr="00FB2925">
        <w:rPr>
          <w:rFonts w:ascii="Times New Roman" w:hAnsi="Times New Roman" w:cs="Times New Roman"/>
          <w:sz w:val="24"/>
          <w:szCs w:val="24"/>
        </w:rPr>
        <w:t xml:space="preserve">, rev., atual., e </w:t>
      </w:r>
      <w:proofErr w:type="spellStart"/>
      <w:r w:rsidR="004F31C2" w:rsidRPr="00FB2925">
        <w:rPr>
          <w:rFonts w:ascii="Times New Roman" w:hAnsi="Times New Roman" w:cs="Times New Roman"/>
          <w:sz w:val="24"/>
          <w:szCs w:val="24"/>
        </w:rPr>
        <w:t>ampl</w:t>
      </w:r>
      <w:proofErr w:type="spellEnd"/>
      <w:r w:rsidR="004F31C2" w:rsidRPr="00FB2925">
        <w:rPr>
          <w:rFonts w:ascii="Times New Roman" w:hAnsi="Times New Roman" w:cs="Times New Roman"/>
          <w:sz w:val="24"/>
          <w:szCs w:val="24"/>
        </w:rPr>
        <w:t>. – Rio de Janeiro: Forense; São Paulo: Método, 2016.</w:t>
      </w:r>
    </w:p>
    <w:p w:rsidR="005770B3" w:rsidRPr="00FB2925" w:rsidRDefault="005770B3" w:rsidP="00FB2925">
      <w:pPr>
        <w:spacing w:after="0" w:line="240" w:lineRule="auto"/>
        <w:jc w:val="both"/>
        <w:rPr>
          <w:rFonts w:ascii="Times New Roman" w:hAnsi="Times New Roman" w:cs="Times New Roman"/>
          <w:sz w:val="24"/>
          <w:szCs w:val="24"/>
        </w:rPr>
      </w:pPr>
    </w:p>
    <w:p w:rsidR="005770B3" w:rsidRPr="00FB2925" w:rsidRDefault="005770B3"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t xml:space="preserve">SAAD, Martha Solange </w:t>
      </w:r>
      <w:proofErr w:type="spellStart"/>
      <w:r w:rsidRPr="00FB2925">
        <w:rPr>
          <w:rFonts w:ascii="Times New Roman" w:hAnsi="Times New Roman" w:cs="Times New Roman"/>
          <w:sz w:val="24"/>
          <w:szCs w:val="24"/>
        </w:rPr>
        <w:t>Scherer</w:t>
      </w:r>
      <w:proofErr w:type="spellEnd"/>
      <w:r w:rsidRPr="00FB2925">
        <w:rPr>
          <w:rFonts w:ascii="Times New Roman" w:hAnsi="Times New Roman" w:cs="Times New Roman"/>
          <w:sz w:val="24"/>
          <w:szCs w:val="24"/>
        </w:rPr>
        <w:t xml:space="preserve">. </w:t>
      </w:r>
      <w:r w:rsidR="00BF29A4" w:rsidRPr="00FB2925">
        <w:rPr>
          <w:rFonts w:ascii="Times New Roman" w:hAnsi="Times New Roman" w:cs="Times New Roman"/>
          <w:sz w:val="24"/>
          <w:szCs w:val="24"/>
        </w:rPr>
        <w:t>A evolução jurídica da mulher na família. In</w:t>
      </w:r>
      <w:proofErr w:type="gramStart"/>
      <w:r w:rsidR="00BF29A4" w:rsidRPr="00FB2925">
        <w:rPr>
          <w:rFonts w:ascii="Times New Roman" w:hAnsi="Times New Roman" w:cs="Times New Roman"/>
          <w:sz w:val="24"/>
          <w:szCs w:val="24"/>
        </w:rPr>
        <w:t>.:</w:t>
      </w:r>
      <w:proofErr w:type="gramEnd"/>
      <w:r w:rsidR="00BF29A4" w:rsidRPr="00FB2925">
        <w:rPr>
          <w:rFonts w:ascii="Times New Roman" w:hAnsi="Times New Roman" w:cs="Times New Roman"/>
          <w:sz w:val="24"/>
          <w:szCs w:val="24"/>
        </w:rPr>
        <w:t xml:space="preserve"> BERTOLIN, Patrícia Tuma Martins; ANDRUCCI, Claudia Pompeu </w:t>
      </w:r>
      <w:proofErr w:type="spellStart"/>
      <w:r w:rsidR="00BF29A4" w:rsidRPr="00FB2925">
        <w:rPr>
          <w:rFonts w:ascii="Times New Roman" w:hAnsi="Times New Roman" w:cs="Times New Roman"/>
          <w:sz w:val="24"/>
          <w:szCs w:val="24"/>
        </w:rPr>
        <w:t>Torezan</w:t>
      </w:r>
      <w:proofErr w:type="spellEnd"/>
      <w:r w:rsidR="00BF29A4" w:rsidRPr="00FB2925">
        <w:rPr>
          <w:rFonts w:ascii="Times New Roman" w:hAnsi="Times New Roman" w:cs="Times New Roman"/>
          <w:sz w:val="24"/>
          <w:szCs w:val="24"/>
        </w:rPr>
        <w:t xml:space="preserve">. </w:t>
      </w:r>
      <w:r w:rsidR="00BF29A4" w:rsidRPr="00FB2925">
        <w:rPr>
          <w:rFonts w:ascii="Times New Roman" w:hAnsi="Times New Roman" w:cs="Times New Roman"/>
          <w:b/>
          <w:sz w:val="24"/>
          <w:szCs w:val="24"/>
        </w:rPr>
        <w:t>Mulher, sociedade e direitos humanos.</w:t>
      </w:r>
      <w:r w:rsidR="00BF29A4" w:rsidRPr="00FB2925">
        <w:rPr>
          <w:rFonts w:ascii="Times New Roman" w:hAnsi="Times New Roman" w:cs="Times New Roman"/>
          <w:sz w:val="24"/>
          <w:szCs w:val="24"/>
        </w:rPr>
        <w:t xml:space="preserve"> </w:t>
      </w:r>
      <w:r w:rsidR="00FB2925">
        <w:rPr>
          <w:rFonts w:ascii="Times New Roman" w:hAnsi="Times New Roman" w:cs="Times New Roman"/>
          <w:sz w:val="24"/>
          <w:szCs w:val="24"/>
        </w:rPr>
        <w:t xml:space="preserve">São Paulo: </w:t>
      </w:r>
      <w:proofErr w:type="spellStart"/>
      <w:r w:rsidR="00FB2925">
        <w:rPr>
          <w:rFonts w:ascii="Times New Roman" w:hAnsi="Times New Roman" w:cs="Times New Roman"/>
          <w:sz w:val="24"/>
          <w:szCs w:val="24"/>
        </w:rPr>
        <w:t>Rideel</w:t>
      </w:r>
      <w:proofErr w:type="spellEnd"/>
      <w:r w:rsidR="00FB2925">
        <w:rPr>
          <w:rFonts w:ascii="Times New Roman" w:hAnsi="Times New Roman" w:cs="Times New Roman"/>
          <w:sz w:val="24"/>
          <w:szCs w:val="24"/>
        </w:rPr>
        <w:t>, 2010, p. 1-</w:t>
      </w:r>
      <w:r w:rsidR="00BF29A4" w:rsidRPr="00FB2925">
        <w:rPr>
          <w:rFonts w:ascii="Times New Roman" w:hAnsi="Times New Roman" w:cs="Times New Roman"/>
          <w:sz w:val="24"/>
          <w:szCs w:val="24"/>
        </w:rPr>
        <w:t>36.</w:t>
      </w:r>
    </w:p>
    <w:p w:rsidR="004F31C2" w:rsidRPr="00FB2925" w:rsidRDefault="004F31C2" w:rsidP="00FB2925">
      <w:pPr>
        <w:spacing w:after="0" w:line="240" w:lineRule="auto"/>
        <w:jc w:val="both"/>
        <w:rPr>
          <w:rFonts w:ascii="Times New Roman" w:hAnsi="Times New Roman" w:cs="Times New Roman"/>
          <w:sz w:val="24"/>
          <w:szCs w:val="24"/>
        </w:rPr>
      </w:pPr>
    </w:p>
    <w:p w:rsidR="004F31C2" w:rsidRPr="00FB2925" w:rsidRDefault="004F31C2"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sz w:val="24"/>
          <w:szCs w:val="24"/>
        </w:rPr>
        <w:t xml:space="preserve">SAMPAIO, Carlos. </w:t>
      </w:r>
      <w:r w:rsidRPr="00FB2925">
        <w:rPr>
          <w:rFonts w:ascii="Times New Roman" w:hAnsi="Times New Roman" w:cs="Times New Roman"/>
          <w:b/>
          <w:sz w:val="24"/>
          <w:szCs w:val="24"/>
        </w:rPr>
        <w:t>Curso de direito civil</w:t>
      </w:r>
      <w:r w:rsidRPr="00FB2925">
        <w:rPr>
          <w:rFonts w:ascii="Times New Roman" w:hAnsi="Times New Roman" w:cs="Times New Roman"/>
          <w:sz w:val="24"/>
          <w:szCs w:val="24"/>
        </w:rPr>
        <w:t xml:space="preserve">. </w:t>
      </w:r>
      <w:proofErr w:type="gramStart"/>
      <w:r w:rsidRPr="00FB2925">
        <w:rPr>
          <w:rFonts w:ascii="Times New Roman" w:hAnsi="Times New Roman" w:cs="Times New Roman"/>
          <w:sz w:val="24"/>
          <w:szCs w:val="24"/>
        </w:rPr>
        <w:t>v.</w:t>
      </w:r>
      <w:proofErr w:type="gramEnd"/>
      <w:r w:rsidRPr="00FB2925">
        <w:rPr>
          <w:rFonts w:ascii="Times New Roman" w:hAnsi="Times New Roman" w:cs="Times New Roman"/>
          <w:sz w:val="24"/>
          <w:szCs w:val="24"/>
        </w:rPr>
        <w:t xml:space="preserve"> 1. São Paulo: </w:t>
      </w:r>
      <w:proofErr w:type="gramStart"/>
      <w:r w:rsidRPr="00FB2925">
        <w:rPr>
          <w:rFonts w:ascii="Times New Roman" w:hAnsi="Times New Roman" w:cs="Times New Roman"/>
          <w:sz w:val="24"/>
          <w:szCs w:val="24"/>
        </w:rPr>
        <w:t>Saraiva,</w:t>
      </w:r>
      <w:proofErr w:type="gramEnd"/>
      <w:r w:rsidRPr="00FB2925">
        <w:rPr>
          <w:rFonts w:ascii="Times New Roman" w:hAnsi="Times New Roman" w:cs="Times New Roman"/>
          <w:sz w:val="24"/>
          <w:szCs w:val="24"/>
        </w:rPr>
        <w:t xml:space="preserve"> 1923. </w:t>
      </w:r>
    </w:p>
    <w:p w:rsidR="004F31C2" w:rsidRPr="00FB2925" w:rsidRDefault="004F31C2" w:rsidP="00FB2925">
      <w:pPr>
        <w:spacing w:after="0" w:line="240" w:lineRule="auto"/>
        <w:jc w:val="both"/>
        <w:rPr>
          <w:rFonts w:ascii="Times New Roman" w:hAnsi="Times New Roman" w:cs="Times New Roman"/>
          <w:sz w:val="24"/>
          <w:szCs w:val="24"/>
        </w:rPr>
      </w:pPr>
    </w:p>
    <w:p w:rsidR="004F31C2" w:rsidRPr="00FB2925" w:rsidRDefault="004F31C2" w:rsidP="00FB2925">
      <w:pPr>
        <w:spacing w:after="0" w:line="240" w:lineRule="auto"/>
        <w:jc w:val="both"/>
        <w:rPr>
          <w:rFonts w:ascii="Times New Roman" w:hAnsi="Times New Roman" w:cs="Times New Roman"/>
          <w:sz w:val="24"/>
          <w:szCs w:val="24"/>
        </w:rPr>
      </w:pPr>
      <w:r w:rsidRPr="00FB2925">
        <w:rPr>
          <w:rFonts w:ascii="Times New Roman" w:hAnsi="Times New Roman" w:cs="Times New Roman"/>
          <w:b/>
          <w:sz w:val="24"/>
          <w:szCs w:val="24"/>
        </w:rPr>
        <w:t>SIGA BRASIL SISTEMA DE INFORMAÇÕES SOBRE ORÇAMENTO PÚBLICO FEDERAL</w:t>
      </w:r>
      <w:r w:rsidRPr="00FB2925">
        <w:rPr>
          <w:rFonts w:ascii="Times New Roman" w:hAnsi="Times New Roman" w:cs="Times New Roman"/>
          <w:sz w:val="24"/>
          <w:szCs w:val="24"/>
        </w:rPr>
        <w:t xml:space="preserve">: Disponível em: </w:t>
      </w:r>
      <w:hyperlink r:id="rId22" w:history="1">
        <w:r w:rsidR="00FB2925" w:rsidRPr="00FB2925">
          <w:rPr>
            <w:rStyle w:val="Hyperlink"/>
            <w:rFonts w:ascii="Times New Roman" w:hAnsi="Times New Roman" w:cs="Times New Roman"/>
            <w:color w:val="auto"/>
            <w:sz w:val="24"/>
            <w:szCs w:val="24"/>
            <w:u w:val="none"/>
          </w:rPr>
          <w:t xml:space="preserve">http://www9.senado.gov.br/QvAJAXZfc/opendoc. </w:t>
        </w:r>
        <w:proofErr w:type="spellStart"/>
        <w:r w:rsidR="00FB2925" w:rsidRPr="00FB2925">
          <w:rPr>
            <w:rStyle w:val="Hyperlink"/>
            <w:rFonts w:ascii="Times New Roman" w:hAnsi="Times New Roman" w:cs="Times New Roman"/>
            <w:color w:val="auto"/>
            <w:sz w:val="24"/>
            <w:szCs w:val="24"/>
            <w:u w:val="none"/>
          </w:rPr>
          <w:t>htm</w:t>
        </w:r>
        <w:proofErr w:type="spellEnd"/>
        <w:r w:rsidR="00FB2925" w:rsidRPr="00FB2925">
          <w:rPr>
            <w:rStyle w:val="Hyperlink"/>
            <w:rFonts w:ascii="Times New Roman" w:hAnsi="Times New Roman" w:cs="Times New Roman"/>
            <w:color w:val="auto"/>
            <w:sz w:val="24"/>
            <w:szCs w:val="24"/>
            <w:u w:val="none"/>
          </w:rPr>
          <w:t>?</w:t>
        </w:r>
        <w:proofErr w:type="spellStart"/>
        <w:r w:rsidR="00FB2925" w:rsidRPr="00FB2925">
          <w:rPr>
            <w:rStyle w:val="Hyperlink"/>
            <w:rFonts w:ascii="Times New Roman" w:hAnsi="Times New Roman" w:cs="Times New Roman"/>
            <w:color w:val="auto"/>
            <w:sz w:val="24"/>
            <w:szCs w:val="24"/>
            <w:u w:val="none"/>
          </w:rPr>
          <w:t>document</w:t>
        </w:r>
        <w:proofErr w:type="spellEnd"/>
        <w:r w:rsidR="00FB2925" w:rsidRPr="00FB2925">
          <w:rPr>
            <w:rStyle w:val="Hyperlink"/>
            <w:rFonts w:ascii="Times New Roman" w:hAnsi="Times New Roman" w:cs="Times New Roman"/>
            <w:color w:val="auto"/>
            <w:sz w:val="24"/>
            <w:szCs w:val="24"/>
            <w:u w:val="none"/>
          </w:rPr>
          <w:t>=senado%2Fsigabrasilpainelcidadao</w:t>
        </w:r>
      </w:hyperlink>
      <w:r w:rsidR="00BF29A4" w:rsidRPr="00FB2925">
        <w:rPr>
          <w:rFonts w:ascii="Times New Roman" w:hAnsi="Times New Roman" w:cs="Times New Roman"/>
          <w:sz w:val="24"/>
          <w:szCs w:val="24"/>
        </w:rPr>
        <w:t xml:space="preserve">. Acesso em: </w:t>
      </w:r>
      <w:proofErr w:type="gramStart"/>
      <w:r w:rsidR="00BF29A4" w:rsidRPr="00FB2925">
        <w:rPr>
          <w:rFonts w:ascii="Times New Roman" w:hAnsi="Times New Roman" w:cs="Times New Roman"/>
          <w:sz w:val="24"/>
          <w:szCs w:val="24"/>
        </w:rPr>
        <w:t xml:space="preserve">03 </w:t>
      </w:r>
      <w:proofErr w:type="spellStart"/>
      <w:r w:rsidR="00BF29A4" w:rsidRPr="00FB2925">
        <w:rPr>
          <w:rFonts w:ascii="Times New Roman" w:hAnsi="Times New Roman" w:cs="Times New Roman"/>
          <w:sz w:val="24"/>
          <w:szCs w:val="24"/>
        </w:rPr>
        <w:t>nov</w:t>
      </w:r>
      <w:proofErr w:type="spellEnd"/>
      <w:proofErr w:type="gramEnd"/>
      <w:r w:rsidR="00BF29A4" w:rsidRPr="00FB2925">
        <w:rPr>
          <w:rFonts w:ascii="Times New Roman" w:hAnsi="Times New Roman" w:cs="Times New Roman"/>
          <w:sz w:val="24"/>
          <w:szCs w:val="24"/>
        </w:rPr>
        <w:t xml:space="preserve"> 2019.</w:t>
      </w:r>
    </w:p>
    <w:p w:rsidR="004F31C2" w:rsidRPr="00FB2925" w:rsidRDefault="004F31C2" w:rsidP="00FB2925">
      <w:pPr>
        <w:spacing w:after="0" w:line="240" w:lineRule="auto"/>
        <w:jc w:val="both"/>
        <w:rPr>
          <w:rFonts w:ascii="Times New Roman" w:hAnsi="Times New Roman" w:cs="Times New Roman"/>
          <w:sz w:val="24"/>
          <w:szCs w:val="24"/>
        </w:rPr>
      </w:pPr>
    </w:p>
    <w:p w:rsidR="00FC2FF1" w:rsidRPr="00FB2925" w:rsidRDefault="00FC2FF1" w:rsidP="00FB2925">
      <w:pPr>
        <w:spacing w:after="0" w:line="240" w:lineRule="auto"/>
        <w:jc w:val="both"/>
        <w:rPr>
          <w:rFonts w:ascii="Times New Roman" w:hAnsi="Times New Roman" w:cs="Times New Roman"/>
          <w:sz w:val="24"/>
          <w:szCs w:val="24"/>
        </w:rPr>
      </w:pPr>
    </w:p>
    <w:p w:rsidR="004F31C2" w:rsidRPr="00FB2925" w:rsidRDefault="004F31C2" w:rsidP="00FB2925">
      <w:pPr>
        <w:spacing w:after="0" w:line="240" w:lineRule="auto"/>
        <w:jc w:val="both"/>
        <w:rPr>
          <w:rFonts w:ascii="Times New Roman" w:hAnsi="Times New Roman" w:cs="Times New Roman"/>
          <w:sz w:val="24"/>
          <w:szCs w:val="24"/>
          <w:highlight w:val="cyan"/>
        </w:rPr>
      </w:pPr>
    </w:p>
    <w:p w:rsidR="006A125B" w:rsidRPr="00FB2925" w:rsidRDefault="006A125B" w:rsidP="00FB2925">
      <w:pPr>
        <w:spacing w:after="0" w:line="240" w:lineRule="auto"/>
        <w:jc w:val="both"/>
        <w:rPr>
          <w:rFonts w:ascii="Times New Roman" w:hAnsi="Times New Roman" w:cs="Times New Roman"/>
          <w:sz w:val="24"/>
          <w:szCs w:val="24"/>
          <w:highlight w:val="cyan"/>
        </w:rPr>
      </w:pPr>
    </w:p>
    <w:sectPr w:rsidR="006A125B" w:rsidRPr="00FB2925" w:rsidSect="00C11E8A">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58E" w:rsidRDefault="00C9358E" w:rsidP="007B6644">
      <w:pPr>
        <w:spacing w:after="0" w:line="240" w:lineRule="auto"/>
      </w:pPr>
      <w:r>
        <w:separator/>
      </w:r>
    </w:p>
  </w:endnote>
  <w:endnote w:type="continuationSeparator" w:id="0">
    <w:p w:rsidR="00C9358E" w:rsidRDefault="00C9358E" w:rsidP="007B6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d6354657-Identity-H">
    <w:altName w:val="Times New Roman"/>
    <w:panose1 w:val="00000000000000000000"/>
    <w:charset w:val="00"/>
    <w:family w:val="roman"/>
    <w:notTrueType/>
    <w:pitch w:val="default"/>
    <w:sig w:usb0="00000000" w:usb1="00000000" w:usb2="00000000" w:usb3="00000000" w:csb0="00000000"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58E" w:rsidRDefault="00C9358E" w:rsidP="007B6644">
      <w:pPr>
        <w:spacing w:after="0" w:line="240" w:lineRule="auto"/>
      </w:pPr>
      <w:r>
        <w:separator/>
      </w:r>
    </w:p>
  </w:footnote>
  <w:footnote w:type="continuationSeparator" w:id="0">
    <w:p w:rsidR="00C9358E" w:rsidRDefault="00C9358E" w:rsidP="007B6644">
      <w:pPr>
        <w:spacing w:after="0" w:line="240" w:lineRule="auto"/>
      </w:pPr>
      <w:r>
        <w:continuationSeparator/>
      </w:r>
    </w:p>
  </w:footnote>
  <w:footnote w:id="1">
    <w:p w:rsidR="00697AC5" w:rsidRDefault="00697AC5" w:rsidP="00C66CBB">
      <w:pPr>
        <w:pStyle w:val="Textodenotaderodap"/>
        <w:spacing w:after="0" w:line="240" w:lineRule="auto"/>
        <w:jc w:val="both"/>
      </w:pPr>
      <w:r w:rsidRPr="00943F6F">
        <w:rPr>
          <w:rStyle w:val="Refdenotaderodap"/>
        </w:rPr>
        <w:sym w:font="Symbol" w:char="F02A"/>
      </w:r>
      <w:r>
        <w:t xml:space="preserve"> Graduando</w:t>
      </w:r>
      <w:r w:rsidRPr="00943F6F">
        <w:t xml:space="preserve"> do Curso de Bacharelado em Direito do Centro Universitário </w:t>
      </w:r>
      <w:r w:rsidRPr="00943F6F">
        <w:rPr>
          <w:rFonts w:eastAsia="Arial"/>
        </w:rPr>
        <w:t>de Ciências Sociais Aplicadas</w:t>
      </w:r>
      <w:r w:rsidRPr="00943F6F">
        <w:t xml:space="preserve"> – UNIFACISA.</w:t>
      </w:r>
      <w:r>
        <w:t xml:space="preserve"> E-mail</w:t>
      </w:r>
      <w:r w:rsidRPr="00C16EA1">
        <w:t>: danilotavarescostarcc@gmail.com</w:t>
      </w:r>
    </w:p>
    <w:p w:rsidR="00697AC5" w:rsidRPr="00943F6F" w:rsidRDefault="00697AC5" w:rsidP="00C66CBB">
      <w:pPr>
        <w:pStyle w:val="Textodenotaderodap"/>
        <w:spacing w:after="0" w:line="240" w:lineRule="auto"/>
        <w:jc w:val="both"/>
        <w:rPr>
          <w:sz w:val="18"/>
          <w:szCs w:val="18"/>
          <w:shd w:val="clear" w:color="auto" w:fill="FFFFFF"/>
        </w:rPr>
      </w:pPr>
    </w:p>
    <w:p w:rsidR="00697AC5" w:rsidRPr="00943F6F" w:rsidRDefault="00697AC5" w:rsidP="00C66CBB">
      <w:pPr>
        <w:pStyle w:val="Textodenotaderodap"/>
        <w:spacing w:after="0" w:line="240" w:lineRule="auto"/>
        <w:jc w:val="both"/>
        <w:rPr>
          <w:rFonts w:eastAsia="Arial"/>
        </w:rPr>
      </w:pPr>
      <w:r w:rsidRPr="00943F6F">
        <w:rPr>
          <w:rFonts w:eastAsia="Arial"/>
        </w:rPr>
        <w:t>** Professora Orientadora, Mestre em Ciências Jurídicas pela Universidade Federal da Paraíba. Docente do Curso de Direito do Centro Universitário UNIFACISA. E-mail: sueniavasconcelosadv@gmail.com.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04099"/>
    <w:multiLevelType w:val="hybridMultilevel"/>
    <w:tmpl w:val="617645B6"/>
    <w:lvl w:ilvl="0" w:tplc="D364349A">
      <w:start w:val="1"/>
      <w:numFmt w:val="bullet"/>
      <w:lvlText w:val=""/>
      <w:lvlJc w:val="left"/>
      <w:pPr>
        <w:ind w:left="2628" w:hanging="360"/>
      </w:pPr>
      <w:rPr>
        <w:rFonts w:ascii="Symbol" w:eastAsiaTheme="minorHAnsi" w:hAnsi="Symbol" w:cs="Aria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248BE"/>
    <w:rsid w:val="00000959"/>
    <w:rsid w:val="000049B8"/>
    <w:rsid w:val="000057A0"/>
    <w:rsid w:val="000118EB"/>
    <w:rsid w:val="0003539E"/>
    <w:rsid w:val="000357D3"/>
    <w:rsid w:val="00036C04"/>
    <w:rsid w:val="000370CC"/>
    <w:rsid w:val="00041B77"/>
    <w:rsid w:val="00041CF5"/>
    <w:rsid w:val="0005778D"/>
    <w:rsid w:val="0005782B"/>
    <w:rsid w:val="000613C9"/>
    <w:rsid w:val="000618B6"/>
    <w:rsid w:val="0007553C"/>
    <w:rsid w:val="00076031"/>
    <w:rsid w:val="00084445"/>
    <w:rsid w:val="00091511"/>
    <w:rsid w:val="00092E7D"/>
    <w:rsid w:val="00093259"/>
    <w:rsid w:val="000933D0"/>
    <w:rsid w:val="000951EF"/>
    <w:rsid w:val="000A09D7"/>
    <w:rsid w:val="000A16C0"/>
    <w:rsid w:val="000B228B"/>
    <w:rsid w:val="000B3FE3"/>
    <w:rsid w:val="000B4CD9"/>
    <w:rsid w:val="000C436D"/>
    <w:rsid w:val="000C4E72"/>
    <w:rsid w:val="000C52A6"/>
    <w:rsid w:val="000C7F0A"/>
    <w:rsid w:val="000D1CD9"/>
    <w:rsid w:val="000D1DD7"/>
    <w:rsid w:val="000D36FF"/>
    <w:rsid w:val="000D6024"/>
    <w:rsid w:val="000E093F"/>
    <w:rsid w:val="000E5266"/>
    <w:rsid w:val="001035E3"/>
    <w:rsid w:val="00107951"/>
    <w:rsid w:val="001200AC"/>
    <w:rsid w:val="001212F6"/>
    <w:rsid w:val="00122D3B"/>
    <w:rsid w:val="00123B75"/>
    <w:rsid w:val="00125E93"/>
    <w:rsid w:val="001278FA"/>
    <w:rsid w:val="00130CD1"/>
    <w:rsid w:val="00132A67"/>
    <w:rsid w:val="0014426A"/>
    <w:rsid w:val="001446C8"/>
    <w:rsid w:val="00144727"/>
    <w:rsid w:val="001551C4"/>
    <w:rsid w:val="00172648"/>
    <w:rsid w:val="001906FE"/>
    <w:rsid w:val="001912E2"/>
    <w:rsid w:val="00193D49"/>
    <w:rsid w:val="00193F43"/>
    <w:rsid w:val="00197CA6"/>
    <w:rsid w:val="00197F30"/>
    <w:rsid w:val="001A5A86"/>
    <w:rsid w:val="001B59F7"/>
    <w:rsid w:val="001C0D0B"/>
    <w:rsid w:val="001C2863"/>
    <w:rsid w:val="001D17B2"/>
    <w:rsid w:val="001D34F9"/>
    <w:rsid w:val="001E1E1D"/>
    <w:rsid w:val="001E5815"/>
    <w:rsid w:val="001F4B3D"/>
    <w:rsid w:val="001F58E7"/>
    <w:rsid w:val="001F6061"/>
    <w:rsid w:val="0020392B"/>
    <w:rsid w:val="00203B92"/>
    <w:rsid w:val="002048DE"/>
    <w:rsid w:val="00204FB4"/>
    <w:rsid w:val="00205FD3"/>
    <w:rsid w:val="00215429"/>
    <w:rsid w:val="00215AA3"/>
    <w:rsid w:val="00216E3A"/>
    <w:rsid w:val="00220280"/>
    <w:rsid w:val="00220F55"/>
    <w:rsid w:val="0022375D"/>
    <w:rsid w:val="00226B8E"/>
    <w:rsid w:val="0023039A"/>
    <w:rsid w:val="00233E7F"/>
    <w:rsid w:val="00255A1B"/>
    <w:rsid w:val="00257183"/>
    <w:rsid w:val="00264117"/>
    <w:rsid w:val="0026652F"/>
    <w:rsid w:val="00270559"/>
    <w:rsid w:val="0027066B"/>
    <w:rsid w:val="0027098E"/>
    <w:rsid w:val="00270DFF"/>
    <w:rsid w:val="0027141D"/>
    <w:rsid w:val="00274F57"/>
    <w:rsid w:val="0028017A"/>
    <w:rsid w:val="00296395"/>
    <w:rsid w:val="002979D9"/>
    <w:rsid w:val="002A0058"/>
    <w:rsid w:val="002A35FC"/>
    <w:rsid w:val="002A4EDA"/>
    <w:rsid w:val="002B6038"/>
    <w:rsid w:val="002C3E33"/>
    <w:rsid w:val="002C6323"/>
    <w:rsid w:val="002D03A8"/>
    <w:rsid w:val="002D3D09"/>
    <w:rsid w:val="002D595D"/>
    <w:rsid w:val="002D5EDD"/>
    <w:rsid w:val="002E7991"/>
    <w:rsid w:val="002F05FC"/>
    <w:rsid w:val="002F0C83"/>
    <w:rsid w:val="002F1E66"/>
    <w:rsid w:val="002F4BA0"/>
    <w:rsid w:val="00305FD4"/>
    <w:rsid w:val="0031302D"/>
    <w:rsid w:val="00317EB6"/>
    <w:rsid w:val="003248BE"/>
    <w:rsid w:val="003305C6"/>
    <w:rsid w:val="0033231E"/>
    <w:rsid w:val="00343F2F"/>
    <w:rsid w:val="00344D9B"/>
    <w:rsid w:val="0034546F"/>
    <w:rsid w:val="003460C9"/>
    <w:rsid w:val="00352C85"/>
    <w:rsid w:val="003537CF"/>
    <w:rsid w:val="00353FBA"/>
    <w:rsid w:val="00363515"/>
    <w:rsid w:val="003640A0"/>
    <w:rsid w:val="0036517F"/>
    <w:rsid w:val="00366CFE"/>
    <w:rsid w:val="00366DC4"/>
    <w:rsid w:val="00370980"/>
    <w:rsid w:val="003713EC"/>
    <w:rsid w:val="00372008"/>
    <w:rsid w:val="00373015"/>
    <w:rsid w:val="00376B4F"/>
    <w:rsid w:val="00381229"/>
    <w:rsid w:val="00381A7B"/>
    <w:rsid w:val="00382111"/>
    <w:rsid w:val="00384434"/>
    <w:rsid w:val="00384CEA"/>
    <w:rsid w:val="00385818"/>
    <w:rsid w:val="003904E8"/>
    <w:rsid w:val="003917E6"/>
    <w:rsid w:val="00393DE0"/>
    <w:rsid w:val="003A19B2"/>
    <w:rsid w:val="003A1C70"/>
    <w:rsid w:val="003B20DD"/>
    <w:rsid w:val="003B329E"/>
    <w:rsid w:val="003C752C"/>
    <w:rsid w:val="003C7EB5"/>
    <w:rsid w:val="003D3A75"/>
    <w:rsid w:val="003D4814"/>
    <w:rsid w:val="003E6791"/>
    <w:rsid w:val="003F6C9E"/>
    <w:rsid w:val="004035A5"/>
    <w:rsid w:val="0041249B"/>
    <w:rsid w:val="004126A2"/>
    <w:rsid w:val="00416B06"/>
    <w:rsid w:val="004218A8"/>
    <w:rsid w:val="00431B59"/>
    <w:rsid w:val="00435870"/>
    <w:rsid w:val="0043694B"/>
    <w:rsid w:val="00443092"/>
    <w:rsid w:val="00450278"/>
    <w:rsid w:val="004550EC"/>
    <w:rsid w:val="00456C8C"/>
    <w:rsid w:val="00465462"/>
    <w:rsid w:val="00470E85"/>
    <w:rsid w:val="00473437"/>
    <w:rsid w:val="00483C85"/>
    <w:rsid w:val="00494E93"/>
    <w:rsid w:val="004A7FCD"/>
    <w:rsid w:val="004B0D8A"/>
    <w:rsid w:val="004B2BC6"/>
    <w:rsid w:val="004B449D"/>
    <w:rsid w:val="004B6DA8"/>
    <w:rsid w:val="004C0297"/>
    <w:rsid w:val="004C662F"/>
    <w:rsid w:val="004D3BC3"/>
    <w:rsid w:val="004D5DBA"/>
    <w:rsid w:val="004D6F91"/>
    <w:rsid w:val="004D7FB5"/>
    <w:rsid w:val="004E1673"/>
    <w:rsid w:val="004E49A7"/>
    <w:rsid w:val="004E5E5D"/>
    <w:rsid w:val="004E7EB4"/>
    <w:rsid w:val="004F0169"/>
    <w:rsid w:val="004F1162"/>
    <w:rsid w:val="004F16E0"/>
    <w:rsid w:val="004F31C2"/>
    <w:rsid w:val="004F3217"/>
    <w:rsid w:val="004F5CD4"/>
    <w:rsid w:val="004F7D34"/>
    <w:rsid w:val="00513812"/>
    <w:rsid w:val="00516250"/>
    <w:rsid w:val="005224CF"/>
    <w:rsid w:val="00526145"/>
    <w:rsid w:val="005333F9"/>
    <w:rsid w:val="0053376E"/>
    <w:rsid w:val="00537871"/>
    <w:rsid w:val="00544B8A"/>
    <w:rsid w:val="00554E8C"/>
    <w:rsid w:val="005608EF"/>
    <w:rsid w:val="005634B9"/>
    <w:rsid w:val="00563C45"/>
    <w:rsid w:val="00565041"/>
    <w:rsid w:val="0057088D"/>
    <w:rsid w:val="005770B3"/>
    <w:rsid w:val="00582736"/>
    <w:rsid w:val="00586DE6"/>
    <w:rsid w:val="005900ED"/>
    <w:rsid w:val="00592102"/>
    <w:rsid w:val="00593283"/>
    <w:rsid w:val="005A0574"/>
    <w:rsid w:val="005A1DFD"/>
    <w:rsid w:val="005A1E75"/>
    <w:rsid w:val="005A388A"/>
    <w:rsid w:val="005B12D4"/>
    <w:rsid w:val="005C05F0"/>
    <w:rsid w:val="005C2968"/>
    <w:rsid w:val="005C5E75"/>
    <w:rsid w:val="005C6EE6"/>
    <w:rsid w:val="005D011C"/>
    <w:rsid w:val="005D1315"/>
    <w:rsid w:val="005D218E"/>
    <w:rsid w:val="005D51F8"/>
    <w:rsid w:val="005E1AEA"/>
    <w:rsid w:val="005E2205"/>
    <w:rsid w:val="005F3AD2"/>
    <w:rsid w:val="005F6E02"/>
    <w:rsid w:val="005F701D"/>
    <w:rsid w:val="005F7E02"/>
    <w:rsid w:val="006064CA"/>
    <w:rsid w:val="00607D84"/>
    <w:rsid w:val="006200C7"/>
    <w:rsid w:val="00624978"/>
    <w:rsid w:val="00630437"/>
    <w:rsid w:val="00633DA1"/>
    <w:rsid w:val="00636D8A"/>
    <w:rsid w:val="006373DF"/>
    <w:rsid w:val="006453DE"/>
    <w:rsid w:val="00656C5A"/>
    <w:rsid w:val="00656FE7"/>
    <w:rsid w:val="006602E3"/>
    <w:rsid w:val="006606A1"/>
    <w:rsid w:val="006630FF"/>
    <w:rsid w:val="00664279"/>
    <w:rsid w:val="006663B8"/>
    <w:rsid w:val="00666CEB"/>
    <w:rsid w:val="006676C8"/>
    <w:rsid w:val="0067030D"/>
    <w:rsid w:val="00670A11"/>
    <w:rsid w:val="006732D5"/>
    <w:rsid w:val="00673644"/>
    <w:rsid w:val="00673769"/>
    <w:rsid w:val="00673F43"/>
    <w:rsid w:val="00674ADD"/>
    <w:rsid w:val="00675AD6"/>
    <w:rsid w:val="006777D4"/>
    <w:rsid w:val="006821DA"/>
    <w:rsid w:val="00685E76"/>
    <w:rsid w:val="00690C22"/>
    <w:rsid w:val="00693C3A"/>
    <w:rsid w:val="00697AC5"/>
    <w:rsid w:val="006A0F9C"/>
    <w:rsid w:val="006A125B"/>
    <w:rsid w:val="006A18A2"/>
    <w:rsid w:val="006A2F29"/>
    <w:rsid w:val="006A4E44"/>
    <w:rsid w:val="006B2278"/>
    <w:rsid w:val="006B3973"/>
    <w:rsid w:val="006B560D"/>
    <w:rsid w:val="006C1B7D"/>
    <w:rsid w:val="006D15DC"/>
    <w:rsid w:val="006D5289"/>
    <w:rsid w:val="006D7E76"/>
    <w:rsid w:val="006E2E67"/>
    <w:rsid w:val="006E715A"/>
    <w:rsid w:val="006F1DC7"/>
    <w:rsid w:val="00710357"/>
    <w:rsid w:val="00711A5D"/>
    <w:rsid w:val="0071262D"/>
    <w:rsid w:val="0071372D"/>
    <w:rsid w:val="007166B9"/>
    <w:rsid w:val="00727876"/>
    <w:rsid w:val="007419DA"/>
    <w:rsid w:val="007539B7"/>
    <w:rsid w:val="00754F7B"/>
    <w:rsid w:val="00755178"/>
    <w:rsid w:val="00763573"/>
    <w:rsid w:val="00763DD9"/>
    <w:rsid w:val="00773A83"/>
    <w:rsid w:val="00777F96"/>
    <w:rsid w:val="007825DE"/>
    <w:rsid w:val="0078384E"/>
    <w:rsid w:val="00784100"/>
    <w:rsid w:val="00786DBB"/>
    <w:rsid w:val="00787605"/>
    <w:rsid w:val="00793BD2"/>
    <w:rsid w:val="00793D97"/>
    <w:rsid w:val="007A1001"/>
    <w:rsid w:val="007A2314"/>
    <w:rsid w:val="007A441B"/>
    <w:rsid w:val="007A5564"/>
    <w:rsid w:val="007B33E4"/>
    <w:rsid w:val="007B3733"/>
    <w:rsid w:val="007B3C26"/>
    <w:rsid w:val="007B6644"/>
    <w:rsid w:val="007C0527"/>
    <w:rsid w:val="007C1B66"/>
    <w:rsid w:val="007C1C7F"/>
    <w:rsid w:val="007C4942"/>
    <w:rsid w:val="007C773A"/>
    <w:rsid w:val="007D03A7"/>
    <w:rsid w:val="007D1606"/>
    <w:rsid w:val="007D27EA"/>
    <w:rsid w:val="007D69DD"/>
    <w:rsid w:val="007E2820"/>
    <w:rsid w:val="007E46D3"/>
    <w:rsid w:val="007E4CBB"/>
    <w:rsid w:val="007F09D9"/>
    <w:rsid w:val="007F230F"/>
    <w:rsid w:val="00800E27"/>
    <w:rsid w:val="00802DF9"/>
    <w:rsid w:val="00805816"/>
    <w:rsid w:val="00807310"/>
    <w:rsid w:val="0081083C"/>
    <w:rsid w:val="00814CB4"/>
    <w:rsid w:val="008226EC"/>
    <w:rsid w:val="00823CBF"/>
    <w:rsid w:val="00830835"/>
    <w:rsid w:val="00831E22"/>
    <w:rsid w:val="008324F0"/>
    <w:rsid w:val="008352C9"/>
    <w:rsid w:val="00835F0D"/>
    <w:rsid w:val="008379B2"/>
    <w:rsid w:val="00846BFB"/>
    <w:rsid w:val="00862361"/>
    <w:rsid w:val="00872882"/>
    <w:rsid w:val="00872DF5"/>
    <w:rsid w:val="00876C5A"/>
    <w:rsid w:val="0088382C"/>
    <w:rsid w:val="00883EDD"/>
    <w:rsid w:val="00895489"/>
    <w:rsid w:val="00895FB9"/>
    <w:rsid w:val="008970D8"/>
    <w:rsid w:val="008A1F61"/>
    <w:rsid w:val="008A248A"/>
    <w:rsid w:val="008A553D"/>
    <w:rsid w:val="008A72DF"/>
    <w:rsid w:val="008A7A46"/>
    <w:rsid w:val="008B6FA2"/>
    <w:rsid w:val="008C0703"/>
    <w:rsid w:val="008C786F"/>
    <w:rsid w:val="008D4D92"/>
    <w:rsid w:val="008D56B6"/>
    <w:rsid w:val="008E1DAB"/>
    <w:rsid w:val="008E2EAE"/>
    <w:rsid w:val="008E43C2"/>
    <w:rsid w:val="008E45A2"/>
    <w:rsid w:val="008E5EDF"/>
    <w:rsid w:val="008E6B8B"/>
    <w:rsid w:val="008E6EF6"/>
    <w:rsid w:val="008E7A23"/>
    <w:rsid w:val="008F1720"/>
    <w:rsid w:val="008F35B7"/>
    <w:rsid w:val="008F3AE6"/>
    <w:rsid w:val="008F71E3"/>
    <w:rsid w:val="00900187"/>
    <w:rsid w:val="009058FA"/>
    <w:rsid w:val="00905C06"/>
    <w:rsid w:val="009270B6"/>
    <w:rsid w:val="009304CA"/>
    <w:rsid w:val="00936E73"/>
    <w:rsid w:val="00937CA2"/>
    <w:rsid w:val="009439D4"/>
    <w:rsid w:val="00943F6F"/>
    <w:rsid w:val="009448AF"/>
    <w:rsid w:val="0094515C"/>
    <w:rsid w:val="00952AD2"/>
    <w:rsid w:val="0095665C"/>
    <w:rsid w:val="00961D1A"/>
    <w:rsid w:val="00967C74"/>
    <w:rsid w:val="00967C82"/>
    <w:rsid w:val="00976163"/>
    <w:rsid w:val="00982297"/>
    <w:rsid w:val="00990F13"/>
    <w:rsid w:val="0099147D"/>
    <w:rsid w:val="0099281A"/>
    <w:rsid w:val="0099489F"/>
    <w:rsid w:val="00997107"/>
    <w:rsid w:val="00997136"/>
    <w:rsid w:val="00997397"/>
    <w:rsid w:val="009A4F5D"/>
    <w:rsid w:val="009A7090"/>
    <w:rsid w:val="009B0D08"/>
    <w:rsid w:val="009C14CA"/>
    <w:rsid w:val="009C371F"/>
    <w:rsid w:val="009C6471"/>
    <w:rsid w:val="009D0930"/>
    <w:rsid w:val="009D4257"/>
    <w:rsid w:val="009D5D40"/>
    <w:rsid w:val="009D6426"/>
    <w:rsid w:val="009E1558"/>
    <w:rsid w:val="009E2E84"/>
    <w:rsid w:val="009E4AD8"/>
    <w:rsid w:val="009E62BA"/>
    <w:rsid w:val="009F1B4B"/>
    <w:rsid w:val="009F411D"/>
    <w:rsid w:val="009F5B33"/>
    <w:rsid w:val="009F75F2"/>
    <w:rsid w:val="009F7D64"/>
    <w:rsid w:val="00A04532"/>
    <w:rsid w:val="00A06BE4"/>
    <w:rsid w:val="00A11038"/>
    <w:rsid w:val="00A1229A"/>
    <w:rsid w:val="00A12D43"/>
    <w:rsid w:val="00A314F8"/>
    <w:rsid w:val="00A32001"/>
    <w:rsid w:val="00A34A06"/>
    <w:rsid w:val="00A35F8F"/>
    <w:rsid w:val="00A4266D"/>
    <w:rsid w:val="00A446F8"/>
    <w:rsid w:val="00A466C3"/>
    <w:rsid w:val="00A47803"/>
    <w:rsid w:val="00A61A5E"/>
    <w:rsid w:val="00A65403"/>
    <w:rsid w:val="00A70D1F"/>
    <w:rsid w:val="00A750ED"/>
    <w:rsid w:val="00A76B75"/>
    <w:rsid w:val="00A8015C"/>
    <w:rsid w:val="00A80647"/>
    <w:rsid w:val="00A85570"/>
    <w:rsid w:val="00A90A64"/>
    <w:rsid w:val="00A90E19"/>
    <w:rsid w:val="00A966BA"/>
    <w:rsid w:val="00AA0A30"/>
    <w:rsid w:val="00AA59AA"/>
    <w:rsid w:val="00AB4B74"/>
    <w:rsid w:val="00AB5863"/>
    <w:rsid w:val="00AC2183"/>
    <w:rsid w:val="00AC21D9"/>
    <w:rsid w:val="00AC2899"/>
    <w:rsid w:val="00AC61DD"/>
    <w:rsid w:val="00AD2792"/>
    <w:rsid w:val="00AE4826"/>
    <w:rsid w:val="00AF19C8"/>
    <w:rsid w:val="00AF1F18"/>
    <w:rsid w:val="00AF293E"/>
    <w:rsid w:val="00AF3D74"/>
    <w:rsid w:val="00B0016E"/>
    <w:rsid w:val="00B04081"/>
    <w:rsid w:val="00B135FC"/>
    <w:rsid w:val="00B14279"/>
    <w:rsid w:val="00B2162B"/>
    <w:rsid w:val="00B2208E"/>
    <w:rsid w:val="00B2406B"/>
    <w:rsid w:val="00B249C3"/>
    <w:rsid w:val="00B322A8"/>
    <w:rsid w:val="00B3541C"/>
    <w:rsid w:val="00B528DA"/>
    <w:rsid w:val="00B53AF9"/>
    <w:rsid w:val="00B5463D"/>
    <w:rsid w:val="00B548F0"/>
    <w:rsid w:val="00B55782"/>
    <w:rsid w:val="00B55B8F"/>
    <w:rsid w:val="00B572A0"/>
    <w:rsid w:val="00B613AB"/>
    <w:rsid w:val="00B620EB"/>
    <w:rsid w:val="00B630AD"/>
    <w:rsid w:val="00B70432"/>
    <w:rsid w:val="00B71EFA"/>
    <w:rsid w:val="00B72A02"/>
    <w:rsid w:val="00B83737"/>
    <w:rsid w:val="00B9334C"/>
    <w:rsid w:val="00B94985"/>
    <w:rsid w:val="00BA316E"/>
    <w:rsid w:val="00BA5366"/>
    <w:rsid w:val="00BA7897"/>
    <w:rsid w:val="00BB1DAE"/>
    <w:rsid w:val="00BB60AA"/>
    <w:rsid w:val="00BB7156"/>
    <w:rsid w:val="00BB74CB"/>
    <w:rsid w:val="00BC3220"/>
    <w:rsid w:val="00BC6073"/>
    <w:rsid w:val="00BC754A"/>
    <w:rsid w:val="00BD00CB"/>
    <w:rsid w:val="00BD667A"/>
    <w:rsid w:val="00BD69C6"/>
    <w:rsid w:val="00BE32D9"/>
    <w:rsid w:val="00BE700A"/>
    <w:rsid w:val="00BF0B36"/>
    <w:rsid w:val="00BF29A4"/>
    <w:rsid w:val="00BF4C42"/>
    <w:rsid w:val="00C010CD"/>
    <w:rsid w:val="00C07E25"/>
    <w:rsid w:val="00C11E8A"/>
    <w:rsid w:val="00C12955"/>
    <w:rsid w:val="00C16EA1"/>
    <w:rsid w:val="00C2009E"/>
    <w:rsid w:val="00C20EBB"/>
    <w:rsid w:val="00C21038"/>
    <w:rsid w:val="00C21116"/>
    <w:rsid w:val="00C22751"/>
    <w:rsid w:val="00C2602E"/>
    <w:rsid w:val="00C260D1"/>
    <w:rsid w:val="00C34D04"/>
    <w:rsid w:val="00C3537E"/>
    <w:rsid w:val="00C36CF4"/>
    <w:rsid w:val="00C37DDB"/>
    <w:rsid w:val="00C40529"/>
    <w:rsid w:val="00C6069C"/>
    <w:rsid w:val="00C66CBB"/>
    <w:rsid w:val="00C67878"/>
    <w:rsid w:val="00C70787"/>
    <w:rsid w:val="00C7142E"/>
    <w:rsid w:val="00C73954"/>
    <w:rsid w:val="00C82E01"/>
    <w:rsid w:val="00C84DC3"/>
    <w:rsid w:val="00C867CE"/>
    <w:rsid w:val="00C9358E"/>
    <w:rsid w:val="00C955F0"/>
    <w:rsid w:val="00C95B4A"/>
    <w:rsid w:val="00CB2E9E"/>
    <w:rsid w:val="00CB53AA"/>
    <w:rsid w:val="00CB76C4"/>
    <w:rsid w:val="00CB7D8D"/>
    <w:rsid w:val="00CC31EA"/>
    <w:rsid w:val="00CD0810"/>
    <w:rsid w:val="00CD44D2"/>
    <w:rsid w:val="00CE79AB"/>
    <w:rsid w:val="00CF13BD"/>
    <w:rsid w:val="00D00436"/>
    <w:rsid w:val="00D02151"/>
    <w:rsid w:val="00D064FC"/>
    <w:rsid w:val="00D17131"/>
    <w:rsid w:val="00D1764D"/>
    <w:rsid w:val="00D20DAF"/>
    <w:rsid w:val="00D236F6"/>
    <w:rsid w:val="00D3151F"/>
    <w:rsid w:val="00D349B8"/>
    <w:rsid w:val="00D37E51"/>
    <w:rsid w:val="00D42DA6"/>
    <w:rsid w:val="00D42FD3"/>
    <w:rsid w:val="00D44577"/>
    <w:rsid w:val="00D53919"/>
    <w:rsid w:val="00D53A76"/>
    <w:rsid w:val="00D6254B"/>
    <w:rsid w:val="00D6302F"/>
    <w:rsid w:val="00D65442"/>
    <w:rsid w:val="00D81767"/>
    <w:rsid w:val="00D85D42"/>
    <w:rsid w:val="00D8797A"/>
    <w:rsid w:val="00D87B24"/>
    <w:rsid w:val="00D9229F"/>
    <w:rsid w:val="00D96B02"/>
    <w:rsid w:val="00D96C08"/>
    <w:rsid w:val="00DA2CE3"/>
    <w:rsid w:val="00DA5897"/>
    <w:rsid w:val="00DA5C1D"/>
    <w:rsid w:val="00DB1FA0"/>
    <w:rsid w:val="00DB2B8F"/>
    <w:rsid w:val="00DB451F"/>
    <w:rsid w:val="00DC1690"/>
    <w:rsid w:val="00DC3129"/>
    <w:rsid w:val="00DC40AD"/>
    <w:rsid w:val="00DD1041"/>
    <w:rsid w:val="00DD72CE"/>
    <w:rsid w:val="00DE1E8A"/>
    <w:rsid w:val="00DE3B05"/>
    <w:rsid w:val="00DE4226"/>
    <w:rsid w:val="00DE5CFA"/>
    <w:rsid w:val="00DE7A2C"/>
    <w:rsid w:val="00DF2DD2"/>
    <w:rsid w:val="00DF5189"/>
    <w:rsid w:val="00DF621A"/>
    <w:rsid w:val="00DF6871"/>
    <w:rsid w:val="00E00BFF"/>
    <w:rsid w:val="00E101AF"/>
    <w:rsid w:val="00E142A4"/>
    <w:rsid w:val="00E1745B"/>
    <w:rsid w:val="00E2303F"/>
    <w:rsid w:val="00E3069D"/>
    <w:rsid w:val="00E31491"/>
    <w:rsid w:val="00E31545"/>
    <w:rsid w:val="00E33895"/>
    <w:rsid w:val="00E34484"/>
    <w:rsid w:val="00E35333"/>
    <w:rsid w:val="00E357EB"/>
    <w:rsid w:val="00E3632D"/>
    <w:rsid w:val="00E369C2"/>
    <w:rsid w:val="00E44175"/>
    <w:rsid w:val="00E50D8C"/>
    <w:rsid w:val="00E606B0"/>
    <w:rsid w:val="00E6729B"/>
    <w:rsid w:val="00E67BC7"/>
    <w:rsid w:val="00E71F68"/>
    <w:rsid w:val="00E71FBB"/>
    <w:rsid w:val="00E76CA7"/>
    <w:rsid w:val="00E80850"/>
    <w:rsid w:val="00E9665C"/>
    <w:rsid w:val="00EA2E2D"/>
    <w:rsid w:val="00EA6B1D"/>
    <w:rsid w:val="00EB6980"/>
    <w:rsid w:val="00EC1B00"/>
    <w:rsid w:val="00EC21C8"/>
    <w:rsid w:val="00EC5B2E"/>
    <w:rsid w:val="00EC6F6E"/>
    <w:rsid w:val="00ED0A63"/>
    <w:rsid w:val="00ED22F1"/>
    <w:rsid w:val="00ED6189"/>
    <w:rsid w:val="00EE1E16"/>
    <w:rsid w:val="00EE2963"/>
    <w:rsid w:val="00EF0970"/>
    <w:rsid w:val="00EF7DC7"/>
    <w:rsid w:val="00F00B79"/>
    <w:rsid w:val="00F05ADE"/>
    <w:rsid w:val="00F078F3"/>
    <w:rsid w:val="00F07F60"/>
    <w:rsid w:val="00F10B9F"/>
    <w:rsid w:val="00F1443D"/>
    <w:rsid w:val="00F14995"/>
    <w:rsid w:val="00F17B3E"/>
    <w:rsid w:val="00F21BF7"/>
    <w:rsid w:val="00F31703"/>
    <w:rsid w:val="00F3424D"/>
    <w:rsid w:val="00F40795"/>
    <w:rsid w:val="00F51515"/>
    <w:rsid w:val="00F62BA6"/>
    <w:rsid w:val="00F644F1"/>
    <w:rsid w:val="00F655CB"/>
    <w:rsid w:val="00F700AE"/>
    <w:rsid w:val="00F724C0"/>
    <w:rsid w:val="00F8156D"/>
    <w:rsid w:val="00F8298F"/>
    <w:rsid w:val="00F95D75"/>
    <w:rsid w:val="00FA399D"/>
    <w:rsid w:val="00FA5E3A"/>
    <w:rsid w:val="00FA76AC"/>
    <w:rsid w:val="00FA7DAB"/>
    <w:rsid w:val="00FB2925"/>
    <w:rsid w:val="00FB4835"/>
    <w:rsid w:val="00FB748C"/>
    <w:rsid w:val="00FC2FF1"/>
    <w:rsid w:val="00FC35F9"/>
    <w:rsid w:val="00FC6F78"/>
    <w:rsid w:val="00FD345E"/>
    <w:rsid w:val="00FE0249"/>
    <w:rsid w:val="00FE3F05"/>
    <w:rsid w:val="00FE69C7"/>
    <w:rsid w:val="00FF0EAF"/>
    <w:rsid w:val="00FF14DE"/>
    <w:rsid w:val="00FF188C"/>
    <w:rsid w:val="00FF5D46"/>
    <w:rsid w:val="00FF701C"/>
    <w:rsid w:val="47DCA8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8BE"/>
    <w:pPr>
      <w:spacing w:after="160" w:line="259" w:lineRule="auto"/>
      <w:jc w:val="left"/>
    </w:pPr>
    <w:rPr>
      <w:rFonts w:asciiTheme="minorHAnsi" w:hAnsiTheme="minorHAnsi"/>
      <w:sz w:val="22"/>
    </w:rPr>
  </w:style>
  <w:style w:type="paragraph" w:styleId="Ttulo1">
    <w:name w:val="heading 1"/>
    <w:basedOn w:val="Normal"/>
    <w:next w:val="Normal"/>
    <w:link w:val="Ttulo1Char"/>
    <w:uiPriority w:val="9"/>
    <w:qFormat/>
    <w:rsid w:val="00DE3B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DE3B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14CB4"/>
    <w:pPr>
      <w:keepNext/>
      <w:keepLines/>
      <w:spacing w:before="200" w:after="0" w:line="276" w:lineRule="auto"/>
      <w:outlineLvl w:val="2"/>
    </w:pPr>
    <w:rPr>
      <w:rFonts w:asciiTheme="majorHAnsi" w:eastAsiaTheme="majorEastAsia" w:hAnsiTheme="majorHAnsi" w:cstheme="majorBidi"/>
      <w:b/>
      <w:bCs/>
      <w:color w:val="4472C4" w:themeColor="accent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
    <w:name w:val="artigo"/>
    <w:basedOn w:val="Normal"/>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248BE"/>
    <w:rPr>
      <w:color w:val="0000FF"/>
      <w:u w:val="single"/>
    </w:rPr>
  </w:style>
  <w:style w:type="character" w:styleId="Refdecomentrio">
    <w:name w:val="annotation reference"/>
    <w:basedOn w:val="Fontepargpadro"/>
    <w:uiPriority w:val="99"/>
    <w:semiHidden/>
    <w:unhideWhenUsed/>
    <w:rsid w:val="003248BE"/>
    <w:rPr>
      <w:sz w:val="16"/>
      <w:szCs w:val="16"/>
    </w:rPr>
  </w:style>
  <w:style w:type="paragraph" w:styleId="Textodecomentrio">
    <w:name w:val="annotation text"/>
    <w:basedOn w:val="Normal"/>
    <w:link w:val="TextodecomentrioChar"/>
    <w:uiPriority w:val="99"/>
    <w:unhideWhenUsed/>
    <w:rsid w:val="003248BE"/>
    <w:pPr>
      <w:spacing w:line="240" w:lineRule="auto"/>
    </w:pPr>
    <w:rPr>
      <w:sz w:val="20"/>
      <w:szCs w:val="20"/>
    </w:rPr>
  </w:style>
  <w:style w:type="character" w:customStyle="1" w:styleId="TextodecomentrioChar">
    <w:name w:val="Texto de comentário Char"/>
    <w:basedOn w:val="Fontepargpadro"/>
    <w:link w:val="Textodecomentrio"/>
    <w:uiPriority w:val="99"/>
    <w:rsid w:val="003248BE"/>
    <w:rPr>
      <w:rFonts w:asciiTheme="minorHAnsi" w:hAnsiTheme="minorHAnsi"/>
      <w:sz w:val="20"/>
      <w:szCs w:val="20"/>
    </w:rPr>
  </w:style>
  <w:style w:type="paragraph" w:customStyle="1" w:styleId="artart">
    <w:name w:val="artart"/>
    <w:basedOn w:val="Normal"/>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248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248BE"/>
    <w:rPr>
      <w:rFonts w:ascii="Segoe UI" w:hAnsi="Segoe UI" w:cs="Segoe UI"/>
      <w:sz w:val="18"/>
      <w:szCs w:val="18"/>
    </w:rPr>
  </w:style>
  <w:style w:type="paragraph" w:styleId="Cabealho">
    <w:name w:val="header"/>
    <w:basedOn w:val="Normal"/>
    <w:link w:val="CabealhoChar"/>
    <w:uiPriority w:val="99"/>
    <w:unhideWhenUsed/>
    <w:rsid w:val="007B6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6644"/>
    <w:rPr>
      <w:rFonts w:asciiTheme="minorHAnsi" w:hAnsiTheme="minorHAnsi"/>
      <w:sz w:val="22"/>
    </w:rPr>
  </w:style>
  <w:style w:type="paragraph" w:styleId="Rodap">
    <w:name w:val="footer"/>
    <w:basedOn w:val="Normal"/>
    <w:link w:val="RodapChar"/>
    <w:uiPriority w:val="99"/>
    <w:unhideWhenUsed/>
    <w:rsid w:val="007B6644"/>
    <w:pPr>
      <w:tabs>
        <w:tab w:val="center" w:pos="4252"/>
        <w:tab w:val="right" w:pos="8504"/>
      </w:tabs>
      <w:spacing w:after="0" w:line="240" w:lineRule="auto"/>
    </w:pPr>
  </w:style>
  <w:style w:type="character" w:customStyle="1" w:styleId="RodapChar">
    <w:name w:val="Rodapé Char"/>
    <w:basedOn w:val="Fontepargpadro"/>
    <w:link w:val="Rodap"/>
    <w:uiPriority w:val="99"/>
    <w:rsid w:val="007B6644"/>
    <w:rPr>
      <w:rFonts w:asciiTheme="minorHAnsi" w:hAnsiTheme="minorHAnsi"/>
      <w:sz w:val="22"/>
    </w:rPr>
  </w:style>
  <w:style w:type="character" w:customStyle="1" w:styleId="TextodenotaderodapChar">
    <w:name w:val="Texto de nota de rodapé Char"/>
    <w:basedOn w:val="Fontepargpadro"/>
    <w:link w:val="Textodenotaderodap"/>
    <w:uiPriority w:val="99"/>
    <w:qFormat/>
    <w:rsid w:val="00C66CB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C66CBB"/>
    <w:rPr>
      <w:vertAlign w:val="superscript"/>
    </w:rPr>
  </w:style>
  <w:style w:type="paragraph" w:styleId="Textodenotaderodap">
    <w:name w:val="footnote text"/>
    <w:basedOn w:val="Normal"/>
    <w:link w:val="TextodenotaderodapChar"/>
    <w:uiPriority w:val="99"/>
    <w:rsid w:val="00C66CBB"/>
    <w:pPr>
      <w:spacing w:after="200" w:line="276" w:lineRule="auto"/>
    </w:pPr>
    <w:rPr>
      <w:rFonts w:ascii="Times New Roman" w:eastAsia="Times New Roman" w:hAnsi="Times New Roman" w:cs="Times New Roman"/>
      <w:sz w:val="20"/>
      <w:szCs w:val="20"/>
      <w:lang w:eastAsia="pt-BR"/>
    </w:rPr>
  </w:style>
  <w:style w:type="character" w:customStyle="1" w:styleId="TextodenotaderodapChar1">
    <w:name w:val="Texto de nota de rodapé Char1"/>
    <w:basedOn w:val="Fontepargpadro"/>
    <w:uiPriority w:val="99"/>
    <w:semiHidden/>
    <w:rsid w:val="00C66CBB"/>
    <w:rPr>
      <w:rFonts w:asciiTheme="minorHAnsi" w:hAnsiTheme="minorHAnsi"/>
      <w:sz w:val="20"/>
      <w:szCs w:val="20"/>
    </w:rPr>
  </w:style>
  <w:style w:type="character" w:customStyle="1" w:styleId="MenoPendente1">
    <w:name w:val="Menção Pendente1"/>
    <w:basedOn w:val="Fontepargpadro"/>
    <w:uiPriority w:val="99"/>
    <w:semiHidden/>
    <w:unhideWhenUsed/>
    <w:rsid w:val="0041249B"/>
    <w:rPr>
      <w:color w:val="808080"/>
      <w:shd w:val="clear" w:color="auto" w:fill="E6E6E6"/>
    </w:rPr>
  </w:style>
  <w:style w:type="paragraph" w:styleId="PargrafodaLista">
    <w:name w:val="List Paragraph"/>
    <w:basedOn w:val="Normal"/>
    <w:uiPriority w:val="34"/>
    <w:qFormat/>
    <w:rsid w:val="00B9334C"/>
    <w:pPr>
      <w:spacing w:after="200" w:line="276" w:lineRule="auto"/>
      <w:ind w:left="720"/>
      <w:contextualSpacing/>
    </w:pPr>
  </w:style>
  <w:style w:type="paragraph" w:customStyle="1" w:styleId="Standard">
    <w:name w:val="Standard"/>
    <w:qFormat/>
    <w:rsid w:val="00B9334C"/>
    <w:pPr>
      <w:widowControl w:val="0"/>
      <w:suppressAutoHyphens/>
      <w:spacing w:line="240" w:lineRule="auto"/>
      <w:jc w:val="left"/>
      <w:textAlignment w:val="baseline"/>
    </w:pPr>
    <w:rPr>
      <w:rFonts w:ascii="Calibri" w:eastAsia="Lucida Sans Unicode" w:hAnsi="Calibri" w:cs="Tahoma"/>
      <w:color w:val="000000"/>
      <w:szCs w:val="24"/>
      <w:lang w:bidi="en-US"/>
    </w:rPr>
  </w:style>
  <w:style w:type="paragraph" w:customStyle="1" w:styleId="Default">
    <w:name w:val="Default"/>
    <w:rsid w:val="00B9334C"/>
    <w:pPr>
      <w:autoSpaceDE w:val="0"/>
      <w:autoSpaceDN w:val="0"/>
      <w:adjustRightInd w:val="0"/>
      <w:spacing w:line="240" w:lineRule="auto"/>
      <w:jc w:val="left"/>
    </w:pPr>
    <w:rPr>
      <w:rFonts w:cs="Arial"/>
      <w:color w:val="000000"/>
      <w:szCs w:val="24"/>
    </w:rPr>
  </w:style>
  <w:style w:type="paragraph" w:styleId="Assuntodocomentrio">
    <w:name w:val="annotation subject"/>
    <w:basedOn w:val="Textodecomentrio"/>
    <w:next w:val="Textodecomentrio"/>
    <w:link w:val="AssuntodocomentrioChar"/>
    <w:uiPriority w:val="99"/>
    <w:semiHidden/>
    <w:unhideWhenUsed/>
    <w:rsid w:val="00384434"/>
    <w:rPr>
      <w:b/>
      <w:bCs/>
    </w:rPr>
  </w:style>
  <w:style w:type="character" w:customStyle="1" w:styleId="AssuntodocomentrioChar">
    <w:name w:val="Assunto do comentário Char"/>
    <w:basedOn w:val="TextodecomentrioChar"/>
    <w:link w:val="Assuntodocomentrio"/>
    <w:uiPriority w:val="99"/>
    <w:semiHidden/>
    <w:rsid w:val="00384434"/>
    <w:rPr>
      <w:rFonts w:asciiTheme="minorHAnsi" w:hAnsiTheme="minorHAnsi"/>
      <w:b/>
      <w:bCs/>
      <w:sz w:val="20"/>
      <w:szCs w:val="20"/>
    </w:rPr>
  </w:style>
  <w:style w:type="paragraph" w:customStyle="1" w:styleId="Padro">
    <w:name w:val="Padrão"/>
    <w:link w:val="PadroChar"/>
    <w:rsid w:val="00F1443D"/>
    <w:pPr>
      <w:tabs>
        <w:tab w:val="left" w:pos="708"/>
      </w:tabs>
      <w:suppressAutoHyphens/>
      <w:spacing w:after="200" w:line="276" w:lineRule="auto"/>
      <w:jc w:val="left"/>
    </w:pPr>
    <w:rPr>
      <w:rFonts w:ascii="Calibri" w:eastAsia="Calibri" w:hAnsi="Calibri" w:cs="Times New Roman"/>
      <w:sz w:val="22"/>
    </w:rPr>
  </w:style>
  <w:style w:type="character" w:customStyle="1" w:styleId="tgc">
    <w:name w:val="_tgc"/>
    <w:basedOn w:val="Fontepargpadro"/>
    <w:rsid w:val="00F1443D"/>
  </w:style>
  <w:style w:type="character" w:styleId="Forte">
    <w:name w:val="Strong"/>
    <w:basedOn w:val="Fontepargpadro"/>
    <w:uiPriority w:val="22"/>
    <w:qFormat/>
    <w:rsid w:val="00CD0810"/>
    <w:rPr>
      <w:b/>
      <w:bCs/>
    </w:rPr>
  </w:style>
  <w:style w:type="character" w:customStyle="1" w:styleId="st">
    <w:name w:val="st"/>
    <w:basedOn w:val="Fontepargpadro"/>
    <w:rsid w:val="00D96B02"/>
  </w:style>
  <w:style w:type="paragraph" w:customStyle="1" w:styleId="Texto">
    <w:name w:val="Texto"/>
    <w:basedOn w:val="Normal"/>
    <w:link w:val="TextoChar"/>
    <w:qFormat/>
    <w:rsid w:val="00AA59AA"/>
    <w:pPr>
      <w:spacing w:after="0" w:line="360" w:lineRule="auto"/>
      <w:ind w:firstLine="709"/>
      <w:jc w:val="both"/>
    </w:pPr>
    <w:rPr>
      <w:rFonts w:ascii="Arial" w:eastAsia="Calibri" w:hAnsi="Arial" w:cs="Arial"/>
      <w:sz w:val="24"/>
      <w:szCs w:val="24"/>
      <w:lang w:eastAsia="pt-BR"/>
    </w:rPr>
  </w:style>
  <w:style w:type="character" w:customStyle="1" w:styleId="TextoChar">
    <w:name w:val="Texto Char"/>
    <w:basedOn w:val="Fontepargpadro"/>
    <w:link w:val="Texto"/>
    <w:rsid w:val="00AA59AA"/>
    <w:rPr>
      <w:rFonts w:eastAsia="Calibri" w:cs="Arial"/>
      <w:szCs w:val="24"/>
      <w:lang w:eastAsia="pt-BR"/>
    </w:rPr>
  </w:style>
  <w:style w:type="paragraph" w:customStyle="1" w:styleId="Cit">
    <w:name w:val="Cit"/>
    <w:basedOn w:val="Normal"/>
    <w:link w:val="CitChar"/>
    <w:qFormat/>
    <w:rsid w:val="00A80647"/>
    <w:pPr>
      <w:tabs>
        <w:tab w:val="left" w:pos="8789"/>
      </w:tabs>
      <w:autoSpaceDE w:val="0"/>
      <w:autoSpaceDN w:val="0"/>
      <w:spacing w:after="0" w:line="240" w:lineRule="auto"/>
      <w:ind w:left="2268"/>
      <w:jc w:val="both"/>
    </w:pPr>
    <w:rPr>
      <w:rFonts w:ascii="Arial" w:eastAsia="Times New Roman" w:hAnsi="Arial" w:cs="Arial"/>
      <w:szCs w:val="24"/>
      <w:lang w:eastAsia="pt-BR"/>
    </w:rPr>
  </w:style>
  <w:style w:type="character" w:customStyle="1" w:styleId="CitChar">
    <w:name w:val="Cit Char"/>
    <w:basedOn w:val="Fontepargpadro"/>
    <w:link w:val="Cit"/>
    <w:rsid w:val="00A80647"/>
    <w:rPr>
      <w:rFonts w:eastAsia="Times New Roman" w:cs="Arial"/>
      <w:sz w:val="22"/>
      <w:szCs w:val="24"/>
      <w:lang w:eastAsia="pt-BR"/>
    </w:rPr>
  </w:style>
  <w:style w:type="paragraph" w:customStyle="1" w:styleId="T1">
    <w:name w:val="T1"/>
    <w:basedOn w:val="Normal"/>
    <w:link w:val="T1Char"/>
    <w:qFormat/>
    <w:rsid w:val="00D236F6"/>
    <w:pPr>
      <w:tabs>
        <w:tab w:val="left" w:pos="708"/>
      </w:tabs>
      <w:suppressAutoHyphens/>
      <w:spacing w:before="240" w:after="240" w:line="360" w:lineRule="auto"/>
      <w:jc w:val="both"/>
    </w:pPr>
    <w:rPr>
      <w:rFonts w:ascii="Arial" w:eastAsia="Calibri" w:hAnsi="Arial" w:cs="Arial"/>
      <w:b/>
      <w:sz w:val="24"/>
      <w:szCs w:val="24"/>
      <w:lang w:eastAsia="pt-BR"/>
    </w:rPr>
  </w:style>
  <w:style w:type="character" w:customStyle="1" w:styleId="T1Char">
    <w:name w:val="T1 Char"/>
    <w:basedOn w:val="Fontepargpadro"/>
    <w:link w:val="T1"/>
    <w:rsid w:val="00D236F6"/>
    <w:rPr>
      <w:rFonts w:eastAsia="Calibri" w:cs="Arial"/>
      <w:b/>
      <w:szCs w:val="24"/>
      <w:lang w:eastAsia="pt-BR"/>
    </w:rPr>
  </w:style>
  <w:style w:type="paragraph" w:customStyle="1" w:styleId="T11">
    <w:name w:val="T1.1"/>
    <w:basedOn w:val="T1"/>
    <w:link w:val="T11Char"/>
    <w:qFormat/>
    <w:rsid w:val="00D236F6"/>
  </w:style>
  <w:style w:type="character" w:customStyle="1" w:styleId="T11Char">
    <w:name w:val="T1.1 Char"/>
    <w:basedOn w:val="T1Char"/>
    <w:link w:val="T11"/>
    <w:rsid w:val="00D236F6"/>
    <w:rPr>
      <w:rFonts w:eastAsia="Calibri" w:cs="Arial"/>
      <w:b/>
      <w:szCs w:val="24"/>
      <w:lang w:eastAsia="pt-BR"/>
    </w:rPr>
  </w:style>
  <w:style w:type="character" w:customStyle="1" w:styleId="fontstyle01">
    <w:name w:val="fontstyle01"/>
    <w:basedOn w:val="Fontepargpadro"/>
    <w:rsid w:val="00D236F6"/>
    <w:rPr>
      <w:rFonts w:ascii="Fd6354657-Identity-H" w:hAnsi="Fd6354657-Identity-H" w:hint="default"/>
      <w:b w:val="0"/>
      <w:bCs w:val="0"/>
      <w:i w:val="0"/>
      <w:iCs w:val="0"/>
      <w:color w:val="131313"/>
      <w:sz w:val="22"/>
      <w:szCs w:val="22"/>
    </w:rPr>
  </w:style>
  <w:style w:type="character" w:customStyle="1" w:styleId="Ttulo3Char">
    <w:name w:val="Título 3 Char"/>
    <w:basedOn w:val="Fontepargpadro"/>
    <w:link w:val="Ttulo3"/>
    <w:uiPriority w:val="9"/>
    <w:semiHidden/>
    <w:rsid w:val="00814CB4"/>
    <w:rPr>
      <w:rFonts w:asciiTheme="majorHAnsi" w:eastAsiaTheme="majorEastAsia" w:hAnsiTheme="majorHAnsi" w:cstheme="majorBidi"/>
      <w:b/>
      <w:bCs/>
      <w:color w:val="4472C4" w:themeColor="accent1"/>
      <w:sz w:val="22"/>
      <w:lang w:eastAsia="pt-BR"/>
    </w:rPr>
  </w:style>
  <w:style w:type="paragraph" w:customStyle="1" w:styleId="Ref">
    <w:name w:val="Ref"/>
    <w:basedOn w:val="Normal"/>
    <w:link w:val="RefChar"/>
    <w:qFormat/>
    <w:rsid w:val="00814CB4"/>
    <w:pPr>
      <w:spacing w:after="0" w:line="360" w:lineRule="auto"/>
      <w:jc w:val="center"/>
    </w:pPr>
    <w:rPr>
      <w:rFonts w:ascii="Arial" w:eastAsia="Times New Roman" w:hAnsi="Arial" w:cs="Arial"/>
      <w:b/>
      <w:sz w:val="24"/>
      <w:szCs w:val="24"/>
      <w:lang w:eastAsia="pt-BR"/>
    </w:rPr>
  </w:style>
  <w:style w:type="character" w:customStyle="1" w:styleId="RefChar">
    <w:name w:val="Ref Char"/>
    <w:basedOn w:val="Fontepargpadro"/>
    <w:link w:val="Ref"/>
    <w:rsid w:val="00814CB4"/>
    <w:rPr>
      <w:rFonts w:eastAsia="Times New Roman" w:cs="Arial"/>
      <w:b/>
      <w:szCs w:val="24"/>
      <w:lang w:eastAsia="pt-BR"/>
    </w:rPr>
  </w:style>
  <w:style w:type="paragraph" w:styleId="Recuodecorpodetexto">
    <w:name w:val="Body Text Indent"/>
    <w:basedOn w:val="Normal"/>
    <w:link w:val="RecuodecorpodetextoChar"/>
    <w:uiPriority w:val="99"/>
    <w:unhideWhenUsed/>
    <w:rsid w:val="00814CB4"/>
    <w:pPr>
      <w:spacing w:after="120" w:line="276" w:lineRule="auto"/>
      <w:ind w:left="283"/>
    </w:pPr>
    <w:rPr>
      <w:rFonts w:eastAsiaTheme="minorEastAsia"/>
      <w:lang w:eastAsia="pt-BR"/>
    </w:rPr>
  </w:style>
  <w:style w:type="character" w:customStyle="1" w:styleId="RecuodecorpodetextoChar">
    <w:name w:val="Recuo de corpo de texto Char"/>
    <w:basedOn w:val="Fontepargpadro"/>
    <w:link w:val="Recuodecorpodetexto"/>
    <w:uiPriority w:val="99"/>
    <w:rsid w:val="00814CB4"/>
    <w:rPr>
      <w:rFonts w:asciiTheme="minorHAnsi" w:eastAsiaTheme="minorEastAsia" w:hAnsiTheme="minorHAnsi"/>
      <w:sz w:val="22"/>
      <w:lang w:eastAsia="pt-BR"/>
    </w:rPr>
  </w:style>
  <w:style w:type="character" w:customStyle="1" w:styleId="PadroChar">
    <w:name w:val="Padrão Char"/>
    <w:basedOn w:val="Fontepargpadro"/>
    <w:link w:val="Padro"/>
    <w:rsid w:val="00814CB4"/>
    <w:rPr>
      <w:rFonts w:ascii="Calibri" w:eastAsia="Calibri" w:hAnsi="Calibri" w:cs="Times New Roman"/>
      <w:sz w:val="22"/>
    </w:rPr>
  </w:style>
  <w:style w:type="character" w:customStyle="1" w:styleId="04char">
    <w:name w:val="04char"/>
    <w:basedOn w:val="Fontepargpadro"/>
    <w:rsid w:val="00814CB4"/>
  </w:style>
  <w:style w:type="character" w:styleId="nfase">
    <w:name w:val="Emphasis"/>
    <w:basedOn w:val="Fontepargpadro"/>
    <w:uiPriority w:val="20"/>
    <w:qFormat/>
    <w:rsid w:val="005C05F0"/>
    <w:rPr>
      <w:i/>
      <w:iCs/>
    </w:rPr>
  </w:style>
  <w:style w:type="character" w:customStyle="1" w:styleId="apple-converted-space">
    <w:name w:val="apple-converted-space"/>
    <w:basedOn w:val="Fontepargpadro"/>
    <w:rsid w:val="00E71FBB"/>
  </w:style>
  <w:style w:type="character" w:customStyle="1" w:styleId="Ttulo1Char">
    <w:name w:val="Título 1 Char"/>
    <w:basedOn w:val="Fontepargpadro"/>
    <w:link w:val="Ttulo1"/>
    <w:uiPriority w:val="9"/>
    <w:rsid w:val="00DE3B05"/>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sid w:val="00DE3B05"/>
    <w:rPr>
      <w:rFonts w:asciiTheme="majorHAnsi" w:eastAsiaTheme="majorEastAsia" w:hAnsiTheme="majorHAnsi" w:cstheme="majorBidi"/>
      <w:color w:val="2F5496" w:themeColor="accent1" w:themeShade="BF"/>
      <w:sz w:val="26"/>
      <w:szCs w:val="26"/>
    </w:rPr>
  </w:style>
  <w:style w:type="character" w:customStyle="1" w:styleId="author-element">
    <w:name w:val="author-element"/>
    <w:basedOn w:val="Fontepargpadro"/>
    <w:rsid w:val="0081083C"/>
  </w:style>
  <w:style w:type="paragraph" w:customStyle="1" w:styleId="Pa18">
    <w:name w:val="Pa18"/>
    <w:basedOn w:val="Default"/>
    <w:next w:val="Default"/>
    <w:uiPriority w:val="99"/>
    <w:rsid w:val="00197F30"/>
    <w:pPr>
      <w:spacing w:line="201" w:lineRule="atLeast"/>
    </w:pPr>
    <w:rPr>
      <w:rFonts w:ascii="Minion Pro" w:hAnsi="Minion Pro" w:cstheme="minorBidi"/>
      <w:color w:val="auto"/>
    </w:rPr>
  </w:style>
  <w:style w:type="paragraph" w:customStyle="1" w:styleId="texto1">
    <w:name w:val="texto1"/>
    <w:basedOn w:val="Normal"/>
    <w:rsid w:val="00197F3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GradeClara1">
    <w:name w:val="Grade Clara1"/>
    <w:basedOn w:val="Tabelanormal"/>
    <w:uiPriority w:val="62"/>
    <w:rsid w:val="00197F30"/>
    <w:pPr>
      <w:spacing w:line="240" w:lineRule="auto"/>
      <w:jc w:val="left"/>
    </w:pPr>
    <w:rPr>
      <w:rFonts w:asciiTheme="minorHAnsi" w:hAnsiTheme="minorHAnsi"/>
      <w:sz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acomgrade">
    <w:name w:val="Table Grid"/>
    <w:basedOn w:val="Tabelanormal"/>
    <w:uiPriority w:val="39"/>
    <w:rsid w:val="00A35F8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py1">
    <w:name w:val="copy1"/>
    <w:basedOn w:val="Normal"/>
    <w:rsid w:val="004F31C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352001395">
      <w:bodyDiv w:val="1"/>
      <w:marLeft w:val="0"/>
      <w:marRight w:val="0"/>
      <w:marTop w:val="0"/>
      <w:marBottom w:val="0"/>
      <w:divBdr>
        <w:top w:val="none" w:sz="0" w:space="0" w:color="auto"/>
        <w:left w:val="none" w:sz="0" w:space="0" w:color="auto"/>
        <w:bottom w:val="none" w:sz="0" w:space="0" w:color="auto"/>
        <w:right w:val="none" w:sz="0" w:space="0" w:color="auto"/>
      </w:divBdr>
    </w:div>
    <w:div w:id="1435708264">
      <w:bodyDiv w:val="1"/>
      <w:marLeft w:val="0"/>
      <w:marRight w:val="0"/>
      <w:marTop w:val="0"/>
      <w:marBottom w:val="0"/>
      <w:divBdr>
        <w:top w:val="none" w:sz="0" w:space="0" w:color="auto"/>
        <w:left w:val="none" w:sz="0" w:space="0" w:color="auto"/>
        <w:bottom w:val="none" w:sz="0" w:space="0" w:color="auto"/>
        <w:right w:val="none" w:sz="0" w:space="0" w:color="auto"/>
      </w:divBdr>
    </w:div>
    <w:div w:id="1589921863">
      <w:bodyDiv w:val="1"/>
      <w:marLeft w:val="0"/>
      <w:marRight w:val="0"/>
      <w:marTop w:val="0"/>
      <w:marBottom w:val="0"/>
      <w:divBdr>
        <w:top w:val="none" w:sz="0" w:space="0" w:color="auto"/>
        <w:left w:val="none" w:sz="0" w:space="0" w:color="auto"/>
        <w:bottom w:val="none" w:sz="0" w:space="0" w:color="auto"/>
        <w:right w:val="none" w:sz="0" w:space="0" w:color="auto"/>
      </w:divBdr>
    </w:div>
    <w:div w:id="1699113611">
      <w:bodyDiv w:val="1"/>
      <w:marLeft w:val="0"/>
      <w:marRight w:val="0"/>
      <w:marTop w:val="0"/>
      <w:marBottom w:val="0"/>
      <w:divBdr>
        <w:top w:val="none" w:sz="0" w:space="0" w:color="auto"/>
        <w:left w:val="none" w:sz="0" w:space="0" w:color="auto"/>
        <w:bottom w:val="none" w:sz="0" w:space="0" w:color="auto"/>
        <w:right w:val="none" w:sz="0" w:space="0" w:color="auto"/>
      </w:divBdr>
    </w:div>
    <w:div w:id="20476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yperlink" Target="http://www.planalto.gov.br/ccivil_03/decreto-lei/del2848compilado.htm" TargetMode="External"/><Relationship Id="rId18" Type="http://schemas.openxmlformats.org/officeDocument/2006/relationships/hyperlink" Target="https://www.cidh.oas.org/annualrep/2000port/12051.htm/" TargetMode="External"/><Relationship Id="rId3" Type="http://schemas.openxmlformats.org/officeDocument/2006/relationships/styles" Target="styles.xml"/><Relationship Id="rId21" Type="http://schemas.openxmlformats.org/officeDocument/2006/relationships/hyperlink" Target="http://www.planalto.gov.br/ccivil_03/_ato2007-2010/2009/decreto/%20d6949.%20htm" TargetMode="External"/><Relationship Id="rId7" Type="http://schemas.openxmlformats.org/officeDocument/2006/relationships/endnotes" Target="endnotes.xml"/><Relationship Id="rId12" Type="http://schemas.openxmlformats.org/officeDocument/2006/relationships/hyperlink" Target="http://legislacao.planalto.gov.br/legisla/legislacao.nsf/Viw_Identificacao/DEL%202.848-1940?OpenDocument" TargetMode="External"/><Relationship Id="rId17" Type="http://schemas.openxmlformats.org/officeDocument/2006/relationships/hyperlink" Target="https://professordiegodelpasso.files.wordpress.com/2016/05/engels-a-origem-da-familia-da-propriedade-privada.pdf" TargetMode="External"/><Relationship Id="rId2" Type="http://schemas.openxmlformats.org/officeDocument/2006/relationships/numbering" Target="numbering.xml"/><Relationship Id="rId16" Type="http://schemas.openxmlformats.org/officeDocument/2006/relationships/hyperlink" Target="https://www.dicio.com.br/vulnerabilidade/" TargetMode="External"/><Relationship Id="rId20" Type="http://schemas.openxmlformats.org/officeDocument/2006/relationships/hyperlink" Target="http://www.dhnet.org.br/direitos/sip/onu/doc/pequim95.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4-2006/2006/lei/l11340.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LEIS/L3071.htm" TargetMode="External"/><Relationship Id="rId23" Type="http://schemas.openxmlformats.org/officeDocument/2006/relationships/fontTable" Target="fontTable.xml"/><Relationship Id="rId10" Type="http://schemas.openxmlformats.org/officeDocument/2006/relationships/hyperlink" Target="http://www.planalto.gov.br/ccivil_03/_ato2019-2022/2019/lei/L13836.htm" TargetMode="External"/><Relationship Id="rId19" Type="http://schemas.openxmlformats.org/officeDocument/2006/relationships/hyperlink" Target="http://www.cidh.org/Basicos/Portugues/m.Belem.do.Para.htm" TargetMode="Externa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legislacao.planalto.gov.br/legisla/legislacao.nsf/Viw_Identificacao/lei%2010.406-2002?OpenDocument" TargetMode="External"/><Relationship Id="rId22" Type="http://schemas.openxmlformats.org/officeDocument/2006/relationships/hyperlink" Target="http://www9.senado.gov.br/QvAJAXZfc/opendoc.%20htm?document=senado%2Fsigabrasilpainelcidada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39870-FDE3-4E4C-AB68-5FA14551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9953</Words>
  <Characters>53751</Characters>
  <Application>Microsoft Office Word</Application>
  <DocSecurity>0</DocSecurity>
  <Lines>447</Lines>
  <Paragraphs>127</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63577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Feliciano vidal</dc:creator>
  <cp:lastModifiedBy>Danilo</cp:lastModifiedBy>
  <cp:revision>2</cp:revision>
  <dcterms:created xsi:type="dcterms:W3CDTF">2019-11-13T14:39:00Z</dcterms:created>
  <dcterms:modified xsi:type="dcterms:W3CDTF">2019-11-13T14:39:00Z</dcterms:modified>
</cp:coreProperties>
</file>