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6012" w:rsidRPr="00102E4C" w:rsidRDefault="005F6012" w:rsidP="005F6012">
      <w:pPr>
        <w:jc w:val="center"/>
        <w:rPr>
          <w:rFonts w:ascii="Arial" w:hAnsi="Arial" w:cs="Arial"/>
          <w:b/>
          <w:sz w:val="24"/>
          <w:szCs w:val="24"/>
        </w:rPr>
      </w:pPr>
      <w:r w:rsidRPr="003D5FAF">
        <w:rPr>
          <w:rFonts w:ascii="Arial" w:hAnsi="Arial" w:cs="Arial"/>
          <w:b/>
          <w:sz w:val="24"/>
          <w:szCs w:val="24"/>
        </w:rPr>
        <w:t xml:space="preserve">ANÁLISE </w:t>
      </w:r>
      <w:r>
        <w:rPr>
          <w:rFonts w:ascii="Arial" w:hAnsi="Arial" w:cs="Arial"/>
          <w:b/>
          <w:sz w:val="24"/>
          <w:szCs w:val="24"/>
        </w:rPr>
        <w:t>DA APLICAÇÃO DO</w:t>
      </w:r>
      <w:r w:rsidRPr="003D5FAF">
        <w:rPr>
          <w:rFonts w:ascii="Arial" w:hAnsi="Arial" w:cs="Arial"/>
          <w:b/>
          <w:sz w:val="24"/>
          <w:szCs w:val="24"/>
        </w:rPr>
        <w:t xml:space="preserve"> DECRETO-LEI </w:t>
      </w:r>
      <w:r w:rsidR="006E021A">
        <w:rPr>
          <w:rFonts w:ascii="Arial" w:hAnsi="Arial" w:cs="Arial"/>
          <w:b/>
          <w:sz w:val="24"/>
          <w:szCs w:val="24"/>
        </w:rPr>
        <w:t>201/67</w:t>
      </w:r>
      <w:r w:rsidRPr="003D5FAF">
        <w:rPr>
          <w:rFonts w:ascii="Arial" w:hAnsi="Arial" w:cs="Arial"/>
          <w:b/>
          <w:sz w:val="24"/>
          <w:szCs w:val="24"/>
        </w:rPr>
        <w:t xml:space="preserve"> FACE AO PROVIMENTO DE CARGOS PÚBLICOS MUNICIPAIS</w:t>
      </w:r>
    </w:p>
    <w:p w:rsidR="00097B57" w:rsidRPr="00097B57" w:rsidRDefault="00097B57" w:rsidP="00097B57">
      <w:pPr>
        <w:spacing w:after="0" w:line="360" w:lineRule="auto"/>
        <w:jc w:val="center"/>
        <w:rPr>
          <w:rFonts w:ascii="Arial" w:hAnsi="Arial" w:cs="Arial"/>
          <w:b/>
          <w:sz w:val="24"/>
          <w:szCs w:val="24"/>
        </w:rPr>
      </w:pPr>
      <w:r w:rsidRPr="00097B57">
        <w:rPr>
          <w:rFonts w:ascii="Arial" w:hAnsi="Arial" w:cs="Arial"/>
          <w:b/>
          <w:sz w:val="24"/>
          <w:szCs w:val="24"/>
        </w:rPr>
        <w:t xml:space="preserve"> </w:t>
      </w:r>
    </w:p>
    <w:p w:rsidR="00097B57" w:rsidRPr="00097B57" w:rsidRDefault="00097B57" w:rsidP="005302B9">
      <w:pPr>
        <w:spacing w:after="0" w:line="240" w:lineRule="auto"/>
        <w:jc w:val="right"/>
        <w:rPr>
          <w:rFonts w:ascii="Arial" w:hAnsi="Arial" w:cs="Arial"/>
          <w:bCs/>
          <w:sz w:val="24"/>
          <w:szCs w:val="24"/>
        </w:rPr>
      </w:pPr>
      <w:r w:rsidRPr="00097B57">
        <w:rPr>
          <w:rFonts w:ascii="Arial" w:hAnsi="Arial" w:cs="Arial"/>
          <w:bCs/>
          <w:sz w:val="24"/>
          <w:szCs w:val="24"/>
        </w:rPr>
        <w:t>José Costa Aragão Júnior</w:t>
      </w:r>
      <w:r>
        <w:rPr>
          <w:rFonts w:ascii="Arial" w:hAnsi="Arial" w:cs="Arial"/>
          <w:bCs/>
          <w:sz w:val="24"/>
          <w:szCs w:val="24"/>
        </w:rPr>
        <w:t>*</w:t>
      </w:r>
      <w:r w:rsidRPr="00097B57">
        <w:rPr>
          <w:rStyle w:val="Refdenotaderodap"/>
          <w:rFonts w:ascii="Arial" w:hAnsi="Arial" w:cs="Arial"/>
          <w:bCs/>
          <w:color w:val="FFFFFF" w:themeColor="background1"/>
          <w:sz w:val="24"/>
          <w:szCs w:val="24"/>
        </w:rPr>
        <w:footnoteReference w:id="1"/>
      </w:r>
    </w:p>
    <w:p w:rsidR="00097B57" w:rsidRPr="00097B57" w:rsidRDefault="00097B57" w:rsidP="005302B9">
      <w:pPr>
        <w:spacing w:after="0" w:line="240" w:lineRule="auto"/>
        <w:jc w:val="right"/>
        <w:rPr>
          <w:rFonts w:ascii="Arial" w:hAnsi="Arial" w:cs="Arial"/>
          <w:bCs/>
          <w:sz w:val="24"/>
          <w:szCs w:val="24"/>
        </w:rPr>
      </w:pPr>
      <w:r w:rsidRPr="00097B57">
        <w:rPr>
          <w:rFonts w:ascii="Arial" w:hAnsi="Arial" w:cs="Arial"/>
          <w:bCs/>
          <w:sz w:val="24"/>
          <w:szCs w:val="24"/>
        </w:rPr>
        <w:t>Breno Wanderley César Segundo</w:t>
      </w:r>
      <w:r>
        <w:rPr>
          <w:rFonts w:ascii="Arial" w:hAnsi="Arial" w:cs="Arial"/>
          <w:bCs/>
          <w:sz w:val="24"/>
          <w:szCs w:val="24"/>
        </w:rPr>
        <w:t>**</w:t>
      </w:r>
      <w:r w:rsidRPr="00097B57">
        <w:rPr>
          <w:rStyle w:val="Refdenotaderodap"/>
          <w:rFonts w:ascii="Arial" w:hAnsi="Arial" w:cs="Arial"/>
          <w:bCs/>
          <w:color w:val="FFFFFF" w:themeColor="background1"/>
          <w:sz w:val="24"/>
          <w:szCs w:val="24"/>
        </w:rPr>
        <w:footnoteReference w:id="2"/>
      </w:r>
    </w:p>
    <w:p w:rsidR="00097B57" w:rsidRDefault="00097B57" w:rsidP="00097B57">
      <w:pPr>
        <w:spacing w:after="0" w:line="360" w:lineRule="auto"/>
        <w:jc w:val="right"/>
        <w:rPr>
          <w:rFonts w:ascii="Arial" w:hAnsi="Arial" w:cs="Arial"/>
          <w:b/>
          <w:sz w:val="24"/>
          <w:szCs w:val="24"/>
        </w:rPr>
      </w:pPr>
    </w:p>
    <w:p w:rsidR="001D2F8A" w:rsidRPr="00097B57" w:rsidRDefault="001D2F8A" w:rsidP="00097B57">
      <w:pPr>
        <w:spacing w:after="0" w:line="360" w:lineRule="auto"/>
        <w:jc w:val="center"/>
        <w:rPr>
          <w:rFonts w:ascii="Arial" w:hAnsi="Arial" w:cs="Arial"/>
          <w:b/>
          <w:sz w:val="24"/>
          <w:szCs w:val="24"/>
        </w:rPr>
      </w:pPr>
      <w:r w:rsidRPr="00097B57">
        <w:rPr>
          <w:rFonts w:ascii="Arial" w:hAnsi="Arial" w:cs="Arial"/>
          <w:b/>
          <w:sz w:val="24"/>
          <w:szCs w:val="24"/>
        </w:rPr>
        <w:t>RESUMO</w:t>
      </w:r>
    </w:p>
    <w:p w:rsidR="001D2F8A" w:rsidRDefault="001D2F8A" w:rsidP="00097B57">
      <w:pPr>
        <w:spacing w:after="0" w:line="360" w:lineRule="auto"/>
        <w:jc w:val="center"/>
        <w:rPr>
          <w:rFonts w:ascii="Arial" w:hAnsi="Arial" w:cs="Arial"/>
          <w:b/>
          <w:sz w:val="24"/>
          <w:szCs w:val="24"/>
        </w:rPr>
      </w:pPr>
    </w:p>
    <w:p w:rsidR="005F6012" w:rsidRDefault="005F6012" w:rsidP="001F7846">
      <w:pPr>
        <w:spacing w:after="0" w:line="360" w:lineRule="auto"/>
        <w:jc w:val="both"/>
        <w:rPr>
          <w:rFonts w:ascii="Arial" w:hAnsi="Arial" w:cs="Arial"/>
          <w:bCs/>
          <w:sz w:val="24"/>
          <w:szCs w:val="24"/>
        </w:rPr>
      </w:pPr>
      <w:r>
        <w:rPr>
          <w:rFonts w:ascii="Arial" w:hAnsi="Arial" w:cs="Arial"/>
          <w:bCs/>
          <w:sz w:val="24"/>
          <w:szCs w:val="24"/>
        </w:rPr>
        <w:t>A nomeação, admissão ou designação de cargos públicos sem a ocorrência de concursos se configura como crime de responsabilidade e improbidade administrativa. Todavia é uma prática muito recorrente nos pequenos municípios. Assim, esse trabalho teve por objetivo geral</w:t>
      </w:r>
      <w:r w:rsidR="005758F8" w:rsidRPr="005758F8">
        <w:t xml:space="preserve"> </w:t>
      </w:r>
      <w:r w:rsidR="005758F8" w:rsidRPr="005758F8">
        <w:rPr>
          <w:rFonts w:ascii="Arial" w:hAnsi="Arial" w:cs="Arial"/>
          <w:bCs/>
          <w:sz w:val="24"/>
          <w:szCs w:val="24"/>
        </w:rPr>
        <w:t xml:space="preserve">analisar o Decreto Lei </w:t>
      </w:r>
      <w:r w:rsidR="006E021A">
        <w:rPr>
          <w:rFonts w:ascii="Arial" w:hAnsi="Arial" w:cs="Arial"/>
          <w:bCs/>
          <w:sz w:val="24"/>
          <w:szCs w:val="24"/>
        </w:rPr>
        <w:t>201/67</w:t>
      </w:r>
      <w:r w:rsidR="005758F8" w:rsidRPr="005758F8">
        <w:rPr>
          <w:rFonts w:ascii="Arial" w:hAnsi="Arial" w:cs="Arial"/>
          <w:bCs/>
          <w:sz w:val="24"/>
          <w:szCs w:val="24"/>
        </w:rPr>
        <w:t xml:space="preserve"> no que tange a obrigatoriedade de provimento de cargos públicos através de concu</w:t>
      </w:r>
      <w:r w:rsidR="0009311E">
        <w:rPr>
          <w:rFonts w:ascii="Arial" w:hAnsi="Arial" w:cs="Arial"/>
          <w:bCs/>
          <w:sz w:val="24"/>
          <w:szCs w:val="24"/>
        </w:rPr>
        <w:t xml:space="preserve">rso Público e a </w:t>
      </w:r>
      <w:r w:rsidR="0009311E" w:rsidRPr="00542346">
        <w:rPr>
          <w:rFonts w:ascii="Arial" w:hAnsi="Arial" w:cs="Arial"/>
          <w:bCs/>
          <w:sz w:val="24"/>
          <w:szCs w:val="24"/>
        </w:rPr>
        <w:t>responsabilização penal</w:t>
      </w:r>
      <w:r w:rsidR="005758F8" w:rsidRPr="00542346">
        <w:rPr>
          <w:rFonts w:ascii="Arial" w:hAnsi="Arial" w:cs="Arial"/>
          <w:bCs/>
          <w:sz w:val="24"/>
          <w:szCs w:val="24"/>
        </w:rPr>
        <w:t xml:space="preserve"> </w:t>
      </w:r>
      <w:r w:rsidR="005758F8" w:rsidRPr="005758F8">
        <w:rPr>
          <w:rFonts w:ascii="Arial" w:hAnsi="Arial" w:cs="Arial"/>
          <w:bCs/>
          <w:sz w:val="24"/>
          <w:szCs w:val="24"/>
        </w:rPr>
        <w:t>dos prefeitos quanto ao seu descumprimento.</w:t>
      </w:r>
      <w:r w:rsidR="005758F8">
        <w:rPr>
          <w:rFonts w:ascii="Arial" w:hAnsi="Arial" w:cs="Arial"/>
          <w:bCs/>
          <w:sz w:val="24"/>
          <w:szCs w:val="24"/>
        </w:rPr>
        <w:t xml:space="preserve"> Para tanto, foram realizadas </w:t>
      </w:r>
      <w:r w:rsidR="00A36286">
        <w:rPr>
          <w:rFonts w:ascii="Arial" w:hAnsi="Arial" w:cs="Arial"/>
          <w:bCs/>
          <w:sz w:val="24"/>
          <w:szCs w:val="24"/>
        </w:rPr>
        <w:t xml:space="preserve">pesquisas </w:t>
      </w:r>
      <w:r w:rsidR="00A36286" w:rsidRPr="00A36286">
        <w:rPr>
          <w:rFonts w:ascii="Arial" w:hAnsi="Arial" w:cs="Arial"/>
          <w:bCs/>
          <w:sz w:val="24"/>
          <w:szCs w:val="24"/>
        </w:rPr>
        <w:t xml:space="preserve">bibliográficas acerca </w:t>
      </w:r>
      <w:r w:rsidR="00A36286">
        <w:rPr>
          <w:rFonts w:ascii="Arial" w:hAnsi="Arial" w:cs="Arial"/>
          <w:bCs/>
          <w:sz w:val="24"/>
          <w:szCs w:val="24"/>
        </w:rPr>
        <w:t xml:space="preserve">do </w:t>
      </w:r>
      <w:r w:rsidR="00A36286" w:rsidRPr="00A36286">
        <w:rPr>
          <w:rFonts w:ascii="Arial" w:hAnsi="Arial" w:cs="Arial"/>
          <w:bCs/>
          <w:sz w:val="24"/>
          <w:szCs w:val="24"/>
        </w:rPr>
        <w:t>Direito Público</w:t>
      </w:r>
      <w:r w:rsidR="00A36286">
        <w:rPr>
          <w:rFonts w:ascii="Arial" w:hAnsi="Arial" w:cs="Arial"/>
          <w:bCs/>
          <w:sz w:val="24"/>
          <w:szCs w:val="24"/>
        </w:rPr>
        <w:t xml:space="preserve"> e</w:t>
      </w:r>
      <w:r w:rsidR="00A36286" w:rsidRPr="00A36286">
        <w:rPr>
          <w:rFonts w:ascii="Arial" w:hAnsi="Arial" w:cs="Arial"/>
          <w:bCs/>
          <w:sz w:val="24"/>
          <w:szCs w:val="24"/>
        </w:rPr>
        <w:t xml:space="preserve"> Administrativo; </w:t>
      </w:r>
      <w:r w:rsidR="00A36286">
        <w:rPr>
          <w:rFonts w:ascii="Arial" w:hAnsi="Arial" w:cs="Arial"/>
          <w:bCs/>
          <w:sz w:val="24"/>
          <w:szCs w:val="24"/>
        </w:rPr>
        <w:t>e</w:t>
      </w:r>
      <w:r w:rsidR="00A36286" w:rsidRPr="00A36286">
        <w:rPr>
          <w:rFonts w:ascii="Arial" w:hAnsi="Arial" w:cs="Arial"/>
          <w:bCs/>
          <w:sz w:val="24"/>
          <w:szCs w:val="24"/>
        </w:rPr>
        <w:t xml:space="preserve"> concursos públicos, com ênfase na esfera municipal</w:t>
      </w:r>
      <w:r w:rsidR="00A36286">
        <w:rPr>
          <w:rFonts w:ascii="Arial" w:hAnsi="Arial" w:cs="Arial"/>
          <w:bCs/>
          <w:sz w:val="24"/>
          <w:szCs w:val="24"/>
        </w:rPr>
        <w:t xml:space="preserve">. Efetuou-se ainda pesquisas documentais, direcionadas ao texto constitucional e ao </w:t>
      </w:r>
      <w:r w:rsidR="00A36286" w:rsidRPr="005758F8">
        <w:rPr>
          <w:rFonts w:ascii="Arial" w:hAnsi="Arial" w:cs="Arial"/>
          <w:bCs/>
          <w:sz w:val="24"/>
          <w:szCs w:val="24"/>
        </w:rPr>
        <w:t xml:space="preserve">Decreto Lei </w:t>
      </w:r>
      <w:r w:rsidR="006E021A">
        <w:rPr>
          <w:rFonts w:ascii="Arial" w:hAnsi="Arial" w:cs="Arial"/>
          <w:bCs/>
          <w:sz w:val="24"/>
          <w:szCs w:val="24"/>
        </w:rPr>
        <w:t>201/67</w:t>
      </w:r>
      <w:r w:rsidR="00A36286">
        <w:rPr>
          <w:rFonts w:ascii="Arial" w:hAnsi="Arial" w:cs="Arial"/>
          <w:bCs/>
          <w:sz w:val="24"/>
          <w:szCs w:val="24"/>
        </w:rPr>
        <w:t xml:space="preserve">. </w:t>
      </w:r>
      <w:r>
        <w:rPr>
          <w:rFonts w:ascii="Arial" w:hAnsi="Arial" w:cs="Arial"/>
          <w:bCs/>
          <w:sz w:val="24"/>
          <w:szCs w:val="24"/>
        </w:rPr>
        <w:t xml:space="preserve">Ao analisar o histórico da construção do setor de serviços públicos no Brasil, verificou-se que tem início no século XIX, com a chegada da Família Real, se fortalecendo no período do Estado Novo e alcançou a plena consolidação a partir da Constituição de 1988, regulamenta a base para a instituição de cargos públicos e estabelece os concursos </w:t>
      </w:r>
      <w:r w:rsidRPr="00542346">
        <w:rPr>
          <w:rFonts w:ascii="Arial" w:hAnsi="Arial" w:cs="Arial"/>
          <w:bCs/>
          <w:sz w:val="24"/>
          <w:szCs w:val="24"/>
        </w:rPr>
        <w:t>com</w:t>
      </w:r>
      <w:r w:rsidR="0009311E" w:rsidRPr="00542346">
        <w:rPr>
          <w:rFonts w:ascii="Arial" w:hAnsi="Arial" w:cs="Arial"/>
          <w:bCs/>
          <w:sz w:val="24"/>
          <w:szCs w:val="24"/>
        </w:rPr>
        <w:t>o</w:t>
      </w:r>
      <w:r w:rsidR="0009311E">
        <w:rPr>
          <w:rFonts w:ascii="Arial" w:hAnsi="Arial" w:cs="Arial"/>
          <w:bCs/>
          <w:sz w:val="24"/>
          <w:szCs w:val="24"/>
        </w:rPr>
        <w:t xml:space="preserve"> a via de entrada nesse </w:t>
      </w:r>
      <w:r w:rsidR="0009311E" w:rsidRPr="00542346">
        <w:rPr>
          <w:rFonts w:ascii="Arial" w:hAnsi="Arial" w:cs="Arial"/>
          <w:bCs/>
          <w:sz w:val="24"/>
          <w:szCs w:val="24"/>
        </w:rPr>
        <w:t>certame</w:t>
      </w:r>
      <w:r>
        <w:rPr>
          <w:rFonts w:ascii="Arial" w:hAnsi="Arial" w:cs="Arial"/>
          <w:bCs/>
          <w:sz w:val="24"/>
          <w:szCs w:val="24"/>
        </w:rPr>
        <w:t>, para todos os entes federados.</w:t>
      </w:r>
      <w:r w:rsidR="00A36286">
        <w:rPr>
          <w:rFonts w:ascii="Arial" w:hAnsi="Arial" w:cs="Arial"/>
          <w:bCs/>
          <w:sz w:val="24"/>
          <w:szCs w:val="24"/>
        </w:rPr>
        <w:t xml:space="preserve"> </w:t>
      </w:r>
      <w:r>
        <w:rPr>
          <w:rFonts w:ascii="Arial" w:hAnsi="Arial" w:cs="Arial"/>
          <w:bCs/>
          <w:sz w:val="24"/>
          <w:szCs w:val="24"/>
        </w:rPr>
        <w:t xml:space="preserve">No tocante aos crimes de responsabilidade </w:t>
      </w:r>
      <w:r w:rsidR="00FB3ED3">
        <w:rPr>
          <w:rFonts w:ascii="Arial" w:hAnsi="Arial" w:cs="Arial"/>
          <w:bCs/>
          <w:sz w:val="24"/>
          <w:szCs w:val="24"/>
        </w:rPr>
        <w:t>atrai-se a</w:t>
      </w:r>
      <w:r w:rsidRPr="0009311E">
        <w:rPr>
          <w:rFonts w:ascii="Arial" w:hAnsi="Arial" w:cs="Arial"/>
          <w:bCs/>
          <w:sz w:val="24"/>
          <w:szCs w:val="24"/>
        </w:rPr>
        <w:t xml:space="preserve"> aplicação do D</w:t>
      </w:r>
      <w:r>
        <w:rPr>
          <w:rFonts w:ascii="Arial" w:hAnsi="Arial" w:cs="Arial"/>
          <w:bCs/>
          <w:sz w:val="24"/>
          <w:szCs w:val="24"/>
        </w:rPr>
        <w:t xml:space="preserve">ecreto </w:t>
      </w:r>
      <w:r w:rsidR="00542346">
        <w:rPr>
          <w:rFonts w:ascii="Arial" w:hAnsi="Arial" w:cs="Arial"/>
          <w:bCs/>
          <w:sz w:val="24"/>
          <w:szCs w:val="24"/>
        </w:rPr>
        <w:t xml:space="preserve">Lei </w:t>
      </w:r>
      <w:r>
        <w:rPr>
          <w:rFonts w:ascii="Arial" w:hAnsi="Arial" w:cs="Arial"/>
          <w:bCs/>
          <w:sz w:val="24"/>
          <w:szCs w:val="24"/>
        </w:rPr>
        <w:t>20</w:t>
      </w:r>
      <w:r w:rsidR="00542346">
        <w:rPr>
          <w:rFonts w:ascii="Arial" w:hAnsi="Arial" w:cs="Arial"/>
          <w:bCs/>
          <w:sz w:val="24"/>
          <w:szCs w:val="24"/>
        </w:rPr>
        <w:t xml:space="preserve">1 de </w:t>
      </w:r>
      <w:r>
        <w:rPr>
          <w:rFonts w:ascii="Arial" w:hAnsi="Arial" w:cs="Arial"/>
          <w:bCs/>
          <w:sz w:val="24"/>
          <w:szCs w:val="24"/>
        </w:rPr>
        <w:t xml:space="preserve">1967 enquanto instrumento normativo, </w:t>
      </w:r>
      <w:r w:rsidR="00FB3ED3">
        <w:rPr>
          <w:rFonts w:ascii="Arial" w:hAnsi="Arial" w:cs="Arial"/>
          <w:bCs/>
          <w:sz w:val="24"/>
          <w:szCs w:val="24"/>
        </w:rPr>
        <w:t>no momento em que o Prefeito C</w:t>
      </w:r>
      <w:r w:rsidR="00CC6EDE">
        <w:rPr>
          <w:rFonts w:ascii="Arial" w:hAnsi="Arial" w:cs="Arial"/>
          <w:bCs/>
          <w:sz w:val="24"/>
          <w:szCs w:val="24"/>
        </w:rPr>
        <w:t xml:space="preserve">onstitucional designa, nomeia ou contrata servidor fora das hipóteses previstas nos art. 37, II e XIII da Constituição Federal.  </w:t>
      </w:r>
      <w:r>
        <w:rPr>
          <w:rFonts w:ascii="Arial" w:hAnsi="Arial" w:cs="Arial"/>
          <w:bCs/>
          <w:sz w:val="24"/>
          <w:szCs w:val="24"/>
        </w:rPr>
        <w:t xml:space="preserve">Ainda nessa perspectiva, considera-se que os julgamentos para os casos em </w:t>
      </w:r>
      <w:r w:rsidR="00CC6EDE">
        <w:rPr>
          <w:rFonts w:ascii="Arial" w:hAnsi="Arial" w:cs="Arial"/>
          <w:bCs/>
          <w:sz w:val="24"/>
          <w:szCs w:val="24"/>
        </w:rPr>
        <w:t xml:space="preserve">discussão, </w:t>
      </w:r>
      <w:r>
        <w:rPr>
          <w:rFonts w:ascii="Arial" w:hAnsi="Arial" w:cs="Arial"/>
          <w:bCs/>
          <w:sz w:val="24"/>
          <w:szCs w:val="24"/>
        </w:rPr>
        <w:t xml:space="preserve">que configure crime de responsabilidade associado </w:t>
      </w:r>
      <w:proofErr w:type="gramStart"/>
      <w:r>
        <w:rPr>
          <w:rFonts w:ascii="Arial" w:hAnsi="Arial" w:cs="Arial"/>
          <w:bCs/>
          <w:sz w:val="24"/>
          <w:szCs w:val="24"/>
        </w:rPr>
        <w:t>à</w:t>
      </w:r>
      <w:proofErr w:type="gramEnd"/>
      <w:r>
        <w:rPr>
          <w:rFonts w:ascii="Arial" w:hAnsi="Arial" w:cs="Arial"/>
          <w:bCs/>
          <w:sz w:val="24"/>
          <w:szCs w:val="24"/>
        </w:rPr>
        <w:t xml:space="preserve"> </w:t>
      </w:r>
      <w:r w:rsidR="00CC6EDE">
        <w:rPr>
          <w:rFonts w:ascii="Arial" w:hAnsi="Arial" w:cs="Arial"/>
          <w:bCs/>
          <w:sz w:val="24"/>
          <w:szCs w:val="24"/>
        </w:rPr>
        <w:t xml:space="preserve">provimento </w:t>
      </w:r>
      <w:r>
        <w:rPr>
          <w:rFonts w:ascii="Arial" w:hAnsi="Arial" w:cs="Arial"/>
          <w:bCs/>
          <w:sz w:val="24"/>
          <w:szCs w:val="24"/>
        </w:rPr>
        <w:t xml:space="preserve">de cargos público é de responsabilidade do Poder Judiciário e a pena compreende </w:t>
      </w:r>
      <w:r w:rsidR="00CC6EDE">
        <w:rPr>
          <w:rFonts w:ascii="Arial" w:hAnsi="Arial" w:cs="Arial"/>
          <w:bCs/>
          <w:sz w:val="24"/>
          <w:szCs w:val="24"/>
        </w:rPr>
        <w:t>um</w:t>
      </w:r>
      <w:r>
        <w:rPr>
          <w:rFonts w:ascii="Arial" w:hAnsi="Arial" w:cs="Arial"/>
          <w:bCs/>
          <w:sz w:val="24"/>
          <w:szCs w:val="24"/>
        </w:rPr>
        <w:t xml:space="preserve"> período variável de três meses a três anos</w:t>
      </w:r>
      <w:r w:rsidR="00CC6EDE">
        <w:rPr>
          <w:rFonts w:ascii="Arial" w:hAnsi="Arial" w:cs="Arial"/>
          <w:bCs/>
          <w:sz w:val="24"/>
          <w:szCs w:val="24"/>
        </w:rPr>
        <w:t xml:space="preserve"> de detenção</w:t>
      </w:r>
      <w:r>
        <w:rPr>
          <w:rFonts w:ascii="Arial" w:hAnsi="Arial" w:cs="Arial"/>
          <w:bCs/>
          <w:sz w:val="24"/>
          <w:szCs w:val="24"/>
        </w:rPr>
        <w:t>.</w:t>
      </w:r>
      <w:r w:rsidR="00A36286">
        <w:rPr>
          <w:rFonts w:ascii="Arial" w:hAnsi="Arial" w:cs="Arial"/>
          <w:bCs/>
          <w:sz w:val="24"/>
          <w:szCs w:val="24"/>
        </w:rPr>
        <w:t xml:space="preserve"> </w:t>
      </w:r>
    </w:p>
    <w:p w:rsidR="00A36286" w:rsidRDefault="00A36286" w:rsidP="00A36286">
      <w:pPr>
        <w:spacing w:after="0" w:line="360" w:lineRule="auto"/>
        <w:jc w:val="both"/>
        <w:rPr>
          <w:rFonts w:ascii="Arial" w:hAnsi="Arial" w:cs="Arial"/>
          <w:bCs/>
          <w:sz w:val="24"/>
          <w:szCs w:val="24"/>
        </w:rPr>
      </w:pPr>
    </w:p>
    <w:p w:rsidR="001D2F8A" w:rsidRPr="00097B57" w:rsidRDefault="001D2F8A" w:rsidP="00097B57">
      <w:pPr>
        <w:spacing w:after="0" w:line="360" w:lineRule="auto"/>
        <w:jc w:val="both"/>
        <w:rPr>
          <w:rFonts w:ascii="Arial" w:hAnsi="Arial" w:cs="Arial"/>
          <w:bCs/>
          <w:sz w:val="24"/>
          <w:szCs w:val="24"/>
        </w:rPr>
      </w:pPr>
      <w:r w:rsidRPr="00097B57">
        <w:rPr>
          <w:rFonts w:ascii="Arial" w:hAnsi="Arial" w:cs="Arial"/>
          <w:b/>
          <w:sz w:val="24"/>
          <w:szCs w:val="24"/>
        </w:rPr>
        <w:t xml:space="preserve">Palavras-chave: </w:t>
      </w:r>
      <w:r w:rsidR="005302B9">
        <w:rPr>
          <w:rFonts w:ascii="Arial" w:hAnsi="Arial" w:cs="Arial"/>
          <w:bCs/>
          <w:sz w:val="24"/>
          <w:szCs w:val="24"/>
        </w:rPr>
        <w:t>Improbidade administrativa</w:t>
      </w:r>
      <w:r w:rsidR="0072635B" w:rsidRPr="00097B57">
        <w:rPr>
          <w:rFonts w:ascii="Arial" w:hAnsi="Arial" w:cs="Arial"/>
          <w:bCs/>
          <w:sz w:val="24"/>
          <w:szCs w:val="24"/>
        </w:rPr>
        <w:t xml:space="preserve">. </w:t>
      </w:r>
      <w:r w:rsidR="005302B9">
        <w:rPr>
          <w:rFonts w:ascii="Arial" w:hAnsi="Arial" w:cs="Arial"/>
          <w:bCs/>
          <w:sz w:val="24"/>
          <w:szCs w:val="24"/>
        </w:rPr>
        <w:t>Crime de Responsabilidade</w:t>
      </w:r>
      <w:r w:rsidR="0072635B" w:rsidRPr="00097B57">
        <w:rPr>
          <w:rFonts w:ascii="Arial" w:hAnsi="Arial" w:cs="Arial"/>
          <w:bCs/>
          <w:sz w:val="24"/>
          <w:szCs w:val="24"/>
        </w:rPr>
        <w:t xml:space="preserve">. </w:t>
      </w:r>
      <w:r w:rsidR="005302B9">
        <w:rPr>
          <w:rFonts w:ascii="Arial" w:hAnsi="Arial" w:cs="Arial"/>
          <w:bCs/>
          <w:sz w:val="24"/>
          <w:szCs w:val="24"/>
        </w:rPr>
        <w:t>Concursos Públicos.</w:t>
      </w:r>
    </w:p>
    <w:p w:rsidR="001D2F8A" w:rsidRPr="00097B57" w:rsidRDefault="001D2F8A" w:rsidP="00097B57">
      <w:pPr>
        <w:spacing w:after="0" w:line="360" w:lineRule="auto"/>
        <w:jc w:val="center"/>
        <w:rPr>
          <w:rFonts w:ascii="Arial" w:hAnsi="Arial" w:cs="Arial"/>
          <w:b/>
          <w:sz w:val="24"/>
          <w:szCs w:val="24"/>
        </w:rPr>
      </w:pPr>
      <w:bookmarkStart w:id="0" w:name="_GoBack"/>
      <w:bookmarkEnd w:id="0"/>
      <w:r w:rsidRPr="00097B57">
        <w:rPr>
          <w:rFonts w:ascii="Arial" w:hAnsi="Arial" w:cs="Arial"/>
          <w:b/>
          <w:sz w:val="24"/>
          <w:szCs w:val="24"/>
        </w:rPr>
        <w:lastRenderedPageBreak/>
        <w:t>ABSTRACT</w:t>
      </w:r>
    </w:p>
    <w:p w:rsidR="001D2F8A" w:rsidRDefault="001D2F8A" w:rsidP="00097B57">
      <w:pPr>
        <w:spacing w:after="0" w:line="360" w:lineRule="auto"/>
        <w:jc w:val="center"/>
        <w:rPr>
          <w:rFonts w:ascii="Arial" w:hAnsi="Arial" w:cs="Arial"/>
          <w:bCs/>
          <w:sz w:val="24"/>
          <w:szCs w:val="24"/>
        </w:rPr>
      </w:pPr>
    </w:p>
    <w:p w:rsidR="005302B9" w:rsidRPr="005302B9" w:rsidRDefault="006E021A" w:rsidP="001F7846">
      <w:pPr>
        <w:spacing w:after="0" w:line="360" w:lineRule="auto"/>
        <w:jc w:val="both"/>
        <w:rPr>
          <w:rFonts w:ascii="Arial" w:hAnsi="Arial" w:cs="Arial"/>
          <w:bCs/>
          <w:sz w:val="24"/>
          <w:szCs w:val="24"/>
        </w:rPr>
      </w:pPr>
      <w:r w:rsidRPr="006E021A">
        <w:rPr>
          <w:rFonts w:ascii="Arial" w:hAnsi="Arial" w:cs="Arial"/>
          <w:bCs/>
          <w:sz w:val="24"/>
          <w:szCs w:val="24"/>
        </w:rPr>
        <w:t xml:space="preserve">The </w:t>
      </w:r>
      <w:proofErr w:type="spellStart"/>
      <w:r w:rsidRPr="006E021A">
        <w:rPr>
          <w:rFonts w:ascii="Arial" w:hAnsi="Arial" w:cs="Arial"/>
          <w:bCs/>
          <w:sz w:val="24"/>
          <w:szCs w:val="24"/>
        </w:rPr>
        <w:t>appointment</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admission</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or</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designation</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of</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public</w:t>
      </w:r>
      <w:proofErr w:type="spellEnd"/>
      <w:r w:rsidRPr="006E021A">
        <w:rPr>
          <w:rFonts w:ascii="Arial" w:hAnsi="Arial" w:cs="Arial"/>
          <w:bCs/>
          <w:sz w:val="24"/>
          <w:szCs w:val="24"/>
        </w:rPr>
        <w:t xml:space="preserve"> cargo </w:t>
      </w:r>
      <w:proofErr w:type="spellStart"/>
      <w:r w:rsidRPr="006E021A">
        <w:rPr>
          <w:rFonts w:ascii="Arial" w:hAnsi="Arial" w:cs="Arial"/>
          <w:bCs/>
          <w:sz w:val="24"/>
          <w:szCs w:val="24"/>
        </w:rPr>
        <w:t>without</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competitions</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is</w:t>
      </w:r>
      <w:proofErr w:type="spellEnd"/>
      <w:r w:rsidRPr="006E021A">
        <w:rPr>
          <w:rFonts w:ascii="Arial" w:hAnsi="Arial" w:cs="Arial"/>
          <w:bCs/>
          <w:sz w:val="24"/>
          <w:szCs w:val="24"/>
        </w:rPr>
        <w:t xml:space="preserve"> a crime </w:t>
      </w:r>
      <w:proofErr w:type="spellStart"/>
      <w:r w:rsidRPr="006E021A">
        <w:rPr>
          <w:rFonts w:ascii="Arial" w:hAnsi="Arial" w:cs="Arial"/>
          <w:bCs/>
          <w:sz w:val="24"/>
          <w:szCs w:val="24"/>
        </w:rPr>
        <w:t>of</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responsibility</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and</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administrative</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misconduct</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However</w:t>
      </w:r>
      <w:proofErr w:type="spellEnd"/>
      <w:r w:rsidRPr="006E021A">
        <w:rPr>
          <w:rFonts w:ascii="Arial" w:hAnsi="Arial" w:cs="Arial"/>
          <w:bCs/>
          <w:sz w:val="24"/>
          <w:szCs w:val="24"/>
        </w:rPr>
        <w:t xml:space="preserve">, it </w:t>
      </w:r>
      <w:proofErr w:type="spellStart"/>
      <w:r w:rsidRPr="006E021A">
        <w:rPr>
          <w:rFonts w:ascii="Arial" w:hAnsi="Arial" w:cs="Arial"/>
          <w:bCs/>
          <w:sz w:val="24"/>
          <w:szCs w:val="24"/>
        </w:rPr>
        <w:t>is</w:t>
      </w:r>
      <w:proofErr w:type="spellEnd"/>
      <w:r w:rsidRPr="006E021A">
        <w:rPr>
          <w:rFonts w:ascii="Arial" w:hAnsi="Arial" w:cs="Arial"/>
          <w:bCs/>
          <w:sz w:val="24"/>
          <w:szCs w:val="24"/>
        </w:rPr>
        <w:t xml:space="preserve"> a </w:t>
      </w:r>
      <w:proofErr w:type="spellStart"/>
      <w:r w:rsidRPr="006E021A">
        <w:rPr>
          <w:rFonts w:ascii="Arial" w:hAnsi="Arial" w:cs="Arial"/>
          <w:bCs/>
          <w:sz w:val="24"/>
          <w:szCs w:val="24"/>
        </w:rPr>
        <w:t>very</w:t>
      </w:r>
      <w:proofErr w:type="spellEnd"/>
      <w:r w:rsidRPr="006E021A">
        <w:rPr>
          <w:rFonts w:ascii="Arial" w:hAnsi="Arial" w:cs="Arial"/>
          <w:bCs/>
          <w:sz w:val="24"/>
          <w:szCs w:val="24"/>
        </w:rPr>
        <w:t xml:space="preserve"> common </w:t>
      </w:r>
      <w:proofErr w:type="spellStart"/>
      <w:r w:rsidRPr="006E021A">
        <w:rPr>
          <w:rFonts w:ascii="Arial" w:hAnsi="Arial" w:cs="Arial"/>
          <w:bCs/>
          <w:sz w:val="24"/>
          <w:szCs w:val="24"/>
        </w:rPr>
        <w:t>practice</w:t>
      </w:r>
      <w:proofErr w:type="spellEnd"/>
      <w:r w:rsidRPr="006E021A">
        <w:rPr>
          <w:rFonts w:ascii="Arial" w:hAnsi="Arial" w:cs="Arial"/>
          <w:bCs/>
          <w:sz w:val="24"/>
          <w:szCs w:val="24"/>
        </w:rPr>
        <w:t xml:space="preserve"> in </w:t>
      </w:r>
      <w:proofErr w:type="spellStart"/>
      <w:r w:rsidRPr="006E021A">
        <w:rPr>
          <w:rFonts w:ascii="Arial" w:hAnsi="Arial" w:cs="Arial"/>
          <w:bCs/>
          <w:sz w:val="24"/>
          <w:szCs w:val="24"/>
        </w:rPr>
        <w:t>small</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municipalities</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Thus</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this</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work</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had</w:t>
      </w:r>
      <w:proofErr w:type="spellEnd"/>
      <w:r w:rsidRPr="006E021A">
        <w:rPr>
          <w:rFonts w:ascii="Arial" w:hAnsi="Arial" w:cs="Arial"/>
          <w:bCs/>
          <w:sz w:val="24"/>
          <w:szCs w:val="24"/>
        </w:rPr>
        <w:t xml:space="preserve"> as it</w:t>
      </w:r>
      <w:r w:rsidR="00D3489E">
        <w:rPr>
          <w:rFonts w:ascii="Arial" w:hAnsi="Arial" w:cs="Arial"/>
          <w:bCs/>
          <w:sz w:val="24"/>
          <w:szCs w:val="24"/>
        </w:rPr>
        <w:t xml:space="preserve"> </w:t>
      </w:r>
      <w:proofErr w:type="spellStart"/>
      <w:r w:rsidR="00D3489E">
        <w:rPr>
          <w:rFonts w:ascii="Arial" w:hAnsi="Arial" w:cs="Arial"/>
          <w:bCs/>
          <w:sz w:val="24"/>
          <w:szCs w:val="24"/>
        </w:rPr>
        <w:t>i</w:t>
      </w:r>
      <w:r w:rsidRPr="006E021A">
        <w:rPr>
          <w:rFonts w:ascii="Arial" w:hAnsi="Arial" w:cs="Arial"/>
          <w:bCs/>
          <w:sz w:val="24"/>
          <w:szCs w:val="24"/>
        </w:rPr>
        <w:t>s</w:t>
      </w:r>
      <w:proofErr w:type="spellEnd"/>
      <w:r w:rsidRPr="006E021A">
        <w:rPr>
          <w:rFonts w:ascii="Arial" w:hAnsi="Arial" w:cs="Arial"/>
          <w:bCs/>
          <w:sz w:val="24"/>
          <w:szCs w:val="24"/>
        </w:rPr>
        <w:t xml:space="preserve"> general </w:t>
      </w:r>
      <w:proofErr w:type="spellStart"/>
      <w:r w:rsidRPr="006E021A">
        <w:rPr>
          <w:rFonts w:ascii="Arial" w:hAnsi="Arial" w:cs="Arial"/>
          <w:bCs/>
          <w:sz w:val="24"/>
          <w:szCs w:val="24"/>
        </w:rPr>
        <w:t>objective</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to</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analyze</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or</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Decree</w:t>
      </w:r>
      <w:proofErr w:type="spellEnd"/>
      <w:r w:rsidRPr="006E021A">
        <w:rPr>
          <w:rFonts w:ascii="Arial" w:hAnsi="Arial" w:cs="Arial"/>
          <w:bCs/>
          <w:sz w:val="24"/>
          <w:szCs w:val="24"/>
        </w:rPr>
        <w:t xml:space="preserve"> Law 201/67, </w:t>
      </w:r>
      <w:proofErr w:type="spellStart"/>
      <w:r w:rsidRPr="006E021A">
        <w:rPr>
          <w:rFonts w:ascii="Arial" w:hAnsi="Arial" w:cs="Arial"/>
          <w:bCs/>
          <w:sz w:val="24"/>
          <w:szCs w:val="24"/>
        </w:rPr>
        <w:t>which</w:t>
      </w:r>
      <w:proofErr w:type="spellEnd"/>
      <w:r w:rsidRPr="006E021A">
        <w:rPr>
          <w:rFonts w:ascii="Arial" w:hAnsi="Arial" w:cs="Arial"/>
          <w:bCs/>
          <w:sz w:val="24"/>
          <w:szCs w:val="24"/>
        </w:rPr>
        <w:t xml:space="preserve"> does </w:t>
      </w:r>
      <w:proofErr w:type="spellStart"/>
      <w:r w:rsidRPr="006E021A">
        <w:rPr>
          <w:rFonts w:ascii="Arial" w:hAnsi="Arial" w:cs="Arial"/>
          <w:bCs/>
          <w:sz w:val="24"/>
          <w:szCs w:val="24"/>
        </w:rPr>
        <w:t>not</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require</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mandatory</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provision</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of</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public</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expenses</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through</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public</w:t>
      </w:r>
      <w:proofErr w:type="spellEnd"/>
      <w:r w:rsidRPr="006E021A">
        <w:rPr>
          <w:rFonts w:ascii="Arial" w:hAnsi="Arial" w:cs="Arial"/>
          <w:bCs/>
          <w:sz w:val="24"/>
          <w:szCs w:val="24"/>
        </w:rPr>
        <w:t xml:space="preserve"> tender </w:t>
      </w:r>
      <w:proofErr w:type="spellStart"/>
      <w:r w:rsidRPr="006E021A">
        <w:rPr>
          <w:rFonts w:ascii="Arial" w:hAnsi="Arial" w:cs="Arial"/>
          <w:bCs/>
          <w:sz w:val="24"/>
          <w:szCs w:val="24"/>
        </w:rPr>
        <w:t>and</w:t>
      </w:r>
      <w:proofErr w:type="spellEnd"/>
      <w:r w:rsidRPr="006E021A">
        <w:rPr>
          <w:rFonts w:ascii="Arial" w:hAnsi="Arial" w:cs="Arial"/>
          <w:bCs/>
          <w:sz w:val="24"/>
          <w:szCs w:val="24"/>
        </w:rPr>
        <w:t xml:space="preserve"> criminal </w:t>
      </w:r>
      <w:proofErr w:type="spellStart"/>
      <w:r w:rsidRPr="006E021A">
        <w:rPr>
          <w:rFonts w:ascii="Arial" w:hAnsi="Arial" w:cs="Arial"/>
          <w:bCs/>
          <w:sz w:val="24"/>
          <w:szCs w:val="24"/>
        </w:rPr>
        <w:t>liability</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of</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the</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favorites</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regarding</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their</w:t>
      </w:r>
      <w:proofErr w:type="spellEnd"/>
      <w:r w:rsidRPr="006E021A">
        <w:rPr>
          <w:rFonts w:ascii="Arial" w:hAnsi="Arial" w:cs="Arial"/>
          <w:bCs/>
          <w:sz w:val="24"/>
          <w:szCs w:val="24"/>
        </w:rPr>
        <w:t xml:space="preserve"> non-</w:t>
      </w:r>
      <w:proofErr w:type="spellStart"/>
      <w:r w:rsidRPr="006E021A">
        <w:rPr>
          <w:rFonts w:ascii="Arial" w:hAnsi="Arial" w:cs="Arial"/>
          <w:bCs/>
          <w:sz w:val="24"/>
          <w:szCs w:val="24"/>
        </w:rPr>
        <w:t>compliance</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To</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this</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end</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bibliographical</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research</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on</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Public</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and</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Administrative</w:t>
      </w:r>
      <w:proofErr w:type="spellEnd"/>
      <w:r w:rsidRPr="006E021A">
        <w:rPr>
          <w:rFonts w:ascii="Arial" w:hAnsi="Arial" w:cs="Arial"/>
          <w:bCs/>
          <w:sz w:val="24"/>
          <w:szCs w:val="24"/>
        </w:rPr>
        <w:t xml:space="preserve"> Law </w:t>
      </w:r>
      <w:proofErr w:type="spellStart"/>
      <w:r w:rsidRPr="006E021A">
        <w:rPr>
          <w:rFonts w:ascii="Arial" w:hAnsi="Arial" w:cs="Arial"/>
          <w:bCs/>
          <w:sz w:val="24"/>
          <w:szCs w:val="24"/>
        </w:rPr>
        <w:t>was</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conducted</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and</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public</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tenders</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with</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emphasis</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on</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the</w:t>
      </w:r>
      <w:proofErr w:type="spellEnd"/>
      <w:r w:rsidRPr="006E021A">
        <w:rPr>
          <w:rFonts w:ascii="Arial" w:hAnsi="Arial" w:cs="Arial"/>
          <w:bCs/>
          <w:sz w:val="24"/>
          <w:szCs w:val="24"/>
        </w:rPr>
        <w:t xml:space="preserve"> municipal </w:t>
      </w:r>
      <w:proofErr w:type="spellStart"/>
      <w:r w:rsidRPr="006E021A">
        <w:rPr>
          <w:rFonts w:ascii="Arial" w:hAnsi="Arial" w:cs="Arial"/>
          <w:bCs/>
          <w:sz w:val="24"/>
          <w:szCs w:val="24"/>
        </w:rPr>
        <w:t>sphere</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Documentary</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research</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was</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also</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conducted</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directed</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to</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the</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constitutional</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text</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and</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Decree</w:t>
      </w:r>
      <w:proofErr w:type="spellEnd"/>
      <w:r w:rsidRPr="006E021A">
        <w:rPr>
          <w:rFonts w:ascii="Arial" w:hAnsi="Arial" w:cs="Arial"/>
          <w:bCs/>
          <w:sz w:val="24"/>
          <w:szCs w:val="24"/>
        </w:rPr>
        <w:t xml:space="preserve"> Law 201/67. </w:t>
      </w:r>
      <w:proofErr w:type="spellStart"/>
      <w:r w:rsidRPr="006E021A">
        <w:rPr>
          <w:rFonts w:ascii="Arial" w:hAnsi="Arial" w:cs="Arial"/>
          <w:bCs/>
          <w:sz w:val="24"/>
          <w:szCs w:val="24"/>
        </w:rPr>
        <w:t>By</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analyzing</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the</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history</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of</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construction</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of</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the</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public</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services</w:t>
      </w:r>
      <w:proofErr w:type="spellEnd"/>
      <w:r w:rsidRPr="006E021A">
        <w:rPr>
          <w:rFonts w:ascii="Arial" w:hAnsi="Arial" w:cs="Arial"/>
          <w:bCs/>
          <w:sz w:val="24"/>
          <w:szCs w:val="24"/>
        </w:rPr>
        <w:t xml:space="preserve"> sector in </w:t>
      </w:r>
      <w:proofErr w:type="spellStart"/>
      <w:r w:rsidRPr="006E021A">
        <w:rPr>
          <w:rFonts w:ascii="Arial" w:hAnsi="Arial" w:cs="Arial"/>
          <w:bCs/>
          <w:sz w:val="24"/>
          <w:szCs w:val="24"/>
        </w:rPr>
        <w:t>Brazil</w:t>
      </w:r>
      <w:proofErr w:type="spellEnd"/>
      <w:r w:rsidRPr="006E021A">
        <w:rPr>
          <w:rFonts w:ascii="Arial" w:hAnsi="Arial" w:cs="Arial"/>
          <w:bCs/>
          <w:sz w:val="24"/>
          <w:szCs w:val="24"/>
        </w:rPr>
        <w:t xml:space="preserve">, it </w:t>
      </w:r>
      <w:proofErr w:type="spellStart"/>
      <w:r w:rsidRPr="006E021A">
        <w:rPr>
          <w:rFonts w:ascii="Arial" w:hAnsi="Arial" w:cs="Arial"/>
          <w:bCs/>
          <w:sz w:val="24"/>
          <w:szCs w:val="24"/>
        </w:rPr>
        <w:t>was</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found</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that</w:t>
      </w:r>
      <w:proofErr w:type="spellEnd"/>
      <w:r w:rsidRPr="006E021A">
        <w:rPr>
          <w:rFonts w:ascii="Arial" w:hAnsi="Arial" w:cs="Arial"/>
          <w:bCs/>
          <w:sz w:val="24"/>
          <w:szCs w:val="24"/>
        </w:rPr>
        <w:t xml:space="preserve"> it </w:t>
      </w:r>
      <w:proofErr w:type="spellStart"/>
      <w:r w:rsidRPr="006E021A">
        <w:rPr>
          <w:rFonts w:ascii="Arial" w:hAnsi="Arial" w:cs="Arial"/>
          <w:bCs/>
          <w:sz w:val="24"/>
          <w:szCs w:val="24"/>
        </w:rPr>
        <w:t>begins</w:t>
      </w:r>
      <w:proofErr w:type="spellEnd"/>
      <w:r w:rsidRPr="006E021A">
        <w:rPr>
          <w:rFonts w:ascii="Arial" w:hAnsi="Arial" w:cs="Arial"/>
          <w:bCs/>
          <w:sz w:val="24"/>
          <w:szCs w:val="24"/>
        </w:rPr>
        <w:t xml:space="preserve"> in </w:t>
      </w:r>
      <w:proofErr w:type="spellStart"/>
      <w:r w:rsidRPr="006E021A">
        <w:rPr>
          <w:rFonts w:ascii="Arial" w:hAnsi="Arial" w:cs="Arial"/>
          <w:bCs/>
          <w:sz w:val="24"/>
          <w:szCs w:val="24"/>
        </w:rPr>
        <w:t>the</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nineteenth</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century</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with</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the</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arrival</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of</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the</w:t>
      </w:r>
      <w:proofErr w:type="spellEnd"/>
      <w:r w:rsidRPr="006E021A">
        <w:rPr>
          <w:rFonts w:ascii="Arial" w:hAnsi="Arial" w:cs="Arial"/>
          <w:bCs/>
          <w:sz w:val="24"/>
          <w:szCs w:val="24"/>
        </w:rPr>
        <w:t xml:space="preserve"> Royal Family, </w:t>
      </w:r>
      <w:proofErr w:type="spellStart"/>
      <w:r w:rsidRPr="006E021A">
        <w:rPr>
          <w:rFonts w:ascii="Arial" w:hAnsi="Arial" w:cs="Arial"/>
          <w:bCs/>
          <w:sz w:val="24"/>
          <w:szCs w:val="24"/>
        </w:rPr>
        <w:t>strengthens</w:t>
      </w:r>
      <w:proofErr w:type="spellEnd"/>
      <w:r w:rsidRPr="006E021A">
        <w:rPr>
          <w:rFonts w:ascii="Arial" w:hAnsi="Arial" w:cs="Arial"/>
          <w:bCs/>
          <w:sz w:val="24"/>
          <w:szCs w:val="24"/>
        </w:rPr>
        <w:t xml:space="preserve"> in </w:t>
      </w:r>
      <w:proofErr w:type="spellStart"/>
      <w:r w:rsidRPr="006E021A">
        <w:rPr>
          <w:rFonts w:ascii="Arial" w:hAnsi="Arial" w:cs="Arial"/>
          <w:bCs/>
          <w:sz w:val="24"/>
          <w:szCs w:val="24"/>
        </w:rPr>
        <w:t>the</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period</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of</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the</w:t>
      </w:r>
      <w:proofErr w:type="spellEnd"/>
      <w:r w:rsidRPr="006E021A">
        <w:rPr>
          <w:rFonts w:ascii="Arial" w:hAnsi="Arial" w:cs="Arial"/>
          <w:bCs/>
          <w:sz w:val="24"/>
          <w:szCs w:val="24"/>
        </w:rPr>
        <w:t xml:space="preserve"> New </w:t>
      </w:r>
      <w:proofErr w:type="spellStart"/>
      <w:r w:rsidRPr="006E021A">
        <w:rPr>
          <w:rFonts w:ascii="Arial" w:hAnsi="Arial" w:cs="Arial"/>
          <w:bCs/>
          <w:sz w:val="24"/>
          <w:szCs w:val="24"/>
        </w:rPr>
        <w:t>State</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and</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reached</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fullness</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from</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the</w:t>
      </w:r>
      <w:proofErr w:type="spellEnd"/>
      <w:r w:rsidRPr="006E021A">
        <w:rPr>
          <w:rFonts w:ascii="Arial" w:hAnsi="Arial" w:cs="Arial"/>
          <w:bCs/>
          <w:sz w:val="24"/>
          <w:szCs w:val="24"/>
        </w:rPr>
        <w:t xml:space="preserve"> 1988 </w:t>
      </w:r>
      <w:proofErr w:type="spellStart"/>
      <w:r w:rsidRPr="006E021A">
        <w:rPr>
          <w:rFonts w:ascii="Arial" w:hAnsi="Arial" w:cs="Arial"/>
          <w:bCs/>
          <w:sz w:val="24"/>
          <w:szCs w:val="24"/>
        </w:rPr>
        <w:t>Constitution</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regulate</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the</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basis</w:t>
      </w:r>
      <w:proofErr w:type="spellEnd"/>
      <w:r w:rsidRPr="006E021A">
        <w:rPr>
          <w:rFonts w:ascii="Arial" w:hAnsi="Arial" w:cs="Arial"/>
          <w:bCs/>
          <w:sz w:val="24"/>
          <w:szCs w:val="24"/>
        </w:rPr>
        <w:t xml:space="preserve"> for a </w:t>
      </w:r>
      <w:proofErr w:type="spellStart"/>
      <w:r w:rsidRPr="006E021A">
        <w:rPr>
          <w:rFonts w:ascii="Arial" w:hAnsi="Arial" w:cs="Arial"/>
          <w:bCs/>
          <w:sz w:val="24"/>
          <w:szCs w:val="24"/>
        </w:rPr>
        <w:t>public</w:t>
      </w:r>
      <w:proofErr w:type="spellEnd"/>
      <w:r w:rsidRPr="006E021A">
        <w:rPr>
          <w:rFonts w:ascii="Arial" w:hAnsi="Arial" w:cs="Arial"/>
          <w:bCs/>
          <w:sz w:val="24"/>
          <w:szCs w:val="24"/>
        </w:rPr>
        <w:t xml:space="preserve"> cargo </w:t>
      </w:r>
      <w:proofErr w:type="spellStart"/>
      <w:r w:rsidRPr="006E021A">
        <w:rPr>
          <w:rFonts w:ascii="Arial" w:hAnsi="Arial" w:cs="Arial"/>
          <w:bCs/>
          <w:sz w:val="24"/>
          <w:szCs w:val="24"/>
        </w:rPr>
        <w:t>institution</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and</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establish</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the</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competitions</w:t>
      </w:r>
      <w:proofErr w:type="spellEnd"/>
      <w:r w:rsidRPr="006E021A">
        <w:rPr>
          <w:rFonts w:ascii="Arial" w:hAnsi="Arial" w:cs="Arial"/>
          <w:bCs/>
          <w:sz w:val="24"/>
          <w:szCs w:val="24"/>
        </w:rPr>
        <w:t xml:space="preserve"> as </w:t>
      </w:r>
      <w:proofErr w:type="spellStart"/>
      <w:r w:rsidRPr="006E021A">
        <w:rPr>
          <w:rFonts w:ascii="Arial" w:hAnsi="Arial" w:cs="Arial"/>
          <w:bCs/>
          <w:sz w:val="24"/>
          <w:szCs w:val="24"/>
        </w:rPr>
        <w:t>the</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way</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of</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entry</w:t>
      </w:r>
      <w:proofErr w:type="spellEnd"/>
      <w:r w:rsidRPr="006E021A">
        <w:rPr>
          <w:rFonts w:ascii="Arial" w:hAnsi="Arial" w:cs="Arial"/>
          <w:bCs/>
          <w:sz w:val="24"/>
          <w:szCs w:val="24"/>
        </w:rPr>
        <w:t xml:space="preserve"> in </w:t>
      </w:r>
      <w:proofErr w:type="spellStart"/>
      <w:r w:rsidRPr="006E021A">
        <w:rPr>
          <w:rFonts w:ascii="Arial" w:hAnsi="Arial" w:cs="Arial"/>
          <w:bCs/>
          <w:sz w:val="24"/>
          <w:szCs w:val="24"/>
        </w:rPr>
        <w:t>this</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certificate</w:t>
      </w:r>
      <w:proofErr w:type="spellEnd"/>
      <w:r w:rsidRPr="006E021A">
        <w:rPr>
          <w:rFonts w:ascii="Arial" w:hAnsi="Arial" w:cs="Arial"/>
          <w:bCs/>
          <w:sz w:val="24"/>
          <w:szCs w:val="24"/>
        </w:rPr>
        <w:t xml:space="preserve"> for </w:t>
      </w:r>
      <w:proofErr w:type="spellStart"/>
      <w:r w:rsidRPr="006E021A">
        <w:rPr>
          <w:rFonts w:ascii="Arial" w:hAnsi="Arial" w:cs="Arial"/>
          <w:bCs/>
          <w:sz w:val="24"/>
          <w:szCs w:val="24"/>
        </w:rPr>
        <w:t>all</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federated</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entities</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Not</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applicable</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to</w:t>
      </w:r>
      <w:proofErr w:type="spellEnd"/>
      <w:r w:rsidRPr="006E021A">
        <w:rPr>
          <w:rFonts w:ascii="Arial" w:hAnsi="Arial" w:cs="Arial"/>
          <w:bCs/>
          <w:sz w:val="24"/>
          <w:szCs w:val="24"/>
        </w:rPr>
        <w:t xml:space="preserve"> crimes </w:t>
      </w:r>
      <w:proofErr w:type="spellStart"/>
      <w:r w:rsidRPr="006E021A">
        <w:rPr>
          <w:rFonts w:ascii="Arial" w:hAnsi="Arial" w:cs="Arial"/>
          <w:bCs/>
          <w:sz w:val="24"/>
          <w:szCs w:val="24"/>
        </w:rPr>
        <w:t>of</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liability</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attracted</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to</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the</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application</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of</w:t>
      </w:r>
      <w:proofErr w:type="spellEnd"/>
      <w:r w:rsidRPr="006E021A">
        <w:rPr>
          <w:rFonts w:ascii="Arial" w:hAnsi="Arial" w:cs="Arial"/>
          <w:bCs/>
          <w:sz w:val="24"/>
          <w:szCs w:val="24"/>
        </w:rPr>
        <w:t xml:space="preserve"> Law </w:t>
      </w:r>
      <w:proofErr w:type="spellStart"/>
      <w:r w:rsidRPr="006E021A">
        <w:rPr>
          <w:rFonts w:ascii="Arial" w:hAnsi="Arial" w:cs="Arial"/>
          <w:bCs/>
          <w:sz w:val="24"/>
          <w:szCs w:val="24"/>
        </w:rPr>
        <w:t>Decree</w:t>
      </w:r>
      <w:proofErr w:type="spellEnd"/>
      <w:r w:rsidRPr="006E021A">
        <w:rPr>
          <w:rFonts w:ascii="Arial" w:hAnsi="Arial" w:cs="Arial"/>
          <w:bCs/>
          <w:sz w:val="24"/>
          <w:szCs w:val="24"/>
        </w:rPr>
        <w:t xml:space="preserve"> 201 </w:t>
      </w:r>
      <w:proofErr w:type="spellStart"/>
      <w:r w:rsidRPr="006E021A">
        <w:rPr>
          <w:rFonts w:ascii="Arial" w:hAnsi="Arial" w:cs="Arial"/>
          <w:bCs/>
          <w:sz w:val="24"/>
          <w:szCs w:val="24"/>
        </w:rPr>
        <w:t>of</w:t>
      </w:r>
      <w:proofErr w:type="spellEnd"/>
      <w:r w:rsidRPr="006E021A">
        <w:rPr>
          <w:rFonts w:ascii="Arial" w:hAnsi="Arial" w:cs="Arial"/>
          <w:bCs/>
          <w:sz w:val="24"/>
          <w:szCs w:val="24"/>
        </w:rPr>
        <w:t xml:space="preserve"> 1967 as a </w:t>
      </w:r>
      <w:proofErr w:type="spellStart"/>
      <w:r w:rsidRPr="006E021A">
        <w:rPr>
          <w:rFonts w:ascii="Arial" w:hAnsi="Arial" w:cs="Arial"/>
          <w:bCs/>
          <w:sz w:val="24"/>
          <w:szCs w:val="24"/>
        </w:rPr>
        <w:t>normative</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instrument</w:t>
      </w:r>
      <w:proofErr w:type="spellEnd"/>
      <w:r w:rsidRPr="006E021A">
        <w:rPr>
          <w:rFonts w:ascii="Arial" w:hAnsi="Arial" w:cs="Arial"/>
          <w:bCs/>
          <w:sz w:val="24"/>
          <w:szCs w:val="24"/>
        </w:rPr>
        <w:t xml:space="preserve">, no time in </w:t>
      </w:r>
      <w:proofErr w:type="spellStart"/>
      <w:r w:rsidRPr="006E021A">
        <w:rPr>
          <w:rFonts w:ascii="Arial" w:hAnsi="Arial" w:cs="Arial"/>
          <w:bCs/>
          <w:sz w:val="24"/>
          <w:szCs w:val="24"/>
        </w:rPr>
        <w:t>which</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the</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Perfect</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Constitutional</w:t>
      </w:r>
      <w:proofErr w:type="spellEnd"/>
      <w:r w:rsidRPr="006E021A">
        <w:rPr>
          <w:rFonts w:ascii="Arial" w:hAnsi="Arial" w:cs="Arial"/>
          <w:bCs/>
          <w:sz w:val="24"/>
          <w:szCs w:val="24"/>
        </w:rPr>
        <w:t xml:space="preserve"> Project, </w:t>
      </w:r>
      <w:proofErr w:type="spellStart"/>
      <w:r w:rsidRPr="006E021A">
        <w:rPr>
          <w:rFonts w:ascii="Arial" w:hAnsi="Arial" w:cs="Arial"/>
          <w:bCs/>
          <w:sz w:val="24"/>
          <w:szCs w:val="24"/>
        </w:rPr>
        <w:t>appoint</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or</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contract</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of</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hypothesis</w:t>
      </w:r>
      <w:proofErr w:type="spellEnd"/>
      <w:r w:rsidRPr="006E021A">
        <w:rPr>
          <w:rFonts w:ascii="Arial" w:hAnsi="Arial" w:cs="Arial"/>
          <w:bCs/>
          <w:sz w:val="24"/>
          <w:szCs w:val="24"/>
        </w:rPr>
        <w:t xml:space="preserve"> server are </w:t>
      </w:r>
      <w:proofErr w:type="spellStart"/>
      <w:r w:rsidRPr="006E021A">
        <w:rPr>
          <w:rFonts w:ascii="Arial" w:hAnsi="Arial" w:cs="Arial"/>
          <w:bCs/>
          <w:sz w:val="24"/>
          <w:szCs w:val="24"/>
        </w:rPr>
        <w:t>used</w:t>
      </w:r>
      <w:proofErr w:type="spellEnd"/>
      <w:r w:rsidRPr="006E021A">
        <w:rPr>
          <w:rFonts w:ascii="Arial" w:hAnsi="Arial" w:cs="Arial"/>
          <w:bCs/>
          <w:sz w:val="24"/>
          <w:szCs w:val="24"/>
        </w:rPr>
        <w:t xml:space="preserve"> in art. 37, II </w:t>
      </w:r>
      <w:proofErr w:type="spellStart"/>
      <w:r w:rsidRPr="006E021A">
        <w:rPr>
          <w:rFonts w:ascii="Arial" w:hAnsi="Arial" w:cs="Arial"/>
          <w:bCs/>
          <w:sz w:val="24"/>
          <w:szCs w:val="24"/>
        </w:rPr>
        <w:t>and</w:t>
      </w:r>
      <w:proofErr w:type="spellEnd"/>
      <w:r w:rsidRPr="006E021A">
        <w:rPr>
          <w:rFonts w:ascii="Arial" w:hAnsi="Arial" w:cs="Arial"/>
          <w:bCs/>
          <w:sz w:val="24"/>
          <w:szCs w:val="24"/>
        </w:rPr>
        <w:t xml:space="preserve"> XIII </w:t>
      </w:r>
      <w:proofErr w:type="spellStart"/>
      <w:r w:rsidRPr="006E021A">
        <w:rPr>
          <w:rFonts w:ascii="Arial" w:hAnsi="Arial" w:cs="Arial"/>
          <w:bCs/>
          <w:sz w:val="24"/>
          <w:szCs w:val="24"/>
        </w:rPr>
        <w:t>of</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the</w:t>
      </w:r>
      <w:proofErr w:type="spellEnd"/>
      <w:r w:rsidRPr="006E021A">
        <w:rPr>
          <w:rFonts w:ascii="Arial" w:hAnsi="Arial" w:cs="Arial"/>
          <w:bCs/>
          <w:sz w:val="24"/>
          <w:szCs w:val="24"/>
        </w:rPr>
        <w:t xml:space="preserve"> Federal </w:t>
      </w:r>
      <w:proofErr w:type="spellStart"/>
      <w:r w:rsidRPr="006E021A">
        <w:rPr>
          <w:rFonts w:ascii="Arial" w:hAnsi="Arial" w:cs="Arial"/>
          <w:bCs/>
          <w:sz w:val="24"/>
          <w:szCs w:val="24"/>
        </w:rPr>
        <w:t>Constitution</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Also</w:t>
      </w:r>
      <w:proofErr w:type="spellEnd"/>
      <w:r w:rsidRPr="006E021A">
        <w:rPr>
          <w:rFonts w:ascii="Arial" w:hAnsi="Arial" w:cs="Arial"/>
          <w:bCs/>
          <w:sz w:val="24"/>
          <w:szCs w:val="24"/>
        </w:rPr>
        <w:t xml:space="preserve"> in </w:t>
      </w:r>
      <w:proofErr w:type="spellStart"/>
      <w:r w:rsidRPr="006E021A">
        <w:rPr>
          <w:rFonts w:ascii="Arial" w:hAnsi="Arial" w:cs="Arial"/>
          <w:bCs/>
          <w:sz w:val="24"/>
          <w:szCs w:val="24"/>
        </w:rPr>
        <w:t>this</w:t>
      </w:r>
      <w:proofErr w:type="spellEnd"/>
      <w:r w:rsidRPr="006E021A">
        <w:rPr>
          <w:rFonts w:ascii="Arial" w:hAnsi="Arial" w:cs="Arial"/>
          <w:bCs/>
          <w:sz w:val="24"/>
          <w:szCs w:val="24"/>
        </w:rPr>
        <w:t xml:space="preserve"> perspective, </w:t>
      </w:r>
      <w:proofErr w:type="spellStart"/>
      <w:r w:rsidRPr="006E021A">
        <w:rPr>
          <w:rFonts w:ascii="Arial" w:hAnsi="Arial" w:cs="Arial"/>
          <w:bCs/>
          <w:sz w:val="24"/>
          <w:szCs w:val="24"/>
        </w:rPr>
        <w:t>consider</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the</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judgments</w:t>
      </w:r>
      <w:proofErr w:type="spellEnd"/>
      <w:r w:rsidRPr="006E021A">
        <w:rPr>
          <w:rFonts w:ascii="Arial" w:hAnsi="Arial" w:cs="Arial"/>
          <w:bCs/>
          <w:sz w:val="24"/>
          <w:szCs w:val="24"/>
        </w:rPr>
        <w:t xml:space="preserve"> for </w:t>
      </w:r>
      <w:proofErr w:type="spellStart"/>
      <w:r w:rsidRPr="006E021A">
        <w:rPr>
          <w:rFonts w:ascii="Arial" w:hAnsi="Arial" w:cs="Arial"/>
          <w:bCs/>
          <w:sz w:val="24"/>
          <w:szCs w:val="24"/>
        </w:rPr>
        <w:t>the</w:t>
      </w:r>
      <w:proofErr w:type="spellEnd"/>
      <w:r w:rsidRPr="006E021A">
        <w:rPr>
          <w:rFonts w:ascii="Arial" w:hAnsi="Arial" w:cs="Arial"/>
          <w:bCs/>
          <w:sz w:val="24"/>
          <w:szCs w:val="24"/>
        </w:rPr>
        <w:t xml:space="preserve"> cases </w:t>
      </w:r>
      <w:proofErr w:type="spellStart"/>
      <w:r w:rsidRPr="006E021A">
        <w:rPr>
          <w:rFonts w:ascii="Arial" w:hAnsi="Arial" w:cs="Arial"/>
          <w:bCs/>
          <w:sz w:val="24"/>
          <w:szCs w:val="24"/>
        </w:rPr>
        <w:t>under</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discussion</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which</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constitute</w:t>
      </w:r>
      <w:proofErr w:type="spellEnd"/>
      <w:r w:rsidRPr="006E021A">
        <w:rPr>
          <w:rFonts w:ascii="Arial" w:hAnsi="Arial" w:cs="Arial"/>
          <w:bCs/>
          <w:sz w:val="24"/>
          <w:szCs w:val="24"/>
        </w:rPr>
        <w:t xml:space="preserve"> a crime </w:t>
      </w:r>
      <w:proofErr w:type="spellStart"/>
      <w:r w:rsidRPr="006E021A">
        <w:rPr>
          <w:rFonts w:ascii="Arial" w:hAnsi="Arial" w:cs="Arial"/>
          <w:bCs/>
          <w:sz w:val="24"/>
          <w:szCs w:val="24"/>
        </w:rPr>
        <w:t>of</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liability</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associated</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with</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the</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provision</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of</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public</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expenses</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is</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the</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responsibility</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of</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the</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judiciary</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and</w:t>
      </w:r>
      <w:proofErr w:type="spellEnd"/>
      <w:r w:rsidRPr="006E021A">
        <w:rPr>
          <w:rFonts w:ascii="Arial" w:hAnsi="Arial" w:cs="Arial"/>
          <w:bCs/>
          <w:sz w:val="24"/>
          <w:szCs w:val="24"/>
        </w:rPr>
        <w:t xml:space="preserve"> a </w:t>
      </w:r>
      <w:proofErr w:type="spellStart"/>
      <w:r w:rsidRPr="006E021A">
        <w:rPr>
          <w:rFonts w:ascii="Arial" w:hAnsi="Arial" w:cs="Arial"/>
          <w:bCs/>
          <w:sz w:val="24"/>
          <w:szCs w:val="24"/>
        </w:rPr>
        <w:t>penalty</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comprises</w:t>
      </w:r>
      <w:proofErr w:type="spellEnd"/>
      <w:r w:rsidRPr="006E021A">
        <w:rPr>
          <w:rFonts w:ascii="Arial" w:hAnsi="Arial" w:cs="Arial"/>
          <w:bCs/>
          <w:sz w:val="24"/>
          <w:szCs w:val="24"/>
        </w:rPr>
        <w:t xml:space="preserve"> a </w:t>
      </w:r>
      <w:proofErr w:type="spellStart"/>
      <w:r w:rsidRPr="006E021A">
        <w:rPr>
          <w:rFonts w:ascii="Arial" w:hAnsi="Arial" w:cs="Arial"/>
          <w:bCs/>
          <w:sz w:val="24"/>
          <w:szCs w:val="24"/>
        </w:rPr>
        <w:t>period</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ranging</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from</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three</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months</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to</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three</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years</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of</w:t>
      </w:r>
      <w:proofErr w:type="spellEnd"/>
      <w:r w:rsidRPr="006E021A">
        <w:rPr>
          <w:rFonts w:ascii="Arial" w:hAnsi="Arial" w:cs="Arial"/>
          <w:bCs/>
          <w:sz w:val="24"/>
          <w:szCs w:val="24"/>
        </w:rPr>
        <w:t xml:space="preserve"> </w:t>
      </w:r>
      <w:proofErr w:type="spellStart"/>
      <w:r w:rsidRPr="006E021A">
        <w:rPr>
          <w:rFonts w:ascii="Arial" w:hAnsi="Arial" w:cs="Arial"/>
          <w:bCs/>
          <w:sz w:val="24"/>
          <w:szCs w:val="24"/>
        </w:rPr>
        <w:t>detention</w:t>
      </w:r>
      <w:proofErr w:type="spellEnd"/>
      <w:r w:rsidRPr="006E021A">
        <w:rPr>
          <w:rFonts w:ascii="Arial" w:hAnsi="Arial" w:cs="Arial"/>
          <w:bCs/>
          <w:sz w:val="24"/>
          <w:szCs w:val="24"/>
        </w:rPr>
        <w:t>.</w:t>
      </w:r>
    </w:p>
    <w:p w:rsidR="005302B9" w:rsidRPr="005302B9" w:rsidRDefault="005302B9" w:rsidP="005302B9">
      <w:pPr>
        <w:spacing w:after="0" w:line="360" w:lineRule="auto"/>
        <w:ind w:firstLine="709"/>
        <w:jc w:val="both"/>
        <w:rPr>
          <w:rFonts w:ascii="Arial" w:hAnsi="Arial" w:cs="Arial"/>
          <w:bCs/>
          <w:sz w:val="24"/>
          <w:szCs w:val="24"/>
        </w:rPr>
      </w:pPr>
    </w:p>
    <w:p w:rsidR="005302B9" w:rsidRPr="00097B57" w:rsidRDefault="005302B9" w:rsidP="005302B9">
      <w:pPr>
        <w:spacing w:after="0" w:line="360" w:lineRule="auto"/>
        <w:jc w:val="both"/>
        <w:rPr>
          <w:rFonts w:ascii="Arial" w:hAnsi="Arial" w:cs="Arial"/>
          <w:bCs/>
          <w:sz w:val="24"/>
          <w:szCs w:val="24"/>
        </w:rPr>
      </w:pPr>
      <w:r w:rsidRPr="00097B57">
        <w:rPr>
          <w:rFonts w:ascii="Arial" w:hAnsi="Arial" w:cs="Arial"/>
          <w:b/>
          <w:sz w:val="24"/>
          <w:szCs w:val="24"/>
        </w:rPr>
        <w:t>Keywords:</w:t>
      </w:r>
      <w:r w:rsidRPr="00097B57">
        <w:rPr>
          <w:rFonts w:ascii="Arial" w:hAnsi="Arial" w:cs="Arial"/>
          <w:bCs/>
          <w:sz w:val="24"/>
          <w:szCs w:val="24"/>
        </w:rPr>
        <w:t xml:space="preserve"> </w:t>
      </w:r>
      <w:proofErr w:type="spellStart"/>
      <w:r w:rsidRPr="005302B9">
        <w:rPr>
          <w:rFonts w:ascii="Arial" w:hAnsi="Arial" w:cs="Arial"/>
          <w:bCs/>
          <w:sz w:val="24"/>
          <w:szCs w:val="24"/>
        </w:rPr>
        <w:t>Administrative</w:t>
      </w:r>
      <w:proofErr w:type="spellEnd"/>
      <w:r w:rsidRPr="005302B9">
        <w:rPr>
          <w:rFonts w:ascii="Arial" w:hAnsi="Arial" w:cs="Arial"/>
          <w:bCs/>
          <w:sz w:val="24"/>
          <w:szCs w:val="24"/>
        </w:rPr>
        <w:t xml:space="preserve"> </w:t>
      </w:r>
      <w:proofErr w:type="spellStart"/>
      <w:r w:rsidRPr="005302B9">
        <w:rPr>
          <w:rFonts w:ascii="Arial" w:hAnsi="Arial" w:cs="Arial"/>
          <w:bCs/>
          <w:sz w:val="24"/>
          <w:szCs w:val="24"/>
        </w:rPr>
        <w:t>misconduct</w:t>
      </w:r>
      <w:proofErr w:type="spellEnd"/>
      <w:r w:rsidRPr="005302B9">
        <w:rPr>
          <w:rFonts w:ascii="Arial" w:hAnsi="Arial" w:cs="Arial"/>
          <w:bCs/>
          <w:sz w:val="24"/>
          <w:szCs w:val="24"/>
        </w:rPr>
        <w:t xml:space="preserve">. Crime </w:t>
      </w:r>
      <w:proofErr w:type="spellStart"/>
      <w:r w:rsidRPr="005302B9">
        <w:rPr>
          <w:rFonts w:ascii="Arial" w:hAnsi="Arial" w:cs="Arial"/>
          <w:bCs/>
          <w:sz w:val="24"/>
          <w:szCs w:val="24"/>
        </w:rPr>
        <w:t>of</w:t>
      </w:r>
      <w:proofErr w:type="spellEnd"/>
      <w:r w:rsidRPr="005302B9">
        <w:rPr>
          <w:rFonts w:ascii="Arial" w:hAnsi="Arial" w:cs="Arial"/>
          <w:bCs/>
          <w:sz w:val="24"/>
          <w:szCs w:val="24"/>
        </w:rPr>
        <w:t xml:space="preserve"> </w:t>
      </w:r>
      <w:proofErr w:type="spellStart"/>
      <w:r w:rsidRPr="005302B9">
        <w:rPr>
          <w:rFonts w:ascii="Arial" w:hAnsi="Arial" w:cs="Arial"/>
          <w:bCs/>
          <w:sz w:val="24"/>
          <w:szCs w:val="24"/>
        </w:rPr>
        <w:t>Responsibility</w:t>
      </w:r>
      <w:proofErr w:type="spellEnd"/>
      <w:r w:rsidRPr="005302B9">
        <w:rPr>
          <w:rFonts w:ascii="Arial" w:hAnsi="Arial" w:cs="Arial"/>
          <w:bCs/>
          <w:sz w:val="24"/>
          <w:szCs w:val="24"/>
        </w:rPr>
        <w:t xml:space="preserve">. </w:t>
      </w:r>
      <w:proofErr w:type="spellStart"/>
      <w:r w:rsidRPr="005302B9">
        <w:rPr>
          <w:rFonts w:ascii="Arial" w:hAnsi="Arial" w:cs="Arial"/>
          <w:bCs/>
          <w:sz w:val="24"/>
          <w:szCs w:val="24"/>
        </w:rPr>
        <w:t>Public</w:t>
      </w:r>
      <w:proofErr w:type="spellEnd"/>
      <w:r w:rsidRPr="005302B9">
        <w:rPr>
          <w:rFonts w:ascii="Arial" w:hAnsi="Arial" w:cs="Arial"/>
          <w:bCs/>
          <w:sz w:val="24"/>
          <w:szCs w:val="24"/>
        </w:rPr>
        <w:t xml:space="preserve"> </w:t>
      </w:r>
      <w:proofErr w:type="spellStart"/>
      <w:r w:rsidRPr="005302B9">
        <w:rPr>
          <w:rFonts w:ascii="Arial" w:hAnsi="Arial" w:cs="Arial"/>
          <w:bCs/>
          <w:sz w:val="24"/>
          <w:szCs w:val="24"/>
        </w:rPr>
        <w:t>Tenders</w:t>
      </w:r>
      <w:proofErr w:type="spellEnd"/>
      <w:r w:rsidRPr="005302B9">
        <w:rPr>
          <w:rFonts w:ascii="Arial" w:hAnsi="Arial" w:cs="Arial"/>
          <w:bCs/>
          <w:sz w:val="24"/>
          <w:szCs w:val="24"/>
        </w:rPr>
        <w:t>.</w:t>
      </w:r>
    </w:p>
    <w:p w:rsidR="001D2F8A" w:rsidRPr="00D66BCA" w:rsidRDefault="001D2F8A" w:rsidP="00097B57">
      <w:pPr>
        <w:spacing w:after="0" w:line="360" w:lineRule="auto"/>
        <w:jc w:val="both"/>
        <w:rPr>
          <w:rFonts w:ascii="Arial" w:hAnsi="Arial" w:cs="Arial"/>
          <w:bCs/>
          <w:sz w:val="24"/>
          <w:szCs w:val="24"/>
        </w:rPr>
      </w:pPr>
    </w:p>
    <w:p w:rsidR="000964B6" w:rsidRPr="00D66BCA" w:rsidRDefault="000964B6" w:rsidP="00097B57">
      <w:pPr>
        <w:spacing w:after="0" w:line="360" w:lineRule="auto"/>
        <w:jc w:val="both"/>
        <w:rPr>
          <w:rFonts w:ascii="Arial" w:hAnsi="Arial" w:cs="Arial"/>
          <w:b/>
          <w:sz w:val="24"/>
          <w:szCs w:val="24"/>
        </w:rPr>
      </w:pPr>
      <w:r w:rsidRPr="00D66BCA">
        <w:rPr>
          <w:rFonts w:ascii="Arial" w:hAnsi="Arial" w:cs="Arial"/>
          <w:b/>
          <w:sz w:val="24"/>
          <w:szCs w:val="24"/>
        </w:rPr>
        <w:t>1 INTRODUÇÃO</w:t>
      </w:r>
    </w:p>
    <w:p w:rsidR="000964B6" w:rsidRDefault="000964B6" w:rsidP="00097B57">
      <w:pPr>
        <w:spacing w:after="0" w:line="360" w:lineRule="auto"/>
        <w:jc w:val="both"/>
        <w:rPr>
          <w:rFonts w:ascii="Arial" w:hAnsi="Arial" w:cs="Arial"/>
          <w:b/>
          <w:sz w:val="24"/>
          <w:szCs w:val="24"/>
        </w:rPr>
      </w:pPr>
    </w:p>
    <w:p w:rsidR="001C0DBE" w:rsidRDefault="00067598" w:rsidP="001C0DBE">
      <w:pPr>
        <w:spacing w:after="0" w:line="360" w:lineRule="auto"/>
        <w:ind w:firstLine="709"/>
        <w:jc w:val="both"/>
        <w:rPr>
          <w:rFonts w:ascii="Arial" w:hAnsi="Arial" w:cs="Arial"/>
          <w:bCs/>
          <w:sz w:val="24"/>
          <w:szCs w:val="24"/>
        </w:rPr>
      </w:pPr>
      <w:r>
        <w:rPr>
          <w:rFonts w:ascii="Arial" w:hAnsi="Arial" w:cs="Arial"/>
          <w:bCs/>
          <w:sz w:val="24"/>
          <w:szCs w:val="24"/>
        </w:rPr>
        <w:t xml:space="preserve">O Direito Público pode ser definido como sendo um segmento das Ciências Jurídicas responsável por delinear a relação do Estado com as instituições privadas e com os cidadãos </w:t>
      </w:r>
      <w:r w:rsidRPr="00EF0729">
        <w:rPr>
          <w:rFonts w:ascii="Arial" w:hAnsi="Arial" w:cs="Arial"/>
          <w:bCs/>
          <w:sz w:val="24"/>
          <w:szCs w:val="24"/>
        </w:rPr>
        <w:t>(BASTOS, 2001)</w:t>
      </w:r>
      <w:r>
        <w:rPr>
          <w:rFonts w:ascii="Arial" w:hAnsi="Arial" w:cs="Arial"/>
          <w:bCs/>
          <w:sz w:val="24"/>
          <w:szCs w:val="24"/>
        </w:rPr>
        <w:t xml:space="preserve">. Diante disso, admite-se a existência de subcategorias, que abrangem o direito constitucional administrativo e outros. </w:t>
      </w:r>
    </w:p>
    <w:p w:rsidR="00067598" w:rsidRDefault="00067598" w:rsidP="001C0DBE">
      <w:pPr>
        <w:spacing w:after="0" w:line="360" w:lineRule="auto"/>
        <w:ind w:firstLine="709"/>
        <w:jc w:val="both"/>
        <w:rPr>
          <w:rFonts w:ascii="Arial" w:hAnsi="Arial" w:cs="Arial"/>
          <w:bCs/>
          <w:sz w:val="24"/>
          <w:szCs w:val="24"/>
        </w:rPr>
      </w:pPr>
      <w:r>
        <w:rPr>
          <w:rFonts w:ascii="Arial" w:hAnsi="Arial" w:cs="Arial"/>
          <w:bCs/>
          <w:sz w:val="24"/>
          <w:szCs w:val="24"/>
        </w:rPr>
        <w:t xml:space="preserve">Direcionando a discussão para o funcionalismo dos órgãos públicos, nota-se que trata de um segmento indissociável do direito público-administrativo. Todavia, </w:t>
      </w:r>
      <w:r>
        <w:rPr>
          <w:rFonts w:ascii="Arial" w:hAnsi="Arial" w:cs="Arial"/>
          <w:bCs/>
          <w:sz w:val="24"/>
          <w:szCs w:val="24"/>
        </w:rPr>
        <w:lastRenderedPageBreak/>
        <w:t xml:space="preserve">trata-se de uma relação que se consolidou ao longo da história e da legislação. Com vistas a tal afirmativa, Negreiros (2014) mostra que o setor público do modo como é conhecido na atualidade teve seu início ainda no período de colonização do país, especificamente com a chegada da Família Real ao Brasil. Esse segmento se fortaleceu posteriormente, com a instauração da </w:t>
      </w:r>
      <w:r w:rsidRPr="007A4313">
        <w:rPr>
          <w:rFonts w:ascii="Arial" w:hAnsi="Arial" w:cs="Arial"/>
          <w:bCs/>
          <w:color w:val="000000" w:themeColor="text1"/>
          <w:sz w:val="24"/>
          <w:szCs w:val="24"/>
        </w:rPr>
        <w:t xml:space="preserve">República e de fato </w:t>
      </w:r>
      <w:r w:rsidR="009704D8" w:rsidRPr="007A4313">
        <w:rPr>
          <w:rFonts w:ascii="Arial" w:hAnsi="Arial" w:cs="Arial"/>
          <w:bCs/>
          <w:color w:val="000000" w:themeColor="text1"/>
          <w:sz w:val="24"/>
          <w:szCs w:val="24"/>
        </w:rPr>
        <w:t>se</w:t>
      </w:r>
      <w:r w:rsidRPr="007A4313">
        <w:rPr>
          <w:rFonts w:ascii="Arial" w:hAnsi="Arial" w:cs="Arial"/>
          <w:bCs/>
          <w:color w:val="000000" w:themeColor="text1"/>
          <w:sz w:val="24"/>
          <w:szCs w:val="24"/>
        </w:rPr>
        <w:t xml:space="preserve"> consolidou </w:t>
      </w:r>
      <w:r>
        <w:rPr>
          <w:rFonts w:ascii="Arial" w:hAnsi="Arial" w:cs="Arial"/>
          <w:bCs/>
          <w:sz w:val="24"/>
          <w:szCs w:val="24"/>
        </w:rPr>
        <w:t>a partir de 1988, com a promulgação da Carta Magna, que prevê no Art. 37 a realização de concursos para a inserção no setor público (BRASIL, 1988).</w:t>
      </w:r>
    </w:p>
    <w:p w:rsidR="00BC531C" w:rsidRDefault="00067598" w:rsidP="00BC531C">
      <w:pPr>
        <w:spacing w:after="0" w:line="360" w:lineRule="auto"/>
        <w:ind w:firstLine="709"/>
        <w:jc w:val="both"/>
        <w:rPr>
          <w:rFonts w:ascii="Arial" w:hAnsi="Arial" w:cs="Arial"/>
          <w:bCs/>
          <w:sz w:val="24"/>
          <w:szCs w:val="24"/>
        </w:rPr>
      </w:pPr>
      <w:r>
        <w:rPr>
          <w:rFonts w:ascii="Arial" w:hAnsi="Arial" w:cs="Arial"/>
          <w:bCs/>
          <w:sz w:val="24"/>
          <w:szCs w:val="24"/>
        </w:rPr>
        <w:t xml:space="preserve">Face a tais avanços, ressalta-se ainda que as diretrizes estabelecidas no texto constitucional se aplicam a todas as esferas nacionais: Distrito Federal, </w:t>
      </w:r>
      <w:r w:rsidR="009704D8">
        <w:rPr>
          <w:rFonts w:ascii="Arial" w:hAnsi="Arial" w:cs="Arial"/>
          <w:bCs/>
          <w:sz w:val="24"/>
          <w:szCs w:val="24"/>
        </w:rPr>
        <w:t>M</w:t>
      </w:r>
      <w:r>
        <w:rPr>
          <w:rFonts w:ascii="Arial" w:hAnsi="Arial" w:cs="Arial"/>
          <w:bCs/>
          <w:sz w:val="24"/>
          <w:szCs w:val="24"/>
        </w:rPr>
        <w:t xml:space="preserve">unicípios, </w:t>
      </w:r>
      <w:r w:rsidR="009704D8">
        <w:rPr>
          <w:rFonts w:ascii="Arial" w:hAnsi="Arial" w:cs="Arial"/>
          <w:bCs/>
          <w:sz w:val="24"/>
          <w:szCs w:val="24"/>
        </w:rPr>
        <w:t>E</w:t>
      </w:r>
      <w:r>
        <w:rPr>
          <w:rFonts w:ascii="Arial" w:hAnsi="Arial" w:cs="Arial"/>
          <w:bCs/>
          <w:sz w:val="24"/>
          <w:szCs w:val="24"/>
        </w:rPr>
        <w:t xml:space="preserve">stados e União. Contudo, verifica-se que no âmbito municipal, em especial nas centralidades de pequeno e médio porte é comum o uso de cargos públicos para a promoção de benefícios em prol de terceiros e dos </w:t>
      </w:r>
      <w:r w:rsidR="00BC531C">
        <w:rPr>
          <w:rFonts w:ascii="Arial" w:hAnsi="Arial" w:cs="Arial"/>
          <w:bCs/>
          <w:sz w:val="24"/>
          <w:szCs w:val="24"/>
        </w:rPr>
        <w:t xml:space="preserve">indivíduos que constituem a gestão municipal (OLIVEIRA, 2007). </w:t>
      </w:r>
    </w:p>
    <w:p w:rsidR="00BC531C" w:rsidRDefault="00BC531C" w:rsidP="008B5E3B">
      <w:pPr>
        <w:spacing w:after="0" w:line="360" w:lineRule="auto"/>
        <w:ind w:firstLine="709"/>
        <w:jc w:val="both"/>
        <w:rPr>
          <w:rFonts w:ascii="Arial" w:hAnsi="Arial" w:cs="Arial"/>
          <w:bCs/>
          <w:sz w:val="24"/>
          <w:szCs w:val="24"/>
        </w:rPr>
      </w:pPr>
      <w:r>
        <w:rPr>
          <w:rFonts w:ascii="Arial" w:hAnsi="Arial" w:cs="Arial"/>
          <w:bCs/>
          <w:sz w:val="24"/>
          <w:szCs w:val="24"/>
        </w:rPr>
        <w:t xml:space="preserve">Todavia, esse posicionamento, conforme </w:t>
      </w:r>
      <w:r w:rsidRPr="007A4313">
        <w:rPr>
          <w:rFonts w:ascii="Arial" w:hAnsi="Arial" w:cs="Arial"/>
          <w:bCs/>
          <w:color w:val="000000" w:themeColor="text1"/>
          <w:sz w:val="24"/>
          <w:szCs w:val="24"/>
        </w:rPr>
        <w:t xml:space="preserve">institui o Decreto de Lei </w:t>
      </w:r>
      <w:r w:rsidR="006E021A" w:rsidRPr="007A4313">
        <w:rPr>
          <w:rFonts w:ascii="Arial" w:hAnsi="Arial" w:cs="Arial"/>
          <w:bCs/>
          <w:color w:val="000000" w:themeColor="text1"/>
          <w:sz w:val="24"/>
          <w:szCs w:val="24"/>
        </w:rPr>
        <w:t>201/67</w:t>
      </w:r>
      <w:r w:rsidRPr="007A4313">
        <w:rPr>
          <w:rFonts w:ascii="Arial" w:hAnsi="Arial" w:cs="Arial"/>
          <w:bCs/>
          <w:color w:val="000000" w:themeColor="text1"/>
          <w:sz w:val="24"/>
          <w:szCs w:val="24"/>
        </w:rPr>
        <w:t>, configura crime de responsabilidade (BRASIL, 1967). Entretanto, nota-</w:t>
      </w:r>
      <w:r w:rsidRPr="007A4313">
        <w:rPr>
          <w:rFonts w:ascii="Arial" w:hAnsi="Arial" w:cs="Arial"/>
          <w:bCs/>
          <w:sz w:val="24"/>
          <w:szCs w:val="24"/>
        </w:rPr>
        <w:t>se que por se tratar de um instrumento jurídico criado ainda no Período Militar, quando os municípios ainda não detinham a liberdade econômica e administrativa instituída pela Constituição de 1988, há posicionamentos diverso</w:t>
      </w:r>
      <w:r>
        <w:rPr>
          <w:rFonts w:ascii="Arial" w:hAnsi="Arial" w:cs="Arial"/>
          <w:bCs/>
          <w:sz w:val="24"/>
          <w:szCs w:val="24"/>
        </w:rPr>
        <w:t>s quanto a sua aplicabilidade (</w:t>
      </w:r>
      <w:r w:rsidR="008B5E3B" w:rsidRPr="008B5E3B">
        <w:rPr>
          <w:rFonts w:ascii="Arial" w:hAnsi="Arial" w:cs="Arial"/>
          <w:bCs/>
          <w:sz w:val="24"/>
          <w:szCs w:val="24"/>
        </w:rPr>
        <w:t>SALLES</w:t>
      </w:r>
      <w:r w:rsidR="008B5E3B">
        <w:rPr>
          <w:rFonts w:ascii="Arial" w:hAnsi="Arial" w:cs="Arial"/>
          <w:bCs/>
          <w:sz w:val="24"/>
          <w:szCs w:val="24"/>
        </w:rPr>
        <w:t xml:space="preserve">; </w:t>
      </w:r>
      <w:r w:rsidR="008B5E3B" w:rsidRPr="008B5E3B">
        <w:rPr>
          <w:rFonts w:ascii="Arial" w:hAnsi="Arial" w:cs="Arial"/>
          <w:bCs/>
          <w:sz w:val="24"/>
          <w:szCs w:val="24"/>
        </w:rPr>
        <w:t>VOLK</w:t>
      </w:r>
      <w:r w:rsidR="008B5E3B">
        <w:rPr>
          <w:rFonts w:ascii="Arial" w:hAnsi="Arial" w:cs="Arial"/>
          <w:bCs/>
          <w:sz w:val="24"/>
          <w:szCs w:val="24"/>
        </w:rPr>
        <w:t xml:space="preserve">, </w:t>
      </w:r>
      <w:r w:rsidR="008B5E3B" w:rsidRPr="008B5E3B">
        <w:rPr>
          <w:rFonts w:ascii="Arial" w:hAnsi="Arial" w:cs="Arial"/>
          <w:bCs/>
          <w:sz w:val="24"/>
          <w:szCs w:val="24"/>
        </w:rPr>
        <w:t>2006</w:t>
      </w:r>
      <w:r w:rsidR="008B5E3B">
        <w:rPr>
          <w:rFonts w:ascii="Arial" w:hAnsi="Arial" w:cs="Arial"/>
          <w:bCs/>
          <w:sz w:val="24"/>
          <w:szCs w:val="24"/>
        </w:rPr>
        <w:t>; FIGUEIRA, 2018)</w:t>
      </w:r>
    </w:p>
    <w:p w:rsidR="00067598" w:rsidRDefault="00BC531C" w:rsidP="001C0DBE">
      <w:pPr>
        <w:spacing w:after="0" w:line="360" w:lineRule="auto"/>
        <w:ind w:firstLine="709"/>
        <w:jc w:val="both"/>
        <w:rPr>
          <w:rFonts w:ascii="Arial" w:hAnsi="Arial" w:cs="Arial"/>
          <w:bCs/>
          <w:sz w:val="24"/>
          <w:szCs w:val="24"/>
        </w:rPr>
      </w:pPr>
      <w:r w:rsidRPr="007E0C56">
        <w:rPr>
          <w:rFonts w:ascii="Arial" w:hAnsi="Arial" w:cs="Arial"/>
          <w:bCs/>
          <w:sz w:val="24"/>
          <w:szCs w:val="24"/>
        </w:rPr>
        <w:t xml:space="preserve">Assim esse trabalho busca responder o seguinte questionamento: </w:t>
      </w:r>
      <w:r w:rsidR="008B5E3B" w:rsidRPr="007E0C56">
        <w:rPr>
          <w:rFonts w:ascii="Arial" w:hAnsi="Arial" w:cs="Arial"/>
          <w:bCs/>
          <w:sz w:val="24"/>
          <w:szCs w:val="24"/>
        </w:rPr>
        <w:t xml:space="preserve">como ocorre a aplicação do Decreto </w:t>
      </w:r>
      <w:r w:rsidR="006E021A">
        <w:rPr>
          <w:rFonts w:ascii="Arial" w:hAnsi="Arial" w:cs="Arial"/>
          <w:bCs/>
          <w:sz w:val="24"/>
          <w:szCs w:val="24"/>
        </w:rPr>
        <w:t>201/67</w:t>
      </w:r>
      <w:r w:rsidR="008B5E3B" w:rsidRPr="007E0C56">
        <w:rPr>
          <w:rFonts w:ascii="Arial" w:hAnsi="Arial" w:cs="Arial"/>
          <w:bCs/>
          <w:sz w:val="24"/>
          <w:szCs w:val="24"/>
        </w:rPr>
        <w:t xml:space="preserve"> no tocante ao provimento de cargos públicos na esfera municipal?</w:t>
      </w:r>
      <w:r w:rsidR="00784D5A" w:rsidRPr="007E0C56">
        <w:rPr>
          <w:rFonts w:ascii="Arial" w:hAnsi="Arial" w:cs="Arial"/>
          <w:bCs/>
          <w:sz w:val="24"/>
          <w:szCs w:val="24"/>
        </w:rPr>
        <w:t xml:space="preserve"> Essa pesquisa se justifica por apresentar </w:t>
      </w:r>
      <w:r w:rsidR="009704D8" w:rsidRPr="007E0C56">
        <w:rPr>
          <w:rFonts w:ascii="Arial" w:hAnsi="Arial" w:cs="Arial"/>
          <w:bCs/>
          <w:sz w:val="24"/>
          <w:szCs w:val="24"/>
        </w:rPr>
        <w:t>relevância para o meio acadêmico</w:t>
      </w:r>
      <w:r w:rsidR="00784D5A" w:rsidRPr="007E0C56">
        <w:rPr>
          <w:rFonts w:ascii="Arial" w:hAnsi="Arial" w:cs="Arial"/>
          <w:bCs/>
          <w:sz w:val="24"/>
          <w:szCs w:val="24"/>
        </w:rPr>
        <w:t xml:space="preserve">, em decorrência da ampliação científica acerca da temática. Também há rebatimentos </w:t>
      </w:r>
      <w:r w:rsidR="00784D5A">
        <w:rPr>
          <w:rFonts w:ascii="Arial" w:hAnsi="Arial" w:cs="Arial"/>
          <w:bCs/>
          <w:sz w:val="24"/>
          <w:szCs w:val="24"/>
        </w:rPr>
        <w:t>positivos nos meios jurídico e social, visto que analisa a aplicação de um instrumento jurídico; e trata de cargos públicos, uma temática que se inter-relaciona com os gastos públicos, eficiência nos serviços prestados e estruturação das instituições municipais.</w:t>
      </w:r>
    </w:p>
    <w:p w:rsidR="00D66BCA" w:rsidRDefault="00784D5A" w:rsidP="00BD14EC">
      <w:pPr>
        <w:spacing w:after="0" w:line="360" w:lineRule="auto"/>
        <w:ind w:firstLine="709"/>
        <w:jc w:val="both"/>
        <w:rPr>
          <w:rFonts w:ascii="Arial" w:hAnsi="Arial" w:cs="Arial"/>
          <w:bCs/>
          <w:sz w:val="24"/>
          <w:szCs w:val="24"/>
        </w:rPr>
      </w:pPr>
      <w:r>
        <w:rPr>
          <w:rFonts w:ascii="Arial" w:hAnsi="Arial" w:cs="Arial"/>
          <w:bCs/>
          <w:sz w:val="24"/>
          <w:szCs w:val="24"/>
        </w:rPr>
        <w:t>Logo</w:t>
      </w:r>
      <w:r w:rsidRPr="009704D8">
        <w:rPr>
          <w:rFonts w:ascii="Arial" w:hAnsi="Arial" w:cs="Arial"/>
          <w:bCs/>
          <w:sz w:val="24"/>
          <w:szCs w:val="24"/>
        </w:rPr>
        <w:t>, o objetivo geral do estudo é a</w:t>
      </w:r>
      <w:r w:rsidR="00D66BCA" w:rsidRPr="009704D8">
        <w:rPr>
          <w:rFonts w:ascii="Arial" w:hAnsi="Arial" w:cs="Arial"/>
          <w:bCs/>
          <w:sz w:val="24"/>
          <w:szCs w:val="24"/>
        </w:rPr>
        <w:t>nalisar o Decreto Lei 201/67 no que tange a obrigatoriedade de provimento de cargos públicos através de concurso Público e a responsabilidade dos prefeitos quanto ao seu descumprimento</w:t>
      </w:r>
      <w:r w:rsidR="00D66BCA" w:rsidRPr="007822AD">
        <w:rPr>
          <w:rFonts w:ascii="Arial" w:hAnsi="Arial" w:cs="Arial"/>
          <w:bCs/>
          <w:sz w:val="24"/>
          <w:szCs w:val="24"/>
        </w:rPr>
        <w:t>.</w:t>
      </w:r>
      <w:r>
        <w:rPr>
          <w:rFonts w:ascii="Arial" w:hAnsi="Arial" w:cs="Arial"/>
          <w:bCs/>
          <w:sz w:val="24"/>
          <w:szCs w:val="24"/>
        </w:rPr>
        <w:t xml:space="preserve"> Em relação aos objetivos específicos, </w:t>
      </w:r>
      <w:r w:rsidR="00BD14EC">
        <w:rPr>
          <w:rFonts w:ascii="Arial" w:hAnsi="Arial" w:cs="Arial"/>
          <w:bCs/>
          <w:sz w:val="24"/>
          <w:szCs w:val="24"/>
        </w:rPr>
        <w:t>buscou-se: e</w:t>
      </w:r>
      <w:r w:rsidR="005C1CBD">
        <w:rPr>
          <w:rFonts w:ascii="Arial" w:hAnsi="Arial" w:cs="Arial"/>
          <w:bCs/>
          <w:sz w:val="24"/>
          <w:szCs w:val="24"/>
        </w:rPr>
        <w:t>ntender o conceito de D</w:t>
      </w:r>
      <w:r w:rsidR="00D66BCA" w:rsidRPr="007D561D">
        <w:rPr>
          <w:rFonts w:ascii="Arial" w:hAnsi="Arial" w:cs="Arial"/>
          <w:bCs/>
          <w:sz w:val="24"/>
          <w:szCs w:val="24"/>
        </w:rPr>
        <w:t>ireito Público e estabelecer a relação deste segmento jurídico com os concursos públicos nas esferas federal, estadual e municipal;</w:t>
      </w:r>
      <w:r w:rsidR="00BD14EC">
        <w:rPr>
          <w:rFonts w:ascii="Arial" w:hAnsi="Arial" w:cs="Arial"/>
          <w:bCs/>
          <w:sz w:val="24"/>
          <w:szCs w:val="24"/>
        </w:rPr>
        <w:t xml:space="preserve"> e</w:t>
      </w:r>
      <w:r w:rsidR="00D66BCA" w:rsidRPr="007D561D">
        <w:rPr>
          <w:rFonts w:ascii="Arial" w:hAnsi="Arial" w:cs="Arial"/>
          <w:bCs/>
          <w:sz w:val="24"/>
          <w:szCs w:val="24"/>
        </w:rPr>
        <w:t xml:space="preserve">studar </w:t>
      </w:r>
      <w:r w:rsidR="00CD725C">
        <w:rPr>
          <w:rFonts w:ascii="Arial" w:hAnsi="Arial" w:cs="Arial"/>
          <w:bCs/>
          <w:sz w:val="24"/>
          <w:szCs w:val="24"/>
        </w:rPr>
        <w:t xml:space="preserve">os aspectos históricos e jurídicos relacionados ao </w:t>
      </w:r>
      <w:r w:rsidR="00CD725C">
        <w:rPr>
          <w:rFonts w:ascii="Arial" w:hAnsi="Arial" w:cs="Arial"/>
          <w:bCs/>
          <w:sz w:val="24"/>
          <w:szCs w:val="24"/>
        </w:rPr>
        <w:lastRenderedPageBreak/>
        <w:t>provimento de cargos públicos</w:t>
      </w:r>
      <w:r w:rsidR="00D66BCA" w:rsidRPr="007D561D">
        <w:rPr>
          <w:rFonts w:ascii="Arial" w:hAnsi="Arial" w:cs="Arial"/>
          <w:bCs/>
          <w:sz w:val="24"/>
          <w:szCs w:val="24"/>
        </w:rPr>
        <w:t>;</w:t>
      </w:r>
      <w:r w:rsidR="00BD14EC">
        <w:rPr>
          <w:rFonts w:ascii="Arial" w:hAnsi="Arial" w:cs="Arial"/>
          <w:bCs/>
          <w:sz w:val="24"/>
          <w:szCs w:val="24"/>
        </w:rPr>
        <w:t xml:space="preserve"> a</w:t>
      </w:r>
      <w:r w:rsidR="00D66BCA" w:rsidRPr="007D561D">
        <w:rPr>
          <w:rFonts w:ascii="Arial" w:hAnsi="Arial" w:cs="Arial"/>
          <w:bCs/>
          <w:sz w:val="24"/>
          <w:szCs w:val="24"/>
        </w:rPr>
        <w:t>presentar os entendimentos dos Tribunais quanto a configuração do descumprimento do DL 201/67</w:t>
      </w:r>
      <w:r w:rsidR="00BD14EC">
        <w:rPr>
          <w:rFonts w:ascii="Arial" w:hAnsi="Arial" w:cs="Arial"/>
          <w:bCs/>
          <w:sz w:val="24"/>
          <w:szCs w:val="24"/>
        </w:rPr>
        <w:t xml:space="preserve"> face ao provimento de cargos públicos</w:t>
      </w:r>
      <w:r w:rsidR="00D66BCA" w:rsidRPr="007D561D">
        <w:rPr>
          <w:rFonts w:ascii="Arial" w:hAnsi="Arial" w:cs="Arial"/>
          <w:bCs/>
          <w:sz w:val="24"/>
          <w:szCs w:val="24"/>
        </w:rPr>
        <w:t>.</w:t>
      </w:r>
    </w:p>
    <w:p w:rsidR="008C4AE0" w:rsidRPr="007D561D" w:rsidRDefault="008C4AE0" w:rsidP="008C4AE0">
      <w:pPr>
        <w:spacing w:after="0" w:line="360" w:lineRule="auto"/>
        <w:ind w:firstLine="709"/>
        <w:jc w:val="both"/>
        <w:rPr>
          <w:rFonts w:ascii="Arial" w:hAnsi="Arial" w:cs="Arial"/>
          <w:bCs/>
          <w:sz w:val="24"/>
          <w:szCs w:val="24"/>
        </w:rPr>
      </w:pPr>
      <w:r>
        <w:rPr>
          <w:rFonts w:ascii="Arial" w:hAnsi="Arial" w:cs="Arial"/>
          <w:bCs/>
          <w:sz w:val="24"/>
          <w:szCs w:val="24"/>
        </w:rPr>
        <w:t xml:space="preserve">Além desse texto introdutório, a artigo está estruturado a partir dos seguintes tópicos: metodologia, </w:t>
      </w:r>
      <w:r w:rsidRPr="008C4AE0">
        <w:rPr>
          <w:rFonts w:ascii="Arial" w:hAnsi="Arial" w:cs="Arial"/>
          <w:bCs/>
          <w:sz w:val="24"/>
          <w:szCs w:val="24"/>
        </w:rPr>
        <w:t xml:space="preserve">entendimentos acerca do </w:t>
      </w:r>
      <w:r>
        <w:rPr>
          <w:rFonts w:ascii="Arial" w:hAnsi="Arial" w:cs="Arial"/>
          <w:bCs/>
          <w:sz w:val="24"/>
          <w:szCs w:val="24"/>
        </w:rPr>
        <w:t>D</w:t>
      </w:r>
      <w:r w:rsidRPr="008C4AE0">
        <w:rPr>
          <w:rFonts w:ascii="Arial" w:hAnsi="Arial" w:cs="Arial"/>
          <w:bCs/>
          <w:sz w:val="24"/>
          <w:szCs w:val="24"/>
        </w:rPr>
        <w:t xml:space="preserve">ireito </w:t>
      </w:r>
      <w:r>
        <w:rPr>
          <w:rFonts w:ascii="Arial" w:hAnsi="Arial" w:cs="Arial"/>
          <w:bCs/>
          <w:sz w:val="24"/>
          <w:szCs w:val="24"/>
        </w:rPr>
        <w:t>P</w:t>
      </w:r>
      <w:r w:rsidRPr="008C4AE0">
        <w:rPr>
          <w:rFonts w:ascii="Arial" w:hAnsi="Arial" w:cs="Arial"/>
          <w:bCs/>
          <w:sz w:val="24"/>
          <w:szCs w:val="24"/>
        </w:rPr>
        <w:t>úblico</w:t>
      </w:r>
      <w:r>
        <w:rPr>
          <w:rFonts w:ascii="Arial" w:hAnsi="Arial" w:cs="Arial"/>
          <w:bCs/>
          <w:sz w:val="24"/>
          <w:szCs w:val="24"/>
        </w:rPr>
        <w:t xml:space="preserve">, </w:t>
      </w:r>
      <w:r w:rsidRPr="008C4AE0">
        <w:rPr>
          <w:rFonts w:ascii="Arial" w:hAnsi="Arial" w:cs="Arial"/>
          <w:bCs/>
          <w:sz w:val="24"/>
          <w:szCs w:val="24"/>
        </w:rPr>
        <w:t>formação da base jurídica que fundamenta os concursos públicos municipais</w:t>
      </w:r>
      <w:r>
        <w:rPr>
          <w:rFonts w:ascii="Arial" w:hAnsi="Arial" w:cs="Arial"/>
          <w:bCs/>
          <w:sz w:val="24"/>
          <w:szCs w:val="24"/>
        </w:rPr>
        <w:t xml:space="preserve">, </w:t>
      </w:r>
      <w:r w:rsidRPr="008C4AE0">
        <w:rPr>
          <w:rFonts w:ascii="Arial" w:hAnsi="Arial" w:cs="Arial"/>
          <w:bCs/>
          <w:sz w:val="24"/>
          <w:szCs w:val="24"/>
        </w:rPr>
        <w:t xml:space="preserve">entendimentos acerca do da aplicação do </w:t>
      </w:r>
      <w:r>
        <w:rPr>
          <w:rFonts w:ascii="Arial" w:hAnsi="Arial" w:cs="Arial"/>
          <w:bCs/>
          <w:sz w:val="24"/>
          <w:szCs w:val="24"/>
        </w:rPr>
        <w:t>D</w:t>
      </w:r>
      <w:r w:rsidRPr="008C4AE0">
        <w:rPr>
          <w:rFonts w:ascii="Arial" w:hAnsi="Arial" w:cs="Arial"/>
          <w:bCs/>
          <w:sz w:val="24"/>
          <w:szCs w:val="24"/>
        </w:rPr>
        <w:t>ecreto 201/67</w:t>
      </w:r>
      <w:r>
        <w:rPr>
          <w:rFonts w:ascii="Arial" w:hAnsi="Arial" w:cs="Arial"/>
          <w:bCs/>
          <w:sz w:val="24"/>
          <w:szCs w:val="24"/>
        </w:rPr>
        <w:t xml:space="preserve">, </w:t>
      </w:r>
      <w:r w:rsidRPr="008C4AE0">
        <w:rPr>
          <w:rFonts w:ascii="Arial" w:hAnsi="Arial" w:cs="Arial"/>
          <w:bCs/>
          <w:sz w:val="24"/>
          <w:szCs w:val="24"/>
        </w:rPr>
        <w:t>considerações finais</w:t>
      </w:r>
      <w:r>
        <w:rPr>
          <w:rFonts w:ascii="Arial" w:hAnsi="Arial" w:cs="Arial"/>
          <w:bCs/>
          <w:sz w:val="24"/>
          <w:szCs w:val="24"/>
        </w:rPr>
        <w:t xml:space="preserve"> e </w:t>
      </w:r>
      <w:r w:rsidRPr="008C4AE0">
        <w:rPr>
          <w:rFonts w:ascii="Arial" w:hAnsi="Arial" w:cs="Arial"/>
          <w:bCs/>
          <w:sz w:val="24"/>
          <w:szCs w:val="24"/>
        </w:rPr>
        <w:t>referências</w:t>
      </w:r>
      <w:r>
        <w:rPr>
          <w:rFonts w:ascii="Arial" w:hAnsi="Arial" w:cs="Arial"/>
          <w:bCs/>
          <w:sz w:val="24"/>
          <w:szCs w:val="24"/>
        </w:rPr>
        <w:t>.</w:t>
      </w:r>
    </w:p>
    <w:p w:rsidR="007D561D" w:rsidRDefault="007D561D" w:rsidP="00D66BCA">
      <w:pPr>
        <w:spacing w:after="0" w:line="360" w:lineRule="auto"/>
        <w:jc w:val="both"/>
        <w:rPr>
          <w:rFonts w:ascii="Arial" w:hAnsi="Arial" w:cs="Arial"/>
          <w:bCs/>
          <w:sz w:val="24"/>
          <w:szCs w:val="24"/>
        </w:rPr>
      </w:pPr>
    </w:p>
    <w:p w:rsidR="007D561D" w:rsidRPr="007D561D" w:rsidRDefault="007D561D" w:rsidP="00D66BCA">
      <w:pPr>
        <w:spacing w:after="0" w:line="360" w:lineRule="auto"/>
        <w:jc w:val="both"/>
        <w:rPr>
          <w:rFonts w:ascii="Arial" w:hAnsi="Arial" w:cs="Arial"/>
          <w:b/>
          <w:sz w:val="24"/>
          <w:szCs w:val="24"/>
        </w:rPr>
      </w:pPr>
      <w:r w:rsidRPr="007D561D">
        <w:rPr>
          <w:rFonts w:ascii="Arial" w:hAnsi="Arial" w:cs="Arial"/>
          <w:b/>
          <w:sz w:val="24"/>
          <w:szCs w:val="24"/>
        </w:rPr>
        <w:t xml:space="preserve">2 METODOLOGIA </w:t>
      </w:r>
    </w:p>
    <w:p w:rsidR="007D561D" w:rsidRDefault="007D561D" w:rsidP="00D66BCA">
      <w:pPr>
        <w:spacing w:after="0" w:line="360" w:lineRule="auto"/>
        <w:jc w:val="both"/>
        <w:rPr>
          <w:rFonts w:ascii="Arial" w:hAnsi="Arial" w:cs="Arial"/>
          <w:bCs/>
          <w:sz w:val="24"/>
          <w:szCs w:val="24"/>
        </w:rPr>
      </w:pPr>
    </w:p>
    <w:p w:rsidR="0062190C" w:rsidRDefault="0062190C" w:rsidP="0062190C">
      <w:pPr>
        <w:spacing w:after="0" w:line="360" w:lineRule="auto"/>
        <w:ind w:firstLine="709"/>
        <w:jc w:val="both"/>
        <w:rPr>
          <w:rFonts w:ascii="Arial" w:hAnsi="Arial" w:cs="Arial"/>
          <w:sz w:val="24"/>
        </w:rPr>
      </w:pPr>
      <w:r>
        <w:rPr>
          <w:rFonts w:ascii="Arial" w:hAnsi="Arial" w:cs="Arial"/>
          <w:sz w:val="24"/>
        </w:rPr>
        <w:t xml:space="preserve">Esse estudo se caracteriza como uma pesquisa qualitativa, visto que as discussões a serem traçadas partem da análise da legislação e da literatura que versa sobre o Direito Público-administrativo, em especial os concursos públicos. </w:t>
      </w:r>
      <w:proofErr w:type="spellStart"/>
      <w:r>
        <w:rPr>
          <w:rFonts w:ascii="Arial" w:hAnsi="Arial" w:cs="Arial"/>
          <w:sz w:val="24"/>
        </w:rPr>
        <w:t>Gerhadt</w:t>
      </w:r>
      <w:proofErr w:type="spellEnd"/>
      <w:r>
        <w:rPr>
          <w:rFonts w:ascii="Arial" w:hAnsi="Arial" w:cs="Arial"/>
          <w:sz w:val="24"/>
        </w:rPr>
        <w:t xml:space="preserve"> e Silveira (2009) afirmam que a pesquisa qualitativa é intensamente utilizada, principalmente nas áreas de ciências sociais e humanas, de modo que muitas técnicas e instrumentos metodológicos são direcionados especificamente para a abordagem qualitativa.</w:t>
      </w:r>
    </w:p>
    <w:p w:rsidR="0062190C" w:rsidRDefault="0062190C" w:rsidP="0062190C">
      <w:pPr>
        <w:spacing w:after="0" w:line="360" w:lineRule="auto"/>
        <w:ind w:firstLine="709"/>
        <w:jc w:val="both"/>
        <w:rPr>
          <w:rFonts w:ascii="Arial" w:hAnsi="Arial" w:cs="Arial"/>
          <w:sz w:val="24"/>
        </w:rPr>
      </w:pPr>
      <w:r>
        <w:rPr>
          <w:rFonts w:ascii="Arial" w:hAnsi="Arial" w:cs="Arial"/>
          <w:sz w:val="24"/>
        </w:rPr>
        <w:t>Quanto aos procedimentos metodológicos, pretende-se realizar pesquisas bibliográficas acerca das seguintes temáticas: Direito Público; Direito Administrativo; organização dos entes federados nacionais; concursos públicos, com ênfase na esfera municipal. Face a estes procedimentos, Oliveira (2011) afirma que a pesquisa bibliográfica deve ser feita a partir de materiais publicados em fontes confiáveis. Assim, buscaremos priorizar o uso de livros e artigos publicados em periódicos científicos.</w:t>
      </w:r>
    </w:p>
    <w:p w:rsidR="0062190C" w:rsidRDefault="0062190C" w:rsidP="0062190C">
      <w:pPr>
        <w:spacing w:after="0" w:line="360" w:lineRule="auto"/>
        <w:ind w:firstLine="709"/>
        <w:jc w:val="both"/>
        <w:rPr>
          <w:rFonts w:ascii="Arial" w:hAnsi="Arial" w:cs="Arial"/>
          <w:sz w:val="24"/>
        </w:rPr>
      </w:pPr>
      <w:r>
        <w:rPr>
          <w:rFonts w:ascii="Arial" w:hAnsi="Arial" w:cs="Arial"/>
          <w:sz w:val="24"/>
        </w:rPr>
        <w:t xml:space="preserve">A pesquisa documental também compõe a base metodológica para a elaboração do presente estudo, visto que serão consultadas legislações pertinentes aos concursos públicos, em especial a Constituição Federal da República, bem como </w:t>
      </w:r>
      <w:r w:rsidR="00A36286">
        <w:rPr>
          <w:rFonts w:ascii="Arial" w:hAnsi="Arial" w:cs="Arial"/>
          <w:sz w:val="24"/>
        </w:rPr>
        <w:t xml:space="preserve">o Decreto de Lei </w:t>
      </w:r>
      <w:r w:rsidR="006E021A">
        <w:rPr>
          <w:rFonts w:ascii="Arial" w:hAnsi="Arial" w:cs="Arial"/>
          <w:sz w:val="24"/>
        </w:rPr>
        <w:t>201/67</w:t>
      </w:r>
      <w:r>
        <w:rPr>
          <w:rFonts w:ascii="Arial" w:hAnsi="Arial" w:cs="Arial"/>
          <w:sz w:val="24"/>
        </w:rPr>
        <w:t>. Na visão de Oliveira (2011) há grandes semelhanças entre a pesquisa documental e bibliográfica, mas o que as distingue é o fato de que os documentos ainda não estão analiticamente analisados.</w:t>
      </w:r>
    </w:p>
    <w:p w:rsidR="007A3775" w:rsidRDefault="007A3775" w:rsidP="00D66BCA">
      <w:pPr>
        <w:spacing w:after="0" w:line="360" w:lineRule="auto"/>
        <w:jc w:val="both"/>
        <w:rPr>
          <w:rFonts w:ascii="Arial" w:hAnsi="Arial" w:cs="Arial"/>
          <w:bCs/>
          <w:sz w:val="24"/>
          <w:szCs w:val="24"/>
        </w:rPr>
      </w:pPr>
    </w:p>
    <w:p w:rsidR="006E021A" w:rsidRDefault="006E021A" w:rsidP="00D66BCA">
      <w:pPr>
        <w:spacing w:after="0" w:line="360" w:lineRule="auto"/>
        <w:jc w:val="both"/>
        <w:rPr>
          <w:rFonts w:ascii="Arial" w:hAnsi="Arial" w:cs="Arial"/>
          <w:bCs/>
          <w:sz w:val="24"/>
          <w:szCs w:val="24"/>
        </w:rPr>
      </w:pPr>
    </w:p>
    <w:p w:rsidR="006E021A" w:rsidRDefault="006E021A" w:rsidP="00D66BCA">
      <w:pPr>
        <w:spacing w:after="0" w:line="360" w:lineRule="auto"/>
        <w:jc w:val="both"/>
        <w:rPr>
          <w:rFonts w:ascii="Arial" w:hAnsi="Arial" w:cs="Arial"/>
          <w:bCs/>
          <w:sz w:val="24"/>
          <w:szCs w:val="24"/>
        </w:rPr>
      </w:pPr>
    </w:p>
    <w:p w:rsidR="007822AD" w:rsidRPr="001035C2" w:rsidRDefault="007822AD" w:rsidP="00D66BCA">
      <w:pPr>
        <w:spacing w:after="0" w:line="360" w:lineRule="auto"/>
        <w:jc w:val="both"/>
        <w:rPr>
          <w:rFonts w:ascii="Arial" w:hAnsi="Arial" w:cs="Arial"/>
          <w:bCs/>
          <w:sz w:val="24"/>
          <w:szCs w:val="24"/>
        </w:rPr>
      </w:pPr>
      <w:r w:rsidRPr="00D62129">
        <w:rPr>
          <w:rFonts w:ascii="Arial" w:hAnsi="Arial" w:cs="Arial"/>
          <w:b/>
          <w:sz w:val="24"/>
          <w:szCs w:val="24"/>
        </w:rPr>
        <w:lastRenderedPageBreak/>
        <w:t xml:space="preserve">3 </w:t>
      </w:r>
      <w:r w:rsidR="001035C2">
        <w:rPr>
          <w:rFonts w:ascii="Arial" w:hAnsi="Arial" w:cs="Arial"/>
          <w:b/>
          <w:sz w:val="24"/>
          <w:szCs w:val="24"/>
        </w:rPr>
        <w:t>ENTEDIMENTOS ACERCA DO DIREITO PÚBLICO</w:t>
      </w:r>
    </w:p>
    <w:p w:rsidR="007822AD" w:rsidRDefault="007822AD" w:rsidP="00D66BCA">
      <w:pPr>
        <w:spacing w:after="0" w:line="360" w:lineRule="auto"/>
        <w:jc w:val="both"/>
        <w:rPr>
          <w:rFonts w:ascii="Arial" w:hAnsi="Arial" w:cs="Arial"/>
          <w:bCs/>
          <w:sz w:val="24"/>
          <w:szCs w:val="24"/>
        </w:rPr>
      </w:pPr>
    </w:p>
    <w:p w:rsidR="00EF0729" w:rsidRPr="00EF0729" w:rsidRDefault="00EF0729" w:rsidP="00EF0729">
      <w:pPr>
        <w:spacing w:after="0" w:line="360" w:lineRule="auto"/>
        <w:ind w:firstLine="709"/>
        <w:jc w:val="both"/>
        <w:rPr>
          <w:rFonts w:ascii="Arial" w:hAnsi="Arial" w:cs="Arial"/>
          <w:bCs/>
          <w:sz w:val="24"/>
          <w:szCs w:val="24"/>
        </w:rPr>
      </w:pPr>
      <w:r w:rsidRPr="00EF0729">
        <w:rPr>
          <w:rFonts w:ascii="Arial" w:hAnsi="Arial" w:cs="Arial"/>
          <w:bCs/>
          <w:sz w:val="24"/>
          <w:szCs w:val="24"/>
        </w:rPr>
        <w:t xml:space="preserve">Ao discutir o Direito Público, </w:t>
      </w:r>
      <w:proofErr w:type="spellStart"/>
      <w:r w:rsidRPr="00EF0729">
        <w:rPr>
          <w:rFonts w:ascii="Arial" w:hAnsi="Arial" w:cs="Arial"/>
          <w:bCs/>
          <w:sz w:val="24"/>
          <w:szCs w:val="24"/>
        </w:rPr>
        <w:t>Bacellar</w:t>
      </w:r>
      <w:proofErr w:type="spellEnd"/>
      <w:r w:rsidRPr="00EF0729">
        <w:rPr>
          <w:rFonts w:ascii="Arial" w:hAnsi="Arial" w:cs="Arial"/>
          <w:bCs/>
          <w:sz w:val="24"/>
          <w:szCs w:val="24"/>
        </w:rPr>
        <w:t xml:space="preserve"> Filho (2011) afirma que esta é uma discussão indissociável do Direito Privado. Desse modo, há um grande esforço por parte dos doutrinadores em estabelecer diferenças entre esses dois ramos do Direito Positivo, que se torna mais notável a partir do Estado Liberal.</w:t>
      </w:r>
    </w:p>
    <w:p w:rsidR="00EF0729" w:rsidRPr="00EF0729" w:rsidRDefault="00EF0729" w:rsidP="00EF0729">
      <w:pPr>
        <w:spacing w:after="0" w:line="360" w:lineRule="auto"/>
        <w:ind w:firstLine="709"/>
        <w:jc w:val="both"/>
        <w:rPr>
          <w:rFonts w:ascii="Arial" w:hAnsi="Arial" w:cs="Arial"/>
          <w:bCs/>
          <w:sz w:val="24"/>
          <w:szCs w:val="24"/>
        </w:rPr>
      </w:pPr>
      <w:r w:rsidRPr="00EF0729">
        <w:rPr>
          <w:rFonts w:ascii="Arial" w:hAnsi="Arial" w:cs="Arial"/>
          <w:bCs/>
          <w:sz w:val="24"/>
          <w:szCs w:val="24"/>
        </w:rPr>
        <w:t>Com isso, o Direito Público, é definido como o Direito do Estado (BACELLAR FILHO, 2011). No entanto, esta é, à primeira vista, uma definição muito superficial e vazia, de modo que para fundamentar o presente trabalho, entende-se o Direito Público como um conjunto de normas e princípios que moldam a relação do Estado com os particulares, bem como a interação dos cidadãos com o Estado (BASTOS, 2001)</w:t>
      </w:r>
    </w:p>
    <w:p w:rsidR="00D62129" w:rsidRDefault="00EF0729" w:rsidP="00EF0729">
      <w:pPr>
        <w:spacing w:after="0" w:line="360" w:lineRule="auto"/>
        <w:ind w:firstLine="709"/>
        <w:jc w:val="both"/>
        <w:rPr>
          <w:rFonts w:ascii="Arial" w:hAnsi="Arial" w:cs="Arial"/>
          <w:bCs/>
          <w:sz w:val="24"/>
          <w:szCs w:val="24"/>
        </w:rPr>
      </w:pPr>
      <w:r w:rsidRPr="00EF0729">
        <w:rPr>
          <w:rFonts w:ascii="Arial" w:hAnsi="Arial" w:cs="Arial"/>
          <w:bCs/>
          <w:sz w:val="24"/>
          <w:szCs w:val="24"/>
        </w:rPr>
        <w:t>Com base nessa definição, Magalhães (2017) afirma que é possível organizar as mais diversas áreas do direito nos segmentos do direito público e privado, de modo que a autora entende como subcategorias a esfera pública: o direito constitucional, administrativo, tributário, processual, penal e internacional público. Enquanto que o direito civil, do consumidor, do trabalho e o internacional privado são classes relacionadas ao setor privado.</w:t>
      </w:r>
    </w:p>
    <w:p w:rsidR="007A4313" w:rsidRPr="00EF0729" w:rsidRDefault="007A4313" w:rsidP="007A4313">
      <w:pPr>
        <w:spacing w:after="0" w:line="360" w:lineRule="auto"/>
        <w:ind w:firstLine="709"/>
        <w:jc w:val="both"/>
        <w:rPr>
          <w:rFonts w:ascii="Arial" w:hAnsi="Arial" w:cs="Arial"/>
          <w:sz w:val="24"/>
        </w:rPr>
      </w:pPr>
      <w:r>
        <w:rPr>
          <w:rFonts w:ascii="Arial" w:hAnsi="Arial" w:cs="Arial"/>
          <w:bCs/>
          <w:sz w:val="24"/>
          <w:szCs w:val="24"/>
        </w:rPr>
        <w:t>Mediante aspectos relatados, verifica-se que as discussões acerca d</w:t>
      </w:r>
      <w:r w:rsidRPr="00EF0729">
        <w:rPr>
          <w:rFonts w:ascii="Arial" w:hAnsi="Arial" w:cs="Arial"/>
          <w:sz w:val="24"/>
        </w:rPr>
        <w:t>os concursos públicos</w:t>
      </w:r>
      <w:r>
        <w:rPr>
          <w:rFonts w:ascii="Arial" w:hAnsi="Arial" w:cs="Arial"/>
          <w:sz w:val="24"/>
        </w:rPr>
        <w:t xml:space="preserve"> estabelecem uma estreita relação com o</w:t>
      </w:r>
      <w:r w:rsidRPr="00EF0729">
        <w:rPr>
          <w:rFonts w:ascii="Arial" w:hAnsi="Arial" w:cs="Arial"/>
          <w:sz w:val="24"/>
        </w:rPr>
        <w:t xml:space="preserve"> Direito Público, a partir do Direito Administrativo. </w:t>
      </w:r>
      <w:r>
        <w:rPr>
          <w:rFonts w:ascii="Arial" w:hAnsi="Arial" w:cs="Arial"/>
          <w:sz w:val="24"/>
        </w:rPr>
        <w:t>Assim, o tópico a seguir consiste em um esforço em prol da compreensão acerca da evolução histórica dos concursos públicos.</w:t>
      </w:r>
    </w:p>
    <w:p w:rsidR="00D62129" w:rsidRDefault="00D62129" w:rsidP="00D66BCA">
      <w:pPr>
        <w:spacing w:after="0" w:line="360" w:lineRule="auto"/>
        <w:jc w:val="both"/>
        <w:rPr>
          <w:rFonts w:ascii="Arial" w:hAnsi="Arial" w:cs="Arial"/>
          <w:bCs/>
          <w:sz w:val="24"/>
          <w:szCs w:val="24"/>
        </w:rPr>
      </w:pPr>
    </w:p>
    <w:p w:rsidR="007822AD" w:rsidRPr="0062190C" w:rsidRDefault="007822AD" w:rsidP="00D66BCA">
      <w:pPr>
        <w:spacing w:after="0" w:line="360" w:lineRule="auto"/>
        <w:jc w:val="both"/>
        <w:rPr>
          <w:rFonts w:ascii="Arial" w:hAnsi="Arial" w:cs="Arial"/>
          <w:b/>
          <w:sz w:val="24"/>
          <w:szCs w:val="24"/>
        </w:rPr>
      </w:pPr>
      <w:r w:rsidRPr="0062190C">
        <w:rPr>
          <w:rFonts w:ascii="Arial" w:hAnsi="Arial" w:cs="Arial"/>
          <w:b/>
          <w:sz w:val="24"/>
          <w:szCs w:val="24"/>
        </w:rPr>
        <w:t>4 FORMAÇÃO DA BASE JURÍDICA QUE FUNDAMENTA OS CONCURSOS PÚBLICOS MUNICIPAIS</w:t>
      </w:r>
    </w:p>
    <w:p w:rsidR="007822AD" w:rsidRDefault="007822AD" w:rsidP="00D66BCA">
      <w:pPr>
        <w:spacing w:after="0" w:line="360" w:lineRule="auto"/>
        <w:jc w:val="both"/>
        <w:rPr>
          <w:rFonts w:ascii="Arial" w:hAnsi="Arial" w:cs="Arial"/>
          <w:bCs/>
          <w:sz w:val="24"/>
          <w:szCs w:val="24"/>
        </w:rPr>
      </w:pPr>
    </w:p>
    <w:p w:rsidR="005021C2" w:rsidRDefault="00CE4423" w:rsidP="00EF0729">
      <w:pPr>
        <w:spacing w:after="0" w:line="360" w:lineRule="auto"/>
        <w:ind w:firstLine="709"/>
        <w:jc w:val="both"/>
        <w:rPr>
          <w:rFonts w:ascii="Arial" w:hAnsi="Arial" w:cs="Arial"/>
          <w:sz w:val="24"/>
        </w:rPr>
      </w:pPr>
      <w:r>
        <w:rPr>
          <w:rFonts w:ascii="Arial" w:hAnsi="Arial" w:cs="Arial"/>
          <w:sz w:val="24"/>
        </w:rPr>
        <w:t>A construção do serviço público no Brasil possui bases que remetem fortemente à construção desse Estado-nação. Nesse sentido, Alencar (2018) afirma que os primeiros registros acerca da temática se associam à chegada da Família Real, no ano de 1808. Ainda em consonância com a autora, não haviam normativas que regulassem o provimento dos cargos públicos, fato que permitia ao rei realizar a distribuição desses da forma que bem entendesse.</w:t>
      </w:r>
    </w:p>
    <w:p w:rsidR="00CE4423" w:rsidRDefault="004D0DBF" w:rsidP="00EF0729">
      <w:pPr>
        <w:spacing w:after="0" w:line="360" w:lineRule="auto"/>
        <w:ind w:firstLine="709"/>
        <w:jc w:val="both"/>
        <w:rPr>
          <w:rFonts w:ascii="Arial" w:hAnsi="Arial" w:cs="Arial"/>
          <w:sz w:val="24"/>
        </w:rPr>
      </w:pPr>
      <w:r>
        <w:rPr>
          <w:rFonts w:ascii="Arial" w:hAnsi="Arial" w:cs="Arial"/>
          <w:sz w:val="24"/>
        </w:rPr>
        <w:lastRenderedPageBreak/>
        <w:t>Posteriormente, já nos primeiros anos da República, é perceptível os avanços ocorridos no âmbito administrativo e, por consequência, a maior relevância do serviço público (NEGREIROS, 2014). Face à afirmação, a autora ressalta que as ações executadas pelos servidores naquele período contribuíam para impulsionar a promoção de serviços indispensáveis à sociedade, contudo, não haviam marcos regulatórios ou denominações para os servidores.</w:t>
      </w:r>
    </w:p>
    <w:p w:rsidR="00CE4423" w:rsidRDefault="00FD0ECE" w:rsidP="00EF0729">
      <w:pPr>
        <w:spacing w:after="0" w:line="360" w:lineRule="auto"/>
        <w:ind w:firstLine="709"/>
        <w:jc w:val="both"/>
        <w:rPr>
          <w:rFonts w:ascii="Arial" w:hAnsi="Arial" w:cs="Arial"/>
          <w:sz w:val="24"/>
        </w:rPr>
      </w:pPr>
      <w:r>
        <w:rPr>
          <w:rFonts w:ascii="Arial" w:hAnsi="Arial" w:cs="Arial"/>
          <w:sz w:val="24"/>
        </w:rPr>
        <w:t xml:space="preserve">Com isso, Araújo (2017) relata que a primeira legislação instituída no sentido de </w:t>
      </w:r>
      <w:r w:rsidR="008F38B9">
        <w:rPr>
          <w:rFonts w:ascii="Arial" w:hAnsi="Arial" w:cs="Arial"/>
          <w:sz w:val="24"/>
        </w:rPr>
        <w:t>regulamentar o funcionalismo público parte da Constituição de 1937, que previa o Estatuto dos Funcionários Públicos Civis da União</w:t>
      </w:r>
      <w:r w:rsidR="000F6A39">
        <w:rPr>
          <w:rFonts w:ascii="Arial" w:hAnsi="Arial" w:cs="Arial"/>
          <w:sz w:val="24"/>
        </w:rPr>
        <w:t xml:space="preserve">. Nesse sentido, tal estatuto foi implementado através do Decreto 1.713/1939. Outros avanços ocorridos dizem respeito à </w:t>
      </w:r>
      <w:r w:rsidR="002A74F6">
        <w:rPr>
          <w:rFonts w:ascii="Arial" w:hAnsi="Arial" w:cs="Arial"/>
          <w:sz w:val="24"/>
        </w:rPr>
        <w:t>expedição do Decreto 3.070/1941, que apresentava as normas obrigatórias para a regular o funcionalismo nas esferas estaduais e municipais.</w:t>
      </w:r>
    </w:p>
    <w:p w:rsidR="002A74F6" w:rsidRDefault="002A74F6" w:rsidP="00EF0729">
      <w:pPr>
        <w:spacing w:after="0" w:line="360" w:lineRule="auto"/>
        <w:ind w:firstLine="709"/>
        <w:jc w:val="both"/>
        <w:rPr>
          <w:rFonts w:ascii="Arial" w:hAnsi="Arial" w:cs="Arial"/>
          <w:sz w:val="24"/>
        </w:rPr>
      </w:pPr>
      <w:r>
        <w:rPr>
          <w:rFonts w:ascii="Arial" w:hAnsi="Arial" w:cs="Arial"/>
          <w:sz w:val="24"/>
        </w:rPr>
        <w:t xml:space="preserve">O provimento de cargos público é novamente retomado no período de redemocratização, com a criação da Constituição Federal de 1988, que configura a atual Carta Magna da pátria brasileira, que institui os concursos públicos com a via legal para contratação de servidores (NEGREIROS, 2014). </w:t>
      </w:r>
    </w:p>
    <w:p w:rsidR="00EF0729" w:rsidRPr="00EF0729" w:rsidRDefault="00EF0729" w:rsidP="00EF0729">
      <w:pPr>
        <w:spacing w:after="0" w:line="360" w:lineRule="auto"/>
        <w:ind w:firstLine="709"/>
        <w:jc w:val="both"/>
        <w:rPr>
          <w:rFonts w:ascii="Arial" w:hAnsi="Arial" w:cs="Arial"/>
          <w:sz w:val="24"/>
        </w:rPr>
      </w:pPr>
      <w:r w:rsidRPr="00EF0729">
        <w:rPr>
          <w:rFonts w:ascii="Arial" w:hAnsi="Arial" w:cs="Arial"/>
          <w:sz w:val="24"/>
        </w:rPr>
        <w:t>Ao analisar o texto constitucional, verifica-se que os concursos são discutidos no Art. 37, onde são estabelecidos os princípios que regem a seleção dos servidores que compõe o serviço público e são apresentadas as condições a serem seguidas pelos órgãos e candidatos:</w:t>
      </w:r>
    </w:p>
    <w:p w:rsidR="00EF0729" w:rsidRPr="00EF0729" w:rsidRDefault="00EF0729" w:rsidP="00EF0729">
      <w:pPr>
        <w:spacing w:after="0" w:line="360" w:lineRule="auto"/>
        <w:jc w:val="both"/>
        <w:rPr>
          <w:rFonts w:ascii="Arial" w:hAnsi="Arial" w:cs="Arial"/>
          <w:sz w:val="24"/>
        </w:rPr>
      </w:pPr>
    </w:p>
    <w:p w:rsidR="00EF0729" w:rsidRPr="00EF0729" w:rsidRDefault="00EF0729" w:rsidP="00EF0729">
      <w:pPr>
        <w:spacing w:after="0" w:line="276" w:lineRule="auto"/>
        <w:ind w:left="2268"/>
        <w:jc w:val="both"/>
        <w:rPr>
          <w:rFonts w:ascii="Arial" w:hAnsi="Arial" w:cs="Arial"/>
          <w:sz w:val="20"/>
        </w:rPr>
      </w:pPr>
      <w:r w:rsidRPr="00EF0729">
        <w:rPr>
          <w:rFonts w:ascii="Arial" w:hAnsi="Arial" w:cs="Arial"/>
          <w:sz w:val="20"/>
        </w:rPr>
        <w:t>Art. 37. A administração pública direta e indireta de qualquer dos Poderes da União, dos Estados, do Distrito Federal e dos Municípios obedecerá aos princípios de legalidade, impessoalidade, moralidade, publicidade e eficiência:</w:t>
      </w:r>
    </w:p>
    <w:p w:rsidR="00EF0729" w:rsidRPr="00EF0729" w:rsidRDefault="00EF0729" w:rsidP="00EF0729">
      <w:pPr>
        <w:spacing w:after="0" w:line="276" w:lineRule="auto"/>
        <w:ind w:left="2268"/>
        <w:jc w:val="both"/>
        <w:rPr>
          <w:rFonts w:ascii="Arial" w:hAnsi="Arial" w:cs="Arial"/>
          <w:sz w:val="20"/>
        </w:rPr>
      </w:pPr>
      <w:r w:rsidRPr="00EF0729">
        <w:rPr>
          <w:rFonts w:ascii="Arial" w:hAnsi="Arial" w:cs="Arial"/>
          <w:sz w:val="20"/>
        </w:rPr>
        <w:t>[…] II - a investidura em cargo ou emprego público depende de aprovação prévia em concurso público de provas ou de provas e títulos, de acordo com a natureza e a complexidade do cargo ou emprego, na forma prevista em lei, ressalvadas as nomeações para cargo em comissão declarado em lei de livre nomeação e exoneração (BRASIL, 1988)</w:t>
      </w:r>
    </w:p>
    <w:p w:rsidR="00EF0729" w:rsidRPr="00EF0729" w:rsidRDefault="00EF0729" w:rsidP="00EF0729">
      <w:pPr>
        <w:spacing w:after="0" w:line="360" w:lineRule="auto"/>
        <w:jc w:val="both"/>
        <w:rPr>
          <w:rFonts w:ascii="Arial" w:hAnsi="Arial" w:cs="Arial"/>
          <w:sz w:val="24"/>
        </w:rPr>
      </w:pPr>
    </w:p>
    <w:p w:rsidR="00EF0729" w:rsidRPr="00EF0729" w:rsidRDefault="00EF0729" w:rsidP="00EF0729">
      <w:pPr>
        <w:spacing w:after="0" w:line="360" w:lineRule="auto"/>
        <w:ind w:firstLine="709"/>
        <w:jc w:val="both"/>
        <w:rPr>
          <w:rFonts w:ascii="Arial" w:hAnsi="Arial" w:cs="Arial"/>
          <w:sz w:val="24"/>
        </w:rPr>
      </w:pPr>
      <w:r w:rsidRPr="00EF0729">
        <w:rPr>
          <w:rFonts w:ascii="Arial" w:hAnsi="Arial" w:cs="Arial"/>
          <w:sz w:val="24"/>
        </w:rPr>
        <w:t xml:space="preserve"> A partir das disposições da lei, </w:t>
      </w:r>
      <w:r w:rsidR="002A74F6">
        <w:rPr>
          <w:rFonts w:ascii="Arial" w:hAnsi="Arial" w:cs="Arial"/>
          <w:sz w:val="24"/>
        </w:rPr>
        <w:t>observa</w:t>
      </w:r>
      <w:r w:rsidRPr="00EF0729">
        <w:rPr>
          <w:rFonts w:ascii="Arial" w:hAnsi="Arial" w:cs="Arial"/>
          <w:sz w:val="24"/>
        </w:rPr>
        <w:t>-se que os princípios norteadores dos concursos públicos são legalidade, impessoalidade, moralidade, publicidade e eficiência. Neste sentido, admite-se que tais princípios são válidos para as instituiçõ</w:t>
      </w:r>
      <w:r w:rsidR="002A74F6">
        <w:rPr>
          <w:rFonts w:ascii="Arial" w:hAnsi="Arial" w:cs="Arial"/>
          <w:sz w:val="24"/>
        </w:rPr>
        <w:t>e</w:t>
      </w:r>
      <w:r w:rsidRPr="00EF0729">
        <w:rPr>
          <w:rFonts w:ascii="Arial" w:hAnsi="Arial" w:cs="Arial"/>
          <w:sz w:val="24"/>
        </w:rPr>
        <w:t>s que dispõem das vagas e organizam o concurso, bem como para os candidatos. Ressalta-se também que só é possível assumir o cargo, caso tenha-se a obtenção de êxito nas etapas do processo.</w:t>
      </w:r>
    </w:p>
    <w:p w:rsidR="00EF0729" w:rsidRPr="00EF0729" w:rsidRDefault="00EF0729" w:rsidP="00EF0729">
      <w:pPr>
        <w:spacing w:after="0" w:line="360" w:lineRule="auto"/>
        <w:ind w:firstLine="709"/>
        <w:jc w:val="both"/>
        <w:rPr>
          <w:rFonts w:ascii="Arial" w:hAnsi="Arial" w:cs="Arial"/>
          <w:sz w:val="24"/>
        </w:rPr>
      </w:pPr>
      <w:r w:rsidRPr="00EF0729">
        <w:rPr>
          <w:rFonts w:ascii="Arial" w:hAnsi="Arial" w:cs="Arial"/>
          <w:sz w:val="24"/>
        </w:rPr>
        <w:lastRenderedPageBreak/>
        <w:t>Ao analisar estes princípios, Souza (2016) mostra que o princípio da legalidade consiste basicamente no cumprimento da lei e representa a base do Estado de Direito. Já o princípio da impessoalidade, se relaciona a necessidade de os concursos públicos serem impessoais, com regras objetivas e claras, o que deve impossibilitar o favoritismo e a discriminação.</w:t>
      </w:r>
    </w:p>
    <w:p w:rsidR="00EF0729" w:rsidRPr="00EF0729" w:rsidRDefault="00EF0729" w:rsidP="00EF0729">
      <w:pPr>
        <w:spacing w:after="0" w:line="360" w:lineRule="auto"/>
        <w:ind w:firstLine="709"/>
        <w:jc w:val="both"/>
        <w:rPr>
          <w:rFonts w:ascii="Arial" w:hAnsi="Arial" w:cs="Arial"/>
          <w:sz w:val="24"/>
        </w:rPr>
      </w:pPr>
      <w:r w:rsidRPr="00EF0729">
        <w:rPr>
          <w:rFonts w:ascii="Arial" w:hAnsi="Arial" w:cs="Arial"/>
          <w:sz w:val="24"/>
        </w:rPr>
        <w:t xml:space="preserve">Quanto ao princípio da moralidade, afirma-se que parte do pressuposto de que a atuação do poder público é pautada na boa fé, ética e honestidade. Já a publicidade, relaciona-se à ampla divulgação do processo seletivo nos meios adequados, como os diários da União, estados e municípios (SOUZA, 2016). </w:t>
      </w:r>
    </w:p>
    <w:p w:rsidR="00EF0729" w:rsidRPr="00EF0729" w:rsidRDefault="00EF0729" w:rsidP="00EF0729">
      <w:pPr>
        <w:spacing w:after="0" w:line="360" w:lineRule="auto"/>
        <w:ind w:firstLine="709"/>
        <w:jc w:val="both"/>
        <w:rPr>
          <w:rFonts w:ascii="Arial" w:hAnsi="Arial" w:cs="Arial"/>
          <w:sz w:val="24"/>
        </w:rPr>
      </w:pPr>
      <w:r w:rsidRPr="00EF0729">
        <w:rPr>
          <w:rFonts w:ascii="Arial" w:hAnsi="Arial" w:cs="Arial"/>
          <w:sz w:val="24"/>
        </w:rPr>
        <w:t xml:space="preserve"> Mesmo diante do que versa a Carta Magna, Porto (2015) afirma que as tentativas de burlar os concursos públicos no Brasil é uma realidade muito comum tanto por parte da administração pública, quanto pelos candidatos, de modo que representa uma afronta direta ao Direito Administrativo e a Estado de Direito, instituído a partir do regime democrático.</w:t>
      </w:r>
    </w:p>
    <w:p w:rsidR="00EF0729" w:rsidRPr="00EF0729" w:rsidRDefault="00EF0729" w:rsidP="00EF0729">
      <w:pPr>
        <w:spacing w:after="0" w:line="360" w:lineRule="auto"/>
        <w:ind w:firstLine="709"/>
        <w:jc w:val="both"/>
        <w:rPr>
          <w:rFonts w:ascii="Arial" w:hAnsi="Arial" w:cs="Arial"/>
          <w:sz w:val="24"/>
        </w:rPr>
      </w:pPr>
      <w:r w:rsidRPr="00EF0729">
        <w:rPr>
          <w:rFonts w:ascii="Arial" w:hAnsi="Arial" w:cs="Arial"/>
          <w:sz w:val="24"/>
        </w:rPr>
        <w:t>Os casos de tentativa de fraude de concursos públicos são comumente denominados por distorção funcional, que se configura pela tentativa de burlar o texto constitucional e tentar inserir por vias obscuras (diferentes dos concursos públicos), na condição de servidores estáveis, pessoas comprometidas com projetos políticos específicos, que podem usar o cargo para facilitar a permanência do indivíduo, partido ou coligação que lhe proporcionou a estabilidade profissional (PORTO, 2015).</w:t>
      </w:r>
    </w:p>
    <w:p w:rsidR="00EF0729" w:rsidRPr="00EF0729" w:rsidRDefault="00EF0729" w:rsidP="00EF0729">
      <w:pPr>
        <w:spacing w:after="0" w:line="360" w:lineRule="auto"/>
        <w:ind w:firstLine="709"/>
        <w:jc w:val="both"/>
        <w:rPr>
          <w:rFonts w:ascii="Arial" w:hAnsi="Arial" w:cs="Arial"/>
          <w:sz w:val="24"/>
        </w:rPr>
      </w:pPr>
      <w:r w:rsidRPr="00EF0729">
        <w:rPr>
          <w:rFonts w:ascii="Arial" w:hAnsi="Arial" w:cs="Arial"/>
          <w:sz w:val="24"/>
        </w:rPr>
        <w:t>O Tribunal de Contas do Estado da Paraíba (2015) ressalta que os concursos também podem ser burlados por outras vias: a contratação precária de servidores, quando não atendem necessidades temporárias ou de interesse público; bem como a contratação de funcionários comissionados, para cargos que não são de direção, chefia ou assessoramento.</w:t>
      </w:r>
    </w:p>
    <w:p w:rsidR="00EF0729" w:rsidRPr="00EF0729" w:rsidRDefault="00EF0729" w:rsidP="00EF0729">
      <w:pPr>
        <w:spacing w:after="0" w:line="360" w:lineRule="auto"/>
        <w:ind w:firstLine="709"/>
        <w:jc w:val="both"/>
        <w:rPr>
          <w:rFonts w:ascii="Arial" w:hAnsi="Arial" w:cs="Arial"/>
          <w:sz w:val="24"/>
        </w:rPr>
      </w:pPr>
      <w:r w:rsidRPr="00EF0729">
        <w:rPr>
          <w:rFonts w:ascii="Arial" w:hAnsi="Arial" w:cs="Arial"/>
          <w:sz w:val="24"/>
        </w:rPr>
        <w:t xml:space="preserve">Diante destes aspectos, a ocorrência de fraudes em concursos públicos demandam ação direta da justiça. Porto (2015) afirma que os pseudoconcursos (como são conhecidos os concursos fraudulentos) estão imbrincados a corrupção, afronta dos direitos humanos dos candidatos lesados pelas ações ilícitas e a ocorrência de prejuízos à coletividade pela possível escolha de profissionais menos capacitados. </w:t>
      </w:r>
    </w:p>
    <w:p w:rsidR="00EF0729" w:rsidRPr="00EF0729" w:rsidRDefault="00EF0729" w:rsidP="00EF0729">
      <w:pPr>
        <w:spacing w:after="0" w:line="360" w:lineRule="auto"/>
        <w:ind w:firstLine="709"/>
        <w:jc w:val="both"/>
        <w:rPr>
          <w:rFonts w:ascii="Arial" w:hAnsi="Arial" w:cs="Arial"/>
          <w:sz w:val="24"/>
        </w:rPr>
      </w:pPr>
      <w:r w:rsidRPr="00EF0729">
        <w:rPr>
          <w:rFonts w:ascii="Arial" w:hAnsi="Arial" w:cs="Arial"/>
          <w:sz w:val="24"/>
        </w:rPr>
        <w:t xml:space="preserve">Desse modo, torna-se </w:t>
      </w:r>
      <w:r w:rsidR="000471DF" w:rsidRPr="007A4313">
        <w:rPr>
          <w:rFonts w:ascii="Arial" w:hAnsi="Arial" w:cs="Arial"/>
          <w:color w:val="000000" w:themeColor="text1"/>
          <w:sz w:val="24"/>
        </w:rPr>
        <w:t xml:space="preserve">necessária </w:t>
      </w:r>
      <w:r w:rsidRPr="007A4313">
        <w:rPr>
          <w:rFonts w:ascii="Arial" w:hAnsi="Arial" w:cs="Arial"/>
          <w:color w:val="000000" w:themeColor="text1"/>
          <w:sz w:val="24"/>
        </w:rPr>
        <w:t>a</w:t>
      </w:r>
      <w:r w:rsidR="00DE3B61" w:rsidRPr="007A4313">
        <w:rPr>
          <w:rFonts w:ascii="Arial" w:hAnsi="Arial" w:cs="Arial"/>
          <w:color w:val="000000" w:themeColor="text1"/>
          <w:sz w:val="24"/>
        </w:rPr>
        <w:t xml:space="preserve"> intervenção do </w:t>
      </w:r>
      <w:r w:rsidRPr="007A4313">
        <w:rPr>
          <w:rFonts w:ascii="Arial" w:hAnsi="Arial" w:cs="Arial"/>
          <w:color w:val="000000" w:themeColor="text1"/>
          <w:sz w:val="24"/>
        </w:rPr>
        <w:t>Ministério Público,</w:t>
      </w:r>
      <w:r w:rsidR="0091624A" w:rsidRPr="007A4313">
        <w:rPr>
          <w:rFonts w:ascii="Arial" w:hAnsi="Arial" w:cs="Arial"/>
          <w:color w:val="000000" w:themeColor="text1"/>
          <w:sz w:val="24"/>
        </w:rPr>
        <w:t xml:space="preserve"> por meio da proposição de ação civil pública</w:t>
      </w:r>
      <w:r w:rsidRPr="007A4313">
        <w:rPr>
          <w:rFonts w:ascii="Arial" w:hAnsi="Arial" w:cs="Arial"/>
          <w:color w:val="000000" w:themeColor="text1"/>
          <w:sz w:val="24"/>
        </w:rPr>
        <w:t xml:space="preserve"> com</w:t>
      </w:r>
      <w:r w:rsidRPr="00EF0729">
        <w:rPr>
          <w:rFonts w:ascii="Arial" w:hAnsi="Arial" w:cs="Arial"/>
          <w:sz w:val="24"/>
        </w:rPr>
        <w:t xml:space="preserve"> a finalidade de anulação dos concursos e responsabilização dos agentes públicos envolvidos, </w:t>
      </w:r>
      <w:r w:rsidR="00137EC3">
        <w:rPr>
          <w:rFonts w:ascii="Arial" w:hAnsi="Arial" w:cs="Arial"/>
          <w:sz w:val="24"/>
        </w:rPr>
        <w:t xml:space="preserve">diante da </w:t>
      </w:r>
      <w:r w:rsidRPr="00EF0729">
        <w:rPr>
          <w:rFonts w:ascii="Arial" w:hAnsi="Arial" w:cs="Arial"/>
          <w:sz w:val="24"/>
        </w:rPr>
        <w:t xml:space="preserve">ocorrência de </w:t>
      </w:r>
      <w:r w:rsidR="00137EC3">
        <w:rPr>
          <w:rFonts w:ascii="Arial" w:hAnsi="Arial" w:cs="Arial"/>
          <w:sz w:val="24"/>
        </w:rPr>
        <w:t xml:space="preserve">fraudes </w:t>
      </w:r>
      <w:r w:rsidRPr="00EF0729">
        <w:rPr>
          <w:rFonts w:ascii="Arial" w:hAnsi="Arial" w:cs="Arial"/>
          <w:sz w:val="24"/>
        </w:rPr>
        <w:lastRenderedPageBreak/>
        <w:t>configura</w:t>
      </w:r>
      <w:r w:rsidR="00137EC3">
        <w:rPr>
          <w:rFonts w:ascii="Arial" w:hAnsi="Arial" w:cs="Arial"/>
          <w:sz w:val="24"/>
        </w:rPr>
        <w:t>ndo além de</w:t>
      </w:r>
      <w:r w:rsidRPr="00EF0729">
        <w:rPr>
          <w:rFonts w:ascii="Arial" w:hAnsi="Arial" w:cs="Arial"/>
          <w:sz w:val="24"/>
        </w:rPr>
        <w:t xml:space="preserve"> </w:t>
      </w:r>
      <w:r w:rsidRPr="007A4313">
        <w:rPr>
          <w:rFonts w:ascii="Arial" w:hAnsi="Arial" w:cs="Arial"/>
          <w:color w:val="000000" w:themeColor="text1"/>
          <w:sz w:val="24"/>
        </w:rPr>
        <w:t>improbidade administrativa,</w:t>
      </w:r>
      <w:r w:rsidR="007E0C56" w:rsidRPr="007A4313">
        <w:rPr>
          <w:rFonts w:ascii="Arial" w:hAnsi="Arial" w:cs="Arial"/>
          <w:color w:val="000000" w:themeColor="text1"/>
          <w:sz w:val="24"/>
        </w:rPr>
        <w:t xml:space="preserve"> que não vamos estudar</w:t>
      </w:r>
      <w:r w:rsidR="0091624A" w:rsidRPr="007A4313">
        <w:rPr>
          <w:rFonts w:ascii="Arial" w:hAnsi="Arial" w:cs="Arial"/>
          <w:color w:val="000000" w:themeColor="text1"/>
          <w:sz w:val="24"/>
        </w:rPr>
        <w:t xml:space="preserve"> no presente trabalho</w:t>
      </w:r>
      <w:r w:rsidR="007E0C56" w:rsidRPr="007A4313">
        <w:rPr>
          <w:rFonts w:ascii="Arial" w:hAnsi="Arial" w:cs="Arial"/>
          <w:color w:val="000000" w:themeColor="text1"/>
          <w:sz w:val="24"/>
        </w:rPr>
        <w:t>,</w:t>
      </w:r>
      <w:r w:rsidR="0091624A" w:rsidRPr="007A4313">
        <w:rPr>
          <w:rFonts w:ascii="Arial" w:hAnsi="Arial" w:cs="Arial"/>
          <w:color w:val="000000" w:themeColor="text1"/>
          <w:sz w:val="24"/>
        </w:rPr>
        <w:t xml:space="preserve"> o</w:t>
      </w:r>
      <w:r w:rsidRPr="007A4313">
        <w:rPr>
          <w:rFonts w:ascii="Arial" w:hAnsi="Arial" w:cs="Arial"/>
          <w:color w:val="000000" w:themeColor="text1"/>
          <w:sz w:val="24"/>
        </w:rPr>
        <w:t xml:space="preserve"> </w:t>
      </w:r>
      <w:r w:rsidR="00137EC3" w:rsidRPr="007A4313">
        <w:rPr>
          <w:rFonts w:ascii="Arial" w:hAnsi="Arial" w:cs="Arial"/>
          <w:color w:val="000000" w:themeColor="text1"/>
          <w:sz w:val="24"/>
        </w:rPr>
        <w:t xml:space="preserve">crime de responsabilidade </w:t>
      </w:r>
      <w:r w:rsidR="00137EC3">
        <w:rPr>
          <w:rFonts w:ascii="Arial" w:hAnsi="Arial" w:cs="Arial"/>
          <w:sz w:val="24"/>
        </w:rPr>
        <w:t>previsto no DL 201/67</w:t>
      </w:r>
      <w:r w:rsidRPr="00EF0729">
        <w:rPr>
          <w:rFonts w:ascii="Arial" w:hAnsi="Arial" w:cs="Arial"/>
          <w:sz w:val="24"/>
        </w:rPr>
        <w:t xml:space="preserve">(PORTO, 2015). </w:t>
      </w:r>
    </w:p>
    <w:p w:rsidR="00EF0729" w:rsidRDefault="00EF0729" w:rsidP="00EF0729">
      <w:pPr>
        <w:spacing w:after="0" w:line="360" w:lineRule="auto"/>
        <w:ind w:firstLine="709"/>
        <w:jc w:val="both"/>
        <w:rPr>
          <w:rFonts w:ascii="Arial" w:hAnsi="Arial" w:cs="Arial"/>
          <w:sz w:val="24"/>
        </w:rPr>
      </w:pPr>
      <w:r w:rsidRPr="00EF0729">
        <w:rPr>
          <w:rFonts w:ascii="Arial" w:hAnsi="Arial" w:cs="Arial"/>
          <w:sz w:val="24"/>
        </w:rPr>
        <w:t>Nesta mesma perspectiva, Souza (2016) pontua que o desrespeito a qualquer princípio constitucional que orienta a ação dos concursos, permite que ocorra a anulação do certame, com a alegação direta de infração ao Art. 37 da Constituição Federal de 1988.</w:t>
      </w:r>
      <w:r>
        <w:rPr>
          <w:rFonts w:ascii="Arial" w:hAnsi="Arial" w:cs="Arial"/>
          <w:sz w:val="24"/>
        </w:rPr>
        <w:t xml:space="preserve"> </w:t>
      </w:r>
    </w:p>
    <w:p w:rsidR="00EF0729" w:rsidRDefault="00EF0729" w:rsidP="00D66BCA">
      <w:pPr>
        <w:spacing w:after="0" w:line="360" w:lineRule="auto"/>
        <w:jc w:val="both"/>
        <w:rPr>
          <w:rFonts w:ascii="Arial" w:hAnsi="Arial" w:cs="Arial"/>
          <w:bCs/>
          <w:sz w:val="24"/>
          <w:szCs w:val="24"/>
        </w:rPr>
      </w:pPr>
    </w:p>
    <w:p w:rsidR="007822AD" w:rsidRPr="00526784" w:rsidRDefault="007822AD" w:rsidP="00D66BCA">
      <w:pPr>
        <w:spacing w:after="0" w:line="360" w:lineRule="auto"/>
        <w:jc w:val="both"/>
        <w:rPr>
          <w:rFonts w:ascii="Arial" w:hAnsi="Arial" w:cs="Arial"/>
          <w:b/>
          <w:sz w:val="24"/>
          <w:szCs w:val="24"/>
        </w:rPr>
      </w:pPr>
      <w:r w:rsidRPr="00526784">
        <w:rPr>
          <w:rFonts w:ascii="Arial" w:hAnsi="Arial" w:cs="Arial"/>
          <w:b/>
          <w:sz w:val="24"/>
          <w:szCs w:val="24"/>
        </w:rPr>
        <w:t xml:space="preserve">5 ENTENDIMENTOS ACERCA DO </w:t>
      </w:r>
      <w:r w:rsidR="004B5AFC">
        <w:rPr>
          <w:rFonts w:ascii="Arial" w:hAnsi="Arial" w:cs="Arial"/>
          <w:b/>
          <w:sz w:val="24"/>
          <w:szCs w:val="24"/>
        </w:rPr>
        <w:t>DA APLICAÇÃO</w:t>
      </w:r>
      <w:r w:rsidRPr="00526784">
        <w:rPr>
          <w:rFonts w:ascii="Arial" w:hAnsi="Arial" w:cs="Arial"/>
          <w:b/>
          <w:sz w:val="24"/>
          <w:szCs w:val="24"/>
        </w:rPr>
        <w:t xml:space="preserve"> DO DECRETO 201/67</w:t>
      </w:r>
    </w:p>
    <w:p w:rsidR="007822AD" w:rsidRDefault="007822AD" w:rsidP="00892F6E">
      <w:pPr>
        <w:spacing w:after="0" w:line="360" w:lineRule="auto"/>
        <w:jc w:val="both"/>
        <w:rPr>
          <w:rFonts w:ascii="Arial" w:hAnsi="Arial" w:cs="Arial"/>
          <w:bCs/>
          <w:sz w:val="24"/>
          <w:szCs w:val="24"/>
        </w:rPr>
      </w:pPr>
    </w:p>
    <w:p w:rsidR="000958F5" w:rsidRDefault="00137EC3" w:rsidP="00892F6E">
      <w:pPr>
        <w:spacing w:after="0" w:line="360" w:lineRule="auto"/>
        <w:ind w:firstLine="709"/>
        <w:jc w:val="both"/>
        <w:rPr>
          <w:rFonts w:ascii="Arial" w:hAnsi="Arial" w:cs="Arial"/>
          <w:bCs/>
          <w:sz w:val="24"/>
          <w:szCs w:val="24"/>
        </w:rPr>
      </w:pPr>
      <w:r>
        <w:rPr>
          <w:rFonts w:ascii="Arial" w:hAnsi="Arial" w:cs="Arial"/>
          <w:bCs/>
          <w:sz w:val="24"/>
          <w:szCs w:val="24"/>
        </w:rPr>
        <w:t>O</w:t>
      </w:r>
      <w:r w:rsidR="000958F5">
        <w:rPr>
          <w:rFonts w:ascii="Arial" w:hAnsi="Arial" w:cs="Arial"/>
          <w:bCs/>
          <w:sz w:val="24"/>
          <w:szCs w:val="24"/>
        </w:rPr>
        <w:t xml:space="preserve"> </w:t>
      </w:r>
      <w:r w:rsidR="000958F5" w:rsidRPr="007A4313">
        <w:rPr>
          <w:rFonts w:ascii="Arial" w:hAnsi="Arial" w:cs="Arial"/>
          <w:bCs/>
          <w:color w:val="000000" w:themeColor="text1"/>
          <w:sz w:val="24"/>
          <w:szCs w:val="24"/>
        </w:rPr>
        <w:t>Decre</w:t>
      </w:r>
      <w:r w:rsidR="00345C64" w:rsidRPr="007A4313">
        <w:rPr>
          <w:rFonts w:ascii="Arial" w:hAnsi="Arial" w:cs="Arial"/>
          <w:bCs/>
          <w:color w:val="000000" w:themeColor="text1"/>
          <w:sz w:val="24"/>
          <w:szCs w:val="24"/>
        </w:rPr>
        <w:t>to</w:t>
      </w:r>
      <w:r w:rsidR="007A4313">
        <w:rPr>
          <w:rFonts w:ascii="Arial" w:hAnsi="Arial" w:cs="Arial"/>
          <w:bCs/>
          <w:color w:val="000000" w:themeColor="text1"/>
          <w:sz w:val="24"/>
          <w:szCs w:val="24"/>
        </w:rPr>
        <w:t>-</w:t>
      </w:r>
      <w:r w:rsidR="0091624A" w:rsidRPr="007A4313">
        <w:rPr>
          <w:rFonts w:ascii="Arial" w:hAnsi="Arial" w:cs="Arial"/>
          <w:bCs/>
          <w:color w:val="000000" w:themeColor="text1"/>
          <w:sz w:val="24"/>
          <w:szCs w:val="24"/>
        </w:rPr>
        <w:t>Lei</w:t>
      </w:r>
      <w:r w:rsidR="00345C64" w:rsidRPr="007A4313">
        <w:rPr>
          <w:rFonts w:ascii="Arial" w:hAnsi="Arial" w:cs="Arial"/>
          <w:bCs/>
          <w:color w:val="000000" w:themeColor="text1"/>
          <w:sz w:val="24"/>
          <w:szCs w:val="24"/>
        </w:rPr>
        <w:t xml:space="preserve"> 201/</w:t>
      </w:r>
      <w:r w:rsidR="00307865">
        <w:rPr>
          <w:rFonts w:ascii="Arial" w:hAnsi="Arial" w:cs="Arial"/>
          <w:bCs/>
          <w:sz w:val="24"/>
          <w:szCs w:val="24"/>
        </w:rPr>
        <w:t>6</w:t>
      </w:r>
      <w:r w:rsidR="00345C64">
        <w:rPr>
          <w:rFonts w:ascii="Arial" w:hAnsi="Arial" w:cs="Arial"/>
          <w:bCs/>
          <w:sz w:val="24"/>
          <w:szCs w:val="24"/>
        </w:rPr>
        <w:t>7, que dispõe sobre a</w:t>
      </w:r>
      <w:r w:rsidR="003921BE">
        <w:rPr>
          <w:rFonts w:ascii="Arial" w:hAnsi="Arial" w:cs="Arial"/>
          <w:bCs/>
          <w:sz w:val="24"/>
          <w:szCs w:val="24"/>
        </w:rPr>
        <w:t xml:space="preserve"> responsabilidade dos prefeitos e vereadores, </w:t>
      </w:r>
      <w:r w:rsidR="000958F5">
        <w:rPr>
          <w:rFonts w:ascii="Arial" w:hAnsi="Arial" w:cs="Arial"/>
          <w:bCs/>
          <w:sz w:val="24"/>
          <w:szCs w:val="24"/>
        </w:rPr>
        <w:t xml:space="preserve">define a nomeação, admissão ou designação de servidores </w:t>
      </w:r>
      <w:r w:rsidR="00345C64">
        <w:rPr>
          <w:rFonts w:ascii="Arial" w:hAnsi="Arial" w:cs="Arial"/>
          <w:bCs/>
          <w:sz w:val="24"/>
          <w:szCs w:val="24"/>
        </w:rPr>
        <w:t xml:space="preserve">contra expressa disposição legal, </w:t>
      </w:r>
      <w:r w:rsidR="000958F5">
        <w:rPr>
          <w:rFonts w:ascii="Arial" w:hAnsi="Arial" w:cs="Arial"/>
          <w:bCs/>
          <w:sz w:val="24"/>
          <w:szCs w:val="24"/>
        </w:rPr>
        <w:t xml:space="preserve">como crime de responsabilidade (BRASIL, 1967). Nesse caso, trata-se de </w:t>
      </w:r>
      <w:r w:rsidR="00307865">
        <w:rPr>
          <w:rFonts w:ascii="Arial" w:hAnsi="Arial" w:cs="Arial"/>
          <w:bCs/>
          <w:sz w:val="24"/>
          <w:szCs w:val="24"/>
        </w:rPr>
        <w:t>violação direta</w:t>
      </w:r>
      <w:r w:rsidR="000958F5">
        <w:rPr>
          <w:rFonts w:ascii="Arial" w:hAnsi="Arial" w:cs="Arial"/>
          <w:bCs/>
          <w:sz w:val="24"/>
          <w:szCs w:val="24"/>
        </w:rPr>
        <w:t xml:space="preserve"> </w:t>
      </w:r>
      <w:r w:rsidR="00307865">
        <w:rPr>
          <w:rFonts w:ascii="Arial" w:hAnsi="Arial" w:cs="Arial"/>
          <w:bCs/>
          <w:sz w:val="24"/>
          <w:szCs w:val="24"/>
        </w:rPr>
        <w:t>do</w:t>
      </w:r>
      <w:r w:rsidR="000958F5">
        <w:rPr>
          <w:rFonts w:ascii="Arial" w:hAnsi="Arial" w:cs="Arial"/>
          <w:bCs/>
          <w:sz w:val="24"/>
          <w:szCs w:val="24"/>
        </w:rPr>
        <w:t xml:space="preserve"> texto constitucional, especificamente </w:t>
      </w:r>
      <w:r w:rsidR="00213410">
        <w:rPr>
          <w:rFonts w:ascii="Arial" w:hAnsi="Arial" w:cs="Arial"/>
          <w:bCs/>
          <w:sz w:val="24"/>
          <w:szCs w:val="24"/>
        </w:rPr>
        <w:t>n</w:t>
      </w:r>
      <w:r w:rsidR="000958F5">
        <w:rPr>
          <w:rFonts w:ascii="Arial" w:hAnsi="Arial" w:cs="Arial"/>
          <w:bCs/>
          <w:sz w:val="24"/>
          <w:szCs w:val="24"/>
        </w:rPr>
        <w:t xml:space="preserve">o </w:t>
      </w:r>
      <w:r w:rsidR="00307865">
        <w:rPr>
          <w:rFonts w:ascii="Arial" w:hAnsi="Arial" w:cs="Arial"/>
          <w:bCs/>
          <w:sz w:val="24"/>
          <w:szCs w:val="24"/>
        </w:rPr>
        <w:t>a</w:t>
      </w:r>
      <w:r w:rsidR="006B0561">
        <w:rPr>
          <w:rFonts w:ascii="Arial" w:hAnsi="Arial" w:cs="Arial"/>
          <w:bCs/>
          <w:sz w:val="24"/>
          <w:szCs w:val="24"/>
        </w:rPr>
        <w:t>rt. 37</w:t>
      </w:r>
      <w:r w:rsidR="00345C64">
        <w:rPr>
          <w:rFonts w:ascii="Arial" w:hAnsi="Arial" w:cs="Arial"/>
          <w:bCs/>
          <w:sz w:val="24"/>
          <w:szCs w:val="24"/>
        </w:rPr>
        <w:t xml:space="preserve"> e </w:t>
      </w:r>
      <w:r w:rsidR="00213410">
        <w:rPr>
          <w:rFonts w:ascii="Arial" w:hAnsi="Arial" w:cs="Arial"/>
          <w:bCs/>
          <w:sz w:val="24"/>
          <w:szCs w:val="24"/>
        </w:rPr>
        <w:t>incisos</w:t>
      </w:r>
      <w:r w:rsidR="00345C64">
        <w:rPr>
          <w:rFonts w:ascii="Arial" w:hAnsi="Arial" w:cs="Arial"/>
          <w:bCs/>
          <w:sz w:val="24"/>
          <w:szCs w:val="24"/>
        </w:rPr>
        <w:t xml:space="preserve"> II e XIII</w:t>
      </w:r>
      <w:r w:rsidR="006B0561">
        <w:rPr>
          <w:rFonts w:ascii="Arial" w:hAnsi="Arial" w:cs="Arial"/>
          <w:bCs/>
          <w:sz w:val="24"/>
          <w:szCs w:val="24"/>
        </w:rPr>
        <w:t xml:space="preserve">, que prevê </w:t>
      </w:r>
      <w:r w:rsidR="00307865">
        <w:rPr>
          <w:rFonts w:ascii="Arial" w:hAnsi="Arial" w:cs="Arial"/>
          <w:bCs/>
          <w:sz w:val="24"/>
          <w:szCs w:val="24"/>
        </w:rPr>
        <w:t>concurso público</w:t>
      </w:r>
      <w:r w:rsidR="006B0561">
        <w:rPr>
          <w:rFonts w:ascii="Arial" w:hAnsi="Arial" w:cs="Arial"/>
          <w:bCs/>
          <w:sz w:val="24"/>
          <w:szCs w:val="24"/>
        </w:rPr>
        <w:t xml:space="preserve"> como a via para alcançar </w:t>
      </w:r>
      <w:r w:rsidR="00213410">
        <w:rPr>
          <w:rFonts w:ascii="Arial" w:hAnsi="Arial" w:cs="Arial"/>
          <w:bCs/>
          <w:sz w:val="24"/>
          <w:szCs w:val="24"/>
        </w:rPr>
        <w:t xml:space="preserve">cargos públicos ou ainda ofensa à Lei Federal, </w:t>
      </w:r>
      <w:r w:rsidR="006C3493">
        <w:rPr>
          <w:rFonts w:ascii="Arial" w:hAnsi="Arial" w:cs="Arial"/>
          <w:bCs/>
          <w:sz w:val="24"/>
          <w:szCs w:val="24"/>
        </w:rPr>
        <w:t>estadual</w:t>
      </w:r>
      <w:r w:rsidR="00213410">
        <w:rPr>
          <w:rFonts w:ascii="Arial" w:hAnsi="Arial" w:cs="Arial"/>
          <w:bCs/>
          <w:sz w:val="24"/>
          <w:szCs w:val="24"/>
        </w:rPr>
        <w:t xml:space="preserve"> ou Municipal</w:t>
      </w:r>
    </w:p>
    <w:p w:rsidR="00823FB7" w:rsidRDefault="002C0CBD" w:rsidP="004B5AFC">
      <w:pPr>
        <w:spacing w:after="0" w:line="360" w:lineRule="auto"/>
        <w:ind w:firstLine="709"/>
        <w:jc w:val="both"/>
        <w:rPr>
          <w:rFonts w:ascii="Arial" w:hAnsi="Arial" w:cs="Arial"/>
          <w:bCs/>
          <w:sz w:val="24"/>
          <w:szCs w:val="24"/>
        </w:rPr>
      </w:pPr>
      <w:r>
        <w:rPr>
          <w:rFonts w:ascii="Arial" w:hAnsi="Arial" w:cs="Arial"/>
          <w:bCs/>
          <w:sz w:val="24"/>
          <w:szCs w:val="24"/>
        </w:rPr>
        <w:t>Ao encontro dessa irregularidade, Oliveira (2007) pontua que se trata de muito recorrente nas prefeituras de pequeno e médio porte situadas no interior</w:t>
      </w:r>
      <w:r w:rsidR="00823FB7">
        <w:rPr>
          <w:rFonts w:ascii="Arial" w:hAnsi="Arial" w:cs="Arial"/>
          <w:bCs/>
          <w:sz w:val="24"/>
          <w:szCs w:val="24"/>
        </w:rPr>
        <w:t xml:space="preserve"> do país. O que leva à </w:t>
      </w:r>
      <w:r w:rsidR="00823FB7" w:rsidRPr="007A4313">
        <w:rPr>
          <w:rFonts w:ascii="Arial" w:hAnsi="Arial" w:cs="Arial"/>
          <w:bCs/>
          <w:sz w:val="24"/>
          <w:szCs w:val="24"/>
        </w:rPr>
        <w:t>recorrência é basicamente a ineficiência</w:t>
      </w:r>
      <w:r w:rsidR="00823FB7">
        <w:rPr>
          <w:rFonts w:ascii="Arial" w:hAnsi="Arial" w:cs="Arial"/>
          <w:bCs/>
          <w:sz w:val="24"/>
          <w:szCs w:val="24"/>
        </w:rPr>
        <w:t xml:space="preserve"> da fiscalização, bem como o proveito do cargo público para alcançar objetivos individuais, levando a troca de cargos públicos por apoio político. </w:t>
      </w:r>
    </w:p>
    <w:p w:rsidR="002C0CBD" w:rsidRDefault="00823FB7" w:rsidP="004B5AFC">
      <w:pPr>
        <w:spacing w:after="0" w:line="360" w:lineRule="auto"/>
        <w:ind w:firstLine="709"/>
        <w:jc w:val="both"/>
        <w:rPr>
          <w:rFonts w:ascii="Arial" w:hAnsi="Arial" w:cs="Arial"/>
          <w:bCs/>
          <w:sz w:val="24"/>
          <w:szCs w:val="24"/>
        </w:rPr>
      </w:pPr>
      <w:r>
        <w:rPr>
          <w:rFonts w:ascii="Arial" w:hAnsi="Arial" w:cs="Arial"/>
          <w:bCs/>
          <w:sz w:val="24"/>
          <w:szCs w:val="24"/>
        </w:rPr>
        <w:t xml:space="preserve">Face às condições favoráveis para a proliferação </w:t>
      </w:r>
      <w:r w:rsidR="00FC55CE">
        <w:rPr>
          <w:rFonts w:ascii="Arial" w:hAnsi="Arial" w:cs="Arial"/>
          <w:bCs/>
          <w:sz w:val="24"/>
          <w:szCs w:val="24"/>
        </w:rPr>
        <w:t>dos ilícitos</w:t>
      </w:r>
      <w:r>
        <w:rPr>
          <w:rFonts w:ascii="Arial" w:hAnsi="Arial" w:cs="Arial"/>
          <w:bCs/>
          <w:sz w:val="24"/>
          <w:szCs w:val="24"/>
        </w:rPr>
        <w:t xml:space="preserve">, é notória </w:t>
      </w:r>
      <w:r w:rsidR="00FC55CE">
        <w:rPr>
          <w:rFonts w:ascii="Arial" w:hAnsi="Arial" w:cs="Arial"/>
          <w:sz w:val="24"/>
          <w:szCs w:val="24"/>
        </w:rPr>
        <w:t xml:space="preserve">as tentativas </w:t>
      </w:r>
      <w:r w:rsidR="00B755AB">
        <w:rPr>
          <w:rFonts w:ascii="Arial" w:hAnsi="Arial" w:cs="Arial"/>
          <w:sz w:val="24"/>
          <w:szCs w:val="24"/>
        </w:rPr>
        <w:t xml:space="preserve">de muitos prefeitos Municipais, </w:t>
      </w:r>
      <w:r w:rsidR="000E0E7C">
        <w:rPr>
          <w:rFonts w:ascii="Arial" w:hAnsi="Arial" w:cs="Arial"/>
          <w:sz w:val="24"/>
          <w:szCs w:val="24"/>
        </w:rPr>
        <w:t>em burlar</w:t>
      </w:r>
      <w:r w:rsidR="00FC55CE">
        <w:rPr>
          <w:rFonts w:ascii="Arial" w:hAnsi="Arial" w:cs="Arial"/>
          <w:sz w:val="24"/>
          <w:szCs w:val="24"/>
        </w:rPr>
        <w:t xml:space="preserve"> a Constituição Federal em relação ao ingresso para cargo ou emprego público, sem a realização do </w:t>
      </w:r>
      <w:r w:rsidR="00B755AB">
        <w:rPr>
          <w:rFonts w:ascii="Arial" w:hAnsi="Arial" w:cs="Arial"/>
          <w:sz w:val="24"/>
          <w:szCs w:val="24"/>
        </w:rPr>
        <w:t>concurso</w:t>
      </w:r>
      <w:r w:rsidR="00FC55CE">
        <w:rPr>
          <w:rFonts w:ascii="Arial" w:hAnsi="Arial" w:cs="Arial"/>
          <w:sz w:val="24"/>
          <w:szCs w:val="24"/>
        </w:rPr>
        <w:t>,</w:t>
      </w:r>
      <w:r w:rsidR="00B755AB">
        <w:rPr>
          <w:rFonts w:ascii="Arial" w:hAnsi="Arial" w:cs="Arial"/>
          <w:sz w:val="24"/>
          <w:szCs w:val="24"/>
        </w:rPr>
        <w:t xml:space="preserve"> seja</w:t>
      </w:r>
      <w:r w:rsidR="00FC55CE">
        <w:rPr>
          <w:rFonts w:ascii="Arial" w:hAnsi="Arial" w:cs="Arial"/>
          <w:sz w:val="24"/>
          <w:szCs w:val="24"/>
        </w:rPr>
        <w:t xml:space="preserve"> </w:t>
      </w:r>
      <w:r w:rsidR="00E925E9">
        <w:rPr>
          <w:rFonts w:ascii="Arial" w:hAnsi="Arial" w:cs="Arial"/>
          <w:sz w:val="24"/>
          <w:szCs w:val="24"/>
        </w:rPr>
        <w:t>através do</w:t>
      </w:r>
      <w:r w:rsidR="00FC55CE">
        <w:rPr>
          <w:rFonts w:ascii="Arial" w:hAnsi="Arial" w:cs="Arial"/>
          <w:sz w:val="24"/>
          <w:szCs w:val="24"/>
        </w:rPr>
        <w:t xml:space="preserve"> alargamento do que seriam funções de confiança, </w:t>
      </w:r>
      <w:r w:rsidR="00B755AB">
        <w:rPr>
          <w:rFonts w:ascii="Arial" w:hAnsi="Arial" w:cs="Arial"/>
          <w:sz w:val="24"/>
          <w:szCs w:val="24"/>
        </w:rPr>
        <w:t xml:space="preserve">os chamados </w:t>
      </w:r>
      <w:r w:rsidR="00FC55CE">
        <w:rPr>
          <w:rFonts w:ascii="Arial" w:hAnsi="Arial" w:cs="Arial"/>
          <w:sz w:val="24"/>
          <w:szCs w:val="24"/>
        </w:rPr>
        <w:t xml:space="preserve">cargos em comissão, </w:t>
      </w:r>
      <w:r w:rsidR="00FC55CE" w:rsidRPr="00E925E9">
        <w:rPr>
          <w:rFonts w:ascii="Arial" w:hAnsi="Arial" w:cs="Arial"/>
          <w:sz w:val="24"/>
          <w:szCs w:val="24"/>
        </w:rPr>
        <w:t>através de atos de nomeação</w:t>
      </w:r>
      <w:r w:rsidR="00E925E9">
        <w:rPr>
          <w:rFonts w:ascii="Arial" w:hAnsi="Arial" w:cs="Arial"/>
          <w:sz w:val="24"/>
          <w:szCs w:val="24"/>
        </w:rPr>
        <w:t>,</w:t>
      </w:r>
      <w:r w:rsidR="00FC55CE" w:rsidRPr="00E925E9">
        <w:rPr>
          <w:rFonts w:ascii="Arial" w:hAnsi="Arial" w:cs="Arial"/>
          <w:sz w:val="24"/>
          <w:szCs w:val="24"/>
        </w:rPr>
        <w:t xml:space="preserve"> </w:t>
      </w:r>
      <w:r w:rsidR="00FC55CE">
        <w:rPr>
          <w:rFonts w:ascii="Arial" w:hAnsi="Arial" w:cs="Arial"/>
          <w:sz w:val="24"/>
          <w:szCs w:val="24"/>
        </w:rPr>
        <w:t>ou atrav</w:t>
      </w:r>
      <w:r w:rsidR="00E925E9">
        <w:rPr>
          <w:rFonts w:ascii="Arial" w:hAnsi="Arial" w:cs="Arial"/>
          <w:sz w:val="24"/>
          <w:szCs w:val="24"/>
        </w:rPr>
        <w:t>és da contratação temporária</w:t>
      </w:r>
      <w:r w:rsidR="00FC55CE">
        <w:rPr>
          <w:rFonts w:ascii="Arial" w:hAnsi="Arial" w:cs="Arial"/>
          <w:sz w:val="24"/>
          <w:szCs w:val="24"/>
        </w:rPr>
        <w:t xml:space="preserve"> por excepcional interesse público nos casos não previstos em Lei</w:t>
      </w:r>
      <w:r w:rsidR="00E925E9">
        <w:rPr>
          <w:rFonts w:ascii="Arial" w:hAnsi="Arial" w:cs="Arial"/>
          <w:sz w:val="24"/>
          <w:szCs w:val="24"/>
        </w:rPr>
        <w:t>.</w:t>
      </w:r>
      <w:r>
        <w:rPr>
          <w:rFonts w:ascii="Arial" w:hAnsi="Arial" w:cs="Arial"/>
          <w:bCs/>
          <w:sz w:val="24"/>
          <w:szCs w:val="24"/>
        </w:rPr>
        <w:t xml:space="preserve"> </w:t>
      </w:r>
    </w:p>
    <w:p w:rsidR="00B755AB" w:rsidRDefault="00B755AB" w:rsidP="004B5AFC">
      <w:pPr>
        <w:spacing w:after="0" w:line="360" w:lineRule="auto"/>
        <w:ind w:firstLine="709"/>
        <w:jc w:val="both"/>
        <w:rPr>
          <w:rFonts w:ascii="Arial" w:hAnsi="Arial" w:cs="Arial"/>
          <w:bCs/>
          <w:sz w:val="24"/>
          <w:szCs w:val="24"/>
        </w:rPr>
      </w:pPr>
      <w:r>
        <w:rPr>
          <w:rFonts w:ascii="Arial" w:hAnsi="Arial" w:cs="Arial"/>
          <w:bCs/>
          <w:sz w:val="24"/>
          <w:szCs w:val="24"/>
        </w:rPr>
        <w:t xml:space="preserve">Importante salientar que mesmo após o termino do mandato, </w:t>
      </w:r>
      <w:r w:rsidR="000E0E7C">
        <w:rPr>
          <w:rFonts w:ascii="Arial" w:hAnsi="Arial" w:cs="Arial"/>
          <w:bCs/>
          <w:sz w:val="24"/>
          <w:szCs w:val="24"/>
        </w:rPr>
        <w:t>os ex-prefeitos podem ser alcançados pelo DL 201/67 e responder ação Penal por Crime de responsabilidade. O Superior Tribunal de Justiça e o Supremo Tribunal Federal, ambos se posicionaram e pacificaram esse entendimento através da edição de súmulas:</w:t>
      </w:r>
    </w:p>
    <w:p w:rsidR="000E0E7C" w:rsidRDefault="000E0E7C" w:rsidP="004B5AFC">
      <w:pPr>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 xml:space="preserve">Súmula 703 </w:t>
      </w:r>
      <w:r w:rsidRPr="00076BDA">
        <w:rPr>
          <w:rFonts w:ascii="Arial" w:hAnsi="Arial" w:cs="Arial"/>
          <w:sz w:val="24"/>
          <w:szCs w:val="24"/>
          <w:shd w:val="clear" w:color="auto" w:fill="FFFFFF"/>
        </w:rPr>
        <w:t>STF</w:t>
      </w:r>
      <w:r>
        <w:rPr>
          <w:rFonts w:ascii="Arial" w:hAnsi="Arial" w:cs="Arial"/>
          <w:sz w:val="24"/>
          <w:szCs w:val="24"/>
          <w:shd w:val="clear" w:color="auto" w:fill="FFFFFF"/>
        </w:rPr>
        <w:t xml:space="preserve"> –</w:t>
      </w:r>
      <w:r w:rsidRPr="000E0E7C">
        <w:rPr>
          <w:rFonts w:ascii="Arial" w:hAnsi="Arial" w:cs="Arial"/>
          <w:sz w:val="24"/>
          <w:szCs w:val="24"/>
          <w:shd w:val="clear" w:color="auto" w:fill="FFFFFF"/>
        </w:rPr>
        <w:t xml:space="preserve"> </w:t>
      </w:r>
      <w:r>
        <w:rPr>
          <w:rFonts w:ascii="Arial" w:hAnsi="Arial" w:cs="Arial"/>
          <w:sz w:val="24"/>
          <w:szCs w:val="24"/>
          <w:shd w:val="clear" w:color="auto" w:fill="FFFFFF"/>
        </w:rPr>
        <w:t xml:space="preserve">A </w:t>
      </w:r>
      <w:r w:rsidRPr="000E0E7C">
        <w:rPr>
          <w:rFonts w:ascii="Arial" w:hAnsi="Arial" w:cs="Arial"/>
          <w:sz w:val="24"/>
          <w:szCs w:val="24"/>
          <w:shd w:val="clear" w:color="auto" w:fill="FFFFFF"/>
        </w:rPr>
        <w:t xml:space="preserve">extinção do mandato do prefeito não impede a instauração de processo pela prática dos crimes previstos no art. 1º do DL </w:t>
      </w:r>
      <w:r w:rsidR="006E021A">
        <w:rPr>
          <w:rFonts w:ascii="Arial" w:hAnsi="Arial" w:cs="Arial"/>
          <w:sz w:val="24"/>
          <w:szCs w:val="24"/>
          <w:shd w:val="clear" w:color="auto" w:fill="FFFFFF"/>
        </w:rPr>
        <w:t>201/67</w:t>
      </w:r>
      <w:r w:rsidRPr="000E0E7C">
        <w:rPr>
          <w:rFonts w:ascii="Arial" w:hAnsi="Arial" w:cs="Arial"/>
          <w:sz w:val="24"/>
          <w:szCs w:val="24"/>
          <w:shd w:val="clear" w:color="auto" w:fill="FFFFFF"/>
        </w:rPr>
        <w:t>.</w:t>
      </w:r>
    </w:p>
    <w:p w:rsidR="000E0E7C" w:rsidRPr="00DD12D9" w:rsidRDefault="000E0E7C" w:rsidP="004B5AFC">
      <w:pPr>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lastRenderedPageBreak/>
        <w:t xml:space="preserve">Súmula </w:t>
      </w:r>
      <w:r w:rsidR="00DD12D9">
        <w:rPr>
          <w:rFonts w:ascii="Arial" w:hAnsi="Arial" w:cs="Arial"/>
          <w:sz w:val="24"/>
          <w:szCs w:val="24"/>
          <w:shd w:val="clear" w:color="auto" w:fill="FFFFFF"/>
        </w:rPr>
        <w:t>164</w:t>
      </w:r>
      <w:r>
        <w:rPr>
          <w:rFonts w:ascii="Arial" w:hAnsi="Arial" w:cs="Arial"/>
          <w:sz w:val="24"/>
          <w:szCs w:val="24"/>
          <w:shd w:val="clear" w:color="auto" w:fill="FFFFFF"/>
        </w:rPr>
        <w:t xml:space="preserve"> ST</w:t>
      </w:r>
      <w:r w:rsidR="00DD12D9">
        <w:rPr>
          <w:rFonts w:ascii="Arial" w:hAnsi="Arial" w:cs="Arial"/>
          <w:sz w:val="24"/>
          <w:szCs w:val="24"/>
          <w:shd w:val="clear" w:color="auto" w:fill="FFFFFF"/>
        </w:rPr>
        <w:t xml:space="preserve">J - </w:t>
      </w:r>
      <w:r w:rsidR="00DD12D9" w:rsidRPr="00DD12D9">
        <w:rPr>
          <w:rFonts w:ascii="Arial" w:hAnsi="Arial" w:cs="Arial"/>
          <w:sz w:val="24"/>
          <w:szCs w:val="24"/>
        </w:rPr>
        <w:t>O prefeito municipal, após a extinção do mandato, continua sujeito a processo por crime previsto no art. 1º do Decreto-Lei n. 201, de 27.02.1967.</w:t>
      </w:r>
    </w:p>
    <w:p w:rsidR="00EF3606" w:rsidRDefault="004B5AFC" w:rsidP="004B5AFC">
      <w:pPr>
        <w:spacing w:after="0" w:line="360" w:lineRule="auto"/>
        <w:ind w:firstLine="709"/>
        <w:jc w:val="both"/>
        <w:rPr>
          <w:rFonts w:ascii="Arial" w:hAnsi="Arial" w:cs="Arial"/>
          <w:color w:val="000000"/>
          <w:sz w:val="24"/>
          <w:szCs w:val="24"/>
          <w:shd w:val="clear" w:color="auto" w:fill="FFFFFF"/>
        </w:rPr>
      </w:pPr>
      <w:r>
        <w:rPr>
          <w:rFonts w:ascii="Arial" w:hAnsi="Arial" w:cs="Arial"/>
          <w:bCs/>
          <w:sz w:val="24"/>
          <w:szCs w:val="24"/>
        </w:rPr>
        <w:t xml:space="preserve">A </w:t>
      </w:r>
      <w:r w:rsidR="00DD12D9">
        <w:rPr>
          <w:rFonts w:ascii="Arial" w:hAnsi="Arial" w:cs="Arial"/>
          <w:bCs/>
          <w:sz w:val="24"/>
          <w:szCs w:val="24"/>
        </w:rPr>
        <w:t>análise</w:t>
      </w:r>
      <w:r>
        <w:rPr>
          <w:rFonts w:ascii="Arial" w:hAnsi="Arial" w:cs="Arial"/>
          <w:bCs/>
          <w:sz w:val="24"/>
          <w:szCs w:val="24"/>
        </w:rPr>
        <w:t xml:space="preserve"> </w:t>
      </w:r>
      <w:r w:rsidR="00DD12D9">
        <w:rPr>
          <w:rFonts w:ascii="Arial" w:hAnsi="Arial" w:cs="Arial"/>
          <w:bCs/>
          <w:sz w:val="24"/>
          <w:szCs w:val="24"/>
        </w:rPr>
        <w:t>d</w:t>
      </w:r>
      <w:r>
        <w:rPr>
          <w:rFonts w:ascii="Arial" w:hAnsi="Arial" w:cs="Arial"/>
          <w:bCs/>
          <w:sz w:val="24"/>
          <w:szCs w:val="24"/>
        </w:rPr>
        <w:t>o Decreto Lei 201/</w:t>
      </w:r>
      <w:r w:rsidR="00345C64">
        <w:rPr>
          <w:rFonts w:ascii="Arial" w:hAnsi="Arial" w:cs="Arial"/>
          <w:bCs/>
          <w:sz w:val="24"/>
          <w:szCs w:val="24"/>
        </w:rPr>
        <w:t>67</w:t>
      </w:r>
      <w:r w:rsidR="00DD12D9">
        <w:rPr>
          <w:rFonts w:ascii="Arial" w:hAnsi="Arial" w:cs="Arial"/>
          <w:bCs/>
          <w:sz w:val="24"/>
          <w:szCs w:val="24"/>
        </w:rPr>
        <w:t xml:space="preserve"> no presente trabalho </w:t>
      </w:r>
      <w:r w:rsidR="00911E68">
        <w:rPr>
          <w:rFonts w:ascii="Arial" w:hAnsi="Arial" w:cs="Arial"/>
          <w:bCs/>
          <w:sz w:val="24"/>
          <w:szCs w:val="24"/>
        </w:rPr>
        <w:t xml:space="preserve">restringe –se à sua aplicação como norma penal, atraído quando o Gestor Municipal </w:t>
      </w:r>
      <w:r w:rsidR="00911E68" w:rsidRPr="00911E68">
        <w:rPr>
          <w:rFonts w:ascii="Arial" w:hAnsi="Arial" w:cs="Arial"/>
          <w:bCs/>
          <w:sz w:val="24"/>
          <w:szCs w:val="24"/>
        </w:rPr>
        <w:t>“</w:t>
      </w:r>
      <w:r w:rsidR="00911E68">
        <w:rPr>
          <w:rFonts w:ascii="Arial" w:hAnsi="Arial" w:cs="Arial"/>
          <w:bCs/>
          <w:sz w:val="24"/>
          <w:szCs w:val="24"/>
        </w:rPr>
        <w:t>n</w:t>
      </w:r>
      <w:r w:rsidR="00911E68" w:rsidRPr="00911E68">
        <w:rPr>
          <w:rFonts w:ascii="Arial" w:hAnsi="Arial" w:cs="Arial"/>
          <w:color w:val="000000"/>
          <w:sz w:val="24"/>
          <w:szCs w:val="24"/>
          <w:shd w:val="clear" w:color="auto" w:fill="FFFFFF"/>
        </w:rPr>
        <w:t>omear, admitir ou designar servidor, contra expressa disposição de lei</w:t>
      </w:r>
      <w:r w:rsidR="00911E68">
        <w:rPr>
          <w:rFonts w:ascii="Arial" w:hAnsi="Arial" w:cs="Arial"/>
          <w:color w:val="000000"/>
          <w:sz w:val="24"/>
          <w:szCs w:val="24"/>
          <w:shd w:val="clear" w:color="auto" w:fill="FFFFFF"/>
        </w:rPr>
        <w:t>”</w:t>
      </w:r>
      <w:r w:rsidR="001C6793">
        <w:rPr>
          <w:rFonts w:ascii="Arial" w:hAnsi="Arial" w:cs="Arial"/>
          <w:color w:val="000000"/>
          <w:sz w:val="24"/>
          <w:szCs w:val="24"/>
          <w:shd w:val="clear" w:color="auto" w:fill="FFFFFF"/>
        </w:rPr>
        <w:t>,</w:t>
      </w:r>
      <w:r w:rsidR="00911E68">
        <w:rPr>
          <w:rFonts w:ascii="Arial" w:hAnsi="Arial" w:cs="Arial"/>
          <w:color w:val="000000"/>
          <w:sz w:val="24"/>
          <w:szCs w:val="24"/>
          <w:shd w:val="clear" w:color="auto" w:fill="FFFFFF"/>
        </w:rPr>
        <w:t xml:space="preserve"> seja a</w:t>
      </w:r>
      <w:r w:rsidR="001C6793">
        <w:rPr>
          <w:rFonts w:ascii="Arial" w:hAnsi="Arial" w:cs="Arial"/>
          <w:color w:val="000000"/>
          <w:sz w:val="24"/>
          <w:szCs w:val="24"/>
          <w:shd w:val="clear" w:color="auto" w:fill="FFFFFF"/>
        </w:rPr>
        <w:t xml:space="preserve"> nossa Lei maior, a</w:t>
      </w:r>
      <w:r w:rsidR="00911E68">
        <w:rPr>
          <w:rFonts w:ascii="Arial" w:hAnsi="Arial" w:cs="Arial"/>
          <w:color w:val="000000"/>
          <w:sz w:val="24"/>
          <w:szCs w:val="24"/>
          <w:shd w:val="clear" w:color="auto" w:fill="FFFFFF"/>
        </w:rPr>
        <w:t xml:space="preserve"> Constituição F</w:t>
      </w:r>
      <w:r w:rsidR="001C6793">
        <w:rPr>
          <w:rFonts w:ascii="Arial" w:hAnsi="Arial" w:cs="Arial"/>
          <w:color w:val="000000"/>
          <w:sz w:val="24"/>
          <w:szCs w:val="24"/>
          <w:shd w:val="clear" w:color="auto" w:fill="FFFFFF"/>
        </w:rPr>
        <w:t>ederal em seu art.</w:t>
      </w:r>
      <w:r w:rsidR="001E4EED">
        <w:rPr>
          <w:rFonts w:ascii="Arial" w:hAnsi="Arial" w:cs="Arial"/>
          <w:color w:val="000000"/>
          <w:sz w:val="24"/>
          <w:szCs w:val="24"/>
          <w:shd w:val="clear" w:color="auto" w:fill="FFFFFF"/>
        </w:rPr>
        <w:t xml:space="preserve"> </w:t>
      </w:r>
      <w:r w:rsidR="001C6793">
        <w:rPr>
          <w:rFonts w:ascii="Arial" w:hAnsi="Arial" w:cs="Arial"/>
          <w:color w:val="000000"/>
          <w:sz w:val="24"/>
          <w:szCs w:val="24"/>
          <w:shd w:val="clear" w:color="auto" w:fill="FFFFFF"/>
        </w:rPr>
        <w:t xml:space="preserve">37, II e IX, ou mesmo uma Lei municipal que estabeleça emergencialmente contratações temporárias por excepcional interesse público. A mera prorrogação </w:t>
      </w:r>
      <w:r w:rsidR="00EF3606">
        <w:rPr>
          <w:rFonts w:ascii="Arial" w:hAnsi="Arial" w:cs="Arial"/>
          <w:color w:val="000000"/>
          <w:sz w:val="24"/>
          <w:szCs w:val="24"/>
          <w:shd w:val="clear" w:color="auto" w:fill="FFFFFF"/>
        </w:rPr>
        <w:t xml:space="preserve">formal </w:t>
      </w:r>
      <w:r w:rsidR="001C6793">
        <w:rPr>
          <w:rFonts w:ascii="Arial" w:hAnsi="Arial" w:cs="Arial"/>
          <w:color w:val="000000"/>
          <w:sz w:val="24"/>
          <w:szCs w:val="24"/>
          <w:shd w:val="clear" w:color="auto" w:fill="FFFFFF"/>
        </w:rPr>
        <w:t>de um contrato por excepcional interesse público, acima do prazo permitido</w:t>
      </w:r>
      <w:r w:rsidR="00027A41">
        <w:rPr>
          <w:rFonts w:ascii="Arial" w:hAnsi="Arial" w:cs="Arial"/>
          <w:color w:val="000000"/>
          <w:sz w:val="24"/>
          <w:szCs w:val="24"/>
          <w:shd w:val="clear" w:color="auto" w:fill="FFFFFF"/>
        </w:rPr>
        <w:t xml:space="preserve"> em Lei</w:t>
      </w:r>
      <w:r w:rsidR="00213410">
        <w:rPr>
          <w:rFonts w:ascii="Arial" w:hAnsi="Arial" w:cs="Arial"/>
          <w:color w:val="000000"/>
          <w:sz w:val="24"/>
          <w:szCs w:val="24"/>
          <w:shd w:val="clear" w:color="auto" w:fill="FFFFFF"/>
        </w:rPr>
        <w:t xml:space="preserve"> Municipal</w:t>
      </w:r>
      <w:r w:rsidR="001C6793">
        <w:rPr>
          <w:rFonts w:ascii="Arial" w:hAnsi="Arial" w:cs="Arial"/>
          <w:color w:val="000000"/>
          <w:sz w:val="24"/>
          <w:szCs w:val="24"/>
          <w:shd w:val="clear" w:color="auto" w:fill="FFFFFF"/>
        </w:rPr>
        <w:t xml:space="preserve"> j</w:t>
      </w:r>
      <w:r w:rsidR="00EF3606">
        <w:rPr>
          <w:rFonts w:ascii="Arial" w:hAnsi="Arial" w:cs="Arial"/>
          <w:color w:val="000000"/>
          <w:sz w:val="24"/>
          <w:szCs w:val="24"/>
          <w:shd w:val="clear" w:color="auto" w:fill="FFFFFF"/>
        </w:rPr>
        <w:t xml:space="preserve">á configura em tese crime do Prefeito Municipal, previsto no art. 1º, XIII do DL 201/67. </w:t>
      </w:r>
    </w:p>
    <w:p w:rsidR="00027A41" w:rsidRDefault="00213410" w:rsidP="004B5AFC">
      <w:pPr>
        <w:spacing w:after="0" w:line="360" w:lineRule="auto"/>
        <w:ind w:firstLine="709"/>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Segundo</w:t>
      </w:r>
      <w:r w:rsidR="00027A41">
        <w:rPr>
          <w:rFonts w:ascii="Arial" w:hAnsi="Arial" w:cs="Arial"/>
          <w:color w:val="000000"/>
          <w:sz w:val="24"/>
          <w:szCs w:val="24"/>
          <w:shd w:val="clear" w:color="auto" w:fill="FFFFFF"/>
        </w:rPr>
        <w:t xml:space="preserve"> Paulo Mascarenhas</w:t>
      </w:r>
      <w:r>
        <w:rPr>
          <w:rFonts w:ascii="Arial" w:hAnsi="Arial" w:cs="Arial"/>
          <w:color w:val="000000"/>
          <w:sz w:val="24"/>
          <w:szCs w:val="24"/>
          <w:shd w:val="clear" w:color="auto" w:fill="FFFFFF"/>
        </w:rPr>
        <w:t xml:space="preserve"> (1999) os crimes definidos no art. 1</w:t>
      </w:r>
      <w:r w:rsidR="00EF3606">
        <w:rPr>
          <w:rFonts w:ascii="Arial" w:hAnsi="Arial" w:cs="Arial"/>
          <w:color w:val="000000"/>
          <w:sz w:val="24"/>
          <w:szCs w:val="24"/>
          <w:shd w:val="clear" w:color="auto" w:fill="FFFFFF"/>
        </w:rPr>
        <w:t>º dispensam a valoração do resultado para a tipificação do delito, não importando se o dano causado ao erário ou patrimônio público foi de maior ou menor monta.</w:t>
      </w:r>
    </w:p>
    <w:p w:rsidR="00911E68" w:rsidRDefault="009E7F26" w:rsidP="004B5AFC">
      <w:pPr>
        <w:spacing w:after="0" w:line="360" w:lineRule="auto"/>
        <w:ind w:firstLine="709"/>
        <w:jc w:val="both"/>
        <w:rPr>
          <w:rFonts w:ascii="Arial" w:hAnsi="Arial" w:cs="Arial"/>
          <w:bCs/>
          <w:sz w:val="24"/>
          <w:szCs w:val="24"/>
        </w:rPr>
      </w:pPr>
      <w:r>
        <w:rPr>
          <w:rFonts w:ascii="Arial" w:hAnsi="Arial" w:cs="Arial"/>
          <w:color w:val="000000"/>
          <w:sz w:val="24"/>
          <w:szCs w:val="24"/>
          <w:shd w:val="clear" w:color="auto" w:fill="FFFFFF"/>
        </w:rPr>
        <w:t>Embora não seja objeto deste trabalho é importante registrar que a Lei 1079/50 já previa os crimes de responsabilidade para Presidente da República, Ministros, etc...</w:t>
      </w:r>
    </w:p>
    <w:p w:rsidR="006C3493" w:rsidRDefault="00B36E79" w:rsidP="004B5AFC">
      <w:pPr>
        <w:spacing w:after="0" w:line="360" w:lineRule="auto"/>
        <w:ind w:firstLine="709"/>
        <w:jc w:val="both"/>
        <w:rPr>
          <w:rFonts w:ascii="Arial" w:hAnsi="Arial" w:cs="Arial"/>
          <w:bCs/>
          <w:sz w:val="24"/>
          <w:szCs w:val="24"/>
        </w:rPr>
      </w:pPr>
      <w:r>
        <w:rPr>
          <w:rFonts w:ascii="Arial" w:hAnsi="Arial" w:cs="Arial"/>
          <w:bCs/>
          <w:sz w:val="24"/>
          <w:szCs w:val="24"/>
        </w:rPr>
        <w:t>Quanto ao julgamento dos casos</w:t>
      </w:r>
      <w:r w:rsidR="006C3493">
        <w:rPr>
          <w:rFonts w:ascii="Arial" w:hAnsi="Arial" w:cs="Arial"/>
          <w:bCs/>
          <w:sz w:val="24"/>
          <w:szCs w:val="24"/>
        </w:rPr>
        <w:t xml:space="preserve"> referente</w:t>
      </w:r>
      <w:r w:rsidR="00076BDA">
        <w:rPr>
          <w:rFonts w:ascii="Arial" w:hAnsi="Arial" w:cs="Arial"/>
          <w:bCs/>
          <w:sz w:val="24"/>
          <w:szCs w:val="24"/>
        </w:rPr>
        <w:t xml:space="preserve"> responsabilização d</w:t>
      </w:r>
      <w:r w:rsidR="006C3493">
        <w:rPr>
          <w:rFonts w:ascii="Arial" w:hAnsi="Arial" w:cs="Arial"/>
          <w:bCs/>
          <w:sz w:val="24"/>
          <w:szCs w:val="24"/>
        </w:rPr>
        <w:t>o Prefeito Constitucional</w:t>
      </w:r>
      <w:r>
        <w:rPr>
          <w:rFonts w:ascii="Arial" w:hAnsi="Arial" w:cs="Arial"/>
          <w:bCs/>
          <w:sz w:val="24"/>
          <w:szCs w:val="24"/>
        </w:rPr>
        <w:t>, admite-se no Decreto de Lei</w:t>
      </w:r>
      <w:r w:rsidR="006C3493">
        <w:rPr>
          <w:rFonts w:ascii="Arial" w:hAnsi="Arial" w:cs="Arial"/>
          <w:bCs/>
          <w:sz w:val="24"/>
          <w:szCs w:val="24"/>
        </w:rPr>
        <w:t xml:space="preserve"> 201/67</w:t>
      </w:r>
      <w:r>
        <w:rPr>
          <w:rFonts w:ascii="Arial" w:hAnsi="Arial" w:cs="Arial"/>
          <w:bCs/>
          <w:sz w:val="24"/>
          <w:szCs w:val="24"/>
        </w:rPr>
        <w:t xml:space="preserve"> a possibilidade </w:t>
      </w:r>
      <w:r w:rsidR="003A4E25">
        <w:rPr>
          <w:rFonts w:ascii="Arial" w:hAnsi="Arial" w:cs="Arial"/>
          <w:bCs/>
          <w:sz w:val="24"/>
          <w:szCs w:val="24"/>
        </w:rPr>
        <w:t>de os</w:t>
      </w:r>
      <w:r>
        <w:rPr>
          <w:rFonts w:ascii="Arial" w:hAnsi="Arial" w:cs="Arial"/>
          <w:bCs/>
          <w:sz w:val="24"/>
          <w:szCs w:val="24"/>
        </w:rPr>
        <w:t xml:space="preserve"> atos administrativos municipais serem julgado por </w:t>
      </w:r>
      <w:r w:rsidR="006C3493">
        <w:rPr>
          <w:rFonts w:ascii="Arial" w:hAnsi="Arial" w:cs="Arial"/>
          <w:bCs/>
          <w:sz w:val="24"/>
          <w:szCs w:val="24"/>
        </w:rPr>
        <w:t>dois Poderes independentes</w:t>
      </w:r>
      <w:r>
        <w:rPr>
          <w:rFonts w:ascii="Arial" w:hAnsi="Arial" w:cs="Arial"/>
          <w:bCs/>
          <w:sz w:val="24"/>
          <w:szCs w:val="24"/>
        </w:rPr>
        <w:t>: o Poder Judiciário</w:t>
      </w:r>
      <w:r w:rsidR="003A4E25">
        <w:rPr>
          <w:rFonts w:ascii="Arial" w:hAnsi="Arial" w:cs="Arial"/>
          <w:bCs/>
          <w:sz w:val="24"/>
          <w:szCs w:val="24"/>
        </w:rPr>
        <w:t xml:space="preserve"> e </w:t>
      </w:r>
      <w:r w:rsidR="006C3493">
        <w:rPr>
          <w:rFonts w:ascii="Arial" w:hAnsi="Arial" w:cs="Arial"/>
          <w:bCs/>
          <w:sz w:val="24"/>
          <w:szCs w:val="24"/>
        </w:rPr>
        <w:t xml:space="preserve">Poder Legislativo Municipal </w:t>
      </w:r>
      <w:r w:rsidR="003A4E25">
        <w:rPr>
          <w:rFonts w:ascii="Arial" w:hAnsi="Arial" w:cs="Arial"/>
          <w:bCs/>
          <w:sz w:val="24"/>
          <w:szCs w:val="24"/>
        </w:rPr>
        <w:t>(BRASIL, 1967).</w:t>
      </w:r>
    </w:p>
    <w:p w:rsidR="002C501B" w:rsidRPr="00FC66A8" w:rsidRDefault="003A4E25" w:rsidP="00FC66A8">
      <w:pPr>
        <w:spacing w:after="0" w:line="360" w:lineRule="auto"/>
        <w:ind w:firstLine="709"/>
        <w:jc w:val="both"/>
        <w:rPr>
          <w:rFonts w:ascii="Arial" w:hAnsi="Arial" w:cs="Arial"/>
          <w:i/>
          <w:color w:val="000000"/>
          <w:sz w:val="24"/>
          <w:szCs w:val="24"/>
          <w:shd w:val="clear" w:color="auto" w:fill="FFFFFF"/>
        </w:rPr>
      </w:pPr>
      <w:r>
        <w:rPr>
          <w:rFonts w:ascii="Arial" w:hAnsi="Arial" w:cs="Arial"/>
          <w:bCs/>
          <w:sz w:val="24"/>
          <w:szCs w:val="24"/>
        </w:rPr>
        <w:t xml:space="preserve"> </w:t>
      </w:r>
      <w:r w:rsidRPr="006C3493">
        <w:rPr>
          <w:rFonts w:ascii="Arial" w:hAnsi="Arial" w:cs="Arial"/>
          <w:bCs/>
          <w:sz w:val="24"/>
          <w:szCs w:val="24"/>
        </w:rPr>
        <w:t xml:space="preserve">Todavia, o Art. 1º, </w:t>
      </w:r>
      <w:r w:rsidRPr="00FC66A8">
        <w:rPr>
          <w:rFonts w:ascii="Arial" w:hAnsi="Arial" w:cs="Arial"/>
          <w:bCs/>
          <w:sz w:val="24"/>
          <w:szCs w:val="24"/>
        </w:rPr>
        <w:t>faz referência direta ao Poder Judiciário, independente do posicionamento da Câmara dos Vereadores</w:t>
      </w:r>
      <w:r w:rsidR="00FC66A8" w:rsidRPr="00FC66A8">
        <w:rPr>
          <w:rFonts w:ascii="Arial" w:hAnsi="Arial" w:cs="Arial"/>
          <w:bCs/>
          <w:sz w:val="24"/>
          <w:szCs w:val="24"/>
        </w:rPr>
        <w:t>: “</w:t>
      </w:r>
      <w:r w:rsidR="00076BDA" w:rsidRPr="00FC66A8">
        <w:rPr>
          <w:rFonts w:ascii="Arial" w:hAnsi="Arial" w:cs="Arial"/>
          <w:color w:val="000000"/>
          <w:sz w:val="24"/>
          <w:szCs w:val="24"/>
          <w:shd w:val="clear" w:color="auto" w:fill="FFFFFF"/>
        </w:rPr>
        <w:t>Art. 1º São crimes de responsabilidade dos Prefeitos Municipal, sujeitos ao julgamento do Poder Judiciário, independentemente do pronunciamento da Câmara dos Vereadores</w:t>
      </w:r>
      <w:r w:rsidR="00FC66A8" w:rsidRPr="00FC66A8">
        <w:rPr>
          <w:rFonts w:ascii="Arial" w:hAnsi="Arial" w:cs="Arial"/>
          <w:color w:val="000000"/>
          <w:sz w:val="24"/>
          <w:szCs w:val="24"/>
          <w:shd w:val="clear" w:color="auto" w:fill="FFFFFF"/>
        </w:rPr>
        <w:t>”.</w:t>
      </w:r>
    </w:p>
    <w:p w:rsidR="002C501B" w:rsidRDefault="002358AA" w:rsidP="002358AA">
      <w:pPr>
        <w:spacing w:after="0" w:line="360" w:lineRule="auto"/>
        <w:ind w:firstLine="567"/>
        <w:jc w:val="both"/>
        <w:rPr>
          <w:rFonts w:ascii="Arial" w:hAnsi="Arial" w:cs="Arial"/>
          <w:sz w:val="24"/>
          <w:szCs w:val="24"/>
        </w:rPr>
      </w:pPr>
      <w:r w:rsidRPr="00FC66A8">
        <w:rPr>
          <w:rFonts w:ascii="Arial" w:hAnsi="Arial" w:cs="Arial"/>
          <w:sz w:val="24"/>
          <w:szCs w:val="24"/>
        </w:rPr>
        <w:t>O entendimento dos Tribunai</w:t>
      </w:r>
      <w:r w:rsidR="00E07885" w:rsidRPr="00FC66A8">
        <w:rPr>
          <w:rFonts w:ascii="Arial" w:hAnsi="Arial" w:cs="Arial"/>
          <w:sz w:val="24"/>
          <w:szCs w:val="24"/>
        </w:rPr>
        <w:t xml:space="preserve">s Brasileiros tem sido firme no sentindo de punir </w:t>
      </w:r>
      <w:r w:rsidR="002C501B" w:rsidRPr="00FC66A8">
        <w:rPr>
          <w:rFonts w:ascii="Arial" w:hAnsi="Arial" w:cs="Arial"/>
          <w:sz w:val="24"/>
          <w:szCs w:val="24"/>
        </w:rPr>
        <w:t>a contratação e admissão de servidor sem concurso público. Os</w:t>
      </w:r>
      <w:r w:rsidRPr="00FC66A8">
        <w:rPr>
          <w:rFonts w:ascii="Arial" w:hAnsi="Arial" w:cs="Arial"/>
          <w:sz w:val="24"/>
          <w:szCs w:val="24"/>
        </w:rPr>
        <w:t xml:space="preserve"> diversos precedentes do Supremo Tribunal Federal, do Superior Tribunal</w:t>
      </w:r>
      <w:r>
        <w:rPr>
          <w:rFonts w:ascii="Arial" w:hAnsi="Arial" w:cs="Arial"/>
          <w:sz w:val="24"/>
          <w:szCs w:val="24"/>
        </w:rPr>
        <w:t xml:space="preserve"> de Justiça, dos Tribunais Federais e Tribunal de Justiça da Paraíba</w:t>
      </w:r>
      <w:r w:rsidR="002C501B">
        <w:rPr>
          <w:rFonts w:ascii="Arial" w:hAnsi="Arial" w:cs="Arial"/>
          <w:sz w:val="24"/>
          <w:szCs w:val="24"/>
        </w:rPr>
        <w:t xml:space="preserve"> apontam consolidação nessa direção</w:t>
      </w:r>
    </w:p>
    <w:p w:rsidR="00C72017" w:rsidRDefault="003A4E25" w:rsidP="004B5AFC">
      <w:pPr>
        <w:spacing w:after="0" w:line="360" w:lineRule="auto"/>
        <w:ind w:firstLine="709"/>
        <w:jc w:val="both"/>
        <w:rPr>
          <w:rFonts w:ascii="Arial" w:hAnsi="Arial" w:cs="Arial"/>
          <w:bCs/>
          <w:sz w:val="24"/>
          <w:szCs w:val="24"/>
        </w:rPr>
      </w:pPr>
      <w:r>
        <w:rPr>
          <w:rFonts w:ascii="Arial" w:hAnsi="Arial" w:cs="Arial"/>
          <w:bCs/>
          <w:sz w:val="24"/>
          <w:szCs w:val="24"/>
        </w:rPr>
        <w:t>No tocante às penas aplicáveis, Oliveira (2007)</w:t>
      </w:r>
      <w:r w:rsidR="00C72017">
        <w:rPr>
          <w:rFonts w:ascii="Arial" w:hAnsi="Arial" w:cs="Arial"/>
          <w:bCs/>
          <w:sz w:val="24"/>
          <w:szCs w:val="24"/>
        </w:rPr>
        <w:t xml:space="preserve"> cita a possibilidade de aplicação de reclusão e detenção. Nesse caso, aplica-se a detenção, conforme indica o Decreto 201/67: Art. 1º, </w:t>
      </w:r>
      <w:r w:rsidR="00C72017" w:rsidRPr="00C72017">
        <w:rPr>
          <w:rFonts w:ascii="Arial" w:hAnsi="Arial" w:cs="Arial"/>
          <w:bCs/>
          <w:sz w:val="24"/>
          <w:szCs w:val="24"/>
        </w:rPr>
        <w:t>§1º Os crimes definidos neste artigo são de ação pública, punidos os dos itens I e II, com a pena de reclusão, de dois a doze anos, e os demais, com a pena de detenção, de três meses a três anos</w:t>
      </w:r>
      <w:r w:rsidR="00C72017">
        <w:rPr>
          <w:rFonts w:ascii="Arial" w:hAnsi="Arial" w:cs="Arial"/>
          <w:bCs/>
          <w:sz w:val="24"/>
          <w:szCs w:val="24"/>
        </w:rPr>
        <w:t xml:space="preserve"> (BRASIL, 1967)</w:t>
      </w:r>
      <w:r w:rsidR="00C72017" w:rsidRPr="00C72017">
        <w:rPr>
          <w:rFonts w:ascii="Arial" w:hAnsi="Arial" w:cs="Arial"/>
          <w:bCs/>
          <w:sz w:val="24"/>
          <w:szCs w:val="24"/>
        </w:rPr>
        <w:t>.</w:t>
      </w:r>
    </w:p>
    <w:p w:rsidR="006C3493" w:rsidRDefault="006C3493" w:rsidP="00D66BCA">
      <w:pPr>
        <w:spacing w:after="0" w:line="360" w:lineRule="auto"/>
        <w:jc w:val="both"/>
        <w:rPr>
          <w:rFonts w:ascii="Arial" w:hAnsi="Arial" w:cs="Arial"/>
          <w:b/>
          <w:sz w:val="24"/>
          <w:szCs w:val="24"/>
        </w:rPr>
      </w:pPr>
    </w:p>
    <w:p w:rsidR="007822AD" w:rsidRPr="00526784" w:rsidRDefault="00EA0410" w:rsidP="00D66BCA">
      <w:pPr>
        <w:spacing w:after="0" w:line="360" w:lineRule="auto"/>
        <w:jc w:val="both"/>
        <w:rPr>
          <w:rFonts w:ascii="Arial" w:hAnsi="Arial" w:cs="Arial"/>
          <w:b/>
          <w:sz w:val="24"/>
          <w:szCs w:val="24"/>
        </w:rPr>
      </w:pPr>
      <w:r w:rsidRPr="00526784">
        <w:rPr>
          <w:rFonts w:ascii="Arial" w:hAnsi="Arial" w:cs="Arial"/>
          <w:b/>
          <w:sz w:val="24"/>
          <w:szCs w:val="24"/>
        </w:rPr>
        <w:lastRenderedPageBreak/>
        <w:t xml:space="preserve">6 </w:t>
      </w:r>
      <w:r w:rsidR="007822AD" w:rsidRPr="00526784">
        <w:rPr>
          <w:rFonts w:ascii="Arial" w:hAnsi="Arial" w:cs="Arial"/>
          <w:b/>
          <w:sz w:val="24"/>
          <w:szCs w:val="24"/>
        </w:rPr>
        <w:t>CONSIDERAÇÕES FINAIS</w:t>
      </w:r>
    </w:p>
    <w:p w:rsidR="007A3775" w:rsidRDefault="007A3775" w:rsidP="0028632F">
      <w:pPr>
        <w:spacing w:after="0" w:line="360" w:lineRule="auto"/>
        <w:ind w:firstLine="709"/>
        <w:jc w:val="both"/>
        <w:rPr>
          <w:rFonts w:ascii="Arial" w:hAnsi="Arial" w:cs="Arial"/>
          <w:bCs/>
          <w:sz w:val="24"/>
          <w:szCs w:val="24"/>
        </w:rPr>
      </w:pPr>
    </w:p>
    <w:p w:rsidR="0028632F" w:rsidRDefault="0028632F" w:rsidP="0028632F">
      <w:pPr>
        <w:spacing w:after="0" w:line="360" w:lineRule="auto"/>
        <w:ind w:firstLine="709"/>
        <w:jc w:val="both"/>
        <w:rPr>
          <w:rFonts w:ascii="Arial" w:hAnsi="Arial" w:cs="Arial"/>
          <w:bCs/>
          <w:sz w:val="24"/>
          <w:szCs w:val="24"/>
        </w:rPr>
      </w:pPr>
      <w:r>
        <w:rPr>
          <w:rFonts w:ascii="Arial" w:hAnsi="Arial" w:cs="Arial"/>
          <w:bCs/>
          <w:sz w:val="24"/>
          <w:szCs w:val="24"/>
        </w:rPr>
        <w:t>Esse trabalho teve por objetivo a</w:t>
      </w:r>
      <w:r w:rsidRPr="007822AD">
        <w:rPr>
          <w:rFonts w:ascii="Arial" w:hAnsi="Arial" w:cs="Arial"/>
          <w:bCs/>
          <w:sz w:val="24"/>
          <w:szCs w:val="24"/>
        </w:rPr>
        <w:t>nalisar o Decreto Lei 201/67 no que tange a obrigatoriedade de provimento de cargos públicos através de concurso Público e a responsabilidade dos prefeitos quanto ao seu descumprimento.</w:t>
      </w:r>
      <w:r>
        <w:rPr>
          <w:rFonts w:ascii="Arial" w:hAnsi="Arial" w:cs="Arial"/>
          <w:bCs/>
          <w:sz w:val="24"/>
          <w:szCs w:val="24"/>
        </w:rPr>
        <w:t xml:space="preserve"> Nesse sentido, realizou-se pesquisas bibliográficas e análises documentais </w:t>
      </w:r>
    </w:p>
    <w:p w:rsidR="0028632F" w:rsidRDefault="00F71EF8" w:rsidP="0028632F">
      <w:pPr>
        <w:spacing w:after="0" w:line="360" w:lineRule="auto"/>
        <w:ind w:firstLine="709"/>
        <w:jc w:val="both"/>
        <w:rPr>
          <w:rFonts w:ascii="Arial" w:hAnsi="Arial" w:cs="Arial"/>
          <w:bCs/>
          <w:sz w:val="24"/>
          <w:szCs w:val="24"/>
        </w:rPr>
      </w:pPr>
      <w:r>
        <w:rPr>
          <w:rFonts w:ascii="Arial" w:hAnsi="Arial" w:cs="Arial"/>
          <w:bCs/>
          <w:sz w:val="24"/>
          <w:szCs w:val="24"/>
        </w:rPr>
        <w:t>Constata-se que o setor de serviços públicos possui uma íntima relação com o Direito Público-administrativo. Diante disso, ressalta-se que os concursos públicos e o provimento de cargos, de um modo geral, são frutos desses processos.</w:t>
      </w:r>
    </w:p>
    <w:p w:rsidR="00F71EF8" w:rsidRDefault="00F71EF8" w:rsidP="0028632F">
      <w:pPr>
        <w:spacing w:after="0" w:line="360" w:lineRule="auto"/>
        <w:ind w:firstLine="709"/>
        <w:jc w:val="both"/>
        <w:rPr>
          <w:rFonts w:ascii="Arial" w:hAnsi="Arial" w:cs="Arial"/>
          <w:bCs/>
          <w:sz w:val="24"/>
          <w:szCs w:val="24"/>
        </w:rPr>
      </w:pPr>
      <w:r>
        <w:rPr>
          <w:rFonts w:ascii="Arial" w:hAnsi="Arial" w:cs="Arial"/>
          <w:bCs/>
          <w:sz w:val="24"/>
          <w:szCs w:val="24"/>
        </w:rPr>
        <w:t>Ao analisar o histórico da construção do setor de serviços públicos no Brasil, verificou-se que tem início no século XIX, com a chegada da Família Real, se fortalecendo no período do Estado Novo e alcançou a plena consolidação a partir da Constituição de 1988, regulamenta a base para a instituição de cargos públicos e estabelece os concursos com a via de entrada nesse setor, para todos os entes federados.</w:t>
      </w:r>
    </w:p>
    <w:p w:rsidR="00F71EF8" w:rsidRPr="00904B73" w:rsidRDefault="00F71EF8" w:rsidP="0028632F">
      <w:pPr>
        <w:spacing w:after="0" w:line="360" w:lineRule="auto"/>
        <w:ind w:firstLine="709"/>
        <w:jc w:val="both"/>
        <w:rPr>
          <w:rFonts w:ascii="Arial" w:hAnsi="Arial" w:cs="Arial"/>
          <w:bCs/>
          <w:color w:val="FF0000"/>
          <w:sz w:val="24"/>
          <w:szCs w:val="24"/>
        </w:rPr>
      </w:pPr>
      <w:r w:rsidRPr="00542346">
        <w:rPr>
          <w:rFonts w:ascii="Arial" w:hAnsi="Arial" w:cs="Arial"/>
          <w:bCs/>
          <w:sz w:val="24"/>
          <w:szCs w:val="24"/>
        </w:rPr>
        <w:t>No tocante aos crimes de responsabilidade</w:t>
      </w:r>
      <w:r w:rsidR="00542346" w:rsidRPr="00542346">
        <w:rPr>
          <w:rFonts w:ascii="Arial" w:hAnsi="Arial" w:cs="Arial"/>
          <w:bCs/>
          <w:sz w:val="24"/>
          <w:szCs w:val="24"/>
        </w:rPr>
        <w:t>,</w:t>
      </w:r>
      <w:r w:rsidRPr="00542346">
        <w:rPr>
          <w:rFonts w:ascii="Arial" w:hAnsi="Arial" w:cs="Arial"/>
          <w:bCs/>
          <w:sz w:val="24"/>
          <w:szCs w:val="24"/>
        </w:rPr>
        <w:t xml:space="preserve"> </w:t>
      </w:r>
      <w:r w:rsidR="00542346" w:rsidRPr="00542346">
        <w:rPr>
          <w:rFonts w:ascii="Arial" w:hAnsi="Arial" w:cs="Arial"/>
          <w:bCs/>
          <w:sz w:val="24"/>
          <w:szCs w:val="24"/>
        </w:rPr>
        <w:t xml:space="preserve">no que tange a admissão ou contratação de uma maneira geral para </w:t>
      </w:r>
      <w:r w:rsidR="00701B43" w:rsidRPr="00542346">
        <w:rPr>
          <w:rFonts w:ascii="Arial" w:hAnsi="Arial" w:cs="Arial"/>
          <w:bCs/>
          <w:sz w:val="24"/>
          <w:szCs w:val="24"/>
        </w:rPr>
        <w:t>cargos públicos</w:t>
      </w:r>
      <w:r w:rsidR="00542346" w:rsidRPr="00542346">
        <w:rPr>
          <w:rFonts w:ascii="Arial" w:hAnsi="Arial" w:cs="Arial"/>
          <w:bCs/>
          <w:sz w:val="24"/>
          <w:szCs w:val="24"/>
        </w:rPr>
        <w:t>, fora das previsões legais</w:t>
      </w:r>
      <w:r w:rsidR="00701B43" w:rsidRPr="00542346">
        <w:rPr>
          <w:rFonts w:ascii="Arial" w:hAnsi="Arial" w:cs="Arial"/>
          <w:bCs/>
          <w:sz w:val="24"/>
          <w:szCs w:val="24"/>
        </w:rPr>
        <w:t xml:space="preserve"> é uma prática muito recorrente nas pequenas cidades.</w:t>
      </w:r>
      <w:r w:rsidR="00542346" w:rsidRPr="00542346">
        <w:rPr>
          <w:rFonts w:ascii="Arial" w:hAnsi="Arial" w:cs="Arial"/>
          <w:bCs/>
          <w:sz w:val="24"/>
          <w:szCs w:val="24"/>
        </w:rPr>
        <w:t xml:space="preserve"> Por </w:t>
      </w:r>
      <w:r w:rsidR="00542346">
        <w:rPr>
          <w:rFonts w:ascii="Arial" w:hAnsi="Arial" w:cs="Arial"/>
          <w:bCs/>
          <w:sz w:val="24"/>
          <w:szCs w:val="24"/>
        </w:rPr>
        <w:t xml:space="preserve">tudo isso, </w:t>
      </w:r>
      <w:r w:rsidR="00701B43">
        <w:rPr>
          <w:rFonts w:ascii="Arial" w:hAnsi="Arial" w:cs="Arial"/>
          <w:bCs/>
          <w:sz w:val="24"/>
          <w:szCs w:val="24"/>
        </w:rPr>
        <w:t xml:space="preserve">admite-se a aplicação do Decreto </w:t>
      </w:r>
      <w:r w:rsidR="006E021A">
        <w:rPr>
          <w:rFonts w:ascii="Arial" w:hAnsi="Arial" w:cs="Arial"/>
          <w:bCs/>
          <w:sz w:val="24"/>
          <w:szCs w:val="24"/>
        </w:rPr>
        <w:t>201/67</w:t>
      </w:r>
      <w:r w:rsidR="00701B43">
        <w:rPr>
          <w:rFonts w:ascii="Arial" w:hAnsi="Arial" w:cs="Arial"/>
          <w:bCs/>
          <w:sz w:val="24"/>
          <w:szCs w:val="24"/>
        </w:rPr>
        <w:t xml:space="preserve"> enquanto instrumento norma</w:t>
      </w:r>
      <w:r w:rsidR="00542346">
        <w:rPr>
          <w:rFonts w:ascii="Arial" w:hAnsi="Arial" w:cs="Arial"/>
          <w:bCs/>
          <w:sz w:val="24"/>
          <w:szCs w:val="24"/>
        </w:rPr>
        <w:t>tivo.</w:t>
      </w:r>
      <w:r w:rsidR="00701B43">
        <w:rPr>
          <w:rFonts w:ascii="Arial" w:hAnsi="Arial" w:cs="Arial"/>
          <w:bCs/>
          <w:sz w:val="24"/>
          <w:szCs w:val="24"/>
        </w:rPr>
        <w:t xml:space="preserve"> </w:t>
      </w:r>
    </w:p>
    <w:p w:rsidR="00701B43" w:rsidRDefault="00701B43" w:rsidP="0028632F">
      <w:pPr>
        <w:spacing w:after="0" w:line="360" w:lineRule="auto"/>
        <w:ind w:firstLine="709"/>
        <w:jc w:val="both"/>
        <w:rPr>
          <w:rFonts w:ascii="Arial" w:hAnsi="Arial" w:cs="Arial"/>
          <w:bCs/>
          <w:sz w:val="24"/>
          <w:szCs w:val="24"/>
        </w:rPr>
      </w:pPr>
      <w:r>
        <w:rPr>
          <w:rFonts w:ascii="Arial" w:hAnsi="Arial" w:cs="Arial"/>
          <w:bCs/>
          <w:sz w:val="24"/>
          <w:szCs w:val="24"/>
        </w:rPr>
        <w:t>Ainda nessa perspectiva, considera-se que os julgamentos para os casos em que configure crime de responsabilidade associado à gestão de cargos público é de responsabilidade do Poder Judiciário e a pena compreende a detenção, com período variável de três meses a três anos.</w:t>
      </w:r>
    </w:p>
    <w:p w:rsidR="0028632F" w:rsidRDefault="00701B43" w:rsidP="0028632F">
      <w:pPr>
        <w:spacing w:after="0" w:line="360" w:lineRule="auto"/>
        <w:ind w:firstLine="709"/>
        <w:jc w:val="both"/>
        <w:rPr>
          <w:rFonts w:ascii="Arial" w:hAnsi="Arial" w:cs="Arial"/>
          <w:bCs/>
          <w:sz w:val="24"/>
          <w:szCs w:val="24"/>
        </w:rPr>
      </w:pPr>
      <w:r>
        <w:rPr>
          <w:rFonts w:ascii="Arial" w:hAnsi="Arial" w:cs="Arial"/>
          <w:bCs/>
          <w:sz w:val="24"/>
          <w:szCs w:val="24"/>
        </w:rPr>
        <w:t>Para trabalhos futuros, recomenda-se investigar casos específicos, de modo a identificar como ocorre a gestão dos cargos públicos municipais nos pequenos municípios, quais os principais instrumentos existentes, além de analisar as ações dos agentes envolvidos.</w:t>
      </w:r>
    </w:p>
    <w:p w:rsidR="007822AD" w:rsidRDefault="007822AD" w:rsidP="00D66BCA">
      <w:pPr>
        <w:spacing w:after="0" w:line="360" w:lineRule="auto"/>
        <w:jc w:val="both"/>
        <w:rPr>
          <w:rFonts w:ascii="Arial" w:hAnsi="Arial" w:cs="Arial"/>
          <w:bCs/>
          <w:sz w:val="24"/>
          <w:szCs w:val="24"/>
        </w:rPr>
      </w:pPr>
    </w:p>
    <w:p w:rsidR="007822AD" w:rsidRDefault="007822AD" w:rsidP="00815BAC">
      <w:pPr>
        <w:spacing w:after="0" w:line="360" w:lineRule="auto"/>
        <w:jc w:val="center"/>
        <w:rPr>
          <w:rFonts w:ascii="Arial" w:hAnsi="Arial" w:cs="Arial"/>
          <w:b/>
          <w:sz w:val="24"/>
          <w:szCs w:val="24"/>
        </w:rPr>
      </w:pPr>
      <w:r>
        <w:rPr>
          <w:rFonts w:ascii="Arial" w:hAnsi="Arial" w:cs="Arial"/>
          <w:b/>
          <w:sz w:val="24"/>
          <w:szCs w:val="24"/>
        </w:rPr>
        <w:t>REFERÊNCIAS</w:t>
      </w:r>
    </w:p>
    <w:p w:rsidR="00815BAC" w:rsidRPr="007822AD" w:rsidRDefault="00815BAC" w:rsidP="00815BAC">
      <w:pPr>
        <w:spacing w:after="0" w:line="360" w:lineRule="auto"/>
        <w:jc w:val="center"/>
        <w:rPr>
          <w:rFonts w:ascii="Arial" w:hAnsi="Arial" w:cs="Arial"/>
          <w:b/>
          <w:sz w:val="24"/>
          <w:szCs w:val="24"/>
        </w:rPr>
      </w:pPr>
    </w:p>
    <w:p w:rsidR="00451466" w:rsidRDefault="00451466" w:rsidP="000F37A0">
      <w:pPr>
        <w:spacing w:after="0" w:line="240" w:lineRule="auto"/>
        <w:jc w:val="both"/>
        <w:rPr>
          <w:rFonts w:ascii="Arial" w:hAnsi="Arial" w:cs="Arial"/>
          <w:sz w:val="24"/>
          <w:szCs w:val="24"/>
        </w:rPr>
      </w:pPr>
      <w:r>
        <w:rPr>
          <w:rFonts w:ascii="Arial" w:hAnsi="Arial" w:cs="Arial"/>
          <w:sz w:val="24"/>
          <w:szCs w:val="24"/>
        </w:rPr>
        <w:t xml:space="preserve">ALENCAR, Marlene </w:t>
      </w:r>
      <w:proofErr w:type="spellStart"/>
      <w:r>
        <w:rPr>
          <w:rFonts w:ascii="Arial" w:hAnsi="Arial" w:cs="Arial"/>
          <w:sz w:val="24"/>
          <w:szCs w:val="24"/>
        </w:rPr>
        <w:t>Bordini</w:t>
      </w:r>
      <w:proofErr w:type="spellEnd"/>
      <w:r>
        <w:rPr>
          <w:rFonts w:ascii="Arial" w:hAnsi="Arial" w:cs="Arial"/>
          <w:sz w:val="24"/>
          <w:szCs w:val="24"/>
        </w:rPr>
        <w:t xml:space="preserve">. </w:t>
      </w:r>
      <w:r w:rsidRPr="00451466">
        <w:rPr>
          <w:rFonts w:ascii="Arial" w:hAnsi="Arial" w:cs="Arial"/>
          <w:b/>
          <w:bCs/>
          <w:sz w:val="24"/>
          <w:szCs w:val="24"/>
        </w:rPr>
        <w:t>O serviço público:</w:t>
      </w:r>
      <w:r>
        <w:rPr>
          <w:rFonts w:ascii="Arial" w:hAnsi="Arial" w:cs="Arial"/>
          <w:sz w:val="24"/>
          <w:szCs w:val="24"/>
        </w:rPr>
        <w:t xml:space="preserve"> do oficio à relevância para a sociedade. Monografia (especialização em Gestão Pública). Universidade Federal de São Carlos Del Rei – UFSJ. Matão, 2018.</w:t>
      </w:r>
    </w:p>
    <w:p w:rsidR="00451466" w:rsidRDefault="00451466" w:rsidP="000F37A0">
      <w:pPr>
        <w:spacing w:after="0" w:line="240" w:lineRule="auto"/>
        <w:jc w:val="both"/>
        <w:rPr>
          <w:rFonts w:ascii="Arial" w:hAnsi="Arial" w:cs="Arial"/>
          <w:sz w:val="24"/>
          <w:szCs w:val="24"/>
        </w:rPr>
      </w:pPr>
    </w:p>
    <w:p w:rsidR="008F790F" w:rsidRDefault="008F790F" w:rsidP="000F37A0">
      <w:pPr>
        <w:spacing w:after="0" w:line="240" w:lineRule="auto"/>
        <w:jc w:val="both"/>
        <w:rPr>
          <w:rFonts w:ascii="Arial" w:hAnsi="Arial" w:cs="Arial"/>
          <w:sz w:val="24"/>
          <w:szCs w:val="24"/>
        </w:rPr>
      </w:pPr>
      <w:r>
        <w:rPr>
          <w:rFonts w:ascii="Arial" w:hAnsi="Arial" w:cs="Arial"/>
          <w:sz w:val="24"/>
          <w:szCs w:val="24"/>
        </w:rPr>
        <w:lastRenderedPageBreak/>
        <w:t xml:space="preserve">ALMEIDA JÚNIOR, Paulo César. </w:t>
      </w:r>
      <w:r w:rsidRPr="008F790F">
        <w:rPr>
          <w:rFonts w:ascii="Arial" w:hAnsi="Arial" w:cs="Arial"/>
          <w:b/>
          <w:bCs/>
          <w:sz w:val="24"/>
          <w:szCs w:val="24"/>
        </w:rPr>
        <w:t>Crimes de prefeito:</w:t>
      </w:r>
      <w:r>
        <w:rPr>
          <w:rFonts w:ascii="Arial" w:hAnsi="Arial" w:cs="Arial"/>
          <w:sz w:val="24"/>
          <w:szCs w:val="24"/>
        </w:rPr>
        <w:t xml:space="preserve"> improbidade administrativa e crimes de responsabilidade. (Bacharelado em Direito), Centro Universitário Toledo. Araçatuba, 2017.</w:t>
      </w:r>
    </w:p>
    <w:p w:rsidR="008F790F" w:rsidRDefault="008F790F" w:rsidP="000F37A0">
      <w:pPr>
        <w:spacing w:after="0" w:line="240" w:lineRule="auto"/>
        <w:jc w:val="both"/>
        <w:rPr>
          <w:rFonts w:ascii="Arial" w:hAnsi="Arial" w:cs="Arial"/>
          <w:sz w:val="24"/>
          <w:szCs w:val="24"/>
        </w:rPr>
      </w:pPr>
    </w:p>
    <w:p w:rsidR="00451466" w:rsidRDefault="00451466" w:rsidP="000F37A0">
      <w:pPr>
        <w:spacing w:after="0" w:line="240" w:lineRule="auto"/>
        <w:jc w:val="both"/>
        <w:rPr>
          <w:rFonts w:ascii="Arial" w:hAnsi="Arial" w:cs="Arial"/>
          <w:sz w:val="24"/>
          <w:szCs w:val="24"/>
        </w:rPr>
      </w:pPr>
      <w:r w:rsidRPr="00451466">
        <w:rPr>
          <w:rFonts w:ascii="Arial" w:hAnsi="Arial" w:cs="Arial"/>
          <w:sz w:val="24"/>
          <w:szCs w:val="24"/>
        </w:rPr>
        <w:t xml:space="preserve">ARAÚJO, </w:t>
      </w:r>
      <w:proofErr w:type="spellStart"/>
      <w:r w:rsidRPr="00451466">
        <w:rPr>
          <w:rFonts w:ascii="Arial" w:hAnsi="Arial" w:cs="Arial"/>
          <w:sz w:val="24"/>
          <w:szCs w:val="24"/>
        </w:rPr>
        <w:t>Florivaldo</w:t>
      </w:r>
      <w:proofErr w:type="spellEnd"/>
      <w:r w:rsidRPr="00451466">
        <w:rPr>
          <w:rFonts w:ascii="Arial" w:hAnsi="Arial" w:cs="Arial"/>
          <w:sz w:val="24"/>
          <w:szCs w:val="24"/>
        </w:rPr>
        <w:t xml:space="preserve"> Dutra. Os regimes jurídicos dos servidores públicos no Brasil e suas vicissitudes históricas. </w:t>
      </w:r>
      <w:r w:rsidRPr="00451466">
        <w:rPr>
          <w:rFonts w:ascii="Arial" w:hAnsi="Arial" w:cs="Arial"/>
          <w:b/>
          <w:bCs/>
          <w:sz w:val="24"/>
          <w:szCs w:val="24"/>
        </w:rPr>
        <w:t>Rev. Faculdade Direito Universidade Federal Minas Gerais</w:t>
      </w:r>
      <w:r w:rsidRPr="00451466">
        <w:rPr>
          <w:rFonts w:ascii="Arial" w:hAnsi="Arial" w:cs="Arial"/>
          <w:sz w:val="24"/>
          <w:szCs w:val="24"/>
        </w:rPr>
        <w:t>, v. 50, p. 143, 2007.</w:t>
      </w:r>
    </w:p>
    <w:p w:rsidR="00451466" w:rsidRDefault="00451466" w:rsidP="000F37A0">
      <w:pPr>
        <w:spacing w:after="0" w:line="240" w:lineRule="auto"/>
        <w:jc w:val="both"/>
        <w:rPr>
          <w:rFonts w:ascii="Arial" w:hAnsi="Arial" w:cs="Arial"/>
          <w:sz w:val="24"/>
          <w:szCs w:val="24"/>
        </w:rPr>
      </w:pPr>
    </w:p>
    <w:p w:rsidR="000F37A0" w:rsidRPr="00514EE5" w:rsidRDefault="000F37A0" w:rsidP="000F37A0">
      <w:pPr>
        <w:spacing w:after="0" w:line="240" w:lineRule="auto"/>
        <w:jc w:val="both"/>
        <w:rPr>
          <w:rFonts w:ascii="Arial" w:hAnsi="Arial" w:cs="Arial"/>
          <w:sz w:val="24"/>
          <w:szCs w:val="24"/>
        </w:rPr>
      </w:pPr>
      <w:r w:rsidRPr="00514EE5">
        <w:rPr>
          <w:rFonts w:ascii="Arial" w:hAnsi="Arial" w:cs="Arial"/>
          <w:sz w:val="24"/>
          <w:szCs w:val="24"/>
        </w:rPr>
        <w:t>BACELLAR FILHO, Romeu Felipe. A Administração Pública entre o direito público e o direito privado. </w:t>
      </w:r>
      <w:r w:rsidRPr="00514EE5">
        <w:rPr>
          <w:rFonts w:ascii="Arial" w:hAnsi="Arial" w:cs="Arial"/>
          <w:b/>
          <w:bCs/>
          <w:sz w:val="24"/>
          <w:szCs w:val="24"/>
        </w:rPr>
        <w:t>Revista da Procuradoria</w:t>
      </w:r>
      <w:r w:rsidR="00451466">
        <w:rPr>
          <w:rFonts w:ascii="Arial" w:hAnsi="Arial" w:cs="Arial"/>
          <w:b/>
          <w:bCs/>
          <w:sz w:val="24"/>
          <w:szCs w:val="24"/>
        </w:rPr>
        <w:t xml:space="preserve"> </w:t>
      </w:r>
      <w:r w:rsidRPr="00514EE5">
        <w:rPr>
          <w:rFonts w:ascii="Arial" w:hAnsi="Arial" w:cs="Arial"/>
          <w:b/>
          <w:bCs/>
          <w:sz w:val="24"/>
          <w:szCs w:val="24"/>
        </w:rPr>
        <w:t>Geral do Município de Belo Horizonte–RPGMBH</w:t>
      </w:r>
      <w:r w:rsidRPr="00514EE5">
        <w:rPr>
          <w:rFonts w:ascii="Arial" w:hAnsi="Arial" w:cs="Arial"/>
          <w:sz w:val="24"/>
          <w:szCs w:val="24"/>
        </w:rPr>
        <w:t>, p. 203-226, 2015.</w:t>
      </w:r>
    </w:p>
    <w:p w:rsidR="000F37A0" w:rsidRPr="00514EE5" w:rsidRDefault="000F37A0" w:rsidP="000F37A0">
      <w:pPr>
        <w:spacing w:after="0" w:line="240" w:lineRule="auto"/>
        <w:jc w:val="both"/>
        <w:rPr>
          <w:rFonts w:ascii="Arial" w:hAnsi="Arial" w:cs="Arial"/>
          <w:sz w:val="24"/>
          <w:szCs w:val="24"/>
        </w:rPr>
      </w:pPr>
    </w:p>
    <w:p w:rsidR="000F37A0" w:rsidRPr="00514EE5" w:rsidRDefault="000F37A0" w:rsidP="000F37A0">
      <w:pPr>
        <w:spacing w:after="0" w:line="240" w:lineRule="auto"/>
        <w:jc w:val="both"/>
        <w:rPr>
          <w:rFonts w:ascii="Arial" w:hAnsi="Arial" w:cs="Arial"/>
          <w:sz w:val="24"/>
          <w:szCs w:val="24"/>
        </w:rPr>
      </w:pPr>
      <w:r w:rsidRPr="00514EE5">
        <w:rPr>
          <w:rFonts w:ascii="Arial" w:hAnsi="Arial" w:cs="Arial"/>
          <w:sz w:val="24"/>
          <w:szCs w:val="24"/>
        </w:rPr>
        <w:t>BASTOS, Celso Ribeiro. Curso de Direito Constitucional. São Paulo: Saraiva, 2001.</w:t>
      </w:r>
    </w:p>
    <w:p w:rsidR="000F37A0" w:rsidRPr="00514EE5" w:rsidRDefault="000F37A0" w:rsidP="000F37A0">
      <w:pPr>
        <w:spacing w:after="0" w:line="240" w:lineRule="auto"/>
        <w:jc w:val="both"/>
        <w:rPr>
          <w:rFonts w:ascii="Arial" w:hAnsi="Arial" w:cs="Arial"/>
          <w:sz w:val="24"/>
          <w:szCs w:val="24"/>
        </w:rPr>
      </w:pPr>
    </w:p>
    <w:p w:rsidR="000F37A0" w:rsidRPr="002F6240" w:rsidRDefault="000F37A0" w:rsidP="000F37A0">
      <w:pPr>
        <w:spacing w:after="0" w:line="240" w:lineRule="auto"/>
        <w:jc w:val="both"/>
        <w:rPr>
          <w:rFonts w:ascii="Arial" w:hAnsi="Arial" w:cs="Arial"/>
          <w:sz w:val="24"/>
          <w:szCs w:val="24"/>
        </w:rPr>
      </w:pPr>
      <w:r w:rsidRPr="002F6240">
        <w:rPr>
          <w:rFonts w:ascii="Arial" w:hAnsi="Arial" w:cs="Arial"/>
          <w:sz w:val="24"/>
          <w:szCs w:val="24"/>
        </w:rPr>
        <w:t xml:space="preserve">BRASIL. </w:t>
      </w:r>
      <w:r w:rsidRPr="002F6240">
        <w:rPr>
          <w:rFonts w:ascii="Arial" w:hAnsi="Arial" w:cs="Arial"/>
          <w:b/>
          <w:sz w:val="24"/>
          <w:szCs w:val="24"/>
        </w:rPr>
        <w:t>Constituição da República Federativa do Brasil de 1988.</w:t>
      </w:r>
      <w:r w:rsidRPr="002F6240">
        <w:rPr>
          <w:rFonts w:ascii="Arial" w:hAnsi="Arial" w:cs="Arial"/>
          <w:sz w:val="24"/>
          <w:szCs w:val="24"/>
        </w:rPr>
        <w:t xml:space="preserve"> Disponível em: &lt;http://www.planalto.gov.br/ccivil_03/Constituicao/Constituicao.htm&gt;. Acesso em: 21 mai. 2019.</w:t>
      </w:r>
    </w:p>
    <w:p w:rsidR="000F37A0" w:rsidRDefault="000F37A0" w:rsidP="000F37A0">
      <w:pPr>
        <w:spacing w:after="0" w:line="240" w:lineRule="auto"/>
        <w:jc w:val="both"/>
        <w:rPr>
          <w:rFonts w:ascii="Arial" w:hAnsi="Arial" w:cs="Arial"/>
          <w:sz w:val="24"/>
          <w:szCs w:val="24"/>
        </w:rPr>
      </w:pPr>
    </w:p>
    <w:p w:rsidR="00A519E4" w:rsidRDefault="00A519E4" w:rsidP="00A519E4">
      <w:pPr>
        <w:spacing w:after="0" w:line="240" w:lineRule="auto"/>
        <w:jc w:val="both"/>
        <w:rPr>
          <w:rFonts w:ascii="Arial" w:hAnsi="Arial" w:cs="Arial"/>
          <w:sz w:val="24"/>
          <w:szCs w:val="24"/>
        </w:rPr>
      </w:pPr>
      <w:r>
        <w:rPr>
          <w:rFonts w:ascii="Arial" w:hAnsi="Arial" w:cs="Arial"/>
          <w:sz w:val="24"/>
          <w:szCs w:val="24"/>
        </w:rPr>
        <w:t xml:space="preserve">BRASIL. </w:t>
      </w:r>
      <w:r w:rsidRPr="00A519E4">
        <w:rPr>
          <w:rFonts w:ascii="Arial" w:hAnsi="Arial" w:cs="Arial"/>
          <w:b/>
          <w:bCs/>
          <w:sz w:val="24"/>
          <w:szCs w:val="24"/>
        </w:rPr>
        <w:t>Decreto de Lei 201 de 27 de fevereiro de 1967.</w:t>
      </w:r>
      <w:r>
        <w:rPr>
          <w:rFonts w:ascii="Arial" w:hAnsi="Arial" w:cs="Arial"/>
          <w:sz w:val="24"/>
          <w:szCs w:val="24"/>
        </w:rPr>
        <w:t xml:space="preserve"> </w:t>
      </w:r>
      <w:r w:rsidRPr="00A519E4">
        <w:rPr>
          <w:rFonts w:ascii="Arial" w:hAnsi="Arial" w:cs="Arial"/>
          <w:sz w:val="24"/>
          <w:szCs w:val="24"/>
        </w:rPr>
        <w:t xml:space="preserve">Dispõe sobre a responsabilidade dos Prefeitos e Vereadores, e dá outras providências. </w:t>
      </w:r>
      <w:r w:rsidRPr="002F6240">
        <w:rPr>
          <w:rFonts w:ascii="Arial" w:hAnsi="Arial" w:cs="Arial"/>
          <w:sz w:val="24"/>
          <w:szCs w:val="24"/>
        </w:rPr>
        <w:t>Disponível em: &lt;</w:t>
      </w:r>
      <w:r w:rsidRPr="00A519E4">
        <w:rPr>
          <w:rFonts w:ascii="Arial" w:hAnsi="Arial" w:cs="Arial"/>
          <w:sz w:val="24"/>
          <w:szCs w:val="24"/>
        </w:rPr>
        <w:t>http://www.planalto.gov.br/ccivil_03/Decreto-Lei/Del0201.htm</w:t>
      </w:r>
      <w:r>
        <w:rPr>
          <w:rFonts w:ascii="Arial" w:hAnsi="Arial" w:cs="Arial"/>
          <w:sz w:val="24"/>
          <w:szCs w:val="24"/>
        </w:rPr>
        <w:t>&gt;</w:t>
      </w:r>
      <w:r w:rsidRPr="002F6240">
        <w:rPr>
          <w:rFonts w:ascii="Arial" w:hAnsi="Arial" w:cs="Arial"/>
          <w:sz w:val="24"/>
          <w:szCs w:val="24"/>
        </w:rPr>
        <w:t>Acesso em: 21 mai. 2019.</w:t>
      </w:r>
    </w:p>
    <w:p w:rsidR="008F790F" w:rsidRDefault="008F790F" w:rsidP="000F37A0">
      <w:pPr>
        <w:spacing w:after="0" w:line="240" w:lineRule="auto"/>
        <w:jc w:val="both"/>
        <w:rPr>
          <w:rFonts w:ascii="Arial" w:hAnsi="Arial" w:cs="Arial"/>
          <w:sz w:val="24"/>
          <w:szCs w:val="24"/>
        </w:rPr>
      </w:pPr>
    </w:p>
    <w:p w:rsidR="001F7612" w:rsidRDefault="001F7612" w:rsidP="000F37A0">
      <w:pPr>
        <w:spacing w:after="0" w:line="240" w:lineRule="auto"/>
        <w:jc w:val="both"/>
        <w:rPr>
          <w:rFonts w:ascii="Arial" w:hAnsi="Arial" w:cs="Arial"/>
          <w:sz w:val="24"/>
          <w:szCs w:val="24"/>
        </w:rPr>
      </w:pPr>
      <w:r>
        <w:rPr>
          <w:rFonts w:ascii="Arial" w:hAnsi="Arial" w:cs="Arial"/>
          <w:sz w:val="24"/>
          <w:szCs w:val="24"/>
        </w:rPr>
        <w:t xml:space="preserve">FIGUEIRA, Caio Magalhães Baldini. </w:t>
      </w:r>
      <w:r w:rsidRPr="001F7612">
        <w:rPr>
          <w:rFonts w:ascii="Arial" w:hAnsi="Arial" w:cs="Arial"/>
          <w:b/>
          <w:bCs/>
          <w:sz w:val="24"/>
          <w:szCs w:val="24"/>
        </w:rPr>
        <w:t>Impeachment municipal:</w:t>
      </w:r>
      <w:r>
        <w:rPr>
          <w:rFonts w:ascii="Arial" w:hAnsi="Arial" w:cs="Arial"/>
          <w:sz w:val="24"/>
          <w:szCs w:val="24"/>
        </w:rPr>
        <w:t xml:space="preserve"> um estudo sobre o processo de destituição do prefeito municipal pelo Poder Legislativo local. (mestrado em Direito Constitucional), Universidade Federal Fluminense – UFF. Niterói, 2018.</w:t>
      </w:r>
    </w:p>
    <w:p w:rsidR="001F7612" w:rsidRPr="00514EE5" w:rsidRDefault="001F7612" w:rsidP="000F37A0">
      <w:pPr>
        <w:spacing w:after="0" w:line="240" w:lineRule="auto"/>
        <w:jc w:val="both"/>
        <w:rPr>
          <w:rFonts w:ascii="Arial" w:hAnsi="Arial" w:cs="Arial"/>
          <w:sz w:val="24"/>
          <w:szCs w:val="24"/>
        </w:rPr>
      </w:pPr>
    </w:p>
    <w:p w:rsidR="000F37A0" w:rsidRDefault="000F37A0" w:rsidP="000F37A0">
      <w:pPr>
        <w:spacing w:after="0" w:line="240" w:lineRule="auto"/>
        <w:jc w:val="both"/>
        <w:rPr>
          <w:rFonts w:ascii="Arial" w:hAnsi="Arial" w:cs="Arial"/>
          <w:sz w:val="24"/>
          <w:szCs w:val="24"/>
        </w:rPr>
      </w:pPr>
      <w:r w:rsidRPr="00514EE5">
        <w:rPr>
          <w:rFonts w:ascii="Arial" w:hAnsi="Arial" w:cs="Arial"/>
          <w:sz w:val="24"/>
          <w:szCs w:val="24"/>
        </w:rPr>
        <w:t xml:space="preserve">GERHARDT, Tatiana </w:t>
      </w:r>
      <w:proofErr w:type="spellStart"/>
      <w:r w:rsidRPr="00514EE5">
        <w:rPr>
          <w:rFonts w:ascii="Arial" w:hAnsi="Arial" w:cs="Arial"/>
          <w:sz w:val="24"/>
          <w:szCs w:val="24"/>
        </w:rPr>
        <w:t>Engel</w:t>
      </w:r>
      <w:proofErr w:type="spellEnd"/>
      <w:r w:rsidRPr="00514EE5">
        <w:rPr>
          <w:rFonts w:ascii="Arial" w:hAnsi="Arial" w:cs="Arial"/>
          <w:sz w:val="24"/>
          <w:szCs w:val="24"/>
        </w:rPr>
        <w:t xml:space="preserve">; SILVEIRA, Denise </w:t>
      </w:r>
      <w:proofErr w:type="spellStart"/>
      <w:r w:rsidRPr="00514EE5">
        <w:rPr>
          <w:rFonts w:ascii="Arial" w:hAnsi="Arial" w:cs="Arial"/>
          <w:sz w:val="24"/>
          <w:szCs w:val="24"/>
        </w:rPr>
        <w:t>Tolfo</w:t>
      </w:r>
      <w:proofErr w:type="spellEnd"/>
      <w:r w:rsidRPr="00514EE5">
        <w:rPr>
          <w:rFonts w:ascii="Arial" w:hAnsi="Arial" w:cs="Arial"/>
          <w:sz w:val="24"/>
          <w:szCs w:val="24"/>
        </w:rPr>
        <w:t>. </w:t>
      </w:r>
      <w:r w:rsidRPr="00514EE5">
        <w:rPr>
          <w:rFonts w:ascii="Arial" w:hAnsi="Arial" w:cs="Arial"/>
          <w:b/>
          <w:bCs/>
          <w:sz w:val="24"/>
          <w:szCs w:val="24"/>
        </w:rPr>
        <w:t>Métodos de pesquisa</w:t>
      </w:r>
      <w:r w:rsidRPr="00514EE5">
        <w:rPr>
          <w:rFonts w:ascii="Arial" w:hAnsi="Arial" w:cs="Arial"/>
          <w:sz w:val="24"/>
          <w:szCs w:val="24"/>
        </w:rPr>
        <w:t xml:space="preserve">. </w:t>
      </w:r>
      <w:proofErr w:type="spellStart"/>
      <w:r w:rsidRPr="00514EE5">
        <w:rPr>
          <w:rFonts w:ascii="Arial" w:hAnsi="Arial" w:cs="Arial"/>
          <w:sz w:val="24"/>
          <w:szCs w:val="24"/>
        </w:rPr>
        <w:t>Plageder</w:t>
      </w:r>
      <w:proofErr w:type="spellEnd"/>
      <w:r w:rsidRPr="00514EE5">
        <w:rPr>
          <w:rFonts w:ascii="Arial" w:hAnsi="Arial" w:cs="Arial"/>
          <w:sz w:val="24"/>
          <w:szCs w:val="24"/>
        </w:rPr>
        <w:t>, 2009.</w:t>
      </w:r>
    </w:p>
    <w:p w:rsidR="000F37A0" w:rsidRPr="00514EE5" w:rsidRDefault="000F37A0" w:rsidP="000F37A0">
      <w:pPr>
        <w:spacing w:after="0" w:line="240" w:lineRule="auto"/>
        <w:jc w:val="both"/>
        <w:rPr>
          <w:rFonts w:ascii="Arial" w:hAnsi="Arial" w:cs="Arial"/>
          <w:sz w:val="24"/>
          <w:szCs w:val="24"/>
        </w:rPr>
      </w:pPr>
    </w:p>
    <w:p w:rsidR="000F37A0" w:rsidRPr="00514EE5" w:rsidRDefault="000F37A0" w:rsidP="000F37A0">
      <w:pPr>
        <w:spacing w:after="0" w:line="240" w:lineRule="auto"/>
        <w:jc w:val="both"/>
        <w:rPr>
          <w:rFonts w:ascii="Arial" w:hAnsi="Arial" w:cs="Arial"/>
          <w:sz w:val="24"/>
          <w:szCs w:val="24"/>
        </w:rPr>
      </w:pPr>
      <w:r w:rsidRPr="00514EE5">
        <w:rPr>
          <w:rFonts w:ascii="Arial" w:hAnsi="Arial" w:cs="Arial"/>
          <w:sz w:val="24"/>
          <w:szCs w:val="24"/>
        </w:rPr>
        <w:t xml:space="preserve">OLIVEIRA, Maxwell Ferreira. </w:t>
      </w:r>
      <w:r w:rsidRPr="00514EE5">
        <w:rPr>
          <w:rFonts w:ascii="Arial" w:hAnsi="Arial" w:cs="Arial"/>
          <w:b/>
          <w:sz w:val="24"/>
          <w:szCs w:val="24"/>
        </w:rPr>
        <w:t>Metodologia científica:</w:t>
      </w:r>
      <w:r w:rsidRPr="00514EE5">
        <w:rPr>
          <w:rFonts w:ascii="Arial" w:hAnsi="Arial" w:cs="Arial"/>
          <w:sz w:val="24"/>
          <w:szCs w:val="24"/>
        </w:rPr>
        <w:t xml:space="preserve"> um manual para a realização de pesquisas em Administração. Catalão: UFGO, 2011.</w:t>
      </w:r>
    </w:p>
    <w:p w:rsidR="000F37A0" w:rsidRDefault="000F37A0" w:rsidP="000F37A0">
      <w:pPr>
        <w:spacing w:after="0" w:line="240" w:lineRule="auto"/>
        <w:jc w:val="both"/>
        <w:rPr>
          <w:rFonts w:ascii="Arial" w:hAnsi="Arial" w:cs="Arial"/>
          <w:sz w:val="24"/>
          <w:szCs w:val="24"/>
        </w:rPr>
      </w:pPr>
    </w:p>
    <w:p w:rsidR="009B15DA" w:rsidRDefault="009B15DA" w:rsidP="000F37A0">
      <w:pPr>
        <w:spacing w:after="0" w:line="240" w:lineRule="auto"/>
        <w:jc w:val="both"/>
        <w:rPr>
          <w:rFonts w:ascii="Arial" w:hAnsi="Arial" w:cs="Arial"/>
          <w:sz w:val="24"/>
          <w:szCs w:val="24"/>
        </w:rPr>
      </w:pPr>
      <w:r>
        <w:rPr>
          <w:rFonts w:ascii="Arial" w:hAnsi="Arial" w:cs="Arial"/>
          <w:sz w:val="24"/>
          <w:szCs w:val="24"/>
        </w:rPr>
        <w:t xml:space="preserve">OLIVEIRA, André Luiz Tabosa. </w:t>
      </w:r>
      <w:r w:rsidRPr="001F7612">
        <w:rPr>
          <w:rFonts w:ascii="Arial" w:hAnsi="Arial" w:cs="Arial"/>
          <w:b/>
          <w:bCs/>
          <w:sz w:val="24"/>
          <w:szCs w:val="24"/>
        </w:rPr>
        <w:t>Crimes de responsabilidade de prefeitos municipais</w:t>
      </w:r>
      <w:r w:rsidR="001F7612" w:rsidRPr="001F7612">
        <w:rPr>
          <w:rFonts w:ascii="Arial" w:hAnsi="Arial" w:cs="Arial"/>
          <w:b/>
          <w:bCs/>
          <w:sz w:val="24"/>
          <w:szCs w:val="24"/>
        </w:rPr>
        <w:t>.</w:t>
      </w:r>
      <w:r w:rsidR="001F7612">
        <w:rPr>
          <w:rFonts w:ascii="Arial" w:hAnsi="Arial" w:cs="Arial"/>
          <w:sz w:val="24"/>
          <w:szCs w:val="24"/>
        </w:rPr>
        <w:t xml:space="preserve"> (especialização em Direito Penal e Processual). Universidade Estadual do Ceará – UECE. Fortaleza, 2007.</w:t>
      </w:r>
    </w:p>
    <w:p w:rsidR="009B15DA" w:rsidRPr="00514EE5" w:rsidRDefault="009B15DA" w:rsidP="000F37A0">
      <w:pPr>
        <w:spacing w:after="0" w:line="240" w:lineRule="auto"/>
        <w:jc w:val="both"/>
        <w:rPr>
          <w:rFonts w:ascii="Arial" w:hAnsi="Arial" w:cs="Arial"/>
          <w:sz w:val="24"/>
          <w:szCs w:val="24"/>
        </w:rPr>
      </w:pPr>
    </w:p>
    <w:p w:rsidR="000F37A0" w:rsidRDefault="000F37A0" w:rsidP="000F37A0">
      <w:pPr>
        <w:spacing w:after="0" w:line="240" w:lineRule="auto"/>
        <w:jc w:val="both"/>
        <w:rPr>
          <w:rFonts w:ascii="Arial" w:hAnsi="Arial" w:cs="Arial"/>
          <w:sz w:val="24"/>
          <w:szCs w:val="24"/>
        </w:rPr>
      </w:pPr>
      <w:r w:rsidRPr="00514EE5">
        <w:rPr>
          <w:rFonts w:ascii="Arial" w:hAnsi="Arial" w:cs="Arial"/>
          <w:sz w:val="24"/>
          <w:szCs w:val="24"/>
        </w:rPr>
        <w:t xml:space="preserve">MACÊDO, </w:t>
      </w:r>
      <w:proofErr w:type="spellStart"/>
      <w:r w:rsidRPr="00514EE5">
        <w:rPr>
          <w:rFonts w:ascii="Arial" w:hAnsi="Arial" w:cs="Arial"/>
          <w:sz w:val="24"/>
          <w:szCs w:val="24"/>
        </w:rPr>
        <w:t>Dartagnan</w:t>
      </w:r>
      <w:proofErr w:type="spellEnd"/>
      <w:r w:rsidRPr="00514EE5">
        <w:rPr>
          <w:rFonts w:ascii="Arial" w:hAnsi="Arial" w:cs="Arial"/>
          <w:sz w:val="24"/>
          <w:szCs w:val="24"/>
        </w:rPr>
        <w:t xml:space="preserve"> </w:t>
      </w:r>
      <w:proofErr w:type="spellStart"/>
      <w:r w:rsidRPr="00514EE5">
        <w:rPr>
          <w:rFonts w:ascii="Arial" w:hAnsi="Arial" w:cs="Arial"/>
          <w:sz w:val="24"/>
          <w:szCs w:val="24"/>
        </w:rPr>
        <w:t>Ferreirra</w:t>
      </w:r>
      <w:proofErr w:type="spellEnd"/>
      <w:r w:rsidRPr="00514EE5">
        <w:rPr>
          <w:rFonts w:ascii="Arial" w:hAnsi="Arial" w:cs="Arial"/>
          <w:sz w:val="24"/>
          <w:szCs w:val="24"/>
        </w:rPr>
        <w:t xml:space="preserve"> et al. Análise do concurso público como instrumento de seleção de pessoal no setor público: percepção de um grupo de servidores de instituições federais de ensino superior. </w:t>
      </w:r>
      <w:r w:rsidRPr="00514EE5">
        <w:rPr>
          <w:rFonts w:ascii="Arial" w:hAnsi="Arial" w:cs="Arial"/>
          <w:b/>
          <w:bCs/>
          <w:sz w:val="24"/>
          <w:szCs w:val="24"/>
        </w:rPr>
        <w:t>Revista Sociais e Humanas</w:t>
      </w:r>
      <w:r w:rsidRPr="00514EE5">
        <w:rPr>
          <w:rFonts w:ascii="Arial" w:hAnsi="Arial" w:cs="Arial"/>
          <w:sz w:val="24"/>
          <w:szCs w:val="24"/>
        </w:rPr>
        <w:t>, v. 29, n. 1, p. 92-110, 2016.</w:t>
      </w:r>
    </w:p>
    <w:p w:rsidR="009B15DA" w:rsidRPr="00514EE5" w:rsidRDefault="009B15DA" w:rsidP="000F37A0">
      <w:pPr>
        <w:spacing w:after="0" w:line="240" w:lineRule="auto"/>
        <w:jc w:val="both"/>
        <w:rPr>
          <w:rFonts w:ascii="Arial" w:hAnsi="Arial" w:cs="Arial"/>
          <w:sz w:val="24"/>
          <w:szCs w:val="24"/>
        </w:rPr>
      </w:pPr>
    </w:p>
    <w:p w:rsidR="000F37A0" w:rsidRPr="00514EE5" w:rsidRDefault="000F37A0" w:rsidP="000F37A0">
      <w:pPr>
        <w:spacing w:after="0" w:line="240" w:lineRule="auto"/>
        <w:jc w:val="both"/>
        <w:rPr>
          <w:rFonts w:ascii="Arial" w:hAnsi="Arial" w:cs="Arial"/>
          <w:sz w:val="24"/>
          <w:szCs w:val="24"/>
        </w:rPr>
      </w:pPr>
      <w:r w:rsidRPr="00514EE5">
        <w:rPr>
          <w:rFonts w:ascii="Arial" w:hAnsi="Arial" w:cs="Arial"/>
          <w:sz w:val="24"/>
          <w:szCs w:val="24"/>
        </w:rPr>
        <w:t xml:space="preserve">MAGALHÃES, Camila. </w:t>
      </w:r>
      <w:r w:rsidRPr="00514EE5">
        <w:rPr>
          <w:rFonts w:ascii="Arial" w:hAnsi="Arial" w:cs="Arial"/>
          <w:b/>
          <w:sz w:val="24"/>
          <w:szCs w:val="24"/>
        </w:rPr>
        <w:t>Instituições de direito público e privado.</w:t>
      </w:r>
      <w:r w:rsidRPr="00514EE5">
        <w:rPr>
          <w:rFonts w:ascii="Arial" w:hAnsi="Arial" w:cs="Arial"/>
          <w:sz w:val="24"/>
          <w:szCs w:val="24"/>
        </w:rPr>
        <w:t xml:space="preserve"> Salvador: UFBA, 2017.</w:t>
      </w:r>
    </w:p>
    <w:p w:rsidR="000F37A0" w:rsidRDefault="000F37A0" w:rsidP="000F37A0">
      <w:pPr>
        <w:spacing w:after="0" w:line="240" w:lineRule="auto"/>
        <w:jc w:val="both"/>
        <w:rPr>
          <w:rFonts w:ascii="Arial" w:hAnsi="Arial" w:cs="Arial"/>
          <w:sz w:val="24"/>
          <w:szCs w:val="24"/>
        </w:rPr>
      </w:pPr>
    </w:p>
    <w:p w:rsidR="002A74F6" w:rsidRDefault="002A74F6" w:rsidP="000F37A0">
      <w:pPr>
        <w:spacing w:after="0" w:line="240" w:lineRule="auto"/>
        <w:jc w:val="both"/>
        <w:rPr>
          <w:rFonts w:ascii="Arial" w:hAnsi="Arial" w:cs="Arial"/>
          <w:sz w:val="24"/>
          <w:szCs w:val="24"/>
        </w:rPr>
      </w:pPr>
      <w:r w:rsidRPr="002A74F6">
        <w:rPr>
          <w:rFonts w:ascii="Arial" w:hAnsi="Arial" w:cs="Arial"/>
          <w:sz w:val="24"/>
          <w:szCs w:val="24"/>
        </w:rPr>
        <w:t xml:space="preserve">NEGREIROS, Regina </w:t>
      </w:r>
      <w:proofErr w:type="spellStart"/>
      <w:r w:rsidRPr="002A74F6">
        <w:rPr>
          <w:rFonts w:ascii="Arial" w:hAnsi="Arial" w:cs="Arial"/>
          <w:sz w:val="24"/>
          <w:szCs w:val="24"/>
        </w:rPr>
        <w:t>Coeli</w:t>
      </w:r>
      <w:proofErr w:type="spellEnd"/>
      <w:r w:rsidRPr="002A74F6">
        <w:rPr>
          <w:rFonts w:ascii="Arial" w:hAnsi="Arial" w:cs="Arial"/>
          <w:sz w:val="24"/>
          <w:szCs w:val="24"/>
        </w:rPr>
        <w:t xml:space="preserve"> Araújo.  </w:t>
      </w:r>
      <w:proofErr w:type="spellStart"/>
      <w:r w:rsidRPr="002A74F6">
        <w:rPr>
          <w:rFonts w:ascii="Arial" w:hAnsi="Arial" w:cs="Arial"/>
          <w:b/>
          <w:bCs/>
          <w:sz w:val="24"/>
          <w:szCs w:val="24"/>
        </w:rPr>
        <w:t>Éthos</w:t>
      </w:r>
      <w:proofErr w:type="spellEnd"/>
      <w:r w:rsidRPr="002A74F6">
        <w:rPr>
          <w:rFonts w:ascii="Arial" w:hAnsi="Arial" w:cs="Arial"/>
          <w:b/>
          <w:bCs/>
          <w:sz w:val="24"/>
          <w:szCs w:val="24"/>
        </w:rPr>
        <w:t xml:space="preserve">, Educação </w:t>
      </w:r>
      <w:r>
        <w:rPr>
          <w:rFonts w:ascii="Arial" w:hAnsi="Arial" w:cs="Arial"/>
          <w:b/>
          <w:bCs/>
          <w:sz w:val="24"/>
          <w:szCs w:val="24"/>
        </w:rPr>
        <w:t>e</w:t>
      </w:r>
      <w:r w:rsidRPr="002A74F6">
        <w:rPr>
          <w:rFonts w:ascii="Arial" w:hAnsi="Arial" w:cs="Arial"/>
          <w:b/>
          <w:bCs/>
          <w:sz w:val="24"/>
          <w:szCs w:val="24"/>
        </w:rPr>
        <w:t xml:space="preserve"> Serviço Público: </w:t>
      </w:r>
      <w:r>
        <w:rPr>
          <w:rFonts w:ascii="Arial" w:hAnsi="Arial" w:cs="Arial"/>
          <w:sz w:val="24"/>
          <w:szCs w:val="24"/>
        </w:rPr>
        <w:t>u</w:t>
      </w:r>
      <w:r w:rsidRPr="002A74F6">
        <w:rPr>
          <w:rFonts w:ascii="Arial" w:hAnsi="Arial" w:cs="Arial"/>
          <w:sz w:val="24"/>
          <w:szCs w:val="24"/>
        </w:rPr>
        <w:t>ma tríade basilar na construção de uma sociedade saudável.  TCC (Especialização em Gestão Pública). Instituto Federal de Educação, Ciência e Tecnologia da Paraíba – IFPB. João Pessoa, 2014</w:t>
      </w:r>
    </w:p>
    <w:p w:rsidR="002A74F6" w:rsidRPr="00514EE5" w:rsidRDefault="002A74F6" w:rsidP="000F37A0">
      <w:pPr>
        <w:spacing w:after="0" w:line="240" w:lineRule="auto"/>
        <w:jc w:val="both"/>
        <w:rPr>
          <w:rFonts w:ascii="Arial" w:hAnsi="Arial" w:cs="Arial"/>
          <w:sz w:val="24"/>
          <w:szCs w:val="24"/>
        </w:rPr>
      </w:pPr>
    </w:p>
    <w:p w:rsidR="000F37A0" w:rsidRPr="00514EE5" w:rsidRDefault="000F37A0" w:rsidP="000F37A0">
      <w:pPr>
        <w:spacing w:after="0" w:line="240" w:lineRule="auto"/>
        <w:jc w:val="both"/>
        <w:rPr>
          <w:rFonts w:ascii="Arial" w:hAnsi="Arial" w:cs="Arial"/>
          <w:sz w:val="24"/>
          <w:szCs w:val="24"/>
        </w:rPr>
      </w:pPr>
      <w:r w:rsidRPr="00514EE5">
        <w:rPr>
          <w:rFonts w:ascii="Arial" w:hAnsi="Arial" w:cs="Arial"/>
          <w:sz w:val="24"/>
          <w:szCs w:val="24"/>
        </w:rPr>
        <w:lastRenderedPageBreak/>
        <w:t>PORTO, Pedro Rui. CONCURSO PÚBLICO E IMPROBIDADE ADMINISTRATIVA–a cumulação de pedidos de anulação e imposição de penalidades com base na lei 8.429/93.</w:t>
      </w:r>
    </w:p>
    <w:p w:rsidR="000F37A0" w:rsidRDefault="000F37A0" w:rsidP="000F37A0">
      <w:pPr>
        <w:spacing w:after="0" w:line="240" w:lineRule="auto"/>
        <w:jc w:val="both"/>
        <w:rPr>
          <w:rFonts w:ascii="Arial" w:hAnsi="Arial" w:cs="Arial"/>
          <w:sz w:val="24"/>
          <w:szCs w:val="24"/>
        </w:rPr>
      </w:pPr>
    </w:p>
    <w:p w:rsidR="00815BAC" w:rsidRDefault="00815BAC" w:rsidP="000F37A0">
      <w:pPr>
        <w:spacing w:after="0" w:line="240" w:lineRule="auto"/>
        <w:jc w:val="both"/>
        <w:rPr>
          <w:rFonts w:ascii="Arial" w:hAnsi="Arial" w:cs="Arial"/>
          <w:sz w:val="24"/>
          <w:szCs w:val="24"/>
        </w:rPr>
      </w:pPr>
      <w:r w:rsidRPr="00815BAC">
        <w:rPr>
          <w:rFonts w:ascii="Arial" w:hAnsi="Arial" w:cs="Arial"/>
          <w:sz w:val="24"/>
          <w:szCs w:val="24"/>
        </w:rPr>
        <w:t>SALLES, David Ribeiro</w:t>
      </w:r>
      <w:r>
        <w:rPr>
          <w:rFonts w:ascii="Arial" w:hAnsi="Arial" w:cs="Arial"/>
          <w:sz w:val="24"/>
          <w:szCs w:val="24"/>
        </w:rPr>
        <w:t>;</w:t>
      </w:r>
      <w:r w:rsidRPr="00815BAC">
        <w:rPr>
          <w:rFonts w:ascii="Arial" w:hAnsi="Arial" w:cs="Arial"/>
          <w:sz w:val="24"/>
          <w:szCs w:val="24"/>
        </w:rPr>
        <w:t xml:space="preserve"> VOLK</w:t>
      </w:r>
      <w:r>
        <w:rPr>
          <w:rFonts w:ascii="Arial" w:hAnsi="Arial" w:cs="Arial"/>
          <w:sz w:val="24"/>
          <w:szCs w:val="24"/>
        </w:rPr>
        <w:t>,</w:t>
      </w:r>
      <w:r w:rsidRPr="00815BAC">
        <w:rPr>
          <w:rFonts w:ascii="Arial" w:hAnsi="Arial" w:cs="Arial"/>
          <w:sz w:val="24"/>
          <w:szCs w:val="24"/>
        </w:rPr>
        <w:t xml:space="preserve"> Luciano</w:t>
      </w:r>
      <w:r>
        <w:rPr>
          <w:rFonts w:ascii="Arial" w:hAnsi="Arial" w:cs="Arial"/>
          <w:sz w:val="24"/>
          <w:szCs w:val="24"/>
        </w:rPr>
        <w:t xml:space="preserve">. </w:t>
      </w:r>
      <w:r w:rsidRPr="00815BAC">
        <w:rPr>
          <w:rFonts w:ascii="Arial" w:hAnsi="Arial" w:cs="Arial"/>
          <w:b/>
          <w:bCs/>
          <w:sz w:val="24"/>
          <w:szCs w:val="24"/>
        </w:rPr>
        <w:t>Decreto 201/67 aplicável ou não nos casos de infração político administrativo de prefeitos e vereadores?</w:t>
      </w:r>
      <w:r>
        <w:rPr>
          <w:rFonts w:ascii="Arial" w:hAnsi="Arial" w:cs="Arial"/>
          <w:sz w:val="24"/>
          <w:szCs w:val="24"/>
        </w:rPr>
        <w:t xml:space="preserve"> Revista Justiça &amp; Cidadania, n. 73, 2006.</w:t>
      </w:r>
    </w:p>
    <w:p w:rsidR="00815BAC" w:rsidRPr="00514EE5" w:rsidRDefault="00815BAC" w:rsidP="000F37A0">
      <w:pPr>
        <w:spacing w:after="0" w:line="240" w:lineRule="auto"/>
        <w:jc w:val="both"/>
        <w:rPr>
          <w:rFonts w:ascii="Arial" w:hAnsi="Arial" w:cs="Arial"/>
          <w:sz w:val="24"/>
          <w:szCs w:val="24"/>
        </w:rPr>
      </w:pPr>
    </w:p>
    <w:p w:rsidR="000F37A0" w:rsidRPr="00514EE5" w:rsidRDefault="000F37A0" w:rsidP="000F37A0">
      <w:pPr>
        <w:spacing w:after="0" w:line="240" w:lineRule="auto"/>
        <w:jc w:val="both"/>
        <w:rPr>
          <w:rFonts w:ascii="Arial" w:hAnsi="Arial" w:cs="Arial"/>
          <w:sz w:val="24"/>
          <w:szCs w:val="24"/>
        </w:rPr>
      </w:pPr>
      <w:r w:rsidRPr="00514EE5">
        <w:rPr>
          <w:rFonts w:ascii="Arial" w:hAnsi="Arial" w:cs="Arial"/>
          <w:sz w:val="24"/>
          <w:szCs w:val="24"/>
        </w:rPr>
        <w:t xml:space="preserve">SOUZA, José </w:t>
      </w:r>
      <w:proofErr w:type="spellStart"/>
      <w:r w:rsidRPr="00514EE5">
        <w:rPr>
          <w:rFonts w:ascii="Arial" w:hAnsi="Arial" w:cs="Arial"/>
          <w:sz w:val="24"/>
          <w:szCs w:val="24"/>
        </w:rPr>
        <w:t>Joselio</w:t>
      </w:r>
      <w:proofErr w:type="spellEnd"/>
      <w:r w:rsidRPr="00514EE5">
        <w:rPr>
          <w:rFonts w:ascii="Arial" w:hAnsi="Arial" w:cs="Arial"/>
          <w:sz w:val="24"/>
          <w:szCs w:val="24"/>
        </w:rPr>
        <w:t xml:space="preserve"> Silva. </w:t>
      </w:r>
      <w:r w:rsidRPr="00514EE5">
        <w:rPr>
          <w:rFonts w:ascii="Arial" w:hAnsi="Arial" w:cs="Arial"/>
          <w:b/>
          <w:sz w:val="24"/>
          <w:szCs w:val="24"/>
        </w:rPr>
        <w:t>A realidade dos concursos públicos municipais:</w:t>
      </w:r>
      <w:r w:rsidRPr="00514EE5">
        <w:rPr>
          <w:rFonts w:ascii="Arial" w:hAnsi="Arial" w:cs="Arial"/>
          <w:sz w:val="24"/>
          <w:szCs w:val="24"/>
        </w:rPr>
        <w:t xml:space="preserve"> discussões necessárias. 2016. TCC (Direito). Campina Grande: UEPB, 2016.</w:t>
      </w:r>
    </w:p>
    <w:p w:rsidR="000F37A0" w:rsidRPr="00514EE5" w:rsidRDefault="000F37A0" w:rsidP="000F37A0">
      <w:pPr>
        <w:spacing w:after="0" w:line="240" w:lineRule="auto"/>
        <w:jc w:val="both"/>
        <w:rPr>
          <w:rFonts w:ascii="Arial" w:hAnsi="Arial" w:cs="Arial"/>
          <w:sz w:val="24"/>
          <w:szCs w:val="24"/>
        </w:rPr>
      </w:pPr>
    </w:p>
    <w:p w:rsidR="000F37A0" w:rsidRPr="00514EE5" w:rsidRDefault="000F37A0" w:rsidP="000F37A0">
      <w:pPr>
        <w:spacing w:after="0" w:line="240" w:lineRule="auto"/>
        <w:jc w:val="both"/>
        <w:rPr>
          <w:rFonts w:ascii="Arial" w:hAnsi="Arial" w:cs="Arial"/>
          <w:sz w:val="24"/>
          <w:szCs w:val="24"/>
        </w:rPr>
      </w:pPr>
      <w:r w:rsidRPr="00514EE5">
        <w:rPr>
          <w:rFonts w:ascii="Arial" w:hAnsi="Arial" w:cs="Arial"/>
          <w:sz w:val="24"/>
          <w:szCs w:val="24"/>
        </w:rPr>
        <w:t xml:space="preserve">TRIBUNAL DE CONTAS DO ESTADO DA PARAÍBA. </w:t>
      </w:r>
      <w:r w:rsidRPr="00514EE5">
        <w:rPr>
          <w:rFonts w:ascii="Arial" w:hAnsi="Arial" w:cs="Arial"/>
          <w:b/>
          <w:sz w:val="24"/>
          <w:szCs w:val="24"/>
        </w:rPr>
        <w:t>Concurso público:</w:t>
      </w:r>
      <w:r w:rsidRPr="00514EE5">
        <w:rPr>
          <w:rFonts w:ascii="Arial" w:hAnsi="Arial" w:cs="Arial"/>
          <w:sz w:val="24"/>
          <w:szCs w:val="24"/>
        </w:rPr>
        <w:t xml:space="preserve"> principais aspectos a serem observados quando da realização de concurso para provimento de cargos e empregos públicos. João Pessoa: TCE, 2015.</w:t>
      </w:r>
    </w:p>
    <w:p w:rsidR="007D561D" w:rsidRPr="00D66BCA" w:rsidRDefault="007D561D" w:rsidP="00D66BCA">
      <w:pPr>
        <w:spacing w:after="0" w:line="360" w:lineRule="auto"/>
        <w:jc w:val="both"/>
        <w:rPr>
          <w:rFonts w:ascii="Arial" w:hAnsi="Arial" w:cs="Arial"/>
          <w:bCs/>
          <w:sz w:val="24"/>
          <w:szCs w:val="24"/>
        </w:rPr>
      </w:pPr>
    </w:p>
    <w:sectPr w:rsidR="007D561D" w:rsidRPr="00D66BCA" w:rsidSect="009F205E">
      <w:foot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3F81" w:rsidRDefault="00043F81" w:rsidP="001C2000">
      <w:pPr>
        <w:spacing w:after="0" w:line="240" w:lineRule="auto"/>
      </w:pPr>
      <w:r>
        <w:separator/>
      </w:r>
    </w:p>
  </w:endnote>
  <w:endnote w:type="continuationSeparator" w:id="0">
    <w:p w:rsidR="00043F81" w:rsidRDefault="00043F81" w:rsidP="001C2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083206665"/>
      <w:docPartObj>
        <w:docPartGallery w:val="Page Numbers (Bottom of Page)"/>
        <w:docPartUnique/>
      </w:docPartObj>
    </w:sdtPr>
    <w:sdtEndPr/>
    <w:sdtContent>
      <w:p w:rsidR="00F71EF8" w:rsidRPr="000014AD" w:rsidRDefault="00F71EF8">
        <w:pPr>
          <w:pStyle w:val="Rodap"/>
          <w:jc w:val="right"/>
          <w:rPr>
            <w:rFonts w:ascii="Arial" w:hAnsi="Arial" w:cs="Arial"/>
          </w:rPr>
        </w:pPr>
        <w:r w:rsidRPr="000014AD">
          <w:rPr>
            <w:rFonts w:ascii="Arial" w:hAnsi="Arial" w:cs="Arial"/>
          </w:rPr>
          <w:fldChar w:fldCharType="begin"/>
        </w:r>
        <w:r w:rsidRPr="000014AD">
          <w:rPr>
            <w:rFonts w:ascii="Arial" w:hAnsi="Arial" w:cs="Arial"/>
          </w:rPr>
          <w:instrText>PAGE   \* MERGEFORMAT</w:instrText>
        </w:r>
        <w:r w:rsidRPr="000014AD">
          <w:rPr>
            <w:rFonts w:ascii="Arial" w:hAnsi="Arial" w:cs="Arial"/>
          </w:rPr>
          <w:fldChar w:fldCharType="separate"/>
        </w:r>
        <w:r w:rsidR="00F47182">
          <w:rPr>
            <w:rFonts w:ascii="Arial" w:hAnsi="Arial" w:cs="Arial"/>
            <w:noProof/>
          </w:rPr>
          <w:t>16</w:t>
        </w:r>
        <w:r w:rsidRPr="000014AD">
          <w:rPr>
            <w:rFonts w:ascii="Arial" w:hAnsi="Arial" w:cs="Arial"/>
          </w:rPr>
          <w:fldChar w:fldCharType="end"/>
        </w:r>
      </w:p>
    </w:sdtContent>
  </w:sdt>
  <w:p w:rsidR="00F71EF8" w:rsidRDefault="00F71EF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3F81" w:rsidRDefault="00043F81" w:rsidP="001C2000">
      <w:pPr>
        <w:spacing w:after="0" w:line="240" w:lineRule="auto"/>
      </w:pPr>
      <w:r>
        <w:separator/>
      </w:r>
    </w:p>
  </w:footnote>
  <w:footnote w:type="continuationSeparator" w:id="0">
    <w:p w:rsidR="00043F81" w:rsidRDefault="00043F81" w:rsidP="001C2000">
      <w:pPr>
        <w:spacing w:after="0" w:line="240" w:lineRule="auto"/>
      </w:pPr>
      <w:r>
        <w:continuationSeparator/>
      </w:r>
    </w:p>
  </w:footnote>
  <w:footnote w:id="1">
    <w:p w:rsidR="00F71EF8" w:rsidRPr="006E021A" w:rsidRDefault="00F71EF8" w:rsidP="00386350">
      <w:pPr>
        <w:pStyle w:val="Textodenotaderodap"/>
        <w:jc w:val="both"/>
        <w:rPr>
          <w:rFonts w:ascii="Arial" w:hAnsi="Arial" w:cs="Arial"/>
        </w:rPr>
      </w:pPr>
      <w:r>
        <w:rPr>
          <w:rStyle w:val="Refdenotaderodap"/>
          <w:rFonts w:ascii="Arial" w:hAnsi="Arial" w:cs="Arial"/>
        </w:rPr>
        <w:t>*</w:t>
      </w:r>
      <w:r w:rsidRPr="00097B57">
        <w:rPr>
          <w:rFonts w:ascii="Arial" w:hAnsi="Arial" w:cs="Arial"/>
        </w:rPr>
        <w:t xml:space="preserve"> Graduando do curso superior em Direito. E-</w:t>
      </w:r>
      <w:r w:rsidRPr="006E021A">
        <w:rPr>
          <w:rFonts w:ascii="Arial" w:hAnsi="Arial" w:cs="Arial"/>
        </w:rPr>
        <w:t>mail: aragaojuniorcg@gmail.com.</w:t>
      </w:r>
    </w:p>
  </w:footnote>
  <w:footnote w:id="2">
    <w:p w:rsidR="00F71EF8" w:rsidRPr="00386350" w:rsidRDefault="00F71EF8" w:rsidP="00386350">
      <w:pPr>
        <w:pStyle w:val="Textodenotaderodap"/>
        <w:jc w:val="both"/>
        <w:rPr>
          <w:rFonts w:ascii="Arial" w:hAnsi="Arial" w:cs="Arial"/>
        </w:rPr>
      </w:pPr>
      <w:r w:rsidRPr="006E021A">
        <w:rPr>
          <w:rStyle w:val="Refdenotaderodap"/>
          <w:rFonts w:ascii="Arial" w:hAnsi="Arial" w:cs="Arial"/>
        </w:rPr>
        <w:t>**</w:t>
      </w:r>
      <w:r w:rsidRPr="006E021A">
        <w:rPr>
          <w:rFonts w:ascii="Arial" w:hAnsi="Arial" w:cs="Arial"/>
        </w:rPr>
        <w:t xml:space="preserve"> Professor Orientador. Graduado em Ciências Jurídicas e Pós-graduado em Sociologia, pela Universidade Federal da Paraíba. E-mail: </w:t>
      </w:r>
      <w:r w:rsidR="007C25CF" w:rsidRPr="006E021A">
        <w:rPr>
          <w:rFonts w:ascii="Arial" w:hAnsi="Arial" w:cs="Arial"/>
        </w:rPr>
        <w:t>brenowanderleyadv</w:t>
      </w:r>
      <w:r w:rsidRPr="006E021A">
        <w:rPr>
          <w:rFonts w:ascii="Arial" w:hAnsi="Arial" w:cs="Arial"/>
        </w:rPr>
        <w:t>g@gmail.com.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65F30"/>
    <w:multiLevelType w:val="hybridMultilevel"/>
    <w:tmpl w:val="09D8F5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EFA0648"/>
    <w:multiLevelType w:val="hybridMultilevel"/>
    <w:tmpl w:val="71A8D3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644"/>
    <w:rsid w:val="000014AD"/>
    <w:rsid w:val="000018BD"/>
    <w:rsid w:val="00004614"/>
    <w:rsid w:val="00027A41"/>
    <w:rsid w:val="00030A31"/>
    <w:rsid w:val="00043F81"/>
    <w:rsid w:val="000471DF"/>
    <w:rsid w:val="00062D73"/>
    <w:rsid w:val="00067598"/>
    <w:rsid w:val="00072E93"/>
    <w:rsid w:val="00076BDA"/>
    <w:rsid w:val="00082C5B"/>
    <w:rsid w:val="0009311E"/>
    <w:rsid w:val="000958F5"/>
    <w:rsid w:val="000964B6"/>
    <w:rsid w:val="00097B57"/>
    <w:rsid w:val="000D2494"/>
    <w:rsid w:val="000E0E7C"/>
    <w:rsid w:val="000F37A0"/>
    <w:rsid w:val="000F6A09"/>
    <w:rsid w:val="000F6A39"/>
    <w:rsid w:val="00101688"/>
    <w:rsid w:val="00102E4C"/>
    <w:rsid w:val="001035C2"/>
    <w:rsid w:val="00137EC3"/>
    <w:rsid w:val="00177282"/>
    <w:rsid w:val="00177EEF"/>
    <w:rsid w:val="00183C33"/>
    <w:rsid w:val="001868DE"/>
    <w:rsid w:val="001904F7"/>
    <w:rsid w:val="00194824"/>
    <w:rsid w:val="001B6A10"/>
    <w:rsid w:val="001C0DBE"/>
    <w:rsid w:val="001C2000"/>
    <w:rsid w:val="001C4BFA"/>
    <w:rsid w:val="001C6793"/>
    <w:rsid w:val="001D2F8A"/>
    <w:rsid w:val="001E16E0"/>
    <w:rsid w:val="001E198F"/>
    <w:rsid w:val="001E2F6B"/>
    <w:rsid w:val="001E4EED"/>
    <w:rsid w:val="001E6DDE"/>
    <w:rsid w:val="001F7612"/>
    <w:rsid w:val="001F7846"/>
    <w:rsid w:val="001F7AA1"/>
    <w:rsid w:val="00203F17"/>
    <w:rsid w:val="00210358"/>
    <w:rsid w:val="00213410"/>
    <w:rsid w:val="00214C95"/>
    <w:rsid w:val="00220B3D"/>
    <w:rsid w:val="002358AA"/>
    <w:rsid w:val="00236B5C"/>
    <w:rsid w:val="00240C32"/>
    <w:rsid w:val="002544DE"/>
    <w:rsid w:val="0026039C"/>
    <w:rsid w:val="00262EAB"/>
    <w:rsid w:val="00262EF4"/>
    <w:rsid w:val="00262F92"/>
    <w:rsid w:val="00285757"/>
    <w:rsid w:val="0028632F"/>
    <w:rsid w:val="00286921"/>
    <w:rsid w:val="002926FD"/>
    <w:rsid w:val="002A618F"/>
    <w:rsid w:val="002A74F6"/>
    <w:rsid w:val="002C0CBD"/>
    <w:rsid w:val="002C336B"/>
    <w:rsid w:val="002C501B"/>
    <w:rsid w:val="002E1047"/>
    <w:rsid w:val="00307865"/>
    <w:rsid w:val="00307A24"/>
    <w:rsid w:val="00317366"/>
    <w:rsid w:val="00332BE9"/>
    <w:rsid w:val="00333416"/>
    <w:rsid w:val="00345C64"/>
    <w:rsid w:val="00364644"/>
    <w:rsid w:val="00365460"/>
    <w:rsid w:val="0037246F"/>
    <w:rsid w:val="00386350"/>
    <w:rsid w:val="003921BE"/>
    <w:rsid w:val="00397576"/>
    <w:rsid w:val="003A4E25"/>
    <w:rsid w:val="003B6C18"/>
    <w:rsid w:val="003D3C26"/>
    <w:rsid w:val="003D5FAF"/>
    <w:rsid w:val="003E5CC9"/>
    <w:rsid w:val="003F16DA"/>
    <w:rsid w:val="0040023F"/>
    <w:rsid w:val="00412E30"/>
    <w:rsid w:val="00416F51"/>
    <w:rsid w:val="00427DBD"/>
    <w:rsid w:val="00443CD8"/>
    <w:rsid w:val="00451466"/>
    <w:rsid w:val="00451492"/>
    <w:rsid w:val="00462C6D"/>
    <w:rsid w:val="00462D85"/>
    <w:rsid w:val="00464DC9"/>
    <w:rsid w:val="00473FD2"/>
    <w:rsid w:val="004932F3"/>
    <w:rsid w:val="00496F26"/>
    <w:rsid w:val="004B5AFC"/>
    <w:rsid w:val="004B7E25"/>
    <w:rsid w:val="004D0DBF"/>
    <w:rsid w:val="004D5C44"/>
    <w:rsid w:val="005021C2"/>
    <w:rsid w:val="0050608C"/>
    <w:rsid w:val="005222E2"/>
    <w:rsid w:val="00526784"/>
    <w:rsid w:val="005302B9"/>
    <w:rsid w:val="0053642F"/>
    <w:rsid w:val="00541677"/>
    <w:rsid w:val="00542346"/>
    <w:rsid w:val="00561A3C"/>
    <w:rsid w:val="005758F8"/>
    <w:rsid w:val="005A0741"/>
    <w:rsid w:val="005C1BF9"/>
    <w:rsid w:val="005C1CBD"/>
    <w:rsid w:val="005F38CE"/>
    <w:rsid w:val="005F6012"/>
    <w:rsid w:val="00602E84"/>
    <w:rsid w:val="0062190C"/>
    <w:rsid w:val="0062303A"/>
    <w:rsid w:val="006239BB"/>
    <w:rsid w:val="006357EC"/>
    <w:rsid w:val="00642ECB"/>
    <w:rsid w:val="00666283"/>
    <w:rsid w:val="006730C6"/>
    <w:rsid w:val="00673919"/>
    <w:rsid w:val="00675769"/>
    <w:rsid w:val="006A6A63"/>
    <w:rsid w:val="006B00A1"/>
    <w:rsid w:val="006B0561"/>
    <w:rsid w:val="006C3493"/>
    <w:rsid w:val="006D30CF"/>
    <w:rsid w:val="006E021A"/>
    <w:rsid w:val="00701B43"/>
    <w:rsid w:val="00715CC5"/>
    <w:rsid w:val="0072635B"/>
    <w:rsid w:val="00730C5D"/>
    <w:rsid w:val="00735752"/>
    <w:rsid w:val="00767284"/>
    <w:rsid w:val="0077231A"/>
    <w:rsid w:val="00772AF1"/>
    <w:rsid w:val="00775BB1"/>
    <w:rsid w:val="007822AD"/>
    <w:rsid w:val="00784D5A"/>
    <w:rsid w:val="007A3775"/>
    <w:rsid w:val="007A4313"/>
    <w:rsid w:val="007A5CA0"/>
    <w:rsid w:val="007A79BB"/>
    <w:rsid w:val="007C25CF"/>
    <w:rsid w:val="007C2A91"/>
    <w:rsid w:val="007D3B5D"/>
    <w:rsid w:val="007D561D"/>
    <w:rsid w:val="007E0C56"/>
    <w:rsid w:val="00812CAD"/>
    <w:rsid w:val="00815BAC"/>
    <w:rsid w:val="008168BD"/>
    <w:rsid w:val="00820150"/>
    <w:rsid w:val="00823FB7"/>
    <w:rsid w:val="00852E72"/>
    <w:rsid w:val="00892F6E"/>
    <w:rsid w:val="00896CBD"/>
    <w:rsid w:val="008B4281"/>
    <w:rsid w:val="008B5E3B"/>
    <w:rsid w:val="008C167A"/>
    <w:rsid w:val="008C4AE0"/>
    <w:rsid w:val="008E3937"/>
    <w:rsid w:val="008E7B91"/>
    <w:rsid w:val="008F13D3"/>
    <w:rsid w:val="008F38B9"/>
    <w:rsid w:val="008F790F"/>
    <w:rsid w:val="008F7F2E"/>
    <w:rsid w:val="00904B73"/>
    <w:rsid w:val="00907A1D"/>
    <w:rsid w:val="00911E68"/>
    <w:rsid w:val="00915503"/>
    <w:rsid w:val="0091624A"/>
    <w:rsid w:val="00921736"/>
    <w:rsid w:val="009229C7"/>
    <w:rsid w:val="009346C6"/>
    <w:rsid w:val="00940FA5"/>
    <w:rsid w:val="00941020"/>
    <w:rsid w:val="00957434"/>
    <w:rsid w:val="00962679"/>
    <w:rsid w:val="009704D8"/>
    <w:rsid w:val="00982F7B"/>
    <w:rsid w:val="009B15DA"/>
    <w:rsid w:val="009C07E2"/>
    <w:rsid w:val="009C7243"/>
    <w:rsid w:val="009E7F26"/>
    <w:rsid w:val="009F205E"/>
    <w:rsid w:val="00A36286"/>
    <w:rsid w:val="00A519E4"/>
    <w:rsid w:val="00A53445"/>
    <w:rsid w:val="00A54178"/>
    <w:rsid w:val="00A61559"/>
    <w:rsid w:val="00A63CD9"/>
    <w:rsid w:val="00A63D5D"/>
    <w:rsid w:val="00A666BD"/>
    <w:rsid w:val="00A670E4"/>
    <w:rsid w:val="00A76356"/>
    <w:rsid w:val="00AE1ADF"/>
    <w:rsid w:val="00B125DF"/>
    <w:rsid w:val="00B15E09"/>
    <w:rsid w:val="00B36E79"/>
    <w:rsid w:val="00B41872"/>
    <w:rsid w:val="00B42905"/>
    <w:rsid w:val="00B755AB"/>
    <w:rsid w:val="00BA52C1"/>
    <w:rsid w:val="00BA6551"/>
    <w:rsid w:val="00BA714D"/>
    <w:rsid w:val="00BC531C"/>
    <w:rsid w:val="00BD14EC"/>
    <w:rsid w:val="00BE757F"/>
    <w:rsid w:val="00BF5EBF"/>
    <w:rsid w:val="00C26FFA"/>
    <w:rsid w:val="00C31151"/>
    <w:rsid w:val="00C640D2"/>
    <w:rsid w:val="00C72017"/>
    <w:rsid w:val="00C91C21"/>
    <w:rsid w:val="00CB13A1"/>
    <w:rsid w:val="00CC6EDE"/>
    <w:rsid w:val="00CD1EF4"/>
    <w:rsid w:val="00CD725C"/>
    <w:rsid w:val="00CE1C10"/>
    <w:rsid w:val="00CE4423"/>
    <w:rsid w:val="00CF6E9B"/>
    <w:rsid w:val="00D23BEC"/>
    <w:rsid w:val="00D3489E"/>
    <w:rsid w:val="00D50CC0"/>
    <w:rsid w:val="00D62129"/>
    <w:rsid w:val="00D66BCA"/>
    <w:rsid w:val="00D73EC0"/>
    <w:rsid w:val="00D73FAA"/>
    <w:rsid w:val="00DB2173"/>
    <w:rsid w:val="00DB54C8"/>
    <w:rsid w:val="00DD12D9"/>
    <w:rsid w:val="00DE3B61"/>
    <w:rsid w:val="00E07885"/>
    <w:rsid w:val="00E1118E"/>
    <w:rsid w:val="00E50413"/>
    <w:rsid w:val="00E7733A"/>
    <w:rsid w:val="00E864AF"/>
    <w:rsid w:val="00E925E9"/>
    <w:rsid w:val="00EA0410"/>
    <w:rsid w:val="00EE4CEB"/>
    <w:rsid w:val="00EE5090"/>
    <w:rsid w:val="00EE5DB2"/>
    <w:rsid w:val="00EF0729"/>
    <w:rsid w:val="00EF3606"/>
    <w:rsid w:val="00F0550D"/>
    <w:rsid w:val="00F47182"/>
    <w:rsid w:val="00F471B6"/>
    <w:rsid w:val="00F51905"/>
    <w:rsid w:val="00F60276"/>
    <w:rsid w:val="00F71EF8"/>
    <w:rsid w:val="00F72344"/>
    <w:rsid w:val="00F84971"/>
    <w:rsid w:val="00F870F0"/>
    <w:rsid w:val="00FA3529"/>
    <w:rsid w:val="00FB3ED3"/>
    <w:rsid w:val="00FC55CE"/>
    <w:rsid w:val="00FC66A8"/>
    <w:rsid w:val="00FC756C"/>
    <w:rsid w:val="00FD0E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CE7BAD-02CE-4092-AC5B-B10EB59A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C20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1C20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link w:val="PadroChar"/>
    <w:rsid w:val="00443CD8"/>
    <w:pPr>
      <w:tabs>
        <w:tab w:val="left" w:pos="708"/>
      </w:tabs>
      <w:suppressAutoHyphens/>
      <w:spacing w:after="200" w:line="276" w:lineRule="auto"/>
    </w:pPr>
    <w:rPr>
      <w:rFonts w:ascii="Calibri" w:eastAsia="Calibri" w:hAnsi="Calibri" w:cs="Times New Roman"/>
    </w:rPr>
  </w:style>
  <w:style w:type="character" w:customStyle="1" w:styleId="PadroChar">
    <w:name w:val="Padrão Char"/>
    <w:basedOn w:val="Fontepargpadro"/>
    <w:link w:val="Padro"/>
    <w:rsid w:val="00443CD8"/>
    <w:rPr>
      <w:rFonts w:ascii="Calibri" w:eastAsia="Calibri" w:hAnsi="Calibri" w:cs="Times New Roman"/>
    </w:rPr>
  </w:style>
  <w:style w:type="paragraph" w:styleId="Sumrio1">
    <w:name w:val="toc 1"/>
    <w:basedOn w:val="Normal"/>
    <w:next w:val="Normal"/>
    <w:autoRedefine/>
    <w:uiPriority w:val="39"/>
    <w:unhideWhenUsed/>
    <w:rsid w:val="001C2000"/>
    <w:pPr>
      <w:tabs>
        <w:tab w:val="right" w:leader="dot" w:pos="8494"/>
      </w:tabs>
      <w:spacing w:after="100" w:line="360" w:lineRule="auto"/>
      <w:jc w:val="both"/>
    </w:pPr>
    <w:rPr>
      <w:rFonts w:ascii="Times New Roman" w:hAnsi="Times New Roman" w:cs="Times New Roman"/>
      <w:noProof/>
      <w:sz w:val="24"/>
      <w:szCs w:val="24"/>
    </w:rPr>
  </w:style>
  <w:style w:type="character" w:styleId="Hyperlink">
    <w:name w:val="Hyperlink"/>
    <w:basedOn w:val="Fontepargpadro"/>
    <w:uiPriority w:val="99"/>
    <w:unhideWhenUsed/>
    <w:rsid w:val="001D2F8A"/>
    <w:rPr>
      <w:color w:val="0563C1" w:themeColor="hyperlink"/>
      <w:u w:val="single"/>
    </w:rPr>
  </w:style>
  <w:style w:type="paragraph" w:customStyle="1" w:styleId="Estilo1">
    <w:name w:val="Estilo1"/>
    <w:basedOn w:val="Normal"/>
    <w:link w:val="Estilo1Char"/>
    <w:qFormat/>
    <w:rsid w:val="001C2000"/>
    <w:pPr>
      <w:spacing w:after="0" w:line="360" w:lineRule="auto"/>
      <w:jc w:val="both"/>
    </w:pPr>
    <w:rPr>
      <w:rFonts w:ascii="Times New Roman" w:hAnsi="Times New Roman" w:cs="Times New Roman"/>
      <w:b/>
      <w:bCs/>
      <w:sz w:val="24"/>
      <w:szCs w:val="24"/>
    </w:rPr>
  </w:style>
  <w:style w:type="paragraph" w:customStyle="1" w:styleId="Estilo2">
    <w:name w:val="Estilo2"/>
    <w:basedOn w:val="Normal"/>
    <w:link w:val="Estilo2Char"/>
    <w:qFormat/>
    <w:rsid w:val="001C2000"/>
    <w:pPr>
      <w:spacing w:after="0" w:line="360" w:lineRule="auto"/>
      <w:jc w:val="both"/>
    </w:pPr>
    <w:rPr>
      <w:rFonts w:ascii="Times New Roman" w:hAnsi="Times New Roman" w:cs="Times New Roman"/>
      <w:sz w:val="24"/>
      <w:szCs w:val="24"/>
    </w:rPr>
  </w:style>
  <w:style w:type="character" w:customStyle="1" w:styleId="Estilo1Char">
    <w:name w:val="Estilo1 Char"/>
    <w:basedOn w:val="Fontepargpadro"/>
    <w:link w:val="Estilo1"/>
    <w:rsid w:val="001C2000"/>
    <w:rPr>
      <w:rFonts w:ascii="Times New Roman" w:hAnsi="Times New Roman" w:cs="Times New Roman"/>
      <w:b/>
      <w:bCs/>
      <w:sz w:val="24"/>
      <w:szCs w:val="24"/>
    </w:rPr>
  </w:style>
  <w:style w:type="character" w:customStyle="1" w:styleId="Ttulo1Char">
    <w:name w:val="Título 1 Char"/>
    <w:basedOn w:val="Fontepargpadro"/>
    <w:link w:val="Ttulo1"/>
    <w:uiPriority w:val="9"/>
    <w:rsid w:val="001C2000"/>
    <w:rPr>
      <w:rFonts w:asciiTheme="majorHAnsi" w:eastAsiaTheme="majorEastAsia" w:hAnsiTheme="majorHAnsi" w:cstheme="majorBidi"/>
      <w:color w:val="2F5496" w:themeColor="accent1" w:themeShade="BF"/>
      <w:sz w:val="32"/>
      <w:szCs w:val="32"/>
    </w:rPr>
  </w:style>
  <w:style w:type="character" w:customStyle="1" w:styleId="Estilo2Char">
    <w:name w:val="Estilo2 Char"/>
    <w:basedOn w:val="Fontepargpadro"/>
    <w:link w:val="Estilo2"/>
    <w:rsid w:val="001C2000"/>
    <w:rPr>
      <w:rFonts w:ascii="Times New Roman" w:hAnsi="Times New Roman" w:cs="Times New Roman"/>
      <w:sz w:val="24"/>
      <w:szCs w:val="24"/>
    </w:rPr>
  </w:style>
  <w:style w:type="character" w:customStyle="1" w:styleId="Ttulo2Char">
    <w:name w:val="Título 2 Char"/>
    <w:basedOn w:val="Fontepargpadro"/>
    <w:link w:val="Ttulo2"/>
    <w:uiPriority w:val="9"/>
    <w:semiHidden/>
    <w:rsid w:val="001C2000"/>
    <w:rPr>
      <w:rFonts w:asciiTheme="majorHAnsi" w:eastAsiaTheme="majorEastAsia" w:hAnsiTheme="majorHAnsi" w:cstheme="majorBidi"/>
      <w:color w:val="2F5496" w:themeColor="accent1" w:themeShade="BF"/>
      <w:sz w:val="26"/>
      <w:szCs w:val="26"/>
    </w:rPr>
  </w:style>
  <w:style w:type="paragraph" w:styleId="Cabealho">
    <w:name w:val="header"/>
    <w:basedOn w:val="Normal"/>
    <w:link w:val="CabealhoChar"/>
    <w:uiPriority w:val="99"/>
    <w:unhideWhenUsed/>
    <w:rsid w:val="001C200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2000"/>
  </w:style>
  <w:style w:type="paragraph" w:styleId="Rodap">
    <w:name w:val="footer"/>
    <w:basedOn w:val="Normal"/>
    <w:link w:val="RodapChar"/>
    <w:uiPriority w:val="99"/>
    <w:unhideWhenUsed/>
    <w:rsid w:val="001C2000"/>
    <w:pPr>
      <w:tabs>
        <w:tab w:val="center" w:pos="4252"/>
        <w:tab w:val="right" w:pos="8504"/>
      </w:tabs>
      <w:spacing w:after="0" w:line="240" w:lineRule="auto"/>
    </w:pPr>
  </w:style>
  <w:style w:type="character" w:customStyle="1" w:styleId="RodapChar">
    <w:name w:val="Rodapé Char"/>
    <w:basedOn w:val="Fontepargpadro"/>
    <w:link w:val="Rodap"/>
    <w:uiPriority w:val="99"/>
    <w:rsid w:val="001C2000"/>
  </w:style>
  <w:style w:type="paragraph" w:styleId="Textodenotaderodap">
    <w:name w:val="footnote text"/>
    <w:basedOn w:val="Normal"/>
    <w:link w:val="TextodenotaderodapChar"/>
    <w:uiPriority w:val="99"/>
    <w:semiHidden/>
    <w:unhideWhenUsed/>
    <w:rsid w:val="00097B5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97B57"/>
    <w:rPr>
      <w:sz w:val="20"/>
      <w:szCs w:val="20"/>
    </w:rPr>
  </w:style>
  <w:style w:type="character" w:styleId="Refdenotaderodap">
    <w:name w:val="footnote reference"/>
    <w:basedOn w:val="Fontepargpadro"/>
    <w:uiPriority w:val="99"/>
    <w:semiHidden/>
    <w:unhideWhenUsed/>
    <w:rsid w:val="00097B57"/>
    <w:rPr>
      <w:vertAlign w:val="superscript"/>
    </w:rPr>
  </w:style>
  <w:style w:type="paragraph" w:styleId="PargrafodaLista">
    <w:name w:val="List Paragraph"/>
    <w:basedOn w:val="Normal"/>
    <w:uiPriority w:val="34"/>
    <w:qFormat/>
    <w:rsid w:val="007D561D"/>
    <w:pPr>
      <w:ind w:left="720"/>
      <w:contextualSpacing/>
    </w:pPr>
  </w:style>
  <w:style w:type="character" w:customStyle="1" w:styleId="MenoPendente1">
    <w:name w:val="Menção Pendente1"/>
    <w:basedOn w:val="Fontepargpadro"/>
    <w:uiPriority w:val="99"/>
    <w:semiHidden/>
    <w:unhideWhenUsed/>
    <w:rsid w:val="00815BAC"/>
    <w:rPr>
      <w:color w:val="605E5C"/>
      <w:shd w:val="clear" w:color="auto" w:fill="E1DFDD"/>
    </w:rPr>
  </w:style>
  <w:style w:type="paragraph" w:styleId="Textodebalo">
    <w:name w:val="Balloon Text"/>
    <w:basedOn w:val="Normal"/>
    <w:link w:val="TextodebaloChar"/>
    <w:uiPriority w:val="99"/>
    <w:semiHidden/>
    <w:unhideWhenUsed/>
    <w:rsid w:val="00A670E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670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7738">
      <w:bodyDiv w:val="1"/>
      <w:marLeft w:val="0"/>
      <w:marRight w:val="0"/>
      <w:marTop w:val="0"/>
      <w:marBottom w:val="0"/>
      <w:divBdr>
        <w:top w:val="none" w:sz="0" w:space="0" w:color="auto"/>
        <w:left w:val="none" w:sz="0" w:space="0" w:color="auto"/>
        <w:bottom w:val="none" w:sz="0" w:space="0" w:color="auto"/>
        <w:right w:val="none" w:sz="0" w:space="0" w:color="auto"/>
      </w:divBdr>
    </w:div>
    <w:div w:id="370766695">
      <w:bodyDiv w:val="1"/>
      <w:marLeft w:val="0"/>
      <w:marRight w:val="0"/>
      <w:marTop w:val="0"/>
      <w:marBottom w:val="0"/>
      <w:divBdr>
        <w:top w:val="none" w:sz="0" w:space="0" w:color="auto"/>
        <w:left w:val="none" w:sz="0" w:space="0" w:color="auto"/>
        <w:bottom w:val="none" w:sz="0" w:space="0" w:color="auto"/>
        <w:right w:val="none" w:sz="0" w:space="0" w:color="auto"/>
      </w:divBdr>
    </w:div>
    <w:div w:id="889390358">
      <w:bodyDiv w:val="1"/>
      <w:marLeft w:val="0"/>
      <w:marRight w:val="0"/>
      <w:marTop w:val="0"/>
      <w:marBottom w:val="0"/>
      <w:divBdr>
        <w:top w:val="none" w:sz="0" w:space="0" w:color="auto"/>
        <w:left w:val="none" w:sz="0" w:space="0" w:color="auto"/>
        <w:bottom w:val="none" w:sz="0" w:space="0" w:color="auto"/>
        <w:right w:val="none" w:sz="0" w:space="0" w:color="auto"/>
      </w:divBdr>
    </w:div>
    <w:div w:id="1032725264">
      <w:bodyDiv w:val="1"/>
      <w:marLeft w:val="0"/>
      <w:marRight w:val="0"/>
      <w:marTop w:val="0"/>
      <w:marBottom w:val="0"/>
      <w:divBdr>
        <w:top w:val="none" w:sz="0" w:space="0" w:color="auto"/>
        <w:left w:val="none" w:sz="0" w:space="0" w:color="auto"/>
        <w:bottom w:val="none" w:sz="0" w:space="0" w:color="auto"/>
        <w:right w:val="none" w:sz="0" w:space="0" w:color="auto"/>
      </w:divBdr>
    </w:div>
    <w:div w:id="1312564270">
      <w:bodyDiv w:val="1"/>
      <w:marLeft w:val="0"/>
      <w:marRight w:val="0"/>
      <w:marTop w:val="0"/>
      <w:marBottom w:val="0"/>
      <w:divBdr>
        <w:top w:val="none" w:sz="0" w:space="0" w:color="auto"/>
        <w:left w:val="none" w:sz="0" w:space="0" w:color="auto"/>
        <w:bottom w:val="none" w:sz="0" w:space="0" w:color="auto"/>
        <w:right w:val="none" w:sz="0" w:space="0" w:color="auto"/>
      </w:divBdr>
    </w:div>
    <w:div w:id="1671982740">
      <w:bodyDiv w:val="1"/>
      <w:marLeft w:val="0"/>
      <w:marRight w:val="0"/>
      <w:marTop w:val="0"/>
      <w:marBottom w:val="0"/>
      <w:divBdr>
        <w:top w:val="none" w:sz="0" w:space="0" w:color="auto"/>
        <w:left w:val="none" w:sz="0" w:space="0" w:color="auto"/>
        <w:bottom w:val="none" w:sz="0" w:space="0" w:color="auto"/>
        <w:right w:val="none" w:sz="0" w:space="0" w:color="auto"/>
      </w:divBdr>
    </w:div>
    <w:div w:id="200084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FEDBD-F9F5-4259-8B69-2AA9FC7DF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3945</Words>
  <Characters>21303</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6</cp:revision>
  <cp:lastPrinted>2019-11-11T21:45:00Z</cp:lastPrinted>
  <dcterms:created xsi:type="dcterms:W3CDTF">2019-11-12T11:21:00Z</dcterms:created>
  <dcterms:modified xsi:type="dcterms:W3CDTF">2019-11-13T14:44:00Z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188221745</vt:i4>
  </property>
</Properties>
</file>