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CDD9" w14:textId="77777777" w:rsidR="00C11E18" w:rsidRPr="00546233" w:rsidRDefault="00C11E18" w:rsidP="00C11E18">
      <w:pPr>
        <w:rPr>
          <w:rFonts w:cs="Arial"/>
        </w:rPr>
      </w:pPr>
      <w:r w:rsidRPr="00546233">
        <w:rPr>
          <w:rFonts w:cs="Arial"/>
        </w:rPr>
        <w:t>CESED - CENTRO DE ENSINO SUPERIOR E DESENVOLVIMENTO</w:t>
      </w:r>
    </w:p>
    <w:p w14:paraId="1F9FE323" w14:textId="77777777" w:rsidR="00C11E18" w:rsidRPr="00546233" w:rsidRDefault="00C11E18" w:rsidP="00C11E18">
      <w:pPr>
        <w:rPr>
          <w:rFonts w:cs="Arial"/>
        </w:rPr>
      </w:pPr>
      <w:r w:rsidRPr="00546233">
        <w:rPr>
          <w:rFonts w:cs="Arial"/>
        </w:rPr>
        <w:t>UNIFACISA – CENTRO UNIVERSITÁRIO</w:t>
      </w:r>
    </w:p>
    <w:p w14:paraId="53D97F5E" w14:textId="77777777" w:rsidR="00C11E18" w:rsidRPr="00546233" w:rsidRDefault="00C11E18" w:rsidP="00C11E18">
      <w:pPr>
        <w:rPr>
          <w:rFonts w:cs="Arial"/>
        </w:rPr>
      </w:pPr>
      <w:r w:rsidRPr="00546233">
        <w:rPr>
          <w:rFonts w:cs="Arial"/>
        </w:rPr>
        <w:t>CURSO DE BACHARELADO EM DIREITO</w:t>
      </w:r>
    </w:p>
    <w:p w14:paraId="03F94BC1" w14:textId="77777777" w:rsidR="00C11E18" w:rsidRPr="00546233" w:rsidRDefault="00C11E18" w:rsidP="00C11E18">
      <w:pPr>
        <w:rPr>
          <w:rFonts w:cs="Arial"/>
        </w:rPr>
      </w:pPr>
    </w:p>
    <w:p w14:paraId="46F9F866" w14:textId="77777777" w:rsidR="00C11E18" w:rsidRPr="00546233" w:rsidRDefault="00C11E18" w:rsidP="00C11E18">
      <w:pPr>
        <w:rPr>
          <w:rFonts w:cs="Arial"/>
        </w:rPr>
      </w:pPr>
    </w:p>
    <w:p w14:paraId="59F82831" w14:textId="0AFB63BA" w:rsidR="00C11E18" w:rsidRPr="00546233" w:rsidRDefault="000653AD" w:rsidP="00C11E18">
      <w:pPr>
        <w:rPr>
          <w:rFonts w:cs="Arial"/>
        </w:rPr>
      </w:pPr>
      <w:r w:rsidRPr="00546233">
        <w:rPr>
          <w:rFonts w:cs="Arial"/>
        </w:rPr>
        <w:t xml:space="preserve">MATHEUS CAVALCANTI ALBUQUERQUE </w:t>
      </w:r>
    </w:p>
    <w:p w14:paraId="6F1FDCC0" w14:textId="77777777" w:rsidR="00C11E18" w:rsidRPr="00546233" w:rsidRDefault="00C11E18" w:rsidP="00C11E18">
      <w:pPr>
        <w:rPr>
          <w:rFonts w:cs="Arial"/>
        </w:rPr>
      </w:pPr>
    </w:p>
    <w:p w14:paraId="136B0DA7" w14:textId="77777777" w:rsidR="00C11E18" w:rsidRPr="00546233" w:rsidRDefault="00C11E18" w:rsidP="00C11E18">
      <w:pPr>
        <w:rPr>
          <w:rFonts w:cs="Arial"/>
        </w:rPr>
      </w:pPr>
    </w:p>
    <w:p w14:paraId="0DCC6FD0" w14:textId="77777777" w:rsidR="00C11E18" w:rsidRPr="00546233" w:rsidRDefault="00C11E18" w:rsidP="00C11E18">
      <w:pPr>
        <w:rPr>
          <w:rFonts w:cs="Arial"/>
        </w:rPr>
      </w:pPr>
    </w:p>
    <w:p w14:paraId="12439329" w14:textId="77777777" w:rsidR="00C11E18" w:rsidRPr="00546233" w:rsidRDefault="00C11E18" w:rsidP="00C11E18">
      <w:pPr>
        <w:jc w:val="center"/>
        <w:rPr>
          <w:rFonts w:cs="Arial"/>
        </w:rPr>
      </w:pPr>
    </w:p>
    <w:p w14:paraId="25E0A271" w14:textId="77777777" w:rsidR="00C11E18" w:rsidRPr="00546233" w:rsidRDefault="00C11E18" w:rsidP="00C11E18">
      <w:pPr>
        <w:jc w:val="center"/>
        <w:rPr>
          <w:rFonts w:cs="Arial"/>
        </w:rPr>
      </w:pPr>
    </w:p>
    <w:p w14:paraId="202AC0FC" w14:textId="6429868D" w:rsidR="00C11E18" w:rsidRDefault="00C11E18" w:rsidP="00C11E18">
      <w:pPr>
        <w:jc w:val="center"/>
        <w:rPr>
          <w:rFonts w:cs="Arial"/>
        </w:rPr>
      </w:pPr>
      <w:r w:rsidRPr="00546233">
        <w:rPr>
          <w:rFonts w:cs="Arial"/>
        </w:rPr>
        <w:t>PERDA DE MANDADO POR INFIDELIDADE PARTIDÁRIA</w:t>
      </w:r>
      <w:r w:rsidR="005B63BF">
        <w:rPr>
          <w:rFonts w:cs="Arial"/>
        </w:rPr>
        <w:t>:</w:t>
      </w:r>
    </w:p>
    <w:p w14:paraId="281BCC0E" w14:textId="481E4944" w:rsidR="005B63BF" w:rsidRPr="00546233" w:rsidRDefault="005B63BF" w:rsidP="00C11E18">
      <w:pPr>
        <w:jc w:val="center"/>
        <w:rPr>
          <w:rFonts w:cs="Arial"/>
        </w:rPr>
      </w:pPr>
      <w:r>
        <w:rPr>
          <w:rFonts w:cs="Arial"/>
        </w:rPr>
        <w:t>entendimentos doutrinários e jurisprudenciais</w:t>
      </w:r>
    </w:p>
    <w:p w14:paraId="522E6792" w14:textId="77777777" w:rsidR="00C11E18" w:rsidRPr="00546233" w:rsidRDefault="00C11E18" w:rsidP="00C11E18">
      <w:pPr>
        <w:jc w:val="center"/>
        <w:rPr>
          <w:rFonts w:cs="Arial"/>
        </w:rPr>
      </w:pPr>
    </w:p>
    <w:p w14:paraId="40D92F4A" w14:textId="77777777" w:rsidR="00C11E18" w:rsidRPr="00546233" w:rsidRDefault="00C11E18" w:rsidP="00C11E18">
      <w:pPr>
        <w:jc w:val="center"/>
        <w:rPr>
          <w:rFonts w:cs="Arial"/>
        </w:rPr>
      </w:pPr>
    </w:p>
    <w:p w14:paraId="5243B26F" w14:textId="77777777" w:rsidR="00C11E18" w:rsidRPr="00546233" w:rsidRDefault="00C11E18" w:rsidP="00C11E18">
      <w:pPr>
        <w:jc w:val="center"/>
        <w:rPr>
          <w:rFonts w:cs="Arial"/>
        </w:rPr>
      </w:pPr>
    </w:p>
    <w:p w14:paraId="3340BC43" w14:textId="77777777" w:rsidR="00C11E18" w:rsidRPr="00546233" w:rsidRDefault="00C11E18" w:rsidP="00C11E18">
      <w:pPr>
        <w:jc w:val="center"/>
        <w:rPr>
          <w:rFonts w:cs="Arial"/>
        </w:rPr>
      </w:pPr>
    </w:p>
    <w:p w14:paraId="214FCF40" w14:textId="77777777" w:rsidR="00C11E18" w:rsidRPr="00546233" w:rsidRDefault="00C11E18" w:rsidP="00C11E18">
      <w:pPr>
        <w:jc w:val="center"/>
        <w:rPr>
          <w:rFonts w:cs="Arial"/>
        </w:rPr>
      </w:pPr>
    </w:p>
    <w:p w14:paraId="4B181C6D" w14:textId="77777777" w:rsidR="00C11E18" w:rsidRPr="00546233" w:rsidRDefault="00C11E18" w:rsidP="00C11E18">
      <w:pPr>
        <w:jc w:val="center"/>
        <w:rPr>
          <w:rFonts w:cs="Arial"/>
        </w:rPr>
      </w:pPr>
    </w:p>
    <w:p w14:paraId="6E3AC127" w14:textId="77777777" w:rsidR="00C11E18" w:rsidRPr="00546233" w:rsidRDefault="00C11E18" w:rsidP="00C11E18">
      <w:pPr>
        <w:jc w:val="center"/>
        <w:rPr>
          <w:rFonts w:cs="Arial"/>
        </w:rPr>
      </w:pPr>
    </w:p>
    <w:p w14:paraId="77D0CF33" w14:textId="77777777" w:rsidR="00C11E18" w:rsidRPr="00546233" w:rsidRDefault="00C11E18" w:rsidP="00C11E18">
      <w:pPr>
        <w:jc w:val="center"/>
        <w:rPr>
          <w:rFonts w:cs="Arial"/>
        </w:rPr>
      </w:pPr>
    </w:p>
    <w:p w14:paraId="14C10337" w14:textId="77777777" w:rsidR="00C11E18" w:rsidRPr="00546233" w:rsidRDefault="00C11E18" w:rsidP="00C11E18">
      <w:pPr>
        <w:jc w:val="center"/>
        <w:rPr>
          <w:rFonts w:cs="Arial"/>
        </w:rPr>
      </w:pPr>
    </w:p>
    <w:p w14:paraId="233A4D94" w14:textId="77777777" w:rsidR="00C11E18" w:rsidRPr="00546233" w:rsidRDefault="00C11E18" w:rsidP="00C11E18">
      <w:pPr>
        <w:jc w:val="center"/>
        <w:rPr>
          <w:rFonts w:cs="Arial"/>
        </w:rPr>
      </w:pPr>
      <w:r w:rsidRPr="00546233">
        <w:rPr>
          <w:rFonts w:cs="Arial"/>
        </w:rPr>
        <w:t>CAMPINA GRANDE - PB</w:t>
      </w:r>
    </w:p>
    <w:p w14:paraId="0224A964" w14:textId="17D48490" w:rsidR="00C11E18" w:rsidRPr="00546233" w:rsidRDefault="00C11E18" w:rsidP="00C11E18">
      <w:pPr>
        <w:jc w:val="center"/>
        <w:rPr>
          <w:rFonts w:cs="Arial"/>
        </w:rPr>
      </w:pPr>
      <w:r w:rsidRPr="00546233">
        <w:rPr>
          <w:rFonts w:cs="Arial"/>
        </w:rPr>
        <w:t>2023</w:t>
      </w:r>
    </w:p>
    <w:p w14:paraId="6FC1C2FB" w14:textId="72D8B510" w:rsidR="000653AD" w:rsidRPr="00546233" w:rsidRDefault="000653AD" w:rsidP="000653AD">
      <w:pPr>
        <w:jc w:val="center"/>
        <w:rPr>
          <w:rFonts w:cs="Arial"/>
        </w:rPr>
      </w:pPr>
      <w:r w:rsidRPr="00546233">
        <w:rPr>
          <w:rFonts w:cs="Arial"/>
        </w:rPr>
        <w:lastRenderedPageBreak/>
        <w:t>MATHEUS CAVALCANTI ALBUQUERQUE</w:t>
      </w:r>
    </w:p>
    <w:p w14:paraId="5B1841F6" w14:textId="77777777" w:rsidR="00C11E18" w:rsidRPr="00546233" w:rsidRDefault="00C11E18" w:rsidP="00C11E18">
      <w:pPr>
        <w:rPr>
          <w:rFonts w:cs="Arial"/>
        </w:rPr>
      </w:pPr>
    </w:p>
    <w:p w14:paraId="4C55EFE8" w14:textId="77777777" w:rsidR="00C11E18" w:rsidRPr="00546233" w:rsidRDefault="00C11E18" w:rsidP="00C11E18">
      <w:pPr>
        <w:rPr>
          <w:rFonts w:cs="Arial"/>
        </w:rPr>
      </w:pPr>
    </w:p>
    <w:p w14:paraId="3DFA0CBA" w14:textId="77777777" w:rsidR="00C11E18" w:rsidRPr="00546233" w:rsidRDefault="00C11E18" w:rsidP="00C11E18">
      <w:pPr>
        <w:rPr>
          <w:rFonts w:cs="Arial"/>
        </w:rPr>
      </w:pPr>
    </w:p>
    <w:p w14:paraId="3E3C5B6B" w14:textId="77777777" w:rsidR="00C11E18" w:rsidRPr="00546233" w:rsidRDefault="00C11E18" w:rsidP="00C11E18">
      <w:pPr>
        <w:rPr>
          <w:rFonts w:cs="Arial"/>
        </w:rPr>
      </w:pPr>
    </w:p>
    <w:p w14:paraId="0F0CAD12" w14:textId="77777777" w:rsidR="00C11E18" w:rsidRPr="00546233" w:rsidRDefault="00C11E18" w:rsidP="00C11E18">
      <w:pPr>
        <w:rPr>
          <w:rFonts w:cs="Arial"/>
        </w:rPr>
      </w:pPr>
    </w:p>
    <w:p w14:paraId="37AD6E31" w14:textId="13D372BD" w:rsidR="00C11E18" w:rsidRDefault="00C11E18" w:rsidP="00C11E18">
      <w:pPr>
        <w:jc w:val="center"/>
        <w:rPr>
          <w:rFonts w:cs="Arial"/>
        </w:rPr>
      </w:pPr>
      <w:r w:rsidRPr="00546233">
        <w:rPr>
          <w:rFonts w:cs="Arial"/>
        </w:rPr>
        <w:t>PERDA DE MANDADO POR INFIDELIDADE PARTIDÁRIA</w:t>
      </w:r>
      <w:r w:rsidR="005B63BF">
        <w:rPr>
          <w:rFonts w:cs="Arial"/>
        </w:rPr>
        <w:t>:</w:t>
      </w:r>
    </w:p>
    <w:p w14:paraId="07DF1273" w14:textId="77777777" w:rsidR="005B63BF" w:rsidRPr="00546233" w:rsidRDefault="005B63BF" w:rsidP="005B63BF">
      <w:pPr>
        <w:jc w:val="center"/>
        <w:rPr>
          <w:rFonts w:cs="Arial"/>
        </w:rPr>
      </w:pPr>
      <w:r>
        <w:rPr>
          <w:rFonts w:cs="Arial"/>
        </w:rPr>
        <w:t>entendimentos doutrinários e jurisprudenciais</w:t>
      </w:r>
    </w:p>
    <w:p w14:paraId="26E3AFE1" w14:textId="77777777" w:rsidR="005B63BF" w:rsidRPr="00546233" w:rsidRDefault="005B63BF" w:rsidP="00C11E18">
      <w:pPr>
        <w:jc w:val="center"/>
        <w:rPr>
          <w:rFonts w:cs="Arial"/>
        </w:rPr>
      </w:pPr>
    </w:p>
    <w:p w14:paraId="77AD172D" w14:textId="77777777" w:rsidR="00C11E18" w:rsidRPr="00546233" w:rsidRDefault="00C11E18" w:rsidP="00C11E18">
      <w:pPr>
        <w:rPr>
          <w:rFonts w:cs="Arial"/>
        </w:rPr>
      </w:pPr>
    </w:p>
    <w:p w14:paraId="5C5D5A25" w14:textId="77777777" w:rsidR="00C11E18" w:rsidRPr="00546233" w:rsidRDefault="00C11E18" w:rsidP="00C11E18">
      <w:pPr>
        <w:rPr>
          <w:rFonts w:cs="Arial"/>
        </w:rPr>
      </w:pPr>
    </w:p>
    <w:p w14:paraId="75882484" w14:textId="77777777" w:rsidR="00C11E18" w:rsidRPr="00546233" w:rsidRDefault="00C11E18" w:rsidP="00C11E18">
      <w:pPr>
        <w:rPr>
          <w:rFonts w:cs="Arial"/>
        </w:rPr>
      </w:pPr>
    </w:p>
    <w:p w14:paraId="41B01A6B" w14:textId="77777777" w:rsidR="00C11E18" w:rsidRPr="00546233" w:rsidRDefault="00C11E18" w:rsidP="00C11E18">
      <w:pPr>
        <w:rPr>
          <w:rFonts w:cs="Arial"/>
        </w:rPr>
      </w:pPr>
    </w:p>
    <w:p w14:paraId="67CD6657" w14:textId="77777777" w:rsidR="00C11E18" w:rsidRPr="00546233" w:rsidRDefault="00C11E18" w:rsidP="00C11E18">
      <w:pPr>
        <w:rPr>
          <w:rFonts w:cs="Arial"/>
        </w:rPr>
      </w:pPr>
    </w:p>
    <w:p w14:paraId="3AF9182B" w14:textId="604C5741" w:rsidR="00C11E18" w:rsidRPr="00546233" w:rsidRDefault="00C11E18" w:rsidP="000653AD">
      <w:pPr>
        <w:ind w:left="4956"/>
        <w:rPr>
          <w:rFonts w:cs="Arial"/>
        </w:rPr>
      </w:pPr>
      <w:r w:rsidRPr="00546233">
        <w:rPr>
          <w:rFonts w:cs="Arial"/>
        </w:rPr>
        <w:t xml:space="preserve">Trabalho de Conclusão de Curso - Artigo Científico - apresentado como prérequisito para a obtenção do título de Bacharel em Direito pela UniFacisa – Centro Universitário. Área de Concentração: Direito </w:t>
      </w:r>
      <w:r w:rsidR="00662DDE">
        <w:rPr>
          <w:rFonts w:cs="Arial"/>
        </w:rPr>
        <w:t>Eleitoral</w:t>
      </w:r>
      <w:r w:rsidRPr="00546233">
        <w:rPr>
          <w:rFonts w:cs="Arial"/>
        </w:rPr>
        <w:t xml:space="preserve">. Orientador: Prof.º da UniFacisa, </w:t>
      </w:r>
      <w:r w:rsidR="000653AD" w:rsidRPr="00546233">
        <w:rPr>
          <w:rFonts w:cs="Arial"/>
        </w:rPr>
        <w:t>Breno Wanderley César Segundo</w:t>
      </w:r>
      <w:r w:rsidR="00AE66B9">
        <w:rPr>
          <w:rFonts w:cs="Arial"/>
        </w:rPr>
        <w:t>, Dr</w:t>
      </w:r>
      <w:r w:rsidR="000653AD" w:rsidRPr="00546233">
        <w:rPr>
          <w:rFonts w:cs="Arial"/>
        </w:rPr>
        <w:t>.</w:t>
      </w:r>
    </w:p>
    <w:p w14:paraId="6E2D786C" w14:textId="77777777" w:rsidR="00C11E18" w:rsidRPr="00546233" w:rsidRDefault="00C11E18" w:rsidP="00C11E18">
      <w:pPr>
        <w:rPr>
          <w:rFonts w:cs="Arial"/>
        </w:rPr>
      </w:pPr>
    </w:p>
    <w:p w14:paraId="6A71D8D4" w14:textId="77777777" w:rsidR="00C11E18" w:rsidRPr="00546233" w:rsidRDefault="00C11E18" w:rsidP="00C11E18">
      <w:pPr>
        <w:rPr>
          <w:rFonts w:cs="Arial"/>
        </w:rPr>
      </w:pPr>
    </w:p>
    <w:p w14:paraId="6B1C5575" w14:textId="3186951A" w:rsidR="00C11E18" w:rsidRPr="00546233" w:rsidRDefault="00C11E18" w:rsidP="00C11E18">
      <w:pPr>
        <w:jc w:val="center"/>
        <w:rPr>
          <w:rFonts w:cs="Arial"/>
        </w:rPr>
      </w:pPr>
      <w:r w:rsidRPr="00546233">
        <w:rPr>
          <w:rFonts w:cs="Arial"/>
        </w:rPr>
        <w:t>CAMPINA GRANDE-  PB</w:t>
      </w:r>
    </w:p>
    <w:p w14:paraId="6446B117" w14:textId="2052EE1D" w:rsidR="00C11E18" w:rsidRPr="00546233" w:rsidRDefault="00C11E18" w:rsidP="00C11E18">
      <w:pPr>
        <w:jc w:val="center"/>
        <w:rPr>
          <w:rFonts w:cs="Arial"/>
        </w:rPr>
      </w:pPr>
      <w:r w:rsidRPr="00546233">
        <w:rPr>
          <w:rFonts w:cs="Arial"/>
        </w:rPr>
        <w:t>2023</w:t>
      </w:r>
    </w:p>
    <w:p w14:paraId="5858CF1C" w14:textId="77777777" w:rsidR="00C11E18" w:rsidRPr="00546233" w:rsidRDefault="00C11E18" w:rsidP="00C11E18">
      <w:pPr>
        <w:rPr>
          <w:rFonts w:cs="Arial"/>
        </w:rPr>
      </w:pPr>
    </w:p>
    <w:p w14:paraId="573DEBA4" w14:textId="77777777" w:rsidR="00C11E18" w:rsidRPr="00546233" w:rsidRDefault="00C11E18" w:rsidP="00C11E18">
      <w:pPr>
        <w:rPr>
          <w:rFonts w:cs="Arial"/>
        </w:rPr>
      </w:pPr>
    </w:p>
    <w:p w14:paraId="12366894" w14:textId="77777777" w:rsidR="00C11E18" w:rsidRPr="00546233" w:rsidRDefault="00C11E18" w:rsidP="00C11E18">
      <w:pPr>
        <w:rPr>
          <w:rFonts w:cs="Arial"/>
        </w:rPr>
      </w:pPr>
    </w:p>
    <w:p w14:paraId="35E66755" w14:textId="77777777" w:rsidR="00C11E18" w:rsidRPr="00546233" w:rsidRDefault="00C11E18" w:rsidP="00C11E18">
      <w:pPr>
        <w:rPr>
          <w:rFonts w:cs="Arial"/>
        </w:rPr>
      </w:pPr>
    </w:p>
    <w:p w14:paraId="01CFA25E" w14:textId="77777777" w:rsidR="00C11E18" w:rsidRPr="00546233" w:rsidRDefault="00C11E18" w:rsidP="00C11E18">
      <w:pPr>
        <w:rPr>
          <w:rFonts w:cs="Arial"/>
        </w:rPr>
      </w:pPr>
    </w:p>
    <w:p w14:paraId="03E870B3" w14:textId="77777777" w:rsidR="00C11E18" w:rsidRPr="00546233" w:rsidRDefault="00C11E18" w:rsidP="00C11E18">
      <w:pPr>
        <w:rPr>
          <w:rFonts w:cs="Arial"/>
        </w:rPr>
      </w:pPr>
    </w:p>
    <w:p w14:paraId="0FF7C26A" w14:textId="77777777" w:rsidR="00C11E18" w:rsidRPr="00546233" w:rsidRDefault="00C11E18" w:rsidP="00C11E18">
      <w:pPr>
        <w:rPr>
          <w:rFonts w:cs="Arial"/>
        </w:rPr>
      </w:pPr>
    </w:p>
    <w:p w14:paraId="78B96BBF" w14:textId="77777777" w:rsidR="00C11E18" w:rsidRPr="00546233" w:rsidRDefault="00C11E18" w:rsidP="00C11E18">
      <w:pPr>
        <w:rPr>
          <w:rFonts w:cs="Arial"/>
        </w:rPr>
      </w:pPr>
    </w:p>
    <w:p w14:paraId="2AE307D9" w14:textId="77777777" w:rsidR="00C11E18" w:rsidRPr="00546233" w:rsidRDefault="00C11E18" w:rsidP="00C11E18">
      <w:pPr>
        <w:rPr>
          <w:rFonts w:cs="Arial"/>
        </w:rPr>
      </w:pPr>
    </w:p>
    <w:p w14:paraId="3304F694" w14:textId="77777777" w:rsidR="00C11E18" w:rsidRPr="00546233" w:rsidRDefault="00C11E18" w:rsidP="00C11E18">
      <w:pPr>
        <w:rPr>
          <w:rFonts w:cs="Arial"/>
        </w:rPr>
      </w:pPr>
    </w:p>
    <w:p w14:paraId="6A9911EE" w14:textId="77777777" w:rsidR="00C11E18" w:rsidRPr="00546233" w:rsidRDefault="00C11E18" w:rsidP="00C11E18">
      <w:pPr>
        <w:rPr>
          <w:rFonts w:cs="Arial"/>
        </w:rPr>
      </w:pPr>
    </w:p>
    <w:p w14:paraId="6BED9025" w14:textId="77777777" w:rsidR="00F7289D" w:rsidRPr="00546233" w:rsidRDefault="00F7289D" w:rsidP="00C11E18">
      <w:pPr>
        <w:rPr>
          <w:rFonts w:cs="Arial"/>
        </w:rPr>
      </w:pPr>
    </w:p>
    <w:p w14:paraId="760F829D" w14:textId="77777777" w:rsidR="00A06DD1" w:rsidRPr="00546233" w:rsidRDefault="00A06DD1" w:rsidP="00C11E18">
      <w:pPr>
        <w:rPr>
          <w:rFonts w:cs="Arial"/>
        </w:rPr>
      </w:pPr>
    </w:p>
    <w:p w14:paraId="710E5E5A" w14:textId="77777777" w:rsidR="00C11E18" w:rsidRPr="00546233" w:rsidRDefault="00C11E18" w:rsidP="00C11E18">
      <w:pPr>
        <w:rPr>
          <w:rFonts w:cs="Arial"/>
        </w:rPr>
      </w:pPr>
    </w:p>
    <w:p w14:paraId="6400E202" w14:textId="77777777" w:rsidR="00C11E18" w:rsidRPr="00546233" w:rsidRDefault="00C11E18" w:rsidP="00C11E18">
      <w:pPr>
        <w:spacing w:line="240" w:lineRule="auto"/>
        <w:rPr>
          <w:rFonts w:cs="Arial"/>
        </w:rPr>
      </w:pPr>
    </w:p>
    <w:p w14:paraId="3F179516" w14:textId="6C17AB48" w:rsidR="00C11E18" w:rsidRPr="00546233" w:rsidRDefault="00C11E18" w:rsidP="00C11E18">
      <w:pPr>
        <w:spacing w:line="240" w:lineRule="auto"/>
        <w:jc w:val="center"/>
        <w:rPr>
          <w:rFonts w:cs="Arial"/>
          <w:sz w:val="22"/>
          <w:szCs w:val="20"/>
        </w:rPr>
      </w:pPr>
      <w:r w:rsidRPr="00546233">
        <w:rPr>
          <w:rFonts w:cs="Arial"/>
          <w:sz w:val="22"/>
          <w:szCs w:val="20"/>
        </w:rPr>
        <w:t>Dados Internacionais de Catalogação na Publicação</w:t>
      </w:r>
    </w:p>
    <w:p w14:paraId="371207FB" w14:textId="49C90026" w:rsidR="00C11E18" w:rsidRPr="00546233" w:rsidRDefault="00C11E18" w:rsidP="00C11E18">
      <w:pPr>
        <w:spacing w:line="240" w:lineRule="auto"/>
        <w:jc w:val="center"/>
        <w:rPr>
          <w:rFonts w:cs="Arial"/>
          <w:sz w:val="22"/>
          <w:szCs w:val="20"/>
        </w:rPr>
      </w:pPr>
      <w:r w:rsidRPr="00546233">
        <w:rPr>
          <w:rFonts w:cs="Arial"/>
          <w:sz w:val="22"/>
          <w:szCs w:val="20"/>
        </w:rPr>
        <w:t>(Biblioteca da UniFacisa)</w:t>
      </w:r>
    </w:p>
    <w:p w14:paraId="712D20A5" w14:textId="77777777" w:rsidR="00C11E18" w:rsidRPr="00546233" w:rsidRDefault="00C11E18" w:rsidP="00C11E18">
      <w:pPr>
        <w:spacing w:line="240" w:lineRule="auto"/>
        <w:rPr>
          <w:rFonts w:cs="Arial"/>
          <w:sz w:val="22"/>
          <w:szCs w:val="20"/>
        </w:rPr>
      </w:pPr>
      <w:r w:rsidRPr="00546233">
        <w:rPr>
          <w:rFonts w:cs="Arial"/>
          <w:sz w:val="22"/>
          <w:szCs w:val="20"/>
        </w:rPr>
        <w:t xml:space="preserve"> XXXXX </w:t>
      </w:r>
    </w:p>
    <w:p w14:paraId="1E06B40D" w14:textId="77777777" w:rsidR="00C11E18" w:rsidRPr="00546233" w:rsidRDefault="00C11E18" w:rsidP="00C11E18">
      <w:pPr>
        <w:spacing w:line="240" w:lineRule="auto"/>
        <w:rPr>
          <w:rFonts w:cs="Arial"/>
          <w:sz w:val="22"/>
          <w:szCs w:val="20"/>
        </w:rPr>
      </w:pPr>
      <w:r w:rsidRPr="00546233">
        <w:rPr>
          <w:rFonts w:cs="Arial"/>
          <w:sz w:val="22"/>
          <w:szCs w:val="20"/>
        </w:rPr>
        <w:t xml:space="preserve">Ultimo sobrenome do autor, Nome do autor. </w:t>
      </w:r>
    </w:p>
    <w:p w14:paraId="775BA015" w14:textId="77777777" w:rsidR="00C11E18" w:rsidRPr="00546233" w:rsidRDefault="00C11E18" w:rsidP="00C11E18">
      <w:pPr>
        <w:spacing w:line="240" w:lineRule="auto"/>
        <w:rPr>
          <w:rFonts w:cs="Arial"/>
          <w:sz w:val="22"/>
          <w:szCs w:val="20"/>
        </w:rPr>
      </w:pPr>
      <w:r w:rsidRPr="00546233">
        <w:rPr>
          <w:rFonts w:cs="Arial"/>
          <w:sz w:val="22"/>
          <w:szCs w:val="20"/>
        </w:rPr>
        <w:t xml:space="preserve">Título do artigo e subtítulo, se houver / Nome completo do autor do artigo. – Local de publicação, Ano. </w:t>
      </w:r>
    </w:p>
    <w:p w14:paraId="23B8C7D6" w14:textId="77777777" w:rsidR="00C11E18" w:rsidRPr="00546233" w:rsidRDefault="00C11E18" w:rsidP="00C11E18">
      <w:pPr>
        <w:spacing w:line="240" w:lineRule="auto"/>
        <w:rPr>
          <w:rFonts w:cs="Arial"/>
          <w:sz w:val="22"/>
          <w:szCs w:val="20"/>
        </w:rPr>
      </w:pPr>
      <w:r w:rsidRPr="00546233">
        <w:rPr>
          <w:rFonts w:cs="Arial"/>
          <w:sz w:val="22"/>
          <w:szCs w:val="20"/>
        </w:rPr>
        <w:t xml:space="preserve">Originalmente apresentada como Artigo Científico de bacharelado em Direito do autor (bacharel – UniFacisa – Centro Universitário, Ano). </w:t>
      </w:r>
    </w:p>
    <w:p w14:paraId="64958283" w14:textId="77777777" w:rsidR="00C11E18" w:rsidRPr="00546233" w:rsidRDefault="00C11E18" w:rsidP="00C11E18">
      <w:pPr>
        <w:spacing w:line="240" w:lineRule="auto"/>
        <w:rPr>
          <w:rFonts w:cs="Arial"/>
          <w:sz w:val="22"/>
          <w:szCs w:val="20"/>
        </w:rPr>
      </w:pPr>
      <w:r w:rsidRPr="00546233">
        <w:rPr>
          <w:rFonts w:cs="Arial"/>
          <w:sz w:val="22"/>
          <w:szCs w:val="20"/>
        </w:rPr>
        <w:t>Referências.</w:t>
      </w:r>
    </w:p>
    <w:p w14:paraId="690C8709" w14:textId="6312D580" w:rsidR="00C11E18" w:rsidRPr="00546233" w:rsidRDefault="00C11E18" w:rsidP="00C11E18">
      <w:pPr>
        <w:spacing w:line="240" w:lineRule="auto"/>
        <w:rPr>
          <w:rFonts w:cs="Arial"/>
          <w:sz w:val="22"/>
          <w:szCs w:val="20"/>
        </w:rPr>
      </w:pPr>
      <w:r w:rsidRPr="00546233">
        <w:rPr>
          <w:rFonts w:cs="Arial"/>
          <w:sz w:val="22"/>
          <w:szCs w:val="20"/>
        </w:rPr>
        <w:t xml:space="preserve"> 1. Primeira palavra-chave retirada o resumo. 2. Segunda palavra-chave retirada o resumo. 3. Terceira palavra-chave retirada o resumo I. Título... </w:t>
      </w:r>
    </w:p>
    <w:p w14:paraId="6A107447" w14:textId="23C6CF26" w:rsidR="00C11E18" w:rsidRPr="00546233" w:rsidRDefault="00C11E18" w:rsidP="00C11E18">
      <w:pPr>
        <w:spacing w:line="240" w:lineRule="auto"/>
        <w:jc w:val="right"/>
        <w:rPr>
          <w:rFonts w:cs="Arial"/>
          <w:sz w:val="22"/>
          <w:szCs w:val="20"/>
        </w:rPr>
      </w:pPr>
      <w:r w:rsidRPr="00546233">
        <w:rPr>
          <w:rFonts w:cs="Arial"/>
          <w:sz w:val="22"/>
          <w:szCs w:val="20"/>
        </w:rPr>
        <w:t>CDU-XXXX(XXX)(XXX) __________________________________________________________________________</w:t>
      </w:r>
    </w:p>
    <w:p w14:paraId="2236360F" w14:textId="0E245381" w:rsidR="00C11CB1" w:rsidRPr="00546233" w:rsidRDefault="00C11E18" w:rsidP="00F7289D">
      <w:pPr>
        <w:spacing w:line="240" w:lineRule="auto"/>
        <w:jc w:val="center"/>
        <w:rPr>
          <w:rFonts w:cs="Arial"/>
          <w:sz w:val="22"/>
          <w:szCs w:val="20"/>
        </w:rPr>
      </w:pPr>
      <w:r w:rsidRPr="00546233">
        <w:rPr>
          <w:rFonts w:cs="Arial"/>
          <w:sz w:val="22"/>
          <w:szCs w:val="20"/>
        </w:rPr>
        <w:t>Elaborado pela Bibliotecária Rosa Núbia de Lima Matias CRB 15/568 Catalogação na font</w:t>
      </w:r>
    </w:p>
    <w:p w14:paraId="0F09962B" w14:textId="77777777" w:rsidR="00F7289D" w:rsidRPr="00546233" w:rsidRDefault="00F7289D" w:rsidP="00F7289D">
      <w:pPr>
        <w:rPr>
          <w:rFonts w:cs="Arial"/>
        </w:rPr>
      </w:pPr>
    </w:p>
    <w:p w14:paraId="1CF27F77" w14:textId="77777777" w:rsidR="004F2942" w:rsidRPr="00546233" w:rsidRDefault="004F2942" w:rsidP="00C11CB1">
      <w:pPr>
        <w:ind w:left="4248"/>
        <w:rPr>
          <w:rFonts w:cs="Arial"/>
        </w:rPr>
      </w:pPr>
    </w:p>
    <w:p w14:paraId="5BD0CA3B" w14:textId="77777777" w:rsidR="00A06DD1" w:rsidRPr="00546233" w:rsidRDefault="00A06DD1" w:rsidP="00C11CB1">
      <w:pPr>
        <w:ind w:left="4248"/>
        <w:rPr>
          <w:rFonts w:cs="Arial"/>
        </w:rPr>
      </w:pPr>
    </w:p>
    <w:p w14:paraId="1E3ABFFD" w14:textId="77777777" w:rsidR="00A06DD1" w:rsidRPr="00546233" w:rsidRDefault="00A06DD1" w:rsidP="00C11CB1">
      <w:pPr>
        <w:ind w:left="4248"/>
        <w:rPr>
          <w:rFonts w:cs="Arial"/>
        </w:rPr>
      </w:pPr>
    </w:p>
    <w:p w14:paraId="75E9A8FD" w14:textId="77777777" w:rsidR="005D2DBD" w:rsidRPr="00546233" w:rsidRDefault="005D2DBD" w:rsidP="00C11CB1">
      <w:pPr>
        <w:ind w:left="4248"/>
        <w:rPr>
          <w:rFonts w:cs="Arial"/>
        </w:rPr>
      </w:pPr>
    </w:p>
    <w:p w14:paraId="1F81BE83" w14:textId="77777777" w:rsidR="00A06DD1" w:rsidRPr="00546233" w:rsidRDefault="00A06DD1" w:rsidP="00C11CB1">
      <w:pPr>
        <w:ind w:left="4248"/>
        <w:rPr>
          <w:rFonts w:cs="Arial"/>
        </w:rPr>
      </w:pPr>
    </w:p>
    <w:p w14:paraId="0F533604" w14:textId="77777777" w:rsidR="00A06DD1" w:rsidRPr="00546233" w:rsidRDefault="00A06DD1" w:rsidP="00C11CB1">
      <w:pPr>
        <w:ind w:left="4248"/>
        <w:rPr>
          <w:rFonts w:cs="Arial"/>
        </w:rPr>
      </w:pPr>
    </w:p>
    <w:p w14:paraId="2C0A20E8" w14:textId="77777777" w:rsidR="00A06DD1" w:rsidRPr="00546233" w:rsidRDefault="00A06DD1" w:rsidP="00C11CB1">
      <w:pPr>
        <w:ind w:left="4248"/>
        <w:rPr>
          <w:rFonts w:cs="Arial"/>
        </w:rPr>
      </w:pPr>
    </w:p>
    <w:p w14:paraId="78BB9012" w14:textId="77777777" w:rsidR="00A06DD1" w:rsidRPr="00546233" w:rsidRDefault="00A06DD1" w:rsidP="00C11CB1">
      <w:pPr>
        <w:ind w:left="4248"/>
        <w:rPr>
          <w:rFonts w:cs="Arial"/>
        </w:rPr>
      </w:pPr>
    </w:p>
    <w:p w14:paraId="78364C45" w14:textId="77777777" w:rsidR="00A06DD1" w:rsidRPr="00546233" w:rsidRDefault="00A06DD1" w:rsidP="00C11CB1">
      <w:pPr>
        <w:ind w:left="4248"/>
        <w:rPr>
          <w:rFonts w:cs="Arial"/>
        </w:rPr>
      </w:pPr>
    </w:p>
    <w:p w14:paraId="6DD22EBC" w14:textId="19980A4B" w:rsidR="00C11E18" w:rsidRPr="00546233" w:rsidRDefault="00C11E18" w:rsidP="00C11CB1">
      <w:pPr>
        <w:ind w:left="4248"/>
        <w:rPr>
          <w:rFonts w:cs="Arial"/>
          <w:sz w:val="22"/>
          <w:szCs w:val="20"/>
        </w:rPr>
      </w:pPr>
      <w:r w:rsidRPr="00546233">
        <w:rPr>
          <w:rFonts w:cs="Arial"/>
          <w:sz w:val="22"/>
          <w:szCs w:val="20"/>
        </w:rPr>
        <w:t xml:space="preserve">Trabalho de Conclusão de Curso - Artigo Científico – </w:t>
      </w:r>
      <w:r w:rsidR="00AB5298">
        <w:rPr>
          <w:rFonts w:cs="Arial"/>
          <w:sz w:val="22"/>
          <w:szCs w:val="20"/>
        </w:rPr>
        <w:t>Perda do Mandato por Infidelidade Partidária</w:t>
      </w:r>
      <w:r w:rsidRPr="00546233">
        <w:rPr>
          <w:rFonts w:cs="Arial"/>
          <w:sz w:val="22"/>
          <w:szCs w:val="20"/>
        </w:rPr>
        <w:t xml:space="preserve">, apresentador </w:t>
      </w:r>
      <w:r w:rsidR="00AB5298">
        <w:rPr>
          <w:rFonts w:cs="Arial"/>
          <w:sz w:val="22"/>
          <w:szCs w:val="20"/>
        </w:rPr>
        <w:t>Matheus Cavalcanti Albuquerque,</w:t>
      </w:r>
      <w:r w:rsidRPr="00546233">
        <w:rPr>
          <w:rFonts w:cs="Arial"/>
          <w:sz w:val="22"/>
          <w:szCs w:val="20"/>
        </w:rPr>
        <w:t xml:space="preserve"> como parte dos requisitos para obtenção do título de Bacharel em Direito, outorgado pela UniFacisa – Centro Universitário.</w:t>
      </w:r>
    </w:p>
    <w:p w14:paraId="0CCA462E" w14:textId="77777777" w:rsidR="00C11CB1" w:rsidRPr="00546233" w:rsidRDefault="00C11CB1" w:rsidP="00C11CB1">
      <w:pPr>
        <w:ind w:left="4248"/>
        <w:rPr>
          <w:rFonts w:cs="Arial"/>
          <w:sz w:val="22"/>
          <w:szCs w:val="20"/>
        </w:rPr>
      </w:pPr>
    </w:p>
    <w:p w14:paraId="49CAA603" w14:textId="77777777" w:rsidR="00C11E18" w:rsidRPr="00546233" w:rsidRDefault="00C11E18" w:rsidP="00C11CB1">
      <w:pPr>
        <w:ind w:left="4248"/>
        <w:rPr>
          <w:rFonts w:cs="Arial"/>
          <w:sz w:val="22"/>
          <w:szCs w:val="20"/>
        </w:rPr>
      </w:pPr>
      <w:r w:rsidRPr="00546233">
        <w:rPr>
          <w:rFonts w:cs="Arial"/>
          <w:sz w:val="22"/>
          <w:szCs w:val="20"/>
        </w:rPr>
        <w:t xml:space="preserve"> APROVADO EM_______/______/______ </w:t>
      </w:r>
    </w:p>
    <w:p w14:paraId="03A6EC19" w14:textId="731EDE2B" w:rsidR="00C11E18" w:rsidRPr="00546233" w:rsidRDefault="00C11E18" w:rsidP="00C11CB1">
      <w:pPr>
        <w:ind w:left="4248"/>
        <w:rPr>
          <w:rFonts w:cs="Arial"/>
          <w:sz w:val="22"/>
          <w:szCs w:val="20"/>
        </w:rPr>
      </w:pPr>
      <w:r w:rsidRPr="00546233">
        <w:rPr>
          <w:rFonts w:cs="Arial"/>
          <w:sz w:val="22"/>
          <w:szCs w:val="20"/>
        </w:rPr>
        <w:t>BANCA EXAMINADORA:</w:t>
      </w:r>
    </w:p>
    <w:p w14:paraId="0C95952E" w14:textId="65C49468" w:rsidR="00C11E18" w:rsidRPr="00546233" w:rsidRDefault="00C11E18" w:rsidP="00C11CB1">
      <w:pPr>
        <w:ind w:left="4248"/>
        <w:rPr>
          <w:rFonts w:cs="Arial"/>
          <w:sz w:val="22"/>
          <w:szCs w:val="20"/>
        </w:rPr>
      </w:pPr>
      <w:r w:rsidRPr="00546233">
        <w:rPr>
          <w:rFonts w:cs="Arial"/>
          <w:sz w:val="22"/>
          <w:szCs w:val="20"/>
        </w:rPr>
        <w:t xml:space="preserve"> __________________________________ </w:t>
      </w:r>
    </w:p>
    <w:p w14:paraId="565A6AEB" w14:textId="612A0A54" w:rsidR="00C11E18" w:rsidRPr="00546233" w:rsidRDefault="00C11E18" w:rsidP="00C11CB1">
      <w:pPr>
        <w:ind w:left="4248"/>
        <w:rPr>
          <w:rFonts w:cs="Arial"/>
          <w:sz w:val="22"/>
          <w:szCs w:val="20"/>
        </w:rPr>
      </w:pPr>
      <w:r w:rsidRPr="00546233">
        <w:rPr>
          <w:rFonts w:cs="Arial"/>
          <w:sz w:val="22"/>
          <w:szCs w:val="20"/>
        </w:rPr>
        <w:t xml:space="preserve">Prof.º da UniFacisa, </w:t>
      </w:r>
      <w:r w:rsidR="00662DDE">
        <w:rPr>
          <w:rFonts w:cs="Arial"/>
          <w:sz w:val="22"/>
          <w:szCs w:val="20"/>
        </w:rPr>
        <w:t>Breno Wanderley César Segundo</w:t>
      </w:r>
      <w:r w:rsidRPr="00546233">
        <w:rPr>
          <w:rFonts w:cs="Arial"/>
          <w:sz w:val="22"/>
          <w:szCs w:val="20"/>
        </w:rPr>
        <w:t>,</w:t>
      </w:r>
      <w:r w:rsidR="00662DDE">
        <w:rPr>
          <w:rFonts w:cs="Arial"/>
          <w:sz w:val="22"/>
          <w:szCs w:val="20"/>
        </w:rPr>
        <w:t xml:space="preserve"> Dr.</w:t>
      </w:r>
      <w:r w:rsidRPr="00546233">
        <w:rPr>
          <w:rFonts w:cs="Arial"/>
          <w:sz w:val="22"/>
          <w:szCs w:val="20"/>
        </w:rPr>
        <w:t xml:space="preserve"> </w:t>
      </w:r>
    </w:p>
    <w:p w14:paraId="6F80E8E0" w14:textId="70B41299" w:rsidR="00A06DD1" w:rsidRPr="00546233" w:rsidRDefault="00C11E18" w:rsidP="00A06DD1">
      <w:pPr>
        <w:ind w:left="4248"/>
        <w:jc w:val="center"/>
        <w:rPr>
          <w:rFonts w:cs="Arial"/>
          <w:sz w:val="22"/>
          <w:szCs w:val="20"/>
        </w:rPr>
      </w:pPr>
      <w:r w:rsidRPr="00546233">
        <w:rPr>
          <w:rFonts w:cs="Arial"/>
          <w:sz w:val="22"/>
          <w:szCs w:val="20"/>
        </w:rPr>
        <w:t>Orientador</w:t>
      </w:r>
    </w:p>
    <w:p w14:paraId="2B179163" w14:textId="423156F6" w:rsidR="00C11CB1" w:rsidRPr="00546233" w:rsidRDefault="00C11E18" w:rsidP="00C11CB1">
      <w:pPr>
        <w:ind w:left="4248"/>
        <w:rPr>
          <w:rFonts w:cs="Arial"/>
          <w:sz w:val="22"/>
          <w:szCs w:val="20"/>
        </w:rPr>
      </w:pPr>
      <w:r w:rsidRPr="00546233">
        <w:rPr>
          <w:rFonts w:cs="Arial"/>
          <w:sz w:val="22"/>
          <w:szCs w:val="20"/>
        </w:rPr>
        <w:t xml:space="preserve">_________________________________ </w:t>
      </w:r>
    </w:p>
    <w:p w14:paraId="562E8BE2" w14:textId="77777777" w:rsidR="00C11CB1" w:rsidRPr="00546233" w:rsidRDefault="00C11E18" w:rsidP="00C11CB1">
      <w:pPr>
        <w:ind w:left="4248"/>
        <w:rPr>
          <w:rFonts w:cs="Arial"/>
          <w:sz w:val="22"/>
          <w:szCs w:val="20"/>
        </w:rPr>
      </w:pPr>
      <w:r w:rsidRPr="00546233">
        <w:rPr>
          <w:rFonts w:cs="Arial"/>
          <w:sz w:val="22"/>
          <w:szCs w:val="20"/>
        </w:rPr>
        <w:t xml:space="preserve">Prof.º da UniFacisa, Nome Completo do Segundo Membro, Titulação. _________________________________ </w:t>
      </w:r>
    </w:p>
    <w:p w14:paraId="3979EB42" w14:textId="77777777" w:rsidR="000653AD" w:rsidRPr="00546233" w:rsidRDefault="00C11E18" w:rsidP="00C11CB1">
      <w:pPr>
        <w:ind w:left="4248"/>
        <w:rPr>
          <w:rFonts w:cs="Arial"/>
          <w:sz w:val="22"/>
          <w:szCs w:val="20"/>
        </w:rPr>
      </w:pPr>
      <w:r w:rsidRPr="00546233">
        <w:rPr>
          <w:rFonts w:cs="Arial"/>
          <w:sz w:val="22"/>
          <w:szCs w:val="20"/>
        </w:rPr>
        <w:t xml:space="preserve">Prof.º da UniFacisa, </w:t>
      </w:r>
      <w:r w:rsidR="00C11CB1" w:rsidRPr="00546233">
        <w:rPr>
          <w:rFonts w:cs="Arial"/>
          <w:sz w:val="22"/>
          <w:szCs w:val="20"/>
        </w:rPr>
        <w:t xml:space="preserve">Nome Completo do Segundo </w:t>
      </w:r>
    </w:p>
    <w:p w14:paraId="63CD0893" w14:textId="1D05AB77" w:rsidR="00A06DD1" w:rsidRPr="00546233" w:rsidRDefault="00C11CB1" w:rsidP="00A06DD1">
      <w:pPr>
        <w:ind w:left="4248"/>
        <w:rPr>
          <w:rFonts w:cs="Arial"/>
          <w:sz w:val="22"/>
          <w:szCs w:val="20"/>
        </w:rPr>
      </w:pPr>
      <w:r w:rsidRPr="00546233">
        <w:rPr>
          <w:rFonts w:cs="Arial"/>
          <w:sz w:val="22"/>
          <w:szCs w:val="20"/>
        </w:rPr>
        <w:t>Membro, Titulação.</w:t>
      </w:r>
    </w:p>
    <w:p w14:paraId="58A3278E" w14:textId="12C43E56" w:rsidR="00C11CB1" w:rsidRDefault="00C11CB1" w:rsidP="00C11CB1">
      <w:pPr>
        <w:jc w:val="center"/>
        <w:rPr>
          <w:rFonts w:cs="Arial"/>
        </w:rPr>
      </w:pPr>
      <w:r w:rsidRPr="00546233">
        <w:rPr>
          <w:rFonts w:cs="Arial"/>
        </w:rPr>
        <w:lastRenderedPageBreak/>
        <w:t>PERDA DE MANDADO POR INFIDELIDADE PARTIDÁRIA</w:t>
      </w:r>
      <w:r w:rsidR="00665E4A">
        <w:rPr>
          <w:rFonts w:cs="Arial"/>
        </w:rPr>
        <w:t>:</w:t>
      </w:r>
    </w:p>
    <w:p w14:paraId="4DAD203A" w14:textId="77777777" w:rsidR="005B63BF" w:rsidRPr="00546233" w:rsidRDefault="005B63BF" w:rsidP="005B63BF">
      <w:pPr>
        <w:jc w:val="center"/>
        <w:rPr>
          <w:rFonts w:cs="Arial"/>
        </w:rPr>
      </w:pPr>
      <w:r>
        <w:rPr>
          <w:rFonts w:cs="Arial"/>
        </w:rPr>
        <w:t>entendimentos doutrinários e jurisprudenciais</w:t>
      </w:r>
    </w:p>
    <w:p w14:paraId="49F4C16C" w14:textId="77777777" w:rsidR="005B63BF" w:rsidRPr="00546233" w:rsidRDefault="005B63BF" w:rsidP="00C11CB1">
      <w:pPr>
        <w:jc w:val="center"/>
        <w:rPr>
          <w:rFonts w:cs="Arial"/>
        </w:rPr>
      </w:pPr>
    </w:p>
    <w:p w14:paraId="35A95189" w14:textId="2177A44B" w:rsidR="00C11E18" w:rsidRPr="00546233" w:rsidRDefault="00F7289D" w:rsidP="00C11CB1">
      <w:pPr>
        <w:jc w:val="right"/>
        <w:rPr>
          <w:rFonts w:cs="Arial"/>
        </w:rPr>
      </w:pPr>
      <w:r w:rsidRPr="00546233">
        <w:rPr>
          <w:rFonts w:cs="Arial"/>
        </w:rPr>
        <w:t>Matheus Cavalcanti Albuquerque</w:t>
      </w:r>
      <w:r w:rsidR="00C11CB1" w:rsidRPr="00546233">
        <w:rPr>
          <w:rFonts w:cs="Arial"/>
          <w:vertAlign w:val="superscript"/>
        </w:rPr>
        <w:t>*</w:t>
      </w:r>
    </w:p>
    <w:p w14:paraId="5CDCD4C9" w14:textId="75FB07D6" w:rsidR="00C11CB1" w:rsidRPr="00546233" w:rsidRDefault="00F7289D" w:rsidP="00C11CB1">
      <w:pPr>
        <w:jc w:val="right"/>
        <w:rPr>
          <w:rFonts w:cs="Arial"/>
        </w:rPr>
      </w:pPr>
      <w:r w:rsidRPr="00546233">
        <w:rPr>
          <w:rFonts w:cs="Arial"/>
        </w:rPr>
        <w:t>Breno Wanderley César Segundo</w:t>
      </w:r>
      <w:r w:rsidR="00C11CB1" w:rsidRPr="00546233">
        <w:rPr>
          <w:rFonts w:cs="Arial"/>
          <w:vertAlign w:val="superscript"/>
        </w:rPr>
        <w:t>**</w:t>
      </w:r>
    </w:p>
    <w:p w14:paraId="786016C5" w14:textId="77777777" w:rsidR="00C11E18" w:rsidRPr="00546233" w:rsidRDefault="00C11E18" w:rsidP="00C11E18">
      <w:pPr>
        <w:rPr>
          <w:rFonts w:cs="Arial"/>
        </w:rPr>
      </w:pPr>
    </w:p>
    <w:p w14:paraId="2477AC01" w14:textId="04D166D4" w:rsidR="00C11E18" w:rsidRPr="00DC2A2A" w:rsidRDefault="00C11CB1" w:rsidP="00C11E18">
      <w:pPr>
        <w:rPr>
          <w:rFonts w:cs="Arial"/>
          <w:b/>
          <w:bCs/>
        </w:rPr>
      </w:pPr>
      <w:r w:rsidRPr="00DC2A2A">
        <w:rPr>
          <w:rFonts w:cs="Arial"/>
          <w:b/>
          <w:bCs/>
        </w:rPr>
        <w:t>RESUMO</w:t>
      </w:r>
    </w:p>
    <w:p w14:paraId="004E86BF" w14:textId="1C0D34C5" w:rsidR="00F07474" w:rsidRDefault="00F07474" w:rsidP="005B63BF">
      <w:pPr>
        <w:spacing w:line="240" w:lineRule="auto"/>
        <w:ind w:firstLine="709"/>
        <w:rPr>
          <w:rFonts w:cs="Arial"/>
        </w:rPr>
      </w:pPr>
      <w:r>
        <w:rPr>
          <w:rFonts w:cs="Arial"/>
        </w:rPr>
        <w:t xml:space="preserve">O presente trabalho versa acerca da questão </w:t>
      </w:r>
      <w:r w:rsidR="00DC2A2A" w:rsidRPr="00DC2A2A">
        <w:rPr>
          <w:rFonts w:cs="Arial"/>
        </w:rPr>
        <w:t xml:space="preserve"> dos partidos políticos e das perdas de mandado por infidelidade partidária. </w:t>
      </w:r>
      <w:r>
        <w:rPr>
          <w:rFonts w:cs="Arial"/>
        </w:rPr>
        <w:t xml:space="preserve">objetivo geral </w:t>
      </w:r>
      <w:r w:rsidRPr="00546233">
        <w:rPr>
          <w:rFonts w:cs="Arial"/>
        </w:rPr>
        <w:t xml:space="preserve"> analisar os aspectos que remetem a questão da fidelindiade partidária que possam ensejar uma perda de manda</w:t>
      </w:r>
      <w:r>
        <w:rPr>
          <w:rFonts w:cs="Arial"/>
        </w:rPr>
        <w:t>t</w:t>
      </w:r>
      <w:r w:rsidRPr="00546233">
        <w:rPr>
          <w:rFonts w:cs="Arial"/>
        </w:rPr>
        <w:t>o</w:t>
      </w:r>
      <w:r>
        <w:rPr>
          <w:rFonts w:cs="Arial"/>
        </w:rPr>
        <w:t xml:space="preserve"> eletivo. Como objetivos específicos buscamos identificar na</w:t>
      </w:r>
      <w:r w:rsidRPr="00546233">
        <w:rPr>
          <w:rFonts w:cs="Arial"/>
        </w:rPr>
        <w:t xml:space="preserve"> legilaç</w:t>
      </w:r>
      <w:r>
        <w:rPr>
          <w:rFonts w:cs="Arial"/>
        </w:rPr>
        <w:t>ão</w:t>
      </w:r>
      <w:r w:rsidRPr="00546233">
        <w:rPr>
          <w:rFonts w:cs="Arial"/>
        </w:rPr>
        <w:t xml:space="preserve"> eleitora</w:t>
      </w:r>
      <w:r>
        <w:rPr>
          <w:rFonts w:cs="Arial"/>
        </w:rPr>
        <w:t xml:space="preserve">l </w:t>
      </w:r>
      <w:r w:rsidRPr="00546233">
        <w:rPr>
          <w:rFonts w:cs="Arial"/>
        </w:rPr>
        <w:t>brasileira as principais normas que regem a fidelidade partidária</w:t>
      </w:r>
      <w:r>
        <w:rPr>
          <w:rFonts w:cs="Arial"/>
        </w:rPr>
        <w:t>; além de p</w:t>
      </w:r>
      <w:r w:rsidRPr="00546233">
        <w:rPr>
          <w:rFonts w:cs="Arial"/>
        </w:rPr>
        <w:t>esquisa</w:t>
      </w:r>
      <w:r>
        <w:rPr>
          <w:rFonts w:cs="Arial"/>
        </w:rPr>
        <w:t>r</w:t>
      </w:r>
      <w:r w:rsidRPr="00546233">
        <w:rPr>
          <w:rFonts w:cs="Arial"/>
        </w:rPr>
        <w:t xml:space="preserve"> em que situação os téoricos entendem aplicar-se a perda de mandado</w:t>
      </w:r>
      <w:r>
        <w:rPr>
          <w:rFonts w:cs="Arial"/>
        </w:rPr>
        <w:t xml:space="preserve"> eletivo, bem como apresentar</w:t>
      </w:r>
      <w:r w:rsidRPr="00546233">
        <w:rPr>
          <w:rFonts w:cs="Arial"/>
        </w:rPr>
        <w:t xml:space="preserve"> decisões do TSE e do TRE – PB, quanto ao entendimento acerca da infidelidade partidária e a perda de mandado eletivo</w:t>
      </w:r>
      <w:r>
        <w:rPr>
          <w:rFonts w:cs="Arial"/>
        </w:rPr>
        <w:t>. A metodologia utilizada foi a</w:t>
      </w:r>
      <w:r w:rsidRPr="00546233">
        <w:rPr>
          <w:rFonts w:cs="Arial"/>
        </w:rPr>
        <w:t xml:space="preserve"> pesquisa de cunho qualitativo, com ênfase em uma revisão bibliográfica, tendo como finalidade analisar e compreender, informações e conhecimentos de uma série de autores, que abordam o tema sobre a infidelidade partidária. </w:t>
      </w:r>
      <w:r w:rsidR="00D51ACC">
        <w:rPr>
          <w:rFonts w:cs="Arial"/>
        </w:rPr>
        <w:t xml:space="preserve">Concluiu-se que a </w:t>
      </w:r>
      <w:r w:rsidR="00D51ACC" w:rsidRPr="00546233">
        <w:rPr>
          <w:rFonts w:cs="Arial"/>
          <w:szCs w:val="24"/>
        </w:rPr>
        <w:t>justa causa</w:t>
      </w:r>
      <w:r w:rsidR="005B63BF">
        <w:rPr>
          <w:rFonts w:cs="Arial"/>
          <w:szCs w:val="24"/>
        </w:rPr>
        <w:t xml:space="preserve"> para a perda do mandato</w:t>
      </w:r>
      <w:r w:rsidR="00D51ACC" w:rsidRPr="00546233">
        <w:rPr>
          <w:rFonts w:cs="Arial"/>
          <w:szCs w:val="24"/>
        </w:rPr>
        <w:t xml:space="preserve"> adicionada à Constituição</w:t>
      </w:r>
      <w:r w:rsidR="005B63BF">
        <w:rPr>
          <w:rFonts w:cs="Arial"/>
          <w:szCs w:val="24"/>
        </w:rPr>
        <w:t>,</w:t>
      </w:r>
      <w:r w:rsidR="00D51ACC" w:rsidRPr="00546233">
        <w:rPr>
          <w:rFonts w:cs="Arial"/>
          <w:szCs w:val="24"/>
        </w:rPr>
        <w:t xml:space="preserve"> parece redefinir a compreensão de que as questões envolvendo infidelidade partidária não seriam mais consideradas questões de Direito Público, uma vez que não seriam mais decididas pelos tribunais, mas sim pela própria agremiação</w:t>
      </w:r>
      <w:r w:rsidR="00D51ACC">
        <w:rPr>
          <w:rFonts w:cs="Arial"/>
          <w:szCs w:val="24"/>
        </w:rPr>
        <w:t>.</w:t>
      </w:r>
    </w:p>
    <w:p w14:paraId="612D19FC" w14:textId="20E50957" w:rsidR="00C11CB1" w:rsidRDefault="00C11CB1" w:rsidP="00C11E18">
      <w:pPr>
        <w:rPr>
          <w:rFonts w:cs="Arial"/>
        </w:rPr>
      </w:pPr>
      <w:r w:rsidRPr="00DC2A2A">
        <w:rPr>
          <w:rFonts w:cs="Arial"/>
          <w:b/>
          <w:bCs/>
        </w:rPr>
        <w:t>Palavras-chaves:</w:t>
      </w:r>
      <w:r w:rsidR="00C41503">
        <w:rPr>
          <w:rFonts w:cs="Arial"/>
        </w:rPr>
        <w:t xml:space="preserve"> </w:t>
      </w:r>
      <w:r w:rsidR="00D51ACC">
        <w:rPr>
          <w:rFonts w:cs="Arial"/>
        </w:rPr>
        <w:t xml:space="preserve">Direito </w:t>
      </w:r>
      <w:r w:rsidR="00C41503">
        <w:rPr>
          <w:rFonts w:cs="Arial"/>
        </w:rPr>
        <w:t>Eleitoral; Fidelidade Partidária</w:t>
      </w:r>
      <w:r w:rsidR="00DC2A2A">
        <w:rPr>
          <w:rFonts w:cs="Arial"/>
        </w:rPr>
        <w:t xml:space="preserve">; </w:t>
      </w:r>
      <w:r w:rsidR="00C41503">
        <w:rPr>
          <w:rFonts w:cs="Arial"/>
        </w:rPr>
        <w:t>Perda de Mandato</w:t>
      </w:r>
      <w:r w:rsidR="00DC2A2A">
        <w:rPr>
          <w:rFonts w:cs="Arial"/>
        </w:rPr>
        <w:t>.</w:t>
      </w:r>
    </w:p>
    <w:p w14:paraId="24EF42AF" w14:textId="77777777" w:rsidR="00C11CB1" w:rsidRDefault="00C11CB1" w:rsidP="00C11E18">
      <w:pPr>
        <w:rPr>
          <w:rFonts w:cs="Arial"/>
        </w:rPr>
      </w:pPr>
    </w:p>
    <w:p w14:paraId="64B32090" w14:textId="77777777" w:rsidR="00DC2A2A" w:rsidRPr="00546233" w:rsidRDefault="00DC2A2A" w:rsidP="00C11E18">
      <w:pPr>
        <w:rPr>
          <w:rFonts w:cs="Arial"/>
        </w:rPr>
      </w:pPr>
    </w:p>
    <w:p w14:paraId="2373D2B0" w14:textId="77777777" w:rsidR="00C11CB1" w:rsidRDefault="00C11CB1" w:rsidP="00C11E18">
      <w:pPr>
        <w:rPr>
          <w:rFonts w:cs="Arial"/>
        </w:rPr>
      </w:pPr>
    </w:p>
    <w:p w14:paraId="27D27382" w14:textId="77777777" w:rsidR="007F5D31" w:rsidRDefault="007F5D31" w:rsidP="00C11E18">
      <w:pPr>
        <w:rPr>
          <w:rFonts w:cs="Arial"/>
        </w:rPr>
      </w:pPr>
    </w:p>
    <w:p w14:paraId="2F92EC40" w14:textId="77777777" w:rsidR="007F5D31" w:rsidRDefault="007F5D31" w:rsidP="00C11E18">
      <w:pPr>
        <w:rPr>
          <w:rFonts w:cs="Arial"/>
        </w:rPr>
      </w:pPr>
    </w:p>
    <w:p w14:paraId="2B10B9FF" w14:textId="77777777" w:rsidR="007F5D31" w:rsidRDefault="007F5D31" w:rsidP="00C11E18">
      <w:pPr>
        <w:rPr>
          <w:rFonts w:cs="Arial"/>
        </w:rPr>
      </w:pPr>
    </w:p>
    <w:p w14:paraId="410CE7A1" w14:textId="77777777" w:rsidR="007F5D31" w:rsidRDefault="007F5D31" w:rsidP="00C11E18">
      <w:pPr>
        <w:rPr>
          <w:rFonts w:cs="Arial"/>
        </w:rPr>
      </w:pPr>
    </w:p>
    <w:p w14:paraId="68700C41" w14:textId="77777777" w:rsidR="007F5D31" w:rsidRDefault="007F5D31" w:rsidP="00C11E18">
      <w:pPr>
        <w:rPr>
          <w:rFonts w:cs="Arial"/>
        </w:rPr>
      </w:pPr>
    </w:p>
    <w:p w14:paraId="7AFCAA84" w14:textId="77777777" w:rsidR="007F5D31" w:rsidRPr="00546233" w:rsidRDefault="007F5D31" w:rsidP="00C11E18">
      <w:pPr>
        <w:rPr>
          <w:rFonts w:cs="Arial"/>
        </w:rPr>
      </w:pPr>
    </w:p>
    <w:p w14:paraId="4BE973DE" w14:textId="2A611808" w:rsidR="00C11CB1" w:rsidRPr="007F5D31" w:rsidRDefault="00C11CB1" w:rsidP="00C11E18">
      <w:pPr>
        <w:rPr>
          <w:rFonts w:cs="Arial"/>
          <w:b/>
          <w:bCs/>
        </w:rPr>
      </w:pPr>
      <w:r w:rsidRPr="007F5D31">
        <w:rPr>
          <w:rFonts w:cs="Arial"/>
          <w:b/>
          <w:bCs/>
        </w:rPr>
        <w:lastRenderedPageBreak/>
        <w:t>ABSTRACT</w:t>
      </w:r>
    </w:p>
    <w:p w14:paraId="311531C8" w14:textId="3676E59A" w:rsidR="00C11CB1" w:rsidRPr="007F5D31" w:rsidRDefault="007F5D31" w:rsidP="007F5D31">
      <w:pPr>
        <w:spacing w:line="240" w:lineRule="auto"/>
        <w:ind w:firstLine="709"/>
        <w:rPr>
          <w:rFonts w:cs="Arial"/>
          <w:lang w:val="en-US"/>
        </w:rPr>
      </w:pPr>
      <w:r w:rsidRPr="007F5D31">
        <w:rPr>
          <w:rFonts w:cs="Arial"/>
          <w:lang w:val="en-US"/>
        </w:rPr>
        <w:t>The present work deals with the question of political parties and loss of mandate due to party infidelity. general objective to analyze the aspects that refer to the issue of party loyalty that may lead to a loss of elective mandate. As specific objectives, we seek to identify in the Brazilian electoral legislation the main norms that govern party loyalty; in addition to researching in which situation the theorists understand to apply the loss of elective mandate, as well as presenting decisions of the TSE and TRE - PB, regarding the understanding about party infidelity and the loss of elective mandate. The methodology used was qualitative research, with emphasis on a bibliographical review, with the purpose of analyzing and understanding, information and knowledge of a series of authors, who address the theme of party infidelity. It was concluded that the just cause for the loss of mandate added to the Constitution, seems to redefine the understanding that issues involving party infidelity would no longer be considered issues of Public Law, since they would no longer be decided by the courts, but by the very association.</w:t>
      </w:r>
    </w:p>
    <w:p w14:paraId="12B61C4B" w14:textId="3F086000" w:rsidR="00C11CB1" w:rsidRPr="007F5D31" w:rsidRDefault="007F5D31" w:rsidP="007F5D31">
      <w:pPr>
        <w:spacing w:line="240" w:lineRule="auto"/>
        <w:rPr>
          <w:rFonts w:cs="Arial"/>
          <w:lang w:val="en-US"/>
        </w:rPr>
      </w:pPr>
      <w:r w:rsidRPr="007F5D31">
        <w:rPr>
          <w:rFonts w:cs="Arial"/>
          <w:b/>
          <w:bCs/>
          <w:lang w:val="en-US"/>
        </w:rPr>
        <w:t>Keywords:</w:t>
      </w:r>
      <w:r w:rsidRPr="007F5D31">
        <w:rPr>
          <w:rFonts w:cs="Arial"/>
          <w:lang w:val="en-US"/>
        </w:rPr>
        <w:t xml:space="preserve"> Electoral Law; Party Loyalty; Loss of Mandate.</w:t>
      </w:r>
    </w:p>
    <w:p w14:paraId="0B58D1E5" w14:textId="77777777" w:rsidR="00C11CB1" w:rsidRPr="007F5D31" w:rsidRDefault="00C11CB1" w:rsidP="00C11E18">
      <w:pPr>
        <w:rPr>
          <w:rFonts w:cs="Arial"/>
          <w:lang w:val="en-US"/>
        </w:rPr>
      </w:pPr>
    </w:p>
    <w:p w14:paraId="2C77CBCC" w14:textId="77777777" w:rsidR="00C11E18" w:rsidRPr="007F5D31" w:rsidRDefault="00C11E18" w:rsidP="00C11E18">
      <w:pPr>
        <w:rPr>
          <w:rFonts w:cs="Arial"/>
          <w:lang w:val="en-US"/>
        </w:rPr>
      </w:pPr>
    </w:p>
    <w:p w14:paraId="39E6738C" w14:textId="77777777" w:rsidR="00C11E18" w:rsidRPr="007F5D31" w:rsidRDefault="00C11E18" w:rsidP="00C11E18">
      <w:pPr>
        <w:rPr>
          <w:rFonts w:cs="Arial"/>
          <w:lang w:val="en-US"/>
        </w:rPr>
      </w:pPr>
    </w:p>
    <w:p w14:paraId="6156987C" w14:textId="77777777" w:rsidR="00C11E18" w:rsidRPr="007F5D31" w:rsidRDefault="00C11E18" w:rsidP="00C11E18">
      <w:pPr>
        <w:rPr>
          <w:rFonts w:cs="Arial"/>
          <w:lang w:val="en-US"/>
        </w:rPr>
      </w:pPr>
    </w:p>
    <w:p w14:paraId="676C2255" w14:textId="77777777" w:rsidR="00C11E18" w:rsidRDefault="00C11E18" w:rsidP="00C11E18">
      <w:pPr>
        <w:rPr>
          <w:rFonts w:cs="Arial"/>
          <w:lang w:val="en-US"/>
        </w:rPr>
      </w:pPr>
    </w:p>
    <w:p w14:paraId="3C06C856" w14:textId="77777777" w:rsidR="007F5D31" w:rsidRDefault="007F5D31" w:rsidP="00C11E18">
      <w:pPr>
        <w:rPr>
          <w:rFonts w:cs="Arial"/>
          <w:lang w:val="en-US"/>
        </w:rPr>
      </w:pPr>
    </w:p>
    <w:p w14:paraId="1D22AE74" w14:textId="77777777" w:rsidR="007F5D31" w:rsidRDefault="007F5D31" w:rsidP="00C11E18">
      <w:pPr>
        <w:rPr>
          <w:rFonts w:cs="Arial"/>
          <w:lang w:val="en-US"/>
        </w:rPr>
      </w:pPr>
    </w:p>
    <w:p w14:paraId="3CC91111" w14:textId="77777777" w:rsidR="007F5D31" w:rsidRDefault="007F5D31" w:rsidP="00C11E18">
      <w:pPr>
        <w:rPr>
          <w:rFonts w:cs="Arial"/>
          <w:lang w:val="en-US"/>
        </w:rPr>
      </w:pPr>
    </w:p>
    <w:p w14:paraId="10F02C41" w14:textId="77777777" w:rsidR="007F5D31" w:rsidRDefault="007F5D31" w:rsidP="00C11E18">
      <w:pPr>
        <w:rPr>
          <w:rFonts w:cs="Arial"/>
          <w:lang w:val="en-US"/>
        </w:rPr>
      </w:pPr>
    </w:p>
    <w:p w14:paraId="363FF1B8" w14:textId="77777777" w:rsidR="007F5D31" w:rsidRDefault="007F5D31" w:rsidP="00C11E18">
      <w:pPr>
        <w:rPr>
          <w:rFonts w:cs="Arial"/>
          <w:lang w:val="en-US"/>
        </w:rPr>
      </w:pPr>
    </w:p>
    <w:p w14:paraId="1602349C" w14:textId="77777777" w:rsidR="007F5D31" w:rsidRDefault="007F5D31" w:rsidP="00C11E18">
      <w:pPr>
        <w:rPr>
          <w:rFonts w:cs="Arial"/>
          <w:lang w:val="en-US"/>
        </w:rPr>
      </w:pPr>
    </w:p>
    <w:p w14:paraId="47E3D3D3" w14:textId="77777777" w:rsidR="007F5D31" w:rsidRDefault="007F5D31" w:rsidP="00C11E18">
      <w:pPr>
        <w:rPr>
          <w:rFonts w:cs="Arial"/>
          <w:lang w:val="en-US"/>
        </w:rPr>
      </w:pPr>
    </w:p>
    <w:p w14:paraId="27EC9D5C" w14:textId="77777777" w:rsidR="007F5D31" w:rsidRPr="007F5D31" w:rsidRDefault="007F5D31" w:rsidP="00C11E18">
      <w:pPr>
        <w:rPr>
          <w:rFonts w:cs="Arial"/>
          <w:lang w:val="en-US"/>
        </w:rPr>
      </w:pPr>
    </w:p>
    <w:p w14:paraId="6C33F8CC" w14:textId="77777777" w:rsidR="00DC2A2A" w:rsidRPr="007F5D31" w:rsidRDefault="00DC2A2A" w:rsidP="00C11E18">
      <w:pPr>
        <w:rPr>
          <w:rFonts w:cs="Arial"/>
          <w:lang w:val="en-US"/>
        </w:rPr>
      </w:pPr>
    </w:p>
    <w:p w14:paraId="7850A719" w14:textId="69489D8E" w:rsidR="00C44227" w:rsidRPr="00546233" w:rsidRDefault="00D71C59" w:rsidP="00B81427">
      <w:pPr>
        <w:pStyle w:val="Ttulo1"/>
        <w:rPr>
          <w:rFonts w:cs="Arial"/>
          <w:color w:val="000000" w:themeColor="text1"/>
        </w:rPr>
      </w:pPr>
      <w:r w:rsidRPr="00546233">
        <w:rPr>
          <w:rFonts w:cs="Arial"/>
          <w:color w:val="000000" w:themeColor="text1"/>
        </w:rPr>
        <w:lastRenderedPageBreak/>
        <w:t xml:space="preserve">1 </w:t>
      </w:r>
      <w:r w:rsidR="006661E4" w:rsidRPr="00546233">
        <w:rPr>
          <w:rFonts w:cs="Arial"/>
          <w:color w:val="000000" w:themeColor="text1"/>
        </w:rPr>
        <w:t>I</w:t>
      </w:r>
      <w:r w:rsidRPr="00546233">
        <w:rPr>
          <w:rFonts w:cs="Arial"/>
          <w:color w:val="000000" w:themeColor="text1"/>
        </w:rPr>
        <w:t>N</w:t>
      </w:r>
      <w:r w:rsidR="006661E4" w:rsidRPr="00546233">
        <w:rPr>
          <w:rFonts w:cs="Arial"/>
          <w:color w:val="000000" w:themeColor="text1"/>
        </w:rPr>
        <w:t xml:space="preserve">TRODUÇÃO </w:t>
      </w:r>
    </w:p>
    <w:p w14:paraId="2453D386" w14:textId="3EE68556" w:rsidR="00A2566C" w:rsidRPr="00546233" w:rsidRDefault="00C44227" w:rsidP="00A2566C">
      <w:pPr>
        <w:ind w:firstLine="709"/>
        <w:rPr>
          <w:rFonts w:cs="Arial"/>
        </w:rPr>
      </w:pPr>
      <w:r w:rsidRPr="00546233">
        <w:rPr>
          <w:rFonts w:cs="Arial"/>
        </w:rPr>
        <w:t>Na democracia representativa, os cidadãos exercem seus direitos políticos e participam do processo governamental, inclusive por meio do voto direto e secreto para eleger representantes em cargos públicos. O parágrafo 3º do artigo 14 da Constituição da República Federativa do Brasil de 1988 estabelece as condições necessárias para elegibilidade desses cargos. Uma das condições é a filiação partidária, conforme mencionado no inciso V. Ser filiado a um partido implica em assumir compromissos e deveres partidários, de modo que, durante o mandato, o eleito atue em conformidade com os princípios e diretrizes estabelecidos pela agremiação, mantendo coerência com a escolha do eleitor e do partido.</w:t>
      </w:r>
    </w:p>
    <w:p w14:paraId="7BDC79B8" w14:textId="50D1AE06" w:rsidR="00B81427" w:rsidRPr="00546233" w:rsidRDefault="00B81427" w:rsidP="00B81427">
      <w:pPr>
        <w:ind w:firstLine="709"/>
        <w:rPr>
          <w:rFonts w:cs="Arial"/>
        </w:rPr>
      </w:pPr>
      <w:r w:rsidRPr="00546233">
        <w:rPr>
          <w:rFonts w:cs="Arial"/>
        </w:rPr>
        <w:t>A abertura política no Brasil resultou em benefícios significativos para o país, proporcionando uma nova realidade política, onde o Brasil passou a desfrutar de um cenário político com uma ampla diversidade de partidos, refletindo cada vez mais filosofias e ideias características de um Estado Democrático de Direito. A Constituição Federal de 1988 reforçou a importância dos partidos políticos no Estado Democrático de Direito. No entanto, embora haja várias perspectivas relevantes relacionadas a isso em termos democráticos, uma delas está relacionada à ênfase dada ao princípio democrático político</w:t>
      </w:r>
      <w:r w:rsidR="000E4FB5" w:rsidRPr="000E4FB5">
        <w:rPr>
          <w:rFonts w:cs="Arial"/>
          <w:color w:val="auto"/>
        </w:rPr>
        <w:t>.</w:t>
      </w:r>
    </w:p>
    <w:p w14:paraId="54368785" w14:textId="09B9F4B3" w:rsidR="00B81427" w:rsidRPr="00546233" w:rsidRDefault="00B81427" w:rsidP="00B81427">
      <w:pPr>
        <w:ind w:firstLine="709"/>
        <w:rPr>
          <w:rFonts w:cs="Arial"/>
        </w:rPr>
      </w:pPr>
      <w:r w:rsidRPr="00546233">
        <w:rPr>
          <w:rFonts w:cs="Arial"/>
        </w:rPr>
        <w:t>O Brasil se redemocratizou nos anos 1980 e a troca de partidos tornou-se algo comum, de modo que os candidatos eram eleitos em determinado partido e, posteriormente, migravam para outra legenda, este fato ocasionou desconforto nos partidos, que por sua vez, sentiam-se prejudicados, sendo assim, descontentamento motivou diversas tentativas de reforma política na década de 1990 para que a fidelidade partidária fosse instituída, nenhuma delas logrou êxito de imediato, porém, posteriormente, a regra fora criada por iniciativa do Supremo Tribunal Federal e Tribunal Superior Eleitoral</w:t>
      </w:r>
      <w:r w:rsidR="000E4FB5">
        <w:rPr>
          <w:rFonts w:cs="Arial"/>
        </w:rPr>
        <w:t>.</w:t>
      </w:r>
    </w:p>
    <w:p w14:paraId="4642CD28" w14:textId="5A9A877D" w:rsidR="00AF691E" w:rsidRPr="00C41503" w:rsidRDefault="00AF691E" w:rsidP="00AF691E">
      <w:pPr>
        <w:ind w:firstLine="709"/>
        <w:rPr>
          <w:rFonts w:cs="Arial"/>
          <w:color w:val="FF0000"/>
        </w:rPr>
      </w:pPr>
      <w:r w:rsidRPr="00546233">
        <w:rPr>
          <w:rFonts w:cs="Arial"/>
        </w:rPr>
        <w:t xml:space="preserve">A relação entre as mudanças de partido realizadas por políticos e a representação política pode parecer evidente à primeira vista. Vários analistas têm investigado o fenômeno da troca ou migração partidária no Brasil, levantando hipóteses sobre as possíveis consequências negativas que tais mudanças podem ter para a representação. Essas mudanças podem levar a um distanciamento entre a vontade expressa pelo eleitor e sua representação parlamentar, o que pode resultar </w:t>
      </w:r>
      <w:r w:rsidRPr="00546233">
        <w:rPr>
          <w:rFonts w:cs="Arial"/>
        </w:rPr>
        <w:lastRenderedPageBreak/>
        <w:t xml:space="preserve">em uma crise de representatividade ou, mais especificamente, na violação do princípio de que é o eleitor quem determina a distribuição dos cargos eletivos </w:t>
      </w:r>
    </w:p>
    <w:p w14:paraId="53F4ACE4" w14:textId="014F4F1C" w:rsidR="008024E7" w:rsidRPr="00546233" w:rsidRDefault="00AF691E" w:rsidP="00B81427">
      <w:pPr>
        <w:ind w:firstLine="709"/>
        <w:rPr>
          <w:rFonts w:cs="Arial"/>
        </w:rPr>
      </w:pPr>
      <w:r w:rsidRPr="00546233">
        <w:rPr>
          <w:rFonts w:cs="Arial"/>
        </w:rPr>
        <w:t xml:space="preserve">Em um caso paradigmático revolucionário ocorrido em 2008, o Supremo Tribunal Federal alterou seu entendimento em relação à relação entre políticos eleitos, partidos políticos, mandatos e fidelidade partidária. Após muitos anos defendendo que não havia possibilidade de perda de mandato além das previstas no art. 55 da Constituição, reconheceu-se a necessidade de tornar efetivas as normas que tratam da fidelidade partidária, o que implicava no reconhecimento da possibilidade de perda do mandato eletivo.Tais medidas se tornaram a única forma efetiva de conter as trocas indiscriminadas de partidos que estavam se tornando comuns na política brasileira, as quais eram prejudiciais ao processo democrático </w:t>
      </w:r>
    </w:p>
    <w:p w14:paraId="04E0F83A" w14:textId="72EAD065" w:rsidR="00B81427" w:rsidRDefault="008024E7" w:rsidP="000E4FB5">
      <w:pPr>
        <w:ind w:firstLine="709"/>
        <w:rPr>
          <w:rFonts w:cs="Arial"/>
        </w:rPr>
      </w:pPr>
      <w:r w:rsidRPr="00546233">
        <w:rPr>
          <w:rFonts w:cs="Arial"/>
        </w:rPr>
        <w:t>Deste modo, se faz necessário uma análise crítica, em relação a perda de mandados por infidelidade partidária. Sendo assim</w:t>
      </w:r>
      <w:r w:rsidR="000E4FB5">
        <w:rPr>
          <w:rFonts w:cs="Arial"/>
        </w:rPr>
        <w:t xml:space="preserve"> o presente trabalho</w:t>
      </w:r>
      <w:r w:rsidRPr="00546233">
        <w:rPr>
          <w:rFonts w:cs="Arial"/>
        </w:rPr>
        <w:t xml:space="preserve"> </w:t>
      </w:r>
      <w:r w:rsidR="00637923">
        <w:rPr>
          <w:rFonts w:cs="Arial"/>
        </w:rPr>
        <w:t xml:space="preserve">tem como objetivo geral </w:t>
      </w:r>
      <w:r w:rsidRPr="00546233">
        <w:rPr>
          <w:rFonts w:cs="Arial"/>
        </w:rPr>
        <w:t xml:space="preserve"> analisar os aspectos que remetem a questão da fidelindiade partidária que possam ensejar uma perda de manda</w:t>
      </w:r>
      <w:r w:rsidR="00637923">
        <w:rPr>
          <w:rFonts w:cs="Arial"/>
        </w:rPr>
        <w:t>t</w:t>
      </w:r>
      <w:r w:rsidRPr="00546233">
        <w:rPr>
          <w:rFonts w:cs="Arial"/>
        </w:rPr>
        <w:t>o</w:t>
      </w:r>
      <w:r w:rsidR="00637923">
        <w:rPr>
          <w:rFonts w:cs="Arial"/>
        </w:rPr>
        <w:t xml:space="preserve"> eletivo. Como objetivos específicos buscamos identificar na</w:t>
      </w:r>
      <w:r w:rsidRPr="00546233">
        <w:rPr>
          <w:rFonts w:cs="Arial"/>
        </w:rPr>
        <w:t xml:space="preserve"> legilaç</w:t>
      </w:r>
      <w:r w:rsidR="00637923">
        <w:rPr>
          <w:rFonts w:cs="Arial"/>
        </w:rPr>
        <w:t>ão</w:t>
      </w:r>
      <w:r w:rsidRPr="00546233">
        <w:rPr>
          <w:rFonts w:cs="Arial"/>
        </w:rPr>
        <w:t xml:space="preserve"> eleitora</w:t>
      </w:r>
      <w:r w:rsidR="00637923">
        <w:rPr>
          <w:rFonts w:cs="Arial"/>
        </w:rPr>
        <w:t xml:space="preserve">l </w:t>
      </w:r>
      <w:r w:rsidRPr="00546233">
        <w:rPr>
          <w:rFonts w:cs="Arial"/>
        </w:rPr>
        <w:t>brasileira as principais normas que regem a fidelidade partidária</w:t>
      </w:r>
      <w:r w:rsidR="000E4FB5">
        <w:rPr>
          <w:rFonts w:cs="Arial"/>
        </w:rPr>
        <w:t xml:space="preserve">; </w:t>
      </w:r>
      <w:r w:rsidR="00637923">
        <w:rPr>
          <w:rFonts w:cs="Arial"/>
        </w:rPr>
        <w:t>além de p</w:t>
      </w:r>
      <w:r w:rsidRPr="00546233">
        <w:rPr>
          <w:rFonts w:cs="Arial"/>
        </w:rPr>
        <w:t>esquisa</w:t>
      </w:r>
      <w:r w:rsidR="000E4FB5">
        <w:rPr>
          <w:rFonts w:cs="Arial"/>
        </w:rPr>
        <w:t>r</w:t>
      </w:r>
      <w:r w:rsidRPr="00546233">
        <w:rPr>
          <w:rFonts w:cs="Arial"/>
        </w:rPr>
        <w:t xml:space="preserve"> em que situação os téoricos entendem aplicar-se a perda de mandado</w:t>
      </w:r>
      <w:r w:rsidR="00637923">
        <w:rPr>
          <w:rFonts w:cs="Arial"/>
        </w:rPr>
        <w:t xml:space="preserve"> eletivo, bem como a</w:t>
      </w:r>
      <w:r w:rsidR="000E4FB5">
        <w:rPr>
          <w:rFonts w:cs="Arial"/>
        </w:rPr>
        <w:t>presentar</w:t>
      </w:r>
      <w:r w:rsidRPr="00546233">
        <w:rPr>
          <w:rFonts w:cs="Arial"/>
        </w:rPr>
        <w:t xml:space="preserve"> decisões do TSE e do TRE – PB, quanto ao entendimento acerca da infidelidade partidária e a perda de mandado eletivo</w:t>
      </w:r>
      <w:r w:rsidR="000E4FB5">
        <w:rPr>
          <w:rFonts w:cs="Arial"/>
        </w:rPr>
        <w:t>.</w:t>
      </w:r>
    </w:p>
    <w:p w14:paraId="3549ACAD" w14:textId="06C531B2" w:rsidR="00637923" w:rsidRDefault="006137CA" w:rsidP="000E4FB5">
      <w:pPr>
        <w:ind w:firstLine="709"/>
        <w:rPr>
          <w:rFonts w:cs="Arial"/>
        </w:rPr>
      </w:pPr>
      <w:r>
        <w:rPr>
          <w:rFonts w:cs="Arial"/>
        </w:rPr>
        <w:t>A metodologia utilzada nesse tabalho foi uma pesquisa qualitativa, constante de uma revisão bibliográfica utilizando-se de livros, revistas eletrônicas e periódicos eleitorais.</w:t>
      </w:r>
    </w:p>
    <w:p w14:paraId="018477E5" w14:textId="77777777" w:rsidR="006137CA" w:rsidRDefault="006137CA" w:rsidP="006137CA">
      <w:pPr>
        <w:ind w:firstLine="709"/>
        <w:rPr>
          <w:rFonts w:cs="Arial"/>
        </w:rPr>
      </w:pPr>
      <w:r>
        <w:rPr>
          <w:rFonts w:cs="Arial"/>
        </w:rPr>
        <w:t xml:space="preserve">Na primeira parte do trabalho buscamos estudar as normas sobre fidelidade partidária. </w:t>
      </w:r>
    </w:p>
    <w:p w14:paraId="54B408F3" w14:textId="77777777" w:rsidR="006137CA" w:rsidRDefault="006137CA" w:rsidP="006137CA">
      <w:pPr>
        <w:ind w:firstLine="709"/>
        <w:rPr>
          <w:rFonts w:cs="Arial"/>
        </w:rPr>
      </w:pPr>
      <w:r>
        <w:rPr>
          <w:rFonts w:cs="Arial"/>
        </w:rPr>
        <w:t>Na segunda parte do trabalho p</w:t>
      </w:r>
      <w:r w:rsidRPr="00546233">
        <w:rPr>
          <w:rFonts w:cs="Arial"/>
        </w:rPr>
        <w:t>esquisa</w:t>
      </w:r>
      <w:r>
        <w:rPr>
          <w:rFonts w:cs="Arial"/>
        </w:rPr>
        <w:t>mos sobre o posicionamento da doutrina acerca da fidelidade partidária e perda de mandato eletivo.</w:t>
      </w:r>
    </w:p>
    <w:p w14:paraId="6BBAE2DA" w14:textId="1BFD9F2F" w:rsidR="006137CA" w:rsidRDefault="006137CA" w:rsidP="006137CA">
      <w:pPr>
        <w:ind w:firstLine="709"/>
        <w:rPr>
          <w:rFonts w:cs="Arial"/>
        </w:rPr>
      </w:pPr>
      <w:r>
        <w:rPr>
          <w:rFonts w:cs="Arial"/>
        </w:rPr>
        <w:t xml:space="preserve">Na terceira parte, estudamos as decisões do </w:t>
      </w:r>
      <w:r w:rsidRPr="00546233">
        <w:rPr>
          <w:rFonts w:cs="Arial"/>
        </w:rPr>
        <w:t xml:space="preserve"> TSE e do TRE – PB, quanto ao </w:t>
      </w:r>
      <w:r>
        <w:rPr>
          <w:rFonts w:cs="Arial"/>
        </w:rPr>
        <w:t>posicionamento desses tribunais referentes a i</w:t>
      </w:r>
      <w:r w:rsidRPr="00546233">
        <w:rPr>
          <w:rFonts w:cs="Arial"/>
        </w:rPr>
        <w:t>nfidelidade partidária e a perda de mandado eletivo</w:t>
      </w:r>
      <w:r>
        <w:rPr>
          <w:rFonts w:cs="Arial"/>
        </w:rPr>
        <w:t>.</w:t>
      </w:r>
    </w:p>
    <w:p w14:paraId="6BD090C2" w14:textId="68E4BDF1" w:rsidR="006137CA" w:rsidRDefault="006137CA" w:rsidP="006137CA">
      <w:pPr>
        <w:ind w:firstLine="709"/>
        <w:rPr>
          <w:rFonts w:cs="Arial"/>
        </w:rPr>
      </w:pPr>
      <w:r>
        <w:rPr>
          <w:rFonts w:cs="Arial"/>
        </w:rPr>
        <w:t>Por fim apresentamos as conclusões.</w:t>
      </w:r>
    </w:p>
    <w:p w14:paraId="457B1765" w14:textId="742F5CE8" w:rsidR="006661E4" w:rsidRPr="00546233" w:rsidRDefault="00D71C59" w:rsidP="009944C6">
      <w:pPr>
        <w:pStyle w:val="Ttulo1"/>
        <w:rPr>
          <w:rFonts w:cs="Arial"/>
          <w:color w:val="000000" w:themeColor="text1"/>
        </w:rPr>
      </w:pPr>
      <w:r w:rsidRPr="00546233">
        <w:rPr>
          <w:rFonts w:cs="Arial"/>
          <w:color w:val="000000" w:themeColor="text1"/>
        </w:rPr>
        <w:lastRenderedPageBreak/>
        <w:t xml:space="preserve">2 </w:t>
      </w:r>
      <w:r w:rsidR="006661E4" w:rsidRPr="00546233">
        <w:rPr>
          <w:rFonts w:cs="Arial"/>
          <w:color w:val="000000" w:themeColor="text1"/>
        </w:rPr>
        <w:t>MATERIAL E MÉTODOS</w:t>
      </w:r>
    </w:p>
    <w:p w14:paraId="6162587A" w14:textId="0B2344AF" w:rsidR="005B4BF3" w:rsidRPr="00546233" w:rsidRDefault="006661E4" w:rsidP="000D0EEF">
      <w:pPr>
        <w:ind w:firstLine="709"/>
        <w:rPr>
          <w:rFonts w:cs="Arial"/>
        </w:rPr>
      </w:pPr>
      <w:r w:rsidRPr="00546233">
        <w:rPr>
          <w:rFonts w:cs="Arial"/>
        </w:rPr>
        <w:t>O atual</w:t>
      </w:r>
      <w:r w:rsidR="00F07474">
        <w:rPr>
          <w:rFonts w:cs="Arial"/>
        </w:rPr>
        <w:t xml:space="preserve"> </w:t>
      </w:r>
      <w:r w:rsidRPr="00546233">
        <w:rPr>
          <w:rFonts w:cs="Arial"/>
        </w:rPr>
        <w:t>estudo buscou realizar uma pesquisa de cunho qualitativo, com ênfase em uma revisão bibliográfica, tendo como finalidade analisar e compreender, informações e conhecimentos de uma série de autores, que abordam o tema sobre a infidelidade partidária.</w:t>
      </w:r>
      <w:r w:rsidR="005B4BF3" w:rsidRPr="00546233">
        <w:rPr>
          <w:rFonts w:cs="Arial"/>
        </w:rPr>
        <w:t xml:space="preserve"> A revisão bibliográfica tem como objetivo fornecer uma visão abrangente sobre um tema de estudo, estabelecendo conexões entre estudos culturais, identitários e históricos (GOMES; SANTOS, 2013). A revisão integrativa é uma abordagem metodológica que envolve a seleção de resultados provenientes de pesquisas relacionadas a um tema comum, com o objetivo principal de sintetizá-los de forma organizada e sistemática (ERCOLE et al., 2016).</w:t>
      </w:r>
    </w:p>
    <w:p w14:paraId="0A4A3B3A" w14:textId="191B6FBF" w:rsidR="009944C6" w:rsidRPr="00546233" w:rsidRDefault="009944C6" w:rsidP="000D0EEF">
      <w:pPr>
        <w:ind w:firstLine="709"/>
        <w:rPr>
          <w:rFonts w:cs="Arial"/>
        </w:rPr>
      </w:pPr>
      <w:r w:rsidRPr="00546233">
        <w:rPr>
          <w:rFonts w:cs="Arial"/>
        </w:rPr>
        <w:t xml:space="preserve">Em relação aos critérios de escolha, nota-se que foram subdividos em 6 etapas, sendo elas: 1 – Identificação do tema e da problemática; 2 – Busca de base de dados em bibliotecas virtuais (Google acadêmico, SCIELO e SciencDirect); </w:t>
      </w:r>
      <w:r w:rsidR="007F5D31">
        <w:rPr>
          <w:rFonts w:cs="Arial"/>
        </w:rPr>
        <w:t>3</w:t>
      </w:r>
      <w:r w:rsidRPr="00546233">
        <w:rPr>
          <w:rFonts w:cs="Arial"/>
        </w:rPr>
        <w:t xml:space="preserve"> – Leitura dos textos e seleção; </w:t>
      </w:r>
      <w:r w:rsidR="007F5D31">
        <w:rPr>
          <w:rFonts w:cs="Arial"/>
        </w:rPr>
        <w:t>4</w:t>
      </w:r>
      <w:r w:rsidRPr="00546233">
        <w:rPr>
          <w:rFonts w:cs="Arial"/>
        </w:rPr>
        <w:t xml:space="preserve"> – Interpretação dos resultados propostos pelos autores; </w:t>
      </w:r>
      <w:r w:rsidR="007F5D31">
        <w:rPr>
          <w:rFonts w:cs="Arial"/>
        </w:rPr>
        <w:t>5</w:t>
      </w:r>
      <w:r w:rsidRPr="00546233">
        <w:rPr>
          <w:rFonts w:cs="Arial"/>
        </w:rPr>
        <w:t xml:space="preserve"> – síntese das conclusões obtidas pelos autores.</w:t>
      </w:r>
    </w:p>
    <w:p w14:paraId="60C5B57B" w14:textId="58490B09" w:rsidR="009944C6" w:rsidRPr="00546233" w:rsidRDefault="009944C6" w:rsidP="000D0EEF">
      <w:pPr>
        <w:ind w:firstLine="709"/>
        <w:rPr>
          <w:rFonts w:cs="Arial"/>
        </w:rPr>
      </w:pPr>
      <w:r w:rsidRPr="00546233">
        <w:rPr>
          <w:rFonts w:cs="Arial"/>
        </w:rPr>
        <w:t>Os critérios de exclusão adotados nesta revisão foram baseados em elementos que não estavam diretamente relacionados à temática em questão, artigos duplicados e artigos de opinião. Após a exclusão dos periódicos selecionados, os estudos restantes foram submetidos à leitura para avaliação. Essas informações foram interpretadas e agrupadas de forma sistemática, por meio de leituras completas e análises críticas dos estudos selecionados</w:t>
      </w:r>
      <w:r w:rsidR="007F5D31">
        <w:rPr>
          <w:rFonts w:cs="Arial"/>
        </w:rPr>
        <w:t>.</w:t>
      </w:r>
    </w:p>
    <w:p w14:paraId="57529383" w14:textId="5143D3C1" w:rsidR="005D2DBD" w:rsidRPr="00957B60" w:rsidRDefault="001312BB">
      <w:pPr>
        <w:rPr>
          <w:rFonts w:cs="Arial"/>
          <w:b/>
          <w:bCs/>
        </w:rPr>
      </w:pPr>
      <w:r>
        <w:rPr>
          <w:rFonts w:cs="Arial"/>
          <w:b/>
          <w:bCs/>
        </w:rPr>
        <w:t xml:space="preserve">3. </w:t>
      </w:r>
      <w:r w:rsidR="00957B60" w:rsidRPr="00957B60">
        <w:rPr>
          <w:rFonts w:cs="Arial"/>
          <w:b/>
          <w:bCs/>
        </w:rPr>
        <w:t>A LEGILAÇÃO ELEITORAL BRASILEIRA</w:t>
      </w:r>
      <w:r w:rsidR="00957B60">
        <w:rPr>
          <w:rFonts w:cs="Arial"/>
          <w:b/>
          <w:bCs/>
        </w:rPr>
        <w:t>:</w:t>
      </w:r>
      <w:r w:rsidR="00957B60" w:rsidRPr="00957B60">
        <w:rPr>
          <w:rFonts w:cs="Arial"/>
          <w:b/>
          <w:bCs/>
        </w:rPr>
        <w:t xml:space="preserve"> AS PRINCIPAIS NORMAS QUE REGEM A FIDELIDADE PARTIDÁRIA</w:t>
      </w:r>
    </w:p>
    <w:p w14:paraId="2F660EC1" w14:textId="3CE9C732" w:rsidR="007B5676" w:rsidRPr="00546233" w:rsidRDefault="007B5676" w:rsidP="009B75B4">
      <w:pPr>
        <w:pStyle w:val="Ttulo1"/>
        <w:rPr>
          <w:rFonts w:cs="Arial"/>
          <w:color w:val="000000" w:themeColor="text1"/>
        </w:rPr>
      </w:pPr>
      <w:r w:rsidRPr="00546233">
        <w:rPr>
          <w:rFonts w:cs="Arial"/>
          <w:color w:val="000000" w:themeColor="text1"/>
        </w:rPr>
        <w:t>3.1 OS PARTIDOS POLÍTICOS</w:t>
      </w:r>
    </w:p>
    <w:p w14:paraId="3B6F6316" w14:textId="77777777" w:rsidR="00BC332C" w:rsidRPr="00546233" w:rsidRDefault="00BC332C" w:rsidP="00BC332C">
      <w:pPr>
        <w:ind w:firstLine="709"/>
        <w:rPr>
          <w:rFonts w:cs="Arial"/>
          <w:szCs w:val="24"/>
        </w:rPr>
      </w:pPr>
      <w:r w:rsidRPr="00546233">
        <w:rPr>
          <w:rFonts w:cs="Arial"/>
          <w:szCs w:val="24"/>
        </w:rPr>
        <w:t xml:space="preserve">Na democracia brasileira, os partidos políticos apresentam uma destacada relevância, estando no atual cenário como peças centrais no enaltecimento dos critérios de elegibilidade, presente no art. 17 da Constituição Federal (BRASIL 1988). Em outras palavras, os partidos políticos são estruturados por pessoas que se reúnem em prol de um pensamento e ou ideologia comum a finalidade de tomar e conservar o poder político, ou até mesmo influenciar a opinião popular mostrando assim a prática da sua orientação político-administrativa, por meio da legitimidade democrática, no qual, tal instituição faz parte da autenticidade do sistema representativo dos cidadãos, </w:t>
      </w:r>
      <w:r w:rsidRPr="00546233">
        <w:rPr>
          <w:rFonts w:cs="Arial"/>
          <w:szCs w:val="24"/>
        </w:rPr>
        <w:lastRenderedPageBreak/>
        <w:t>justamente por participarem da vida política através de representantes  (ALMEIDA, 2017). Afiliação política refere-se ao ato voluntário de uma pessoa se tornar membro de um partido político, destacando-se como um processo pelo qual um indivíduo expressa sua adesão e apoio a uma determinada agremiação política, concordando com seus princípios, ideologias e objetivos (GOMES, 2020).</w:t>
      </w:r>
    </w:p>
    <w:p w14:paraId="3B39218D" w14:textId="77777777" w:rsidR="00BC332C" w:rsidRPr="00546233" w:rsidRDefault="00BC332C" w:rsidP="00BC332C">
      <w:pPr>
        <w:ind w:firstLine="709"/>
        <w:rPr>
          <w:rFonts w:cs="Arial"/>
          <w:szCs w:val="24"/>
        </w:rPr>
      </w:pPr>
      <w:r w:rsidRPr="00546233">
        <w:rPr>
          <w:rFonts w:cs="Arial"/>
          <w:szCs w:val="24"/>
        </w:rPr>
        <w:t xml:space="preserve">De acordo com Junior (2021), o conceito de partidos deve apresentar três critérios primordiais: (1) lógica de projeto, (2) lógica de organização e (3) lógica de mobilização. Deste modo, ele complementa dizendo: “os partidos são organizações que visam a mobilização de indivíduos em uma ação comunitária, para fins de alcançar sozinhos ou em coalizão, o exercício das funções de governo”. Neste sentido, a luz da Legislação constitucional e brasileira, os partidos políticos devem ser entendidos como organizações de direitos privados de natureza de pessoa jurídica, no entanto, não podem ser interpretados como entidades exclusivamente privadas, pois possuem como finalidade a representação dos variados interesses da sociedade, ou seja, de valor público (RAMAYANA, 2019, p. 109). Junior (2021, p. 130) discorre que, </w:t>
      </w:r>
    </w:p>
    <w:p w14:paraId="19C900E8" w14:textId="507EC71E" w:rsidR="00BC332C" w:rsidRPr="00546233" w:rsidRDefault="00BC332C" w:rsidP="00BC332C">
      <w:pPr>
        <w:ind w:left="2552"/>
        <w:rPr>
          <w:rFonts w:cs="Arial"/>
          <w:sz w:val="20"/>
          <w:szCs w:val="20"/>
        </w:rPr>
      </w:pPr>
      <w:r w:rsidRPr="00546233">
        <w:rPr>
          <w:rFonts w:cs="Arial"/>
          <w:sz w:val="20"/>
          <w:szCs w:val="20"/>
          <w:shd w:val="clear" w:color="auto" w:fill="FFFFFF"/>
        </w:rPr>
        <w:t>Podemos dizer que os partidos políticos são instâncias associativas permanentes e estáveis, dotadas de ideologia e programa próprios, destinadas à arregimentação coletiva, tendo em vista a conquista do poder, seja pela ocupação de cargos, seja pela capacidade de influenciar nas decisões políticas.</w:t>
      </w:r>
    </w:p>
    <w:p w14:paraId="4F348039" w14:textId="77777777" w:rsidR="00BC332C" w:rsidRPr="00546233" w:rsidRDefault="00BC332C" w:rsidP="00BC332C">
      <w:pPr>
        <w:ind w:firstLine="709"/>
        <w:rPr>
          <w:rFonts w:cs="Arial"/>
          <w:szCs w:val="24"/>
        </w:rPr>
      </w:pPr>
      <w:r w:rsidRPr="00546233">
        <w:rPr>
          <w:rFonts w:cs="Arial"/>
          <w:szCs w:val="24"/>
        </w:rPr>
        <w:t xml:space="preserve">Ainda na mesma perspectiva, de acordo com a Constituição Federal (CF) em seu art. 17, §1º, os partidos possuem autonomia garantida em definiram aspectos da sua estrutura, organização, diretrizes políticas e funcionamento. Todavia, tais liberdades apresentam restrições pré-estabelecidas no ordenamento jurídico e que se limitam a aspectos da condução da administração partidária (GOMES, 2019, p. 129). </w:t>
      </w:r>
    </w:p>
    <w:p w14:paraId="2C27F089" w14:textId="77777777" w:rsidR="00BC332C" w:rsidRPr="00546233" w:rsidRDefault="00BC332C" w:rsidP="00BC332C">
      <w:pPr>
        <w:ind w:firstLine="709"/>
        <w:rPr>
          <w:rFonts w:cs="Arial"/>
          <w:szCs w:val="24"/>
        </w:rPr>
      </w:pPr>
      <w:r w:rsidRPr="00546233">
        <w:rPr>
          <w:rFonts w:cs="Arial"/>
          <w:szCs w:val="24"/>
        </w:rPr>
        <w:t>Segundo Duverger (1996) apud Junior (2021), existe dois tipos de partidos: os partidos de quadros e os partidos de massa. De acordo com ele, os partidos de quadros são criados dentro do poder político, ou seja, são instituídos por parlamentares que já se encontram residentes no interior dos órgãos legislativos; em contrapartida, os partidos de massa, são criados em detrimento de movimentos sociais, sociedades secretas, grupos associativos, ligas, sindicatos e organizações que atuavam na sociedade, porém, não apresentavam representação política.</w:t>
      </w:r>
    </w:p>
    <w:p w14:paraId="13438BD8" w14:textId="77777777" w:rsidR="00BC332C" w:rsidRPr="00546233" w:rsidRDefault="00BC332C" w:rsidP="00BC332C">
      <w:pPr>
        <w:ind w:firstLine="709"/>
        <w:rPr>
          <w:rFonts w:cs="Arial"/>
          <w:szCs w:val="24"/>
        </w:rPr>
      </w:pPr>
      <w:r w:rsidRPr="00546233">
        <w:rPr>
          <w:rFonts w:cs="Arial"/>
          <w:szCs w:val="24"/>
        </w:rPr>
        <w:lastRenderedPageBreak/>
        <w:t>No entanto, na dicotomia duvergiana, estes dois tipos de partidos disponham de lacunas, dando assim, espaço para o surgimento dos partidos de eleitores. O mesmo se difere dos outros por ir contra ao dogmatismo ideológico, apresentando um discurso mais amplo, proporcionando uma arregimentação do maior número de partidários. Outro ponto a ser destacado é que este tipo de partido não possui aversão às manifestações populares e nem a outros tipos de ação política proveniente das massas.</w:t>
      </w:r>
    </w:p>
    <w:p w14:paraId="1D4BBE37" w14:textId="3E6FF1DC" w:rsidR="00463C66" w:rsidRDefault="00BC332C" w:rsidP="005D2DBD">
      <w:pPr>
        <w:ind w:firstLine="709"/>
        <w:rPr>
          <w:rFonts w:cs="Arial"/>
          <w:szCs w:val="24"/>
        </w:rPr>
      </w:pPr>
      <w:r w:rsidRPr="00546233">
        <w:rPr>
          <w:rFonts w:cs="Arial"/>
          <w:szCs w:val="24"/>
        </w:rPr>
        <w:t>Marciel; Lopes (2016) complementa que, independentemente do tipo de partido, em sua essência consagram-se ideias a respeito da forma de como deve se organizar a sociedade e o governo, surgindo daí um imperativo legal e constitucional a valorização da fidelidade partidária, que em alguns casos, parece se contrapor ao fato que, dependendo do sistema eleitoral, o candidato precise apenas de seus votos pessoais para ser elegido, mesmo que isso culmine na necessidade do partido para se candidatar e, assim, promover seu nome nas urnas.</w:t>
      </w:r>
    </w:p>
    <w:p w14:paraId="679E491B" w14:textId="77777777" w:rsidR="00957B60" w:rsidRPr="00546233" w:rsidRDefault="00957B60" w:rsidP="005D2DBD">
      <w:pPr>
        <w:ind w:firstLine="709"/>
        <w:rPr>
          <w:rFonts w:cs="Arial"/>
          <w:szCs w:val="24"/>
        </w:rPr>
      </w:pPr>
    </w:p>
    <w:p w14:paraId="71B2DA4F" w14:textId="7A151703" w:rsidR="005D2DBD" w:rsidRPr="00957B60" w:rsidRDefault="001312BB" w:rsidP="00F8323D">
      <w:pPr>
        <w:rPr>
          <w:rFonts w:cs="Arial"/>
          <w:b/>
          <w:bCs/>
          <w:szCs w:val="24"/>
        </w:rPr>
      </w:pPr>
      <w:r>
        <w:rPr>
          <w:rFonts w:cs="Arial"/>
          <w:b/>
          <w:bCs/>
        </w:rPr>
        <w:t xml:space="preserve">3.2 </w:t>
      </w:r>
      <w:r w:rsidR="00957B60" w:rsidRPr="00957B60">
        <w:rPr>
          <w:rFonts w:cs="Arial"/>
          <w:b/>
          <w:bCs/>
        </w:rPr>
        <w:t>A  PERDA DE MANDADO ELETIVO</w:t>
      </w:r>
    </w:p>
    <w:p w14:paraId="54A3AE39" w14:textId="04D5F6B7" w:rsidR="00E35F73" w:rsidRPr="00546233" w:rsidRDefault="007B5676" w:rsidP="008E5812">
      <w:pPr>
        <w:pStyle w:val="Ttulo1"/>
        <w:rPr>
          <w:rFonts w:cs="Arial"/>
          <w:color w:val="000000" w:themeColor="text1"/>
        </w:rPr>
      </w:pPr>
      <w:r w:rsidRPr="00546233">
        <w:rPr>
          <w:rFonts w:cs="Arial"/>
          <w:color w:val="000000" w:themeColor="text1"/>
        </w:rPr>
        <w:t>3.2</w:t>
      </w:r>
      <w:r w:rsidR="001312BB">
        <w:rPr>
          <w:rFonts w:cs="Arial"/>
          <w:color w:val="000000" w:themeColor="text1"/>
        </w:rPr>
        <w:t>.1</w:t>
      </w:r>
      <w:r w:rsidRPr="00546233">
        <w:rPr>
          <w:rFonts w:cs="Arial"/>
          <w:color w:val="000000" w:themeColor="text1"/>
        </w:rPr>
        <w:t xml:space="preserve"> A FIDELIDADE</w:t>
      </w:r>
      <w:r w:rsidR="0023145C" w:rsidRPr="00546233">
        <w:rPr>
          <w:rFonts w:cs="Arial"/>
          <w:color w:val="000000" w:themeColor="text1"/>
        </w:rPr>
        <w:t xml:space="preserve"> E INFIDELIDADE</w:t>
      </w:r>
      <w:r w:rsidRPr="00546233">
        <w:rPr>
          <w:rFonts w:cs="Arial"/>
          <w:color w:val="000000" w:themeColor="text1"/>
        </w:rPr>
        <w:t xml:space="preserve"> PARTIDÁRIA NO BRASIL</w:t>
      </w:r>
    </w:p>
    <w:p w14:paraId="5B699D0B" w14:textId="1C7F2463" w:rsidR="009B75B4" w:rsidRPr="00546233" w:rsidRDefault="004E01F9" w:rsidP="00EE6597">
      <w:pPr>
        <w:ind w:firstLine="709"/>
        <w:rPr>
          <w:rFonts w:cs="Arial"/>
        </w:rPr>
      </w:pPr>
      <w:r w:rsidRPr="00546233">
        <w:rPr>
          <w:rFonts w:cs="Arial"/>
        </w:rPr>
        <w:t>A fidelidade partidária é teoricamente a lealdade a um partido político, ou respeito ao programa partidário e respeito ao programa partidário e todas as decições tomadas pelos os mesmos (ARAS, 2006).</w:t>
      </w:r>
      <w:r w:rsidR="0053135A" w:rsidRPr="00546233">
        <w:rPr>
          <w:rFonts w:cs="Arial"/>
        </w:rPr>
        <w:t xml:space="preserve"> Atualmente, nota-se que há um grande volume de trocas partidárias, que de certa forma contaminam o ambiente político e democrático do país, comprometendo a estrutra parlamentar e os direitos fundamentais dos partidos políticos (MENDES; BRANCO, 2016).</w:t>
      </w:r>
    </w:p>
    <w:p w14:paraId="3F733F1B" w14:textId="13430128" w:rsidR="00E35F73" w:rsidRPr="00546233" w:rsidRDefault="00E35F73" w:rsidP="00E35F73">
      <w:pPr>
        <w:ind w:firstLine="709"/>
        <w:rPr>
          <w:rFonts w:cs="Arial"/>
        </w:rPr>
      </w:pPr>
      <w:r w:rsidRPr="00546233">
        <w:rPr>
          <w:rFonts w:cs="Arial"/>
        </w:rPr>
        <w:t>Para Silva e Santos (2013), essa disposição deve ser entendida como uma medida que abrange aspectos essenciais para assegurar a existência dos partidos políticos e garantir um certo grau de coesão ideológica na relação entre os parlamentares e essas organizações. No sistema proporcional, a maioria dos candidatos eleitos obtém benefícios por meio dos votos totais da legenda partidária, portanto, é necessário que essa convivência seja legítima e fundamentada em um vínculo político e ideológico sólido.</w:t>
      </w:r>
    </w:p>
    <w:p w14:paraId="5705DD0D" w14:textId="0F2327C0" w:rsidR="008E5812" w:rsidRPr="00546233" w:rsidRDefault="00463C66" w:rsidP="00E35F73">
      <w:pPr>
        <w:ind w:firstLine="709"/>
        <w:rPr>
          <w:rFonts w:cs="Arial"/>
        </w:rPr>
      </w:pPr>
      <w:r w:rsidRPr="00546233">
        <w:rPr>
          <w:rFonts w:cs="Arial"/>
        </w:rPr>
        <w:lastRenderedPageBreak/>
        <w:t>Em relação a relevância do instituto da fidelidade partidária no Brasil, remonta a promulgação da Emenda Constitucional nº 01/69, que editou a redação da Constituição de 1967 e tornou obrigatória o princípio da fidelidade partidária através do art. 152, inciso V e parágrafo único, da EC 01/69:</w:t>
      </w:r>
    </w:p>
    <w:p w14:paraId="041F4377" w14:textId="77777777" w:rsidR="00463C66" w:rsidRPr="00546233" w:rsidRDefault="00463C66" w:rsidP="00463C66">
      <w:pPr>
        <w:ind w:left="2124"/>
        <w:rPr>
          <w:rFonts w:cs="Arial"/>
          <w:sz w:val="20"/>
          <w:szCs w:val="20"/>
        </w:rPr>
      </w:pPr>
      <w:r w:rsidRPr="00546233">
        <w:rPr>
          <w:rFonts w:cs="Arial"/>
          <w:sz w:val="20"/>
          <w:szCs w:val="20"/>
        </w:rPr>
        <w:t xml:space="preserve">Art. 152 – A organização, o funcionamento e a extinção dos partidos políticos serão regulados em lei federal, observados os seguintes princípios: </w:t>
      </w:r>
    </w:p>
    <w:p w14:paraId="2E12F67C" w14:textId="77777777" w:rsidR="00463C66" w:rsidRPr="00546233" w:rsidRDefault="00463C66" w:rsidP="00463C66">
      <w:pPr>
        <w:ind w:left="2124"/>
        <w:rPr>
          <w:rFonts w:cs="Arial"/>
          <w:sz w:val="20"/>
          <w:szCs w:val="20"/>
        </w:rPr>
      </w:pPr>
      <w:r w:rsidRPr="00546233">
        <w:rPr>
          <w:rFonts w:cs="Arial"/>
          <w:sz w:val="20"/>
          <w:szCs w:val="20"/>
        </w:rPr>
        <w:t>(...), V- disciplina partidária;</w:t>
      </w:r>
    </w:p>
    <w:p w14:paraId="125E4147" w14:textId="2886B37D" w:rsidR="00463C66" w:rsidRPr="00546233" w:rsidRDefault="00463C66" w:rsidP="00463C66">
      <w:pPr>
        <w:ind w:left="2124"/>
        <w:rPr>
          <w:rFonts w:cs="Arial"/>
          <w:sz w:val="20"/>
          <w:szCs w:val="20"/>
        </w:rPr>
      </w:pPr>
      <w:r w:rsidRPr="00546233">
        <w:rPr>
          <w:rFonts w:cs="Arial"/>
          <w:sz w:val="20"/>
          <w:szCs w:val="20"/>
        </w:rPr>
        <w:t>(...), Parágrafo único. Perderá o mandato no Senado Federal, na Câmara dos Deputados, nas Assembleias Legislativas e nas Câmaras Municipais quem, por atitudes ou pelo voto, se opuser às diretrizes legitimamente estabelecidas pelos órgãos de direção partidária ou deixar o partido sob cuja legenda foi eleito. A perda do mandato será decretada pela Justiça Eleitoral, mediante representação do partido, assegurado o direito de ampla defesa.</w:t>
      </w:r>
    </w:p>
    <w:p w14:paraId="2F12E3FB" w14:textId="77777777" w:rsidR="007F2EB6" w:rsidRDefault="00463C66" w:rsidP="00BC4708">
      <w:pPr>
        <w:ind w:firstLine="709"/>
        <w:rPr>
          <w:rFonts w:cs="Arial"/>
        </w:rPr>
      </w:pPr>
      <w:r w:rsidRPr="00546233">
        <w:rPr>
          <w:rFonts w:cs="Arial"/>
          <w:szCs w:val="24"/>
        </w:rPr>
        <w:t xml:space="preserve">Na emenda constitucional </w:t>
      </w:r>
      <w:r w:rsidRPr="00546233">
        <w:rPr>
          <w:rFonts w:cs="Arial"/>
        </w:rPr>
        <w:t xml:space="preserve">nº 11/78, a perda de mandato como punição a infidelidade partidária foi mantida, mas com exceções que estabeleceram a manutenção do cargo por parlamentar que migrasse para o partido no qual tivesse participado como fundador. </w:t>
      </w:r>
      <w:r w:rsidR="007F2EB6">
        <w:rPr>
          <w:rFonts w:cs="Arial"/>
        </w:rPr>
        <w:t xml:space="preserve"> </w:t>
      </w:r>
    </w:p>
    <w:p w14:paraId="1ABA8561" w14:textId="0B6B5119" w:rsidR="00C13D0D" w:rsidRPr="00546233" w:rsidRDefault="00463C66" w:rsidP="00BC4708">
      <w:pPr>
        <w:ind w:firstLine="709"/>
        <w:rPr>
          <w:rFonts w:cs="Arial"/>
        </w:rPr>
      </w:pPr>
      <w:r w:rsidRPr="00546233">
        <w:rPr>
          <w:rFonts w:cs="Arial"/>
        </w:rPr>
        <w:t>Na emenda de 1978, ficou estabelecido na legislação vigente que um deputado que decidisse sair do partido pelo qual foi eleito perderia seu mandato. Essa questão seria resolvida por meio de um processo na Justiça Eleitoral, cujo resultado seria posteriormente declarado pela mesa da Câmara dos Deputados (CRUVINEL, 2013)</w:t>
      </w:r>
      <w:r w:rsidR="00C13D0D" w:rsidRPr="00546233">
        <w:rPr>
          <w:rFonts w:cs="Arial"/>
        </w:rPr>
        <w:t>. Porém, esta previsão só esteve em vigor até o ano de 1985, sendo alterado por meio da EC nº 25/85, o artigo 152 da Constituição Federal foi alterado e excluiu a perda de mandado eletivo por infidelidade partidária.</w:t>
      </w:r>
      <w:r w:rsidR="00BC4708" w:rsidRPr="00546233">
        <w:rPr>
          <w:rFonts w:cs="Arial"/>
        </w:rPr>
        <w:t xml:space="preserve"> </w:t>
      </w:r>
      <w:r w:rsidR="00C13D0D" w:rsidRPr="00546233">
        <w:rPr>
          <w:rFonts w:cs="Arial"/>
        </w:rPr>
        <w:t>Em 1988, com a constituição cidadã, voltou a tratar do tema em seu artigo 17 §1º, todavia, sem especificar as sanções pela transgressão ao princípio da fidelidade partidária, como pode-se observar na redação do texto constitucional (SILVA; SANTOS, 2013).</w:t>
      </w:r>
    </w:p>
    <w:p w14:paraId="0426E863" w14:textId="77777777" w:rsidR="00C13D0D" w:rsidRPr="00546233" w:rsidRDefault="00C13D0D" w:rsidP="00C13D0D">
      <w:pPr>
        <w:ind w:left="2124"/>
        <w:rPr>
          <w:rFonts w:cs="Arial"/>
          <w:sz w:val="20"/>
          <w:szCs w:val="18"/>
        </w:rPr>
      </w:pPr>
      <w:r w:rsidRPr="00546233">
        <w:rPr>
          <w:rFonts w:cs="Arial"/>
          <w:sz w:val="20"/>
          <w:szCs w:val="18"/>
        </w:rPr>
        <w:t>Art. 17. É livre a criação, fusão, incorporação e extinção de partidos políticos, resguardados a soberania nacional, o regime democrático, o pluripartidarismo, os direitos fundamentais da pessoa humana e observados os seguintes preceitos: (...</w:t>
      </w:r>
    </w:p>
    <w:p w14:paraId="612F2DCE" w14:textId="41D0D923" w:rsidR="00C13D0D" w:rsidRPr="00546233" w:rsidRDefault="00C13D0D" w:rsidP="00C13D0D">
      <w:pPr>
        <w:ind w:left="2124"/>
        <w:rPr>
          <w:rFonts w:cs="Arial"/>
          <w:sz w:val="20"/>
          <w:szCs w:val="18"/>
        </w:rPr>
      </w:pPr>
      <w:r w:rsidRPr="00546233">
        <w:rPr>
          <w:rFonts w:cs="Arial"/>
          <w:sz w:val="20"/>
          <w:szCs w:val="18"/>
        </w:rPr>
        <w:t xml:space="preserve">) §1º É assegurada aos partidos políticos autonomia para definir sua estrutura interna, organização e funcionamento e para adotar os critérios de escolha e o regime de suas coligações eleitorais, sem obrigatoriedade de vinculação entre </w:t>
      </w:r>
      <w:r w:rsidRPr="00546233">
        <w:rPr>
          <w:rFonts w:cs="Arial"/>
          <w:sz w:val="20"/>
          <w:szCs w:val="18"/>
        </w:rPr>
        <w:lastRenderedPageBreak/>
        <w:t>as candidaturas em âmbito nacional, estadual, distrital ou municipal, devendo seus estatutos estabelecer normas de disciplina e fidelidade partidária. (Redação dada pela Emenda Constitucional nº 52, de 2006) (...)</w:t>
      </w:r>
    </w:p>
    <w:p w14:paraId="60D6AFAC" w14:textId="7FA9FBEC" w:rsidR="00BC4708" w:rsidRPr="00546233" w:rsidRDefault="007661E9" w:rsidP="00BC4708">
      <w:pPr>
        <w:ind w:firstLine="709"/>
        <w:rPr>
          <w:rFonts w:cs="Arial"/>
        </w:rPr>
      </w:pPr>
      <w:r w:rsidRPr="00546233">
        <w:rPr>
          <w:rFonts w:cs="Arial"/>
        </w:rPr>
        <w:t xml:space="preserve">Atualmente na Constituição Federal vem explícito a perda de mandato </w:t>
      </w:r>
      <w:r w:rsidR="0023145C" w:rsidRPr="00546233">
        <w:rPr>
          <w:rFonts w:cs="Arial"/>
        </w:rPr>
        <w:t>parlamentáres por desfliação partidária, aprovando a construção jurisprudencial de que reforçar o princípio da fidelidade partidária é sinônimo de assegurar a vontade popular e de que, somente o parlamentar que deixa a agremiação sem justa causa perde o mandato (CAVALCANTE, 2022)</w:t>
      </w:r>
      <w:r w:rsidR="004F2942" w:rsidRPr="00546233">
        <w:rPr>
          <w:rFonts w:cs="Arial"/>
        </w:rPr>
        <w:t>.</w:t>
      </w:r>
      <w:r w:rsidR="00BC4708" w:rsidRPr="00546233">
        <w:rPr>
          <w:rFonts w:cs="Arial"/>
        </w:rPr>
        <w:t xml:space="preserve"> O Tribunal Superior Eleitoral apoiado na jurisprudência promovida pelo STF, definiu uma série de regras de fidelidade Partidária, através da Resolução n° 22.610/2007.</w:t>
      </w:r>
    </w:p>
    <w:p w14:paraId="3FD5DA46" w14:textId="77777777" w:rsidR="007F2EB6" w:rsidRPr="00AB1478" w:rsidRDefault="007F2EB6" w:rsidP="007F2EB6">
      <w:pPr>
        <w:ind w:firstLine="851"/>
        <w:rPr>
          <w:rFonts w:cs="Arial"/>
          <w:szCs w:val="24"/>
        </w:rPr>
      </w:pPr>
      <w:r w:rsidRPr="00AB1478">
        <w:rPr>
          <w:rFonts w:cs="Arial"/>
          <w:szCs w:val="24"/>
        </w:rPr>
        <w:t xml:space="preserve">Dentre elas, </w:t>
      </w:r>
      <w:r w:rsidR="00BC4708" w:rsidRPr="00AB1478">
        <w:rPr>
          <w:rFonts w:cs="Arial"/>
          <w:szCs w:val="24"/>
        </w:rPr>
        <w:t xml:space="preserve"> confere o art. 23, XVIII, do Codigo Eleitoral, e na observancia do que decidiu o Supremo Tribunal Federal nos Mandados de Seguranca n° 26.602, 26.603 e 26.604, resolve disciplinar o processo de perda de cargo eletivo, bem como de justificacao de desfiliagao partidaria, nos </w:t>
      </w:r>
      <w:r w:rsidRPr="00AB1478">
        <w:rPr>
          <w:rFonts w:cs="Arial"/>
          <w:szCs w:val="24"/>
        </w:rPr>
        <w:t>seguintes termos:</w:t>
      </w:r>
    </w:p>
    <w:p w14:paraId="06736986" w14:textId="77777777" w:rsidR="007F2EB6" w:rsidRPr="00AB1478" w:rsidRDefault="007F2EB6" w:rsidP="007F2EB6">
      <w:pPr>
        <w:ind w:firstLine="851"/>
        <w:rPr>
          <w:rFonts w:cs="Arial"/>
          <w:szCs w:val="24"/>
        </w:rPr>
      </w:pPr>
      <w:r w:rsidRPr="00AB1478">
        <w:rPr>
          <w:rFonts w:cs="Arial"/>
          <w:szCs w:val="24"/>
        </w:rPr>
        <w:t>Logo no a</w:t>
      </w:r>
      <w:r w:rsidR="00BC4708" w:rsidRPr="00AB1478">
        <w:rPr>
          <w:rFonts w:cs="Arial"/>
          <w:szCs w:val="24"/>
        </w:rPr>
        <w:t>rt. 1°</w:t>
      </w:r>
      <w:r w:rsidRPr="00AB1478">
        <w:rPr>
          <w:rFonts w:cs="Arial"/>
          <w:szCs w:val="24"/>
        </w:rPr>
        <w:t xml:space="preserve"> estabelece que o</w:t>
      </w:r>
      <w:r w:rsidR="00BC4708" w:rsidRPr="00AB1478">
        <w:rPr>
          <w:rFonts w:cs="Arial"/>
          <w:szCs w:val="24"/>
        </w:rPr>
        <w:t xml:space="preserve"> partido politico interessado pode pedir, perante a Justiga Eleitoral, a decretacao da perda de cargo eletivo em decorrencia de desfiliacao partidaria sem justa causa. § 1° - Considera-se justa causa: I) incorporagao ou fusao do partido; II) criacao de novo partido; III) mudanca substancial ou desvio reiterado do programa partidario; IV) grave discriminacao pessoal. </w:t>
      </w:r>
    </w:p>
    <w:p w14:paraId="7AF1DF36" w14:textId="77777777" w:rsidR="007F2EB6" w:rsidRPr="00AB1478" w:rsidRDefault="007F2EB6" w:rsidP="007F2EB6">
      <w:pPr>
        <w:ind w:firstLine="851"/>
        <w:rPr>
          <w:rFonts w:cs="Arial"/>
          <w:szCs w:val="24"/>
        </w:rPr>
      </w:pPr>
      <w:r w:rsidRPr="00AB1478">
        <w:rPr>
          <w:rFonts w:cs="Arial"/>
          <w:szCs w:val="24"/>
        </w:rPr>
        <w:t xml:space="preserve">Conforme o </w:t>
      </w:r>
      <w:r w:rsidR="00BC4708" w:rsidRPr="00AB1478">
        <w:rPr>
          <w:rFonts w:cs="Arial"/>
          <w:szCs w:val="24"/>
        </w:rPr>
        <w:t>§ 2°</w:t>
      </w:r>
      <w:r w:rsidRPr="00AB1478">
        <w:rPr>
          <w:rFonts w:cs="Arial"/>
          <w:szCs w:val="24"/>
        </w:rPr>
        <w:t>, q</w:t>
      </w:r>
      <w:r w:rsidR="00BC4708" w:rsidRPr="00AB1478">
        <w:rPr>
          <w:rFonts w:cs="Arial"/>
          <w:szCs w:val="24"/>
        </w:rPr>
        <w:t>uando o partido politico nao formul</w:t>
      </w:r>
      <w:r w:rsidRPr="00AB1478">
        <w:rPr>
          <w:rFonts w:cs="Arial"/>
          <w:szCs w:val="24"/>
        </w:rPr>
        <w:t>ar</w:t>
      </w:r>
      <w:r w:rsidR="00BC4708" w:rsidRPr="00AB1478">
        <w:rPr>
          <w:rFonts w:cs="Arial"/>
          <w:szCs w:val="24"/>
        </w:rPr>
        <w:t xml:space="preserve"> o pedido dentro de 30 (trinta) dias da desfiliacao, pode faze-lo, em nome proprio, nos 30 (trinta) subsequentes, quern tenha interesse juridico ou o Ministerio Publico eleitoral. </w:t>
      </w:r>
    </w:p>
    <w:p w14:paraId="47F457E6" w14:textId="1CADC035" w:rsidR="007F2EB6" w:rsidRPr="00AB1478" w:rsidRDefault="007F2EB6" w:rsidP="007F2EB6">
      <w:pPr>
        <w:ind w:firstLine="851"/>
        <w:rPr>
          <w:rFonts w:cs="Arial"/>
          <w:szCs w:val="24"/>
        </w:rPr>
      </w:pPr>
      <w:r w:rsidRPr="00AB1478">
        <w:rPr>
          <w:rFonts w:cs="Arial"/>
          <w:szCs w:val="24"/>
        </w:rPr>
        <w:t xml:space="preserve">Já o </w:t>
      </w:r>
      <w:r w:rsidR="00BC4708" w:rsidRPr="00AB1478">
        <w:rPr>
          <w:rFonts w:cs="Arial"/>
          <w:szCs w:val="24"/>
        </w:rPr>
        <w:t>§ 3°</w:t>
      </w:r>
      <w:r w:rsidRPr="00AB1478">
        <w:rPr>
          <w:rFonts w:cs="Arial"/>
          <w:szCs w:val="24"/>
        </w:rPr>
        <w:t xml:space="preserve"> estabelece que o</w:t>
      </w:r>
      <w:r w:rsidR="00BC4708" w:rsidRPr="00AB1478">
        <w:rPr>
          <w:rFonts w:cs="Arial"/>
          <w:szCs w:val="24"/>
        </w:rPr>
        <w:t xml:space="preserve"> mandatario que se desfiliou ou pretenda desfiliar-se pode pedir a declaragao da existencia de justa causa, fazendo citar o partido, na forma d</w:t>
      </w:r>
      <w:r w:rsidRPr="00AB1478">
        <w:rPr>
          <w:rFonts w:cs="Arial"/>
          <w:szCs w:val="24"/>
        </w:rPr>
        <w:t>a</w:t>
      </w:r>
      <w:r w:rsidR="00BC4708" w:rsidRPr="00AB1478">
        <w:rPr>
          <w:rFonts w:cs="Arial"/>
          <w:szCs w:val="24"/>
        </w:rPr>
        <w:t xml:space="preserve"> Resolucao.</w:t>
      </w:r>
    </w:p>
    <w:p w14:paraId="28D8684D" w14:textId="77777777" w:rsidR="007F2EB6" w:rsidRPr="00AB1478" w:rsidRDefault="007F2EB6" w:rsidP="007F2EB6">
      <w:pPr>
        <w:ind w:firstLine="851"/>
        <w:rPr>
          <w:rFonts w:cs="Arial"/>
          <w:szCs w:val="24"/>
        </w:rPr>
      </w:pPr>
      <w:r w:rsidRPr="00AB1478">
        <w:rPr>
          <w:rFonts w:cs="Arial"/>
          <w:szCs w:val="24"/>
        </w:rPr>
        <w:t>Por seu turno o a</w:t>
      </w:r>
      <w:r w:rsidR="00BC4708" w:rsidRPr="00AB1478">
        <w:rPr>
          <w:rFonts w:cs="Arial"/>
          <w:szCs w:val="24"/>
        </w:rPr>
        <w:t xml:space="preserve">rt. 2° </w:t>
      </w:r>
      <w:r w:rsidRPr="00AB1478">
        <w:rPr>
          <w:rFonts w:cs="Arial"/>
          <w:szCs w:val="24"/>
        </w:rPr>
        <w:t>estabelece que o</w:t>
      </w:r>
      <w:r w:rsidR="00BC4708" w:rsidRPr="00AB1478">
        <w:rPr>
          <w:rFonts w:cs="Arial"/>
          <w:szCs w:val="24"/>
        </w:rPr>
        <w:t xml:space="preserve"> Tribunal Superior Eleitoral </w:t>
      </w:r>
      <w:r w:rsidRPr="00AB1478">
        <w:rPr>
          <w:rFonts w:cs="Arial"/>
          <w:szCs w:val="24"/>
        </w:rPr>
        <w:t>é</w:t>
      </w:r>
      <w:r w:rsidR="00BC4708" w:rsidRPr="00AB1478">
        <w:rPr>
          <w:rFonts w:cs="Arial"/>
          <w:szCs w:val="24"/>
        </w:rPr>
        <w:t xml:space="preserve"> competente para processar e julgar pedido relativo a mandato federal; nos demais casos, </w:t>
      </w:r>
      <w:r w:rsidRPr="00AB1478">
        <w:rPr>
          <w:rFonts w:cs="Arial"/>
          <w:szCs w:val="24"/>
        </w:rPr>
        <w:t>é</w:t>
      </w:r>
      <w:r w:rsidR="00BC4708" w:rsidRPr="00AB1478">
        <w:rPr>
          <w:rFonts w:cs="Arial"/>
          <w:szCs w:val="24"/>
        </w:rPr>
        <w:t xml:space="preserve"> competente o tribunal eleitoral do respectivo estado.</w:t>
      </w:r>
    </w:p>
    <w:p w14:paraId="73E480B5" w14:textId="77777777" w:rsidR="007F2EB6" w:rsidRPr="00AB1478" w:rsidRDefault="007F2EB6" w:rsidP="007F2EB6">
      <w:pPr>
        <w:ind w:firstLine="851"/>
        <w:rPr>
          <w:rFonts w:cs="Arial"/>
          <w:szCs w:val="24"/>
        </w:rPr>
      </w:pPr>
      <w:r w:rsidRPr="00AB1478">
        <w:rPr>
          <w:rFonts w:cs="Arial"/>
          <w:szCs w:val="24"/>
        </w:rPr>
        <w:t>Em seu art.</w:t>
      </w:r>
      <w:r w:rsidR="00BC4708" w:rsidRPr="00AB1478">
        <w:rPr>
          <w:rFonts w:cs="Arial"/>
          <w:szCs w:val="24"/>
        </w:rPr>
        <w:t xml:space="preserve"> 3° </w:t>
      </w:r>
      <w:r w:rsidRPr="00AB1478">
        <w:rPr>
          <w:rFonts w:cs="Arial"/>
          <w:szCs w:val="24"/>
        </w:rPr>
        <w:t>a Resolução estabelece que  n</w:t>
      </w:r>
      <w:r w:rsidR="00BC4708" w:rsidRPr="00AB1478">
        <w:rPr>
          <w:rFonts w:cs="Arial"/>
          <w:szCs w:val="24"/>
        </w:rPr>
        <w:t>a inicial, expondo o fundamento do pedido, o requerente juntara prova documental da desfiliac</w:t>
      </w:r>
      <w:r w:rsidRPr="00AB1478">
        <w:rPr>
          <w:rFonts w:cs="Arial"/>
          <w:szCs w:val="24"/>
        </w:rPr>
        <w:t>ão</w:t>
      </w:r>
      <w:r w:rsidR="00BC4708" w:rsidRPr="00AB1478">
        <w:rPr>
          <w:rFonts w:cs="Arial"/>
          <w:szCs w:val="24"/>
        </w:rPr>
        <w:t xml:space="preserve">, podendo arroiar testemunhas, ate o maximo de 3 (tres), e requerer, justificadamente, outras provas, </w:t>
      </w:r>
      <w:r w:rsidR="00BC4708" w:rsidRPr="00AB1478">
        <w:rPr>
          <w:rFonts w:cs="Arial"/>
          <w:szCs w:val="24"/>
        </w:rPr>
        <w:lastRenderedPageBreak/>
        <w:t xml:space="preserve">inclusive requisicao de documentos em poder de terceiros ou de repartigoes publicas. </w:t>
      </w:r>
      <w:r w:rsidRPr="00AB1478">
        <w:rPr>
          <w:rFonts w:cs="Arial"/>
          <w:szCs w:val="24"/>
        </w:rPr>
        <w:t>No a</w:t>
      </w:r>
      <w:r w:rsidR="00BC4708" w:rsidRPr="00AB1478">
        <w:rPr>
          <w:rFonts w:cs="Arial"/>
          <w:szCs w:val="24"/>
        </w:rPr>
        <w:t>rt. 4°</w:t>
      </w:r>
      <w:r w:rsidRPr="00AB1478">
        <w:rPr>
          <w:rFonts w:cs="Arial"/>
          <w:szCs w:val="24"/>
        </w:rPr>
        <w:t xml:space="preserve"> fica determinado que o</w:t>
      </w:r>
      <w:r w:rsidR="00BC4708" w:rsidRPr="00AB1478">
        <w:rPr>
          <w:rFonts w:cs="Arial"/>
          <w:szCs w:val="24"/>
        </w:rPr>
        <w:t xml:space="preserve"> mandatario que se desfiliou e o eventual partido em que esteja inscrito ser§o citados para responder no prazo de 5 (cinco) dias, contados do ato da cita</w:t>
      </w:r>
      <w:r w:rsidRPr="00AB1478">
        <w:rPr>
          <w:rFonts w:cs="Arial"/>
          <w:szCs w:val="24"/>
        </w:rPr>
        <w:t>ção</w:t>
      </w:r>
      <w:r w:rsidR="00BC4708" w:rsidRPr="00AB1478">
        <w:rPr>
          <w:rFonts w:cs="Arial"/>
          <w:szCs w:val="24"/>
        </w:rPr>
        <w:t xml:space="preserve">. </w:t>
      </w:r>
    </w:p>
    <w:p w14:paraId="59782AB7" w14:textId="77777777" w:rsidR="007F2EB6" w:rsidRPr="00AB1478" w:rsidRDefault="007F2EB6" w:rsidP="007F2EB6">
      <w:pPr>
        <w:ind w:firstLine="851"/>
        <w:rPr>
          <w:rFonts w:cs="Arial"/>
          <w:szCs w:val="24"/>
        </w:rPr>
      </w:pPr>
      <w:r w:rsidRPr="00AB1478">
        <w:rPr>
          <w:rFonts w:cs="Arial"/>
          <w:szCs w:val="24"/>
        </w:rPr>
        <w:t>Resslte-se que no Parágrafo ùnico fica declarado que d</w:t>
      </w:r>
      <w:r w:rsidR="00BC4708" w:rsidRPr="00AB1478">
        <w:rPr>
          <w:rFonts w:cs="Arial"/>
          <w:szCs w:val="24"/>
        </w:rPr>
        <w:t xml:space="preserve">o mandado constara expressa advertencia de que, em caso de revelia, se presumirao verdadeiros os fatos afirmados na inicial. </w:t>
      </w:r>
    </w:p>
    <w:p w14:paraId="07BBB99E" w14:textId="77777777" w:rsidR="007F2EB6" w:rsidRPr="00AB1478" w:rsidRDefault="007F2EB6" w:rsidP="007F2EB6">
      <w:pPr>
        <w:ind w:firstLine="851"/>
        <w:rPr>
          <w:rFonts w:cs="Arial"/>
          <w:szCs w:val="24"/>
        </w:rPr>
      </w:pPr>
      <w:r w:rsidRPr="00AB1478">
        <w:rPr>
          <w:rFonts w:cs="Arial"/>
          <w:szCs w:val="24"/>
        </w:rPr>
        <w:t>O a</w:t>
      </w:r>
      <w:r w:rsidR="00BC4708" w:rsidRPr="00AB1478">
        <w:rPr>
          <w:rFonts w:cs="Arial"/>
          <w:szCs w:val="24"/>
        </w:rPr>
        <w:t xml:space="preserve">rt. 5°  </w:t>
      </w:r>
      <w:r w:rsidRPr="00AB1478">
        <w:rPr>
          <w:rFonts w:cs="Arial"/>
          <w:szCs w:val="24"/>
        </w:rPr>
        <w:t>estabelece que n</w:t>
      </w:r>
      <w:r w:rsidR="00BC4708" w:rsidRPr="00AB1478">
        <w:rPr>
          <w:rFonts w:cs="Arial"/>
          <w:szCs w:val="24"/>
        </w:rPr>
        <w:t xml:space="preserve">a resposta, o requerido juntara prova documental, podendo arroiar testemunhas, ate o maximo de 3 (tres), e requerer, justificadamente, outras provas, inclusive requisigs-io de documentos em poder de terceiros ou de repartigoes publicas. </w:t>
      </w:r>
    </w:p>
    <w:p w14:paraId="7979AC3A" w14:textId="77777777" w:rsidR="00805438" w:rsidRPr="00AB1478" w:rsidRDefault="007F2EB6" w:rsidP="007F2EB6">
      <w:pPr>
        <w:ind w:firstLine="851"/>
        <w:rPr>
          <w:rFonts w:cs="Arial"/>
          <w:szCs w:val="24"/>
        </w:rPr>
      </w:pPr>
      <w:r w:rsidRPr="00AB1478">
        <w:rPr>
          <w:rFonts w:cs="Arial"/>
          <w:szCs w:val="24"/>
        </w:rPr>
        <w:t>Já no a</w:t>
      </w:r>
      <w:r w:rsidR="00BC4708" w:rsidRPr="00AB1478">
        <w:rPr>
          <w:rFonts w:cs="Arial"/>
          <w:szCs w:val="24"/>
        </w:rPr>
        <w:t>rt. 6°</w:t>
      </w:r>
      <w:r w:rsidRPr="00AB1478">
        <w:rPr>
          <w:rFonts w:cs="Arial"/>
          <w:szCs w:val="24"/>
        </w:rPr>
        <w:t>, d</w:t>
      </w:r>
      <w:r w:rsidR="00BC4708" w:rsidRPr="00AB1478">
        <w:rPr>
          <w:rFonts w:cs="Arial"/>
          <w:szCs w:val="24"/>
        </w:rPr>
        <w:t>ecorrido o prazo de resposta, o tribunal ouvira, em 48 (quarenta e oito) horas, o representante do Ministerio Publico, quando n</w:t>
      </w:r>
      <w:r w:rsidRPr="00AB1478">
        <w:rPr>
          <w:rFonts w:cs="Arial"/>
          <w:szCs w:val="24"/>
        </w:rPr>
        <w:t>ã</w:t>
      </w:r>
      <w:r w:rsidR="00BC4708" w:rsidRPr="00AB1478">
        <w:rPr>
          <w:rFonts w:cs="Arial"/>
          <w:szCs w:val="24"/>
        </w:rPr>
        <w:t>o seja requerente, e, em seguida, julgara o pedido, em nao havendo necessidade de dila</w:t>
      </w:r>
      <w:r w:rsidRPr="00AB1478">
        <w:rPr>
          <w:rFonts w:cs="Arial"/>
          <w:szCs w:val="24"/>
        </w:rPr>
        <w:t>çã</w:t>
      </w:r>
      <w:r w:rsidR="00BC4708" w:rsidRPr="00AB1478">
        <w:rPr>
          <w:rFonts w:cs="Arial"/>
          <w:szCs w:val="24"/>
        </w:rPr>
        <w:t xml:space="preserve">o probatoria </w:t>
      </w:r>
      <w:r w:rsidRPr="00AB1478">
        <w:rPr>
          <w:rFonts w:cs="Arial"/>
          <w:szCs w:val="24"/>
        </w:rPr>
        <w:t xml:space="preserve">. No art. </w:t>
      </w:r>
      <w:r w:rsidR="00BC4708" w:rsidRPr="00AB1478">
        <w:rPr>
          <w:rFonts w:cs="Arial"/>
          <w:szCs w:val="24"/>
        </w:rPr>
        <w:t xml:space="preserve"> 7° </w:t>
      </w:r>
      <w:r w:rsidR="00805438" w:rsidRPr="00AB1478">
        <w:rPr>
          <w:rFonts w:cs="Arial"/>
          <w:szCs w:val="24"/>
        </w:rPr>
        <w:t>a regra é de que h</w:t>
      </w:r>
      <w:r w:rsidR="00BC4708" w:rsidRPr="00AB1478">
        <w:rPr>
          <w:rFonts w:cs="Arial"/>
          <w:szCs w:val="24"/>
        </w:rPr>
        <w:t>avendo necessidade de provas, deferi-las-a o Relator, designando o 5° (quinto) dia</w:t>
      </w:r>
      <w:r w:rsidR="00805438" w:rsidRPr="00AB1478">
        <w:rPr>
          <w:rFonts w:cs="Arial"/>
          <w:szCs w:val="24"/>
        </w:rPr>
        <w:t xml:space="preserve"> </w:t>
      </w:r>
      <w:r w:rsidR="00BC4708" w:rsidRPr="00AB1478">
        <w:rPr>
          <w:rFonts w:cs="Arial"/>
          <w:szCs w:val="24"/>
        </w:rPr>
        <w:t>subsequente para, em unica assentada, tomar depoimentos pessoais e inquirir testemunhas, as quais serao trazidas pela parte que as arrolou.</w:t>
      </w:r>
    </w:p>
    <w:p w14:paraId="4C98E4A9" w14:textId="77777777" w:rsidR="00805438" w:rsidRPr="00AB1478" w:rsidRDefault="00805438" w:rsidP="007F2EB6">
      <w:pPr>
        <w:ind w:firstLine="851"/>
        <w:rPr>
          <w:rFonts w:cs="Arial"/>
          <w:szCs w:val="24"/>
        </w:rPr>
      </w:pPr>
      <w:r w:rsidRPr="00AB1478">
        <w:rPr>
          <w:rFonts w:cs="Arial"/>
          <w:szCs w:val="24"/>
        </w:rPr>
        <w:t xml:space="preserve">O Parágrafo Único declara que </w:t>
      </w:r>
      <w:r w:rsidR="00BC4708" w:rsidRPr="00AB1478">
        <w:rPr>
          <w:rFonts w:cs="Arial"/>
          <w:szCs w:val="24"/>
        </w:rPr>
        <w:t>encerrada a instrucao, o Relator intimar</w:t>
      </w:r>
      <w:r w:rsidRPr="00AB1478">
        <w:rPr>
          <w:rFonts w:cs="Arial"/>
          <w:szCs w:val="24"/>
        </w:rPr>
        <w:t>á</w:t>
      </w:r>
      <w:r w:rsidR="00BC4708" w:rsidRPr="00AB1478">
        <w:rPr>
          <w:rFonts w:cs="Arial"/>
          <w:szCs w:val="24"/>
        </w:rPr>
        <w:t xml:space="preserve"> as partes e o representante do Ministerio Publico, para apresentarem, no prazo comum de 48 (quarenta e oito) horas, alegacoes finais por escrito. </w:t>
      </w:r>
      <w:r w:rsidRPr="00AB1478">
        <w:rPr>
          <w:rFonts w:cs="Arial"/>
          <w:szCs w:val="24"/>
        </w:rPr>
        <w:t>No antento, pelo art.</w:t>
      </w:r>
      <w:r w:rsidR="00BC4708" w:rsidRPr="00AB1478">
        <w:rPr>
          <w:rFonts w:cs="Arial"/>
          <w:szCs w:val="24"/>
        </w:rPr>
        <w:t xml:space="preserve"> 8°  Incumbe aos requeridos o onus da prova de fato extintivo, impeditivo ou modificativo da eficacia do pedido. </w:t>
      </w:r>
      <w:r w:rsidRPr="00AB1478">
        <w:rPr>
          <w:rFonts w:cs="Arial"/>
          <w:szCs w:val="24"/>
        </w:rPr>
        <w:t>O a</w:t>
      </w:r>
      <w:r w:rsidR="00BC4708" w:rsidRPr="00AB1478">
        <w:rPr>
          <w:rFonts w:cs="Arial"/>
          <w:szCs w:val="24"/>
        </w:rPr>
        <w:t>rt. 9°</w:t>
      </w:r>
      <w:r w:rsidRPr="00AB1478">
        <w:rPr>
          <w:rFonts w:cs="Arial"/>
          <w:szCs w:val="24"/>
        </w:rPr>
        <w:t xml:space="preserve"> estabelece que p</w:t>
      </w:r>
      <w:r w:rsidR="00BC4708" w:rsidRPr="00AB1478">
        <w:rPr>
          <w:rFonts w:cs="Arial"/>
          <w:szCs w:val="24"/>
        </w:rPr>
        <w:t>ara o julgamento, antecipado ou nao, o Relator preparar</w:t>
      </w:r>
      <w:r w:rsidRPr="00AB1478">
        <w:rPr>
          <w:rFonts w:cs="Arial"/>
          <w:szCs w:val="24"/>
        </w:rPr>
        <w:t>á</w:t>
      </w:r>
      <w:r w:rsidR="00BC4708" w:rsidRPr="00AB1478">
        <w:rPr>
          <w:rFonts w:cs="Arial"/>
          <w:szCs w:val="24"/>
        </w:rPr>
        <w:t xml:space="preserve"> voto e pedir</w:t>
      </w:r>
      <w:r w:rsidRPr="00AB1478">
        <w:rPr>
          <w:rFonts w:cs="Arial"/>
          <w:szCs w:val="24"/>
        </w:rPr>
        <w:t>á</w:t>
      </w:r>
      <w:r w:rsidR="00BC4708" w:rsidRPr="00AB1478">
        <w:rPr>
          <w:rFonts w:cs="Arial"/>
          <w:szCs w:val="24"/>
        </w:rPr>
        <w:t xml:space="preserve"> inclus</w:t>
      </w:r>
      <w:r w:rsidRPr="00AB1478">
        <w:rPr>
          <w:rFonts w:cs="Arial"/>
          <w:szCs w:val="24"/>
        </w:rPr>
        <w:t>ão</w:t>
      </w:r>
      <w:r w:rsidR="00BC4708" w:rsidRPr="00AB1478">
        <w:rPr>
          <w:rFonts w:cs="Arial"/>
          <w:szCs w:val="24"/>
        </w:rPr>
        <w:t xml:space="preserve"> do processo na pauta da sessao seguinte, observada a antecedencia de 48 (quarenta e oito) horas</w:t>
      </w:r>
      <w:r w:rsidRPr="00AB1478">
        <w:rPr>
          <w:rFonts w:cs="Arial"/>
          <w:szCs w:val="24"/>
        </w:rPr>
        <w:t xml:space="preserve">, sendo </w:t>
      </w:r>
      <w:r w:rsidR="00BC4708" w:rsidRPr="00AB1478">
        <w:rPr>
          <w:rFonts w:cs="Arial"/>
          <w:szCs w:val="24"/>
        </w:rPr>
        <w:t xml:space="preserve">facultada a sustentacao oral por 15 (quinze) minutos. </w:t>
      </w:r>
    </w:p>
    <w:p w14:paraId="75C1068F" w14:textId="77777777" w:rsidR="00AB1478" w:rsidRPr="00AB1478" w:rsidRDefault="00805438" w:rsidP="007F2EB6">
      <w:pPr>
        <w:ind w:firstLine="851"/>
        <w:rPr>
          <w:rFonts w:cs="Arial"/>
          <w:szCs w:val="24"/>
        </w:rPr>
      </w:pPr>
      <w:r w:rsidRPr="00AB1478">
        <w:rPr>
          <w:rFonts w:cs="Arial"/>
          <w:szCs w:val="24"/>
        </w:rPr>
        <w:t>Por sua vez o art</w:t>
      </w:r>
      <w:r w:rsidR="00BC4708" w:rsidRPr="00AB1478">
        <w:rPr>
          <w:rFonts w:cs="Arial"/>
          <w:szCs w:val="24"/>
        </w:rPr>
        <w:t xml:space="preserve"> 10 </w:t>
      </w:r>
      <w:r w:rsidRPr="00AB1478">
        <w:rPr>
          <w:rFonts w:cs="Arial"/>
          <w:szCs w:val="24"/>
        </w:rPr>
        <w:t>dispoe que</w:t>
      </w:r>
      <w:r w:rsidR="00AB1478" w:rsidRPr="00AB1478">
        <w:rPr>
          <w:rFonts w:cs="Arial"/>
          <w:szCs w:val="24"/>
        </w:rPr>
        <w:t xml:space="preserve"> j</w:t>
      </w:r>
      <w:r w:rsidR="00BC4708" w:rsidRPr="00AB1478">
        <w:rPr>
          <w:rFonts w:cs="Arial"/>
          <w:szCs w:val="24"/>
        </w:rPr>
        <w:t xml:space="preserve">ulgando procedente o pedido, o tribunal decretara a perda do cargo, comunicando a decisao ao presidente do orgao legislativo competente para que emposse, conforme o caso, o suplente ou o vice, no prazo de 10 (dez) dias. </w:t>
      </w:r>
      <w:r w:rsidR="00AB1478" w:rsidRPr="00AB1478">
        <w:rPr>
          <w:rFonts w:cs="Arial"/>
          <w:szCs w:val="24"/>
        </w:rPr>
        <w:t xml:space="preserve"> Dee acordo com o a</w:t>
      </w:r>
      <w:r w:rsidR="00BC4708" w:rsidRPr="00AB1478">
        <w:rPr>
          <w:rFonts w:cs="Arial"/>
          <w:szCs w:val="24"/>
        </w:rPr>
        <w:t xml:space="preserve">rt. 11 </w:t>
      </w:r>
      <w:r w:rsidR="00AB1478" w:rsidRPr="00AB1478">
        <w:rPr>
          <w:rFonts w:cs="Arial"/>
          <w:szCs w:val="24"/>
        </w:rPr>
        <w:t>s</w:t>
      </w:r>
      <w:r w:rsidR="00BC4708" w:rsidRPr="00AB1478">
        <w:rPr>
          <w:rFonts w:cs="Arial"/>
          <w:szCs w:val="24"/>
        </w:rPr>
        <w:t>ao irrecorriveis as decisoes interlocutorias do Relator, as quais podem ser revistas no julgamento final. Do ac</w:t>
      </w:r>
      <w:r w:rsidR="00AB1478" w:rsidRPr="00AB1478">
        <w:rPr>
          <w:rFonts w:cs="Arial"/>
          <w:szCs w:val="24"/>
        </w:rPr>
        <w:t>ó</w:t>
      </w:r>
      <w:r w:rsidR="00BC4708" w:rsidRPr="00AB1478">
        <w:rPr>
          <w:rFonts w:cs="Arial"/>
          <w:szCs w:val="24"/>
        </w:rPr>
        <w:t>rd</w:t>
      </w:r>
      <w:r w:rsidR="00AB1478" w:rsidRPr="00AB1478">
        <w:rPr>
          <w:rFonts w:cs="Arial"/>
          <w:szCs w:val="24"/>
        </w:rPr>
        <w:t>ã</w:t>
      </w:r>
      <w:r w:rsidR="00BC4708" w:rsidRPr="00AB1478">
        <w:rPr>
          <w:rFonts w:cs="Arial"/>
          <w:szCs w:val="24"/>
        </w:rPr>
        <w:t xml:space="preserve">o cabe, no </w:t>
      </w:r>
      <w:r w:rsidR="00BC4708" w:rsidRPr="00AB1478">
        <w:rPr>
          <w:rFonts w:cs="Arial"/>
          <w:szCs w:val="24"/>
        </w:rPr>
        <w:lastRenderedPageBreak/>
        <w:t>prazo de 48 (quarenta e oito) horas, apenas pedido de reconsideracao, sem efeito suspensiv</w:t>
      </w:r>
      <w:r w:rsidR="00AB1478" w:rsidRPr="00AB1478">
        <w:rPr>
          <w:rFonts w:cs="Arial"/>
          <w:szCs w:val="24"/>
        </w:rPr>
        <w:t>o.</w:t>
      </w:r>
    </w:p>
    <w:p w14:paraId="4036B7D1" w14:textId="77777777" w:rsidR="00AB1478" w:rsidRPr="00AB1478" w:rsidRDefault="00AB1478" w:rsidP="007F2EB6">
      <w:pPr>
        <w:ind w:firstLine="851"/>
        <w:rPr>
          <w:rFonts w:cs="Arial"/>
          <w:szCs w:val="24"/>
        </w:rPr>
      </w:pPr>
      <w:r w:rsidRPr="00AB1478">
        <w:rPr>
          <w:rFonts w:cs="Arial"/>
          <w:szCs w:val="24"/>
        </w:rPr>
        <w:t>Em conformidade com o a</w:t>
      </w:r>
      <w:r w:rsidR="00BC4708" w:rsidRPr="00AB1478">
        <w:rPr>
          <w:rFonts w:cs="Arial"/>
          <w:szCs w:val="24"/>
        </w:rPr>
        <w:t>rt. 12</w:t>
      </w:r>
      <w:r w:rsidRPr="00AB1478">
        <w:rPr>
          <w:rFonts w:cs="Arial"/>
          <w:szCs w:val="24"/>
        </w:rPr>
        <w:t>, no</w:t>
      </w:r>
      <w:r w:rsidR="00BC4708" w:rsidRPr="00AB1478">
        <w:rPr>
          <w:rFonts w:cs="Arial"/>
          <w:szCs w:val="24"/>
        </w:rPr>
        <w:t xml:space="preserve"> processo de que trata </w:t>
      </w:r>
      <w:r w:rsidRPr="00AB1478">
        <w:rPr>
          <w:rFonts w:cs="Arial"/>
          <w:szCs w:val="24"/>
        </w:rPr>
        <w:t>a</w:t>
      </w:r>
      <w:r w:rsidR="00BC4708" w:rsidRPr="00AB1478">
        <w:rPr>
          <w:rFonts w:cs="Arial"/>
          <w:szCs w:val="24"/>
        </w:rPr>
        <w:t xml:space="preserve"> Resolucao sera observado pelos tribunals regionais eleitorais e tera preferencia, devendo encerrar-se no prazo de 60 (sessenta) dias. </w:t>
      </w:r>
    </w:p>
    <w:p w14:paraId="3938F62F" w14:textId="29FE0965" w:rsidR="00463C66" w:rsidRDefault="00AB1478" w:rsidP="007F2EB6">
      <w:pPr>
        <w:ind w:firstLine="851"/>
        <w:rPr>
          <w:rFonts w:cs="Arial"/>
          <w:szCs w:val="24"/>
        </w:rPr>
      </w:pPr>
      <w:r w:rsidRPr="00AB1478">
        <w:rPr>
          <w:rFonts w:cs="Arial"/>
          <w:szCs w:val="24"/>
        </w:rPr>
        <w:t>Para fins do a</w:t>
      </w:r>
      <w:r w:rsidR="00BC4708" w:rsidRPr="00AB1478">
        <w:rPr>
          <w:rFonts w:cs="Arial"/>
          <w:szCs w:val="24"/>
        </w:rPr>
        <w:t xml:space="preserve">rt. 13 </w:t>
      </w:r>
      <w:r w:rsidRPr="00AB1478">
        <w:rPr>
          <w:rFonts w:cs="Arial"/>
          <w:szCs w:val="24"/>
        </w:rPr>
        <w:t>a</w:t>
      </w:r>
      <w:r w:rsidR="00BC4708" w:rsidRPr="00AB1478">
        <w:rPr>
          <w:rFonts w:cs="Arial"/>
          <w:szCs w:val="24"/>
        </w:rPr>
        <w:t xml:space="preserve"> Resolucao entra em vigor na data de sua publicacao, aplicando-se apenas as desfiliacoes consumadas ap</w:t>
      </w:r>
      <w:r w:rsidRPr="00AB1478">
        <w:rPr>
          <w:rFonts w:cs="Arial"/>
          <w:szCs w:val="24"/>
        </w:rPr>
        <w:t>ó</w:t>
      </w:r>
      <w:r w:rsidR="00BC4708" w:rsidRPr="00AB1478">
        <w:rPr>
          <w:rFonts w:cs="Arial"/>
          <w:szCs w:val="24"/>
        </w:rPr>
        <w:t>s 27 (vinte e sete) de margo de</w:t>
      </w:r>
      <w:r w:rsidRPr="00AB1478">
        <w:rPr>
          <w:rFonts w:cs="Arial"/>
          <w:szCs w:val="24"/>
        </w:rPr>
        <w:t xml:space="preserve"> 2007</w:t>
      </w:r>
      <w:r w:rsidR="00BC4708" w:rsidRPr="00AB1478">
        <w:rPr>
          <w:rFonts w:cs="Arial"/>
          <w:szCs w:val="24"/>
        </w:rPr>
        <w:t>, quanto a mandatarios eleitos pelo sistema proporcional, e, apos 16 (dezesseis) de outubro, quanto a eleitos pelo sistema majoritario. § unico - Para os casos anteriores, o prazo previsto no art. 1°, § 2°, conta</w:t>
      </w:r>
      <w:r w:rsidRPr="00AB1478">
        <w:rPr>
          <w:rFonts w:cs="Arial"/>
          <w:szCs w:val="24"/>
        </w:rPr>
        <w:t>-</w:t>
      </w:r>
      <w:r w:rsidR="00BC4708" w:rsidRPr="00AB1478">
        <w:rPr>
          <w:rFonts w:cs="Arial"/>
          <w:szCs w:val="24"/>
        </w:rPr>
        <w:t>se a partir do inicio de vigencia d</w:t>
      </w:r>
      <w:r w:rsidRPr="00AB1478">
        <w:rPr>
          <w:rFonts w:cs="Arial"/>
          <w:szCs w:val="24"/>
        </w:rPr>
        <w:t>a</w:t>
      </w:r>
      <w:r w:rsidR="00BC4708" w:rsidRPr="00AB1478">
        <w:rPr>
          <w:rFonts w:cs="Arial"/>
          <w:szCs w:val="24"/>
        </w:rPr>
        <w:t xml:space="preserve"> Resol</w:t>
      </w:r>
      <w:r w:rsidRPr="00AB1478">
        <w:rPr>
          <w:rFonts w:cs="Arial"/>
          <w:szCs w:val="24"/>
        </w:rPr>
        <w:t>ução.</w:t>
      </w:r>
    </w:p>
    <w:p w14:paraId="11BB2968" w14:textId="77777777" w:rsidR="00FC11B7" w:rsidRDefault="00FC11B7" w:rsidP="007F2EB6">
      <w:pPr>
        <w:ind w:firstLine="851"/>
        <w:rPr>
          <w:rFonts w:cs="Arial"/>
          <w:szCs w:val="24"/>
        </w:rPr>
      </w:pPr>
    </w:p>
    <w:p w14:paraId="61FBCD6C" w14:textId="24CCB5CB" w:rsidR="00957B60" w:rsidRDefault="001312BB" w:rsidP="00FC11B7">
      <w:pPr>
        <w:rPr>
          <w:rFonts w:cs="Arial"/>
        </w:rPr>
      </w:pPr>
      <w:r>
        <w:rPr>
          <w:rFonts w:cs="Arial"/>
          <w:b/>
          <w:bCs/>
        </w:rPr>
        <w:t xml:space="preserve">3.3 </w:t>
      </w:r>
      <w:r w:rsidR="00FC11B7">
        <w:rPr>
          <w:rFonts w:cs="Arial"/>
          <w:b/>
          <w:bCs/>
        </w:rPr>
        <w:t xml:space="preserve">AS </w:t>
      </w:r>
      <w:r w:rsidR="00FC11B7" w:rsidRPr="00FC11B7">
        <w:rPr>
          <w:rFonts w:cs="Arial"/>
          <w:b/>
          <w:bCs/>
        </w:rPr>
        <w:t>DECISÕES DO TSE E DO TRE – PB QUANTO A INFIDELIDADE PARTIDÁRIA E A PERDA DE MANDADO ELETIVO</w:t>
      </w:r>
      <w:r w:rsidR="00957B60">
        <w:rPr>
          <w:rFonts w:cs="Arial"/>
        </w:rPr>
        <w:t>.</w:t>
      </w:r>
    </w:p>
    <w:p w14:paraId="18EB1C95" w14:textId="4CB1FFDD" w:rsidR="005D2DBD" w:rsidRPr="00546233" w:rsidRDefault="005D2DBD" w:rsidP="00BC4708">
      <w:pPr>
        <w:ind w:left="2124"/>
        <w:rPr>
          <w:rFonts w:cs="Arial"/>
          <w:sz w:val="16"/>
          <w:szCs w:val="16"/>
        </w:rPr>
      </w:pPr>
    </w:p>
    <w:p w14:paraId="16B8DBD7" w14:textId="74BFB954" w:rsidR="00BC4708" w:rsidRDefault="007B5676" w:rsidP="005D2DBD">
      <w:pPr>
        <w:pStyle w:val="Ttulo1"/>
        <w:rPr>
          <w:rFonts w:cs="Arial"/>
          <w:color w:val="000000" w:themeColor="text1"/>
        </w:rPr>
      </w:pPr>
      <w:r w:rsidRPr="00546233">
        <w:rPr>
          <w:rFonts w:cs="Arial"/>
          <w:color w:val="000000" w:themeColor="text1"/>
        </w:rPr>
        <w:t>3.3</w:t>
      </w:r>
      <w:r w:rsidR="001312BB">
        <w:rPr>
          <w:rFonts w:cs="Arial"/>
          <w:color w:val="000000" w:themeColor="text1"/>
        </w:rPr>
        <w:t>.1</w:t>
      </w:r>
      <w:r w:rsidRPr="00546233">
        <w:rPr>
          <w:rFonts w:cs="Arial"/>
          <w:color w:val="000000" w:themeColor="text1"/>
        </w:rPr>
        <w:t xml:space="preserve"> INFIDELIDADE PARTIDÁRIA E A PER</w:t>
      </w:r>
      <w:r w:rsidR="00957B60">
        <w:rPr>
          <w:rFonts w:cs="Arial"/>
          <w:color w:val="000000" w:themeColor="text1"/>
        </w:rPr>
        <w:t>D</w:t>
      </w:r>
      <w:r w:rsidRPr="00546233">
        <w:rPr>
          <w:rFonts w:cs="Arial"/>
          <w:color w:val="000000" w:themeColor="text1"/>
        </w:rPr>
        <w:t>A DE MANDATO</w:t>
      </w:r>
      <w:r w:rsidR="00F7289D" w:rsidRPr="00546233">
        <w:rPr>
          <w:rFonts w:cs="Arial"/>
          <w:color w:val="000000" w:themeColor="text1"/>
        </w:rPr>
        <w:t xml:space="preserve"> NO BRASIL</w:t>
      </w:r>
    </w:p>
    <w:p w14:paraId="592337DC" w14:textId="3722E1F7" w:rsidR="00FC11B7" w:rsidRDefault="00FC11B7" w:rsidP="00FC11B7"/>
    <w:p w14:paraId="5043A1E9" w14:textId="78DEEFB1" w:rsidR="00FC11B7" w:rsidRPr="00FC11B7" w:rsidRDefault="00FC11B7" w:rsidP="00FC11B7">
      <w:pPr>
        <w:ind w:firstLine="709"/>
      </w:pPr>
      <w:r>
        <w:t>É importante na compreensão da questão da fidelidade  partidária e perda do Mandato Eletivo, a ilustração de casos julgados pelos tribunais que bem demonstram o entendimento de nossas cortes acerca dessa matéria, conforme passamos a apresentar</w:t>
      </w:r>
      <w:r w:rsidR="0036452B">
        <w:t>:</w:t>
      </w:r>
    </w:p>
    <w:p w14:paraId="78BC6492" w14:textId="77777777" w:rsidR="00546233" w:rsidRPr="00546233" w:rsidRDefault="00546233" w:rsidP="00546233">
      <w:pPr>
        <w:ind w:firstLine="709"/>
        <w:rPr>
          <w:rFonts w:cs="Arial"/>
          <w:b/>
          <w:bCs/>
          <w:szCs w:val="24"/>
        </w:rPr>
      </w:pPr>
    </w:p>
    <w:p w14:paraId="707816D3" w14:textId="3769AC9F" w:rsidR="00546233" w:rsidRPr="00546233" w:rsidRDefault="00546233" w:rsidP="00546233">
      <w:pPr>
        <w:pStyle w:val="Ttulo1"/>
      </w:pPr>
      <w:r w:rsidRPr="00546233">
        <w:t>3.</w:t>
      </w:r>
      <w:r w:rsidR="001312BB">
        <w:t>3.1.1</w:t>
      </w:r>
      <w:r w:rsidRPr="00546233">
        <w:t xml:space="preserve"> CASO FELIPE RIGONI</w:t>
      </w:r>
    </w:p>
    <w:p w14:paraId="4A108B9F" w14:textId="77777777" w:rsidR="00546233" w:rsidRPr="00546233" w:rsidRDefault="00546233" w:rsidP="00546233">
      <w:pPr>
        <w:ind w:firstLine="709"/>
        <w:rPr>
          <w:rFonts w:cs="Arial"/>
          <w:szCs w:val="24"/>
        </w:rPr>
      </w:pPr>
      <w:r w:rsidRPr="00546233">
        <w:rPr>
          <w:rFonts w:cs="Arial"/>
          <w:szCs w:val="24"/>
        </w:rPr>
        <w:t>O processo diz respeito à ação declaratória da existência de motivo para a desfiliação partidária do deputado federal Felipe. Nesse caso, o parlamentar do Partido Socialista Brasileiro alega estar sofrendo discriminação em sua atuação devido ao seu apoio à Reforma da Previdência.</w:t>
      </w:r>
    </w:p>
    <w:p w14:paraId="77C92D0C" w14:textId="77777777" w:rsidR="00546233" w:rsidRPr="00546233" w:rsidRDefault="00546233" w:rsidP="00546233">
      <w:pPr>
        <w:ind w:firstLine="709"/>
        <w:rPr>
          <w:rFonts w:cs="Arial"/>
          <w:szCs w:val="24"/>
        </w:rPr>
      </w:pPr>
      <w:r w:rsidRPr="00546233">
        <w:rPr>
          <w:rFonts w:cs="Arial"/>
          <w:szCs w:val="24"/>
        </w:rPr>
        <w:t xml:space="preserve">Segundo parecer do advogado Humberto Medeiros, o peticionário sustenta que votou contra as diretrizes do partido, o PSB adotou ações que caracterizam a perseguição, como declarações na mídia contra parlamentares que votaram pela </w:t>
      </w:r>
      <w:r w:rsidRPr="00546233">
        <w:rPr>
          <w:rFonts w:cs="Arial"/>
          <w:szCs w:val="24"/>
        </w:rPr>
        <w:lastRenderedPageBreak/>
        <w:t>reforma; instauração de processo administrativo com repercussão negativa; aplicação desproporcional de sanções administrativas; a imposição de sanções às atividades partidárias; a falta de abertura ao diálogo da liderança partidária; recusa da liderança nacional do partido em conceder a suspensão da pena suspensa. O procurador ressalta que:</w:t>
      </w:r>
    </w:p>
    <w:p w14:paraId="7BD220D6" w14:textId="77777777" w:rsidR="00546233" w:rsidRPr="00546233" w:rsidRDefault="00546233" w:rsidP="00546233">
      <w:pPr>
        <w:spacing w:line="240" w:lineRule="auto"/>
        <w:ind w:left="2124"/>
        <w:rPr>
          <w:rFonts w:cs="Arial"/>
          <w:sz w:val="20"/>
          <w:szCs w:val="20"/>
        </w:rPr>
      </w:pPr>
      <w:r w:rsidRPr="00546233">
        <w:rPr>
          <w:rFonts w:cs="Arial"/>
          <w:sz w:val="20"/>
          <w:szCs w:val="20"/>
        </w:rPr>
        <w:t>Disciplina partidária, fidelidade partidária, democracia intrapartidária, governo da maioria e respeito das minorias são elementos igualmente decisivos para a compreensão da liberdade de associação partidária e da “justa causa” quer para expulsão, quer para desfiliação.</w:t>
      </w:r>
    </w:p>
    <w:p w14:paraId="4742BF22" w14:textId="77777777" w:rsidR="00546233" w:rsidRPr="00546233" w:rsidRDefault="00546233" w:rsidP="00546233">
      <w:pPr>
        <w:spacing w:line="240" w:lineRule="auto"/>
        <w:rPr>
          <w:rFonts w:cs="Arial"/>
          <w:sz w:val="20"/>
          <w:szCs w:val="20"/>
        </w:rPr>
      </w:pPr>
    </w:p>
    <w:p w14:paraId="66AB4BE6" w14:textId="77777777" w:rsidR="00546233" w:rsidRPr="00546233" w:rsidRDefault="00546233" w:rsidP="00546233">
      <w:pPr>
        <w:ind w:firstLine="709"/>
        <w:rPr>
          <w:rFonts w:cs="Arial"/>
          <w:szCs w:val="24"/>
        </w:rPr>
      </w:pPr>
      <w:r w:rsidRPr="00546233">
        <w:rPr>
          <w:rFonts w:cs="Arial"/>
          <w:szCs w:val="24"/>
        </w:rPr>
        <w:t>O parecer sustenta que a liberdade dos partidos políticos das suas estruturas, das suas formas de organização e funcionamento tem limites. O autor conclui que toda atuação dos partidos deve ser pautada pelo regime democrático, pois a Constituição Federal estabelece que os partidos têm a responsabilidade de preservar e proteger a democracia.</w:t>
      </w:r>
    </w:p>
    <w:p w14:paraId="548B9A82" w14:textId="77777777" w:rsidR="00546233" w:rsidRPr="00546233" w:rsidRDefault="00546233" w:rsidP="00546233">
      <w:pPr>
        <w:ind w:firstLine="709"/>
        <w:rPr>
          <w:rFonts w:cs="Arial"/>
          <w:szCs w:val="24"/>
        </w:rPr>
      </w:pPr>
      <w:r w:rsidRPr="00546233">
        <w:rPr>
          <w:rFonts w:cs="Arial"/>
          <w:szCs w:val="24"/>
        </w:rPr>
        <w:t>Neste sentido, o procurador apontou que o caso em análise representa ainda mais uma situação em que o princípio da democracia partidária é violado. Segundo o parecer, as medidas disciplinares adotadas pelo PSB foram qualificadas como vingativas, revelando falta de interioridade do partido e desvirtuando a finalidade das sanções o que reforça a existência de motivo válido por desfiliação.</w:t>
      </w:r>
    </w:p>
    <w:p w14:paraId="0AB352E8" w14:textId="77777777" w:rsidR="00546233" w:rsidRPr="00546233" w:rsidRDefault="00546233" w:rsidP="00546233">
      <w:pPr>
        <w:ind w:firstLine="709"/>
        <w:rPr>
          <w:rFonts w:cs="Arial"/>
          <w:szCs w:val="24"/>
        </w:rPr>
      </w:pPr>
    </w:p>
    <w:p w14:paraId="1C80546B" w14:textId="6FDE916F" w:rsidR="00546233" w:rsidRPr="00546233" w:rsidRDefault="00546233" w:rsidP="00546233">
      <w:pPr>
        <w:pStyle w:val="Ttulo1"/>
      </w:pPr>
      <w:r>
        <w:t>3.</w:t>
      </w:r>
      <w:r w:rsidR="001312BB">
        <w:t>3.1.2</w:t>
      </w:r>
      <w:r>
        <w:t xml:space="preserve"> </w:t>
      </w:r>
      <w:r w:rsidRPr="00546233">
        <w:t>CASO LAURIETE DE JESUS</w:t>
      </w:r>
    </w:p>
    <w:p w14:paraId="023340F3" w14:textId="77777777" w:rsidR="00546233" w:rsidRPr="00546233" w:rsidRDefault="00546233" w:rsidP="00546233">
      <w:pPr>
        <w:ind w:firstLine="709"/>
        <w:rPr>
          <w:rFonts w:cs="Arial"/>
          <w:szCs w:val="24"/>
        </w:rPr>
      </w:pPr>
      <w:r w:rsidRPr="00546233">
        <w:rPr>
          <w:rFonts w:cs="Arial"/>
          <w:szCs w:val="24"/>
        </w:rPr>
        <w:t>O segundo caso diz respeito à deputada federal Lauriete Rodrigues Jesus, que interpôs recurso declaratório por justa desfiliação do Partido Liberal, anteriormente conhecido como Partido da República, para o qual se elegeu em 2018 no Estado do Espírito Santo.</w:t>
      </w:r>
    </w:p>
    <w:p w14:paraId="034F66F9" w14:textId="77777777" w:rsidR="00546233" w:rsidRPr="00546233" w:rsidRDefault="00546233" w:rsidP="00546233">
      <w:pPr>
        <w:ind w:firstLine="709"/>
        <w:rPr>
          <w:rFonts w:cs="Arial"/>
          <w:szCs w:val="24"/>
        </w:rPr>
      </w:pPr>
      <w:r w:rsidRPr="00546233">
        <w:rPr>
          <w:rFonts w:cs="Arial"/>
          <w:szCs w:val="24"/>
        </w:rPr>
        <w:t>Conforme observado, a Autora alegou que após seu afastamento do ex-Senador Magno Malta, então Presidente Estadual do partido passou a a sofrer grave discriminação pessoal, o que justificaria sua saída partidária sem perder o mandato eletivo.</w:t>
      </w:r>
    </w:p>
    <w:p w14:paraId="182E16E2" w14:textId="77777777" w:rsidR="00546233" w:rsidRPr="00546233" w:rsidRDefault="00546233" w:rsidP="00546233">
      <w:pPr>
        <w:ind w:firstLine="709"/>
        <w:rPr>
          <w:rFonts w:cs="Arial"/>
          <w:szCs w:val="24"/>
        </w:rPr>
      </w:pPr>
      <w:r w:rsidRPr="00546233">
        <w:rPr>
          <w:rFonts w:cs="Arial"/>
          <w:szCs w:val="24"/>
        </w:rPr>
        <w:t>No parecer, o procurador Humberto Medeiros reconhece a legitimidade do pedido de alteração de partido, com base no artigo parágrafo único, inciso II, da lei de políticas, conforme expresso em sua súmula correspondente:</w:t>
      </w:r>
    </w:p>
    <w:p w14:paraId="5328AB9E" w14:textId="0272C435" w:rsidR="00546233" w:rsidRPr="00546233" w:rsidRDefault="00546233" w:rsidP="00546233">
      <w:pPr>
        <w:autoSpaceDE w:val="0"/>
        <w:autoSpaceDN w:val="0"/>
        <w:adjustRightInd w:val="0"/>
        <w:spacing w:after="0" w:line="240" w:lineRule="auto"/>
        <w:ind w:left="2124"/>
        <w:rPr>
          <w:rFonts w:cs="Arial"/>
          <w:b/>
          <w:bCs/>
          <w:kern w:val="0"/>
          <w:sz w:val="20"/>
          <w:szCs w:val="20"/>
        </w:rPr>
      </w:pPr>
      <w:r w:rsidRPr="00546233">
        <w:rPr>
          <w:rFonts w:cs="Arial"/>
          <w:b/>
          <w:bCs/>
          <w:kern w:val="0"/>
          <w:sz w:val="20"/>
          <w:szCs w:val="20"/>
        </w:rPr>
        <w:lastRenderedPageBreak/>
        <w:t>Eleições 2018. Deputada Federal. Ação declaratória de justa causa para desfiliação partidária. Alijamento de participação em atividades intrapartidárias. Isolamento. Inexistência de diretório estadual. Comissão provisória. Indicação. Não demonstração de critérios objetivos de escolha. Grave</w:t>
      </w:r>
      <w:r>
        <w:rPr>
          <w:rFonts w:cs="Arial"/>
          <w:b/>
          <w:bCs/>
          <w:kern w:val="0"/>
          <w:sz w:val="20"/>
          <w:szCs w:val="20"/>
        </w:rPr>
        <w:t xml:space="preserve"> </w:t>
      </w:r>
      <w:r w:rsidRPr="00546233">
        <w:rPr>
          <w:rFonts w:cs="Arial"/>
          <w:b/>
          <w:bCs/>
          <w:kern w:val="0"/>
          <w:sz w:val="20"/>
          <w:szCs w:val="20"/>
        </w:rPr>
        <w:t>discriminação pessoal. Caracterização. Reconhecimento de justa causa para desfiliação partidária.</w:t>
      </w:r>
    </w:p>
    <w:p w14:paraId="5A4CBE70" w14:textId="77777777" w:rsidR="00546233" w:rsidRPr="00546233" w:rsidRDefault="00546233" w:rsidP="00546233">
      <w:pPr>
        <w:autoSpaceDE w:val="0"/>
        <w:autoSpaceDN w:val="0"/>
        <w:adjustRightInd w:val="0"/>
        <w:spacing w:after="0" w:line="240" w:lineRule="auto"/>
        <w:ind w:left="2124"/>
        <w:rPr>
          <w:rFonts w:cs="Arial"/>
          <w:kern w:val="0"/>
          <w:sz w:val="20"/>
          <w:szCs w:val="20"/>
        </w:rPr>
      </w:pPr>
      <w:r w:rsidRPr="00546233">
        <w:rPr>
          <w:rFonts w:cs="Arial"/>
          <w:kern w:val="0"/>
          <w:sz w:val="20"/>
          <w:szCs w:val="20"/>
        </w:rPr>
        <w:t>1. “A hipótese de discriminação pessoal que caracteriza justa causa para a desfiliação exige a demonstração de fatos certos e determinados que tenham o condão de afastar o mandatário do convívio da agremiação ou revelem situações claras de desprestígio ou perseguição” (Recurso Ordinário nº 14826).</w:t>
      </w:r>
    </w:p>
    <w:p w14:paraId="4D32BA0F" w14:textId="77777777" w:rsidR="00546233" w:rsidRPr="00546233" w:rsidRDefault="00546233" w:rsidP="00546233">
      <w:pPr>
        <w:autoSpaceDE w:val="0"/>
        <w:autoSpaceDN w:val="0"/>
        <w:adjustRightInd w:val="0"/>
        <w:spacing w:after="0" w:line="240" w:lineRule="auto"/>
        <w:ind w:left="2124"/>
        <w:rPr>
          <w:rFonts w:cs="Arial"/>
          <w:kern w:val="0"/>
          <w:sz w:val="20"/>
          <w:szCs w:val="20"/>
        </w:rPr>
      </w:pPr>
      <w:r w:rsidRPr="00546233">
        <w:rPr>
          <w:rFonts w:cs="Arial"/>
          <w:kern w:val="0"/>
          <w:sz w:val="20"/>
          <w:szCs w:val="20"/>
        </w:rPr>
        <w:t>2.Diante da anormalidade do quadro de seu partido no Estado em que eleita, da insuportabilidade da situação em que se encontra, da ausência de alternativa viável de sobrevivência política, há causas justas a fundar a incensurabilidade da pretensão do desligamento do partido porque eleita, não podendo ser tido por ilícita sua desfiliação do PL e sua filiação a outra legenda.</w:t>
      </w:r>
    </w:p>
    <w:p w14:paraId="051C544A" w14:textId="0D7B5124" w:rsidR="00546233" w:rsidRPr="00546233" w:rsidRDefault="00546233" w:rsidP="00546233">
      <w:pPr>
        <w:autoSpaceDE w:val="0"/>
        <w:autoSpaceDN w:val="0"/>
        <w:adjustRightInd w:val="0"/>
        <w:spacing w:after="0" w:line="240" w:lineRule="auto"/>
        <w:ind w:left="2124"/>
        <w:rPr>
          <w:rFonts w:cs="Arial"/>
          <w:kern w:val="0"/>
          <w:sz w:val="20"/>
          <w:szCs w:val="20"/>
        </w:rPr>
      </w:pPr>
      <w:r w:rsidRPr="00546233">
        <w:rPr>
          <w:rFonts w:cs="Arial"/>
          <w:kern w:val="0"/>
          <w:sz w:val="20"/>
          <w:szCs w:val="20"/>
        </w:rPr>
        <w:t xml:space="preserve">Parecer pela </w:t>
      </w:r>
      <w:r w:rsidRPr="00546233">
        <w:rPr>
          <w:rFonts w:cs="Arial"/>
          <w:b/>
          <w:bCs/>
          <w:kern w:val="0"/>
          <w:sz w:val="20"/>
          <w:szCs w:val="20"/>
        </w:rPr>
        <w:t xml:space="preserve">procedência </w:t>
      </w:r>
      <w:r w:rsidRPr="00546233">
        <w:rPr>
          <w:rFonts w:cs="Arial"/>
          <w:kern w:val="0"/>
          <w:sz w:val="20"/>
          <w:szCs w:val="20"/>
        </w:rPr>
        <w:t>do pedido, reconhecendo-se a presença de justa causa para</w:t>
      </w:r>
      <w:r>
        <w:rPr>
          <w:rFonts w:cs="Arial"/>
          <w:kern w:val="0"/>
          <w:sz w:val="20"/>
          <w:szCs w:val="20"/>
        </w:rPr>
        <w:t xml:space="preserve"> </w:t>
      </w:r>
      <w:r w:rsidRPr="00546233">
        <w:rPr>
          <w:rFonts w:cs="Arial"/>
          <w:kern w:val="0"/>
          <w:sz w:val="20"/>
          <w:szCs w:val="20"/>
        </w:rPr>
        <w:t>desfiliação partidária da autora, com base no art. 22-A, parágrafo único, II, da Lei dos Partidos Políticos.</w:t>
      </w:r>
    </w:p>
    <w:p w14:paraId="2ADA4DB0" w14:textId="77777777" w:rsidR="00546233" w:rsidRPr="00546233" w:rsidRDefault="00546233" w:rsidP="00546233">
      <w:pPr>
        <w:autoSpaceDE w:val="0"/>
        <w:autoSpaceDN w:val="0"/>
        <w:adjustRightInd w:val="0"/>
        <w:spacing w:after="0" w:line="240" w:lineRule="auto"/>
        <w:ind w:left="1701"/>
        <w:rPr>
          <w:rFonts w:cs="Arial"/>
          <w:kern w:val="0"/>
          <w:sz w:val="20"/>
          <w:szCs w:val="20"/>
        </w:rPr>
      </w:pPr>
    </w:p>
    <w:p w14:paraId="13E31243" w14:textId="77777777" w:rsidR="00546233" w:rsidRPr="00546233" w:rsidRDefault="00546233" w:rsidP="00546233">
      <w:pPr>
        <w:autoSpaceDE w:val="0"/>
        <w:autoSpaceDN w:val="0"/>
        <w:adjustRightInd w:val="0"/>
        <w:spacing w:after="0"/>
        <w:ind w:firstLine="709"/>
        <w:rPr>
          <w:rFonts w:cs="Arial"/>
          <w:kern w:val="0"/>
          <w:szCs w:val="24"/>
        </w:rPr>
      </w:pPr>
      <w:r w:rsidRPr="00546233">
        <w:rPr>
          <w:rFonts w:cs="Arial"/>
          <w:kern w:val="0"/>
          <w:szCs w:val="24"/>
        </w:rPr>
        <w:t>Dentre os argumentos apresentados pelo Ministério Público para justificar a interpretação e seu posicionamento, seu posicionamento em relação à forma como as atividades administrativas do o partido é conduzido pelo estado, sem reuniões oficiais e unilateralmente pelo partido do presidente, primavera.</w:t>
      </w:r>
    </w:p>
    <w:p w14:paraId="09404619" w14:textId="77777777" w:rsidR="00546233" w:rsidRPr="00546233" w:rsidRDefault="00546233" w:rsidP="00546233">
      <w:pPr>
        <w:autoSpaceDE w:val="0"/>
        <w:autoSpaceDN w:val="0"/>
        <w:adjustRightInd w:val="0"/>
        <w:spacing w:after="0"/>
        <w:ind w:firstLine="709"/>
        <w:rPr>
          <w:rFonts w:cs="Arial"/>
          <w:kern w:val="0"/>
          <w:szCs w:val="24"/>
        </w:rPr>
      </w:pPr>
      <w:r w:rsidRPr="00546233">
        <w:rPr>
          <w:rFonts w:cs="Arial"/>
          <w:kern w:val="0"/>
          <w:szCs w:val="24"/>
        </w:rPr>
        <w:t>O procurador considera esta situação como um cenário de défice de democracia intrapartidária”.</w:t>
      </w:r>
    </w:p>
    <w:p w14:paraId="01CDD194" w14:textId="77777777" w:rsidR="00546233" w:rsidRPr="00546233" w:rsidRDefault="00546233" w:rsidP="00546233">
      <w:pPr>
        <w:autoSpaceDE w:val="0"/>
        <w:autoSpaceDN w:val="0"/>
        <w:adjustRightInd w:val="0"/>
        <w:spacing w:after="0"/>
        <w:ind w:firstLine="709"/>
        <w:rPr>
          <w:rFonts w:cs="Arial"/>
          <w:kern w:val="0"/>
          <w:szCs w:val="24"/>
        </w:rPr>
      </w:pPr>
      <w:r w:rsidRPr="00546233">
        <w:rPr>
          <w:rFonts w:cs="Arial"/>
          <w:kern w:val="0"/>
          <w:szCs w:val="24"/>
        </w:rPr>
        <w:t>Além disso, o Procurador argumenta que o princípio da lealdade partidária existe para os partidos democráticos. Nesse sentido, Humberto Medeiros aponta que:</w:t>
      </w:r>
    </w:p>
    <w:p w14:paraId="4FEDB97C" w14:textId="77777777" w:rsidR="00546233" w:rsidRPr="00546233" w:rsidRDefault="00546233" w:rsidP="00546233">
      <w:pPr>
        <w:autoSpaceDE w:val="0"/>
        <w:autoSpaceDN w:val="0"/>
        <w:adjustRightInd w:val="0"/>
        <w:spacing w:after="0"/>
        <w:ind w:firstLine="709"/>
        <w:rPr>
          <w:rFonts w:cs="Arial"/>
          <w:kern w:val="0"/>
          <w:szCs w:val="24"/>
        </w:rPr>
      </w:pPr>
    </w:p>
    <w:p w14:paraId="6DF1B605" w14:textId="77777777" w:rsidR="00546233" w:rsidRPr="00546233" w:rsidRDefault="00546233" w:rsidP="00546233">
      <w:pPr>
        <w:autoSpaceDE w:val="0"/>
        <w:autoSpaceDN w:val="0"/>
        <w:adjustRightInd w:val="0"/>
        <w:spacing w:after="0" w:line="240" w:lineRule="auto"/>
        <w:ind w:left="2124"/>
        <w:rPr>
          <w:rFonts w:cs="Arial"/>
          <w:b/>
          <w:bCs/>
          <w:kern w:val="0"/>
          <w:sz w:val="20"/>
          <w:szCs w:val="20"/>
        </w:rPr>
      </w:pPr>
      <w:r w:rsidRPr="00546233">
        <w:rPr>
          <w:rFonts w:cs="Arial"/>
          <w:kern w:val="0"/>
          <w:sz w:val="20"/>
          <w:szCs w:val="20"/>
        </w:rPr>
        <w:t xml:space="preserve">O respeito, a lealdade e a fidelidade que um parlamentar deve ao partido com que se elegeu não são diversos do respeito, lealdade e fidelidade que um partido deve seus parlamentares. </w:t>
      </w:r>
      <w:r w:rsidRPr="00546233">
        <w:rPr>
          <w:rFonts w:cs="Arial"/>
          <w:b/>
          <w:bCs/>
          <w:kern w:val="0"/>
          <w:sz w:val="20"/>
          <w:szCs w:val="20"/>
        </w:rPr>
        <w:t>A fidelidade partidária é uma via de mão dupla, pois.</w:t>
      </w:r>
    </w:p>
    <w:p w14:paraId="6CE0C4D7" w14:textId="77777777" w:rsidR="00546233" w:rsidRPr="00546233" w:rsidRDefault="00546233" w:rsidP="00546233">
      <w:pPr>
        <w:autoSpaceDE w:val="0"/>
        <w:autoSpaceDN w:val="0"/>
        <w:adjustRightInd w:val="0"/>
        <w:spacing w:after="0" w:line="240" w:lineRule="auto"/>
        <w:ind w:left="1701"/>
        <w:rPr>
          <w:rFonts w:cs="Arial"/>
          <w:kern w:val="0"/>
          <w:sz w:val="20"/>
          <w:szCs w:val="20"/>
        </w:rPr>
      </w:pPr>
    </w:p>
    <w:p w14:paraId="05EC6305" w14:textId="77777777" w:rsidR="00546233" w:rsidRPr="00546233" w:rsidRDefault="00546233" w:rsidP="00546233">
      <w:pPr>
        <w:autoSpaceDE w:val="0"/>
        <w:autoSpaceDN w:val="0"/>
        <w:adjustRightInd w:val="0"/>
        <w:spacing w:after="0"/>
        <w:ind w:firstLine="709"/>
        <w:rPr>
          <w:rFonts w:cs="Arial"/>
          <w:kern w:val="0"/>
          <w:szCs w:val="24"/>
        </w:rPr>
      </w:pPr>
      <w:r w:rsidRPr="00546233">
        <w:rPr>
          <w:rFonts w:cs="Arial"/>
          <w:kern w:val="0"/>
          <w:szCs w:val="24"/>
        </w:rPr>
        <w:t>Portanto, o parecer estabelece uma concepção mais abrangente de lealdade ao partido e exige um comprometimento dos membros do partido com as práticas democráticas.</w:t>
      </w:r>
    </w:p>
    <w:p w14:paraId="589F747B" w14:textId="77777777" w:rsidR="00546233" w:rsidRPr="00546233" w:rsidRDefault="00546233" w:rsidP="00546233">
      <w:pPr>
        <w:autoSpaceDE w:val="0"/>
        <w:autoSpaceDN w:val="0"/>
        <w:adjustRightInd w:val="0"/>
        <w:spacing w:after="0"/>
        <w:ind w:firstLine="709"/>
        <w:rPr>
          <w:rFonts w:cs="Arial"/>
          <w:kern w:val="0"/>
          <w:szCs w:val="24"/>
        </w:rPr>
      </w:pPr>
      <w:r w:rsidRPr="00546233">
        <w:rPr>
          <w:rFonts w:cs="Arial"/>
          <w:kern w:val="0"/>
          <w:szCs w:val="24"/>
        </w:rPr>
        <w:t>Conforme aponta o André Carvalho (2012, p. 123-124) em sua tese, o compromisso do partido com a democracia intrapartidária exige que a instituição seja por dirigentes representativos da maioria dos filiados, uma governança pautada pelo interesse geral, num ambiente de liberdade de ideias e alternância de poder.</w:t>
      </w:r>
    </w:p>
    <w:p w14:paraId="78447F54" w14:textId="77777777" w:rsidR="00546233" w:rsidRPr="00546233" w:rsidRDefault="00546233" w:rsidP="00546233">
      <w:pPr>
        <w:autoSpaceDE w:val="0"/>
        <w:autoSpaceDN w:val="0"/>
        <w:adjustRightInd w:val="0"/>
        <w:spacing w:after="0"/>
        <w:ind w:firstLine="709"/>
        <w:rPr>
          <w:rFonts w:cs="Arial"/>
          <w:kern w:val="0"/>
          <w:szCs w:val="24"/>
        </w:rPr>
      </w:pPr>
      <w:r w:rsidRPr="00546233">
        <w:rPr>
          <w:rFonts w:cs="Arial"/>
          <w:kern w:val="0"/>
          <w:szCs w:val="24"/>
        </w:rPr>
        <w:t xml:space="preserve">Seguindo a mesma linha de pensamento, Mendes e Branco (2016, 783-784) de que a autonomia dos partidos tem limites nos princípios fundamentais estabelecidos na Constituição, em particular o da soberania nacional, do regime </w:t>
      </w:r>
      <w:r w:rsidRPr="00546233">
        <w:rPr>
          <w:rFonts w:cs="Arial"/>
          <w:kern w:val="0"/>
          <w:szCs w:val="24"/>
        </w:rPr>
        <w:lastRenderedPageBreak/>
        <w:t>democracia, pluralismo e direitos humanos fundamentais. Sublinham que a autonomia organizacional dos partidos não deve prejudicar as credenciais democráticas.</w:t>
      </w:r>
    </w:p>
    <w:p w14:paraId="76D5A1E3" w14:textId="77777777" w:rsidR="00546233" w:rsidRPr="00546233" w:rsidRDefault="00546233" w:rsidP="00546233">
      <w:pPr>
        <w:autoSpaceDE w:val="0"/>
        <w:autoSpaceDN w:val="0"/>
        <w:adjustRightInd w:val="0"/>
        <w:spacing w:after="0"/>
        <w:ind w:firstLine="709"/>
        <w:rPr>
          <w:rFonts w:cs="Arial"/>
          <w:kern w:val="0"/>
          <w:szCs w:val="24"/>
        </w:rPr>
      </w:pPr>
      <w:r w:rsidRPr="00546233">
        <w:rPr>
          <w:rFonts w:cs="Arial"/>
          <w:kern w:val="0"/>
          <w:szCs w:val="24"/>
        </w:rPr>
        <w:t>Esta primeira análise reflete os primeiros entendimentos da atual Procuradoria Geral Eleitoral e tem confirmado a decisão unânime do Tribunal Superior Eleitoral que tem a ação declaratória de justa causa para desfiliação partidária, cabe aos parlamentares mudar de partido.</w:t>
      </w:r>
    </w:p>
    <w:p w14:paraId="7CB082B6" w14:textId="77777777" w:rsidR="00546233" w:rsidRPr="00546233" w:rsidRDefault="00546233" w:rsidP="00546233">
      <w:pPr>
        <w:autoSpaceDE w:val="0"/>
        <w:autoSpaceDN w:val="0"/>
        <w:adjustRightInd w:val="0"/>
        <w:spacing w:after="0"/>
        <w:ind w:firstLine="709"/>
        <w:rPr>
          <w:rFonts w:cs="Arial"/>
          <w:kern w:val="0"/>
          <w:szCs w:val="24"/>
        </w:rPr>
      </w:pPr>
      <w:r w:rsidRPr="00546233">
        <w:rPr>
          <w:rFonts w:cs="Arial"/>
          <w:kern w:val="0"/>
          <w:szCs w:val="24"/>
        </w:rPr>
        <w:t>Nesse acórdão, o relator reafirmou a ideia de que os partidos não podem extrapolar o seu papel no e que os abusos cometidos pelos seus dirigentes não estão protegidos pelo princípio da autonomia partidária.</w:t>
      </w:r>
    </w:p>
    <w:p w14:paraId="1A938D0F" w14:textId="77777777" w:rsidR="00546233" w:rsidRPr="00546233" w:rsidRDefault="00546233" w:rsidP="00546233">
      <w:pPr>
        <w:autoSpaceDE w:val="0"/>
        <w:autoSpaceDN w:val="0"/>
        <w:adjustRightInd w:val="0"/>
        <w:spacing w:after="0"/>
        <w:ind w:firstLine="709"/>
        <w:rPr>
          <w:rFonts w:cs="Arial"/>
          <w:kern w:val="0"/>
          <w:szCs w:val="24"/>
        </w:rPr>
      </w:pPr>
      <w:r w:rsidRPr="00546233">
        <w:rPr>
          <w:rFonts w:cs="Arial"/>
          <w:kern w:val="0"/>
          <w:szCs w:val="24"/>
        </w:rPr>
        <w:t>Diante da análise deste primeiro parecer e da decisão do TSE no presente caso, passamos à análise do segundo parecer, que reitera o entendimento da lealdade partidária como um uma via de mão dupla, obrigações tanto para os filiados do partido, quanto para as práticas do partido por seus filiados.</w:t>
      </w:r>
    </w:p>
    <w:p w14:paraId="7AC48794" w14:textId="35531F63" w:rsidR="00935589" w:rsidRPr="00546233" w:rsidRDefault="00935589" w:rsidP="00935589">
      <w:pPr>
        <w:rPr>
          <w:rFonts w:cs="Arial"/>
        </w:rPr>
      </w:pPr>
    </w:p>
    <w:p w14:paraId="654CCC14" w14:textId="7EE927AE" w:rsidR="00935589" w:rsidRPr="00546233" w:rsidRDefault="00935589" w:rsidP="00546233">
      <w:pPr>
        <w:pStyle w:val="Ttulo1"/>
      </w:pPr>
      <w:r w:rsidRPr="00546233">
        <w:t>3.3</w:t>
      </w:r>
      <w:r w:rsidR="001312BB">
        <w:t>.1.3</w:t>
      </w:r>
      <w:r w:rsidRPr="00546233">
        <w:t xml:space="preserve"> CASO DE WALTER BRITO</w:t>
      </w:r>
    </w:p>
    <w:p w14:paraId="7C563AEA" w14:textId="30745A9A" w:rsidR="009B75B4" w:rsidRPr="00546233" w:rsidRDefault="00BC4708" w:rsidP="00BC4708">
      <w:pPr>
        <w:ind w:firstLine="709"/>
        <w:rPr>
          <w:rFonts w:cs="Arial"/>
        </w:rPr>
      </w:pPr>
      <w:r w:rsidRPr="00546233">
        <w:rPr>
          <w:rFonts w:cs="Arial"/>
        </w:rPr>
        <w:t>Após a implementação da Resolução 22.610 em 25 de outubro de 2007, a Paraíba se tornou o cenário do primeiro caso julgado sobre Infidelidade Partidária no Brasil, envolvendo o deputado federal Walter Brito Neto, que atualmente é filiado ao Partido Republicano Brasileiro. Em 27 de março de 2008, por unanimidade, foi decretada a perda do mandato do deputado Walter Brito, e essa decisão foi publicada no Diário de Justiça em 05/05/2008 pelo Tribunal Superior Eleitoral. O deputado Walter Brito assumiu o cargo devido à renúncia do deputado federal Ronaldo Cunha Lima, do Partido da Social Democracia Brasileira, partido que se uniu ao Partido da Frente Liberal para formar o atual Democratas.</w:t>
      </w:r>
    </w:p>
    <w:p w14:paraId="3E8300D1" w14:textId="28A12BA9" w:rsidR="00BC4708" w:rsidRPr="00546233" w:rsidRDefault="00BC4708" w:rsidP="00BC4708">
      <w:pPr>
        <w:ind w:firstLine="709"/>
        <w:rPr>
          <w:rFonts w:cs="Arial"/>
        </w:rPr>
      </w:pPr>
      <w:r w:rsidRPr="00546233">
        <w:rPr>
          <w:rFonts w:cs="Arial"/>
        </w:rPr>
        <w:t xml:space="preserve">O deputado Walter Brito Neto apresenta em sua defesa a alegação de inadequação da petição inicial, argumentando a impossibilidade jurídica do pedido, uma vez que, em seu caso, o Democratas não possui legitimidade ou interesse em agir, uma vez que a segunda suplência da coligação caberia ao Partido da Social Democracia Brasileira. Além disso, o deputado afirma que solicitou sua desvinculação do Democratas em 4 de setembro de 2007 e assumiu o cargo em 1º de novembro de 2007, antes da aplicação da resolução, argumentando que esta não poderia ser aplicada retroativamente. O deputado também alega ter sido alvo de perseguição </w:t>
      </w:r>
      <w:r w:rsidRPr="00546233">
        <w:rPr>
          <w:rFonts w:cs="Arial"/>
        </w:rPr>
        <w:lastRenderedPageBreak/>
        <w:t>interna por parte do partido Democratas, mas não apresentou evidências que comprovassem essas alegações nos autos do processo.</w:t>
      </w:r>
    </w:p>
    <w:p w14:paraId="4F41879C" w14:textId="534D803D" w:rsidR="00BC4708" w:rsidRPr="00546233" w:rsidRDefault="00BC4708" w:rsidP="00BC4708">
      <w:pPr>
        <w:ind w:firstLine="709"/>
        <w:rPr>
          <w:rFonts w:cs="Arial"/>
        </w:rPr>
      </w:pPr>
      <w:r w:rsidRPr="00546233">
        <w:rPr>
          <w:rFonts w:cs="Arial"/>
        </w:rPr>
        <w:t>O Ministério Público Eleitoral emitiu parecer favorável à reivindicação do partido Democratas, solicitando a cassação do mandato do deputado. Esse foi o primeiro caso de cassação de um deputado após a Resolução, processo n° 2756, que teve como relator o Ministro José Delgado.</w:t>
      </w:r>
    </w:p>
    <w:p w14:paraId="72D1465B" w14:textId="77777777" w:rsidR="005D2DBD" w:rsidRPr="00546233" w:rsidRDefault="005D2DBD" w:rsidP="00BC4708">
      <w:pPr>
        <w:ind w:firstLine="709"/>
        <w:rPr>
          <w:rFonts w:cs="Arial"/>
        </w:rPr>
      </w:pPr>
    </w:p>
    <w:p w14:paraId="0A456D93" w14:textId="1B257ED5" w:rsidR="0023145C" w:rsidRDefault="0023145C" w:rsidP="0023145C">
      <w:pPr>
        <w:pStyle w:val="Ttulo1"/>
        <w:rPr>
          <w:rFonts w:cs="Arial"/>
          <w:color w:val="000000" w:themeColor="text1"/>
        </w:rPr>
      </w:pPr>
      <w:r w:rsidRPr="00546233">
        <w:rPr>
          <w:rFonts w:cs="Arial"/>
          <w:color w:val="000000" w:themeColor="text1"/>
        </w:rPr>
        <w:t>4 CONCLUSÕES</w:t>
      </w:r>
    </w:p>
    <w:p w14:paraId="087F6469" w14:textId="77777777" w:rsidR="00F7474F" w:rsidRPr="00F7474F" w:rsidRDefault="00F7474F" w:rsidP="00F7474F"/>
    <w:p w14:paraId="393EB645" w14:textId="77777777" w:rsidR="00007FFA" w:rsidRPr="00546233" w:rsidRDefault="00007FFA" w:rsidP="00007FFA">
      <w:pPr>
        <w:ind w:firstLine="709"/>
        <w:rPr>
          <w:rFonts w:cs="Arial"/>
          <w:szCs w:val="24"/>
        </w:rPr>
      </w:pPr>
      <w:r w:rsidRPr="00546233">
        <w:rPr>
          <w:rFonts w:cs="Arial"/>
          <w:szCs w:val="24"/>
        </w:rPr>
        <w:t>A primeira coisa a destacar é que a organização interna da associação deve seguir os valores e princípios constitucionais de forma a garantir a legitimidade do sistema representativo. Um desses princípios é que os delegados são livres para exercer seu mandato. Em segundo lugar, devemos entender que disciplina e lealdade partidária são princípios diferentes: o primeiro refere-se ao cumprimento de normas estatutárias, que é matéria de direito privado interno; tratado pelo eleito. Trata-se, portanto, da limitação da liberdade das partes prevista no parágrafo primeiro do artigo 17.</w:t>
      </w:r>
    </w:p>
    <w:p w14:paraId="35E34744" w14:textId="77777777" w:rsidR="00007FFA" w:rsidRPr="00546233" w:rsidRDefault="00007FFA" w:rsidP="00007FFA">
      <w:pPr>
        <w:ind w:firstLine="709"/>
        <w:rPr>
          <w:rFonts w:cs="Arial"/>
          <w:szCs w:val="24"/>
        </w:rPr>
      </w:pPr>
      <w:r w:rsidRPr="00546233">
        <w:rPr>
          <w:rFonts w:cs="Arial"/>
          <w:szCs w:val="24"/>
        </w:rPr>
        <w:t>No que se refere à justificativa da “amigabilidade”, constatou-se que, antes mesmo de se tornar emenda constitucional, o Tribunal Superior Eleitoral passou a examinar sua validade como motivo legítimo para a saída de partido. No início de 2021, o TSE decidiu que o acordo entre os partidos e os representantes era insuficiente para alcançar o resultado almejado, que é resguardar a vontade dos eleitores. Este trabalho chegou à mesma conclusão.</w:t>
      </w:r>
    </w:p>
    <w:p w14:paraId="6B31B924" w14:textId="77777777" w:rsidR="00007FFA" w:rsidRPr="00546233" w:rsidRDefault="00007FFA" w:rsidP="00007FFA">
      <w:pPr>
        <w:ind w:firstLine="709"/>
        <w:rPr>
          <w:rFonts w:cs="Arial"/>
          <w:szCs w:val="24"/>
        </w:rPr>
      </w:pPr>
      <w:r w:rsidRPr="00546233">
        <w:rPr>
          <w:rFonts w:cs="Arial"/>
          <w:szCs w:val="24"/>
        </w:rPr>
        <w:t>Por um lado, considerando que o princípio da lealdade partidária busca fortalecer a ideia de representação política, exigindo que o representante atue de acordo com a orientação programática do partido para o qual foi eleito, a justa causa “amigável " "violaria” a vontade expressa nas urnas, talvez até permitindo acordos fraudulentos para manipular a opinião pública. Nesse caso, tal justificativa enfraquece o princípio da fidelidade partidária, enfraquecendo a participação democrática do eleitor e tornando seu voto sem sentido.</w:t>
      </w:r>
    </w:p>
    <w:p w14:paraId="6D98982E" w14:textId="77777777" w:rsidR="00007FFA" w:rsidRPr="00546233" w:rsidRDefault="00007FFA" w:rsidP="00007FFA">
      <w:pPr>
        <w:ind w:firstLine="709"/>
        <w:rPr>
          <w:rFonts w:cs="Arial"/>
          <w:szCs w:val="24"/>
        </w:rPr>
      </w:pPr>
      <w:r w:rsidRPr="00546233">
        <w:rPr>
          <w:rFonts w:cs="Arial"/>
          <w:szCs w:val="24"/>
        </w:rPr>
        <w:lastRenderedPageBreak/>
        <w:t>Por outro lado, ao declarar que os titulares de mandatos políticos são representantes e não associações, e pela interpretação do Supremo Tribunal Federal questionando a imposição da teoria democrática dos partidos em cargos proporcionais, qualquer tipo de justificativa, especialmente "amizade”, limitará o exercício do mandato. O candidato eleito não poderia simplesmente se desvincular de seu partido e manter o mandato eletivo por vontade própria, mas seria necessário provar justa causa perante o tribunal ou obter anuência do próprio partido.</w:t>
      </w:r>
    </w:p>
    <w:p w14:paraId="12131187" w14:textId="77777777" w:rsidR="00007FFA" w:rsidRPr="00546233" w:rsidRDefault="00007FFA" w:rsidP="00007FFA">
      <w:pPr>
        <w:ind w:firstLine="709"/>
        <w:rPr>
          <w:rFonts w:cs="Arial"/>
          <w:szCs w:val="24"/>
        </w:rPr>
      </w:pPr>
      <w:r w:rsidRPr="00546233">
        <w:rPr>
          <w:rFonts w:cs="Arial"/>
          <w:szCs w:val="24"/>
        </w:rPr>
        <w:t>Em qualquer perspectiva, a nova hipótese de justa causa adicionada à Constituição parece redefinir a compreensão de que as questões envolvendo infidelidade partidária não seriam mais consideradas questões de Direito Público, uma vez que não seriam mais decididas pelos tribunais, mas sim pela própria agremiação. No entanto, como mencionado anteriormente, no Estado Democrático de Direito, não é legítimo um partido político cuja regência e organização não sejam democráticas. Essa nova liberdade partidária, com a justa causa "amigável", não está isenta da exigência constitucional a submissão ao regime democrático, em prol dos interesses jurídicos dos eleitores e dos filiados.</w:t>
      </w:r>
    </w:p>
    <w:p w14:paraId="3F35A12D" w14:textId="77777777" w:rsidR="0023145C" w:rsidRPr="00546233" w:rsidRDefault="0023145C">
      <w:pPr>
        <w:rPr>
          <w:rFonts w:cs="Arial"/>
        </w:rPr>
      </w:pPr>
    </w:p>
    <w:p w14:paraId="3C587388" w14:textId="517F7156" w:rsidR="006661E4" w:rsidRPr="00546233" w:rsidRDefault="0023145C" w:rsidP="009944C6">
      <w:pPr>
        <w:pStyle w:val="Ttulo1"/>
        <w:rPr>
          <w:rFonts w:cs="Arial"/>
          <w:color w:val="000000" w:themeColor="text1"/>
        </w:rPr>
      </w:pPr>
      <w:r w:rsidRPr="00546233">
        <w:rPr>
          <w:rFonts w:cs="Arial"/>
          <w:color w:val="000000" w:themeColor="text1"/>
        </w:rPr>
        <w:t xml:space="preserve">5 </w:t>
      </w:r>
      <w:r w:rsidR="006661E4" w:rsidRPr="00546233">
        <w:rPr>
          <w:rFonts w:cs="Arial"/>
          <w:color w:val="000000" w:themeColor="text1"/>
        </w:rPr>
        <w:t xml:space="preserve">REFERENCIAL </w:t>
      </w:r>
      <w:r w:rsidR="00665E4A">
        <w:rPr>
          <w:rFonts w:cs="Arial"/>
          <w:color w:val="000000" w:themeColor="text1"/>
        </w:rPr>
        <w:t>:</w:t>
      </w:r>
    </w:p>
    <w:p w14:paraId="09302B83" w14:textId="77777777" w:rsidR="00B6470D" w:rsidRPr="00546233" w:rsidRDefault="00B6470D" w:rsidP="00F718CB">
      <w:pPr>
        <w:ind w:left="284" w:hanging="284"/>
        <w:rPr>
          <w:rFonts w:cs="Arial"/>
          <w:szCs w:val="24"/>
        </w:rPr>
      </w:pPr>
      <w:r w:rsidRPr="00546233">
        <w:rPr>
          <w:rFonts w:cs="Arial"/>
          <w:szCs w:val="24"/>
        </w:rPr>
        <w:t xml:space="preserve">ALMEIDA, R. M. de. </w:t>
      </w:r>
      <w:r w:rsidRPr="00A76349">
        <w:rPr>
          <w:rFonts w:cs="Arial"/>
          <w:b/>
          <w:bCs/>
          <w:szCs w:val="24"/>
        </w:rPr>
        <w:t>Curso de Direito Eleitoral</w:t>
      </w:r>
      <w:r w:rsidRPr="00546233">
        <w:rPr>
          <w:rFonts w:cs="Arial"/>
          <w:szCs w:val="24"/>
        </w:rPr>
        <w:t>. 11. ed., rev., ampl. e atual. Salvador: Juspodivm, 2017.</w:t>
      </w:r>
    </w:p>
    <w:p w14:paraId="18020381" w14:textId="77777777" w:rsidR="00B6470D" w:rsidRPr="00546233" w:rsidRDefault="00B6470D" w:rsidP="00F718CB">
      <w:pPr>
        <w:ind w:left="284" w:hanging="284"/>
        <w:rPr>
          <w:rFonts w:cs="Arial"/>
          <w:szCs w:val="24"/>
        </w:rPr>
      </w:pPr>
      <w:r w:rsidRPr="00546233">
        <w:rPr>
          <w:rFonts w:cs="Arial"/>
          <w:szCs w:val="24"/>
        </w:rPr>
        <w:t>ARAS, A. A. B. de. Fidelidade partidária: a perda do mandato parlamentar. 2005. 401 f. Tese (Doutorado em Direito) - Pontifícia Universidade Católica de São Paulo, São Paulo, 2005.</w:t>
      </w:r>
    </w:p>
    <w:p w14:paraId="204D2735" w14:textId="77777777" w:rsidR="00B6470D" w:rsidRPr="00546233" w:rsidRDefault="00B6470D" w:rsidP="00F718CB">
      <w:pPr>
        <w:ind w:left="284" w:hanging="284"/>
        <w:rPr>
          <w:rFonts w:cs="Arial"/>
          <w:szCs w:val="24"/>
          <w:shd w:val="clear" w:color="auto" w:fill="FFFFFF"/>
        </w:rPr>
      </w:pPr>
      <w:r w:rsidRPr="00546233">
        <w:rPr>
          <w:rFonts w:cs="Arial"/>
          <w:szCs w:val="24"/>
          <w:shd w:val="clear" w:color="auto" w:fill="FFFFFF"/>
        </w:rPr>
        <w:t xml:space="preserve">AYRES, T. A INFIDELIDADE DO PARTIDO COMO A MAIS GRAVE TRAIÇÃO À DEMOCRACIA. </w:t>
      </w:r>
      <w:r w:rsidRPr="00546233">
        <w:rPr>
          <w:rFonts w:cs="Arial"/>
          <w:b/>
          <w:bCs/>
          <w:szCs w:val="24"/>
          <w:shd w:val="clear" w:color="auto" w:fill="FFFFFF"/>
        </w:rPr>
        <w:t>Revista Populus</w:t>
      </w:r>
      <w:r w:rsidRPr="00546233">
        <w:rPr>
          <w:rFonts w:cs="Arial"/>
          <w:szCs w:val="24"/>
          <w:shd w:val="clear" w:color="auto" w:fill="FFFFFF"/>
        </w:rPr>
        <w:t>. Salvador, n. 1, 2015.</w:t>
      </w:r>
    </w:p>
    <w:p w14:paraId="4AE5F0B3" w14:textId="77777777" w:rsidR="00B6470D" w:rsidRPr="00546233" w:rsidRDefault="00B6470D" w:rsidP="00F718CB">
      <w:pPr>
        <w:ind w:left="284" w:hanging="284"/>
        <w:rPr>
          <w:rFonts w:cs="Arial"/>
          <w:szCs w:val="24"/>
        </w:rPr>
      </w:pPr>
      <w:r w:rsidRPr="00546233">
        <w:rPr>
          <w:rFonts w:cs="Arial"/>
          <w:szCs w:val="24"/>
          <w:shd w:val="clear" w:color="auto" w:fill="FFFFFF"/>
        </w:rPr>
        <w:t>BÔAS, R. V. V.; VÉRAS, G. R. A desconstrução do princípio da separação dos poderes e a ascensão do ativismo judicial: a incorporação do direito internacional dos direitos humanos no sistema constitucional. </w:t>
      </w:r>
      <w:r w:rsidRPr="00546233">
        <w:rPr>
          <w:rFonts w:cs="Arial"/>
          <w:b/>
          <w:bCs/>
          <w:szCs w:val="24"/>
          <w:shd w:val="clear" w:color="auto" w:fill="FFFFFF"/>
        </w:rPr>
        <w:t>Revista Argumenta</w:t>
      </w:r>
      <w:r w:rsidRPr="00546233">
        <w:rPr>
          <w:rFonts w:cs="Arial"/>
          <w:szCs w:val="24"/>
          <w:shd w:val="clear" w:color="auto" w:fill="FFFFFF"/>
        </w:rPr>
        <w:t>, n. 36, p. 395-415, 2022.</w:t>
      </w:r>
    </w:p>
    <w:p w14:paraId="724FD1B3" w14:textId="77777777" w:rsidR="00B6470D" w:rsidRPr="00546233" w:rsidRDefault="00B6470D" w:rsidP="00F718CB">
      <w:pPr>
        <w:ind w:left="284" w:hanging="284"/>
        <w:rPr>
          <w:rFonts w:cs="Arial"/>
          <w:szCs w:val="24"/>
          <w:shd w:val="clear" w:color="auto" w:fill="FFFFFF"/>
        </w:rPr>
      </w:pPr>
      <w:r w:rsidRPr="00546233">
        <w:rPr>
          <w:rFonts w:cs="Arial"/>
          <w:szCs w:val="24"/>
          <w:shd w:val="clear" w:color="auto" w:fill="FFFFFF"/>
        </w:rPr>
        <w:t xml:space="preserve">BRASIL.  [Constituição  (1988)].  Constituição  da  República  Federati-va do Brasil: texto constitucional promulgado em 5 de outubro de 1988, com  as  alterações  </w:t>
      </w:r>
      <w:r w:rsidRPr="00546233">
        <w:rPr>
          <w:rFonts w:cs="Arial"/>
          <w:szCs w:val="24"/>
          <w:shd w:val="clear" w:color="auto" w:fill="FFFFFF"/>
        </w:rPr>
        <w:lastRenderedPageBreak/>
        <w:t>adotadas  pelas  Emendas  Constitucionais  nº  1/1992  a  105/2019, pelo Decreto Legislativo nº 186/2008 e pelas Emendas Consti-tucionais de Revisão nº 1 a 6/94. Brasília: Câmara dos Deputados, Edições Técnicas, 2020.</w:t>
      </w:r>
    </w:p>
    <w:p w14:paraId="7B2CB596" w14:textId="77777777" w:rsidR="00B6470D" w:rsidRPr="00B6470D" w:rsidRDefault="00B6470D" w:rsidP="00546233">
      <w:pPr>
        <w:autoSpaceDE w:val="0"/>
        <w:autoSpaceDN w:val="0"/>
        <w:adjustRightInd w:val="0"/>
        <w:spacing w:after="0"/>
        <w:ind w:left="426" w:hanging="426"/>
        <w:rPr>
          <w:rFonts w:cs="Arial"/>
          <w:kern w:val="0"/>
          <w:szCs w:val="24"/>
        </w:rPr>
      </w:pPr>
      <w:r w:rsidRPr="00B6470D">
        <w:rPr>
          <w:rFonts w:cs="Arial"/>
          <w:kern w:val="0"/>
          <w:szCs w:val="24"/>
        </w:rPr>
        <w:t>CARVALHO, A. N. C. A democracia brasileira: uma democracia pelos partidos? Análise da evolução da figura do partido político na democracia praticada no Brasil, sob a égide da Constituição de 1988 .2012.147 f. Dissertação (Mestrado em Direito Político e</w:t>
      </w:r>
      <w:r w:rsidRPr="00B6470D">
        <w:rPr>
          <w:rFonts w:cs="Arial"/>
          <w:b/>
          <w:bCs/>
          <w:kern w:val="0"/>
          <w:szCs w:val="24"/>
        </w:rPr>
        <w:t xml:space="preserve"> </w:t>
      </w:r>
      <w:r w:rsidRPr="00B6470D">
        <w:rPr>
          <w:rFonts w:cs="Arial"/>
          <w:kern w:val="0"/>
          <w:szCs w:val="24"/>
        </w:rPr>
        <w:t>Econômico), Universidade Presbiteriana Mackenzie. São Paulo.</w:t>
      </w:r>
    </w:p>
    <w:p w14:paraId="7D3F3B8B" w14:textId="77777777" w:rsidR="00B6470D" w:rsidRPr="00546233" w:rsidRDefault="00B6470D" w:rsidP="00F718CB">
      <w:pPr>
        <w:ind w:left="284" w:hanging="284"/>
        <w:rPr>
          <w:rFonts w:cs="Arial"/>
          <w:noProof w:val="0"/>
          <w:szCs w:val="24"/>
          <w:shd w:val="clear" w:color="auto" w:fill="FFFFFF"/>
        </w:rPr>
      </w:pPr>
      <w:r w:rsidRPr="00546233">
        <w:rPr>
          <w:rFonts w:cs="Arial"/>
          <w:szCs w:val="24"/>
          <w:shd w:val="clear" w:color="auto" w:fill="FFFFFF"/>
        </w:rPr>
        <w:t>CASSEB, H. </w:t>
      </w:r>
      <w:r w:rsidRPr="00546233">
        <w:rPr>
          <w:rFonts w:cs="Arial"/>
          <w:b/>
          <w:bCs/>
          <w:szCs w:val="24"/>
          <w:shd w:val="clear" w:color="auto" w:fill="FFFFFF"/>
        </w:rPr>
        <w:t>Fidelidade partidária, democracia e educação: uma interpretação pela redemocratização partidária no Brasil</w:t>
      </w:r>
      <w:r w:rsidRPr="00546233">
        <w:rPr>
          <w:rFonts w:cs="Arial"/>
          <w:szCs w:val="24"/>
          <w:shd w:val="clear" w:color="auto" w:fill="FFFFFF"/>
        </w:rPr>
        <w:t>. Editora Dialética, 2021.</w:t>
      </w:r>
    </w:p>
    <w:p w14:paraId="7DDC2DAB" w14:textId="77777777" w:rsidR="00B6470D" w:rsidRPr="00546233" w:rsidRDefault="00B6470D" w:rsidP="00F718CB">
      <w:pPr>
        <w:ind w:left="284" w:hanging="284"/>
        <w:rPr>
          <w:rFonts w:cs="Arial"/>
          <w:szCs w:val="24"/>
          <w:shd w:val="clear" w:color="auto" w:fill="FFFFFF"/>
        </w:rPr>
      </w:pPr>
      <w:r w:rsidRPr="00546233">
        <w:rPr>
          <w:rFonts w:cs="Arial"/>
          <w:szCs w:val="24"/>
          <w:shd w:val="clear" w:color="auto" w:fill="FFFFFF"/>
        </w:rPr>
        <w:t>CAVALCANTE, V. E. S. </w:t>
      </w:r>
      <w:r w:rsidRPr="00546233">
        <w:rPr>
          <w:rFonts w:cs="Arial"/>
          <w:b/>
          <w:bCs/>
          <w:szCs w:val="24"/>
          <w:shd w:val="clear" w:color="auto" w:fill="FFFFFF"/>
        </w:rPr>
        <w:t>Estudo sobre a fidelidade partidária e a justa causa" amigável": uma análise doutrinária e jurisprudencial sobre o caso</w:t>
      </w:r>
      <w:r w:rsidRPr="00546233">
        <w:rPr>
          <w:rFonts w:cs="Arial"/>
          <w:szCs w:val="24"/>
          <w:shd w:val="clear" w:color="auto" w:fill="FFFFFF"/>
        </w:rPr>
        <w:t>. 2022. Trabalho de Conclusão de Curso (Direito) - Universidade Federal do Rio Grande do Norte.</w:t>
      </w:r>
    </w:p>
    <w:p w14:paraId="02D0E1CD" w14:textId="77777777" w:rsidR="00B6470D" w:rsidRPr="00546233" w:rsidRDefault="00B6470D" w:rsidP="00F718CB">
      <w:pPr>
        <w:ind w:left="284" w:hanging="284"/>
        <w:rPr>
          <w:rFonts w:cs="Arial"/>
          <w:szCs w:val="24"/>
        </w:rPr>
      </w:pPr>
      <w:r w:rsidRPr="00546233">
        <w:rPr>
          <w:rFonts w:cs="Arial"/>
          <w:szCs w:val="24"/>
        </w:rPr>
        <w:t xml:space="preserve">CRUVINEL, Diogo Mendonça. Perda de mandato por infidelidade partidária: afinal, quem ocupará a cadeira vaga?. Em Debate: </w:t>
      </w:r>
      <w:r w:rsidRPr="00546233">
        <w:rPr>
          <w:rFonts w:cs="Arial"/>
          <w:b/>
          <w:bCs/>
          <w:szCs w:val="24"/>
        </w:rPr>
        <w:t>Periódico de Opinião Pública e Conjuntura Política, Belo Horizonte</w:t>
      </w:r>
      <w:r w:rsidRPr="00546233">
        <w:rPr>
          <w:rFonts w:cs="Arial"/>
          <w:szCs w:val="24"/>
        </w:rPr>
        <w:t>, 2013, n. 5, p. 30-40.</w:t>
      </w:r>
    </w:p>
    <w:p w14:paraId="22731F82" w14:textId="77777777" w:rsidR="00B6470D" w:rsidRPr="00546233" w:rsidRDefault="00B6470D" w:rsidP="00F718CB">
      <w:pPr>
        <w:ind w:left="284" w:hanging="284"/>
        <w:rPr>
          <w:rFonts w:cs="Arial"/>
          <w:szCs w:val="24"/>
          <w:shd w:val="clear" w:color="auto" w:fill="FFFFFF"/>
        </w:rPr>
      </w:pPr>
      <w:r w:rsidRPr="00546233">
        <w:rPr>
          <w:rFonts w:cs="Arial"/>
          <w:szCs w:val="24"/>
          <w:shd w:val="clear" w:color="auto" w:fill="FFFFFF"/>
        </w:rPr>
        <w:t>DUVERGER, M. Los partidos políticos. México: Fondo de Cultura Eco-nómica, 1996.</w:t>
      </w:r>
    </w:p>
    <w:p w14:paraId="358C943F" w14:textId="77777777" w:rsidR="00B6470D" w:rsidRPr="00546233" w:rsidRDefault="00B6470D" w:rsidP="00F718CB">
      <w:pPr>
        <w:ind w:left="284" w:hanging="284"/>
        <w:rPr>
          <w:rFonts w:cs="Arial"/>
          <w:szCs w:val="24"/>
        </w:rPr>
      </w:pPr>
      <w:r w:rsidRPr="00546233">
        <w:rPr>
          <w:rFonts w:cs="Arial"/>
          <w:szCs w:val="24"/>
        </w:rPr>
        <w:t xml:space="preserve">ERCOLE, F. F.; MELO, L. S.; ALCOFORADO, C. L. G. C. Revisão Integrativa versus revisão sistemática. </w:t>
      </w:r>
      <w:r w:rsidRPr="00546233">
        <w:rPr>
          <w:rFonts w:cs="Arial"/>
          <w:b/>
          <w:bCs/>
          <w:szCs w:val="24"/>
        </w:rPr>
        <w:t>Revista Mineira de Enfermagem</w:t>
      </w:r>
      <w:r w:rsidRPr="00546233">
        <w:rPr>
          <w:rFonts w:cs="Arial"/>
          <w:szCs w:val="24"/>
        </w:rPr>
        <w:t>. 2016, v.18, n.1, p.12-14.</w:t>
      </w:r>
    </w:p>
    <w:p w14:paraId="6D201372" w14:textId="77777777" w:rsidR="00B6470D" w:rsidRPr="00546233" w:rsidRDefault="00B6470D" w:rsidP="00F718CB">
      <w:pPr>
        <w:ind w:left="284" w:hanging="284"/>
        <w:rPr>
          <w:rFonts w:cs="Arial"/>
          <w:szCs w:val="24"/>
          <w:shd w:val="clear" w:color="auto" w:fill="FFFFFF"/>
        </w:rPr>
      </w:pPr>
      <w:r w:rsidRPr="00546233">
        <w:rPr>
          <w:rFonts w:cs="Arial"/>
          <w:szCs w:val="24"/>
          <w:shd w:val="clear" w:color="auto" w:fill="FFFFFF"/>
        </w:rPr>
        <w:t>FREITAS, A. Infidelidade partidária e representação política: alguns argumentos sobre a migração partidária no Brasil. </w:t>
      </w:r>
      <w:r w:rsidRPr="00546233">
        <w:rPr>
          <w:rFonts w:cs="Arial"/>
          <w:b/>
          <w:bCs/>
          <w:szCs w:val="24"/>
          <w:shd w:val="clear" w:color="auto" w:fill="FFFFFF"/>
        </w:rPr>
        <w:t>Caderno CRH</w:t>
      </w:r>
      <w:r w:rsidRPr="00546233">
        <w:rPr>
          <w:rFonts w:cs="Arial"/>
          <w:szCs w:val="24"/>
          <w:shd w:val="clear" w:color="auto" w:fill="FFFFFF"/>
        </w:rPr>
        <w:t>, v. 21, p. 37-45, 2008.</w:t>
      </w:r>
    </w:p>
    <w:p w14:paraId="0296DF19" w14:textId="77777777" w:rsidR="00B6470D" w:rsidRPr="00546233" w:rsidRDefault="00B6470D" w:rsidP="00F718CB">
      <w:pPr>
        <w:ind w:left="284" w:hanging="284"/>
        <w:rPr>
          <w:rFonts w:cs="Arial"/>
          <w:szCs w:val="24"/>
        </w:rPr>
      </w:pPr>
      <w:r w:rsidRPr="00546233">
        <w:rPr>
          <w:rFonts w:cs="Arial"/>
          <w:szCs w:val="24"/>
        </w:rPr>
        <w:t xml:space="preserve">GOMES, C. M.; SANTOS, M. J. D. J. A. Violência Doméstica Na Literatura Brasileira. Anais do VI Fórum Identidades e Alteridades e II </w:t>
      </w:r>
      <w:r w:rsidRPr="00546233">
        <w:rPr>
          <w:rFonts w:cs="Arial"/>
          <w:b/>
          <w:bCs/>
          <w:szCs w:val="24"/>
        </w:rPr>
        <w:t>Congresso Nacional Educação e Diversidade (UFS)</w:t>
      </w:r>
      <w:r w:rsidRPr="00546233">
        <w:rPr>
          <w:rFonts w:cs="Arial"/>
          <w:szCs w:val="24"/>
        </w:rPr>
        <w:t xml:space="preserve">, 2013. </w:t>
      </w:r>
    </w:p>
    <w:p w14:paraId="70F97E19" w14:textId="77777777" w:rsidR="00B6470D" w:rsidRPr="00546233" w:rsidRDefault="00B6470D" w:rsidP="00F718CB">
      <w:pPr>
        <w:autoSpaceDE w:val="0"/>
        <w:autoSpaceDN w:val="0"/>
        <w:adjustRightInd w:val="0"/>
        <w:spacing w:after="0"/>
        <w:ind w:left="284" w:hanging="284"/>
        <w:rPr>
          <w:rFonts w:cs="Arial"/>
          <w:kern w:val="0"/>
          <w:szCs w:val="24"/>
        </w:rPr>
      </w:pPr>
      <w:r w:rsidRPr="00546233">
        <w:rPr>
          <w:rFonts w:cs="Arial"/>
          <w:kern w:val="0"/>
          <w:szCs w:val="24"/>
        </w:rPr>
        <w:t xml:space="preserve">GOMES, J. J. </w:t>
      </w:r>
      <w:r w:rsidRPr="00546233">
        <w:rPr>
          <w:rFonts w:cs="Arial"/>
          <w:b/>
          <w:bCs/>
          <w:kern w:val="0"/>
          <w:szCs w:val="24"/>
        </w:rPr>
        <w:t>Direito Eleitoral</w:t>
      </w:r>
      <w:r w:rsidRPr="00546233">
        <w:rPr>
          <w:rFonts w:cs="Arial"/>
          <w:kern w:val="0"/>
          <w:szCs w:val="24"/>
        </w:rPr>
        <w:t>. 15. ed. São Paulo: Atlas, 2019.</w:t>
      </w:r>
    </w:p>
    <w:p w14:paraId="5188ABC4" w14:textId="77777777" w:rsidR="00B6470D" w:rsidRPr="007F5D31" w:rsidRDefault="00B6470D" w:rsidP="00F718CB">
      <w:pPr>
        <w:ind w:left="284" w:hanging="284"/>
        <w:rPr>
          <w:rFonts w:cs="Arial"/>
          <w:szCs w:val="24"/>
          <w:shd w:val="clear" w:color="auto" w:fill="FFFFFF"/>
        </w:rPr>
      </w:pPr>
      <w:r w:rsidRPr="00546233">
        <w:rPr>
          <w:rFonts w:cs="Arial"/>
          <w:szCs w:val="24"/>
          <w:shd w:val="clear" w:color="auto" w:fill="FFFFFF"/>
        </w:rPr>
        <w:t>LUZ, M. J. de A.; PEREIRA, C. L.; COSTA, A. P. de S. Perda de cargo por infidelidade partidária: análise da (des) legalização perpetrada pela resolução nº 22.610/2007 do TSE/Perda de cargo por infidelidade partidária: análise da (des) legalização perpetrada pela resolução nº 22.610/2007 do TSE. </w:t>
      </w:r>
      <w:r w:rsidRPr="007F5D31">
        <w:rPr>
          <w:rFonts w:cs="Arial"/>
          <w:b/>
          <w:bCs/>
          <w:szCs w:val="24"/>
          <w:shd w:val="clear" w:color="auto" w:fill="FFFFFF"/>
        </w:rPr>
        <w:t>Brazilian Journal of Development</w:t>
      </w:r>
      <w:r w:rsidRPr="007F5D31">
        <w:rPr>
          <w:rFonts w:cs="Arial"/>
          <w:szCs w:val="24"/>
          <w:shd w:val="clear" w:color="auto" w:fill="FFFFFF"/>
        </w:rPr>
        <w:t>, v. 8, n. 5, p. 33616-33628, 2022.</w:t>
      </w:r>
    </w:p>
    <w:p w14:paraId="3C011FD6" w14:textId="77777777" w:rsidR="00B6470D" w:rsidRPr="00546233" w:rsidRDefault="00B6470D" w:rsidP="00F718CB">
      <w:pPr>
        <w:ind w:left="284" w:hanging="284"/>
        <w:rPr>
          <w:rFonts w:cs="Arial"/>
          <w:szCs w:val="24"/>
          <w:shd w:val="clear" w:color="auto" w:fill="FFFFFF"/>
        </w:rPr>
      </w:pPr>
      <w:r w:rsidRPr="00546233">
        <w:rPr>
          <w:rFonts w:cs="Arial"/>
          <w:szCs w:val="24"/>
          <w:shd w:val="clear" w:color="auto" w:fill="FFFFFF"/>
        </w:rPr>
        <w:lastRenderedPageBreak/>
        <w:t>MACIEL, L. G.; LOPES, A. L. F. INFIDELIDADE PARTIDÁRIA E SUA APLICAÇÃO A ELEIÇÕES MAJORITÁRIAS NO SISTEMA ELEITORAL BRASILEIRO. </w:t>
      </w:r>
      <w:r w:rsidRPr="00546233">
        <w:rPr>
          <w:rFonts w:cs="Arial"/>
          <w:b/>
          <w:bCs/>
          <w:szCs w:val="24"/>
          <w:shd w:val="clear" w:color="auto" w:fill="FFFFFF"/>
        </w:rPr>
        <w:t>REVISTA UNI-RN</w:t>
      </w:r>
      <w:r w:rsidRPr="00546233">
        <w:rPr>
          <w:rFonts w:cs="Arial"/>
          <w:szCs w:val="24"/>
          <w:shd w:val="clear" w:color="auto" w:fill="FFFFFF"/>
        </w:rPr>
        <w:t>, v. 15, n. 1/2, p. 127, 2018.</w:t>
      </w:r>
    </w:p>
    <w:p w14:paraId="33BF7979" w14:textId="77777777" w:rsidR="00B6470D" w:rsidRPr="00B6470D" w:rsidRDefault="00B6470D" w:rsidP="00546233">
      <w:pPr>
        <w:autoSpaceDE w:val="0"/>
        <w:autoSpaceDN w:val="0"/>
        <w:adjustRightInd w:val="0"/>
        <w:spacing w:after="0"/>
        <w:ind w:left="426" w:hanging="426"/>
        <w:rPr>
          <w:rFonts w:cs="Arial"/>
          <w:b/>
          <w:bCs/>
          <w:kern w:val="0"/>
          <w:szCs w:val="24"/>
        </w:rPr>
      </w:pPr>
      <w:r w:rsidRPr="00B6470D">
        <w:rPr>
          <w:rFonts w:cs="Arial"/>
          <w:kern w:val="0"/>
          <w:szCs w:val="24"/>
        </w:rPr>
        <w:t xml:space="preserve">MENDES, G. F.; BRANCO, P. G. G. </w:t>
      </w:r>
      <w:r w:rsidRPr="00B6470D">
        <w:rPr>
          <w:rFonts w:cs="Arial"/>
          <w:b/>
          <w:bCs/>
          <w:kern w:val="0"/>
          <w:szCs w:val="24"/>
        </w:rPr>
        <w:t>Curso de Direito Constitucional</w:t>
      </w:r>
      <w:r w:rsidRPr="00B6470D">
        <w:rPr>
          <w:rFonts w:cs="Arial"/>
          <w:kern w:val="0"/>
          <w:szCs w:val="24"/>
        </w:rPr>
        <w:t>. 11ª.ed., São Paulo: Saraiva, 2016.</w:t>
      </w:r>
    </w:p>
    <w:p w14:paraId="53A3EBDA" w14:textId="77777777" w:rsidR="00B6470D" w:rsidRPr="00546233" w:rsidRDefault="00B6470D" w:rsidP="00F718CB">
      <w:pPr>
        <w:ind w:left="284" w:hanging="284"/>
        <w:rPr>
          <w:rFonts w:cs="Arial"/>
          <w:szCs w:val="24"/>
          <w:shd w:val="clear" w:color="auto" w:fill="FFFFFF"/>
        </w:rPr>
      </w:pPr>
      <w:r w:rsidRPr="00546233">
        <w:rPr>
          <w:rFonts w:cs="Arial"/>
          <w:szCs w:val="24"/>
          <w:shd w:val="clear" w:color="auto" w:fill="FFFFFF"/>
        </w:rPr>
        <w:t>NUNES, A. A organização partidária brasileira à luz da Constituição de 1988. </w:t>
      </w:r>
      <w:r w:rsidRPr="00546233">
        <w:rPr>
          <w:rFonts w:cs="Arial"/>
          <w:b/>
          <w:bCs/>
          <w:szCs w:val="24"/>
          <w:shd w:val="clear" w:color="auto" w:fill="FFFFFF"/>
        </w:rPr>
        <w:t>Revista Controle-Doutrina e Artigos</w:t>
      </w:r>
      <w:r w:rsidRPr="00546233">
        <w:rPr>
          <w:rFonts w:cs="Arial"/>
          <w:szCs w:val="24"/>
          <w:shd w:val="clear" w:color="auto" w:fill="FFFFFF"/>
        </w:rPr>
        <w:t>, v. 19, n. 2, p. 126-144, 2021.</w:t>
      </w:r>
    </w:p>
    <w:p w14:paraId="529BDC51" w14:textId="4538CFB6" w:rsidR="00B6470D" w:rsidRPr="00546233" w:rsidRDefault="00B6470D" w:rsidP="00F718CB">
      <w:pPr>
        <w:autoSpaceDE w:val="0"/>
        <w:autoSpaceDN w:val="0"/>
        <w:adjustRightInd w:val="0"/>
        <w:spacing w:after="0"/>
        <w:ind w:left="284" w:hanging="284"/>
        <w:rPr>
          <w:rFonts w:cs="Arial"/>
          <w:kern w:val="0"/>
          <w:szCs w:val="24"/>
        </w:rPr>
      </w:pPr>
      <w:r w:rsidRPr="00546233">
        <w:rPr>
          <w:rFonts w:cs="Arial"/>
          <w:kern w:val="0"/>
          <w:szCs w:val="24"/>
        </w:rPr>
        <w:t>RAMAYANA, M</w:t>
      </w:r>
      <w:r w:rsidR="00A76349">
        <w:rPr>
          <w:rFonts w:cs="Arial"/>
          <w:kern w:val="0"/>
          <w:szCs w:val="24"/>
        </w:rPr>
        <w:t>.</w:t>
      </w:r>
      <w:r w:rsidRPr="00546233">
        <w:rPr>
          <w:rFonts w:cs="Arial"/>
          <w:kern w:val="0"/>
          <w:szCs w:val="24"/>
        </w:rPr>
        <w:t xml:space="preserve">. </w:t>
      </w:r>
      <w:r w:rsidRPr="00546233">
        <w:rPr>
          <w:rFonts w:cs="Arial"/>
          <w:b/>
          <w:bCs/>
          <w:kern w:val="0"/>
          <w:szCs w:val="24"/>
        </w:rPr>
        <w:t xml:space="preserve">Direito Eleitoral. </w:t>
      </w:r>
      <w:r w:rsidRPr="00546233">
        <w:rPr>
          <w:rFonts w:cs="Arial"/>
          <w:kern w:val="0"/>
          <w:szCs w:val="24"/>
        </w:rPr>
        <w:t>17. ed. Rio de Janeiro: Impetus, 2019.</w:t>
      </w:r>
    </w:p>
    <w:p w14:paraId="405FEC43" w14:textId="77777777" w:rsidR="00B6470D" w:rsidRPr="00546233" w:rsidRDefault="00B6470D" w:rsidP="00F718CB">
      <w:pPr>
        <w:ind w:left="284" w:hanging="284"/>
        <w:rPr>
          <w:rFonts w:cs="Arial"/>
          <w:szCs w:val="24"/>
          <w:shd w:val="clear" w:color="auto" w:fill="FFFFFF"/>
        </w:rPr>
      </w:pPr>
      <w:r w:rsidRPr="00546233">
        <w:rPr>
          <w:rFonts w:cs="Arial"/>
          <w:szCs w:val="24"/>
          <w:shd w:val="clear" w:color="auto" w:fill="FFFFFF"/>
        </w:rPr>
        <w:t>ROCHA, K. K. B. de M.; FILHO, J. F. de M. Análise da Decisão Judicial sobre Infidelidade Partidária (Adin n. 50.81/2015) a partir da Teoria Argumentativa de Neil Maccormick. </w:t>
      </w:r>
      <w:r w:rsidRPr="00546233">
        <w:rPr>
          <w:rFonts w:cs="Arial"/>
          <w:b/>
          <w:bCs/>
          <w:szCs w:val="24"/>
          <w:shd w:val="clear" w:color="auto" w:fill="FFFFFF"/>
        </w:rPr>
        <w:t>Resenha Eleitoral</w:t>
      </w:r>
      <w:r w:rsidRPr="00546233">
        <w:rPr>
          <w:rFonts w:cs="Arial"/>
          <w:szCs w:val="24"/>
          <w:shd w:val="clear" w:color="auto" w:fill="FFFFFF"/>
        </w:rPr>
        <w:t>, v. 24, n. 1, p. 33-56, 2020.</w:t>
      </w:r>
    </w:p>
    <w:p w14:paraId="3AF7A234" w14:textId="77777777" w:rsidR="00B6470D" w:rsidRPr="00546233" w:rsidRDefault="00B6470D" w:rsidP="00F718CB">
      <w:pPr>
        <w:ind w:left="284" w:hanging="284"/>
        <w:rPr>
          <w:rFonts w:cs="Arial"/>
          <w:szCs w:val="24"/>
          <w:shd w:val="clear" w:color="auto" w:fill="FFFFFF"/>
        </w:rPr>
      </w:pPr>
      <w:r w:rsidRPr="00546233">
        <w:rPr>
          <w:rFonts w:cs="Arial"/>
          <w:szCs w:val="24"/>
          <w:shd w:val="clear" w:color="auto" w:fill="FFFFFF"/>
        </w:rPr>
        <w:t>ROTTA, A. A. A conexão entre migração partidária e os novos partidos depois da edição da Resolução n. 22.526/2007 do TSE. </w:t>
      </w:r>
      <w:r w:rsidRPr="00546233">
        <w:rPr>
          <w:rFonts w:cs="Arial"/>
          <w:b/>
          <w:bCs/>
          <w:szCs w:val="24"/>
          <w:shd w:val="clear" w:color="auto" w:fill="FFFFFF"/>
        </w:rPr>
        <w:t>Campos Neutrais-Revista Latino-Americana de Relações Internacionais</w:t>
      </w:r>
      <w:r w:rsidRPr="00546233">
        <w:rPr>
          <w:rFonts w:cs="Arial"/>
          <w:szCs w:val="24"/>
          <w:shd w:val="clear" w:color="auto" w:fill="FFFFFF"/>
        </w:rPr>
        <w:t>, v. 4, n. 1, p. 15-35, 2022.</w:t>
      </w:r>
    </w:p>
    <w:p w14:paraId="491672E4" w14:textId="77777777" w:rsidR="00B6470D" w:rsidRPr="00546233" w:rsidRDefault="00B6470D" w:rsidP="00F718CB">
      <w:pPr>
        <w:ind w:left="284" w:hanging="284"/>
        <w:rPr>
          <w:rFonts w:cs="Arial"/>
          <w:szCs w:val="24"/>
        </w:rPr>
      </w:pPr>
      <w:r w:rsidRPr="00546233">
        <w:rPr>
          <w:rFonts w:cs="Arial"/>
          <w:szCs w:val="24"/>
        </w:rPr>
        <w:t xml:space="preserve">SILVA, A. C.; SANTOS, P. P. dos. O princípio da fidelidade partidária e a possibilidade de perda de mandato por sua violação – Uma análise segundo a jurisprudência do Supremo Tribunal Federal. </w:t>
      </w:r>
      <w:r w:rsidRPr="00546233">
        <w:rPr>
          <w:rFonts w:cs="Arial"/>
          <w:b/>
          <w:bCs/>
          <w:szCs w:val="24"/>
        </w:rPr>
        <w:t>Revista do Instituto de Hermenêutica Jurídica – RIHJ I, Belo Horizonte</w:t>
      </w:r>
      <w:r w:rsidRPr="00546233">
        <w:rPr>
          <w:rFonts w:cs="Arial"/>
          <w:szCs w:val="24"/>
        </w:rPr>
        <w:t>, 2013, n.14, p. 13-34.</w:t>
      </w:r>
    </w:p>
    <w:p w14:paraId="7D427209" w14:textId="6C68289A" w:rsidR="00B6470D" w:rsidRPr="00546233" w:rsidRDefault="00B6470D" w:rsidP="00F718CB">
      <w:pPr>
        <w:ind w:left="284" w:hanging="284"/>
        <w:rPr>
          <w:rFonts w:cs="Arial"/>
          <w:szCs w:val="24"/>
        </w:rPr>
      </w:pPr>
      <w:r w:rsidRPr="00546233">
        <w:rPr>
          <w:rFonts w:cs="Arial"/>
          <w:color w:val="222222"/>
          <w:szCs w:val="24"/>
          <w:shd w:val="clear" w:color="auto" w:fill="FFFFFF"/>
        </w:rPr>
        <w:t>SOUSA, F</w:t>
      </w:r>
      <w:r w:rsidR="00BF257A">
        <w:rPr>
          <w:rFonts w:cs="Arial"/>
          <w:color w:val="222222"/>
          <w:szCs w:val="24"/>
          <w:shd w:val="clear" w:color="auto" w:fill="FFFFFF"/>
        </w:rPr>
        <w:t>.</w:t>
      </w:r>
      <w:r w:rsidRPr="00546233">
        <w:rPr>
          <w:rFonts w:cs="Arial"/>
          <w:color w:val="222222"/>
          <w:szCs w:val="24"/>
          <w:shd w:val="clear" w:color="auto" w:fill="FFFFFF"/>
        </w:rPr>
        <w:t xml:space="preserve"> A</w:t>
      </w:r>
      <w:r w:rsidR="00BF257A">
        <w:rPr>
          <w:rFonts w:cs="Arial"/>
          <w:color w:val="222222"/>
          <w:szCs w:val="24"/>
          <w:shd w:val="clear" w:color="auto" w:fill="FFFFFF"/>
        </w:rPr>
        <w:t>.</w:t>
      </w:r>
      <w:r w:rsidRPr="00546233">
        <w:rPr>
          <w:rFonts w:cs="Arial"/>
          <w:color w:val="222222"/>
          <w:szCs w:val="24"/>
          <w:shd w:val="clear" w:color="auto" w:fill="FFFFFF"/>
        </w:rPr>
        <w:t xml:space="preserve"> M</w:t>
      </w:r>
      <w:r w:rsidR="00BF257A">
        <w:rPr>
          <w:rFonts w:cs="Arial"/>
          <w:color w:val="222222"/>
          <w:szCs w:val="24"/>
          <w:shd w:val="clear" w:color="auto" w:fill="FFFFFF"/>
        </w:rPr>
        <w:t>.</w:t>
      </w:r>
      <w:r w:rsidRPr="00546233">
        <w:rPr>
          <w:rFonts w:cs="Arial"/>
          <w:color w:val="222222"/>
          <w:szCs w:val="24"/>
          <w:shd w:val="clear" w:color="auto" w:fill="FFFFFF"/>
        </w:rPr>
        <w:t xml:space="preserve"> de. Fidelidade partidária: Uma via de mão dupla?. 2020. 30 f. </w:t>
      </w:r>
      <w:r w:rsidRPr="00BF257A">
        <w:rPr>
          <w:rFonts w:cs="Arial"/>
          <w:b/>
          <w:bCs/>
          <w:color w:val="222222"/>
          <w:szCs w:val="24"/>
          <w:shd w:val="clear" w:color="auto" w:fill="FFFFFF"/>
        </w:rPr>
        <w:t>Trabalho de conclusão de curso (Direito)</w:t>
      </w:r>
      <w:r w:rsidRPr="00546233">
        <w:rPr>
          <w:rFonts w:cs="Arial"/>
          <w:color w:val="222222"/>
          <w:szCs w:val="24"/>
          <w:shd w:val="clear" w:color="auto" w:fill="FFFFFF"/>
        </w:rPr>
        <w:t xml:space="preserve"> - UNIVERSIDADE PRESBITERIANA MACKENZIE.</w:t>
      </w:r>
    </w:p>
    <w:p w14:paraId="65148C4D" w14:textId="77777777" w:rsidR="00546233" w:rsidRPr="00546233" w:rsidRDefault="00546233" w:rsidP="00F718CB">
      <w:pPr>
        <w:ind w:left="284" w:hanging="284"/>
        <w:rPr>
          <w:rFonts w:cs="Arial"/>
          <w:szCs w:val="24"/>
          <w:shd w:val="clear" w:color="auto" w:fill="FFFFFF"/>
        </w:rPr>
      </w:pPr>
    </w:p>
    <w:sectPr w:rsidR="00546233" w:rsidRPr="00546233" w:rsidSect="00A06DD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6789" w14:textId="77777777" w:rsidR="00EB6334" w:rsidRDefault="00EB6334" w:rsidP="00F7289D">
      <w:pPr>
        <w:spacing w:after="0" w:line="240" w:lineRule="auto"/>
      </w:pPr>
      <w:r>
        <w:separator/>
      </w:r>
    </w:p>
  </w:endnote>
  <w:endnote w:type="continuationSeparator" w:id="0">
    <w:p w14:paraId="7138FD79" w14:textId="77777777" w:rsidR="00EB6334" w:rsidRDefault="00EB6334" w:rsidP="00F7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F6CE" w14:textId="77777777" w:rsidR="00EB6334" w:rsidRDefault="00EB6334" w:rsidP="00F7289D">
      <w:pPr>
        <w:spacing w:after="0" w:line="240" w:lineRule="auto"/>
      </w:pPr>
      <w:r>
        <w:separator/>
      </w:r>
    </w:p>
  </w:footnote>
  <w:footnote w:type="continuationSeparator" w:id="0">
    <w:p w14:paraId="5D52256D" w14:textId="77777777" w:rsidR="00EB6334" w:rsidRDefault="00EB6334" w:rsidP="00F72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37"/>
    <w:rsid w:val="00007FFA"/>
    <w:rsid w:val="0006389C"/>
    <w:rsid w:val="000653AD"/>
    <w:rsid w:val="000847A6"/>
    <w:rsid w:val="000D0EEF"/>
    <w:rsid w:val="000E4FB5"/>
    <w:rsid w:val="0010567E"/>
    <w:rsid w:val="001312BB"/>
    <w:rsid w:val="001F2D95"/>
    <w:rsid w:val="0023145C"/>
    <w:rsid w:val="002421AB"/>
    <w:rsid w:val="003259D2"/>
    <w:rsid w:val="00356EAF"/>
    <w:rsid w:val="0036452B"/>
    <w:rsid w:val="003C0772"/>
    <w:rsid w:val="003F34A5"/>
    <w:rsid w:val="00463C66"/>
    <w:rsid w:val="00482C21"/>
    <w:rsid w:val="00497474"/>
    <w:rsid w:val="004E01F9"/>
    <w:rsid w:val="004F2942"/>
    <w:rsid w:val="0053135A"/>
    <w:rsid w:val="00546233"/>
    <w:rsid w:val="005B4BF3"/>
    <w:rsid w:val="005B63BF"/>
    <w:rsid w:val="005B6522"/>
    <w:rsid w:val="005D2DBD"/>
    <w:rsid w:val="006137CA"/>
    <w:rsid w:val="00637923"/>
    <w:rsid w:val="00651837"/>
    <w:rsid w:val="00662DDE"/>
    <w:rsid w:val="00665E4A"/>
    <w:rsid w:val="006661E4"/>
    <w:rsid w:val="006A7D88"/>
    <w:rsid w:val="007661E9"/>
    <w:rsid w:val="007A23CE"/>
    <w:rsid w:val="007B5676"/>
    <w:rsid w:val="007F2EB6"/>
    <w:rsid w:val="007F5D31"/>
    <w:rsid w:val="008024E7"/>
    <w:rsid w:val="00805438"/>
    <w:rsid w:val="008E1118"/>
    <w:rsid w:val="008E42E9"/>
    <w:rsid w:val="008E5812"/>
    <w:rsid w:val="00935589"/>
    <w:rsid w:val="00937E95"/>
    <w:rsid w:val="009431AA"/>
    <w:rsid w:val="009438F6"/>
    <w:rsid w:val="00957B60"/>
    <w:rsid w:val="009944C6"/>
    <w:rsid w:val="009B75B4"/>
    <w:rsid w:val="009C1B3D"/>
    <w:rsid w:val="00A026E8"/>
    <w:rsid w:val="00A06DD1"/>
    <w:rsid w:val="00A2566C"/>
    <w:rsid w:val="00A545B3"/>
    <w:rsid w:val="00A76349"/>
    <w:rsid w:val="00A86894"/>
    <w:rsid w:val="00AB1478"/>
    <w:rsid w:val="00AB5298"/>
    <w:rsid w:val="00AD2C45"/>
    <w:rsid w:val="00AE66B9"/>
    <w:rsid w:val="00AF691E"/>
    <w:rsid w:val="00B568D1"/>
    <w:rsid w:val="00B6470D"/>
    <w:rsid w:val="00B81427"/>
    <w:rsid w:val="00BC332C"/>
    <w:rsid w:val="00BC4708"/>
    <w:rsid w:val="00BF232C"/>
    <w:rsid w:val="00BF257A"/>
    <w:rsid w:val="00C11CB1"/>
    <w:rsid w:val="00C11E18"/>
    <w:rsid w:val="00C13D0D"/>
    <w:rsid w:val="00C41503"/>
    <w:rsid w:val="00C44227"/>
    <w:rsid w:val="00C73F1B"/>
    <w:rsid w:val="00CB2857"/>
    <w:rsid w:val="00CD0650"/>
    <w:rsid w:val="00D51ACC"/>
    <w:rsid w:val="00D71C59"/>
    <w:rsid w:val="00D804ED"/>
    <w:rsid w:val="00D96C48"/>
    <w:rsid w:val="00DA4DA1"/>
    <w:rsid w:val="00DC2A2A"/>
    <w:rsid w:val="00E0377A"/>
    <w:rsid w:val="00E35F73"/>
    <w:rsid w:val="00EB6334"/>
    <w:rsid w:val="00EE6597"/>
    <w:rsid w:val="00F07474"/>
    <w:rsid w:val="00F718CB"/>
    <w:rsid w:val="00F7289D"/>
    <w:rsid w:val="00F7474F"/>
    <w:rsid w:val="00F8323D"/>
    <w:rsid w:val="00FC11B7"/>
    <w:rsid w:val="00FE2D15"/>
    <w:rsid w:val="00FE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66FC"/>
  <w15:chartTrackingRefBased/>
  <w15:docId w15:val="{23AB2A32-29A8-4D25-B051-FEE70ED3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4ED"/>
    <w:pPr>
      <w:spacing w:line="360" w:lineRule="auto"/>
      <w:jc w:val="both"/>
    </w:pPr>
    <w:rPr>
      <w:rFonts w:ascii="Arial" w:hAnsi="Arial"/>
      <w:noProof/>
      <w:color w:val="000000" w:themeColor="text1"/>
      <w:sz w:val="24"/>
    </w:rPr>
  </w:style>
  <w:style w:type="paragraph" w:styleId="Ttulo1">
    <w:name w:val="heading 1"/>
    <w:basedOn w:val="Normal"/>
    <w:next w:val="Normal"/>
    <w:link w:val="Ttulo1Char"/>
    <w:uiPriority w:val="9"/>
    <w:qFormat/>
    <w:rsid w:val="006661E4"/>
    <w:pPr>
      <w:keepNext/>
      <w:keepLines/>
      <w:spacing w:before="240" w:after="0"/>
      <w:outlineLvl w:val="0"/>
    </w:pPr>
    <w:rPr>
      <w:rFonts w:eastAsiaTheme="majorEastAsia" w:cstheme="majorBidi"/>
      <w:b/>
      <w:color w:val="auto"/>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661E4"/>
    <w:rPr>
      <w:rFonts w:ascii="Times New Roman" w:eastAsiaTheme="majorEastAsia" w:hAnsi="Times New Roman" w:cstheme="majorBidi"/>
      <w:b/>
      <w:noProof/>
      <w:sz w:val="24"/>
      <w:szCs w:val="32"/>
    </w:rPr>
  </w:style>
  <w:style w:type="paragraph" w:styleId="Citao">
    <w:name w:val="Quote"/>
    <w:basedOn w:val="Normal"/>
    <w:next w:val="Normal"/>
    <w:link w:val="CitaoChar"/>
    <w:uiPriority w:val="29"/>
    <w:qFormat/>
    <w:rsid w:val="006661E4"/>
    <w:pPr>
      <w:spacing w:before="200"/>
      <w:ind w:right="864"/>
    </w:pPr>
    <w:rPr>
      <w:iCs/>
      <w:color w:val="404040" w:themeColor="text1" w:themeTint="BF"/>
    </w:rPr>
  </w:style>
  <w:style w:type="character" w:customStyle="1" w:styleId="CitaoChar">
    <w:name w:val="Citação Char"/>
    <w:basedOn w:val="Fontepargpadro"/>
    <w:link w:val="Citao"/>
    <w:uiPriority w:val="29"/>
    <w:rsid w:val="006661E4"/>
    <w:rPr>
      <w:rFonts w:ascii="Times New Roman" w:hAnsi="Times New Roman"/>
      <w:iCs/>
      <w:noProof/>
      <w:color w:val="404040" w:themeColor="text1" w:themeTint="BF"/>
      <w:sz w:val="24"/>
    </w:rPr>
  </w:style>
  <w:style w:type="character" w:styleId="RefernciaSutil">
    <w:name w:val="Subtle Reference"/>
    <w:basedOn w:val="Fontepargpadro"/>
    <w:uiPriority w:val="31"/>
    <w:qFormat/>
    <w:rsid w:val="006661E4"/>
    <w:rPr>
      <w:rFonts w:ascii="Times New Roman" w:hAnsi="Times New Roman"/>
      <w:smallCaps/>
      <w:color w:val="auto"/>
      <w:sz w:val="24"/>
    </w:rPr>
  </w:style>
  <w:style w:type="table" w:styleId="Tabelacomgrade">
    <w:name w:val="Table Grid"/>
    <w:basedOn w:val="Tabelanormal"/>
    <w:uiPriority w:val="39"/>
    <w:rsid w:val="00D9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7B5676"/>
    <w:pPr>
      <w:spacing w:after="200" w:line="240" w:lineRule="auto"/>
    </w:pPr>
    <w:rPr>
      <w:i/>
      <w:iCs/>
      <w:color w:val="44546A" w:themeColor="text2"/>
      <w:sz w:val="18"/>
      <w:szCs w:val="18"/>
    </w:rPr>
  </w:style>
  <w:style w:type="character" w:styleId="Hyperlink">
    <w:name w:val="Hyperlink"/>
    <w:basedOn w:val="Fontepargpadro"/>
    <w:uiPriority w:val="99"/>
    <w:unhideWhenUsed/>
    <w:rsid w:val="00BC332C"/>
    <w:rPr>
      <w:color w:val="0563C1" w:themeColor="hyperlink"/>
      <w:u w:val="single"/>
    </w:rPr>
  </w:style>
  <w:style w:type="paragraph" w:styleId="Cabealho">
    <w:name w:val="header"/>
    <w:basedOn w:val="Normal"/>
    <w:link w:val="CabealhoChar"/>
    <w:uiPriority w:val="99"/>
    <w:unhideWhenUsed/>
    <w:rsid w:val="00F728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89D"/>
    <w:rPr>
      <w:rFonts w:ascii="Times New Roman" w:hAnsi="Times New Roman"/>
      <w:noProof/>
      <w:color w:val="000000" w:themeColor="text1"/>
      <w:sz w:val="24"/>
    </w:rPr>
  </w:style>
  <w:style w:type="paragraph" w:styleId="Rodap">
    <w:name w:val="footer"/>
    <w:basedOn w:val="Normal"/>
    <w:link w:val="RodapChar"/>
    <w:uiPriority w:val="99"/>
    <w:unhideWhenUsed/>
    <w:rsid w:val="00F7289D"/>
    <w:pPr>
      <w:tabs>
        <w:tab w:val="center" w:pos="4252"/>
        <w:tab w:val="right" w:pos="8504"/>
      </w:tabs>
      <w:spacing w:after="0" w:line="240" w:lineRule="auto"/>
    </w:pPr>
  </w:style>
  <w:style w:type="character" w:customStyle="1" w:styleId="RodapChar">
    <w:name w:val="Rodapé Char"/>
    <w:basedOn w:val="Fontepargpadro"/>
    <w:link w:val="Rodap"/>
    <w:uiPriority w:val="99"/>
    <w:rsid w:val="00F7289D"/>
    <w:rPr>
      <w:rFonts w:ascii="Times New Roman" w:hAnsi="Times New Roman"/>
      <w:noProof/>
      <w:color w:val="000000" w:themeColor="text1"/>
      <w:sz w:val="24"/>
    </w:rPr>
  </w:style>
  <w:style w:type="character" w:styleId="MenoPendente">
    <w:name w:val="Unresolved Mention"/>
    <w:basedOn w:val="Fontepargpadro"/>
    <w:uiPriority w:val="99"/>
    <w:semiHidden/>
    <w:unhideWhenUsed/>
    <w:rsid w:val="00F7289D"/>
    <w:rPr>
      <w:color w:val="605E5C"/>
      <w:shd w:val="clear" w:color="auto" w:fill="E1DFDD"/>
    </w:rPr>
  </w:style>
  <w:style w:type="paragraph" w:styleId="Textodenotaderodap">
    <w:name w:val="footnote text"/>
    <w:basedOn w:val="Normal"/>
    <w:link w:val="TextodenotaderodapChar"/>
    <w:uiPriority w:val="99"/>
    <w:semiHidden/>
    <w:unhideWhenUsed/>
    <w:rsid w:val="00A06DD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6DD1"/>
    <w:rPr>
      <w:rFonts w:ascii="Times New Roman" w:hAnsi="Times New Roman"/>
      <w:noProof/>
      <w:color w:val="000000" w:themeColor="text1"/>
      <w:sz w:val="20"/>
      <w:szCs w:val="20"/>
    </w:rPr>
  </w:style>
  <w:style w:type="character" w:styleId="Refdenotaderodap">
    <w:name w:val="footnote reference"/>
    <w:basedOn w:val="Fontepargpadro"/>
    <w:uiPriority w:val="99"/>
    <w:semiHidden/>
    <w:unhideWhenUsed/>
    <w:rsid w:val="00A06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48129">
      <w:bodyDiv w:val="1"/>
      <w:marLeft w:val="0"/>
      <w:marRight w:val="0"/>
      <w:marTop w:val="0"/>
      <w:marBottom w:val="0"/>
      <w:divBdr>
        <w:top w:val="none" w:sz="0" w:space="0" w:color="auto"/>
        <w:left w:val="none" w:sz="0" w:space="0" w:color="auto"/>
        <w:bottom w:val="none" w:sz="0" w:space="0" w:color="auto"/>
        <w:right w:val="none" w:sz="0" w:space="0" w:color="auto"/>
      </w:divBdr>
    </w:div>
    <w:div w:id="326517531">
      <w:bodyDiv w:val="1"/>
      <w:marLeft w:val="0"/>
      <w:marRight w:val="0"/>
      <w:marTop w:val="0"/>
      <w:marBottom w:val="0"/>
      <w:divBdr>
        <w:top w:val="none" w:sz="0" w:space="0" w:color="auto"/>
        <w:left w:val="none" w:sz="0" w:space="0" w:color="auto"/>
        <w:bottom w:val="none" w:sz="0" w:space="0" w:color="auto"/>
        <w:right w:val="none" w:sz="0" w:space="0" w:color="auto"/>
      </w:divBdr>
    </w:div>
    <w:div w:id="823745458">
      <w:bodyDiv w:val="1"/>
      <w:marLeft w:val="0"/>
      <w:marRight w:val="0"/>
      <w:marTop w:val="0"/>
      <w:marBottom w:val="0"/>
      <w:divBdr>
        <w:top w:val="none" w:sz="0" w:space="0" w:color="auto"/>
        <w:left w:val="none" w:sz="0" w:space="0" w:color="auto"/>
        <w:bottom w:val="none" w:sz="0" w:space="0" w:color="auto"/>
        <w:right w:val="none" w:sz="0" w:space="0" w:color="auto"/>
      </w:divBdr>
    </w:div>
    <w:div w:id="1620334553">
      <w:bodyDiv w:val="1"/>
      <w:marLeft w:val="0"/>
      <w:marRight w:val="0"/>
      <w:marTop w:val="0"/>
      <w:marBottom w:val="0"/>
      <w:divBdr>
        <w:top w:val="none" w:sz="0" w:space="0" w:color="auto"/>
        <w:left w:val="none" w:sz="0" w:space="0" w:color="auto"/>
        <w:bottom w:val="none" w:sz="0" w:space="0" w:color="auto"/>
        <w:right w:val="none" w:sz="0" w:space="0" w:color="auto"/>
      </w:divBdr>
      <w:divsChild>
        <w:div w:id="1345134233">
          <w:marLeft w:val="0"/>
          <w:marRight w:val="0"/>
          <w:marTop w:val="15"/>
          <w:marBottom w:val="0"/>
          <w:divBdr>
            <w:top w:val="single" w:sz="48" w:space="0" w:color="auto"/>
            <w:left w:val="single" w:sz="48" w:space="0" w:color="auto"/>
            <w:bottom w:val="single" w:sz="48" w:space="0" w:color="auto"/>
            <w:right w:val="single" w:sz="48" w:space="0" w:color="auto"/>
          </w:divBdr>
          <w:divsChild>
            <w:div w:id="1996642462">
              <w:marLeft w:val="0"/>
              <w:marRight w:val="0"/>
              <w:marTop w:val="0"/>
              <w:marBottom w:val="0"/>
              <w:divBdr>
                <w:top w:val="none" w:sz="0" w:space="0" w:color="auto"/>
                <w:left w:val="none" w:sz="0" w:space="0" w:color="auto"/>
                <w:bottom w:val="none" w:sz="0" w:space="0" w:color="auto"/>
                <w:right w:val="none" w:sz="0" w:space="0" w:color="auto"/>
              </w:divBdr>
              <w:divsChild>
                <w:div w:id="19327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8469">
      <w:bodyDiv w:val="1"/>
      <w:marLeft w:val="0"/>
      <w:marRight w:val="0"/>
      <w:marTop w:val="0"/>
      <w:marBottom w:val="0"/>
      <w:divBdr>
        <w:top w:val="none" w:sz="0" w:space="0" w:color="auto"/>
        <w:left w:val="none" w:sz="0" w:space="0" w:color="auto"/>
        <w:bottom w:val="none" w:sz="0" w:space="0" w:color="auto"/>
        <w:right w:val="none" w:sz="0" w:space="0" w:color="auto"/>
      </w:divBdr>
      <w:divsChild>
        <w:div w:id="1507331222">
          <w:marLeft w:val="0"/>
          <w:marRight w:val="0"/>
          <w:marTop w:val="0"/>
          <w:marBottom w:val="0"/>
          <w:divBdr>
            <w:top w:val="single" w:sz="2" w:space="0" w:color="auto"/>
            <w:left w:val="single" w:sz="2" w:space="0" w:color="auto"/>
            <w:bottom w:val="single" w:sz="6" w:space="0" w:color="auto"/>
            <w:right w:val="single" w:sz="2" w:space="0" w:color="auto"/>
          </w:divBdr>
          <w:divsChild>
            <w:div w:id="2017539705">
              <w:marLeft w:val="0"/>
              <w:marRight w:val="0"/>
              <w:marTop w:val="100"/>
              <w:marBottom w:val="100"/>
              <w:divBdr>
                <w:top w:val="single" w:sz="2" w:space="0" w:color="D9D9E3"/>
                <w:left w:val="single" w:sz="2" w:space="0" w:color="D9D9E3"/>
                <w:bottom w:val="single" w:sz="2" w:space="0" w:color="D9D9E3"/>
                <w:right w:val="single" w:sz="2" w:space="0" w:color="D9D9E3"/>
              </w:divBdr>
              <w:divsChild>
                <w:div w:id="1931281158">
                  <w:marLeft w:val="0"/>
                  <w:marRight w:val="0"/>
                  <w:marTop w:val="0"/>
                  <w:marBottom w:val="0"/>
                  <w:divBdr>
                    <w:top w:val="single" w:sz="2" w:space="0" w:color="D9D9E3"/>
                    <w:left w:val="single" w:sz="2" w:space="0" w:color="D9D9E3"/>
                    <w:bottom w:val="single" w:sz="2" w:space="0" w:color="D9D9E3"/>
                    <w:right w:val="single" w:sz="2" w:space="0" w:color="D9D9E3"/>
                  </w:divBdr>
                  <w:divsChild>
                    <w:div w:id="770008604">
                      <w:marLeft w:val="0"/>
                      <w:marRight w:val="0"/>
                      <w:marTop w:val="0"/>
                      <w:marBottom w:val="0"/>
                      <w:divBdr>
                        <w:top w:val="single" w:sz="2" w:space="0" w:color="D9D9E3"/>
                        <w:left w:val="single" w:sz="2" w:space="0" w:color="D9D9E3"/>
                        <w:bottom w:val="single" w:sz="2" w:space="0" w:color="D9D9E3"/>
                        <w:right w:val="single" w:sz="2" w:space="0" w:color="D9D9E3"/>
                      </w:divBdr>
                      <w:divsChild>
                        <w:div w:id="328677324">
                          <w:marLeft w:val="0"/>
                          <w:marRight w:val="0"/>
                          <w:marTop w:val="0"/>
                          <w:marBottom w:val="0"/>
                          <w:divBdr>
                            <w:top w:val="single" w:sz="2" w:space="0" w:color="D9D9E3"/>
                            <w:left w:val="single" w:sz="2" w:space="0" w:color="D9D9E3"/>
                            <w:bottom w:val="single" w:sz="2" w:space="0" w:color="D9D9E3"/>
                            <w:right w:val="single" w:sz="2" w:space="0" w:color="D9D9E3"/>
                          </w:divBdr>
                          <w:divsChild>
                            <w:div w:id="31596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0692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D77EF-6029-4308-81B1-C7FECD5B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6160</Words>
  <Characters>33265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Allesson R. de Souza</dc:creator>
  <cp:keywords/>
  <dc:description/>
  <cp:lastModifiedBy>Allesson R. de Souza</cp:lastModifiedBy>
  <cp:revision>7</cp:revision>
  <dcterms:created xsi:type="dcterms:W3CDTF">2023-06-03T23:45:00Z</dcterms:created>
  <dcterms:modified xsi:type="dcterms:W3CDTF">2023-06-03T23:54:00Z</dcterms:modified>
</cp:coreProperties>
</file>