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21ABD5" w14:textId="77777777" w:rsidR="001E350D" w:rsidRPr="000971A8" w:rsidRDefault="001E350D" w:rsidP="00B00794">
      <w:pPr>
        <w:spacing w:line="360" w:lineRule="auto"/>
        <w:jc w:val="both"/>
        <w:rPr>
          <w:rFonts w:ascii="Arial" w:hAnsi="Arial" w:cs="Arial"/>
          <w:b/>
        </w:rPr>
      </w:pPr>
      <w:r w:rsidRPr="000971A8">
        <w:rPr>
          <w:rFonts w:ascii="Arial" w:hAnsi="Arial" w:cs="Arial"/>
          <w:b/>
        </w:rPr>
        <w:t>CESED - CENTRO DE ENSINO SUPERIOR E DESENVOLVIMENTO</w:t>
      </w:r>
    </w:p>
    <w:p w14:paraId="38C9E50B" w14:textId="77777777" w:rsidR="001E350D" w:rsidRPr="000971A8" w:rsidRDefault="001E350D" w:rsidP="00B00794">
      <w:pPr>
        <w:spacing w:line="360" w:lineRule="auto"/>
        <w:jc w:val="both"/>
        <w:rPr>
          <w:rFonts w:ascii="Arial" w:hAnsi="Arial" w:cs="Arial"/>
          <w:b/>
        </w:rPr>
      </w:pPr>
      <w:r w:rsidRPr="000971A8">
        <w:rPr>
          <w:rFonts w:ascii="Arial" w:hAnsi="Arial" w:cs="Arial"/>
          <w:b/>
        </w:rPr>
        <w:t xml:space="preserve">UNIFACISA – CENTRO UNIVERSITÁRIO </w:t>
      </w:r>
    </w:p>
    <w:p w14:paraId="3464A898" w14:textId="77777777" w:rsidR="001E350D" w:rsidRPr="000971A8" w:rsidRDefault="001E350D" w:rsidP="00B00794">
      <w:pPr>
        <w:spacing w:line="360" w:lineRule="auto"/>
        <w:jc w:val="both"/>
        <w:rPr>
          <w:rFonts w:ascii="Arial" w:hAnsi="Arial" w:cs="Arial"/>
          <w:b/>
        </w:rPr>
      </w:pPr>
      <w:r w:rsidRPr="000971A8">
        <w:rPr>
          <w:rFonts w:ascii="Arial" w:hAnsi="Arial" w:cs="Arial"/>
          <w:b/>
        </w:rPr>
        <w:t xml:space="preserve">CURSO DE BACHARELADO EM DIREITO </w:t>
      </w:r>
    </w:p>
    <w:p w14:paraId="14A4A1A5" w14:textId="77777777" w:rsidR="00E31B63" w:rsidRDefault="00E31B63" w:rsidP="00961BD3">
      <w:pPr>
        <w:spacing w:line="360" w:lineRule="auto"/>
        <w:jc w:val="both"/>
        <w:rPr>
          <w:rFonts w:ascii="Arial" w:hAnsi="Arial" w:cs="Arial"/>
          <w:b/>
        </w:rPr>
      </w:pPr>
    </w:p>
    <w:p w14:paraId="0AD9E2EE" w14:textId="77777777" w:rsidR="00E31B63" w:rsidRPr="000971A8" w:rsidRDefault="00E31B63" w:rsidP="00961BD3">
      <w:pPr>
        <w:spacing w:line="360" w:lineRule="auto"/>
        <w:jc w:val="both"/>
        <w:rPr>
          <w:rFonts w:ascii="Arial" w:hAnsi="Arial" w:cs="Arial"/>
          <w:b/>
        </w:rPr>
      </w:pPr>
    </w:p>
    <w:p w14:paraId="63E36979" w14:textId="77777777" w:rsidR="001E350D" w:rsidRPr="000971A8" w:rsidRDefault="009F559B" w:rsidP="00A52980">
      <w:pPr>
        <w:spacing w:line="360" w:lineRule="auto"/>
        <w:jc w:val="center"/>
        <w:rPr>
          <w:rFonts w:ascii="Arial" w:hAnsi="Arial" w:cs="Arial"/>
          <w:b/>
        </w:rPr>
      </w:pPr>
      <w:r w:rsidRPr="000971A8">
        <w:rPr>
          <w:rFonts w:ascii="Arial" w:hAnsi="Arial" w:cs="Arial"/>
          <w:b/>
        </w:rPr>
        <w:t>MACKENZIE DE OLIVEIRA MARTINS</w:t>
      </w:r>
    </w:p>
    <w:p w14:paraId="26523CD2" w14:textId="77777777" w:rsidR="001E350D" w:rsidRPr="000971A8" w:rsidRDefault="001E350D" w:rsidP="00A52980">
      <w:pPr>
        <w:spacing w:line="360" w:lineRule="auto"/>
        <w:ind w:firstLine="1134"/>
        <w:jc w:val="center"/>
        <w:rPr>
          <w:rFonts w:ascii="Arial" w:hAnsi="Arial" w:cs="Arial"/>
          <w:b/>
        </w:rPr>
      </w:pPr>
    </w:p>
    <w:p w14:paraId="3BF4136A" w14:textId="77777777" w:rsidR="001E350D" w:rsidRPr="000971A8" w:rsidRDefault="001E350D" w:rsidP="004C2B15">
      <w:pPr>
        <w:spacing w:line="360" w:lineRule="auto"/>
        <w:ind w:firstLine="1134"/>
        <w:jc w:val="both"/>
        <w:rPr>
          <w:rFonts w:ascii="Arial" w:hAnsi="Arial" w:cs="Arial"/>
          <w:b/>
        </w:rPr>
      </w:pPr>
    </w:p>
    <w:p w14:paraId="1D999C28" w14:textId="77777777" w:rsidR="001E350D" w:rsidRPr="000971A8" w:rsidRDefault="001E350D" w:rsidP="004C2B15">
      <w:pPr>
        <w:spacing w:line="360" w:lineRule="auto"/>
        <w:ind w:firstLine="1134"/>
        <w:jc w:val="both"/>
        <w:rPr>
          <w:rFonts w:ascii="Arial" w:hAnsi="Arial" w:cs="Arial"/>
          <w:b/>
        </w:rPr>
      </w:pPr>
    </w:p>
    <w:p w14:paraId="29086B6C" w14:textId="77777777" w:rsidR="001E350D" w:rsidRPr="000971A8" w:rsidRDefault="001E350D" w:rsidP="004C2B15">
      <w:pPr>
        <w:spacing w:line="360" w:lineRule="auto"/>
        <w:ind w:firstLine="1134"/>
        <w:jc w:val="both"/>
        <w:rPr>
          <w:rFonts w:ascii="Arial" w:hAnsi="Arial" w:cs="Arial"/>
          <w:b/>
        </w:rPr>
      </w:pPr>
    </w:p>
    <w:p w14:paraId="430DCD40" w14:textId="77777777" w:rsidR="001E350D" w:rsidRPr="000971A8" w:rsidRDefault="001E350D" w:rsidP="004C2B15">
      <w:pPr>
        <w:spacing w:line="360" w:lineRule="auto"/>
        <w:ind w:firstLine="1134"/>
        <w:jc w:val="both"/>
        <w:rPr>
          <w:rFonts w:ascii="Arial" w:hAnsi="Arial" w:cs="Arial"/>
          <w:b/>
        </w:rPr>
      </w:pPr>
    </w:p>
    <w:p w14:paraId="0387E0E0" w14:textId="77777777" w:rsidR="001E350D" w:rsidRPr="000971A8" w:rsidRDefault="001E350D" w:rsidP="004C2B15">
      <w:pPr>
        <w:spacing w:line="360" w:lineRule="auto"/>
        <w:ind w:firstLine="1134"/>
        <w:jc w:val="both"/>
        <w:rPr>
          <w:rFonts w:ascii="Arial" w:hAnsi="Arial" w:cs="Arial"/>
          <w:b/>
        </w:rPr>
      </w:pPr>
    </w:p>
    <w:p w14:paraId="0ECAB5F0" w14:textId="77777777" w:rsidR="001E350D" w:rsidRPr="000971A8" w:rsidRDefault="001E350D" w:rsidP="004C2B15">
      <w:pPr>
        <w:spacing w:line="360" w:lineRule="auto"/>
        <w:ind w:firstLine="1134"/>
        <w:jc w:val="both"/>
        <w:rPr>
          <w:rFonts w:ascii="Arial" w:hAnsi="Arial" w:cs="Arial"/>
          <w:b/>
        </w:rPr>
      </w:pPr>
    </w:p>
    <w:p w14:paraId="11B27362" w14:textId="77777777" w:rsidR="001E350D" w:rsidRPr="000971A8" w:rsidRDefault="001E350D" w:rsidP="004C2B15">
      <w:pPr>
        <w:spacing w:line="360" w:lineRule="auto"/>
        <w:ind w:firstLine="1134"/>
        <w:jc w:val="both"/>
        <w:rPr>
          <w:rFonts w:ascii="Arial" w:hAnsi="Arial" w:cs="Arial"/>
          <w:b/>
        </w:rPr>
      </w:pPr>
    </w:p>
    <w:p w14:paraId="06013D1D" w14:textId="77777777" w:rsidR="001E350D" w:rsidRPr="000971A8" w:rsidRDefault="001E350D" w:rsidP="004C2B15">
      <w:pPr>
        <w:spacing w:line="360" w:lineRule="auto"/>
        <w:ind w:firstLine="1134"/>
        <w:rPr>
          <w:rFonts w:ascii="Arial" w:hAnsi="Arial" w:cs="Arial"/>
          <w:b/>
        </w:rPr>
      </w:pPr>
    </w:p>
    <w:p w14:paraId="78923216" w14:textId="2C63A35C" w:rsidR="001E350D" w:rsidRPr="000971A8" w:rsidRDefault="0039219F" w:rsidP="00B00794">
      <w:pPr>
        <w:spacing w:line="360" w:lineRule="auto"/>
        <w:jc w:val="center"/>
        <w:rPr>
          <w:rFonts w:ascii="Arial" w:hAnsi="Arial" w:cs="Arial"/>
          <w:b/>
        </w:rPr>
      </w:pPr>
      <w:r>
        <w:rPr>
          <w:rFonts w:ascii="Arial" w:hAnsi="Arial" w:cs="Arial"/>
          <w:b/>
        </w:rPr>
        <w:t xml:space="preserve">A LEGALIDADE DA OBSOLESCÊNCIA E O DIREITO DO CONSUMIDOR NA SOCIEDADE DO HIPERCONSUMO </w:t>
      </w:r>
    </w:p>
    <w:p w14:paraId="1B986ACF" w14:textId="77777777" w:rsidR="001E350D" w:rsidRPr="000971A8" w:rsidRDefault="001E350D" w:rsidP="004C2B15">
      <w:pPr>
        <w:spacing w:line="360" w:lineRule="auto"/>
        <w:ind w:firstLine="1134"/>
        <w:jc w:val="both"/>
        <w:rPr>
          <w:rFonts w:ascii="Arial" w:hAnsi="Arial" w:cs="Arial"/>
          <w:b/>
        </w:rPr>
      </w:pPr>
    </w:p>
    <w:p w14:paraId="41464192" w14:textId="77777777" w:rsidR="001E350D" w:rsidRPr="000971A8" w:rsidRDefault="001E350D" w:rsidP="004C2B15">
      <w:pPr>
        <w:spacing w:line="360" w:lineRule="auto"/>
        <w:ind w:firstLine="1134"/>
        <w:jc w:val="both"/>
        <w:rPr>
          <w:rFonts w:ascii="Arial" w:hAnsi="Arial" w:cs="Arial"/>
          <w:b/>
        </w:rPr>
      </w:pPr>
    </w:p>
    <w:p w14:paraId="3F4E449F" w14:textId="77777777" w:rsidR="001E350D" w:rsidRPr="000971A8" w:rsidRDefault="001E350D" w:rsidP="004C2B15">
      <w:pPr>
        <w:spacing w:line="360" w:lineRule="auto"/>
        <w:jc w:val="both"/>
        <w:rPr>
          <w:rFonts w:ascii="Arial" w:hAnsi="Arial" w:cs="Arial"/>
          <w:b/>
        </w:rPr>
      </w:pPr>
    </w:p>
    <w:p w14:paraId="38AB65A6" w14:textId="77777777" w:rsidR="001E350D" w:rsidRPr="000971A8" w:rsidRDefault="001E350D" w:rsidP="004C2B15">
      <w:pPr>
        <w:spacing w:line="360" w:lineRule="auto"/>
        <w:ind w:firstLine="1134"/>
        <w:jc w:val="both"/>
        <w:rPr>
          <w:rFonts w:ascii="Arial" w:hAnsi="Arial" w:cs="Arial"/>
          <w:b/>
        </w:rPr>
      </w:pPr>
    </w:p>
    <w:p w14:paraId="22675BA3" w14:textId="77777777" w:rsidR="001E350D" w:rsidRPr="000971A8" w:rsidRDefault="001E350D" w:rsidP="004C2B15">
      <w:pPr>
        <w:spacing w:line="360" w:lineRule="auto"/>
        <w:ind w:firstLine="1134"/>
        <w:jc w:val="both"/>
        <w:rPr>
          <w:rFonts w:ascii="Arial" w:hAnsi="Arial" w:cs="Arial"/>
          <w:b/>
        </w:rPr>
      </w:pPr>
    </w:p>
    <w:p w14:paraId="723336E2" w14:textId="77777777" w:rsidR="00F56F65" w:rsidRPr="000971A8" w:rsidRDefault="00F56F65" w:rsidP="00E31B63">
      <w:pPr>
        <w:spacing w:line="360" w:lineRule="auto"/>
        <w:jc w:val="both"/>
        <w:rPr>
          <w:rFonts w:ascii="Arial" w:hAnsi="Arial" w:cs="Arial"/>
          <w:b/>
        </w:rPr>
      </w:pPr>
    </w:p>
    <w:p w14:paraId="31CD5E8F" w14:textId="77777777" w:rsidR="00656E4D" w:rsidRDefault="00656E4D" w:rsidP="004C2B15">
      <w:pPr>
        <w:spacing w:line="360" w:lineRule="auto"/>
        <w:ind w:firstLine="1134"/>
        <w:jc w:val="both"/>
        <w:rPr>
          <w:rFonts w:ascii="Arial" w:hAnsi="Arial" w:cs="Arial"/>
          <w:b/>
        </w:rPr>
      </w:pPr>
    </w:p>
    <w:p w14:paraId="2EB16180" w14:textId="77777777" w:rsidR="00B00794" w:rsidRDefault="00B00794" w:rsidP="004C2B15">
      <w:pPr>
        <w:spacing w:line="360" w:lineRule="auto"/>
        <w:ind w:firstLine="1134"/>
        <w:jc w:val="both"/>
        <w:rPr>
          <w:rFonts w:ascii="Arial" w:hAnsi="Arial" w:cs="Arial"/>
          <w:b/>
        </w:rPr>
      </w:pPr>
    </w:p>
    <w:p w14:paraId="65F64543" w14:textId="77777777" w:rsidR="00B00794" w:rsidRDefault="00B00794" w:rsidP="004C2B15">
      <w:pPr>
        <w:spacing w:line="360" w:lineRule="auto"/>
        <w:ind w:firstLine="1134"/>
        <w:jc w:val="both"/>
        <w:rPr>
          <w:rFonts w:ascii="Arial" w:hAnsi="Arial" w:cs="Arial"/>
          <w:b/>
        </w:rPr>
      </w:pPr>
    </w:p>
    <w:p w14:paraId="33CC0C68" w14:textId="77777777" w:rsidR="00B00794" w:rsidRDefault="00B00794" w:rsidP="004C2B15">
      <w:pPr>
        <w:spacing w:line="360" w:lineRule="auto"/>
        <w:ind w:firstLine="1134"/>
        <w:jc w:val="both"/>
        <w:rPr>
          <w:rFonts w:ascii="Arial" w:hAnsi="Arial" w:cs="Arial"/>
          <w:b/>
        </w:rPr>
      </w:pPr>
    </w:p>
    <w:p w14:paraId="3604CF4B" w14:textId="77777777" w:rsidR="00B00794" w:rsidRDefault="00B00794" w:rsidP="004C2B15">
      <w:pPr>
        <w:spacing w:line="360" w:lineRule="auto"/>
        <w:ind w:firstLine="1134"/>
        <w:jc w:val="both"/>
        <w:rPr>
          <w:rFonts w:ascii="Arial" w:hAnsi="Arial" w:cs="Arial"/>
          <w:b/>
        </w:rPr>
      </w:pPr>
    </w:p>
    <w:p w14:paraId="71913E18" w14:textId="77777777" w:rsidR="00B00794" w:rsidRDefault="00B00794" w:rsidP="004C2B15">
      <w:pPr>
        <w:spacing w:line="360" w:lineRule="auto"/>
        <w:ind w:firstLine="1134"/>
        <w:jc w:val="both"/>
        <w:rPr>
          <w:rFonts w:ascii="Arial" w:hAnsi="Arial" w:cs="Arial"/>
          <w:b/>
        </w:rPr>
      </w:pPr>
    </w:p>
    <w:p w14:paraId="0D01C7CB" w14:textId="77777777" w:rsidR="00B00794" w:rsidRDefault="00B00794" w:rsidP="004C2B15">
      <w:pPr>
        <w:spacing w:line="360" w:lineRule="auto"/>
        <w:ind w:firstLine="1134"/>
        <w:jc w:val="both"/>
        <w:rPr>
          <w:rFonts w:ascii="Arial" w:hAnsi="Arial" w:cs="Arial"/>
          <w:b/>
        </w:rPr>
      </w:pPr>
    </w:p>
    <w:p w14:paraId="185A7D68" w14:textId="77777777" w:rsidR="00B00794" w:rsidRPr="000971A8" w:rsidRDefault="00B00794" w:rsidP="004C2B15">
      <w:pPr>
        <w:spacing w:line="360" w:lineRule="auto"/>
        <w:ind w:firstLine="1134"/>
        <w:jc w:val="both"/>
        <w:rPr>
          <w:rFonts w:ascii="Arial" w:hAnsi="Arial" w:cs="Arial"/>
          <w:b/>
        </w:rPr>
      </w:pPr>
    </w:p>
    <w:p w14:paraId="6289BD45" w14:textId="77777777" w:rsidR="004C2B15" w:rsidRPr="000971A8" w:rsidRDefault="004C2B15" w:rsidP="004C2B15">
      <w:pPr>
        <w:spacing w:line="360" w:lineRule="auto"/>
        <w:ind w:firstLine="1134"/>
        <w:jc w:val="both"/>
        <w:rPr>
          <w:rFonts w:ascii="Arial" w:hAnsi="Arial" w:cs="Arial"/>
          <w:b/>
        </w:rPr>
      </w:pPr>
    </w:p>
    <w:p w14:paraId="592EECA3" w14:textId="77777777" w:rsidR="001E350D" w:rsidRPr="000971A8" w:rsidRDefault="001E350D" w:rsidP="004C2B15">
      <w:pPr>
        <w:spacing w:line="360" w:lineRule="auto"/>
        <w:jc w:val="center"/>
        <w:rPr>
          <w:rFonts w:ascii="Arial" w:hAnsi="Arial" w:cs="Arial"/>
          <w:b/>
        </w:rPr>
      </w:pPr>
      <w:r w:rsidRPr="000971A8">
        <w:rPr>
          <w:rFonts w:ascii="Arial" w:hAnsi="Arial" w:cs="Arial"/>
          <w:b/>
        </w:rPr>
        <w:t>CAMPINA GRANDE - PB</w:t>
      </w:r>
    </w:p>
    <w:p w14:paraId="78390A9E" w14:textId="77777777" w:rsidR="001E350D" w:rsidRPr="000971A8" w:rsidRDefault="00656E4D" w:rsidP="004C2B15">
      <w:pPr>
        <w:spacing w:line="360" w:lineRule="auto"/>
        <w:jc w:val="center"/>
        <w:rPr>
          <w:rFonts w:ascii="Arial" w:hAnsi="Arial" w:cs="Arial"/>
          <w:b/>
        </w:rPr>
      </w:pPr>
      <w:r w:rsidRPr="000971A8">
        <w:rPr>
          <w:rFonts w:ascii="Arial" w:hAnsi="Arial" w:cs="Arial"/>
          <w:b/>
        </w:rPr>
        <w:t>2019</w:t>
      </w:r>
      <w:r w:rsidRPr="000971A8">
        <w:rPr>
          <w:rFonts w:ascii="Arial" w:hAnsi="Arial" w:cs="Arial"/>
          <w:b/>
        </w:rPr>
        <w:br w:type="page"/>
      </w:r>
      <w:r w:rsidR="009F559B" w:rsidRPr="000971A8">
        <w:rPr>
          <w:rFonts w:ascii="Arial" w:hAnsi="Arial" w:cs="Arial"/>
        </w:rPr>
        <w:lastRenderedPageBreak/>
        <w:t>MACKENZIE DE OLIVEIRA MARTINS</w:t>
      </w:r>
    </w:p>
    <w:p w14:paraId="3F5954B2" w14:textId="77777777" w:rsidR="001E350D" w:rsidRPr="000971A8" w:rsidRDefault="001E350D" w:rsidP="004C2B15">
      <w:pPr>
        <w:spacing w:line="360" w:lineRule="auto"/>
        <w:ind w:firstLine="1134"/>
        <w:jc w:val="both"/>
        <w:rPr>
          <w:rFonts w:ascii="Arial" w:hAnsi="Arial" w:cs="Arial"/>
        </w:rPr>
      </w:pPr>
    </w:p>
    <w:p w14:paraId="61130FE5" w14:textId="77777777" w:rsidR="001E350D" w:rsidRPr="000971A8" w:rsidRDefault="001E350D" w:rsidP="004C2B15">
      <w:pPr>
        <w:spacing w:line="360" w:lineRule="auto"/>
        <w:ind w:firstLine="1134"/>
        <w:jc w:val="both"/>
        <w:rPr>
          <w:rFonts w:ascii="Arial" w:hAnsi="Arial" w:cs="Arial"/>
          <w:b/>
        </w:rPr>
      </w:pPr>
    </w:p>
    <w:p w14:paraId="3355BF3A" w14:textId="77777777" w:rsidR="001E350D" w:rsidRPr="000971A8" w:rsidRDefault="001E350D" w:rsidP="004C2B15">
      <w:pPr>
        <w:spacing w:line="360" w:lineRule="auto"/>
        <w:ind w:firstLine="1134"/>
        <w:jc w:val="both"/>
        <w:rPr>
          <w:rFonts w:ascii="Arial" w:hAnsi="Arial" w:cs="Arial"/>
          <w:b/>
        </w:rPr>
      </w:pPr>
    </w:p>
    <w:p w14:paraId="7B95D149" w14:textId="77777777" w:rsidR="001E350D" w:rsidRPr="000971A8" w:rsidRDefault="001E350D" w:rsidP="004C2B15">
      <w:pPr>
        <w:spacing w:line="360" w:lineRule="auto"/>
        <w:ind w:firstLine="1134"/>
        <w:jc w:val="both"/>
        <w:rPr>
          <w:rFonts w:ascii="Arial" w:hAnsi="Arial" w:cs="Arial"/>
          <w:b/>
        </w:rPr>
      </w:pPr>
    </w:p>
    <w:p w14:paraId="3D8AC6B8" w14:textId="77777777" w:rsidR="001E350D" w:rsidRPr="000971A8" w:rsidRDefault="001E350D" w:rsidP="004C2B15">
      <w:pPr>
        <w:spacing w:line="360" w:lineRule="auto"/>
        <w:ind w:firstLine="1134"/>
        <w:jc w:val="both"/>
        <w:rPr>
          <w:rFonts w:ascii="Arial" w:hAnsi="Arial" w:cs="Arial"/>
          <w:b/>
        </w:rPr>
      </w:pPr>
    </w:p>
    <w:p w14:paraId="0FF65B96" w14:textId="77777777" w:rsidR="00B00794" w:rsidRDefault="00B00794" w:rsidP="00B00794">
      <w:pPr>
        <w:spacing w:line="360" w:lineRule="auto"/>
        <w:rPr>
          <w:rFonts w:ascii="Arial" w:hAnsi="Arial" w:cs="Arial"/>
          <w:b/>
        </w:rPr>
      </w:pPr>
    </w:p>
    <w:p w14:paraId="79243BB1" w14:textId="2BB9AEF0" w:rsidR="009F559B" w:rsidRPr="000971A8" w:rsidRDefault="005931B1" w:rsidP="00B00794">
      <w:pPr>
        <w:spacing w:line="360" w:lineRule="auto"/>
        <w:jc w:val="center"/>
        <w:rPr>
          <w:rFonts w:ascii="Arial" w:hAnsi="Arial" w:cs="Arial"/>
        </w:rPr>
      </w:pPr>
      <w:r w:rsidRPr="005931B1">
        <w:rPr>
          <w:rFonts w:ascii="Arial" w:hAnsi="Arial" w:cs="Arial"/>
        </w:rPr>
        <w:t>A LEGALIDADE DA OBSOLESCÊNCIA E O DIREITO DO CONSUMIDOR NA SOCIEDADE DO HIPERCONSUMO</w:t>
      </w:r>
    </w:p>
    <w:p w14:paraId="7E12E9F6" w14:textId="77777777" w:rsidR="001E350D" w:rsidRPr="000971A8" w:rsidRDefault="001E350D" w:rsidP="004C2B15">
      <w:pPr>
        <w:spacing w:line="360" w:lineRule="auto"/>
        <w:ind w:firstLine="1134"/>
        <w:jc w:val="both"/>
        <w:rPr>
          <w:rFonts w:ascii="Arial" w:hAnsi="Arial" w:cs="Arial"/>
          <w:b/>
        </w:rPr>
      </w:pPr>
    </w:p>
    <w:p w14:paraId="36A67B87" w14:textId="77777777" w:rsidR="001E350D" w:rsidRPr="000971A8" w:rsidRDefault="001E350D" w:rsidP="004C2B15">
      <w:pPr>
        <w:spacing w:line="360" w:lineRule="auto"/>
        <w:ind w:firstLine="1134"/>
        <w:jc w:val="both"/>
        <w:rPr>
          <w:rFonts w:ascii="Arial" w:hAnsi="Arial" w:cs="Arial"/>
          <w:b/>
        </w:rPr>
      </w:pPr>
    </w:p>
    <w:p w14:paraId="2BDDB8F2" w14:textId="77777777" w:rsidR="001E350D" w:rsidRPr="000971A8" w:rsidRDefault="001E350D" w:rsidP="004C2B15">
      <w:pPr>
        <w:spacing w:line="360" w:lineRule="auto"/>
        <w:ind w:firstLine="1134"/>
        <w:jc w:val="both"/>
        <w:rPr>
          <w:rFonts w:ascii="Arial" w:hAnsi="Arial" w:cs="Arial"/>
          <w:b/>
        </w:rPr>
      </w:pPr>
    </w:p>
    <w:p w14:paraId="740CD9A7" w14:textId="77777777" w:rsidR="001E350D" w:rsidRPr="000971A8" w:rsidRDefault="001E350D" w:rsidP="004C2B15">
      <w:pPr>
        <w:spacing w:line="360" w:lineRule="auto"/>
        <w:ind w:firstLine="1134"/>
        <w:jc w:val="both"/>
        <w:rPr>
          <w:rFonts w:ascii="Arial" w:hAnsi="Arial" w:cs="Arial"/>
          <w:b/>
        </w:rPr>
      </w:pPr>
    </w:p>
    <w:p w14:paraId="2C06CF49" w14:textId="77777777" w:rsidR="001E350D" w:rsidRPr="000971A8" w:rsidRDefault="001E350D" w:rsidP="004C2B15">
      <w:pPr>
        <w:spacing w:line="360" w:lineRule="auto"/>
        <w:ind w:firstLine="1134"/>
        <w:jc w:val="both"/>
        <w:rPr>
          <w:rFonts w:ascii="Arial" w:hAnsi="Arial" w:cs="Arial"/>
          <w:b/>
        </w:rPr>
      </w:pPr>
    </w:p>
    <w:p w14:paraId="1C4AE17D" w14:textId="77777777" w:rsidR="001E350D" w:rsidRPr="000971A8" w:rsidRDefault="001E350D" w:rsidP="004C2B15">
      <w:pPr>
        <w:spacing w:line="360" w:lineRule="auto"/>
        <w:ind w:firstLine="1134"/>
        <w:jc w:val="both"/>
        <w:rPr>
          <w:rFonts w:ascii="Arial" w:hAnsi="Arial" w:cs="Arial"/>
          <w:b/>
        </w:rPr>
      </w:pPr>
    </w:p>
    <w:p w14:paraId="7FB93433" w14:textId="77777777" w:rsidR="001E350D" w:rsidRPr="000971A8" w:rsidRDefault="001E350D" w:rsidP="004C2B15">
      <w:pPr>
        <w:spacing w:line="360" w:lineRule="auto"/>
        <w:ind w:firstLine="1134"/>
        <w:jc w:val="both"/>
        <w:rPr>
          <w:rFonts w:ascii="Arial" w:hAnsi="Arial" w:cs="Arial"/>
          <w:b/>
        </w:rPr>
      </w:pPr>
    </w:p>
    <w:p w14:paraId="7F1486C7" w14:textId="77777777" w:rsidR="001E350D" w:rsidRPr="000971A8" w:rsidRDefault="00B00794" w:rsidP="008F47C1">
      <w:pPr>
        <w:ind w:left="4536"/>
        <w:jc w:val="both"/>
        <w:rPr>
          <w:rFonts w:ascii="Arial" w:hAnsi="Arial" w:cs="Arial"/>
        </w:rPr>
      </w:pPr>
      <w:r>
        <w:rPr>
          <w:rFonts w:ascii="Arial" w:hAnsi="Arial" w:cs="Arial"/>
        </w:rPr>
        <w:t xml:space="preserve">Trabalho de conclusão de curso - artigo cientifico – apresentado como pré-requisito para obtenção do título de Bacharel em Direito pela </w:t>
      </w:r>
      <w:proofErr w:type="spellStart"/>
      <w:proofErr w:type="gramStart"/>
      <w:r>
        <w:rPr>
          <w:rFonts w:ascii="Arial" w:hAnsi="Arial" w:cs="Arial"/>
        </w:rPr>
        <w:t>UniFacisa</w:t>
      </w:r>
      <w:proofErr w:type="spellEnd"/>
      <w:proofErr w:type="gramEnd"/>
      <w:r>
        <w:rPr>
          <w:rFonts w:ascii="Arial" w:hAnsi="Arial" w:cs="Arial"/>
        </w:rPr>
        <w:t xml:space="preserve"> – Centro Universitário.</w:t>
      </w:r>
    </w:p>
    <w:p w14:paraId="5183830B" w14:textId="77777777" w:rsidR="001E350D" w:rsidRPr="000971A8" w:rsidRDefault="001E350D" w:rsidP="008F47C1">
      <w:pPr>
        <w:ind w:left="4536"/>
        <w:jc w:val="both"/>
        <w:rPr>
          <w:rFonts w:ascii="Arial" w:hAnsi="Arial" w:cs="Arial"/>
        </w:rPr>
      </w:pPr>
      <w:r w:rsidRPr="000971A8">
        <w:rPr>
          <w:rFonts w:ascii="Arial" w:hAnsi="Arial" w:cs="Arial"/>
        </w:rPr>
        <w:t>Área de Concentração:</w:t>
      </w:r>
      <w:r w:rsidR="009F559B" w:rsidRPr="000971A8">
        <w:rPr>
          <w:rFonts w:ascii="Arial" w:hAnsi="Arial" w:cs="Arial"/>
        </w:rPr>
        <w:t xml:space="preserve"> </w:t>
      </w:r>
      <w:r w:rsidR="00B00794">
        <w:rPr>
          <w:rFonts w:ascii="Arial" w:hAnsi="Arial" w:cs="Arial"/>
        </w:rPr>
        <w:t>Direito do consumidor.</w:t>
      </w:r>
    </w:p>
    <w:p w14:paraId="3D47157D" w14:textId="77777777" w:rsidR="001E350D" w:rsidRPr="000971A8" w:rsidRDefault="001E350D" w:rsidP="008F47C1">
      <w:pPr>
        <w:ind w:left="4536"/>
        <w:jc w:val="both"/>
        <w:rPr>
          <w:rFonts w:ascii="Arial" w:hAnsi="Arial" w:cs="Arial"/>
          <w:b/>
        </w:rPr>
      </w:pPr>
      <w:r w:rsidRPr="000971A8">
        <w:rPr>
          <w:rFonts w:ascii="Arial" w:hAnsi="Arial" w:cs="Arial"/>
        </w:rPr>
        <w:t xml:space="preserve">Orientador: </w:t>
      </w:r>
      <w:proofErr w:type="gramStart"/>
      <w:r w:rsidRPr="000971A8">
        <w:rPr>
          <w:rFonts w:ascii="Arial" w:hAnsi="Arial" w:cs="Arial"/>
        </w:rPr>
        <w:t>Prof.</w:t>
      </w:r>
      <w:proofErr w:type="gramEnd"/>
      <w:r w:rsidRPr="000971A8">
        <w:rPr>
          <w:rFonts w:ascii="Arial" w:hAnsi="Arial" w:cs="Arial"/>
        </w:rPr>
        <w:t xml:space="preserve">º da </w:t>
      </w:r>
      <w:proofErr w:type="spellStart"/>
      <w:r w:rsidRPr="000971A8">
        <w:rPr>
          <w:rFonts w:ascii="Arial" w:hAnsi="Arial" w:cs="Arial"/>
        </w:rPr>
        <w:t>UniFacisa</w:t>
      </w:r>
      <w:proofErr w:type="spellEnd"/>
      <w:r w:rsidR="00F36A8F" w:rsidRPr="000971A8">
        <w:rPr>
          <w:rFonts w:ascii="Arial" w:hAnsi="Arial" w:cs="Arial"/>
        </w:rPr>
        <w:t>,</w:t>
      </w:r>
      <w:r w:rsidRPr="000971A8">
        <w:rPr>
          <w:rFonts w:ascii="Arial" w:hAnsi="Arial" w:cs="Arial"/>
        </w:rPr>
        <w:t xml:space="preserve"> </w:t>
      </w:r>
      <w:r w:rsidR="00B00794">
        <w:rPr>
          <w:rFonts w:ascii="Arial" w:hAnsi="Arial" w:cs="Arial"/>
        </w:rPr>
        <w:t xml:space="preserve">Floriano Brito Junior, </w:t>
      </w:r>
      <w:r w:rsidRPr="000971A8">
        <w:rPr>
          <w:rFonts w:ascii="Arial" w:hAnsi="Arial" w:cs="Arial"/>
          <w:shd w:val="clear" w:color="auto" w:fill="FFFFFF"/>
        </w:rPr>
        <w:t>Dr.</w:t>
      </w:r>
    </w:p>
    <w:p w14:paraId="6B1023BD" w14:textId="77777777" w:rsidR="00B00794" w:rsidRDefault="00B00794" w:rsidP="004C2B15">
      <w:pPr>
        <w:spacing w:line="360" w:lineRule="auto"/>
        <w:jc w:val="center"/>
        <w:rPr>
          <w:rFonts w:ascii="Arial" w:hAnsi="Arial" w:cs="Arial"/>
          <w:b/>
        </w:rPr>
      </w:pPr>
    </w:p>
    <w:p w14:paraId="653806DD" w14:textId="77777777" w:rsidR="00B00794" w:rsidRDefault="00B00794" w:rsidP="004C2B15">
      <w:pPr>
        <w:spacing w:line="360" w:lineRule="auto"/>
        <w:jc w:val="center"/>
        <w:rPr>
          <w:rFonts w:ascii="Arial" w:hAnsi="Arial" w:cs="Arial"/>
          <w:b/>
        </w:rPr>
      </w:pPr>
    </w:p>
    <w:p w14:paraId="316C3A35" w14:textId="77777777" w:rsidR="00B00794" w:rsidRDefault="00B00794" w:rsidP="004C2B15">
      <w:pPr>
        <w:spacing w:line="360" w:lineRule="auto"/>
        <w:jc w:val="center"/>
        <w:rPr>
          <w:rFonts w:ascii="Arial" w:hAnsi="Arial" w:cs="Arial"/>
          <w:b/>
        </w:rPr>
      </w:pPr>
    </w:p>
    <w:p w14:paraId="2001C8A4" w14:textId="77777777" w:rsidR="00B00794" w:rsidRDefault="00B00794" w:rsidP="004C2B15">
      <w:pPr>
        <w:spacing w:line="360" w:lineRule="auto"/>
        <w:jc w:val="center"/>
        <w:rPr>
          <w:rFonts w:ascii="Arial" w:hAnsi="Arial" w:cs="Arial"/>
          <w:b/>
        </w:rPr>
      </w:pPr>
    </w:p>
    <w:p w14:paraId="7F7AF6B1" w14:textId="77777777" w:rsidR="00B00794" w:rsidRDefault="00B00794" w:rsidP="004C2B15">
      <w:pPr>
        <w:spacing w:line="360" w:lineRule="auto"/>
        <w:jc w:val="center"/>
        <w:rPr>
          <w:rFonts w:ascii="Arial" w:hAnsi="Arial" w:cs="Arial"/>
          <w:b/>
        </w:rPr>
      </w:pPr>
    </w:p>
    <w:p w14:paraId="2B56F091" w14:textId="77777777" w:rsidR="00B00794" w:rsidRDefault="00B00794" w:rsidP="004C2B15">
      <w:pPr>
        <w:spacing w:line="360" w:lineRule="auto"/>
        <w:jc w:val="center"/>
        <w:rPr>
          <w:rFonts w:ascii="Arial" w:hAnsi="Arial" w:cs="Arial"/>
          <w:b/>
        </w:rPr>
      </w:pPr>
    </w:p>
    <w:p w14:paraId="4157C5B7" w14:textId="77777777" w:rsidR="00B00794" w:rsidRDefault="00B00794" w:rsidP="004C2B15">
      <w:pPr>
        <w:spacing w:line="360" w:lineRule="auto"/>
        <w:jc w:val="center"/>
        <w:rPr>
          <w:rFonts w:ascii="Arial" w:hAnsi="Arial" w:cs="Arial"/>
          <w:b/>
        </w:rPr>
      </w:pPr>
    </w:p>
    <w:p w14:paraId="5F48CB8E" w14:textId="77777777" w:rsidR="00B00794" w:rsidRDefault="00B00794" w:rsidP="004C2B15">
      <w:pPr>
        <w:spacing w:line="360" w:lineRule="auto"/>
        <w:jc w:val="center"/>
        <w:rPr>
          <w:rFonts w:ascii="Arial" w:hAnsi="Arial" w:cs="Arial"/>
          <w:b/>
        </w:rPr>
      </w:pPr>
    </w:p>
    <w:p w14:paraId="06B5EAC5" w14:textId="77777777" w:rsidR="00B00794" w:rsidRDefault="00B00794" w:rsidP="004C2B15">
      <w:pPr>
        <w:spacing w:line="360" w:lineRule="auto"/>
        <w:jc w:val="center"/>
        <w:rPr>
          <w:rFonts w:ascii="Arial" w:hAnsi="Arial" w:cs="Arial"/>
          <w:b/>
        </w:rPr>
      </w:pPr>
    </w:p>
    <w:p w14:paraId="0BFC356D" w14:textId="77777777" w:rsidR="00B00794" w:rsidRDefault="00B00794" w:rsidP="004C2B15">
      <w:pPr>
        <w:spacing w:line="360" w:lineRule="auto"/>
        <w:jc w:val="center"/>
        <w:rPr>
          <w:rFonts w:ascii="Arial" w:hAnsi="Arial" w:cs="Arial"/>
          <w:b/>
        </w:rPr>
      </w:pPr>
    </w:p>
    <w:p w14:paraId="659A505E" w14:textId="77777777" w:rsidR="001E350D" w:rsidRPr="000971A8" w:rsidRDefault="001E350D" w:rsidP="004C2B15">
      <w:pPr>
        <w:spacing w:line="360" w:lineRule="auto"/>
        <w:jc w:val="center"/>
        <w:rPr>
          <w:rFonts w:ascii="Arial" w:hAnsi="Arial" w:cs="Arial"/>
        </w:rPr>
      </w:pPr>
      <w:r w:rsidRPr="000971A8">
        <w:rPr>
          <w:rFonts w:ascii="Arial" w:hAnsi="Arial" w:cs="Arial"/>
        </w:rPr>
        <w:t>Campina Grande - PB</w:t>
      </w:r>
    </w:p>
    <w:p w14:paraId="1756DAA1" w14:textId="08F1FC0C" w:rsidR="00B00794" w:rsidRPr="008F47C1" w:rsidRDefault="001E350D" w:rsidP="008F47C1">
      <w:pPr>
        <w:spacing w:line="360" w:lineRule="auto"/>
        <w:jc w:val="center"/>
        <w:rPr>
          <w:rFonts w:ascii="Arial" w:hAnsi="Arial" w:cs="Arial"/>
        </w:rPr>
      </w:pPr>
      <w:r w:rsidRPr="000971A8">
        <w:rPr>
          <w:rFonts w:ascii="Arial" w:hAnsi="Arial" w:cs="Arial"/>
        </w:rPr>
        <w:t>2019</w:t>
      </w:r>
      <w:bookmarkStart w:id="0" w:name="_Toc530567807"/>
      <w:bookmarkStart w:id="1" w:name="_Toc531001650"/>
    </w:p>
    <w:p w14:paraId="7A0E1146" w14:textId="77777777" w:rsidR="00B00794" w:rsidRDefault="00B00794" w:rsidP="004C2B15">
      <w:pPr>
        <w:spacing w:after="160" w:line="360" w:lineRule="auto"/>
        <w:ind w:firstLine="1134"/>
        <w:jc w:val="both"/>
        <w:rPr>
          <w:rFonts w:ascii="Arial" w:hAnsi="Arial" w:cs="Arial"/>
          <w:b/>
        </w:rPr>
      </w:pPr>
    </w:p>
    <w:p w14:paraId="08B9B2E1" w14:textId="77777777" w:rsidR="00B00794" w:rsidRDefault="00B00794" w:rsidP="004C2B15">
      <w:pPr>
        <w:spacing w:after="160" w:line="360" w:lineRule="auto"/>
        <w:ind w:firstLine="1134"/>
        <w:jc w:val="both"/>
        <w:rPr>
          <w:rFonts w:ascii="Arial" w:hAnsi="Arial" w:cs="Arial"/>
          <w:b/>
        </w:rPr>
      </w:pPr>
    </w:p>
    <w:p w14:paraId="57100C5F" w14:textId="77777777" w:rsidR="00B00794" w:rsidRDefault="00B00794" w:rsidP="004C2B15">
      <w:pPr>
        <w:spacing w:after="160" w:line="360" w:lineRule="auto"/>
        <w:ind w:firstLine="1134"/>
        <w:jc w:val="both"/>
        <w:rPr>
          <w:rFonts w:ascii="Arial" w:hAnsi="Arial" w:cs="Arial"/>
          <w:b/>
        </w:rPr>
      </w:pPr>
    </w:p>
    <w:p w14:paraId="1DB77FEA" w14:textId="77777777" w:rsidR="00B00794" w:rsidRDefault="00B00794" w:rsidP="004C2B15">
      <w:pPr>
        <w:spacing w:after="160" w:line="360" w:lineRule="auto"/>
        <w:ind w:firstLine="1134"/>
        <w:jc w:val="both"/>
        <w:rPr>
          <w:rFonts w:ascii="Arial" w:hAnsi="Arial" w:cs="Arial"/>
          <w:b/>
        </w:rPr>
      </w:pPr>
    </w:p>
    <w:p w14:paraId="23B300F6" w14:textId="77777777" w:rsidR="00B00794" w:rsidRDefault="00B00794" w:rsidP="004C2B15">
      <w:pPr>
        <w:spacing w:after="160" w:line="360" w:lineRule="auto"/>
        <w:ind w:firstLine="1134"/>
        <w:jc w:val="both"/>
        <w:rPr>
          <w:rFonts w:ascii="Arial" w:hAnsi="Arial" w:cs="Arial"/>
          <w:b/>
        </w:rPr>
      </w:pPr>
    </w:p>
    <w:p w14:paraId="2538A5C0" w14:textId="77777777" w:rsidR="00B00794" w:rsidRDefault="00B00794" w:rsidP="004C2B15">
      <w:pPr>
        <w:spacing w:after="160" w:line="360" w:lineRule="auto"/>
        <w:ind w:firstLine="1134"/>
        <w:jc w:val="both"/>
        <w:rPr>
          <w:rFonts w:ascii="Arial" w:hAnsi="Arial" w:cs="Arial"/>
          <w:b/>
        </w:rPr>
      </w:pPr>
    </w:p>
    <w:p w14:paraId="738F2954" w14:textId="616A1A08" w:rsidR="005D06BE" w:rsidRPr="0039219F" w:rsidRDefault="005D06BE" w:rsidP="005D06BE">
      <w:pPr>
        <w:spacing w:line="360" w:lineRule="auto"/>
        <w:jc w:val="both"/>
        <w:rPr>
          <w:rFonts w:ascii="Arial" w:hAnsi="Arial" w:cs="Arial"/>
        </w:rPr>
      </w:pPr>
    </w:p>
    <w:p w14:paraId="2E5C2CAC" w14:textId="77777777" w:rsidR="00B00794" w:rsidRDefault="00B00794" w:rsidP="004C2B15">
      <w:pPr>
        <w:spacing w:after="160" w:line="360" w:lineRule="auto"/>
        <w:ind w:firstLine="1134"/>
        <w:jc w:val="both"/>
        <w:rPr>
          <w:rFonts w:ascii="Arial" w:hAnsi="Arial" w:cs="Arial"/>
          <w:b/>
        </w:rPr>
      </w:pPr>
    </w:p>
    <w:p w14:paraId="212A8DDD" w14:textId="77777777" w:rsidR="00B00794" w:rsidRDefault="00B00794" w:rsidP="004C2B15">
      <w:pPr>
        <w:spacing w:after="160" w:line="360" w:lineRule="auto"/>
        <w:ind w:firstLine="1134"/>
        <w:jc w:val="both"/>
        <w:rPr>
          <w:rFonts w:ascii="Arial" w:hAnsi="Arial" w:cs="Arial"/>
          <w:sz w:val="20"/>
          <w:szCs w:val="20"/>
        </w:rPr>
      </w:pPr>
    </w:p>
    <w:p w14:paraId="789126C8" w14:textId="77777777" w:rsidR="00B00794" w:rsidRPr="00B00794" w:rsidRDefault="00B00794" w:rsidP="004C2B15">
      <w:pPr>
        <w:spacing w:after="160" w:line="360" w:lineRule="auto"/>
        <w:ind w:firstLine="1134"/>
        <w:jc w:val="both"/>
        <w:rPr>
          <w:rFonts w:ascii="Arial" w:hAnsi="Arial" w:cs="Arial"/>
          <w:sz w:val="20"/>
          <w:szCs w:val="20"/>
        </w:rPr>
      </w:pPr>
    </w:p>
    <w:p w14:paraId="017D1FEC" w14:textId="3C6B4222" w:rsidR="00B00794" w:rsidRDefault="00B00794" w:rsidP="00D43608">
      <w:pPr>
        <w:jc w:val="both"/>
        <w:rPr>
          <w:rFonts w:ascii="Arial" w:hAnsi="Arial" w:cs="Arial"/>
          <w:b/>
        </w:rPr>
      </w:pPr>
      <w:r>
        <w:rPr>
          <w:rFonts w:ascii="Arial" w:hAnsi="Arial" w:cs="Arial"/>
          <w:b/>
        </w:rPr>
        <w:br w:type="page"/>
      </w:r>
    </w:p>
    <w:p w14:paraId="383E5C4E" w14:textId="77777777" w:rsidR="00B00794" w:rsidRDefault="00B00794" w:rsidP="00B00794">
      <w:pPr>
        <w:ind w:left="4536" w:firstLine="1134"/>
        <w:jc w:val="both"/>
        <w:rPr>
          <w:rFonts w:ascii="Arial" w:hAnsi="Arial" w:cs="Arial"/>
          <w:b/>
        </w:rPr>
      </w:pPr>
    </w:p>
    <w:p w14:paraId="4B67DF53" w14:textId="77777777" w:rsidR="00B00794" w:rsidRDefault="00B00794" w:rsidP="00B00794">
      <w:pPr>
        <w:ind w:left="4536" w:firstLine="1134"/>
        <w:jc w:val="both"/>
        <w:rPr>
          <w:rFonts w:ascii="Arial" w:hAnsi="Arial" w:cs="Arial"/>
          <w:b/>
        </w:rPr>
      </w:pPr>
    </w:p>
    <w:p w14:paraId="6AEF40ED" w14:textId="77777777" w:rsidR="00B00794" w:rsidRDefault="00B00794" w:rsidP="00B00794">
      <w:pPr>
        <w:ind w:left="4536" w:firstLine="1134"/>
        <w:jc w:val="both"/>
        <w:rPr>
          <w:rFonts w:ascii="Arial" w:hAnsi="Arial" w:cs="Arial"/>
          <w:b/>
        </w:rPr>
      </w:pPr>
    </w:p>
    <w:p w14:paraId="779AB2C4" w14:textId="77777777" w:rsidR="00B00794" w:rsidRDefault="00B00794" w:rsidP="00B00794">
      <w:pPr>
        <w:ind w:left="4536" w:firstLine="1134"/>
        <w:jc w:val="both"/>
        <w:rPr>
          <w:rFonts w:ascii="Arial" w:hAnsi="Arial" w:cs="Arial"/>
          <w:b/>
        </w:rPr>
      </w:pPr>
    </w:p>
    <w:p w14:paraId="04C8EDFC" w14:textId="77777777" w:rsidR="00B00794" w:rsidRDefault="00B00794" w:rsidP="00B00794">
      <w:pPr>
        <w:ind w:left="4536" w:firstLine="1134"/>
        <w:jc w:val="both"/>
        <w:rPr>
          <w:rFonts w:ascii="Arial" w:hAnsi="Arial" w:cs="Arial"/>
          <w:b/>
        </w:rPr>
      </w:pPr>
    </w:p>
    <w:p w14:paraId="2B5E9BDD" w14:textId="77777777" w:rsidR="00B00794" w:rsidRDefault="00B00794" w:rsidP="00B00794">
      <w:pPr>
        <w:ind w:left="4536" w:firstLine="1134"/>
        <w:jc w:val="both"/>
        <w:rPr>
          <w:rFonts w:ascii="Arial" w:hAnsi="Arial" w:cs="Arial"/>
          <w:b/>
        </w:rPr>
      </w:pPr>
    </w:p>
    <w:p w14:paraId="678E336A" w14:textId="77777777" w:rsidR="00B00794" w:rsidRPr="00B00794" w:rsidRDefault="00B00794" w:rsidP="008F47C1">
      <w:pPr>
        <w:ind w:left="4536"/>
        <w:jc w:val="both"/>
        <w:rPr>
          <w:rFonts w:ascii="Arial" w:hAnsi="Arial" w:cs="Arial"/>
          <w:b/>
        </w:rPr>
      </w:pPr>
      <w:r w:rsidRPr="00B00794">
        <w:rPr>
          <w:rFonts w:ascii="Arial" w:hAnsi="Arial" w:cs="Arial"/>
        </w:rPr>
        <w:t xml:space="preserve">Trabalho de Conclusão de Curso - Artigo Científico – Título do artigo, como parte dos requisitos para obtenção do título de Bacharel em Direito, outorgado pela </w:t>
      </w:r>
      <w:proofErr w:type="spellStart"/>
      <w:proofErr w:type="gramStart"/>
      <w:r w:rsidRPr="00B00794">
        <w:rPr>
          <w:rFonts w:ascii="Arial" w:hAnsi="Arial" w:cs="Arial"/>
        </w:rPr>
        <w:t>UniFacisa</w:t>
      </w:r>
      <w:proofErr w:type="spellEnd"/>
      <w:proofErr w:type="gramEnd"/>
      <w:r w:rsidRPr="00B00794">
        <w:rPr>
          <w:rFonts w:ascii="Arial" w:hAnsi="Arial" w:cs="Arial"/>
        </w:rPr>
        <w:t xml:space="preserve"> – Centro Universitário. </w:t>
      </w:r>
    </w:p>
    <w:p w14:paraId="55576A4F" w14:textId="77777777" w:rsidR="00B00794" w:rsidRPr="00B00794" w:rsidRDefault="00B00794" w:rsidP="00B00794">
      <w:pPr>
        <w:ind w:left="4536" w:firstLine="1134"/>
        <w:jc w:val="both"/>
        <w:rPr>
          <w:rFonts w:ascii="Arial" w:hAnsi="Arial" w:cs="Arial"/>
        </w:rPr>
      </w:pPr>
      <w:r w:rsidRPr="00B00794">
        <w:rPr>
          <w:rFonts w:ascii="Arial" w:hAnsi="Arial" w:cs="Arial"/>
        </w:rPr>
        <w:t xml:space="preserve"> </w:t>
      </w:r>
    </w:p>
    <w:p w14:paraId="15963BC2" w14:textId="77777777" w:rsidR="00B00794" w:rsidRPr="00B00794" w:rsidRDefault="00B00794" w:rsidP="00B00794">
      <w:pPr>
        <w:ind w:left="4536" w:firstLine="1134"/>
        <w:jc w:val="both"/>
        <w:rPr>
          <w:rFonts w:ascii="Arial" w:hAnsi="Arial" w:cs="Arial"/>
        </w:rPr>
      </w:pPr>
      <w:r w:rsidRPr="00B00794">
        <w:rPr>
          <w:rFonts w:ascii="Arial" w:hAnsi="Arial" w:cs="Arial"/>
        </w:rPr>
        <w:t xml:space="preserve"> </w:t>
      </w:r>
    </w:p>
    <w:p w14:paraId="3F7F39E6" w14:textId="77777777" w:rsidR="00B00794" w:rsidRPr="00B00794" w:rsidRDefault="00B00794" w:rsidP="008F47C1">
      <w:pPr>
        <w:ind w:left="4536"/>
        <w:jc w:val="both"/>
        <w:rPr>
          <w:rFonts w:ascii="Arial" w:hAnsi="Arial" w:cs="Arial"/>
        </w:rPr>
      </w:pPr>
      <w:r w:rsidRPr="00B00794">
        <w:rPr>
          <w:rFonts w:ascii="Arial" w:hAnsi="Arial" w:cs="Arial"/>
        </w:rPr>
        <w:t xml:space="preserve">APROVADO EM_______/______/______ </w:t>
      </w:r>
    </w:p>
    <w:p w14:paraId="0EDCFDC8" w14:textId="7BC3EC49" w:rsidR="00B00794" w:rsidRDefault="00B00794" w:rsidP="00D43608">
      <w:pPr>
        <w:spacing w:line="360" w:lineRule="auto"/>
        <w:ind w:left="4536" w:firstLine="1134"/>
        <w:jc w:val="both"/>
        <w:rPr>
          <w:rFonts w:ascii="Arial" w:hAnsi="Arial" w:cs="Arial"/>
        </w:rPr>
      </w:pPr>
      <w:r w:rsidRPr="00B00794">
        <w:rPr>
          <w:rFonts w:ascii="Arial" w:hAnsi="Arial" w:cs="Arial"/>
        </w:rPr>
        <w:t xml:space="preserve"> </w:t>
      </w:r>
    </w:p>
    <w:p w14:paraId="264CAC59" w14:textId="77777777" w:rsidR="00D43608" w:rsidRPr="00B00794" w:rsidRDefault="00D43608" w:rsidP="00D43608">
      <w:pPr>
        <w:spacing w:line="360" w:lineRule="auto"/>
        <w:ind w:left="4536" w:firstLine="1134"/>
        <w:jc w:val="both"/>
        <w:rPr>
          <w:rFonts w:ascii="Arial" w:hAnsi="Arial" w:cs="Arial"/>
        </w:rPr>
      </w:pPr>
    </w:p>
    <w:p w14:paraId="4F00913C" w14:textId="667CA7AC" w:rsidR="00B00794" w:rsidRPr="00B00794" w:rsidRDefault="00B00794" w:rsidP="00D43608">
      <w:pPr>
        <w:ind w:left="4536" w:firstLine="1134"/>
        <w:jc w:val="both"/>
        <w:rPr>
          <w:rFonts w:ascii="Arial" w:hAnsi="Arial" w:cs="Arial"/>
        </w:rPr>
      </w:pPr>
      <w:r w:rsidRPr="00B00794">
        <w:rPr>
          <w:rFonts w:ascii="Arial" w:hAnsi="Arial" w:cs="Arial"/>
        </w:rPr>
        <w:t>BANCA EXAMINADORA:</w:t>
      </w:r>
    </w:p>
    <w:p w14:paraId="63D091BF" w14:textId="77777777" w:rsidR="00B00794" w:rsidRPr="00B00794" w:rsidRDefault="00B00794" w:rsidP="00B00794">
      <w:pPr>
        <w:ind w:left="4536" w:firstLine="1134"/>
        <w:jc w:val="both"/>
        <w:rPr>
          <w:rFonts w:ascii="Arial" w:hAnsi="Arial" w:cs="Arial"/>
        </w:rPr>
      </w:pPr>
      <w:r w:rsidRPr="00B00794">
        <w:rPr>
          <w:rFonts w:ascii="Arial" w:hAnsi="Arial" w:cs="Arial"/>
        </w:rPr>
        <w:t xml:space="preserve"> </w:t>
      </w:r>
    </w:p>
    <w:p w14:paraId="53743C41" w14:textId="77777777" w:rsidR="00B00794" w:rsidRPr="00B00794" w:rsidRDefault="00B00794" w:rsidP="00B00794">
      <w:pPr>
        <w:ind w:left="4536" w:firstLine="1134"/>
        <w:jc w:val="both"/>
        <w:rPr>
          <w:rFonts w:ascii="Arial" w:hAnsi="Arial" w:cs="Arial"/>
        </w:rPr>
      </w:pPr>
      <w:r w:rsidRPr="00B00794">
        <w:rPr>
          <w:rFonts w:ascii="Arial" w:hAnsi="Arial" w:cs="Arial"/>
        </w:rPr>
        <w:t xml:space="preserve"> </w:t>
      </w:r>
    </w:p>
    <w:p w14:paraId="4C72DC6B" w14:textId="77777777" w:rsidR="00DE46F1" w:rsidRDefault="00B00794" w:rsidP="00C510EB">
      <w:pPr>
        <w:ind w:left="4536" w:hanging="142"/>
        <w:jc w:val="both"/>
        <w:rPr>
          <w:rFonts w:ascii="Arial" w:hAnsi="Arial" w:cs="Arial"/>
        </w:rPr>
      </w:pPr>
      <w:r w:rsidRPr="00B00794">
        <w:rPr>
          <w:rFonts w:ascii="Arial" w:hAnsi="Arial" w:cs="Arial"/>
        </w:rPr>
        <w:t xml:space="preserve">__________________________________ </w:t>
      </w:r>
      <w:proofErr w:type="gramStart"/>
      <w:r w:rsidRPr="00B00794">
        <w:rPr>
          <w:rFonts w:ascii="Arial" w:hAnsi="Arial" w:cs="Arial"/>
        </w:rPr>
        <w:t>Prof.</w:t>
      </w:r>
      <w:proofErr w:type="gramEnd"/>
      <w:r w:rsidRPr="00B00794">
        <w:rPr>
          <w:rFonts w:ascii="Arial" w:hAnsi="Arial" w:cs="Arial"/>
        </w:rPr>
        <w:t>º d</w:t>
      </w:r>
      <w:r w:rsidR="005931B1">
        <w:rPr>
          <w:rFonts w:ascii="Arial" w:hAnsi="Arial" w:cs="Arial"/>
        </w:rPr>
        <w:t xml:space="preserve">a </w:t>
      </w:r>
      <w:proofErr w:type="spellStart"/>
      <w:r w:rsidR="005931B1">
        <w:rPr>
          <w:rFonts w:ascii="Arial" w:hAnsi="Arial" w:cs="Arial"/>
        </w:rPr>
        <w:t>UniFacisa</w:t>
      </w:r>
      <w:proofErr w:type="spellEnd"/>
      <w:r w:rsidR="005931B1">
        <w:rPr>
          <w:rFonts w:ascii="Arial" w:hAnsi="Arial" w:cs="Arial"/>
        </w:rPr>
        <w:t>, Floriano Brito Junior, Dr</w:t>
      </w:r>
      <w:r w:rsidRPr="00B00794">
        <w:rPr>
          <w:rFonts w:ascii="Arial" w:hAnsi="Arial" w:cs="Arial"/>
        </w:rPr>
        <w:t xml:space="preserve">. </w:t>
      </w:r>
    </w:p>
    <w:p w14:paraId="2D386AB9" w14:textId="6D7ECB56" w:rsidR="00B00794" w:rsidRPr="00B00794" w:rsidRDefault="00B00794" w:rsidP="00DE46F1">
      <w:pPr>
        <w:ind w:left="4536" w:hanging="142"/>
        <w:jc w:val="center"/>
        <w:rPr>
          <w:rFonts w:ascii="Arial" w:hAnsi="Arial" w:cs="Arial"/>
        </w:rPr>
      </w:pPr>
      <w:r w:rsidRPr="00B00794">
        <w:rPr>
          <w:rFonts w:ascii="Arial" w:hAnsi="Arial" w:cs="Arial"/>
        </w:rPr>
        <w:t>Orientador</w:t>
      </w:r>
    </w:p>
    <w:p w14:paraId="6862FE44" w14:textId="77777777" w:rsidR="00B00794" w:rsidRPr="00B00794" w:rsidRDefault="00B00794" w:rsidP="00B00794">
      <w:pPr>
        <w:ind w:left="4536" w:firstLine="1134"/>
        <w:jc w:val="both"/>
        <w:rPr>
          <w:rFonts w:ascii="Arial" w:hAnsi="Arial" w:cs="Arial"/>
        </w:rPr>
      </w:pPr>
      <w:r w:rsidRPr="00B00794">
        <w:rPr>
          <w:rFonts w:ascii="Arial" w:hAnsi="Arial" w:cs="Arial"/>
        </w:rPr>
        <w:t xml:space="preserve"> </w:t>
      </w:r>
    </w:p>
    <w:p w14:paraId="614C4E65" w14:textId="7B32B460" w:rsidR="00D43608" w:rsidRDefault="00D43608" w:rsidP="00D43608">
      <w:pPr>
        <w:spacing w:line="360" w:lineRule="auto"/>
        <w:ind w:left="4536"/>
        <w:jc w:val="both"/>
        <w:rPr>
          <w:rFonts w:ascii="Arial" w:hAnsi="Arial" w:cs="Arial"/>
        </w:rPr>
      </w:pPr>
    </w:p>
    <w:p w14:paraId="633ED024" w14:textId="77777777" w:rsidR="00D43608" w:rsidRDefault="00D43608" w:rsidP="00D43608">
      <w:pPr>
        <w:spacing w:line="360" w:lineRule="auto"/>
        <w:ind w:left="4536"/>
        <w:jc w:val="both"/>
        <w:rPr>
          <w:rFonts w:ascii="Arial" w:hAnsi="Arial" w:cs="Arial"/>
        </w:rPr>
      </w:pPr>
    </w:p>
    <w:p w14:paraId="7E81F2E5" w14:textId="5701C411" w:rsidR="00D43608" w:rsidRDefault="00B00794" w:rsidP="00D43608">
      <w:pPr>
        <w:spacing w:line="360" w:lineRule="auto"/>
        <w:ind w:left="4536"/>
        <w:jc w:val="both"/>
        <w:rPr>
          <w:rFonts w:ascii="Arial" w:hAnsi="Arial" w:cs="Arial"/>
        </w:rPr>
      </w:pPr>
      <w:r w:rsidRPr="00B00794">
        <w:rPr>
          <w:rFonts w:ascii="Arial" w:hAnsi="Arial" w:cs="Arial"/>
        </w:rPr>
        <w:t>________________________</w:t>
      </w:r>
      <w:r w:rsidR="00D43608">
        <w:rPr>
          <w:rFonts w:ascii="Arial" w:hAnsi="Arial" w:cs="Arial"/>
        </w:rPr>
        <w:t>_________</w:t>
      </w:r>
    </w:p>
    <w:p w14:paraId="38C16659" w14:textId="067C545F" w:rsidR="00B00794" w:rsidRPr="00B00794" w:rsidRDefault="00B00794" w:rsidP="00C510EB">
      <w:pPr>
        <w:ind w:left="4536"/>
        <w:jc w:val="both"/>
        <w:rPr>
          <w:rFonts w:ascii="Arial" w:hAnsi="Arial" w:cs="Arial"/>
        </w:rPr>
      </w:pPr>
      <w:proofErr w:type="gramStart"/>
      <w:r w:rsidRPr="00B00794">
        <w:rPr>
          <w:rFonts w:ascii="Arial" w:hAnsi="Arial" w:cs="Arial"/>
        </w:rPr>
        <w:t>Prof.</w:t>
      </w:r>
      <w:proofErr w:type="gramEnd"/>
      <w:r w:rsidRPr="00B00794">
        <w:rPr>
          <w:rFonts w:ascii="Arial" w:hAnsi="Arial" w:cs="Arial"/>
        </w:rPr>
        <w:t>º</w:t>
      </w:r>
      <w:r w:rsidR="00C510EB">
        <w:rPr>
          <w:rFonts w:ascii="Arial" w:hAnsi="Arial" w:cs="Arial"/>
        </w:rPr>
        <w:t xml:space="preserve"> da </w:t>
      </w:r>
      <w:proofErr w:type="spellStart"/>
      <w:r w:rsidR="00C510EB">
        <w:rPr>
          <w:rFonts w:ascii="Arial" w:hAnsi="Arial" w:cs="Arial"/>
        </w:rPr>
        <w:t>UniFacisa</w:t>
      </w:r>
      <w:proofErr w:type="spellEnd"/>
      <w:r w:rsidR="00C510EB">
        <w:rPr>
          <w:rFonts w:ascii="Arial" w:hAnsi="Arial" w:cs="Arial"/>
        </w:rPr>
        <w:t xml:space="preserve">, Nome Completo do </w:t>
      </w:r>
      <w:r w:rsidRPr="00B00794">
        <w:rPr>
          <w:rFonts w:ascii="Arial" w:hAnsi="Arial" w:cs="Arial"/>
        </w:rPr>
        <w:t xml:space="preserve">Segundo Membro, Titulação. </w:t>
      </w:r>
    </w:p>
    <w:p w14:paraId="6E803088" w14:textId="79CBA7B9" w:rsidR="00B00794" w:rsidRDefault="00B00794" w:rsidP="00B00794">
      <w:pPr>
        <w:ind w:left="4536" w:firstLine="1134"/>
        <w:jc w:val="both"/>
        <w:rPr>
          <w:rFonts w:ascii="Arial" w:hAnsi="Arial" w:cs="Arial"/>
        </w:rPr>
      </w:pPr>
      <w:r w:rsidRPr="00B00794">
        <w:rPr>
          <w:rFonts w:ascii="Arial" w:hAnsi="Arial" w:cs="Arial"/>
        </w:rPr>
        <w:t xml:space="preserve"> </w:t>
      </w:r>
    </w:p>
    <w:p w14:paraId="14EE6576" w14:textId="53627FD4" w:rsidR="00D43608" w:rsidRDefault="00D43608" w:rsidP="00B00794">
      <w:pPr>
        <w:ind w:left="4536" w:firstLine="1134"/>
        <w:jc w:val="both"/>
        <w:rPr>
          <w:rFonts w:ascii="Arial" w:hAnsi="Arial" w:cs="Arial"/>
        </w:rPr>
      </w:pPr>
    </w:p>
    <w:p w14:paraId="04CEC4A2" w14:textId="0B5A1B73" w:rsidR="00D43608" w:rsidRDefault="00D43608" w:rsidP="00B00794">
      <w:pPr>
        <w:ind w:left="4536" w:firstLine="1134"/>
        <w:jc w:val="both"/>
        <w:rPr>
          <w:rFonts w:ascii="Arial" w:hAnsi="Arial" w:cs="Arial"/>
        </w:rPr>
      </w:pPr>
    </w:p>
    <w:p w14:paraId="1ADBBEC8" w14:textId="77777777" w:rsidR="00D43608" w:rsidRPr="00B00794" w:rsidRDefault="00D43608" w:rsidP="00B00794">
      <w:pPr>
        <w:ind w:left="4536" w:firstLine="1134"/>
        <w:jc w:val="both"/>
        <w:rPr>
          <w:rFonts w:ascii="Arial" w:hAnsi="Arial" w:cs="Arial"/>
        </w:rPr>
      </w:pPr>
    </w:p>
    <w:p w14:paraId="46D2C732" w14:textId="77777777" w:rsidR="00893999" w:rsidRDefault="00B00794" w:rsidP="008F47C1">
      <w:pPr>
        <w:ind w:left="4536" w:hanging="141"/>
        <w:jc w:val="both"/>
        <w:rPr>
          <w:rFonts w:ascii="Arial" w:hAnsi="Arial" w:cs="Arial"/>
        </w:rPr>
      </w:pPr>
      <w:r w:rsidRPr="00B00794">
        <w:rPr>
          <w:rFonts w:ascii="Arial" w:hAnsi="Arial" w:cs="Arial"/>
        </w:rPr>
        <w:t xml:space="preserve">_________________________________ </w:t>
      </w:r>
      <w:proofErr w:type="gramStart"/>
      <w:r w:rsidRPr="00B00794">
        <w:rPr>
          <w:rFonts w:ascii="Arial" w:hAnsi="Arial" w:cs="Arial"/>
        </w:rPr>
        <w:t>Prof.</w:t>
      </w:r>
      <w:proofErr w:type="gramEnd"/>
      <w:r w:rsidRPr="00B00794">
        <w:rPr>
          <w:rFonts w:ascii="Arial" w:hAnsi="Arial" w:cs="Arial"/>
        </w:rPr>
        <w:t xml:space="preserve">º da </w:t>
      </w:r>
      <w:proofErr w:type="spellStart"/>
      <w:r w:rsidRPr="00B00794">
        <w:rPr>
          <w:rFonts w:ascii="Arial" w:hAnsi="Arial" w:cs="Arial"/>
        </w:rPr>
        <w:t>UniFacisa</w:t>
      </w:r>
      <w:proofErr w:type="spellEnd"/>
      <w:r w:rsidRPr="00B00794">
        <w:rPr>
          <w:rFonts w:ascii="Arial" w:hAnsi="Arial" w:cs="Arial"/>
        </w:rPr>
        <w:t>, Nome Completo do Terceiro Membro, Titulação.</w:t>
      </w:r>
    </w:p>
    <w:p w14:paraId="778CCC8F" w14:textId="77777777" w:rsidR="008F47C1" w:rsidRDefault="008F47C1" w:rsidP="00893999">
      <w:pPr>
        <w:jc w:val="both"/>
        <w:rPr>
          <w:rFonts w:ascii="Arial" w:hAnsi="Arial" w:cs="Arial"/>
        </w:rPr>
      </w:pPr>
    </w:p>
    <w:p w14:paraId="167B52A4" w14:textId="77777777" w:rsidR="008F47C1" w:rsidRDefault="008F47C1" w:rsidP="00893999">
      <w:pPr>
        <w:jc w:val="both"/>
        <w:rPr>
          <w:rFonts w:ascii="Arial" w:hAnsi="Arial" w:cs="Arial"/>
        </w:rPr>
      </w:pPr>
    </w:p>
    <w:p w14:paraId="64DC6594" w14:textId="445692A8" w:rsidR="008F47C1" w:rsidRDefault="008F47C1" w:rsidP="00893999">
      <w:pPr>
        <w:jc w:val="both"/>
        <w:rPr>
          <w:rFonts w:ascii="Arial" w:hAnsi="Arial" w:cs="Arial"/>
        </w:rPr>
      </w:pPr>
    </w:p>
    <w:p w14:paraId="48450661" w14:textId="1B129ECB" w:rsidR="00D43608" w:rsidRDefault="00D43608" w:rsidP="00893999">
      <w:pPr>
        <w:jc w:val="both"/>
        <w:rPr>
          <w:rFonts w:ascii="Arial" w:hAnsi="Arial" w:cs="Arial"/>
        </w:rPr>
      </w:pPr>
    </w:p>
    <w:p w14:paraId="34628646" w14:textId="42C5EB92" w:rsidR="00D43608" w:rsidRDefault="00D43608" w:rsidP="00893999">
      <w:pPr>
        <w:jc w:val="both"/>
        <w:rPr>
          <w:rFonts w:ascii="Arial" w:hAnsi="Arial" w:cs="Arial"/>
        </w:rPr>
      </w:pPr>
    </w:p>
    <w:p w14:paraId="3DEB0619" w14:textId="7C55C08C" w:rsidR="00D43608" w:rsidRDefault="00D43608" w:rsidP="00893999">
      <w:pPr>
        <w:jc w:val="both"/>
        <w:rPr>
          <w:rFonts w:ascii="Arial" w:hAnsi="Arial" w:cs="Arial"/>
        </w:rPr>
      </w:pPr>
    </w:p>
    <w:p w14:paraId="00C8C867" w14:textId="31BCCF8A" w:rsidR="00D43608" w:rsidRDefault="00D43608" w:rsidP="00893999">
      <w:pPr>
        <w:jc w:val="both"/>
        <w:rPr>
          <w:rFonts w:ascii="Arial" w:hAnsi="Arial" w:cs="Arial"/>
        </w:rPr>
      </w:pPr>
    </w:p>
    <w:p w14:paraId="3372BCD9" w14:textId="53C39C65" w:rsidR="00D43608" w:rsidRDefault="00D43608" w:rsidP="00893999">
      <w:pPr>
        <w:jc w:val="both"/>
        <w:rPr>
          <w:rFonts w:ascii="Arial" w:hAnsi="Arial" w:cs="Arial"/>
        </w:rPr>
      </w:pPr>
    </w:p>
    <w:p w14:paraId="1253C2CC" w14:textId="3264BDB7" w:rsidR="00D43608" w:rsidRDefault="00D43608" w:rsidP="00893999">
      <w:pPr>
        <w:jc w:val="both"/>
        <w:rPr>
          <w:rFonts w:ascii="Arial" w:hAnsi="Arial" w:cs="Arial"/>
        </w:rPr>
      </w:pPr>
    </w:p>
    <w:p w14:paraId="5DCED265" w14:textId="626A6061" w:rsidR="00D43608" w:rsidRDefault="00D43608" w:rsidP="00893999">
      <w:pPr>
        <w:jc w:val="both"/>
        <w:rPr>
          <w:rFonts w:ascii="Arial" w:hAnsi="Arial" w:cs="Arial"/>
        </w:rPr>
      </w:pPr>
    </w:p>
    <w:p w14:paraId="0FCE2B82" w14:textId="7367CAB4" w:rsidR="00D43608" w:rsidRDefault="00D43608" w:rsidP="00893999">
      <w:pPr>
        <w:jc w:val="both"/>
        <w:rPr>
          <w:rFonts w:ascii="Arial" w:hAnsi="Arial" w:cs="Arial"/>
        </w:rPr>
      </w:pPr>
    </w:p>
    <w:p w14:paraId="1F309153" w14:textId="1DB89672" w:rsidR="005157EC" w:rsidRPr="00893999" w:rsidRDefault="005931B1" w:rsidP="00DE46F1">
      <w:pPr>
        <w:spacing w:line="360" w:lineRule="auto"/>
        <w:jc w:val="center"/>
        <w:rPr>
          <w:rFonts w:ascii="Arial" w:hAnsi="Arial" w:cs="Arial"/>
        </w:rPr>
      </w:pPr>
      <w:bookmarkStart w:id="2" w:name="_Hlk24099641"/>
      <w:r w:rsidRPr="005931B1">
        <w:rPr>
          <w:rFonts w:ascii="Arial" w:hAnsi="Arial" w:cs="Arial"/>
        </w:rPr>
        <w:lastRenderedPageBreak/>
        <w:t>A LEGALIDADE DA OBSOLESCÊNCIA E O DIREITO DO CONSUMIDOR NA SOCIEDADE DO HIPERCONSUMO</w:t>
      </w:r>
    </w:p>
    <w:bookmarkEnd w:id="2"/>
    <w:p w14:paraId="2543CD8F" w14:textId="77777777" w:rsidR="005157EC" w:rsidRPr="005157EC" w:rsidRDefault="005157EC" w:rsidP="005157EC">
      <w:pPr>
        <w:spacing w:after="160" w:line="259" w:lineRule="auto"/>
        <w:rPr>
          <w:rFonts w:ascii="Arial" w:hAnsi="Arial" w:cs="Arial"/>
          <w:b/>
        </w:rPr>
      </w:pPr>
      <w:r w:rsidRPr="005157EC">
        <w:rPr>
          <w:rFonts w:ascii="Arial" w:hAnsi="Arial" w:cs="Arial"/>
          <w:b/>
        </w:rPr>
        <w:t xml:space="preserve"> </w:t>
      </w:r>
    </w:p>
    <w:p w14:paraId="3531A777" w14:textId="77777777" w:rsidR="005157EC" w:rsidRPr="00893999" w:rsidRDefault="005157EC" w:rsidP="00893999">
      <w:pPr>
        <w:ind w:left="4536" w:firstLine="1134"/>
        <w:jc w:val="both"/>
        <w:rPr>
          <w:rFonts w:ascii="Arial" w:hAnsi="Arial" w:cs="Arial"/>
        </w:rPr>
      </w:pPr>
      <w:r w:rsidRPr="00893999">
        <w:rPr>
          <w:rFonts w:ascii="Arial" w:hAnsi="Arial" w:cs="Arial"/>
        </w:rPr>
        <w:t xml:space="preserve"> </w:t>
      </w:r>
    </w:p>
    <w:p w14:paraId="4CF242C4" w14:textId="1C458A2A" w:rsidR="00893999" w:rsidRPr="00893999" w:rsidRDefault="0039219F" w:rsidP="00DE46F1">
      <w:pPr>
        <w:spacing w:line="360" w:lineRule="auto"/>
        <w:ind w:left="2832"/>
        <w:jc w:val="right"/>
        <w:rPr>
          <w:rFonts w:ascii="Arial" w:hAnsi="Arial" w:cs="Arial"/>
        </w:rPr>
      </w:pPr>
      <w:bookmarkStart w:id="3" w:name="_Hlk24099548"/>
      <w:bookmarkStart w:id="4" w:name="_Hlk24099694"/>
      <w:r w:rsidRPr="000971A8">
        <w:rPr>
          <w:rFonts w:ascii="Arial" w:hAnsi="Arial" w:cs="Arial"/>
        </w:rPr>
        <w:t xml:space="preserve">Mackenzie de Oliveira </w:t>
      </w:r>
      <w:bookmarkEnd w:id="3"/>
      <w:r w:rsidRPr="000971A8">
        <w:rPr>
          <w:rFonts w:ascii="Arial" w:hAnsi="Arial" w:cs="Arial"/>
        </w:rPr>
        <w:t>Martins</w:t>
      </w:r>
      <w:bookmarkEnd w:id="4"/>
      <w:r w:rsidR="00D43608" w:rsidRPr="00D43608">
        <w:rPr>
          <w:rStyle w:val="Refdenotaderodap"/>
          <w:rFonts w:ascii="Arial" w:hAnsi="Arial" w:cs="Arial"/>
        </w:rPr>
        <w:footnoteReference w:customMarkFollows="1" w:id="1"/>
        <w:sym w:font="Symbol" w:char="F02A"/>
      </w:r>
      <w:r w:rsidR="00893999" w:rsidRPr="00893999">
        <w:rPr>
          <w:rFonts w:ascii="Arial" w:hAnsi="Arial" w:cs="Arial"/>
        </w:rPr>
        <w:t xml:space="preserve"> </w:t>
      </w:r>
    </w:p>
    <w:p w14:paraId="04F83E6F" w14:textId="4A8071B0" w:rsidR="00B00794" w:rsidRPr="0039219F" w:rsidRDefault="0039219F" w:rsidP="00DE46F1">
      <w:pPr>
        <w:spacing w:line="360" w:lineRule="auto"/>
        <w:ind w:left="4536"/>
        <w:jc w:val="right"/>
        <w:rPr>
          <w:rFonts w:ascii="Arial" w:hAnsi="Arial" w:cs="Arial"/>
          <w:b/>
        </w:rPr>
      </w:pPr>
      <w:r>
        <w:rPr>
          <w:rFonts w:ascii="Arial" w:hAnsi="Arial" w:cs="Arial"/>
        </w:rPr>
        <w:t>Floriano Brito Junior</w:t>
      </w:r>
      <w:r w:rsidR="00D43608">
        <w:rPr>
          <w:rStyle w:val="Refdenotaderodap"/>
          <w:rFonts w:ascii="Arial" w:hAnsi="Arial" w:cs="Arial"/>
        </w:rPr>
        <w:footnoteReference w:id="2"/>
      </w:r>
    </w:p>
    <w:p w14:paraId="4A437A6B" w14:textId="77777777" w:rsidR="0039219F" w:rsidRDefault="0039219F" w:rsidP="00DE46F1">
      <w:pPr>
        <w:rPr>
          <w:rFonts w:ascii="Arial" w:hAnsi="Arial" w:cs="Arial"/>
        </w:rPr>
      </w:pPr>
    </w:p>
    <w:p w14:paraId="40679EE4" w14:textId="77777777" w:rsidR="00893999" w:rsidRDefault="00893999" w:rsidP="00893999">
      <w:pPr>
        <w:ind w:left="2832"/>
        <w:jc w:val="both"/>
        <w:rPr>
          <w:rFonts w:ascii="Arial" w:hAnsi="Arial" w:cs="Arial"/>
        </w:rPr>
      </w:pPr>
    </w:p>
    <w:bookmarkEnd w:id="0"/>
    <w:bookmarkEnd w:id="1"/>
    <w:p w14:paraId="624771A2" w14:textId="62702B31" w:rsidR="00430BF9" w:rsidRDefault="00433465" w:rsidP="0039219F">
      <w:pPr>
        <w:spacing w:line="360" w:lineRule="auto"/>
        <w:jc w:val="center"/>
        <w:rPr>
          <w:rFonts w:ascii="Arial" w:hAnsi="Arial" w:cs="Arial"/>
          <w:b/>
          <w:bCs/>
        </w:rPr>
      </w:pPr>
      <w:r w:rsidRPr="00433465">
        <w:rPr>
          <w:rFonts w:ascii="Arial" w:hAnsi="Arial" w:cs="Arial"/>
          <w:b/>
          <w:bCs/>
        </w:rPr>
        <w:t>RESUMO</w:t>
      </w:r>
    </w:p>
    <w:p w14:paraId="691AB006" w14:textId="77777777" w:rsidR="0039219F" w:rsidRDefault="0039219F" w:rsidP="0039219F">
      <w:pPr>
        <w:spacing w:line="360" w:lineRule="auto"/>
        <w:jc w:val="center"/>
        <w:rPr>
          <w:rFonts w:ascii="Arial" w:hAnsi="Arial" w:cs="Arial"/>
          <w:b/>
          <w:bCs/>
        </w:rPr>
      </w:pPr>
    </w:p>
    <w:p w14:paraId="50BE8B8E" w14:textId="76841A57" w:rsidR="00A36A9B" w:rsidRDefault="0039219F" w:rsidP="00A36A9B">
      <w:pPr>
        <w:spacing w:line="360" w:lineRule="auto"/>
        <w:jc w:val="both"/>
        <w:rPr>
          <w:rFonts w:ascii="Arial" w:hAnsi="Arial" w:cs="Arial"/>
        </w:rPr>
      </w:pPr>
      <w:bookmarkStart w:id="5" w:name="_Hlk24100503"/>
      <w:r w:rsidRPr="0039219F">
        <w:rPr>
          <w:rFonts w:ascii="Arial" w:hAnsi="Arial" w:cs="Arial"/>
        </w:rPr>
        <w:t>No presente artigo</w:t>
      </w:r>
      <w:r w:rsidR="00DE46F1">
        <w:rPr>
          <w:rFonts w:ascii="Arial" w:hAnsi="Arial" w:cs="Arial"/>
        </w:rPr>
        <w:t>,</w:t>
      </w:r>
      <w:r w:rsidRPr="0039219F">
        <w:rPr>
          <w:rFonts w:ascii="Arial" w:hAnsi="Arial" w:cs="Arial"/>
        </w:rPr>
        <w:t xml:space="preserve"> buscamos verificar a legalidade da obsolescência frente aos direitos básicos do </w:t>
      </w:r>
      <w:r w:rsidRPr="005931B1">
        <w:rPr>
          <w:rFonts w:ascii="Arial" w:hAnsi="Arial" w:cs="Arial"/>
        </w:rPr>
        <w:t xml:space="preserve">consumidor presentes no </w:t>
      </w:r>
      <w:r w:rsidRPr="0039219F">
        <w:rPr>
          <w:rFonts w:ascii="Arial" w:hAnsi="Arial" w:cs="Arial"/>
        </w:rPr>
        <w:t>Código de Defesa do Consumidor – CDC. Considerando a ausência de legislação espec</w:t>
      </w:r>
      <w:r w:rsidR="00DE46F1">
        <w:rPr>
          <w:rFonts w:ascii="Arial" w:hAnsi="Arial" w:cs="Arial"/>
        </w:rPr>
        <w:t>í</w:t>
      </w:r>
      <w:r w:rsidRPr="0039219F">
        <w:rPr>
          <w:rFonts w:ascii="Arial" w:hAnsi="Arial" w:cs="Arial"/>
        </w:rPr>
        <w:t>fica que trate da questão e os usos da obsolescência enquanto técnica aplicada aos produtos, numa sociedade onde as relações de consumo se dão de maneira individualista e descartável. Diante d</w:t>
      </w:r>
      <w:r w:rsidR="00DE46F1">
        <w:rPr>
          <w:rFonts w:ascii="Arial" w:hAnsi="Arial" w:cs="Arial"/>
        </w:rPr>
        <w:t>ess</w:t>
      </w:r>
      <w:r w:rsidRPr="0039219F">
        <w:rPr>
          <w:rFonts w:ascii="Arial" w:hAnsi="Arial" w:cs="Arial"/>
        </w:rPr>
        <w:t>as especificidades do contexto, buscamos analisar a presença dos mecanismos preventivos e reparatórios do CDC em defesa dos direitos do consumidor</w:t>
      </w:r>
      <w:r w:rsidR="00DE46F1">
        <w:rPr>
          <w:rFonts w:ascii="Arial" w:hAnsi="Arial" w:cs="Arial"/>
        </w:rPr>
        <w:t>,</w:t>
      </w:r>
      <w:r w:rsidRPr="0039219F">
        <w:rPr>
          <w:rFonts w:ascii="Arial" w:hAnsi="Arial" w:cs="Arial"/>
        </w:rPr>
        <w:t xml:space="preserve"> na sociedade contemporânea. Para tanto, a metodologia da pesquisa está apoiada na análise bibliográfica, do tipo exploratória e dedutiva, no que se refere </w:t>
      </w:r>
      <w:proofErr w:type="gramStart"/>
      <w:r w:rsidRPr="0039219F">
        <w:rPr>
          <w:rFonts w:ascii="Arial" w:hAnsi="Arial" w:cs="Arial"/>
        </w:rPr>
        <w:t>a</w:t>
      </w:r>
      <w:proofErr w:type="gramEnd"/>
      <w:r w:rsidRPr="0039219F">
        <w:rPr>
          <w:rFonts w:ascii="Arial" w:hAnsi="Arial" w:cs="Arial"/>
        </w:rPr>
        <w:t xml:space="preserve"> coleta de dados, a mesma foi realizada a partir de levantamentos de pesquisas cient</w:t>
      </w:r>
      <w:r w:rsidR="00DE46F1">
        <w:rPr>
          <w:rFonts w:ascii="Arial" w:hAnsi="Arial" w:cs="Arial"/>
        </w:rPr>
        <w:t>í</w:t>
      </w:r>
      <w:r w:rsidRPr="0039219F">
        <w:rPr>
          <w:rFonts w:ascii="Arial" w:hAnsi="Arial" w:cs="Arial"/>
        </w:rPr>
        <w:t xml:space="preserve">ficas relacionadas ao tema, livros específicos do campo do direito do consumidor. </w:t>
      </w:r>
      <w:bookmarkStart w:id="6" w:name="_Hlk24109460"/>
      <w:r w:rsidR="005F350E">
        <w:rPr>
          <w:rFonts w:ascii="Arial" w:hAnsi="Arial" w:cs="Arial"/>
        </w:rPr>
        <w:t xml:space="preserve">Ademais, para a </w:t>
      </w:r>
      <w:r w:rsidR="005F350E" w:rsidRPr="005F350E">
        <w:rPr>
          <w:rFonts w:ascii="Arial" w:hAnsi="Arial" w:cs="Arial"/>
        </w:rPr>
        <w:t>questão da obsolescência</w:t>
      </w:r>
      <w:r w:rsidR="005F350E">
        <w:rPr>
          <w:rFonts w:ascii="Arial" w:hAnsi="Arial" w:cs="Arial"/>
        </w:rPr>
        <w:t>,</w:t>
      </w:r>
      <w:r w:rsidR="005F350E" w:rsidRPr="005F350E">
        <w:rPr>
          <w:rFonts w:ascii="Arial" w:hAnsi="Arial" w:cs="Arial"/>
        </w:rPr>
        <w:t xml:space="preserve"> será analisada a partir do CDC e </w:t>
      </w:r>
      <w:r w:rsidR="005F350E">
        <w:rPr>
          <w:rFonts w:ascii="Arial" w:hAnsi="Arial" w:cs="Arial"/>
        </w:rPr>
        <w:t>d</w:t>
      </w:r>
      <w:r w:rsidR="005F350E" w:rsidRPr="005F350E">
        <w:rPr>
          <w:rFonts w:ascii="Arial" w:hAnsi="Arial" w:cs="Arial"/>
        </w:rPr>
        <w:t>a jurisprudência do STJ e STF sobre o tema</w:t>
      </w:r>
      <w:bookmarkEnd w:id="6"/>
      <w:r w:rsidR="005F350E">
        <w:rPr>
          <w:rFonts w:ascii="Arial" w:hAnsi="Arial" w:cs="Arial"/>
        </w:rPr>
        <w:t xml:space="preserve">. </w:t>
      </w:r>
      <w:r w:rsidRPr="0039219F">
        <w:rPr>
          <w:rFonts w:ascii="Arial" w:hAnsi="Arial" w:cs="Arial"/>
        </w:rPr>
        <w:t>Como conclusão, destacamos a necessidade de uma legislação espec</w:t>
      </w:r>
      <w:r w:rsidR="00DE46F1">
        <w:rPr>
          <w:rFonts w:ascii="Arial" w:hAnsi="Arial" w:cs="Arial"/>
        </w:rPr>
        <w:t>í</w:t>
      </w:r>
      <w:r w:rsidRPr="0039219F">
        <w:rPr>
          <w:rFonts w:ascii="Arial" w:hAnsi="Arial" w:cs="Arial"/>
        </w:rPr>
        <w:t>fica tendo em vista que o CDC não tem instrumentos efetivos que consigam prevenir o uso da obsolescência pelos fornecedores</w:t>
      </w:r>
      <w:r w:rsidR="00DE46F1">
        <w:rPr>
          <w:rFonts w:ascii="Arial" w:hAnsi="Arial" w:cs="Arial"/>
        </w:rPr>
        <w:t>,</w:t>
      </w:r>
      <w:r w:rsidRPr="0039219F">
        <w:rPr>
          <w:rFonts w:ascii="Arial" w:hAnsi="Arial" w:cs="Arial"/>
        </w:rPr>
        <w:t xml:space="preserve"> a fim de incentivar o hiperconsumo, pondo em situação de desvantagem o consumidor na relação consumerista.</w:t>
      </w:r>
    </w:p>
    <w:p w14:paraId="44F373DE" w14:textId="77777777" w:rsidR="00954DF4" w:rsidRPr="00A36A9B" w:rsidRDefault="00954DF4" w:rsidP="00A36A9B">
      <w:pPr>
        <w:spacing w:line="360" w:lineRule="auto"/>
        <w:jc w:val="both"/>
        <w:rPr>
          <w:rFonts w:ascii="Arial" w:hAnsi="Arial" w:cs="Arial"/>
        </w:rPr>
      </w:pPr>
    </w:p>
    <w:p w14:paraId="6E0EF386" w14:textId="76AEB1CC" w:rsidR="005802A9" w:rsidRDefault="0039219F" w:rsidP="00E2641D">
      <w:pPr>
        <w:spacing w:line="360" w:lineRule="auto"/>
        <w:jc w:val="both"/>
        <w:rPr>
          <w:rFonts w:ascii="Arial" w:hAnsi="Arial" w:cs="Arial"/>
        </w:rPr>
      </w:pPr>
      <w:r w:rsidRPr="0039219F">
        <w:rPr>
          <w:rFonts w:ascii="Arial" w:hAnsi="Arial" w:cs="Arial"/>
          <w:b/>
          <w:bCs/>
        </w:rPr>
        <w:t>PALAVRAS-CHAVE</w:t>
      </w:r>
      <w:r w:rsidRPr="0039219F">
        <w:rPr>
          <w:rFonts w:ascii="Arial" w:hAnsi="Arial" w:cs="Arial"/>
        </w:rPr>
        <w:t>:</w:t>
      </w:r>
      <w:r w:rsidRPr="0039219F">
        <w:rPr>
          <w:rFonts w:ascii="Arial" w:hAnsi="Arial" w:cs="Arial"/>
          <w:b/>
          <w:bCs/>
        </w:rPr>
        <w:t xml:space="preserve"> </w:t>
      </w:r>
      <w:bookmarkStart w:id="7" w:name="_GoBack"/>
      <w:r w:rsidRPr="0039219F">
        <w:rPr>
          <w:rFonts w:ascii="Arial" w:hAnsi="Arial" w:cs="Arial"/>
        </w:rPr>
        <w:t>Direito do Consumidor. Obsolescência.</w:t>
      </w:r>
      <w:r w:rsidRPr="0039219F">
        <w:rPr>
          <w:rFonts w:ascii="Arial" w:hAnsi="Arial" w:cs="Arial"/>
          <w:b/>
          <w:bCs/>
        </w:rPr>
        <w:t xml:space="preserve"> </w:t>
      </w:r>
      <w:r w:rsidRPr="0039219F">
        <w:rPr>
          <w:rFonts w:ascii="Arial" w:hAnsi="Arial" w:cs="Arial"/>
        </w:rPr>
        <w:t>Hiperconsumo. Relação Consumerista.</w:t>
      </w:r>
      <w:bookmarkEnd w:id="5"/>
      <w:bookmarkEnd w:id="7"/>
    </w:p>
    <w:p w14:paraId="7E36BA07" w14:textId="2DF6B74A" w:rsidR="00A36A9B" w:rsidRDefault="00A36A9B" w:rsidP="005802A9">
      <w:pPr>
        <w:spacing w:line="360" w:lineRule="auto"/>
        <w:jc w:val="center"/>
        <w:rPr>
          <w:rFonts w:ascii="Arial" w:hAnsi="Arial" w:cs="Arial"/>
          <w:b/>
          <w:bCs/>
        </w:rPr>
      </w:pPr>
      <w:r>
        <w:rPr>
          <w:rFonts w:ascii="Arial" w:hAnsi="Arial" w:cs="Arial"/>
          <w:b/>
          <w:bCs/>
        </w:rPr>
        <w:lastRenderedPageBreak/>
        <w:t>RESUMEN</w:t>
      </w:r>
    </w:p>
    <w:p w14:paraId="6CE26187" w14:textId="77777777" w:rsidR="00A36A9B" w:rsidRDefault="00A36A9B" w:rsidP="00A36A9B">
      <w:pPr>
        <w:spacing w:line="360" w:lineRule="auto"/>
        <w:jc w:val="center"/>
        <w:rPr>
          <w:rFonts w:ascii="Arial" w:hAnsi="Arial" w:cs="Arial"/>
          <w:b/>
          <w:bCs/>
        </w:rPr>
      </w:pPr>
    </w:p>
    <w:p w14:paraId="2F221300" w14:textId="1D876CA3" w:rsidR="00A36A9B" w:rsidRDefault="00A36A9B" w:rsidP="00A36A9B">
      <w:pPr>
        <w:spacing w:line="360" w:lineRule="auto"/>
        <w:jc w:val="both"/>
        <w:rPr>
          <w:rFonts w:ascii="Arial" w:hAnsi="Arial" w:cs="Arial"/>
          <w:lang w:val="es-ES"/>
        </w:rPr>
      </w:pPr>
      <w:r w:rsidRPr="005F350E">
        <w:rPr>
          <w:rFonts w:ascii="Arial" w:hAnsi="Arial" w:cs="Arial"/>
          <w:lang w:val="es-ES"/>
        </w:rPr>
        <w:t xml:space="preserve">En este artículo, buscamos verificar la legalidad de la obsolescencia frente a los derechos capitales del consumidor presentes en el Código de Defensa del Consumidor – CDC. Considerando la ausencia de legislación específica que aborde las repercusiones y los usos de la obsolescencia en cuanto técnica aplicada a los productos, en una sociedad en que las relaciones de consumo se dan de manera individualista y descartable. Delante de esas especificidades del contexto, buscamos analizar la presencia de los mecanismos preventivos y </w:t>
      </w:r>
      <w:proofErr w:type="spellStart"/>
      <w:r w:rsidRPr="005F350E">
        <w:rPr>
          <w:rFonts w:ascii="Arial" w:hAnsi="Arial" w:cs="Arial"/>
          <w:lang w:val="es-ES"/>
        </w:rPr>
        <w:t>reparatorios</w:t>
      </w:r>
      <w:proofErr w:type="spellEnd"/>
      <w:r w:rsidRPr="005F350E">
        <w:rPr>
          <w:rFonts w:ascii="Arial" w:hAnsi="Arial" w:cs="Arial"/>
          <w:lang w:val="es-ES"/>
        </w:rPr>
        <w:t xml:space="preserve"> del CDC en defensa de los derechos del consumidor, en la sociedad contemporánea. Para estos fines, la metodología de la pesquisa está apoyada en el análisis bibliográfico, del tipo exploratoria y deductiva, en respecto a coleta de datos, la misma fue realizada a partir de levantamientos de pesquisas científicas relacionadas al tema, libros específicos del campo de derecho del consumidor.</w:t>
      </w:r>
      <w:r w:rsidR="005F350E" w:rsidRPr="005F350E">
        <w:rPr>
          <w:rFonts w:ascii="Arial" w:hAnsi="Arial" w:cs="Arial"/>
          <w:lang w:val="es-ES"/>
        </w:rPr>
        <w:t xml:space="preserve"> Además, </w:t>
      </w:r>
      <w:r w:rsidR="00954DF4">
        <w:rPr>
          <w:rFonts w:ascii="Arial" w:hAnsi="Arial" w:cs="Arial"/>
          <w:lang w:val="es-ES"/>
        </w:rPr>
        <w:t>par</w:t>
      </w:r>
      <w:r w:rsidR="005F350E" w:rsidRPr="005F350E">
        <w:rPr>
          <w:rFonts w:ascii="Arial" w:hAnsi="Arial" w:cs="Arial"/>
          <w:lang w:val="es-ES"/>
        </w:rPr>
        <w:t>a la cuestión d</w:t>
      </w:r>
      <w:r w:rsidR="00954DF4">
        <w:rPr>
          <w:rFonts w:ascii="Arial" w:hAnsi="Arial" w:cs="Arial"/>
          <w:lang w:val="es-ES"/>
        </w:rPr>
        <w:t>e l</w:t>
      </w:r>
      <w:r w:rsidR="005F350E" w:rsidRPr="005F350E">
        <w:rPr>
          <w:rFonts w:ascii="Arial" w:hAnsi="Arial" w:cs="Arial"/>
          <w:lang w:val="es-ES"/>
        </w:rPr>
        <w:t xml:space="preserve">a </w:t>
      </w:r>
      <w:r w:rsidR="00954DF4" w:rsidRPr="005F350E">
        <w:rPr>
          <w:rFonts w:ascii="Arial" w:hAnsi="Arial" w:cs="Arial"/>
          <w:lang w:val="es-ES"/>
        </w:rPr>
        <w:t>obsolescencia</w:t>
      </w:r>
      <w:r w:rsidR="005F350E" w:rsidRPr="005F350E">
        <w:rPr>
          <w:rFonts w:ascii="Arial" w:hAnsi="Arial" w:cs="Arial"/>
          <w:lang w:val="es-ES"/>
        </w:rPr>
        <w:t>,</w:t>
      </w:r>
      <w:r w:rsidR="00954DF4">
        <w:rPr>
          <w:rFonts w:ascii="Arial" w:hAnsi="Arial" w:cs="Arial"/>
          <w:lang w:val="es-ES"/>
        </w:rPr>
        <w:t xml:space="preserve"> haremos un </w:t>
      </w:r>
      <w:r w:rsidR="00954DF4" w:rsidRPr="00954DF4">
        <w:rPr>
          <w:rFonts w:ascii="Arial" w:hAnsi="Arial" w:cs="Arial"/>
          <w:lang w:val="es-ES"/>
        </w:rPr>
        <w:t>análisis</w:t>
      </w:r>
      <w:r w:rsidR="005F350E" w:rsidRPr="00954DF4">
        <w:rPr>
          <w:rFonts w:ascii="Arial" w:hAnsi="Arial" w:cs="Arial"/>
          <w:lang w:val="es-ES"/>
        </w:rPr>
        <w:t xml:space="preserve"> a partir d</w:t>
      </w:r>
      <w:r w:rsidR="00954DF4" w:rsidRPr="00954DF4">
        <w:rPr>
          <w:rFonts w:ascii="Arial" w:hAnsi="Arial" w:cs="Arial"/>
          <w:lang w:val="es-ES"/>
        </w:rPr>
        <w:t>el</w:t>
      </w:r>
      <w:r w:rsidR="005F350E" w:rsidRPr="00954DF4">
        <w:rPr>
          <w:rFonts w:ascii="Arial" w:hAnsi="Arial" w:cs="Arial"/>
          <w:lang w:val="es-ES"/>
        </w:rPr>
        <w:t xml:space="preserve"> CDC </w:t>
      </w:r>
      <w:r w:rsidR="00954DF4" w:rsidRPr="00954DF4">
        <w:rPr>
          <w:rFonts w:ascii="Arial" w:hAnsi="Arial" w:cs="Arial"/>
          <w:lang w:val="es-ES"/>
        </w:rPr>
        <w:t>y</w:t>
      </w:r>
      <w:r w:rsidR="005F350E" w:rsidRPr="00954DF4">
        <w:rPr>
          <w:rFonts w:ascii="Arial" w:hAnsi="Arial" w:cs="Arial"/>
          <w:lang w:val="es-ES"/>
        </w:rPr>
        <w:t xml:space="preserve"> d</w:t>
      </w:r>
      <w:r w:rsidR="00954DF4" w:rsidRPr="00954DF4">
        <w:rPr>
          <w:rFonts w:ascii="Arial" w:hAnsi="Arial" w:cs="Arial"/>
          <w:lang w:val="es-ES"/>
        </w:rPr>
        <w:t>e l</w:t>
      </w:r>
      <w:r w:rsidR="005F350E" w:rsidRPr="00954DF4">
        <w:rPr>
          <w:rFonts w:ascii="Arial" w:hAnsi="Arial" w:cs="Arial"/>
          <w:lang w:val="es-ES"/>
        </w:rPr>
        <w:t xml:space="preserve">a </w:t>
      </w:r>
      <w:r w:rsidR="00954DF4" w:rsidRPr="00954DF4">
        <w:rPr>
          <w:rFonts w:ascii="Arial" w:hAnsi="Arial" w:cs="Arial"/>
          <w:lang w:val="es-ES"/>
        </w:rPr>
        <w:t>jurisprudencia</w:t>
      </w:r>
      <w:r w:rsidR="005F350E" w:rsidRPr="00954DF4">
        <w:rPr>
          <w:rFonts w:ascii="Arial" w:hAnsi="Arial" w:cs="Arial"/>
          <w:lang w:val="es-ES"/>
        </w:rPr>
        <w:t xml:space="preserve"> d</w:t>
      </w:r>
      <w:r w:rsidR="00954DF4" w:rsidRPr="00954DF4">
        <w:rPr>
          <w:rFonts w:ascii="Arial" w:hAnsi="Arial" w:cs="Arial"/>
          <w:lang w:val="es-ES"/>
        </w:rPr>
        <w:t>el</w:t>
      </w:r>
      <w:r w:rsidR="005F350E" w:rsidRPr="00954DF4">
        <w:rPr>
          <w:rFonts w:ascii="Arial" w:hAnsi="Arial" w:cs="Arial"/>
          <w:lang w:val="es-ES"/>
        </w:rPr>
        <w:t xml:space="preserve"> STJ </w:t>
      </w:r>
      <w:r w:rsidR="00954DF4" w:rsidRPr="00954DF4">
        <w:rPr>
          <w:rFonts w:ascii="Arial" w:hAnsi="Arial" w:cs="Arial"/>
          <w:lang w:val="es-ES"/>
        </w:rPr>
        <w:t xml:space="preserve">y </w:t>
      </w:r>
      <w:r w:rsidR="005F350E" w:rsidRPr="00954DF4">
        <w:rPr>
          <w:rFonts w:ascii="Arial" w:hAnsi="Arial" w:cs="Arial"/>
          <w:lang w:val="es-ES"/>
        </w:rPr>
        <w:t xml:space="preserve">STF sobre </w:t>
      </w:r>
      <w:r w:rsidR="00954DF4" w:rsidRPr="00954DF4">
        <w:rPr>
          <w:rFonts w:ascii="Arial" w:hAnsi="Arial" w:cs="Arial"/>
          <w:lang w:val="es-ES"/>
        </w:rPr>
        <w:t>el</w:t>
      </w:r>
      <w:r w:rsidR="005F350E" w:rsidRPr="00954DF4">
        <w:rPr>
          <w:rFonts w:ascii="Arial" w:hAnsi="Arial" w:cs="Arial"/>
          <w:lang w:val="es-ES"/>
        </w:rPr>
        <w:t xml:space="preserve"> tema</w:t>
      </w:r>
      <w:r w:rsidR="00954DF4" w:rsidRPr="00954DF4">
        <w:rPr>
          <w:rFonts w:ascii="Arial" w:hAnsi="Arial" w:cs="Arial"/>
          <w:lang w:val="es-ES"/>
        </w:rPr>
        <w:t xml:space="preserve">. </w:t>
      </w:r>
      <w:r w:rsidRPr="00954DF4">
        <w:rPr>
          <w:rFonts w:ascii="Arial" w:hAnsi="Arial" w:cs="Arial"/>
          <w:lang w:val="es-ES"/>
        </w:rPr>
        <w:t xml:space="preserve">Como conclusión, destacamos la necesidad de una legislación específica teniendo en vista que el CDC no tiene instrumentos efectivos que consigan prevenir el uso de la obsolescencia por los proveedores, con el fin de incentivar el </w:t>
      </w:r>
      <w:proofErr w:type="spellStart"/>
      <w:r w:rsidRPr="00954DF4">
        <w:rPr>
          <w:rFonts w:ascii="Arial" w:hAnsi="Arial" w:cs="Arial"/>
          <w:lang w:val="es-ES"/>
        </w:rPr>
        <w:t>hiperconsumo</w:t>
      </w:r>
      <w:proofErr w:type="spellEnd"/>
      <w:r w:rsidRPr="00954DF4">
        <w:rPr>
          <w:rFonts w:ascii="Arial" w:hAnsi="Arial" w:cs="Arial"/>
          <w:lang w:val="es-ES"/>
        </w:rPr>
        <w:t>, poniendo en situación de desventaja el consumidor en la relación al movimiento consumista.</w:t>
      </w:r>
    </w:p>
    <w:p w14:paraId="6F5F7B1C" w14:textId="77777777" w:rsidR="00954DF4" w:rsidRPr="00954DF4" w:rsidRDefault="00954DF4" w:rsidP="00A36A9B">
      <w:pPr>
        <w:spacing w:line="360" w:lineRule="auto"/>
        <w:jc w:val="both"/>
        <w:rPr>
          <w:rFonts w:ascii="Arial" w:hAnsi="Arial" w:cs="Arial"/>
          <w:lang w:val="es-ES"/>
        </w:rPr>
      </w:pPr>
    </w:p>
    <w:p w14:paraId="30E87C69" w14:textId="752FC203" w:rsidR="00A21FB3" w:rsidRDefault="00A36A9B" w:rsidP="00A21FB3">
      <w:pPr>
        <w:spacing w:line="360" w:lineRule="auto"/>
        <w:jc w:val="both"/>
        <w:rPr>
          <w:rFonts w:ascii="Arial" w:hAnsi="Arial" w:cs="Arial"/>
        </w:rPr>
      </w:pPr>
      <w:r w:rsidRPr="0039219F">
        <w:rPr>
          <w:rFonts w:ascii="Arial" w:hAnsi="Arial" w:cs="Arial"/>
          <w:b/>
          <w:bCs/>
        </w:rPr>
        <w:t>PALA</w:t>
      </w:r>
      <w:r>
        <w:rPr>
          <w:rFonts w:ascii="Arial" w:hAnsi="Arial" w:cs="Arial"/>
          <w:b/>
          <w:bCs/>
        </w:rPr>
        <w:t>B</w:t>
      </w:r>
      <w:r w:rsidRPr="0039219F">
        <w:rPr>
          <w:rFonts w:ascii="Arial" w:hAnsi="Arial" w:cs="Arial"/>
          <w:b/>
          <w:bCs/>
        </w:rPr>
        <w:t>RAS</w:t>
      </w:r>
      <w:r>
        <w:rPr>
          <w:rFonts w:ascii="Arial" w:hAnsi="Arial" w:cs="Arial"/>
          <w:b/>
          <w:bCs/>
        </w:rPr>
        <w:t xml:space="preserve"> </w:t>
      </w:r>
      <w:r w:rsidRPr="0039219F">
        <w:rPr>
          <w:rFonts w:ascii="Arial" w:hAnsi="Arial" w:cs="Arial"/>
          <w:b/>
          <w:bCs/>
        </w:rPr>
        <w:t>C</w:t>
      </w:r>
      <w:r>
        <w:rPr>
          <w:rFonts w:ascii="Arial" w:hAnsi="Arial" w:cs="Arial"/>
          <w:b/>
          <w:bCs/>
        </w:rPr>
        <w:t>L</w:t>
      </w:r>
      <w:r w:rsidRPr="0039219F">
        <w:rPr>
          <w:rFonts w:ascii="Arial" w:hAnsi="Arial" w:cs="Arial"/>
          <w:b/>
          <w:bCs/>
        </w:rPr>
        <w:t>AVE</w:t>
      </w:r>
      <w:r w:rsidRPr="0039219F">
        <w:rPr>
          <w:rFonts w:ascii="Arial" w:hAnsi="Arial" w:cs="Arial"/>
        </w:rPr>
        <w:t>:</w:t>
      </w:r>
      <w:r w:rsidRPr="0039219F">
        <w:rPr>
          <w:rFonts w:ascii="Arial" w:hAnsi="Arial" w:cs="Arial"/>
          <w:b/>
          <w:bCs/>
        </w:rPr>
        <w:t xml:space="preserve"> </w:t>
      </w:r>
      <w:r w:rsidRPr="00954DF4">
        <w:rPr>
          <w:rFonts w:ascii="Arial" w:hAnsi="Arial" w:cs="Arial"/>
          <w:lang w:val="es-ES"/>
        </w:rPr>
        <w:t xml:space="preserve">Derecho </w:t>
      </w:r>
      <w:proofErr w:type="gramStart"/>
      <w:r w:rsidRPr="00954DF4">
        <w:rPr>
          <w:rFonts w:ascii="Arial" w:hAnsi="Arial" w:cs="Arial"/>
          <w:lang w:val="es-ES"/>
        </w:rPr>
        <w:t>del</w:t>
      </w:r>
      <w:proofErr w:type="gramEnd"/>
      <w:r w:rsidRPr="00954DF4">
        <w:rPr>
          <w:rFonts w:ascii="Arial" w:hAnsi="Arial" w:cs="Arial"/>
          <w:lang w:val="es-ES"/>
        </w:rPr>
        <w:t xml:space="preserve"> Consumidor. Obsolescencia.</w:t>
      </w:r>
      <w:r w:rsidRPr="0039219F">
        <w:rPr>
          <w:rFonts w:ascii="Arial" w:hAnsi="Arial" w:cs="Arial"/>
          <w:b/>
          <w:bCs/>
        </w:rPr>
        <w:t xml:space="preserve"> </w:t>
      </w:r>
      <w:r w:rsidRPr="0039219F">
        <w:rPr>
          <w:rFonts w:ascii="Arial" w:hAnsi="Arial" w:cs="Arial"/>
        </w:rPr>
        <w:t xml:space="preserve">Hiperconsumo. </w:t>
      </w:r>
      <w:proofErr w:type="spellStart"/>
      <w:r w:rsidRPr="0039219F">
        <w:rPr>
          <w:rFonts w:ascii="Arial" w:hAnsi="Arial" w:cs="Arial"/>
        </w:rPr>
        <w:t>Rela</w:t>
      </w:r>
      <w:r>
        <w:rPr>
          <w:rFonts w:ascii="Arial" w:hAnsi="Arial" w:cs="Arial"/>
        </w:rPr>
        <w:t>ción</w:t>
      </w:r>
      <w:proofErr w:type="spellEnd"/>
      <w:r w:rsidRPr="0039219F">
        <w:rPr>
          <w:rFonts w:ascii="Arial" w:hAnsi="Arial" w:cs="Arial"/>
        </w:rPr>
        <w:t xml:space="preserve"> Consumista.</w:t>
      </w:r>
    </w:p>
    <w:p w14:paraId="4432DCF5" w14:textId="77777777" w:rsidR="00954DF4" w:rsidRPr="00A21FB3" w:rsidRDefault="00954DF4" w:rsidP="00A21FB3">
      <w:pPr>
        <w:spacing w:line="360" w:lineRule="auto"/>
        <w:jc w:val="both"/>
        <w:rPr>
          <w:rFonts w:ascii="Arial" w:hAnsi="Arial" w:cs="Arial"/>
        </w:rPr>
      </w:pPr>
    </w:p>
    <w:p w14:paraId="5E42DCDE" w14:textId="77777777" w:rsidR="00361689" w:rsidRDefault="00361689">
      <w:pPr>
        <w:spacing w:after="160" w:line="259" w:lineRule="auto"/>
        <w:rPr>
          <w:rFonts w:ascii="Arial" w:hAnsi="Arial" w:cs="Arial"/>
          <w:b/>
          <w:bCs/>
        </w:rPr>
      </w:pPr>
      <w:r>
        <w:rPr>
          <w:rFonts w:ascii="Arial" w:hAnsi="Arial" w:cs="Arial"/>
          <w:b/>
          <w:bCs/>
        </w:rPr>
        <w:br w:type="page"/>
      </w:r>
    </w:p>
    <w:p w14:paraId="3D0586F1" w14:textId="2371C297" w:rsidR="00433465" w:rsidRPr="00433465" w:rsidRDefault="00433465" w:rsidP="00A21FB3">
      <w:pPr>
        <w:spacing w:line="259" w:lineRule="auto"/>
        <w:jc w:val="both"/>
        <w:rPr>
          <w:rFonts w:ascii="Arial" w:hAnsi="Arial" w:cs="Arial"/>
          <w:b/>
          <w:bCs/>
        </w:rPr>
      </w:pPr>
      <w:proofErr w:type="gramStart"/>
      <w:r>
        <w:rPr>
          <w:rFonts w:ascii="Arial" w:hAnsi="Arial" w:cs="Arial"/>
          <w:b/>
          <w:bCs/>
        </w:rPr>
        <w:lastRenderedPageBreak/>
        <w:t>1</w:t>
      </w:r>
      <w:proofErr w:type="gramEnd"/>
      <w:r>
        <w:rPr>
          <w:rFonts w:ascii="Arial" w:hAnsi="Arial" w:cs="Arial"/>
          <w:b/>
          <w:bCs/>
        </w:rPr>
        <w:t xml:space="preserve"> INTRODUÇÃO</w:t>
      </w:r>
    </w:p>
    <w:p w14:paraId="76CACB90" w14:textId="77777777" w:rsidR="00433465" w:rsidRDefault="00433465" w:rsidP="00605B28">
      <w:pPr>
        <w:spacing w:line="360" w:lineRule="auto"/>
        <w:jc w:val="both"/>
        <w:rPr>
          <w:rFonts w:ascii="Arial" w:hAnsi="Arial" w:cs="Arial"/>
          <w:b/>
          <w:bCs/>
        </w:rPr>
      </w:pPr>
    </w:p>
    <w:p w14:paraId="21495F49" w14:textId="6052AC49" w:rsidR="00B11AAB" w:rsidRPr="00A66A06" w:rsidRDefault="00B11AAB" w:rsidP="00912F69">
      <w:pPr>
        <w:spacing w:line="360" w:lineRule="auto"/>
        <w:ind w:firstLine="709"/>
        <w:jc w:val="both"/>
        <w:rPr>
          <w:rFonts w:ascii="Arial" w:hAnsi="Arial" w:cs="Arial"/>
          <w:bCs/>
        </w:rPr>
      </w:pPr>
      <w:r w:rsidRPr="00A66A06">
        <w:rPr>
          <w:rFonts w:ascii="Arial" w:hAnsi="Arial" w:cs="Arial"/>
          <w:bCs/>
        </w:rPr>
        <w:t xml:space="preserve">Com a revolução industrial tem-se o nascimento da sociedade industrial, </w:t>
      </w:r>
      <w:r w:rsidR="00965A65" w:rsidRPr="00A66A06">
        <w:rPr>
          <w:rFonts w:ascii="Arial" w:hAnsi="Arial" w:cs="Arial"/>
          <w:bCs/>
        </w:rPr>
        <w:t>este período da história ficou marcado por intensas dinâmicas sociais, econômicas e culturais que deu vazão a um fenômeno que buscou promover a estruturação de novos métodos de produção do trabalho, organização da produção e o mais importante, todo processo estava ligado ao uso de máquinas que possibilitaram a produção de produtos em larga escala.</w:t>
      </w:r>
      <w:r w:rsidR="00BD4612" w:rsidRPr="00A66A06">
        <w:rPr>
          <w:rFonts w:ascii="Arial" w:hAnsi="Arial" w:cs="Arial"/>
          <w:bCs/>
        </w:rPr>
        <w:t xml:space="preserve"> Segundo </w:t>
      </w:r>
      <w:proofErr w:type="spellStart"/>
      <w:r w:rsidR="00BD4612" w:rsidRPr="00A66A06">
        <w:rPr>
          <w:rFonts w:ascii="Arial" w:hAnsi="Arial" w:cs="Arial"/>
          <w:bCs/>
        </w:rPr>
        <w:t>McKendrick</w:t>
      </w:r>
      <w:proofErr w:type="spellEnd"/>
      <w:r w:rsidR="00EF7D2E" w:rsidRPr="00A66A06">
        <w:rPr>
          <w:rFonts w:ascii="Arial" w:hAnsi="Arial" w:cs="Arial"/>
          <w:bCs/>
        </w:rPr>
        <w:t xml:space="preserve"> (1982)</w:t>
      </w:r>
      <w:r w:rsidR="00BD4612" w:rsidRPr="00A66A06">
        <w:rPr>
          <w:rFonts w:ascii="Arial" w:hAnsi="Arial" w:cs="Arial"/>
          <w:bCs/>
        </w:rPr>
        <w:t>,</w:t>
      </w:r>
    </w:p>
    <w:p w14:paraId="7C2AAF77" w14:textId="77777777" w:rsidR="00BD4612" w:rsidRPr="00A66A06" w:rsidRDefault="00BD4612" w:rsidP="00BD4612">
      <w:pPr>
        <w:spacing w:line="360" w:lineRule="auto"/>
        <w:jc w:val="both"/>
        <w:rPr>
          <w:rFonts w:ascii="Arial" w:hAnsi="Arial" w:cs="Arial"/>
          <w:bCs/>
        </w:rPr>
      </w:pPr>
    </w:p>
    <w:p w14:paraId="30E1D286" w14:textId="5EA84CF3" w:rsidR="00BD4612" w:rsidRPr="00A66A06" w:rsidRDefault="00BD4612" w:rsidP="00BD4612">
      <w:pPr>
        <w:ind w:left="2268"/>
        <w:jc w:val="both"/>
        <w:rPr>
          <w:rFonts w:ascii="Arial" w:hAnsi="Arial" w:cs="Arial"/>
          <w:bCs/>
          <w:sz w:val="20"/>
          <w:szCs w:val="20"/>
        </w:rPr>
      </w:pPr>
      <w:r w:rsidRPr="00A66A06">
        <w:rPr>
          <w:rFonts w:ascii="Arial" w:hAnsi="Arial" w:cs="Arial"/>
          <w:bCs/>
          <w:sz w:val="20"/>
          <w:szCs w:val="20"/>
        </w:rPr>
        <w:t>A revolução do consumidor ocorreu na Inglaterra no século XVIII junto com a Revolução Industrial. A revolução do consumo foi o lado da demanda análoga ao da oferta proporcionada pela Revolução Industrial. Todas as classes participaram desta revolução, caracterizada por uma nova prosperidade e novas técnicas de produção e marketing. A revolução do consumidor é decisiva na história da experiência humana. (</w:t>
      </w:r>
      <w:bookmarkStart w:id="8" w:name="_Hlk24102508"/>
      <w:r w:rsidRPr="00A66A06">
        <w:rPr>
          <w:rFonts w:ascii="Arial" w:hAnsi="Arial" w:cs="Arial"/>
          <w:bCs/>
          <w:sz w:val="20"/>
          <w:szCs w:val="20"/>
        </w:rPr>
        <w:t>MCKENDRICK, 1982, p.9.)</w:t>
      </w:r>
    </w:p>
    <w:p w14:paraId="0C9A59C0" w14:textId="77777777" w:rsidR="00BD4612" w:rsidRPr="00A66A06" w:rsidRDefault="00BD4612" w:rsidP="00916E19">
      <w:pPr>
        <w:spacing w:line="360" w:lineRule="auto"/>
        <w:ind w:firstLine="709"/>
        <w:jc w:val="both"/>
        <w:rPr>
          <w:rFonts w:ascii="Arial" w:hAnsi="Arial" w:cs="Arial"/>
          <w:bCs/>
        </w:rPr>
      </w:pPr>
    </w:p>
    <w:bookmarkEnd w:id="8"/>
    <w:p w14:paraId="3066C498" w14:textId="799CFDB6" w:rsidR="00916E19" w:rsidRPr="00A66A06" w:rsidRDefault="001B4E61" w:rsidP="00916E19">
      <w:pPr>
        <w:spacing w:line="360" w:lineRule="auto"/>
        <w:ind w:firstLine="709"/>
        <w:jc w:val="both"/>
        <w:rPr>
          <w:rFonts w:ascii="Arial" w:hAnsi="Arial" w:cs="Arial"/>
          <w:bCs/>
        </w:rPr>
      </w:pPr>
      <w:r w:rsidRPr="00A66A06">
        <w:rPr>
          <w:rFonts w:ascii="Arial" w:hAnsi="Arial" w:cs="Arial"/>
          <w:bCs/>
        </w:rPr>
        <w:t xml:space="preserve">Dessa forma, pode-se afirmar que a sociedade industrial e a sociedade do consumo estão inteiramente ligadas e são complementares, pois na medida em que uma é responsável pela produção/fabricação de produtos destinados aos consumidores, </w:t>
      </w:r>
      <w:proofErr w:type="gramStart"/>
      <w:r w:rsidRPr="00A66A06">
        <w:rPr>
          <w:rFonts w:ascii="Arial" w:hAnsi="Arial" w:cs="Arial"/>
          <w:bCs/>
        </w:rPr>
        <w:t>a</w:t>
      </w:r>
      <w:proofErr w:type="gramEnd"/>
      <w:r w:rsidRPr="00A66A06">
        <w:rPr>
          <w:rFonts w:ascii="Arial" w:hAnsi="Arial" w:cs="Arial"/>
          <w:bCs/>
        </w:rPr>
        <w:t xml:space="preserve"> segunda realiza a compra e o consequente consumo destes produtos</w:t>
      </w:r>
      <w:r w:rsidR="00EF7D2E" w:rsidRPr="00A66A06">
        <w:rPr>
          <w:rFonts w:ascii="Arial" w:hAnsi="Arial" w:cs="Arial"/>
          <w:bCs/>
        </w:rPr>
        <w:t>,</w:t>
      </w:r>
      <w:r w:rsidRPr="00A66A06">
        <w:rPr>
          <w:rFonts w:ascii="Arial" w:hAnsi="Arial" w:cs="Arial"/>
          <w:bCs/>
        </w:rPr>
        <w:t xml:space="preserve"> contribuindo para a geração de lucros dos respectivos fornecedores que, por sua vez, terão recursos necessários para</w:t>
      </w:r>
      <w:r w:rsidR="00916E19" w:rsidRPr="00A66A06">
        <w:rPr>
          <w:rFonts w:ascii="Arial" w:hAnsi="Arial" w:cs="Arial"/>
          <w:bCs/>
        </w:rPr>
        <w:t xml:space="preserve"> o desenvolvimento das empresas.</w:t>
      </w:r>
    </w:p>
    <w:p w14:paraId="4FE2E76A" w14:textId="2AFD62F1" w:rsidR="00725816" w:rsidRPr="00A66A06" w:rsidRDefault="001B4E61" w:rsidP="00725816">
      <w:pPr>
        <w:spacing w:line="360" w:lineRule="auto"/>
        <w:ind w:firstLine="709"/>
        <w:jc w:val="both"/>
        <w:rPr>
          <w:rFonts w:ascii="Arial" w:hAnsi="Arial" w:cs="Arial"/>
          <w:bCs/>
        </w:rPr>
      </w:pPr>
      <w:r w:rsidRPr="00A66A06">
        <w:rPr>
          <w:rFonts w:ascii="Arial" w:hAnsi="Arial" w:cs="Arial"/>
          <w:bCs/>
        </w:rPr>
        <w:t xml:space="preserve">Portanto, o consumo faz parte do cotidiano de </w:t>
      </w:r>
      <w:r w:rsidR="00916E19" w:rsidRPr="00A66A06">
        <w:rPr>
          <w:rFonts w:ascii="Arial" w:hAnsi="Arial" w:cs="Arial"/>
          <w:bCs/>
        </w:rPr>
        <w:t xml:space="preserve">todo ser </w:t>
      </w:r>
      <w:proofErr w:type="gramStart"/>
      <w:r w:rsidR="00916E19" w:rsidRPr="00A66A06">
        <w:rPr>
          <w:rFonts w:ascii="Arial" w:hAnsi="Arial" w:cs="Arial"/>
          <w:bCs/>
        </w:rPr>
        <w:t>humano, independente</w:t>
      </w:r>
      <w:proofErr w:type="gramEnd"/>
      <w:r w:rsidR="00916E19" w:rsidRPr="00A66A06">
        <w:rPr>
          <w:rFonts w:ascii="Arial" w:hAnsi="Arial" w:cs="Arial"/>
          <w:bCs/>
        </w:rPr>
        <w:t xml:space="preserve"> de</w:t>
      </w:r>
      <w:r w:rsidRPr="00A66A06">
        <w:rPr>
          <w:rFonts w:ascii="Arial" w:hAnsi="Arial" w:cs="Arial"/>
          <w:bCs/>
        </w:rPr>
        <w:t xml:space="preserve"> seu poder econômico, gênero ou classe econômica</w:t>
      </w:r>
      <w:r w:rsidR="002B5742" w:rsidRPr="00A66A06">
        <w:rPr>
          <w:rFonts w:ascii="Arial" w:hAnsi="Arial" w:cs="Arial"/>
          <w:bCs/>
        </w:rPr>
        <w:t>,</w:t>
      </w:r>
      <w:r w:rsidRPr="00A66A06">
        <w:rPr>
          <w:rFonts w:ascii="Arial" w:hAnsi="Arial" w:cs="Arial"/>
          <w:bCs/>
        </w:rPr>
        <w:t xml:space="preserve"> </w:t>
      </w:r>
      <w:r w:rsidR="002B5742" w:rsidRPr="00A66A06">
        <w:rPr>
          <w:rFonts w:ascii="Arial" w:hAnsi="Arial" w:cs="Arial"/>
          <w:bCs/>
        </w:rPr>
        <w:t>n</w:t>
      </w:r>
      <w:r w:rsidRPr="00A66A06">
        <w:rPr>
          <w:rFonts w:ascii="Arial" w:hAnsi="Arial" w:cs="Arial"/>
          <w:bCs/>
        </w:rPr>
        <w:t xml:space="preserve">o entanto, veremos </w:t>
      </w:r>
      <w:r w:rsidR="00543395">
        <w:rPr>
          <w:rFonts w:ascii="Arial" w:hAnsi="Arial" w:cs="Arial"/>
          <w:bCs/>
        </w:rPr>
        <w:t xml:space="preserve">que </w:t>
      </w:r>
      <w:r w:rsidRPr="00A66A06">
        <w:rPr>
          <w:rFonts w:ascii="Arial" w:hAnsi="Arial" w:cs="Arial"/>
          <w:bCs/>
        </w:rPr>
        <w:t xml:space="preserve"> para alcançar a maximização dos lucros, as técnicas de marketing</w:t>
      </w:r>
      <w:r w:rsidR="00EF7D2E" w:rsidRPr="00A66A06">
        <w:rPr>
          <w:rFonts w:ascii="Arial" w:hAnsi="Arial" w:cs="Arial"/>
          <w:bCs/>
        </w:rPr>
        <w:t>,</w:t>
      </w:r>
      <w:r w:rsidRPr="00A66A06">
        <w:rPr>
          <w:rFonts w:ascii="Arial" w:hAnsi="Arial" w:cs="Arial"/>
          <w:bCs/>
        </w:rPr>
        <w:t xml:space="preserve"> </w:t>
      </w:r>
      <w:r w:rsidR="00916E19" w:rsidRPr="00A66A06">
        <w:rPr>
          <w:rFonts w:ascii="Arial" w:hAnsi="Arial" w:cs="Arial"/>
          <w:bCs/>
        </w:rPr>
        <w:t>também</w:t>
      </w:r>
      <w:r w:rsidR="00EF7D2E" w:rsidRPr="00A66A06">
        <w:rPr>
          <w:rFonts w:ascii="Arial" w:hAnsi="Arial" w:cs="Arial"/>
          <w:bCs/>
        </w:rPr>
        <w:t>,</w:t>
      </w:r>
      <w:r w:rsidR="00916E19" w:rsidRPr="00A66A06">
        <w:rPr>
          <w:rFonts w:ascii="Arial" w:hAnsi="Arial" w:cs="Arial"/>
          <w:bCs/>
        </w:rPr>
        <w:t xml:space="preserve"> tornaram</w:t>
      </w:r>
      <w:r w:rsidR="00EF7D2E" w:rsidRPr="00A66A06">
        <w:rPr>
          <w:rFonts w:ascii="Arial" w:hAnsi="Arial" w:cs="Arial"/>
          <w:bCs/>
        </w:rPr>
        <w:t>-se</w:t>
      </w:r>
      <w:r w:rsidR="00916E19" w:rsidRPr="00A66A06">
        <w:rPr>
          <w:rFonts w:ascii="Arial" w:hAnsi="Arial" w:cs="Arial"/>
          <w:bCs/>
        </w:rPr>
        <w:t xml:space="preserve"> um forte aliado dos fornecedores de produtos e serviços, pois seus métodos de persuasão são fundamentais para induzir o consumidor a realiz</w:t>
      </w:r>
      <w:r w:rsidR="002B5742" w:rsidRPr="00A66A06">
        <w:rPr>
          <w:rFonts w:ascii="Arial" w:hAnsi="Arial" w:cs="Arial"/>
          <w:bCs/>
        </w:rPr>
        <w:t>ar compras repetitivas</w:t>
      </w:r>
      <w:r w:rsidR="00966961" w:rsidRPr="00A66A06">
        <w:rPr>
          <w:rFonts w:ascii="Arial" w:hAnsi="Arial" w:cs="Arial"/>
          <w:bCs/>
        </w:rPr>
        <w:t>, logo, para que tais investidas sejam concretizadas com sucesso, hiperconsumo e Obsolescência são inteiramente ligadas a fim de promover o crescimento econômico</w:t>
      </w:r>
      <w:r w:rsidR="00725816" w:rsidRPr="00A66A06">
        <w:rPr>
          <w:rFonts w:ascii="Arial" w:hAnsi="Arial" w:cs="Arial"/>
          <w:bCs/>
        </w:rPr>
        <w:t xml:space="preserve"> a partir do modelo de vida descartável (</w:t>
      </w:r>
      <w:proofErr w:type="spellStart"/>
      <w:r w:rsidR="00725816" w:rsidRPr="00A66A06">
        <w:rPr>
          <w:rFonts w:ascii="Arial" w:hAnsi="Arial" w:cs="Arial"/>
          <w:bCs/>
        </w:rPr>
        <w:t>Throwaway</w:t>
      </w:r>
      <w:proofErr w:type="spellEnd"/>
      <w:r w:rsidR="00725816" w:rsidRPr="00A66A06">
        <w:rPr>
          <w:rFonts w:ascii="Arial" w:hAnsi="Arial" w:cs="Arial"/>
          <w:bCs/>
        </w:rPr>
        <w:t xml:space="preserve"> Living).</w:t>
      </w:r>
      <w:r w:rsidR="00966961" w:rsidRPr="00A66A06">
        <w:rPr>
          <w:rFonts w:ascii="Arial" w:hAnsi="Arial" w:cs="Arial"/>
          <w:bCs/>
        </w:rPr>
        <w:t xml:space="preserve"> </w:t>
      </w:r>
    </w:p>
    <w:p w14:paraId="6F3405DC" w14:textId="4C296CF2" w:rsidR="002B5742" w:rsidRPr="00A66A06" w:rsidRDefault="00725816" w:rsidP="00725816">
      <w:pPr>
        <w:spacing w:line="360" w:lineRule="auto"/>
        <w:ind w:firstLine="709"/>
        <w:jc w:val="both"/>
        <w:rPr>
          <w:rFonts w:ascii="Arial" w:hAnsi="Arial" w:cs="Arial"/>
          <w:bCs/>
        </w:rPr>
      </w:pPr>
      <w:r w:rsidRPr="00A66A06">
        <w:rPr>
          <w:rFonts w:ascii="Arial" w:hAnsi="Arial" w:cs="Arial"/>
          <w:bCs/>
        </w:rPr>
        <w:t>Porém, nem sempre a Obsolescência foi usada para tais finalidades, como exemplo</w:t>
      </w:r>
      <w:r w:rsidR="00966961" w:rsidRPr="00A66A06">
        <w:rPr>
          <w:rFonts w:ascii="Arial" w:hAnsi="Arial" w:cs="Arial"/>
          <w:bCs/>
        </w:rPr>
        <w:t xml:space="preserve"> podemos citar os acontecimentos durante a crise de 1929 que mostraram a</w:t>
      </w:r>
      <w:r w:rsidRPr="00A66A06">
        <w:rPr>
          <w:rFonts w:ascii="Arial" w:hAnsi="Arial" w:cs="Arial"/>
          <w:bCs/>
        </w:rPr>
        <w:t xml:space="preserve"> necessidade </w:t>
      </w:r>
      <w:r w:rsidR="00966961" w:rsidRPr="00A66A06">
        <w:rPr>
          <w:rFonts w:ascii="Arial" w:hAnsi="Arial" w:cs="Arial"/>
          <w:bCs/>
        </w:rPr>
        <w:t xml:space="preserve">do controle da vida útil do que é produzido </w:t>
      </w:r>
      <w:r w:rsidRPr="00A66A06">
        <w:rPr>
          <w:rFonts w:ascii="Arial" w:hAnsi="Arial" w:cs="Arial"/>
          <w:bCs/>
        </w:rPr>
        <w:t>para que este esteja alinhado com a produção nas indústrias a fim de evitar um colapso na linha de produção e o consequente transtorno econômico.</w:t>
      </w:r>
    </w:p>
    <w:p w14:paraId="7043AD32" w14:textId="2C778D91" w:rsidR="00916E19" w:rsidRPr="00A66A06" w:rsidRDefault="002B5742" w:rsidP="002B5742">
      <w:pPr>
        <w:spacing w:line="360" w:lineRule="auto"/>
        <w:ind w:firstLine="709"/>
        <w:jc w:val="both"/>
        <w:rPr>
          <w:rFonts w:ascii="Arial" w:hAnsi="Arial" w:cs="Arial"/>
          <w:bCs/>
        </w:rPr>
      </w:pPr>
      <w:r w:rsidRPr="00A66A06">
        <w:rPr>
          <w:rFonts w:ascii="Arial" w:hAnsi="Arial" w:cs="Arial"/>
          <w:bCs/>
        </w:rPr>
        <w:lastRenderedPageBreak/>
        <w:t>N</w:t>
      </w:r>
      <w:r w:rsidR="00916E19" w:rsidRPr="00A66A06">
        <w:rPr>
          <w:rFonts w:ascii="Arial" w:hAnsi="Arial" w:cs="Arial"/>
          <w:bCs/>
        </w:rPr>
        <w:t>este ponto</w:t>
      </w:r>
      <w:r w:rsidRPr="00A66A06">
        <w:rPr>
          <w:rFonts w:ascii="Arial" w:hAnsi="Arial" w:cs="Arial"/>
          <w:bCs/>
        </w:rPr>
        <w:t>,</w:t>
      </w:r>
      <w:r w:rsidR="00916E19" w:rsidRPr="00A66A06">
        <w:rPr>
          <w:rFonts w:ascii="Arial" w:hAnsi="Arial" w:cs="Arial"/>
          <w:bCs/>
        </w:rPr>
        <w:t xml:space="preserve"> a obsolescência se faz presente quando o fornecedor lança uma nova linha de produtos e usa a estratégia propagandística sob o slogan de inovação tecnológica e/ou novas e melhores funcionalidades, levando o consumidor a realizar novas compras.</w:t>
      </w:r>
      <w:r w:rsidRPr="00A66A06">
        <w:rPr>
          <w:rFonts w:ascii="Arial" w:hAnsi="Arial" w:cs="Arial"/>
          <w:bCs/>
        </w:rPr>
        <w:t xml:space="preserve"> </w:t>
      </w:r>
      <w:r w:rsidR="00916E19" w:rsidRPr="00A66A06">
        <w:rPr>
          <w:rFonts w:ascii="Arial" w:hAnsi="Arial" w:cs="Arial"/>
          <w:bCs/>
        </w:rPr>
        <w:t xml:space="preserve">Além disso, os fornecedores podem introduzir mecanismos que tornem o </w:t>
      </w:r>
      <w:r w:rsidR="00543395" w:rsidRPr="00543395">
        <w:rPr>
          <w:rFonts w:ascii="Arial" w:hAnsi="Arial" w:cs="Arial"/>
          <w:bCs/>
        </w:rPr>
        <w:t>cons</w:t>
      </w:r>
      <w:r w:rsidR="00916E19" w:rsidRPr="00543395">
        <w:rPr>
          <w:rFonts w:ascii="Arial" w:hAnsi="Arial" w:cs="Arial"/>
          <w:bCs/>
        </w:rPr>
        <w:t>erto</w:t>
      </w:r>
      <w:r w:rsidR="00916E19" w:rsidRPr="00A66A06">
        <w:rPr>
          <w:rFonts w:ascii="Arial" w:hAnsi="Arial" w:cs="Arial"/>
          <w:bCs/>
        </w:rPr>
        <w:t xml:space="preserve"> de um determinado produto caro demais e até impossibilitar que o mesmo possa passar por manutenção.</w:t>
      </w:r>
    </w:p>
    <w:p w14:paraId="0B397B46" w14:textId="686AEF13" w:rsidR="00433465" w:rsidRPr="00A66A06" w:rsidRDefault="002B5742" w:rsidP="00912F69">
      <w:pPr>
        <w:spacing w:line="360" w:lineRule="auto"/>
        <w:ind w:firstLine="709"/>
        <w:jc w:val="both"/>
        <w:rPr>
          <w:rFonts w:ascii="Arial" w:hAnsi="Arial" w:cs="Arial"/>
          <w:bCs/>
        </w:rPr>
      </w:pPr>
      <w:r w:rsidRPr="00A66A06">
        <w:rPr>
          <w:rFonts w:ascii="Arial" w:hAnsi="Arial" w:cs="Arial"/>
          <w:bCs/>
        </w:rPr>
        <w:t>Estas transformações ao longo da história influenciaram</w:t>
      </w:r>
      <w:r w:rsidR="00EF7D2E" w:rsidRPr="00A66A06">
        <w:rPr>
          <w:rFonts w:ascii="Arial" w:hAnsi="Arial" w:cs="Arial"/>
          <w:bCs/>
        </w:rPr>
        <w:t>,</w:t>
      </w:r>
      <w:r w:rsidRPr="00A66A06">
        <w:rPr>
          <w:rFonts w:ascii="Arial" w:hAnsi="Arial" w:cs="Arial"/>
          <w:bCs/>
        </w:rPr>
        <w:t xml:space="preserve"> diretamente</w:t>
      </w:r>
      <w:r w:rsidR="00EF7D2E" w:rsidRPr="00A66A06">
        <w:rPr>
          <w:rFonts w:ascii="Arial" w:hAnsi="Arial" w:cs="Arial"/>
          <w:bCs/>
        </w:rPr>
        <w:t>,</w:t>
      </w:r>
      <w:r w:rsidRPr="00A66A06">
        <w:rPr>
          <w:rFonts w:ascii="Arial" w:hAnsi="Arial" w:cs="Arial"/>
          <w:bCs/>
        </w:rPr>
        <w:t xml:space="preserve"> a </w:t>
      </w:r>
      <w:r w:rsidR="00912F69" w:rsidRPr="00A66A06">
        <w:rPr>
          <w:rFonts w:ascii="Arial" w:hAnsi="Arial" w:cs="Arial"/>
          <w:bCs/>
        </w:rPr>
        <w:t>sociedade contemporânea</w:t>
      </w:r>
      <w:r w:rsidRPr="00A66A06">
        <w:rPr>
          <w:rFonts w:ascii="Arial" w:hAnsi="Arial" w:cs="Arial"/>
          <w:bCs/>
        </w:rPr>
        <w:t>, resultando numa diversidade cada vez maior d</w:t>
      </w:r>
      <w:r w:rsidR="00912F69" w:rsidRPr="00A66A06">
        <w:rPr>
          <w:rFonts w:ascii="Arial" w:hAnsi="Arial" w:cs="Arial"/>
          <w:bCs/>
        </w:rPr>
        <w:t xml:space="preserve">as relações consumeristas, resultado de intensas transformações </w:t>
      </w:r>
      <w:r w:rsidR="001231E2" w:rsidRPr="00A66A06">
        <w:rPr>
          <w:rFonts w:ascii="Arial" w:hAnsi="Arial" w:cs="Arial"/>
          <w:bCs/>
        </w:rPr>
        <w:t>provocadas para atender as demandas cada vez maiores e espec</w:t>
      </w:r>
      <w:r w:rsidR="00EF7D2E" w:rsidRPr="00A66A06">
        <w:rPr>
          <w:rFonts w:ascii="Arial" w:hAnsi="Arial" w:cs="Arial"/>
          <w:bCs/>
        </w:rPr>
        <w:t>í</w:t>
      </w:r>
      <w:r w:rsidR="001231E2" w:rsidRPr="00A66A06">
        <w:rPr>
          <w:rFonts w:ascii="Arial" w:hAnsi="Arial" w:cs="Arial"/>
          <w:bCs/>
        </w:rPr>
        <w:t>ficas fomentadas pela lógica do sistema capitalista global</w:t>
      </w:r>
      <w:r w:rsidR="00EF7D2E" w:rsidRPr="00A66A06">
        <w:rPr>
          <w:rFonts w:ascii="Arial" w:hAnsi="Arial" w:cs="Arial"/>
          <w:bCs/>
        </w:rPr>
        <w:t>.</w:t>
      </w:r>
      <w:r w:rsidR="001231E2" w:rsidRPr="00A66A06">
        <w:rPr>
          <w:rFonts w:ascii="Arial" w:hAnsi="Arial" w:cs="Arial"/>
          <w:bCs/>
        </w:rPr>
        <w:t xml:space="preserve"> </w:t>
      </w:r>
      <w:r w:rsidR="00EF7D2E" w:rsidRPr="00A66A06">
        <w:rPr>
          <w:rFonts w:ascii="Arial" w:hAnsi="Arial" w:cs="Arial"/>
          <w:bCs/>
        </w:rPr>
        <w:t>O</w:t>
      </w:r>
      <w:r w:rsidR="001231E2" w:rsidRPr="00A66A06">
        <w:rPr>
          <w:rFonts w:ascii="Arial" w:hAnsi="Arial" w:cs="Arial"/>
          <w:bCs/>
        </w:rPr>
        <w:t xml:space="preserve">u seja, as relações de consumo enfrentam </w:t>
      </w:r>
      <w:proofErr w:type="gramStart"/>
      <w:r w:rsidR="001231E2" w:rsidRPr="00A66A06">
        <w:rPr>
          <w:rFonts w:ascii="Arial" w:hAnsi="Arial" w:cs="Arial"/>
          <w:bCs/>
        </w:rPr>
        <w:t>novos e constante</w:t>
      </w:r>
      <w:proofErr w:type="gramEnd"/>
      <w:r w:rsidR="001231E2" w:rsidRPr="00A66A06">
        <w:rPr>
          <w:rFonts w:ascii="Arial" w:hAnsi="Arial" w:cs="Arial"/>
          <w:bCs/>
        </w:rPr>
        <w:t xml:space="preserve"> desafios numa sociedade cada vez mais tecnológica</w:t>
      </w:r>
      <w:r w:rsidR="00EF7D2E" w:rsidRPr="00A66A06">
        <w:rPr>
          <w:rFonts w:ascii="Arial" w:hAnsi="Arial" w:cs="Arial"/>
          <w:bCs/>
        </w:rPr>
        <w:t>,</w:t>
      </w:r>
      <w:r w:rsidR="001231E2" w:rsidRPr="00A66A06">
        <w:rPr>
          <w:rFonts w:ascii="Arial" w:hAnsi="Arial" w:cs="Arial"/>
          <w:bCs/>
        </w:rPr>
        <w:t xml:space="preserve"> </w:t>
      </w:r>
      <w:r w:rsidR="00EF7D2E" w:rsidRPr="00A66A06">
        <w:rPr>
          <w:rFonts w:ascii="Arial" w:hAnsi="Arial" w:cs="Arial"/>
          <w:bCs/>
        </w:rPr>
        <w:t xml:space="preserve">em que </w:t>
      </w:r>
      <w:r w:rsidR="001231E2" w:rsidRPr="00A66A06">
        <w:rPr>
          <w:rFonts w:ascii="Arial" w:hAnsi="Arial" w:cs="Arial"/>
          <w:bCs/>
        </w:rPr>
        <w:t>a palavra de ordem é inovação e, associada a es</w:t>
      </w:r>
      <w:r w:rsidR="00EF7D2E" w:rsidRPr="00A66A06">
        <w:rPr>
          <w:rFonts w:ascii="Arial" w:hAnsi="Arial" w:cs="Arial"/>
          <w:bCs/>
        </w:rPr>
        <w:t>s</w:t>
      </w:r>
      <w:r w:rsidR="001231E2" w:rsidRPr="00A66A06">
        <w:rPr>
          <w:rFonts w:ascii="Arial" w:hAnsi="Arial" w:cs="Arial"/>
          <w:bCs/>
        </w:rPr>
        <w:t>a, a venda e consumo de produtos e serviços que buscam atender a demanda e exigências da sociedade de consumo atual.</w:t>
      </w:r>
    </w:p>
    <w:p w14:paraId="2EA04AEF" w14:textId="483A29B6" w:rsidR="001231E2" w:rsidRPr="00A66A06" w:rsidRDefault="001231E2" w:rsidP="00912F69">
      <w:pPr>
        <w:spacing w:line="360" w:lineRule="auto"/>
        <w:ind w:firstLine="709"/>
        <w:jc w:val="both"/>
        <w:rPr>
          <w:rFonts w:ascii="Arial" w:hAnsi="Arial" w:cs="Arial"/>
          <w:bCs/>
        </w:rPr>
      </w:pPr>
      <w:r w:rsidRPr="00A66A06">
        <w:rPr>
          <w:rFonts w:ascii="Arial" w:hAnsi="Arial" w:cs="Arial"/>
          <w:bCs/>
        </w:rPr>
        <w:t xml:space="preserve">Mediante tal cenário, o direito tem sido cada vez mais necessário e indispensável para atender a necessidade de normatização das relações consumeristas em meio </w:t>
      </w:r>
      <w:proofErr w:type="gramStart"/>
      <w:r w:rsidRPr="00A66A06">
        <w:rPr>
          <w:rFonts w:ascii="Arial" w:hAnsi="Arial" w:cs="Arial"/>
          <w:bCs/>
        </w:rPr>
        <w:t>as</w:t>
      </w:r>
      <w:proofErr w:type="gramEnd"/>
      <w:r w:rsidRPr="00A66A06">
        <w:rPr>
          <w:rFonts w:ascii="Arial" w:hAnsi="Arial" w:cs="Arial"/>
          <w:bCs/>
        </w:rPr>
        <w:t xml:space="preserve"> dinâmicas </w:t>
      </w:r>
      <w:r w:rsidR="00A637AB" w:rsidRPr="00A66A06">
        <w:rPr>
          <w:rFonts w:ascii="Arial" w:hAnsi="Arial" w:cs="Arial"/>
          <w:bCs/>
        </w:rPr>
        <w:t>comerciais complexas a fim de manter o equilíbrio nas relações entre empresas e consumidores. No entanto, as normas devem se adequar as novas realidades a fim de garantir a proteção dos consumidores frente a fatores que possam ferir seus direitos, como é o caso das obsolescências que vem tomando um espaço de discussão importante no campo jurídico, das propagandas enganosas e cláusulas abusivas.</w:t>
      </w:r>
    </w:p>
    <w:p w14:paraId="7A5F0674" w14:textId="2A60B875" w:rsidR="00A637AB" w:rsidRPr="00A66A06" w:rsidRDefault="00A637AB" w:rsidP="00912F69">
      <w:pPr>
        <w:spacing w:line="360" w:lineRule="auto"/>
        <w:ind w:firstLine="709"/>
        <w:jc w:val="both"/>
        <w:rPr>
          <w:rFonts w:ascii="Arial" w:hAnsi="Arial" w:cs="Arial"/>
          <w:bCs/>
        </w:rPr>
      </w:pPr>
      <w:r w:rsidRPr="00A66A06">
        <w:rPr>
          <w:rFonts w:ascii="Arial" w:hAnsi="Arial" w:cs="Arial"/>
          <w:bCs/>
        </w:rPr>
        <w:t xml:space="preserve">Segundo Marques (2011, p.21), “transparência, informação e segurança são palavras-chaves da relação de consumo do século XXI”, pode-se ver que a autora destaca </w:t>
      </w:r>
      <w:r w:rsidR="00B74A58" w:rsidRPr="00A66A06">
        <w:rPr>
          <w:rFonts w:ascii="Arial" w:hAnsi="Arial" w:cs="Arial"/>
          <w:bCs/>
        </w:rPr>
        <w:t>a importância das empresas e fornecedores de produtos e serviços disponibilizar o maior número de dados e informações</w:t>
      </w:r>
      <w:r w:rsidR="008B659C" w:rsidRPr="00A66A06">
        <w:rPr>
          <w:rFonts w:ascii="Arial" w:hAnsi="Arial" w:cs="Arial"/>
          <w:bCs/>
        </w:rPr>
        <w:t>,</w:t>
      </w:r>
      <w:r w:rsidR="00B74A58" w:rsidRPr="00A66A06">
        <w:rPr>
          <w:rFonts w:ascii="Arial" w:hAnsi="Arial" w:cs="Arial"/>
          <w:bCs/>
        </w:rPr>
        <w:t xml:space="preserve"> com clareza</w:t>
      </w:r>
      <w:r w:rsidR="008B659C" w:rsidRPr="00A66A06">
        <w:rPr>
          <w:rFonts w:ascii="Arial" w:hAnsi="Arial" w:cs="Arial"/>
          <w:bCs/>
        </w:rPr>
        <w:t>,</w:t>
      </w:r>
      <w:r w:rsidR="00B74A58" w:rsidRPr="00A66A06">
        <w:rPr>
          <w:rFonts w:ascii="Arial" w:hAnsi="Arial" w:cs="Arial"/>
          <w:bCs/>
        </w:rPr>
        <w:t xml:space="preserve"> acerca do que está sendo comercializado e assegurar a qualidade dos canais de atendimento ao consumidor para que o mesmo possa buscar informações e sanar possíveis problemas junto </w:t>
      </w:r>
      <w:proofErr w:type="gramStart"/>
      <w:r w:rsidR="00B74A58" w:rsidRPr="00A66A06">
        <w:rPr>
          <w:rFonts w:ascii="Arial" w:hAnsi="Arial" w:cs="Arial"/>
          <w:bCs/>
        </w:rPr>
        <w:t>a</w:t>
      </w:r>
      <w:proofErr w:type="gramEnd"/>
      <w:r w:rsidR="00B74A58" w:rsidRPr="00A66A06">
        <w:rPr>
          <w:rFonts w:ascii="Arial" w:hAnsi="Arial" w:cs="Arial"/>
          <w:bCs/>
        </w:rPr>
        <w:t>(s) empresa(s) sempre que lhe for necessário, mesmo que, ainda segundo a autora, “o desafio atual é moldar o regime do contrato do Código de Defesa do Consumidor – CDC de forma que possa assegurar esses valores, apesar da hipercomplexidade e do pluralismo dos tempos pós-modernos”</w:t>
      </w:r>
      <w:r w:rsidR="0035417F" w:rsidRPr="00A66A06">
        <w:rPr>
          <w:rFonts w:ascii="Arial" w:hAnsi="Arial" w:cs="Arial"/>
          <w:bCs/>
        </w:rPr>
        <w:t xml:space="preserve"> (MARQUES, 2011, p. 21)</w:t>
      </w:r>
      <w:r w:rsidR="004337F9" w:rsidRPr="00A66A06">
        <w:rPr>
          <w:rFonts w:ascii="Arial" w:hAnsi="Arial" w:cs="Arial"/>
          <w:bCs/>
        </w:rPr>
        <w:t>.</w:t>
      </w:r>
    </w:p>
    <w:p w14:paraId="0206175E" w14:textId="047E6B35" w:rsidR="008E03DC" w:rsidRPr="00A66A06" w:rsidRDefault="00BB5E47" w:rsidP="00297715">
      <w:pPr>
        <w:spacing w:line="360" w:lineRule="auto"/>
        <w:ind w:firstLine="709"/>
        <w:jc w:val="both"/>
        <w:rPr>
          <w:rFonts w:ascii="Arial" w:hAnsi="Arial" w:cs="Arial"/>
          <w:bCs/>
        </w:rPr>
      </w:pPr>
      <w:r w:rsidRPr="00A66A06">
        <w:rPr>
          <w:rFonts w:ascii="Arial" w:hAnsi="Arial" w:cs="Arial"/>
          <w:bCs/>
        </w:rPr>
        <w:lastRenderedPageBreak/>
        <w:t xml:space="preserve">O presente trabalho se propõe </w:t>
      </w:r>
      <w:r w:rsidR="00297715" w:rsidRPr="00A66A06">
        <w:rPr>
          <w:rFonts w:ascii="Arial" w:hAnsi="Arial" w:cs="Arial"/>
          <w:bCs/>
        </w:rPr>
        <w:t>a analisar</w:t>
      </w:r>
      <w:r w:rsidRPr="00A66A06">
        <w:rPr>
          <w:rFonts w:ascii="Arial" w:hAnsi="Arial" w:cs="Arial"/>
          <w:bCs/>
        </w:rPr>
        <w:t xml:space="preserve"> a questão da obsolescência</w:t>
      </w:r>
      <w:r w:rsidR="008B659C" w:rsidRPr="00A66A06">
        <w:rPr>
          <w:rFonts w:ascii="Arial" w:hAnsi="Arial" w:cs="Arial"/>
          <w:bCs/>
        </w:rPr>
        <w:t>,</w:t>
      </w:r>
      <w:r w:rsidRPr="00A66A06">
        <w:rPr>
          <w:rFonts w:ascii="Arial" w:hAnsi="Arial" w:cs="Arial"/>
          <w:bCs/>
        </w:rPr>
        <w:t xml:space="preserve"> </w:t>
      </w:r>
      <w:r w:rsidR="00297715" w:rsidRPr="00A66A06">
        <w:rPr>
          <w:rFonts w:ascii="Arial" w:hAnsi="Arial" w:cs="Arial"/>
          <w:bCs/>
        </w:rPr>
        <w:t>tendo em vista que este</w:t>
      </w:r>
      <w:r w:rsidRPr="00A66A06">
        <w:rPr>
          <w:rFonts w:ascii="Arial" w:hAnsi="Arial" w:cs="Arial"/>
          <w:bCs/>
        </w:rPr>
        <w:t xml:space="preserve"> é fruto de debates no campo jurídico</w:t>
      </w:r>
      <w:r w:rsidR="008B659C" w:rsidRPr="00A66A06">
        <w:rPr>
          <w:rFonts w:ascii="Arial" w:hAnsi="Arial" w:cs="Arial"/>
          <w:bCs/>
        </w:rPr>
        <w:t>,</w:t>
      </w:r>
      <w:r w:rsidRPr="00A66A06">
        <w:rPr>
          <w:rFonts w:ascii="Arial" w:hAnsi="Arial" w:cs="Arial"/>
          <w:bCs/>
        </w:rPr>
        <w:t xml:space="preserve"> </w:t>
      </w:r>
      <w:r w:rsidR="00297715" w:rsidRPr="00A66A06">
        <w:rPr>
          <w:rFonts w:ascii="Arial" w:hAnsi="Arial" w:cs="Arial"/>
          <w:bCs/>
        </w:rPr>
        <w:t xml:space="preserve">devido </w:t>
      </w:r>
      <w:r w:rsidR="008B659C" w:rsidRPr="00A66A06">
        <w:rPr>
          <w:rFonts w:ascii="Arial" w:hAnsi="Arial" w:cs="Arial"/>
          <w:bCs/>
        </w:rPr>
        <w:t>a</w:t>
      </w:r>
      <w:r w:rsidRPr="00A66A06">
        <w:rPr>
          <w:rFonts w:ascii="Arial" w:hAnsi="Arial" w:cs="Arial"/>
          <w:bCs/>
        </w:rPr>
        <w:t xml:space="preserve">os danos que este problema acarreta para os consumidores, sejam estes de cunho econômico </w:t>
      </w:r>
      <w:r w:rsidR="008E03DC" w:rsidRPr="00A66A06">
        <w:rPr>
          <w:rFonts w:ascii="Arial" w:hAnsi="Arial" w:cs="Arial"/>
          <w:bCs/>
        </w:rPr>
        <w:t xml:space="preserve">e/ou </w:t>
      </w:r>
      <w:r w:rsidR="008B659C" w:rsidRPr="00A66A06">
        <w:rPr>
          <w:rFonts w:ascii="Arial" w:hAnsi="Arial" w:cs="Arial"/>
          <w:bCs/>
        </w:rPr>
        <w:t>ambiental. Tal</w:t>
      </w:r>
      <w:r w:rsidR="008E03DC" w:rsidRPr="00A66A06">
        <w:rPr>
          <w:rFonts w:ascii="Arial" w:hAnsi="Arial" w:cs="Arial"/>
          <w:bCs/>
        </w:rPr>
        <w:t xml:space="preserve"> panorama pode vir a </w:t>
      </w:r>
      <w:r w:rsidRPr="00A66A06">
        <w:rPr>
          <w:rFonts w:ascii="Arial" w:hAnsi="Arial" w:cs="Arial"/>
          <w:bCs/>
        </w:rPr>
        <w:t>provoca</w:t>
      </w:r>
      <w:r w:rsidR="008E03DC" w:rsidRPr="00A66A06">
        <w:rPr>
          <w:rFonts w:ascii="Arial" w:hAnsi="Arial" w:cs="Arial"/>
          <w:bCs/>
        </w:rPr>
        <w:t>r</w:t>
      </w:r>
      <w:r w:rsidRPr="00A66A06">
        <w:rPr>
          <w:rFonts w:ascii="Arial" w:hAnsi="Arial" w:cs="Arial"/>
          <w:bCs/>
        </w:rPr>
        <w:t xml:space="preserve"> um desequilíbrio na relação consumerista e coloca o consumidor em uma situaç</w:t>
      </w:r>
      <w:r w:rsidR="00297715" w:rsidRPr="00A66A06">
        <w:rPr>
          <w:rFonts w:ascii="Arial" w:hAnsi="Arial" w:cs="Arial"/>
          <w:bCs/>
        </w:rPr>
        <w:t>ão de desvantagem em relação ao fornecedor</w:t>
      </w:r>
      <w:r w:rsidR="008E03DC" w:rsidRPr="00A66A06">
        <w:rPr>
          <w:rFonts w:ascii="Arial" w:hAnsi="Arial" w:cs="Arial"/>
          <w:bCs/>
        </w:rPr>
        <w:t>.</w:t>
      </w:r>
      <w:r w:rsidR="00297715" w:rsidRPr="00A66A06">
        <w:rPr>
          <w:rFonts w:ascii="Arial" w:hAnsi="Arial" w:cs="Arial"/>
          <w:bCs/>
        </w:rPr>
        <w:t xml:space="preserve"> </w:t>
      </w:r>
    </w:p>
    <w:p w14:paraId="1502EF78" w14:textId="77777777" w:rsidR="00954DF4" w:rsidRPr="00A66A06" w:rsidRDefault="008E03DC" w:rsidP="00297715">
      <w:pPr>
        <w:spacing w:line="360" w:lineRule="auto"/>
        <w:ind w:firstLine="709"/>
        <w:jc w:val="both"/>
        <w:rPr>
          <w:rFonts w:ascii="Arial" w:hAnsi="Arial" w:cs="Arial"/>
          <w:bCs/>
        </w:rPr>
      </w:pPr>
      <w:r w:rsidRPr="00A66A06">
        <w:rPr>
          <w:rFonts w:ascii="Arial" w:hAnsi="Arial" w:cs="Arial"/>
          <w:bCs/>
        </w:rPr>
        <w:t>Dentre os danos que este</w:t>
      </w:r>
      <w:r w:rsidR="008B659C" w:rsidRPr="00A66A06">
        <w:rPr>
          <w:rFonts w:ascii="Arial" w:hAnsi="Arial" w:cs="Arial"/>
          <w:bCs/>
        </w:rPr>
        <w:t>s</w:t>
      </w:r>
      <w:r w:rsidRPr="00A66A06">
        <w:rPr>
          <w:rFonts w:ascii="Arial" w:hAnsi="Arial" w:cs="Arial"/>
          <w:bCs/>
        </w:rPr>
        <w:t xml:space="preserve"> ocasiona</w:t>
      </w:r>
      <w:r w:rsidR="008B659C" w:rsidRPr="00A66A06">
        <w:rPr>
          <w:rFonts w:ascii="Arial" w:hAnsi="Arial" w:cs="Arial"/>
          <w:bCs/>
        </w:rPr>
        <w:t>m</w:t>
      </w:r>
      <w:r w:rsidRPr="00A66A06">
        <w:rPr>
          <w:rFonts w:ascii="Arial" w:hAnsi="Arial" w:cs="Arial"/>
          <w:bCs/>
        </w:rPr>
        <w:t>, podemos destacar q</w:t>
      </w:r>
      <w:r w:rsidR="00BB5E47" w:rsidRPr="00A66A06">
        <w:rPr>
          <w:rFonts w:ascii="Arial" w:hAnsi="Arial" w:cs="Arial"/>
          <w:bCs/>
        </w:rPr>
        <w:t>ue</w:t>
      </w:r>
      <w:r w:rsidR="00297715" w:rsidRPr="00A66A06">
        <w:rPr>
          <w:rFonts w:ascii="Arial" w:hAnsi="Arial" w:cs="Arial"/>
          <w:bCs/>
        </w:rPr>
        <w:t xml:space="preserve">, por ventura, </w:t>
      </w:r>
      <w:r w:rsidRPr="00A66A06">
        <w:rPr>
          <w:rFonts w:ascii="Arial" w:hAnsi="Arial" w:cs="Arial"/>
          <w:bCs/>
        </w:rPr>
        <w:t xml:space="preserve">o fornecedor </w:t>
      </w:r>
      <w:r w:rsidR="00297715" w:rsidRPr="00A66A06">
        <w:rPr>
          <w:rFonts w:ascii="Arial" w:hAnsi="Arial" w:cs="Arial"/>
          <w:bCs/>
        </w:rPr>
        <w:t>possa acabar</w:t>
      </w:r>
      <w:r w:rsidR="00BB5E47" w:rsidRPr="00A66A06">
        <w:rPr>
          <w:rFonts w:ascii="Arial" w:hAnsi="Arial" w:cs="Arial"/>
          <w:bCs/>
        </w:rPr>
        <w:t xml:space="preserve"> usando de </w:t>
      </w:r>
      <w:r w:rsidR="00B11AAB" w:rsidRPr="00A66A06">
        <w:rPr>
          <w:rFonts w:ascii="Arial" w:hAnsi="Arial" w:cs="Arial"/>
          <w:bCs/>
        </w:rPr>
        <w:t>maneira desp</w:t>
      </w:r>
      <w:r w:rsidR="00297715" w:rsidRPr="00A66A06">
        <w:rPr>
          <w:rFonts w:ascii="Arial" w:hAnsi="Arial" w:cs="Arial"/>
          <w:bCs/>
        </w:rPr>
        <w:t xml:space="preserve">roporcional algum direito seu ou se aproveitar de possíveis </w:t>
      </w:r>
      <w:r w:rsidR="00BB5E47" w:rsidRPr="00A66A06">
        <w:rPr>
          <w:rFonts w:ascii="Arial" w:hAnsi="Arial" w:cs="Arial"/>
          <w:bCs/>
        </w:rPr>
        <w:t>lacunas jurídicas, tendo em vista a ausência de uma legislação espec</w:t>
      </w:r>
      <w:r w:rsidR="008B659C" w:rsidRPr="00A66A06">
        <w:rPr>
          <w:rFonts w:ascii="Arial" w:hAnsi="Arial" w:cs="Arial"/>
          <w:bCs/>
        </w:rPr>
        <w:t>í</w:t>
      </w:r>
      <w:r w:rsidR="00BB5E47" w:rsidRPr="00A66A06">
        <w:rPr>
          <w:rFonts w:ascii="Arial" w:hAnsi="Arial" w:cs="Arial"/>
          <w:bCs/>
        </w:rPr>
        <w:t>fica para a referida questão e a fragilidade do CDC</w:t>
      </w:r>
      <w:r w:rsidR="008B659C" w:rsidRPr="00A66A06">
        <w:rPr>
          <w:rFonts w:ascii="Arial" w:hAnsi="Arial" w:cs="Arial"/>
          <w:bCs/>
        </w:rPr>
        <w:t xml:space="preserve">, </w:t>
      </w:r>
      <w:r w:rsidR="00BB5E47" w:rsidRPr="00A66A06">
        <w:rPr>
          <w:rFonts w:ascii="Arial" w:hAnsi="Arial" w:cs="Arial"/>
          <w:bCs/>
        </w:rPr>
        <w:t xml:space="preserve">em relação à vida útil </w:t>
      </w:r>
      <w:r w:rsidR="00B11AAB" w:rsidRPr="00A66A06">
        <w:rPr>
          <w:rFonts w:ascii="Arial" w:hAnsi="Arial" w:cs="Arial"/>
          <w:bCs/>
        </w:rPr>
        <w:t>e a obsolescência de diversos produtos, para lograr altos lucros com a comerci</w:t>
      </w:r>
      <w:r w:rsidRPr="00A66A06">
        <w:rPr>
          <w:rFonts w:ascii="Arial" w:hAnsi="Arial" w:cs="Arial"/>
          <w:bCs/>
        </w:rPr>
        <w:t>alização de produtos e serviços</w:t>
      </w:r>
      <w:r w:rsidR="008B659C" w:rsidRPr="00A66A06">
        <w:rPr>
          <w:rFonts w:ascii="Arial" w:hAnsi="Arial" w:cs="Arial"/>
          <w:bCs/>
        </w:rPr>
        <w:t>.</w:t>
      </w:r>
      <w:r w:rsidRPr="00A66A06">
        <w:rPr>
          <w:rFonts w:ascii="Arial" w:hAnsi="Arial" w:cs="Arial"/>
          <w:bCs/>
        </w:rPr>
        <w:t xml:space="preserve"> </w:t>
      </w:r>
    </w:p>
    <w:p w14:paraId="67255B03" w14:textId="6E53842F" w:rsidR="00B74A58" w:rsidRPr="00A66A06" w:rsidRDefault="008B659C" w:rsidP="00297715">
      <w:pPr>
        <w:spacing w:line="360" w:lineRule="auto"/>
        <w:ind w:firstLine="709"/>
        <w:jc w:val="both"/>
        <w:rPr>
          <w:rFonts w:ascii="Arial" w:hAnsi="Arial" w:cs="Arial"/>
          <w:bCs/>
        </w:rPr>
      </w:pPr>
      <w:r w:rsidRPr="00A66A06">
        <w:rPr>
          <w:rFonts w:ascii="Arial" w:hAnsi="Arial" w:cs="Arial"/>
          <w:bCs/>
        </w:rPr>
        <w:t>P</w:t>
      </w:r>
      <w:r w:rsidR="008E03DC" w:rsidRPr="00A66A06">
        <w:rPr>
          <w:rFonts w:ascii="Arial" w:hAnsi="Arial" w:cs="Arial"/>
          <w:bCs/>
        </w:rPr>
        <w:t xml:space="preserve">ortanto, esse panorama vem levantando debates a fim de buscar medidas jurídicas cabíveis mediante o CDC com a finalidade de resguardar os direitos dos consumidores. </w:t>
      </w:r>
      <w:r w:rsidRPr="00A66A06">
        <w:rPr>
          <w:rFonts w:ascii="Arial" w:hAnsi="Arial" w:cs="Arial"/>
          <w:bCs/>
        </w:rPr>
        <w:t>Logo</w:t>
      </w:r>
      <w:r w:rsidR="008E03DC" w:rsidRPr="00A66A06">
        <w:rPr>
          <w:rFonts w:ascii="Arial" w:hAnsi="Arial" w:cs="Arial"/>
          <w:bCs/>
        </w:rPr>
        <w:t xml:space="preserve">, buscamos refletir a partir da legislação consumerista pátria – materializada no Código de Defesa do Consumidor – se a mesma é suficiente e efetiva no que tange aos aspectos preventivos e </w:t>
      </w:r>
      <w:proofErr w:type="spellStart"/>
      <w:r w:rsidR="008E03DC" w:rsidRPr="00A66A06">
        <w:rPr>
          <w:rFonts w:ascii="Arial" w:hAnsi="Arial" w:cs="Arial"/>
          <w:bCs/>
        </w:rPr>
        <w:t>reparativos</w:t>
      </w:r>
      <w:proofErr w:type="spellEnd"/>
      <w:r w:rsidR="008E03DC" w:rsidRPr="00A66A06">
        <w:rPr>
          <w:rFonts w:ascii="Arial" w:hAnsi="Arial" w:cs="Arial"/>
          <w:bCs/>
        </w:rPr>
        <w:t xml:space="preserve"> que </w:t>
      </w:r>
      <w:r w:rsidR="007C40C0" w:rsidRPr="00A66A06">
        <w:rPr>
          <w:rFonts w:ascii="Arial" w:hAnsi="Arial" w:cs="Arial"/>
          <w:bCs/>
        </w:rPr>
        <w:t>tangem</w:t>
      </w:r>
      <w:r w:rsidR="008E03DC" w:rsidRPr="00A66A06">
        <w:rPr>
          <w:rFonts w:ascii="Arial" w:hAnsi="Arial" w:cs="Arial"/>
          <w:bCs/>
        </w:rPr>
        <w:t xml:space="preserve"> defender o consumidor.</w:t>
      </w:r>
    </w:p>
    <w:p w14:paraId="76AFC889" w14:textId="77777777" w:rsidR="007C40C0" w:rsidRPr="00A66A06" w:rsidRDefault="007C40C0" w:rsidP="00605B28">
      <w:pPr>
        <w:spacing w:line="360" w:lineRule="auto"/>
        <w:jc w:val="both"/>
        <w:rPr>
          <w:rFonts w:ascii="Arial" w:hAnsi="Arial" w:cs="Arial"/>
          <w:b/>
          <w:bCs/>
        </w:rPr>
      </w:pPr>
    </w:p>
    <w:p w14:paraId="69DF47C3" w14:textId="21F2FC75" w:rsidR="007B2EAC" w:rsidRPr="00A66A06" w:rsidRDefault="00D97FF5" w:rsidP="00605B28">
      <w:pPr>
        <w:spacing w:line="360" w:lineRule="auto"/>
        <w:jc w:val="both"/>
        <w:rPr>
          <w:rFonts w:ascii="Arial" w:hAnsi="Arial" w:cs="Arial"/>
          <w:b/>
          <w:bCs/>
        </w:rPr>
      </w:pPr>
      <w:proofErr w:type="gramStart"/>
      <w:r w:rsidRPr="00A66A06">
        <w:rPr>
          <w:rFonts w:ascii="Arial" w:hAnsi="Arial" w:cs="Arial"/>
          <w:b/>
          <w:bCs/>
        </w:rPr>
        <w:t>2</w:t>
      </w:r>
      <w:proofErr w:type="gramEnd"/>
      <w:r w:rsidR="008F47C1" w:rsidRPr="00A66A06">
        <w:rPr>
          <w:rFonts w:ascii="Arial" w:hAnsi="Arial" w:cs="Arial"/>
          <w:b/>
          <w:bCs/>
        </w:rPr>
        <w:t xml:space="preserve"> </w:t>
      </w:r>
      <w:r w:rsidR="001C03FD" w:rsidRPr="00A66A06">
        <w:rPr>
          <w:rFonts w:ascii="Arial" w:hAnsi="Arial" w:cs="Arial"/>
          <w:b/>
          <w:bCs/>
        </w:rPr>
        <w:t>CONTEXTO HIST</w:t>
      </w:r>
      <w:r w:rsidR="008F47C1" w:rsidRPr="00A66A06">
        <w:rPr>
          <w:rFonts w:ascii="Arial" w:hAnsi="Arial" w:cs="Arial"/>
          <w:b/>
          <w:bCs/>
        </w:rPr>
        <w:t>Ó</w:t>
      </w:r>
      <w:r w:rsidR="001C03FD" w:rsidRPr="00A66A06">
        <w:rPr>
          <w:rFonts w:ascii="Arial" w:hAnsi="Arial" w:cs="Arial"/>
          <w:b/>
          <w:bCs/>
        </w:rPr>
        <w:t>RICO</w:t>
      </w:r>
    </w:p>
    <w:p w14:paraId="35D103F8" w14:textId="77777777" w:rsidR="001C03FD" w:rsidRPr="00A66A06" w:rsidRDefault="001C03FD" w:rsidP="00605B28">
      <w:pPr>
        <w:spacing w:line="360" w:lineRule="auto"/>
        <w:jc w:val="both"/>
        <w:rPr>
          <w:rFonts w:ascii="Arial" w:hAnsi="Arial" w:cs="Arial"/>
        </w:rPr>
      </w:pPr>
    </w:p>
    <w:p w14:paraId="2E920BCC" w14:textId="196964FB" w:rsidR="00AE0227" w:rsidRPr="00A66A06" w:rsidRDefault="00430BF9" w:rsidP="00496308">
      <w:pPr>
        <w:spacing w:line="360" w:lineRule="auto"/>
        <w:ind w:firstLine="708"/>
        <w:jc w:val="both"/>
        <w:rPr>
          <w:rFonts w:ascii="Arial" w:hAnsi="Arial" w:cs="Arial"/>
        </w:rPr>
      </w:pPr>
      <w:r w:rsidRPr="00A66A06">
        <w:rPr>
          <w:rFonts w:ascii="Arial" w:hAnsi="Arial" w:cs="Arial"/>
        </w:rPr>
        <w:t xml:space="preserve">Apesar do direito do consumidor ser considerado uma matéria recente em nosso ordenamento jurídico, </w:t>
      </w:r>
      <w:r w:rsidR="002E72CC" w:rsidRPr="00A66A06">
        <w:rPr>
          <w:rFonts w:ascii="Arial" w:hAnsi="Arial" w:cs="Arial"/>
        </w:rPr>
        <w:t xml:space="preserve">quando levamos em consideração um contexto histórico mundial, desde o </w:t>
      </w:r>
      <w:r w:rsidR="000F0C19" w:rsidRPr="00A66A06">
        <w:rPr>
          <w:rFonts w:ascii="Arial" w:hAnsi="Arial" w:cs="Arial"/>
        </w:rPr>
        <w:t>princípio</w:t>
      </w:r>
      <w:r w:rsidR="002E72CC" w:rsidRPr="00A66A06">
        <w:rPr>
          <w:rFonts w:ascii="Arial" w:hAnsi="Arial" w:cs="Arial"/>
        </w:rPr>
        <w:t xml:space="preserve"> das civilizações, escrituras e textos antigos já abordavam o tema. Podemos citar o Código de Hamurabi, datado de 2.300 </w:t>
      </w:r>
      <w:proofErr w:type="gramStart"/>
      <w:r w:rsidR="002E72CC" w:rsidRPr="00A66A06">
        <w:rPr>
          <w:rFonts w:ascii="Arial" w:hAnsi="Arial" w:cs="Arial"/>
        </w:rPr>
        <w:t>a.C.</w:t>
      </w:r>
      <w:proofErr w:type="gramEnd"/>
      <w:r w:rsidR="002E72CC" w:rsidRPr="00A66A06">
        <w:rPr>
          <w:rFonts w:ascii="Arial" w:hAnsi="Arial" w:cs="Arial"/>
        </w:rPr>
        <w:t xml:space="preserve"> escrito pelo Império</w:t>
      </w:r>
      <w:r w:rsidR="007F0455" w:rsidRPr="00A66A06">
        <w:rPr>
          <w:rFonts w:ascii="Arial" w:hAnsi="Arial" w:cs="Arial"/>
        </w:rPr>
        <w:t xml:space="preserve"> Babilônico</w:t>
      </w:r>
      <w:r w:rsidR="008F47C1" w:rsidRPr="00A66A06">
        <w:rPr>
          <w:rFonts w:ascii="Arial" w:hAnsi="Arial" w:cs="Arial"/>
        </w:rPr>
        <w:t>,</w:t>
      </w:r>
      <w:r w:rsidR="007F0455" w:rsidRPr="00A66A06">
        <w:rPr>
          <w:rFonts w:ascii="Arial" w:hAnsi="Arial" w:cs="Arial"/>
        </w:rPr>
        <w:t xml:space="preserve"> onde o palá</w:t>
      </w:r>
      <w:r w:rsidR="002113A0" w:rsidRPr="00A66A06">
        <w:rPr>
          <w:rFonts w:ascii="Arial" w:hAnsi="Arial" w:cs="Arial"/>
        </w:rPr>
        <w:t>cio</w:t>
      </w:r>
      <w:r w:rsidR="002F6822" w:rsidRPr="00A66A06">
        <w:rPr>
          <w:rFonts w:ascii="Arial" w:hAnsi="Arial" w:cs="Arial"/>
        </w:rPr>
        <w:t xml:space="preserve"> regulava e controlava as regras de comercialização e fiscalizava </w:t>
      </w:r>
      <w:r w:rsidR="0090307E" w:rsidRPr="00A66A06">
        <w:rPr>
          <w:rFonts w:ascii="Arial" w:hAnsi="Arial" w:cs="Arial"/>
        </w:rPr>
        <w:t>as atividades comerciais</w:t>
      </w:r>
      <w:r w:rsidR="007F0455" w:rsidRPr="00A66A06">
        <w:rPr>
          <w:rFonts w:ascii="Arial" w:hAnsi="Arial" w:cs="Arial"/>
        </w:rPr>
        <w:t>. Naquela época</w:t>
      </w:r>
      <w:r w:rsidR="008F47C1" w:rsidRPr="00A66A06">
        <w:rPr>
          <w:rFonts w:ascii="Arial" w:hAnsi="Arial" w:cs="Arial"/>
        </w:rPr>
        <w:t>,</w:t>
      </w:r>
      <w:r w:rsidR="007F0455" w:rsidRPr="00A66A06">
        <w:rPr>
          <w:rFonts w:ascii="Arial" w:hAnsi="Arial" w:cs="Arial"/>
        </w:rPr>
        <w:t xml:space="preserve"> já havia uma preocupaç</w:t>
      </w:r>
      <w:r w:rsidR="00BF5E82" w:rsidRPr="00A66A06">
        <w:rPr>
          <w:rFonts w:ascii="Arial" w:hAnsi="Arial" w:cs="Arial"/>
        </w:rPr>
        <w:t>ão com os direitos do cidadão</w:t>
      </w:r>
      <w:r w:rsidR="00AE0227" w:rsidRPr="00A66A06">
        <w:rPr>
          <w:rFonts w:ascii="Arial" w:hAnsi="Arial" w:cs="Arial"/>
        </w:rPr>
        <w:t xml:space="preserve"> em relação</w:t>
      </w:r>
      <w:r w:rsidR="007F0455" w:rsidRPr="00A66A06">
        <w:rPr>
          <w:rFonts w:ascii="Arial" w:hAnsi="Arial" w:cs="Arial"/>
        </w:rPr>
        <w:t xml:space="preserve"> aos lucros abusivos (</w:t>
      </w:r>
      <w:proofErr w:type="gramStart"/>
      <w:r w:rsidR="007F0455" w:rsidRPr="00A66A06">
        <w:rPr>
          <w:rFonts w:ascii="Arial" w:hAnsi="Arial" w:cs="Arial"/>
        </w:rPr>
        <w:t>SANTOS, 1987</w:t>
      </w:r>
      <w:proofErr w:type="gramEnd"/>
      <w:r w:rsidR="008F47C1" w:rsidRPr="00A66A06">
        <w:rPr>
          <w:rFonts w:ascii="Arial" w:hAnsi="Arial" w:cs="Arial"/>
        </w:rPr>
        <w:t>).</w:t>
      </w:r>
      <w:r w:rsidR="002E72CC" w:rsidRPr="00A66A06">
        <w:rPr>
          <w:rFonts w:ascii="Arial" w:hAnsi="Arial" w:cs="Arial"/>
        </w:rPr>
        <w:t xml:space="preserve"> </w:t>
      </w:r>
    </w:p>
    <w:p w14:paraId="06256BF0" w14:textId="55C377D4" w:rsidR="0042531F" w:rsidRPr="00A66A06" w:rsidRDefault="00AE0227" w:rsidP="00496308">
      <w:pPr>
        <w:spacing w:line="360" w:lineRule="auto"/>
        <w:ind w:firstLine="708"/>
        <w:jc w:val="both"/>
        <w:rPr>
          <w:rFonts w:ascii="Arial" w:hAnsi="Arial" w:cs="Arial"/>
        </w:rPr>
      </w:pPr>
      <w:r w:rsidRPr="00A66A06">
        <w:rPr>
          <w:rFonts w:ascii="Arial" w:hAnsi="Arial" w:cs="Arial"/>
        </w:rPr>
        <w:t xml:space="preserve">Dando um salto no tempo, chegamos </w:t>
      </w:r>
      <w:r w:rsidR="008F47C1" w:rsidRPr="00A66A06">
        <w:rPr>
          <w:rFonts w:ascii="Arial" w:hAnsi="Arial" w:cs="Arial"/>
        </w:rPr>
        <w:t>ao</w:t>
      </w:r>
      <w:r w:rsidRPr="00A66A06">
        <w:rPr>
          <w:rFonts w:ascii="Arial" w:hAnsi="Arial" w:cs="Arial"/>
        </w:rPr>
        <w:t xml:space="preserve"> ano de 1872, </w:t>
      </w:r>
      <w:r w:rsidR="008F47C1" w:rsidRPr="00A66A06">
        <w:rPr>
          <w:rFonts w:ascii="Arial" w:hAnsi="Arial" w:cs="Arial"/>
        </w:rPr>
        <w:t>onde,</w:t>
      </w:r>
      <w:r w:rsidRPr="00A66A06">
        <w:rPr>
          <w:rFonts w:ascii="Arial" w:hAnsi="Arial" w:cs="Arial"/>
        </w:rPr>
        <w:t xml:space="preserve"> nos Estados Unidos da América</w:t>
      </w:r>
      <w:r w:rsidR="008F47C1" w:rsidRPr="00A66A06">
        <w:rPr>
          <w:rFonts w:ascii="Arial" w:hAnsi="Arial" w:cs="Arial"/>
        </w:rPr>
        <w:t>,</w:t>
      </w:r>
      <w:r w:rsidRPr="00A66A06">
        <w:rPr>
          <w:rFonts w:ascii="Arial" w:hAnsi="Arial" w:cs="Arial"/>
        </w:rPr>
        <w:t xml:space="preserve"> surgia a SHERMAN ANTI TRUST, denominada </w:t>
      </w:r>
      <w:r w:rsidR="00433465" w:rsidRPr="00A66A06">
        <w:rPr>
          <w:rFonts w:ascii="Arial" w:hAnsi="Arial" w:cs="Arial"/>
        </w:rPr>
        <w:t>L</w:t>
      </w:r>
      <w:r w:rsidRPr="00A66A06">
        <w:rPr>
          <w:rFonts w:ascii="Arial" w:hAnsi="Arial" w:cs="Arial"/>
        </w:rPr>
        <w:t xml:space="preserve">ei </w:t>
      </w:r>
      <w:proofErr w:type="spellStart"/>
      <w:r w:rsidRPr="00A66A06">
        <w:rPr>
          <w:rFonts w:ascii="Arial" w:hAnsi="Arial" w:cs="Arial"/>
        </w:rPr>
        <w:t>Sherman</w:t>
      </w:r>
      <w:proofErr w:type="spellEnd"/>
      <w:r w:rsidRPr="00A66A06">
        <w:rPr>
          <w:rFonts w:ascii="Arial" w:hAnsi="Arial" w:cs="Arial"/>
        </w:rPr>
        <w:t xml:space="preserve">. O objetivo desta lei era combater </w:t>
      </w:r>
      <w:r w:rsidR="000F0C19" w:rsidRPr="00A66A06">
        <w:rPr>
          <w:rFonts w:ascii="Arial" w:hAnsi="Arial" w:cs="Arial"/>
        </w:rPr>
        <w:t>certas irregularidades</w:t>
      </w:r>
      <w:r w:rsidR="00BF5E82" w:rsidRPr="00A66A06">
        <w:rPr>
          <w:rFonts w:ascii="Arial" w:hAnsi="Arial" w:cs="Arial"/>
        </w:rPr>
        <w:t xml:space="preserve"> no âmbito do comé</w:t>
      </w:r>
      <w:r w:rsidRPr="00A66A06">
        <w:rPr>
          <w:rFonts w:ascii="Arial" w:hAnsi="Arial" w:cs="Arial"/>
        </w:rPr>
        <w:t>rcio, como por exemplo</w:t>
      </w:r>
      <w:r w:rsidR="008F47C1" w:rsidRPr="00A66A06">
        <w:rPr>
          <w:rFonts w:ascii="Arial" w:hAnsi="Arial" w:cs="Arial"/>
        </w:rPr>
        <w:t>,</w:t>
      </w:r>
      <w:r w:rsidRPr="00A66A06">
        <w:rPr>
          <w:rFonts w:ascii="Arial" w:hAnsi="Arial" w:cs="Arial"/>
        </w:rPr>
        <w:t xml:space="preserve"> o monopólio (GUGLINSKI, 2013)</w:t>
      </w:r>
      <w:r w:rsidR="008F47C1" w:rsidRPr="00A66A06">
        <w:rPr>
          <w:rFonts w:ascii="Arial" w:hAnsi="Arial" w:cs="Arial"/>
        </w:rPr>
        <w:t>.</w:t>
      </w:r>
      <w:r w:rsidR="00496308" w:rsidRPr="00A66A06">
        <w:rPr>
          <w:rFonts w:ascii="Arial" w:hAnsi="Arial" w:cs="Arial"/>
        </w:rPr>
        <w:t xml:space="preserve"> </w:t>
      </w:r>
      <w:r w:rsidR="003E3B72" w:rsidRPr="00A66A06">
        <w:rPr>
          <w:rFonts w:ascii="Arial" w:hAnsi="Arial" w:cs="Arial"/>
        </w:rPr>
        <w:t xml:space="preserve">No </w:t>
      </w:r>
      <w:r w:rsidR="00BF5E82" w:rsidRPr="00A66A06">
        <w:rPr>
          <w:rFonts w:ascii="Arial" w:hAnsi="Arial" w:cs="Arial"/>
        </w:rPr>
        <w:t>B</w:t>
      </w:r>
      <w:r w:rsidR="007B2EAC" w:rsidRPr="00A66A06">
        <w:rPr>
          <w:rFonts w:ascii="Arial" w:hAnsi="Arial" w:cs="Arial"/>
        </w:rPr>
        <w:t xml:space="preserve">rasil, o </w:t>
      </w:r>
      <w:r w:rsidR="00D43608" w:rsidRPr="00A66A06">
        <w:rPr>
          <w:rFonts w:ascii="Arial" w:hAnsi="Arial" w:cs="Arial"/>
        </w:rPr>
        <w:t>C</w:t>
      </w:r>
      <w:r w:rsidR="007B2EAC" w:rsidRPr="00A66A06">
        <w:rPr>
          <w:rFonts w:ascii="Arial" w:hAnsi="Arial" w:cs="Arial"/>
        </w:rPr>
        <w:t xml:space="preserve">ódigo de </w:t>
      </w:r>
      <w:r w:rsidR="00D43608" w:rsidRPr="00A66A06">
        <w:rPr>
          <w:rFonts w:ascii="Arial" w:hAnsi="Arial" w:cs="Arial"/>
        </w:rPr>
        <w:t>D</w:t>
      </w:r>
      <w:r w:rsidR="007B2EAC" w:rsidRPr="00A66A06">
        <w:rPr>
          <w:rFonts w:ascii="Arial" w:hAnsi="Arial" w:cs="Arial"/>
        </w:rPr>
        <w:t xml:space="preserve">efesa do </w:t>
      </w:r>
      <w:r w:rsidR="00D43608" w:rsidRPr="00A66A06">
        <w:rPr>
          <w:rFonts w:ascii="Arial" w:hAnsi="Arial" w:cs="Arial"/>
        </w:rPr>
        <w:t>C</w:t>
      </w:r>
      <w:r w:rsidR="007B2EAC" w:rsidRPr="00A66A06">
        <w:rPr>
          <w:rFonts w:ascii="Arial" w:hAnsi="Arial" w:cs="Arial"/>
        </w:rPr>
        <w:t>onsumidor</w:t>
      </w:r>
      <w:r w:rsidR="009D280B" w:rsidRPr="00A66A06">
        <w:rPr>
          <w:rFonts w:ascii="Arial" w:hAnsi="Arial" w:cs="Arial"/>
        </w:rPr>
        <w:t xml:space="preserve"> (CDC)</w:t>
      </w:r>
      <w:r w:rsidR="007B2EAC" w:rsidRPr="00A66A06">
        <w:rPr>
          <w:rFonts w:ascii="Arial" w:hAnsi="Arial" w:cs="Arial"/>
        </w:rPr>
        <w:t xml:space="preserve"> entrou em vigor no dia 11 de março de 1991, depois do advento </w:t>
      </w:r>
      <w:r w:rsidR="007B2EAC" w:rsidRPr="00A66A06">
        <w:rPr>
          <w:rFonts w:ascii="Arial" w:hAnsi="Arial" w:cs="Arial"/>
        </w:rPr>
        <w:lastRenderedPageBreak/>
        <w:t>da Lei n° 8.078</w:t>
      </w:r>
      <w:r w:rsidR="008F47C1" w:rsidRPr="00A66A06">
        <w:rPr>
          <w:rFonts w:ascii="Arial" w:hAnsi="Arial" w:cs="Arial"/>
        </w:rPr>
        <w:t>,</w:t>
      </w:r>
      <w:r w:rsidR="007B2EAC" w:rsidRPr="00A66A06">
        <w:rPr>
          <w:rFonts w:ascii="Arial" w:hAnsi="Arial" w:cs="Arial"/>
        </w:rPr>
        <w:t xml:space="preserve"> em 11 de setembro de 1990, ap</w:t>
      </w:r>
      <w:r w:rsidR="00BF5E82" w:rsidRPr="00A66A06">
        <w:rPr>
          <w:rFonts w:ascii="Arial" w:hAnsi="Arial" w:cs="Arial"/>
        </w:rPr>
        <w:t>roximadamente três anos após a C</w:t>
      </w:r>
      <w:r w:rsidR="007B2EAC" w:rsidRPr="00A66A06">
        <w:rPr>
          <w:rFonts w:ascii="Arial" w:hAnsi="Arial" w:cs="Arial"/>
        </w:rPr>
        <w:t>onstituição de 1</w:t>
      </w:r>
      <w:r w:rsidR="009D280B" w:rsidRPr="00A66A06">
        <w:rPr>
          <w:rFonts w:ascii="Arial" w:hAnsi="Arial" w:cs="Arial"/>
        </w:rPr>
        <w:t>988 (CARNEIRO,</w:t>
      </w:r>
      <w:r w:rsidR="001C7015" w:rsidRPr="00A66A06">
        <w:rPr>
          <w:rFonts w:ascii="Arial" w:hAnsi="Arial" w:cs="Arial"/>
        </w:rPr>
        <w:t xml:space="preserve"> </w:t>
      </w:r>
      <w:r w:rsidR="007B2EAC" w:rsidRPr="00A66A06">
        <w:rPr>
          <w:rFonts w:ascii="Arial" w:hAnsi="Arial" w:cs="Arial"/>
        </w:rPr>
        <w:t>2017)</w:t>
      </w:r>
      <w:r w:rsidR="009D280B" w:rsidRPr="00A66A06">
        <w:rPr>
          <w:rFonts w:ascii="Arial" w:hAnsi="Arial" w:cs="Arial"/>
        </w:rPr>
        <w:t xml:space="preserve">. </w:t>
      </w:r>
      <w:r w:rsidR="0042531F" w:rsidRPr="00A66A06">
        <w:rPr>
          <w:rFonts w:ascii="Arial" w:hAnsi="Arial" w:cs="Arial"/>
        </w:rPr>
        <w:t xml:space="preserve">Foi elaborada pelo Poder </w:t>
      </w:r>
      <w:proofErr w:type="gramStart"/>
      <w:r w:rsidR="0042531F" w:rsidRPr="00A66A06">
        <w:rPr>
          <w:rFonts w:ascii="Arial" w:hAnsi="Arial" w:cs="Arial"/>
        </w:rPr>
        <w:t>Legislativo e sancionada</w:t>
      </w:r>
      <w:proofErr w:type="gramEnd"/>
      <w:r w:rsidR="0042531F" w:rsidRPr="00A66A06">
        <w:rPr>
          <w:rFonts w:ascii="Arial" w:hAnsi="Arial" w:cs="Arial"/>
        </w:rPr>
        <w:t xml:space="preserve"> pelo Presidente da República da época.</w:t>
      </w:r>
    </w:p>
    <w:p w14:paraId="30D8314F" w14:textId="771D82B6" w:rsidR="001C03FD" w:rsidRPr="00A66A06" w:rsidRDefault="009D280B" w:rsidP="008F47C1">
      <w:pPr>
        <w:spacing w:line="360" w:lineRule="auto"/>
        <w:ind w:firstLine="708"/>
        <w:jc w:val="both"/>
        <w:rPr>
          <w:rFonts w:ascii="Arial" w:hAnsi="Arial" w:cs="Arial"/>
        </w:rPr>
      </w:pPr>
      <w:r w:rsidRPr="00A66A06">
        <w:rPr>
          <w:rFonts w:ascii="Arial" w:hAnsi="Arial" w:cs="Arial"/>
        </w:rPr>
        <w:t>Porém, an</w:t>
      </w:r>
      <w:r w:rsidR="00BF5E82" w:rsidRPr="00A66A06">
        <w:rPr>
          <w:rFonts w:ascii="Arial" w:hAnsi="Arial" w:cs="Arial"/>
        </w:rPr>
        <w:t>teriormente ao CDC, algumas Normas</w:t>
      </w:r>
      <w:r w:rsidRPr="00A66A06">
        <w:rPr>
          <w:rFonts w:ascii="Arial" w:hAnsi="Arial" w:cs="Arial"/>
        </w:rPr>
        <w:t xml:space="preserve"> avulsas tratavam o tema, por exemplo</w:t>
      </w:r>
      <w:r w:rsidR="008F47C1" w:rsidRPr="00A66A06">
        <w:rPr>
          <w:rFonts w:ascii="Arial" w:hAnsi="Arial" w:cs="Arial"/>
        </w:rPr>
        <w:t>,</w:t>
      </w:r>
      <w:r w:rsidRPr="00A66A06">
        <w:rPr>
          <w:rFonts w:ascii="Arial" w:hAnsi="Arial" w:cs="Arial"/>
        </w:rPr>
        <w:t xml:space="preserve"> o Decreto-Lei n°869 de 1938, que abordava os crimes contra a economia popular e em 1943 o Decreto-Lei n°22.626, Lei de Usura.</w:t>
      </w:r>
      <w:r w:rsidR="006D0790" w:rsidRPr="00A66A06">
        <w:rPr>
          <w:rFonts w:ascii="Arial" w:hAnsi="Arial" w:cs="Arial"/>
        </w:rPr>
        <w:t xml:space="preserve"> No dia 26 de setembro de 1962</w:t>
      </w:r>
      <w:r w:rsidR="008F47C1" w:rsidRPr="00A66A06">
        <w:rPr>
          <w:rFonts w:ascii="Arial" w:hAnsi="Arial" w:cs="Arial"/>
        </w:rPr>
        <w:t>,</w:t>
      </w:r>
      <w:r w:rsidR="006D0790" w:rsidRPr="00A66A06">
        <w:rPr>
          <w:rFonts w:ascii="Arial" w:hAnsi="Arial" w:cs="Arial"/>
        </w:rPr>
        <w:t xml:space="preserve"> </w:t>
      </w:r>
      <w:r w:rsidR="00BF5E82" w:rsidRPr="00A66A06">
        <w:rPr>
          <w:rFonts w:ascii="Arial" w:hAnsi="Arial" w:cs="Arial"/>
        </w:rPr>
        <w:t>foi promulgada</w:t>
      </w:r>
      <w:r w:rsidR="00BC19E3" w:rsidRPr="00A66A06">
        <w:rPr>
          <w:rFonts w:ascii="Arial" w:hAnsi="Arial" w:cs="Arial"/>
        </w:rPr>
        <w:t xml:space="preserve"> a Lei Delegada n°4 que consistia em regular e fiscalizar as normas do com</w:t>
      </w:r>
      <w:r w:rsidR="008F47C1" w:rsidRPr="00A66A06">
        <w:rPr>
          <w:rFonts w:ascii="Arial" w:hAnsi="Arial" w:cs="Arial"/>
        </w:rPr>
        <w:t>é</w:t>
      </w:r>
      <w:r w:rsidR="00BC19E3" w:rsidRPr="00A66A06">
        <w:rPr>
          <w:rFonts w:ascii="Arial" w:hAnsi="Arial" w:cs="Arial"/>
        </w:rPr>
        <w:t>rcio. Também</w:t>
      </w:r>
      <w:r w:rsidR="008F47C1" w:rsidRPr="00A66A06">
        <w:rPr>
          <w:rFonts w:ascii="Arial" w:hAnsi="Arial" w:cs="Arial"/>
        </w:rPr>
        <w:t>,</w:t>
      </w:r>
      <w:r w:rsidR="00BC19E3" w:rsidRPr="00A66A06">
        <w:rPr>
          <w:rFonts w:ascii="Arial" w:hAnsi="Arial" w:cs="Arial"/>
        </w:rPr>
        <w:t xml:space="preserve"> em 1962</w:t>
      </w:r>
      <w:r w:rsidR="008F47C1" w:rsidRPr="00A66A06">
        <w:rPr>
          <w:rFonts w:ascii="Arial" w:hAnsi="Arial" w:cs="Arial"/>
        </w:rPr>
        <w:t>,</w:t>
      </w:r>
      <w:r w:rsidR="00BC19E3" w:rsidRPr="00A66A06">
        <w:rPr>
          <w:rFonts w:ascii="Arial" w:hAnsi="Arial" w:cs="Arial"/>
        </w:rPr>
        <w:t xml:space="preserve"> foi decretada a Lei de Repressão do Poder Econômico (VIEIRA, 2012)</w:t>
      </w:r>
      <w:r w:rsidR="008F47C1" w:rsidRPr="00A66A06">
        <w:rPr>
          <w:rFonts w:ascii="Arial" w:hAnsi="Arial" w:cs="Arial"/>
        </w:rPr>
        <w:t>.</w:t>
      </w:r>
    </w:p>
    <w:p w14:paraId="02D3F323" w14:textId="4065E63D" w:rsidR="00433465" w:rsidRDefault="003B096E" w:rsidP="0035417F">
      <w:pPr>
        <w:spacing w:line="360" w:lineRule="auto"/>
        <w:ind w:firstLine="708"/>
        <w:jc w:val="both"/>
        <w:rPr>
          <w:rFonts w:ascii="Arial" w:hAnsi="Arial" w:cs="Arial"/>
        </w:rPr>
      </w:pPr>
      <w:r w:rsidRPr="00A66A06">
        <w:rPr>
          <w:rFonts w:ascii="Arial" w:hAnsi="Arial" w:cs="Arial"/>
        </w:rPr>
        <w:t>Portanto, compreende-se que, com o passar do tempo, as leis que protegem os direitos do consumidor foram se aperfeiçoando até as que temos hodiernamente</w:t>
      </w:r>
      <w:r w:rsidR="00B14176" w:rsidRPr="00A66A06">
        <w:rPr>
          <w:rFonts w:ascii="Arial" w:hAnsi="Arial" w:cs="Arial"/>
        </w:rPr>
        <w:t xml:space="preserve">. Por conseguinte, é necessário que tanto fornecedores quanto consumidores </w:t>
      </w:r>
      <w:proofErr w:type="gramStart"/>
      <w:r w:rsidR="00B14176" w:rsidRPr="00A66A06">
        <w:rPr>
          <w:rFonts w:ascii="Arial" w:hAnsi="Arial" w:cs="Arial"/>
        </w:rPr>
        <w:t>d</w:t>
      </w:r>
      <w:r w:rsidR="00B14176">
        <w:rPr>
          <w:rFonts w:ascii="Arial" w:hAnsi="Arial" w:cs="Arial"/>
        </w:rPr>
        <w:t>evem</w:t>
      </w:r>
      <w:proofErr w:type="gramEnd"/>
      <w:r w:rsidR="00B14176">
        <w:rPr>
          <w:rFonts w:ascii="Arial" w:hAnsi="Arial" w:cs="Arial"/>
        </w:rPr>
        <w:t xml:space="preserve"> estar atentos em relação</w:t>
      </w:r>
      <w:r w:rsidRPr="003B096E">
        <w:rPr>
          <w:rFonts w:ascii="Arial" w:hAnsi="Arial" w:cs="Arial"/>
        </w:rPr>
        <w:t xml:space="preserve"> aos seus direitos e deveres, com vistas </w:t>
      </w:r>
      <w:r w:rsidR="00B14176">
        <w:rPr>
          <w:rFonts w:ascii="Arial" w:hAnsi="Arial" w:cs="Arial"/>
        </w:rPr>
        <w:t>n</w:t>
      </w:r>
      <w:r w:rsidRPr="003B096E">
        <w:rPr>
          <w:rFonts w:ascii="Arial" w:hAnsi="Arial" w:cs="Arial"/>
        </w:rPr>
        <w:t xml:space="preserve">a melhoria do mercado de consumo </w:t>
      </w:r>
      <w:r w:rsidR="00B14176" w:rsidRPr="003B096E">
        <w:rPr>
          <w:rFonts w:ascii="Arial" w:hAnsi="Arial" w:cs="Arial"/>
        </w:rPr>
        <w:t>(BRASIL</w:t>
      </w:r>
      <w:r w:rsidRPr="003B096E">
        <w:rPr>
          <w:rFonts w:ascii="Arial" w:hAnsi="Arial" w:cs="Arial"/>
        </w:rPr>
        <w:t>, 1990).</w:t>
      </w:r>
    </w:p>
    <w:p w14:paraId="3B67D529" w14:textId="77777777" w:rsidR="00496308" w:rsidRDefault="00496308" w:rsidP="00954DF4">
      <w:pPr>
        <w:spacing w:line="360" w:lineRule="auto"/>
        <w:jc w:val="both"/>
        <w:rPr>
          <w:rFonts w:ascii="Arial" w:hAnsi="Arial" w:cs="Arial"/>
          <w:b/>
          <w:bCs/>
        </w:rPr>
      </w:pPr>
    </w:p>
    <w:p w14:paraId="3D2B43A8" w14:textId="6E43D5A4" w:rsidR="008F47C1" w:rsidRDefault="00D97FF5" w:rsidP="00954DF4">
      <w:pPr>
        <w:spacing w:line="360" w:lineRule="auto"/>
        <w:jc w:val="both"/>
        <w:rPr>
          <w:rFonts w:ascii="Arial" w:hAnsi="Arial" w:cs="Arial"/>
          <w:b/>
          <w:bCs/>
        </w:rPr>
      </w:pPr>
      <w:proofErr w:type="gramStart"/>
      <w:r w:rsidRPr="008F47C1">
        <w:rPr>
          <w:rFonts w:ascii="Arial" w:hAnsi="Arial" w:cs="Arial"/>
          <w:b/>
          <w:bCs/>
        </w:rPr>
        <w:t>3</w:t>
      </w:r>
      <w:proofErr w:type="gramEnd"/>
      <w:r w:rsidR="008F47C1" w:rsidRPr="008F47C1">
        <w:rPr>
          <w:rFonts w:ascii="Arial" w:hAnsi="Arial" w:cs="Arial"/>
          <w:b/>
          <w:bCs/>
        </w:rPr>
        <w:t xml:space="preserve"> </w:t>
      </w:r>
      <w:r w:rsidR="001C03FD" w:rsidRPr="008F47C1">
        <w:rPr>
          <w:rFonts w:ascii="Arial" w:hAnsi="Arial" w:cs="Arial"/>
          <w:b/>
          <w:bCs/>
        </w:rPr>
        <w:t>DIREITOS B</w:t>
      </w:r>
      <w:r w:rsidR="008F47C1" w:rsidRPr="008F47C1">
        <w:rPr>
          <w:rFonts w:ascii="Arial" w:hAnsi="Arial" w:cs="Arial"/>
          <w:b/>
          <w:bCs/>
        </w:rPr>
        <w:t>Á</w:t>
      </w:r>
      <w:r w:rsidR="001C03FD" w:rsidRPr="008F47C1">
        <w:rPr>
          <w:rFonts w:ascii="Arial" w:hAnsi="Arial" w:cs="Arial"/>
          <w:b/>
          <w:bCs/>
        </w:rPr>
        <w:t>SICOS</w:t>
      </w:r>
    </w:p>
    <w:p w14:paraId="48E39FC8" w14:textId="77777777" w:rsidR="00954DF4" w:rsidRDefault="00954DF4" w:rsidP="00496308">
      <w:pPr>
        <w:spacing w:line="360" w:lineRule="auto"/>
        <w:jc w:val="both"/>
        <w:rPr>
          <w:rFonts w:ascii="Arial" w:hAnsi="Arial" w:cs="Arial"/>
          <w:b/>
          <w:bCs/>
        </w:rPr>
      </w:pPr>
    </w:p>
    <w:p w14:paraId="0694CCAD" w14:textId="5CD6400D" w:rsidR="001C7015" w:rsidRDefault="000F0C19" w:rsidP="00EF59E5">
      <w:pPr>
        <w:spacing w:line="360" w:lineRule="auto"/>
        <w:ind w:firstLine="708"/>
        <w:jc w:val="both"/>
        <w:rPr>
          <w:rFonts w:ascii="Arial" w:hAnsi="Arial" w:cs="Arial"/>
        </w:rPr>
      </w:pPr>
      <w:r>
        <w:rPr>
          <w:rFonts w:ascii="Arial" w:hAnsi="Arial" w:cs="Arial"/>
        </w:rPr>
        <w:t>O</w:t>
      </w:r>
      <w:r w:rsidR="00D97FF5">
        <w:rPr>
          <w:rFonts w:ascii="Arial" w:hAnsi="Arial" w:cs="Arial"/>
        </w:rPr>
        <w:t xml:space="preserve">s direitos do consumidor são abordados no Código de Defesa do Consumidor, ao longo dos seus 119 artigos, porém, no artigo 6° estão elencados os direitos básicos dos consumidores. São eles: </w:t>
      </w:r>
    </w:p>
    <w:p w14:paraId="6C4559D3" w14:textId="77777777" w:rsidR="00725816" w:rsidRDefault="00725816" w:rsidP="00725816">
      <w:pPr>
        <w:spacing w:line="360" w:lineRule="auto"/>
        <w:jc w:val="both"/>
        <w:rPr>
          <w:rFonts w:ascii="Arial" w:hAnsi="Arial" w:cs="Arial"/>
        </w:rPr>
      </w:pPr>
    </w:p>
    <w:p w14:paraId="41C53A63" w14:textId="52808766" w:rsidR="00D97FF5" w:rsidRDefault="00961BD3" w:rsidP="001C7015">
      <w:pPr>
        <w:spacing w:line="360" w:lineRule="auto"/>
        <w:jc w:val="both"/>
        <w:rPr>
          <w:rFonts w:ascii="Arial" w:hAnsi="Arial" w:cs="Arial"/>
        </w:rPr>
      </w:pPr>
      <w:proofErr w:type="gramStart"/>
      <w:r w:rsidRPr="00961BD3">
        <w:rPr>
          <w:rFonts w:ascii="Arial" w:hAnsi="Arial" w:cs="Arial"/>
        </w:rPr>
        <w:t>3.1 PROTEÇÃO</w:t>
      </w:r>
      <w:proofErr w:type="gramEnd"/>
      <w:r w:rsidRPr="00961BD3">
        <w:rPr>
          <w:rFonts w:ascii="Arial" w:hAnsi="Arial" w:cs="Arial"/>
        </w:rPr>
        <w:t xml:space="preserve"> DA VIDA, SEGURANÇA E SAÚDE</w:t>
      </w:r>
    </w:p>
    <w:p w14:paraId="27D736E3" w14:textId="77777777" w:rsidR="001C7015" w:rsidRPr="00961BD3" w:rsidRDefault="001C7015" w:rsidP="001C7015">
      <w:pPr>
        <w:spacing w:line="360" w:lineRule="auto"/>
        <w:jc w:val="both"/>
        <w:rPr>
          <w:rFonts w:ascii="Arial" w:hAnsi="Arial" w:cs="Arial"/>
        </w:rPr>
      </w:pPr>
    </w:p>
    <w:p w14:paraId="465DB18B" w14:textId="35E99A10" w:rsidR="00D97FF5" w:rsidRDefault="00D97FF5" w:rsidP="001C7015">
      <w:pPr>
        <w:spacing w:line="360" w:lineRule="auto"/>
        <w:ind w:firstLine="708"/>
        <w:jc w:val="both"/>
        <w:rPr>
          <w:rFonts w:ascii="Arial" w:hAnsi="Arial" w:cs="Arial"/>
        </w:rPr>
      </w:pPr>
      <w:r>
        <w:rPr>
          <w:rFonts w:ascii="Arial" w:hAnsi="Arial" w:cs="Arial"/>
        </w:rPr>
        <w:t xml:space="preserve"> Segundo o CDC, todo consumidor tem resguardado o direito a garantia de proteção desses valores contra eventuais riscos de qualquer produto ou serviços que sejam considerados nocivos ou perigosos. Todo e qualquer fabricante ou fornecedor tem a obrigação de tomar as precauções necessárias no que diz respeito </w:t>
      </w:r>
      <w:proofErr w:type="gramStart"/>
      <w:r>
        <w:rPr>
          <w:rFonts w:ascii="Arial" w:hAnsi="Arial" w:cs="Arial"/>
        </w:rPr>
        <w:t>a</w:t>
      </w:r>
      <w:proofErr w:type="gramEnd"/>
      <w:r>
        <w:rPr>
          <w:rFonts w:ascii="Arial" w:hAnsi="Arial" w:cs="Arial"/>
        </w:rPr>
        <w:t xml:space="preserve"> qualidade e segurança dos produtos e serviços fornecidos no mercado. Por exemplo, a indústria farmacêutica tem por obrigação fornecer bula nas embalagens dos medicamentos contendo informações sobre a composição do produto, efeitos colaterais e </w:t>
      </w:r>
      <w:r w:rsidR="00262A2E">
        <w:rPr>
          <w:rFonts w:ascii="Arial" w:hAnsi="Arial" w:cs="Arial"/>
        </w:rPr>
        <w:t>entre outros aspectos</w:t>
      </w:r>
      <w:r>
        <w:rPr>
          <w:rFonts w:ascii="Arial" w:hAnsi="Arial" w:cs="Arial"/>
        </w:rPr>
        <w:t>, com o intuito de proteger o consumidor</w:t>
      </w:r>
      <w:r w:rsidR="008B659C">
        <w:rPr>
          <w:rFonts w:ascii="Arial" w:hAnsi="Arial" w:cs="Arial"/>
        </w:rPr>
        <w:t xml:space="preserve"> </w:t>
      </w:r>
      <w:r>
        <w:rPr>
          <w:rFonts w:ascii="Arial" w:hAnsi="Arial" w:cs="Arial"/>
        </w:rPr>
        <w:t xml:space="preserve">(DIREITO DO CONSUMIDOR: </w:t>
      </w:r>
      <w:r w:rsidR="00262A2E">
        <w:rPr>
          <w:rFonts w:ascii="Arial" w:hAnsi="Arial" w:cs="Arial"/>
        </w:rPr>
        <w:t>É</w:t>
      </w:r>
      <w:r>
        <w:rPr>
          <w:rFonts w:ascii="Arial" w:hAnsi="Arial" w:cs="Arial"/>
        </w:rPr>
        <w:t>TICA NO CONSUMO, 2002.p.16)</w:t>
      </w:r>
      <w:r w:rsidR="001C7015">
        <w:rPr>
          <w:rFonts w:ascii="Arial" w:hAnsi="Arial" w:cs="Arial"/>
        </w:rPr>
        <w:t>.</w:t>
      </w:r>
    </w:p>
    <w:p w14:paraId="4EA1487A" w14:textId="77777777" w:rsidR="005802A9" w:rsidRDefault="005802A9" w:rsidP="001C7015">
      <w:pPr>
        <w:spacing w:line="360" w:lineRule="auto"/>
        <w:ind w:firstLine="708"/>
        <w:jc w:val="both"/>
        <w:rPr>
          <w:rFonts w:ascii="Arial" w:hAnsi="Arial" w:cs="Arial"/>
        </w:rPr>
      </w:pPr>
    </w:p>
    <w:p w14:paraId="19BC69A4" w14:textId="77777777" w:rsidR="005802A9" w:rsidRDefault="005802A9">
      <w:pPr>
        <w:spacing w:after="160" w:line="259" w:lineRule="auto"/>
        <w:rPr>
          <w:rFonts w:ascii="Arial" w:hAnsi="Arial" w:cs="Arial"/>
        </w:rPr>
      </w:pPr>
      <w:r>
        <w:rPr>
          <w:rFonts w:ascii="Arial" w:hAnsi="Arial" w:cs="Arial"/>
        </w:rPr>
        <w:br w:type="page"/>
      </w:r>
    </w:p>
    <w:p w14:paraId="13710993" w14:textId="1C664045" w:rsidR="00D97FF5" w:rsidRDefault="00961BD3" w:rsidP="001C7015">
      <w:pPr>
        <w:spacing w:line="360" w:lineRule="auto"/>
        <w:jc w:val="both"/>
        <w:rPr>
          <w:rFonts w:ascii="Arial" w:hAnsi="Arial" w:cs="Arial"/>
        </w:rPr>
      </w:pPr>
      <w:r>
        <w:rPr>
          <w:rFonts w:ascii="Arial" w:hAnsi="Arial" w:cs="Arial"/>
        </w:rPr>
        <w:lastRenderedPageBreak/>
        <w:t>3.2 DIREITO A EDUCAÇÃO PARA O CONSUMO</w:t>
      </w:r>
    </w:p>
    <w:p w14:paraId="310288C8" w14:textId="77777777" w:rsidR="001C7015" w:rsidRDefault="001C7015" w:rsidP="001C7015">
      <w:pPr>
        <w:spacing w:line="360" w:lineRule="auto"/>
        <w:jc w:val="both"/>
        <w:rPr>
          <w:rFonts w:ascii="Arial" w:hAnsi="Arial" w:cs="Arial"/>
        </w:rPr>
      </w:pPr>
    </w:p>
    <w:p w14:paraId="0E84F8A0" w14:textId="7C2864B8" w:rsidR="00D97FF5" w:rsidRPr="00A66A06" w:rsidRDefault="00D97FF5" w:rsidP="00262A2E">
      <w:pPr>
        <w:spacing w:line="360" w:lineRule="auto"/>
        <w:ind w:firstLine="708"/>
        <w:jc w:val="both"/>
        <w:rPr>
          <w:rFonts w:ascii="Arial" w:hAnsi="Arial" w:cs="Arial"/>
        </w:rPr>
      </w:pPr>
      <w:r>
        <w:rPr>
          <w:rFonts w:ascii="Arial" w:hAnsi="Arial" w:cs="Arial"/>
        </w:rPr>
        <w:t>O consumidor tem direito a se educar para melhor experiência com o produto ou serviço. Para isso, o fornecedor deve fornecer o máximo de informações sobre seu produto, como por exemplo</w:t>
      </w:r>
      <w:r w:rsidR="00873F1B">
        <w:rPr>
          <w:rFonts w:ascii="Arial" w:hAnsi="Arial" w:cs="Arial"/>
        </w:rPr>
        <w:t>,</w:t>
      </w:r>
      <w:r>
        <w:rPr>
          <w:rFonts w:ascii="Arial" w:hAnsi="Arial" w:cs="Arial"/>
        </w:rPr>
        <w:t xml:space="preserve"> manuais e cartilhas esclarecendo e facilitando o uso, bem como</w:t>
      </w:r>
      <w:r w:rsidR="00873F1B">
        <w:rPr>
          <w:rFonts w:ascii="Arial" w:hAnsi="Arial" w:cs="Arial"/>
        </w:rPr>
        <w:t>,</w:t>
      </w:r>
      <w:r>
        <w:rPr>
          <w:rFonts w:ascii="Arial" w:hAnsi="Arial" w:cs="Arial"/>
        </w:rPr>
        <w:t xml:space="preserve"> informando o descarte seguro de eventuais resíduos quem venham a ser resultantes da sua utilização. Outro suporte bastante pertinente e de grande valia para o consumidor é o Serviço de </w:t>
      </w:r>
      <w:r w:rsidR="007E1533">
        <w:rPr>
          <w:rFonts w:ascii="Arial" w:hAnsi="Arial" w:cs="Arial"/>
        </w:rPr>
        <w:t xml:space="preserve">Atendimento ao Consumidor (SAC), </w:t>
      </w:r>
      <w:r w:rsidR="001113D9">
        <w:rPr>
          <w:rFonts w:ascii="Arial" w:hAnsi="Arial" w:cs="Arial"/>
        </w:rPr>
        <w:t xml:space="preserve">principal canal por </w:t>
      </w:r>
      <w:r w:rsidR="001113D9" w:rsidRPr="00A66A06">
        <w:rPr>
          <w:rFonts w:ascii="Arial" w:hAnsi="Arial" w:cs="Arial"/>
        </w:rPr>
        <w:t>meio do qual o consumidor tira dúvidas, faz consultas, encaminha casos, registra insatisfações entre outras demandas.</w:t>
      </w:r>
    </w:p>
    <w:p w14:paraId="701C2924" w14:textId="7A172EB0" w:rsidR="00262A2E" w:rsidRPr="00A66A06" w:rsidRDefault="00361045" w:rsidP="00262A2E">
      <w:pPr>
        <w:spacing w:line="360" w:lineRule="auto"/>
        <w:ind w:firstLine="708"/>
        <w:jc w:val="both"/>
        <w:rPr>
          <w:rFonts w:ascii="Arial" w:hAnsi="Arial" w:cs="Arial"/>
        </w:rPr>
      </w:pPr>
      <w:r w:rsidRPr="00A66A06">
        <w:rPr>
          <w:rFonts w:ascii="Arial" w:hAnsi="Arial" w:cs="Arial"/>
        </w:rPr>
        <w:t xml:space="preserve">Apesar de haver estes canais de comunicação entre empresa e cliente, é necessário </w:t>
      </w:r>
      <w:r w:rsidR="00ED223E" w:rsidRPr="00A66A06">
        <w:rPr>
          <w:rFonts w:ascii="Arial" w:hAnsi="Arial" w:cs="Arial"/>
        </w:rPr>
        <w:t>que este</w:t>
      </w:r>
      <w:r w:rsidRPr="00A66A06">
        <w:rPr>
          <w:rFonts w:ascii="Arial" w:hAnsi="Arial" w:cs="Arial"/>
        </w:rPr>
        <w:t xml:space="preserve"> tenha </w:t>
      </w:r>
      <w:r w:rsidR="002E7524" w:rsidRPr="00A66A06">
        <w:rPr>
          <w:rFonts w:ascii="Arial" w:hAnsi="Arial" w:cs="Arial"/>
        </w:rPr>
        <w:t>conhecimento dos seus direitos</w:t>
      </w:r>
      <w:r w:rsidRPr="00A66A06">
        <w:rPr>
          <w:rFonts w:ascii="Arial" w:hAnsi="Arial" w:cs="Arial"/>
        </w:rPr>
        <w:t xml:space="preserve"> e deveres para que saiba</w:t>
      </w:r>
      <w:r w:rsidR="000C44C2" w:rsidRPr="00A66A06">
        <w:rPr>
          <w:rFonts w:ascii="Arial" w:hAnsi="Arial" w:cs="Arial"/>
        </w:rPr>
        <w:t xml:space="preserve"> recorrer </w:t>
      </w:r>
      <w:r w:rsidRPr="00A66A06">
        <w:rPr>
          <w:rFonts w:ascii="Arial" w:hAnsi="Arial" w:cs="Arial"/>
        </w:rPr>
        <w:t>à</w:t>
      </w:r>
      <w:r w:rsidR="00297715" w:rsidRPr="00A66A06">
        <w:rPr>
          <w:rFonts w:ascii="Arial" w:hAnsi="Arial" w:cs="Arial"/>
        </w:rPr>
        <w:t xml:space="preserve"> justiça sempre que se fize</w:t>
      </w:r>
      <w:r w:rsidR="000C44C2" w:rsidRPr="00A66A06">
        <w:rPr>
          <w:rFonts w:ascii="Arial" w:hAnsi="Arial" w:cs="Arial"/>
        </w:rPr>
        <w:t>r necessário</w:t>
      </w:r>
      <w:r w:rsidRPr="00A66A06">
        <w:rPr>
          <w:rFonts w:ascii="Arial" w:hAnsi="Arial" w:cs="Arial"/>
        </w:rPr>
        <w:t xml:space="preserve">, do contrário, corre-se o risco de haver danos para a clientela e até mesmo para as </w:t>
      </w:r>
      <w:r w:rsidR="00ED223E" w:rsidRPr="00A66A06">
        <w:rPr>
          <w:rFonts w:ascii="Arial" w:hAnsi="Arial" w:cs="Arial"/>
        </w:rPr>
        <w:t>empresas que</w:t>
      </w:r>
      <w:r w:rsidRPr="00A66A06">
        <w:rPr>
          <w:rFonts w:ascii="Arial" w:hAnsi="Arial" w:cs="Arial"/>
        </w:rPr>
        <w:t xml:space="preserve"> dentre outros danos, perde</w:t>
      </w:r>
      <w:r w:rsidR="00ED223E" w:rsidRPr="00A66A06">
        <w:rPr>
          <w:rFonts w:ascii="Arial" w:hAnsi="Arial" w:cs="Arial"/>
        </w:rPr>
        <w:t>m</w:t>
      </w:r>
      <w:r w:rsidRPr="00A66A06">
        <w:rPr>
          <w:rFonts w:ascii="Arial" w:hAnsi="Arial" w:cs="Arial"/>
        </w:rPr>
        <w:t xml:space="preserve"> boas oportunidades de buscar melhorias nos serviços e produtos comercializados, dessa forma:</w:t>
      </w:r>
      <w:r w:rsidR="000C44C2" w:rsidRPr="00A66A06">
        <w:rPr>
          <w:rFonts w:ascii="Arial" w:hAnsi="Arial" w:cs="Arial"/>
        </w:rPr>
        <w:t xml:space="preserve"> </w:t>
      </w:r>
    </w:p>
    <w:p w14:paraId="1E42DAE2" w14:textId="10C2312B" w:rsidR="00D97FF5" w:rsidRPr="00A66A06" w:rsidRDefault="00262A2E" w:rsidP="00262A2E">
      <w:pPr>
        <w:ind w:left="2268"/>
        <w:jc w:val="both"/>
        <w:rPr>
          <w:rFonts w:ascii="Arial" w:hAnsi="Arial" w:cs="Arial"/>
          <w:sz w:val="20"/>
          <w:szCs w:val="20"/>
        </w:rPr>
      </w:pPr>
      <w:r w:rsidRPr="00A66A06">
        <w:rPr>
          <w:rFonts w:ascii="Arial" w:hAnsi="Arial" w:cs="Arial"/>
          <w:sz w:val="20"/>
          <w:szCs w:val="20"/>
        </w:rPr>
        <w:t xml:space="preserve">O </w:t>
      </w:r>
      <w:r w:rsidR="00D97FF5" w:rsidRPr="00A66A06">
        <w:rPr>
          <w:rFonts w:ascii="Arial" w:hAnsi="Arial" w:cs="Arial"/>
          <w:sz w:val="20"/>
          <w:szCs w:val="20"/>
        </w:rPr>
        <w:t xml:space="preserve">consumidor que conhece seus direitos não se deixa enganar facilmente, exige produtos e serviços de qualidade, reclama ao deparar com um produto ou serviço defeituoso e luta quando é prejudicado por uma clausula abusiva em algum contrato. Ao excluir da sua opção de compra aqueles que enganam ou causam prejuízos no mercado ou ao meio ambiente, ele também contribui para melhorar o nível das relações de consumo, beneficiando toda coletividade. (DIREITO DO CONSUMIDOR: </w:t>
      </w:r>
      <w:r w:rsidRPr="00A66A06">
        <w:rPr>
          <w:rFonts w:ascii="Arial" w:hAnsi="Arial" w:cs="Arial"/>
          <w:sz w:val="20"/>
          <w:szCs w:val="20"/>
        </w:rPr>
        <w:t>É</w:t>
      </w:r>
      <w:r w:rsidR="00D97FF5" w:rsidRPr="00A66A06">
        <w:rPr>
          <w:rFonts w:ascii="Arial" w:hAnsi="Arial" w:cs="Arial"/>
          <w:sz w:val="20"/>
          <w:szCs w:val="20"/>
        </w:rPr>
        <w:t>TICA NO CONSUMO, 2002</w:t>
      </w:r>
      <w:r w:rsidRPr="00A66A06">
        <w:rPr>
          <w:rFonts w:ascii="Arial" w:hAnsi="Arial" w:cs="Arial"/>
          <w:sz w:val="20"/>
          <w:szCs w:val="20"/>
        </w:rPr>
        <w:t xml:space="preserve">, </w:t>
      </w:r>
      <w:r w:rsidR="00D97FF5" w:rsidRPr="00A66A06">
        <w:rPr>
          <w:rFonts w:ascii="Arial" w:hAnsi="Arial" w:cs="Arial"/>
          <w:sz w:val="20"/>
          <w:szCs w:val="20"/>
        </w:rPr>
        <w:t>p.17)</w:t>
      </w:r>
      <w:r w:rsidR="005B1A0E" w:rsidRPr="00A66A06">
        <w:rPr>
          <w:rFonts w:ascii="Arial" w:hAnsi="Arial" w:cs="Arial"/>
          <w:sz w:val="20"/>
          <w:szCs w:val="20"/>
        </w:rPr>
        <w:t>.</w:t>
      </w:r>
    </w:p>
    <w:p w14:paraId="05D3D1E4" w14:textId="77777777" w:rsidR="001C03FD" w:rsidRPr="00A66A06" w:rsidRDefault="001C03FD" w:rsidP="00D710ED">
      <w:pPr>
        <w:spacing w:line="360" w:lineRule="auto"/>
        <w:ind w:firstLine="708"/>
        <w:rPr>
          <w:szCs w:val="20"/>
        </w:rPr>
      </w:pPr>
    </w:p>
    <w:p w14:paraId="4D4F3627" w14:textId="4FC3EAB1" w:rsidR="000C44C2" w:rsidRPr="00A66A06" w:rsidRDefault="00D75860" w:rsidP="000E2BE9">
      <w:pPr>
        <w:spacing w:line="360" w:lineRule="auto"/>
        <w:ind w:firstLine="709"/>
        <w:jc w:val="both"/>
        <w:rPr>
          <w:rFonts w:ascii="Arial" w:hAnsi="Arial" w:cs="Arial"/>
        </w:rPr>
      </w:pPr>
      <w:r w:rsidRPr="00A66A06">
        <w:rPr>
          <w:rFonts w:ascii="Arial" w:hAnsi="Arial" w:cs="Arial"/>
        </w:rPr>
        <w:t xml:space="preserve">Portanto, ter os direitos do consumidor garantidos por lei mediante o </w:t>
      </w:r>
      <w:r w:rsidR="008B659C" w:rsidRPr="00A66A06">
        <w:rPr>
          <w:rFonts w:ascii="Arial" w:hAnsi="Arial" w:cs="Arial"/>
        </w:rPr>
        <w:t>C</w:t>
      </w:r>
      <w:r w:rsidRPr="00A66A06">
        <w:rPr>
          <w:rFonts w:ascii="Arial" w:hAnsi="Arial" w:cs="Arial"/>
        </w:rPr>
        <w:t xml:space="preserve">ódigo de </w:t>
      </w:r>
      <w:r w:rsidR="008B659C" w:rsidRPr="00A66A06">
        <w:rPr>
          <w:rFonts w:ascii="Arial" w:hAnsi="Arial" w:cs="Arial"/>
        </w:rPr>
        <w:t>D</w:t>
      </w:r>
      <w:r w:rsidRPr="00A66A06">
        <w:rPr>
          <w:rFonts w:ascii="Arial" w:hAnsi="Arial" w:cs="Arial"/>
        </w:rPr>
        <w:t xml:space="preserve">efesa do </w:t>
      </w:r>
      <w:r w:rsidR="008B659C" w:rsidRPr="00A66A06">
        <w:rPr>
          <w:rFonts w:ascii="Arial" w:hAnsi="Arial" w:cs="Arial"/>
        </w:rPr>
        <w:t>C</w:t>
      </w:r>
      <w:r w:rsidRPr="00A66A06">
        <w:rPr>
          <w:rFonts w:ascii="Arial" w:hAnsi="Arial" w:cs="Arial"/>
        </w:rPr>
        <w:t>onsumidor é primordial para que as empresas prestem seus serviços</w:t>
      </w:r>
      <w:r w:rsidR="00542C56" w:rsidRPr="00A66A06">
        <w:rPr>
          <w:rFonts w:ascii="Arial" w:hAnsi="Arial" w:cs="Arial"/>
        </w:rPr>
        <w:t xml:space="preserve"> e comercializem seus produtos</w:t>
      </w:r>
      <w:r w:rsidRPr="00A66A06">
        <w:rPr>
          <w:rFonts w:ascii="Arial" w:hAnsi="Arial" w:cs="Arial"/>
        </w:rPr>
        <w:t xml:space="preserve"> com qualidade e transparência, mas para que tais direitos sejam efetivados é imprescindível que os consumidores busquem conhec</w:t>
      </w:r>
      <w:r w:rsidR="008B659C" w:rsidRPr="00A66A06">
        <w:rPr>
          <w:rFonts w:ascii="Arial" w:hAnsi="Arial" w:cs="Arial"/>
        </w:rPr>
        <w:t>ê</w:t>
      </w:r>
      <w:r w:rsidRPr="00A66A06">
        <w:rPr>
          <w:rFonts w:ascii="Arial" w:hAnsi="Arial" w:cs="Arial"/>
        </w:rPr>
        <w:t>-los, sendo n</w:t>
      </w:r>
      <w:r w:rsidR="00C8253D" w:rsidRPr="00A66A06">
        <w:rPr>
          <w:rFonts w:ascii="Arial" w:hAnsi="Arial" w:cs="Arial"/>
        </w:rPr>
        <w:t xml:space="preserve">ecessário que os </w:t>
      </w:r>
      <w:r w:rsidRPr="00A66A06">
        <w:rPr>
          <w:rFonts w:ascii="Arial" w:hAnsi="Arial" w:cs="Arial"/>
        </w:rPr>
        <w:t>mesmos</w:t>
      </w:r>
      <w:r w:rsidR="00C8253D" w:rsidRPr="00A66A06">
        <w:rPr>
          <w:rFonts w:ascii="Arial" w:hAnsi="Arial" w:cs="Arial"/>
        </w:rPr>
        <w:t xml:space="preserve"> tenham </w:t>
      </w:r>
      <w:r w:rsidRPr="00A66A06">
        <w:rPr>
          <w:rFonts w:ascii="Arial" w:hAnsi="Arial" w:cs="Arial"/>
        </w:rPr>
        <w:t>acesso</w:t>
      </w:r>
      <w:r w:rsidR="00C8253D" w:rsidRPr="00A66A06">
        <w:rPr>
          <w:rFonts w:ascii="Arial" w:hAnsi="Arial" w:cs="Arial"/>
        </w:rPr>
        <w:t xml:space="preserve"> a uma educação para o consumo</w:t>
      </w:r>
      <w:r w:rsidR="008B659C" w:rsidRPr="00A66A06">
        <w:rPr>
          <w:rFonts w:ascii="Arial" w:hAnsi="Arial" w:cs="Arial"/>
        </w:rPr>
        <w:t>,</w:t>
      </w:r>
      <w:r w:rsidR="00C8253D" w:rsidRPr="00A66A06">
        <w:rPr>
          <w:rFonts w:ascii="Arial" w:hAnsi="Arial" w:cs="Arial"/>
        </w:rPr>
        <w:t xml:space="preserve"> a fim de garantir a efetividade das leis sempre que lhes for necessário.</w:t>
      </w:r>
      <w:r w:rsidRPr="00A66A06">
        <w:rPr>
          <w:rFonts w:ascii="Arial" w:hAnsi="Arial" w:cs="Arial"/>
        </w:rPr>
        <w:t xml:space="preserve"> </w:t>
      </w:r>
    </w:p>
    <w:p w14:paraId="11C7E3ED" w14:textId="77777777" w:rsidR="000E2BE9" w:rsidRPr="00A66A06" w:rsidRDefault="000E2BE9" w:rsidP="000E2BE9">
      <w:pPr>
        <w:spacing w:line="360" w:lineRule="auto"/>
        <w:jc w:val="both"/>
      </w:pPr>
    </w:p>
    <w:p w14:paraId="2A27DDBD" w14:textId="2CD0F916" w:rsidR="00D97FF5" w:rsidRPr="00A66A06" w:rsidRDefault="00961BD3" w:rsidP="00961BD3">
      <w:pPr>
        <w:spacing w:line="360" w:lineRule="auto"/>
        <w:jc w:val="both"/>
        <w:rPr>
          <w:rFonts w:ascii="Arial" w:hAnsi="Arial" w:cs="Arial"/>
        </w:rPr>
      </w:pPr>
      <w:r w:rsidRPr="00A66A06">
        <w:rPr>
          <w:rFonts w:ascii="Arial" w:hAnsi="Arial" w:cs="Arial"/>
        </w:rPr>
        <w:t>3.3 DIREITO A INFORMAÇÃO ADEQUADA E CLARA SOBRE PRODUTOS E SERVIÇOS</w:t>
      </w:r>
    </w:p>
    <w:p w14:paraId="67F08433" w14:textId="77777777" w:rsidR="00961BD3" w:rsidRPr="00A66A06" w:rsidRDefault="00961BD3" w:rsidP="00961BD3">
      <w:pPr>
        <w:spacing w:line="360" w:lineRule="auto"/>
        <w:jc w:val="both"/>
        <w:rPr>
          <w:rFonts w:ascii="Arial" w:hAnsi="Arial" w:cs="Arial"/>
        </w:rPr>
      </w:pPr>
    </w:p>
    <w:p w14:paraId="5952A292" w14:textId="42AACAD5" w:rsidR="00542C56" w:rsidRPr="00A66A06" w:rsidRDefault="00D97FF5" w:rsidP="00262A2E">
      <w:pPr>
        <w:spacing w:after="160" w:line="360" w:lineRule="auto"/>
        <w:jc w:val="both"/>
        <w:rPr>
          <w:rFonts w:ascii="Arial" w:hAnsi="Arial" w:cs="Arial"/>
        </w:rPr>
      </w:pPr>
      <w:r w:rsidRPr="00A66A06">
        <w:rPr>
          <w:rFonts w:ascii="Arial" w:hAnsi="Arial" w:cs="Arial"/>
        </w:rPr>
        <w:tab/>
        <w:t>Fabricantes e fornecedores são obrigados a disponibilizar de forma clara todas as informações necessárias sobre o produto</w:t>
      </w:r>
      <w:r w:rsidR="00873F1B" w:rsidRPr="00A66A06">
        <w:rPr>
          <w:rFonts w:ascii="Arial" w:hAnsi="Arial" w:cs="Arial"/>
        </w:rPr>
        <w:t>,</w:t>
      </w:r>
      <w:r w:rsidRPr="00A66A06">
        <w:rPr>
          <w:rFonts w:ascii="Arial" w:hAnsi="Arial" w:cs="Arial"/>
        </w:rPr>
        <w:t xml:space="preserve"> para que o consumidor não </w:t>
      </w:r>
      <w:r w:rsidRPr="00A66A06">
        <w:rPr>
          <w:rFonts w:ascii="Arial" w:hAnsi="Arial" w:cs="Arial"/>
        </w:rPr>
        <w:lastRenderedPageBreak/>
        <w:t>tenha d</w:t>
      </w:r>
      <w:r w:rsidR="00873F1B" w:rsidRPr="00A66A06">
        <w:rPr>
          <w:rFonts w:ascii="Arial" w:hAnsi="Arial" w:cs="Arial"/>
        </w:rPr>
        <w:t>ú</w:t>
      </w:r>
      <w:r w:rsidRPr="00A66A06">
        <w:rPr>
          <w:rFonts w:ascii="Arial" w:hAnsi="Arial" w:cs="Arial"/>
        </w:rPr>
        <w:t xml:space="preserve">vida na hora de adquirir o produto ou contratar o serviço. </w:t>
      </w:r>
      <w:r w:rsidR="00873F1B" w:rsidRPr="00A66A06">
        <w:rPr>
          <w:rFonts w:ascii="Arial" w:hAnsi="Arial" w:cs="Arial"/>
        </w:rPr>
        <w:t>Assim, i</w:t>
      </w:r>
      <w:r w:rsidRPr="00A66A06">
        <w:rPr>
          <w:rFonts w:ascii="Arial" w:hAnsi="Arial" w:cs="Arial"/>
        </w:rPr>
        <w:t>nformações como preço, composição, prazo de validade, consumo e quantidade devem estar sempre ao alcance do consumidor</w:t>
      </w:r>
      <w:r w:rsidR="00262A2E" w:rsidRPr="00A66A06">
        <w:rPr>
          <w:rFonts w:ascii="Arial" w:hAnsi="Arial" w:cs="Arial"/>
        </w:rPr>
        <w:t>.</w:t>
      </w:r>
    </w:p>
    <w:p w14:paraId="4CECA04D" w14:textId="7D2EA65D" w:rsidR="00D97FF5" w:rsidRPr="00A66A06" w:rsidRDefault="00262A2E" w:rsidP="008B659C">
      <w:pPr>
        <w:ind w:left="2268"/>
        <w:jc w:val="both"/>
        <w:rPr>
          <w:rFonts w:ascii="Arial" w:hAnsi="Arial" w:cs="Arial"/>
          <w:sz w:val="20"/>
          <w:szCs w:val="20"/>
        </w:rPr>
      </w:pPr>
      <w:r w:rsidRPr="00A66A06">
        <w:rPr>
          <w:rFonts w:ascii="Arial" w:hAnsi="Arial" w:cs="Arial"/>
          <w:sz w:val="20"/>
          <w:szCs w:val="20"/>
        </w:rPr>
        <w:t>S</w:t>
      </w:r>
      <w:r w:rsidR="00D97FF5" w:rsidRPr="00A66A06">
        <w:rPr>
          <w:rFonts w:ascii="Arial" w:hAnsi="Arial" w:cs="Arial"/>
          <w:sz w:val="20"/>
          <w:szCs w:val="20"/>
        </w:rPr>
        <w:t xml:space="preserve">empre que o consumidor for prejudicado em razão da insuficiência, ou mesmo falta de informação, o fornecedor deverá indeniza-lo pelos danos sofridos. Assim se uma gestante for lesada porque a bula de determinado medicamento não informava sobre os riscos de sua ingestão durante a gravidez, o fabricante do produto será responsabilizado por todos os danos matérias e morais sofridos (DIREITO DO CONSUMIDOR: </w:t>
      </w:r>
      <w:r w:rsidR="00C01AAC" w:rsidRPr="00A66A06">
        <w:rPr>
          <w:rFonts w:ascii="Arial" w:hAnsi="Arial" w:cs="Arial"/>
          <w:sz w:val="20"/>
          <w:szCs w:val="20"/>
        </w:rPr>
        <w:t>É</w:t>
      </w:r>
      <w:r w:rsidR="00D97FF5" w:rsidRPr="00A66A06">
        <w:rPr>
          <w:rFonts w:ascii="Arial" w:hAnsi="Arial" w:cs="Arial"/>
          <w:sz w:val="20"/>
          <w:szCs w:val="20"/>
        </w:rPr>
        <w:t>TICA NO CONSUMO, 2002</w:t>
      </w:r>
      <w:r w:rsidRPr="00A66A06">
        <w:rPr>
          <w:rFonts w:ascii="Arial" w:hAnsi="Arial" w:cs="Arial"/>
          <w:sz w:val="20"/>
          <w:szCs w:val="20"/>
        </w:rPr>
        <w:t xml:space="preserve">, </w:t>
      </w:r>
      <w:r w:rsidR="00D97FF5" w:rsidRPr="00A66A06">
        <w:rPr>
          <w:rFonts w:ascii="Arial" w:hAnsi="Arial" w:cs="Arial"/>
          <w:sz w:val="20"/>
          <w:szCs w:val="20"/>
        </w:rPr>
        <w:t>p.18)</w:t>
      </w:r>
      <w:r w:rsidRPr="00A66A06">
        <w:rPr>
          <w:rFonts w:ascii="Arial" w:hAnsi="Arial" w:cs="Arial"/>
          <w:sz w:val="20"/>
          <w:szCs w:val="20"/>
        </w:rPr>
        <w:t>.</w:t>
      </w:r>
    </w:p>
    <w:p w14:paraId="01B144E3" w14:textId="77777777" w:rsidR="008B659C" w:rsidRPr="00A66A06" w:rsidRDefault="008B659C" w:rsidP="00725816">
      <w:pPr>
        <w:spacing w:line="360" w:lineRule="auto"/>
        <w:ind w:left="2268"/>
        <w:jc w:val="both"/>
        <w:rPr>
          <w:rFonts w:ascii="Arial" w:hAnsi="Arial" w:cs="Arial"/>
          <w:sz w:val="20"/>
          <w:szCs w:val="20"/>
        </w:rPr>
      </w:pPr>
    </w:p>
    <w:p w14:paraId="03559864" w14:textId="069F1DA1" w:rsidR="00C8253D" w:rsidRPr="00A66A06" w:rsidRDefault="00542C56" w:rsidP="00C8253D">
      <w:pPr>
        <w:spacing w:line="360" w:lineRule="auto"/>
        <w:ind w:firstLine="709"/>
        <w:jc w:val="both"/>
        <w:rPr>
          <w:rFonts w:ascii="Arial" w:hAnsi="Arial" w:cs="Arial"/>
        </w:rPr>
      </w:pPr>
      <w:r w:rsidRPr="00A66A06">
        <w:rPr>
          <w:rFonts w:ascii="Arial" w:hAnsi="Arial" w:cs="Arial"/>
        </w:rPr>
        <w:t xml:space="preserve">Como </w:t>
      </w:r>
      <w:proofErr w:type="gramStart"/>
      <w:r w:rsidRPr="00A66A06">
        <w:rPr>
          <w:rFonts w:ascii="Arial" w:hAnsi="Arial" w:cs="Arial"/>
        </w:rPr>
        <w:t>pode-se</w:t>
      </w:r>
      <w:proofErr w:type="gramEnd"/>
      <w:r w:rsidRPr="00A66A06">
        <w:rPr>
          <w:rFonts w:ascii="Arial" w:hAnsi="Arial" w:cs="Arial"/>
        </w:rPr>
        <w:t xml:space="preserve"> observar, a transparência ao se prestar um serviço e a comercialização de produtos não se faz importante apenas para garantir a qualidade destes, </w:t>
      </w:r>
      <w:r w:rsidR="008B659C" w:rsidRPr="00A66A06">
        <w:rPr>
          <w:rFonts w:ascii="Arial" w:hAnsi="Arial" w:cs="Arial"/>
        </w:rPr>
        <w:t xml:space="preserve">todavia, </w:t>
      </w:r>
      <w:r w:rsidR="00A2698C" w:rsidRPr="00A66A06">
        <w:rPr>
          <w:rFonts w:ascii="Arial" w:hAnsi="Arial" w:cs="Arial"/>
        </w:rPr>
        <w:t>a fiscalização de valores indevidos</w:t>
      </w:r>
      <w:r w:rsidRPr="00A66A06">
        <w:rPr>
          <w:rFonts w:ascii="Arial" w:hAnsi="Arial" w:cs="Arial"/>
        </w:rPr>
        <w:t xml:space="preserve">, produtos </w:t>
      </w:r>
      <w:r w:rsidR="00A2698C" w:rsidRPr="00A66A06">
        <w:rPr>
          <w:rFonts w:ascii="Arial" w:hAnsi="Arial" w:cs="Arial"/>
        </w:rPr>
        <w:t>danificados e a efetividade das</w:t>
      </w:r>
      <w:r w:rsidRPr="00A66A06">
        <w:rPr>
          <w:rFonts w:ascii="Arial" w:hAnsi="Arial" w:cs="Arial"/>
        </w:rPr>
        <w:t xml:space="preserve"> garantias, entre outros, </w:t>
      </w:r>
      <w:r w:rsidR="00A2698C" w:rsidRPr="00A66A06">
        <w:rPr>
          <w:rFonts w:ascii="Arial" w:hAnsi="Arial" w:cs="Arial"/>
        </w:rPr>
        <w:t xml:space="preserve">para além desses fatores </w:t>
      </w:r>
      <w:r w:rsidRPr="00A66A06">
        <w:rPr>
          <w:rFonts w:ascii="Arial" w:hAnsi="Arial" w:cs="Arial"/>
        </w:rPr>
        <w:t xml:space="preserve">faz-se importante ressaltar que a falta de transparência ao se prestar informações de produtos e serviços pode pôr em risco a saúde dos consumidores </w:t>
      </w:r>
      <w:r w:rsidR="00A2698C" w:rsidRPr="00A66A06">
        <w:rPr>
          <w:rFonts w:ascii="Arial" w:hAnsi="Arial" w:cs="Arial"/>
        </w:rPr>
        <w:t xml:space="preserve">e pode ferir direitos ambientais. A seguir trataremos da aplicabilidade do </w:t>
      </w:r>
      <w:r w:rsidR="008B659C" w:rsidRPr="00A66A06">
        <w:rPr>
          <w:rFonts w:ascii="Arial" w:hAnsi="Arial" w:cs="Arial"/>
        </w:rPr>
        <w:t>C</w:t>
      </w:r>
      <w:r w:rsidR="00A2698C" w:rsidRPr="00A66A06">
        <w:rPr>
          <w:rFonts w:ascii="Arial" w:hAnsi="Arial" w:cs="Arial"/>
        </w:rPr>
        <w:t xml:space="preserve">ódigo de </w:t>
      </w:r>
      <w:r w:rsidR="008B659C" w:rsidRPr="00A66A06">
        <w:rPr>
          <w:rFonts w:ascii="Arial" w:hAnsi="Arial" w:cs="Arial"/>
        </w:rPr>
        <w:t>D</w:t>
      </w:r>
      <w:r w:rsidR="00A2698C" w:rsidRPr="00A66A06">
        <w:rPr>
          <w:rFonts w:ascii="Arial" w:hAnsi="Arial" w:cs="Arial"/>
        </w:rPr>
        <w:t xml:space="preserve">efesa do </w:t>
      </w:r>
      <w:r w:rsidR="008B659C" w:rsidRPr="00A66A06">
        <w:rPr>
          <w:rFonts w:ascii="Arial" w:hAnsi="Arial" w:cs="Arial"/>
        </w:rPr>
        <w:t>C</w:t>
      </w:r>
      <w:r w:rsidR="00A2698C" w:rsidRPr="00A66A06">
        <w:rPr>
          <w:rFonts w:ascii="Arial" w:hAnsi="Arial" w:cs="Arial"/>
        </w:rPr>
        <w:t>onsumidor mediante práticas de publicidade enganosas, abusivas e o comércio ilegal de produtos e serviços.</w:t>
      </w:r>
    </w:p>
    <w:p w14:paraId="67F37F65" w14:textId="77777777" w:rsidR="007C40C0" w:rsidRPr="00A66A06" w:rsidRDefault="007C40C0" w:rsidP="007C40C0">
      <w:pPr>
        <w:spacing w:line="360" w:lineRule="auto"/>
        <w:jc w:val="both"/>
        <w:rPr>
          <w:rFonts w:ascii="Arial" w:hAnsi="Arial" w:cs="Arial"/>
        </w:rPr>
      </w:pPr>
    </w:p>
    <w:p w14:paraId="2CCE7EF1" w14:textId="2AE77422" w:rsidR="00D97FF5" w:rsidRPr="00A66A06" w:rsidRDefault="00961BD3" w:rsidP="00FF6D42">
      <w:pPr>
        <w:spacing w:line="360" w:lineRule="auto"/>
        <w:jc w:val="both"/>
        <w:rPr>
          <w:rFonts w:ascii="Arial" w:hAnsi="Arial" w:cs="Arial"/>
        </w:rPr>
      </w:pPr>
      <w:r w:rsidRPr="00A66A06">
        <w:rPr>
          <w:rFonts w:ascii="Arial" w:hAnsi="Arial" w:cs="Arial"/>
        </w:rPr>
        <w:t>3.4 DIREITO A PROTEÇÃO CONTRA A PUBLICIDADE ENGANOSA E ABUSIVA E MÉTODOS COMERCIAIS ILEGAIS.</w:t>
      </w:r>
    </w:p>
    <w:p w14:paraId="08E8BCA5" w14:textId="77777777" w:rsidR="00D97FF5" w:rsidRPr="00A66A06" w:rsidRDefault="00D97FF5" w:rsidP="00FF6D42">
      <w:pPr>
        <w:spacing w:line="360" w:lineRule="auto"/>
        <w:jc w:val="both"/>
        <w:rPr>
          <w:rFonts w:ascii="Arial" w:hAnsi="Arial" w:cs="Arial"/>
        </w:rPr>
      </w:pPr>
    </w:p>
    <w:p w14:paraId="08CB087D" w14:textId="369C98FD" w:rsidR="00C01AAC" w:rsidRPr="00A66A06" w:rsidRDefault="00D97FF5" w:rsidP="00961BD3">
      <w:pPr>
        <w:spacing w:line="360" w:lineRule="auto"/>
        <w:jc w:val="both"/>
        <w:rPr>
          <w:rFonts w:ascii="Arial" w:hAnsi="Arial" w:cs="Arial"/>
        </w:rPr>
      </w:pPr>
      <w:r w:rsidRPr="00A66A06">
        <w:rPr>
          <w:rFonts w:ascii="Arial" w:hAnsi="Arial" w:cs="Arial"/>
        </w:rPr>
        <w:tab/>
        <w:t>O CDC protege os consumidore</w:t>
      </w:r>
      <w:r w:rsidR="00361689">
        <w:rPr>
          <w:rFonts w:ascii="Arial" w:hAnsi="Arial" w:cs="Arial"/>
        </w:rPr>
        <w:t xml:space="preserve">s de todo e qualquer </w:t>
      </w:r>
      <w:r w:rsidRPr="00A66A06">
        <w:rPr>
          <w:rFonts w:ascii="Arial" w:hAnsi="Arial" w:cs="Arial"/>
        </w:rPr>
        <w:t>fornecedor</w:t>
      </w:r>
      <w:r w:rsidR="00BF5E82" w:rsidRPr="00A66A06">
        <w:rPr>
          <w:rFonts w:ascii="Arial" w:hAnsi="Arial" w:cs="Arial"/>
        </w:rPr>
        <w:t xml:space="preserve"> que</w:t>
      </w:r>
      <w:r w:rsidR="00961BD3" w:rsidRPr="00A66A06">
        <w:rPr>
          <w:rFonts w:ascii="Arial" w:hAnsi="Arial" w:cs="Arial"/>
        </w:rPr>
        <w:t>,</w:t>
      </w:r>
      <w:r w:rsidR="00BF5E82" w:rsidRPr="00A66A06">
        <w:rPr>
          <w:rFonts w:ascii="Arial" w:hAnsi="Arial" w:cs="Arial"/>
        </w:rPr>
        <w:t xml:space="preserve"> de alguma forma, usando prá</w:t>
      </w:r>
      <w:r w:rsidRPr="00A66A06">
        <w:rPr>
          <w:rFonts w:ascii="Arial" w:hAnsi="Arial" w:cs="Arial"/>
        </w:rPr>
        <w:t>ticas enganosas tentem levar vantagem sobre o consumidor, seja na venda ou mesmo na maneira de cobrança. Segundo o CDC</w:t>
      </w:r>
      <w:r w:rsidR="00406317" w:rsidRPr="00A66A06">
        <w:rPr>
          <w:rFonts w:ascii="Arial" w:hAnsi="Arial" w:cs="Arial"/>
        </w:rPr>
        <w:t xml:space="preserve"> (2002)</w:t>
      </w:r>
      <w:r w:rsidRPr="00A66A06">
        <w:rPr>
          <w:rFonts w:ascii="Arial" w:hAnsi="Arial" w:cs="Arial"/>
        </w:rPr>
        <w:t>, o consumidor que se sentir lesado pelo fabricante</w:t>
      </w:r>
      <w:r w:rsidR="00BF5E82" w:rsidRPr="00A66A06">
        <w:rPr>
          <w:rFonts w:ascii="Arial" w:hAnsi="Arial" w:cs="Arial"/>
        </w:rPr>
        <w:t>, pode exigir a suspensão da prá</w:t>
      </w:r>
      <w:r w:rsidRPr="00A66A06">
        <w:rPr>
          <w:rFonts w:ascii="Arial" w:hAnsi="Arial" w:cs="Arial"/>
        </w:rPr>
        <w:t xml:space="preserve">tica ilegal e ainda pleitear o ressarcimento por danos sofridos. </w:t>
      </w:r>
    </w:p>
    <w:p w14:paraId="03D5EE69" w14:textId="4DDF0C8E" w:rsidR="00406317" w:rsidRPr="00A66A06" w:rsidRDefault="00D97FF5" w:rsidP="00C01AAC">
      <w:pPr>
        <w:spacing w:line="360" w:lineRule="auto"/>
        <w:ind w:firstLine="709"/>
        <w:jc w:val="both"/>
        <w:rPr>
          <w:rFonts w:ascii="Arial" w:hAnsi="Arial" w:cs="Arial"/>
        </w:rPr>
      </w:pPr>
      <w:r w:rsidRPr="00A66A06">
        <w:rPr>
          <w:rFonts w:ascii="Arial" w:hAnsi="Arial" w:cs="Arial"/>
        </w:rPr>
        <w:t>Dentre as pr</w:t>
      </w:r>
      <w:r w:rsidR="00961BD3" w:rsidRPr="00A66A06">
        <w:rPr>
          <w:rFonts w:ascii="Arial" w:hAnsi="Arial" w:cs="Arial"/>
        </w:rPr>
        <w:t>á</w:t>
      </w:r>
      <w:r w:rsidRPr="00A66A06">
        <w:rPr>
          <w:rFonts w:ascii="Arial" w:hAnsi="Arial" w:cs="Arial"/>
        </w:rPr>
        <w:t>ticas ilegais condenadas pelo CDC, podemos citar a publicidade enganosa, que é quando os fornecedores apresentam seus produtos ressaltando</w:t>
      </w:r>
      <w:r w:rsidR="00BF5E82" w:rsidRPr="00A66A06">
        <w:rPr>
          <w:rFonts w:ascii="Arial" w:hAnsi="Arial" w:cs="Arial"/>
        </w:rPr>
        <w:t xml:space="preserve"> apenas</w:t>
      </w:r>
      <w:r w:rsidRPr="00A66A06">
        <w:rPr>
          <w:rFonts w:ascii="Arial" w:hAnsi="Arial" w:cs="Arial"/>
        </w:rPr>
        <w:t xml:space="preserve"> os pontos positivos ou então prestando informações enganosas sobre o produto que não condizem com a realidade</w:t>
      </w:r>
      <w:r w:rsidR="001C7015" w:rsidRPr="00A66A06">
        <w:t xml:space="preserve"> (</w:t>
      </w:r>
      <w:r w:rsidR="001C7015" w:rsidRPr="00A66A06">
        <w:rPr>
          <w:rFonts w:ascii="Arial" w:hAnsi="Arial" w:cs="Arial"/>
        </w:rPr>
        <w:t>DIREITO DO CONSUMIDOR: ÉTICA NO CONSUMO, 2002</w:t>
      </w:r>
      <w:r w:rsidR="00FB3A3E" w:rsidRPr="00A66A06">
        <w:rPr>
          <w:rFonts w:ascii="Arial" w:hAnsi="Arial" w:cs="Arial"/>
        </w:rPr>
        <w:t>, p.19</w:t>
      </w:r>
      <w:r w:rsidR="001C7015" w:rsidRPr="00A66A06">
        <w:rPr>
          <w:rFonts w:ascii="Arial" w:hAnsi="Arial" w:cs="Arial"/>
        </w:rPr>
        <w:t>)</w:t>
      </w:r>
      <w:r w:rsidRPr="00A66A06">
        <w:rPr>
          <w:rFonts w:ascii="Arial" w:hAnsi="Arial" w:cs="Arial"/>
        </w:rPr>
        <w:t xml:space="preserve">. </w:t>
      </w:r>
    </w:p>
    <w:p w14:paraId="0562BC87" w14:textId="684882C0" w:rsidR="00406317" w:rsidRPr="00A66A06" w:rsidRDefault="00D97FF5" w:rsidP="00406317">
      <w:pPr>
        <w:spacing w:line="360" w:lineRule="auto"/>
        <w:ind w:firstLine="709"/>
        <w:jc w:val="both"/>
        <w:rPr>
          <w:rFonts w:ascii="Arial" w:hAnsi="Arial" w:cs="Arial"/>
        </w:rPr>
      </w:pPr>
      <w:r w:rsidRPr="00A66A06">
        <w:rPr>
          <w:rFonts w:ascii="Arial" w:hAnsi="Arial" w:cs="Arial"/>
        </w:rPr>
        <w:t>A publicidade enganosa pode se dar</w:t>
      </w:r>
      <w:r w:rsidR="00C01AAC" w:rsidRPr="00A66A06">
        <w:rPr>
          <w:rFonts w:ascii="Arial" w:hAnsi="Arial" w:cs="Arial"/>
        </w:rPr>
        <w:t>,</w:t>
      </w:r>
      <w:r w:rsidRPr="00A66A06">
        <w:rPr>
          <w:rFonts w:ascii="Arial" w:hAnsi="Arial" w:cs="Arial"/>
        </w:rPr>
        <w:t xml:space="preserve"> também</w:t>
      </w:r>
      <w:r w:rsidR="00C01AAC" w:rsidRPr="00A66A06">
        <w:rPr>
          <w:rFonts w:ascii="Arial" w:hAnsi="Arial" w:cs="Arial"/>
        </w:rPr>
        <w:t>,</w:t>
      </w:r>
      <w:r w:rsidRPr="00A66A06">
        <w:rPr>
          <w:rFonts w:ascii="Arial" w:hAnsi="Arial" w:cs="Arial"/>
        </w:rPr>
        <w:t xml:space="preserve"> pela omissão de informações, com o intuito de atrair e enganar possíveis com</w:t>
      </w:r>
      <w:r w:rsidR="00BF5E82" w:rsidRPr="00A66A06">
        <w:rPr>
          <w:rFonts w:ascii="Arial" w:hAnsi="Arial" w:cs="Arial"/>
        </w:rPr>
        <w:t>pradores. Outra prá</w:t>
      </w:r>
      <w:r w:rsidRPr="00A66A06">
        <w:rPr>
          <w:rFonts w:ascii="Arial" w:hAnsi="Arial" w:cs="Arial"/>
        </w:rPr>
        <w:t>tica relacionada pelo CDC</w:t>
      </w:r>
      <w:proofErr w:type="gramStart"/>
      <w:r w:rsidRPr="00A66A06">
        <w:rPr>
          <w:rFonts w:ascii="Arial" w:hAnsi="Arial" w:cs="Arial"/>
        </w:rPr>
        <w:t>, é</w:t>
      </w:r>
      <w:proofErr w:type="gramEnd"/>
      <w:r w:rsidRPr="00A66A06">
        <w:rPr>
          <w:rFonts w:ascii="Arial" w:hAnsi="Arial" w:cs="Arial"/>
        </w:rPr>
        <w:t xml:space="preserve"> a publicidade abusiva que</w:t>
      </w:r>
      <w:r w:rsidR="00C01AAC" w:rsidRPr="00A66A06">
        <w:rPr>
          <w:rFonts w:ascii="Arial" w:hAnsi="Arial" w:cs="Arial"/>
        </w:rPr>
        <w:t>,</w:t>
      </w:r>
      <w:r w:rsidRPr="00A66A06">
        <w:rPr>
          <w:rFonts w:ascii="Arial" w:hAnsi="Arial" w:cs="Arial"/>
        </w:rPr>
        <w:t xml:space="preserve"> de certa forma</w:t>
      </w:r>
      <w:r w:rsidR="00C01AAC" w:rsidRPr="00A66A06">
        <w:rPr>
          <w:rFonts w:ascii="Arial" w:hAnsi="Arial" w:cs="Arial"/>
        </w:rPr>
        <w:t>,</w:t>
      </w:r>
      <w:r w:rsidRPr="00A66A06">
        <w:rPr>
          <w:rFonts w:ascii="Arial" w:hAnsi="Arial" w:cs="Arial"/>
        </w:rPr>
        <w:t xml:space="preserve"> atinge a moral do </w:t>
      </w:r>
      <w:r w:rsidRPr="00A66A06">
        <w:rPr>
          <w:rFonts w:ascii="Arial" w:hAnsi="Arial" w:cs="Arial"/>
        </w:rPr>
        <w:lastRenderedPageBreak/>
        <w:t>consumidor incitando medo, violência ou qualquer comportamento que prejudique a saúde, segurança ou meio ambiente.</w:t>
      </w:r>
      <w:r w:rsidR="00406317" w:rsidRPr="00A66A06">
        <w:rPr>
          <w:rFonts w:ascii="Arial" w:hAnsi="Arial" w:cs="Arial"/>
        </w:rPr>
        <w:t xml:space="preserve"> </w:t>
      </w:r>
      <w:r w:rsidRPr="00A66A06">
        <w:rPr>
          <w:rFonts w:ascii="Arial" w:hAnsi="Arial" w:cs="Arial"/>
        </w:rPr>
        <w:t>Porém, por não ter o cunho econômico, não quer dizer que o consumidor que se sentir prejudicado</w:t>
      </w:r>
      <w:r w:rsidR="00C01AAC" w:rsidRPr="00A66A06">
        <w:rPr>
          <w:rFonts w:ascii="Arial" w:hAnsi="Arial" w:cs="Arial"/>
        </w:rPr>
        <w:t>,</w:t>
      </w:r>
      <w:r w:rsidRPr="00A66A06">
        <w:rPr>
          <w:rFonts w:ascii="Arial" w:hAnsi="Arial" w:cs="Arial"/>
        </w:rPr>
        <w:t xml:space="preserve"> mediante as pr</w:t>
      </w:r>
      <w:r w:rsidR="00C01AAC" w:rsidRPr="00A66A06">
        <w:rPr>
          <w:rFonts w:ascii="Arial" w:hAnsi="Arial" w:cs="Arial"/>
        </w:rPr>
        <w:t>át</w:t>
      </w:r>
      <w:r w:rsidRPr="00A66A06">
        <w:rPr>
          <w:rFonts w:ascii="Arial" w:hAnsi="Arial" w:cs="Arial"/>
        </w:rPr>
        <w:t>icas de publicidade abusiva, não possa reivindicar seus direitos, cobrando danos morais</w:t>
      </w:r>
      <w:r w:rsidR="00406317" w:rsidRPr="00A66A06">
        <w:rPr>
          <w:rFonts w:ascii="Arial" w:hAnsi="Arial" w:cs="Arial"/>
        </w:rPr>
        <w:t xml:space="preserve"> (</w:t>
      </w:r>
      <w:r w:rsidR="001C7015" w:rsidRPr="00A66A06">
        <w:rPr>
          <w:rFonts w:ascii="Arial" w:hAnsi="Arial" w:cs="Arial"/>
        </w:rPr>
        <w:t>DIREITO DO CONSUMIDOR: ÉTICA NO CONSUMO, 2002</w:t>
      </w:r>
      <w:r w:rsidR="00FB3A3E" w:rsidRPr="00A66A06">
        <w:rPr>
          <w:rFonts w:ascii="Arial" w:hAnsi="Arial" w:cs="Arial"/>
        </w:rPr>
        <w:t>, p.19</w:t>
      </w:r>
      <w:r w:rsidR="00406317" w:rsidRPr="00A66A06">
        <w:rPr>
          <w:rFonts w:ascii="Arial" w:hAnsi="Arial" w:cs="Arial"/>
        </w:rPr>
        <w:t>)</w:t>
      </w:r>
      <w:r w:rsidRPr="00A66A06">
        <w:rPr>
          <w:rFonts w:ascii="Arial" w:hAnsi="Arial" w:cs="Arial"/>
        </w:rPr>
        <w:t xml:space="preserve">. </w:t>
      </w:r>
    </w:p>
    <w:p w14:paraId="3C2FF853" w14:textId="46ABFDE9" w:rsidR="00406317" w:rsidRPr="00A66A06" w:rsidRDefault="00D97FF5" w:rsidP="00406317">
      <w:pPr>
        <w:spacing w:line="360" w:lineRule="auto"/>
        <w:ind w:firstLine="709"/>
        <w:jc w:val="both"/>
        <w:rPr>
          <w:rFonts w:ascii="Arial" w:hAnsi="Arial" w:cs="Arial"/>
        </w:rPr>
      </w:pPr>
      <w:r w:rsidRPr="00A66A06">
        <w:rPr>
          <w:rFonts w:ascii="Arial" w:hAnsi="Arial" w:cs="Arial"/>
        </w:rPr>
        <w:t>Os métodos comerciais ilegais</w:t>
      </w:r>
      <w:r w:rsidR="00C01AAC" w:rsidRPr="00A66A06">
        <w:rPr>
          <w:rFonts w:ascii="Arial" w:hAnsi="Arial" w:cs="Arial"/>
        </w:rPr>
        <w:t>,</w:t>
      </w:r>
      <w:r w:rsidRPr="00A66A06">
        <w:rPr>
          <w:rFonts w:ascii="Arial" w:hAnsi="Arial" w:cs="Arial"/>
        </w:rPr>
        <w:t xml:space="preserve"> também</w:t>
      </w:r>
      <w:r w:rsidR="00C01AAC" w:rsidRPr="00A66A06">
        <w:rPr>
          <w:rFonts w:ascii="Arial" w:hAnsi="Arial" w:cs="Arial"/>
        </w:rPr>
        <w:t>,</w:t>
      </w:r>
      <w:r w:rsidRPr="00A66A06">
        <w:rPr>
          <w:rFonts w:ascii="Arial" w:hAnsi="Arial" w:cs="Arial"/>
        </w:rPr>
        <w:t xml:space="preserve"> são proibidos pelo CDC e consiste em condicionar </w:t>
      </w:r>
      <w:proofErr w:type="gramStart"/>
      <w:r w:rsidRPr="00A66A06">
        <w:rPr>
          <w:rFonts w:ascii="Arial" w:hAnsi="Arial" w:cs="Arial"/>
        </w:rPr>
        <w:t>a venda de um produto a compra</w:t>
      </w:r>
      <w:proofErr w:type="gramEnd"/>
      <w:r w:rsidRPr="00A66A06">
        <w:rPr>
          <w:rFonts w:ascii="Arial" w:hAnsi="Arial" w:cs="Arial"/>
        </w:rPr>
        <w:t xml:space="preserve"> de outro</w:t>
      </w:r>
      <w:r w:rsidR="00C01AAC" w:rsidRPr="00A66A06">
        <w:rPr>
          <w:rFonts w:ascii="Arial" w:hAnsi="Arial" w:cs="Arial"/>
        </w:rPr>
        <w:t>;</w:t>
      </w:r>
      <w:r w:rsidRPr="00A66A06">
        <w:rPr>
          <w:rFonts w:ascii="Arial" w:hAnsi="Arial" w:cs="Arial"/>
        </w:rPr>
        <w:t xml:space="preserve"> impor limites de quantidade sem motivo justo</w:t>
      </w:r>
      <w:r w:rsidR="00C01AAC" w:rsidRPr="00A66A06">
        <w:rPr>
          <w:rFonts w:ascii="Arial" w:hAnsi="Arial" w:cs="Arial"/>
        </w:rPr>
        <w:t>;</w:t>
      </w:r>
      <w:r w:rsidRPr="00A66A06">
        <w:rPr>
          <w:rFonts w:ascii="Arial" w:hAnsi="Arial" w:cs="Arial"/>
        </w:rPr>
        <w:t xml:space="preserve"> recusar atendimento a demanda do consumidor mesmo tendo o produto em estoque</w:t>
      </w:r>
      <w:r w:rsidR="00C01AAC" w:rsidRPr="00A66A06">
        <w:rPr>
          <w:rFonts w:ascii="Arial" w:hAnsi="Arial" w:cs="Arial"/>
        </w:rPr>
        <w:t>;</w:t>
      </w:r>
      <w:r w:rsidRPr="00A66A06">
        <w:rPr>
          <w:rFonts w:ascii="Arial" w:hAnsi="Arial" w:cs="Arial"/>
        </w:rPr>
        <w:t xml:space="preserve"> enviar sem autorização um produto para a residência do consumidor</w:t>
      </w:r>
      <w:r w:rsidR="00C01AAC" w:rsidRPr="00A66A06">
        <w:rPr>
          <w:rFonts w:ascii="Arial" w:hAnsi="Arial" w:cs="Arial"/>
        </w:rPr>
        <w:t>;</w:t>
      </w:r>
      <w:r w:rsidRPr="00A66A06">
        <w:rPr>
          <w:rFonts w:ascii="Arial" w:hAnsi="Arial" w:cs="Arial"/>
        </w:rPr>
        <w:t xml:space="preserve"> prevalecer-se da fraqueza ou ignorância do consumidor para impor vendas</w:t>
      </w:r>
      <w:r w:rsidR="00C01AAC" w:rsidRPr="00A66A06">
        <w:rPr>
          <w:rFonts w:ascii="Arial" w:hAnsi="Arial" w:cs="Arial"/>
        </w:rPr>
        <w:t>;</w:t>
      </w:r>
      <w:r w:rsidRPr="00A66A06">
        <w:rPr>
          <w:rFonts w:ascii="Arial" w:hAnsi="Arial" w:cs="Arial"/>
        </w:rPr>
        <w:t xml:space="preserve"> exigir vantagem excessiva no </w:t>
      </w:r>
      <w:r w:rsidR="00A2698C" w:rsidRPr="00A66A06">
        <w:rPr>
          <w:rFonts w:ascii="Arial" w:hAnsi="Arial" w:cs="Arial"/>
        </w:rPr>
        <w:t>negócio</w:t>
      </w:r>
      <w:r w:rsidRPr="00A66A06">
        <w:rPr>
          <w:rFonts w:ascii="Arial" w:hAnsi="Arial" w:cs="Arial"/>
        </w:rPr>
        <w:t xml:space="preserve"> em prejuízo do consumidor</w:t>
      </w:r>
      <w:r w:rsidR="00C01AAC" w:rsidRPr="00A66A06">
        <w:rPr>
          <w:rFonts w:ascii="Arial" w:hAnsi="Arial" w:cs="Arial"/>
        </w:rPr>
        <w:t>;</w:t>
      </w:r>
      <w:r w:rsidRPr="00A66A06">
        <w:rPr>
          <w:rFonts w:ascii="Arial" w:hAnsi="Arial" w:cs="Arial"/>
        </w:rPr>
        <w:t xml:space="preserve"> não elaborar orçamentos prévios e executar os serviços sem autorização do consumidor</w:t>
      </w:r>
      <w:r w:rsidR="00C01AAC" w:rsidRPr="00A66A06">
        <w:rPr>
          <w:rFonts w:ascii="Arial" w:hAnsi="Arial" w:cs="Arial"/>
        </w:rPr>
        <w:t>;</w:t>
      </w:r>
      <w:r w:rsidRPr="00A66A06">
        <w:rPr>
          <w:rFonts w:ascii="Arial" w:hAnsi="Arial" w:cs="Arial"/>
        </w:rPr>
        <w:t xml:space="preserve"> reajustar os preços acima do permitido por lei ou estabelecido no contrato e não estabelecer prazo para cumprir a obrigação ou prestar o serviço</w:t>
      </w:r>
      <w:r w:rsidR="00406317" w:rsidRPr="00A66A06">
        <w:rPr>
          <w:rFonts w:ascii="Arial" w:hAnsi="Arial" w:cs="Arial"/>
        </w:rPr>
        <w:t xml:space="preserve"> (</w:t>
      </w:r>
      <w:r w:rsidR="001C7015" w:rsidRPr="00A66A06">
        <w:rPr>
          <w:rFonts w:ascii="Arial" w:hAnsi="Arial" w:cs="Arial"/>
        </w:rPr>
        <w:t>DIREITO DO CONSUMIDOR: ÉTICA NO CONSUMO, 2002</w:t>
      </w:r>
      <w:r w:rsidR="00FB3A3E" w:rsidRPr="00A66A06">
        <w:rPr>
          <w:rFonts w:ascii="Arial" w:hAnsi="Arial" w:cs="Arial"/>
        </w:rPr>
        <w:t>, p.19-20</w:t>
      </w:r>
      <w:r w:rsidR="00406317" w:rsidRPr="00A66A06">
        <w:rPr>
          <w:rFonts w:ascii="Arial" w:hAnsi="Arial" w:cs="Arial"/>
        </w:rPr>
        <w:t>)</w:t>
      </w:r>
      <w:r w:rsidRPr="00A66A06">
        <w:rPr>
          <w:rFonts w:ascii="Arial" w:hAnsi="Arial" w:cs="Arial"/>
        </w:rPr>
        <w:t>.</w:t>
      </w:r>
    </w:p>
    <w:p w14:paraId="6399B84B" w14:textId="12774C4F" w:rsidR="00FF48C3" w:rsidRPr="00A66A06" w:rsidRDefault="00D97FF5" w:rsidP="00406317">
      <w:pPr>
        <w:spacing w:line="360" w:lineRule="auto"/>
        <w:ind w:firstLine="709"/>
        <w:jc w:val="both"/>
        <w:rPr>
          <w:rFonts w:ascii="Arial" w:hAnsi="Arial" w:cs="Arial"/>
        </w:rPr>
      </w:pPr>
      <w:r w:rsidRPr="00A66A06">
        <w:rPr>
          <w:rFonts w:ascii="Arial" w:hAnsi="Arial" w:cs="Arial"/>
        </w:rPr>
        <w:t xml:space="preserve"> O descumprimento da oferta é outra pr</w:t>
      </w:r>
      <w:r w:rsidR="00C01AAC" w:rsidRPr="00A66A06">
        <w:rPr>
          <w:rFonts w:ascii="Arial" w:hAnsi="Arial" w:cs="Arial"/>
        </w:rPr>
        <w:t>á</w:t>
      </w:r>
      <w:r w:rsidRPr="00A66A06">
        <w:rPr>
          <w:rFonts w:ascii="Arial" w:hAnsi="Arial" w:cs="Arial"/>
        </w:rPr>
        <w:t xml:space="preserve">tica proibida pelo CDC, acontece quando o fornecedor deixa de cumprir aquilo que estava disposto na promoção ou divulgação do produto nos meios de comunicação. Na hipótese </w:t>
      </w:r>
      <w:r w:rsidR="00C01AAC" w:rsidRPr="00A66A06">
        <w:rPr>
          <w:rFonts w:ascii="Arial" w:hAnsi="Arial" w:cs="Arial"/>
        </w:rPr>
        <w:t>de o</w:t>
      </w:r>
      <w:r w:rsidRPr="00A66A06">
        <w:rPr>
          <w:rFonts w:ascii="Arial" w:hAnsi="Arial" w:cs="Arial"/>
        </w:rPr>
        <w:t xml:space="preserve"> fornecedor não cumprir o que estava disposto no an</w:t>
      </w:r>
      <w:r w:rsidR="00C01AAC" w:rsidRPr="00A66A06">
        <w:rPr>
          <w:rFonts w:ascii="Arial" w:hAnsi="Arial" w:cs="Arial"/>
        </w:rPr>
        <w:t>ú</w:t>
      </w:r>
      <w:r w:rsidRPr="00A66A06">
        <w:rPr>
          <w:rFonts w:ascii="Arial" w:hAnsi="Arial" w:cs="Arial"/>
        </w:rPr>
        <w:t>ncio, o consumidor pode recorrer ao judiciário para que se cumpra</w:t>
      </w:r>
      <w:r w:rsidR="00C01AAC" w:rsidRPr="00A66A06">
        <w:rPr>
          <w:rFonts w:ascii="Arial" w:hAnsi="Arial" w:cs="Arial"/>
        </w:rPr>
        <w:t>,</w:t>
      </w:r>
      <w:r w:rsidRPr="00A66A06">
        <w:rPr>
          <w:rFonts w:ascii="Arial" w:hAnsi="Arial" w:cs="Arial"/>
        </w:rPr>
        <w:t xml:space="preserve"> forçadamente</w:t>
      </w:r>
      <w:r w:rsidR="00C01AAC" w:rsidRPr="00A66A06">
        <w:rPr>
          <w:rFonts w:ascii="Arial" w:hAnsi="Arial" w:cs="Arial"/>
        </w:rPr>
        <w:t>,</w:t>
      </w:r>
      <w:r w:rsidRPr="00A66A06">
        <w:rPr>
          <w:rFonts w:ascii="Arial" w:hAnsi="Arial" w:cs="Arial"/>
        </w:rPr>
        <w:t xml:space="preserve"> a oferta, exigir outro produto ou serviço equivalente ou a rescisão do contrato recebendo o que pagou com o valor corrigido. Na hipótese de abuso na cobrança de dívidas, o CDC não veda a possibilidade </w:t>
      </w:r>
      <w:r w:rsidR="001C7015" w:rsidRPr="00A66A06">
        <w:rPr>
          <w:rFonts w:ascii="Arial" w:hAnsi="Arial" w:cs="Arial"/>
        </w:rPr>
        <w:t>de o</w:t>
      </w:r>
      <w:r w:rsidRPr="00A66A06">
        <w:rPr>
          <w:rFonts w:ascii="Arial" w:hAnsi="Arial" w:cs="Arial"/>
        </w:rPr>
        <w:t xml:space="preserve"> credor cobrar a dívida, porém, desde que seja da maneira correta. Para cobrar, o credor não pode expor o consumidor e nem tão pouco </w:t>
      </w:r>
      <w:r w:rsidR="00262A2E" w:rsidRPr="00A66A06">
        <w:rPr>
          <w:rFonts w:ascii="Arial" w:hAnsi="Arial" w:cs="Arial"/>
        </w:rPr>
        <w:t>o ameaçar</w:t>
      </w:r>
      <w:r w:rsidR="00FF48C3" w:rsidRPr="00A66A06">
        <w:rPr>
          <w:rFonts w:ascii="Arial" w:hAnsi="Arial" w:cs="Arial"/>
        </w:rPr>
        <w:t xml:space="preserve"> (DIREITO DO CONSUMIDOR: </w:t>
      </w:r>
      <w:r w:rsidR="001C7015" w:rsidRPr="00A66A06">
        <w:rPr>
          <w:rFonts w:ascii="Arial" w:hAnsi="Arial" w:cs="Arial"/>
        </w:rPr>
        <w:t>ÉTICA</w:t>
      </w:r>
      <w:r w:rsidR="00FF48C3" w:rsidRPr="00A66A06">
        <w:rPr>
          <w:rFonts w:ascii="Arial" w:hAnsi="Arial" w:cs="Arial"/>
        </w:rPr>
        <w:t xml:space="preserve"> NO CONSUMO, 2002</w:t>
      </w:r>
      <w:r w:rsidR="00C01AAC" w:rsidRPr="00A66A06">
        <w:rPr>
          <w:rFonts w:ascii="Arial" w:hAnsi="Arial" w:cs="Arial"/>
        </w:rPr>
        <w:t xml:space="preserve">, </w:t>
      </w:r>
      <w:r w:rsidR="00FF48C3" w:rsidRPr="00A66A06">
        <w:rPr>
          <w:rFonts w:ascii="Arial" w:hAnsi="Arial" w:cs="Arial"/>
        </w:rPr>
        <w:t>p.19</w:t>
      </w:r>
      <w:r w:rsidR="00406317" w:rsidRPr="00A66A06">
        <w:rPr>
          <w:rFonts w:ascii="Arial" w:hAnsi="Arial" w:cs="Arial"/>
        </w:rPr>
        <w:t>-</w:t>
      </w:r>
      <w:r w:rsidR="00FF48C3" w:rsidRPr="00A66A06">
        <w:rPr>
          <w:rFonts w:ascii="Arial" w:hAnsi="Arial" w:cs="Arial"/>
        </w:rPr>
        <w:t>20)</w:t>
      </w:r>
      <w:r w:rsidR="008E07CA" w:rsidRPr="00A66A06">
        <w:rPr>
          <w:rFonts w:ascii="Arial" w:hAnsi="Arial" w:cs="Arial"/>
        </w:rPr>
        <w:t>.</w:t>
      </w:r>
    </w:p>
    <w:p w14:paraId="618DEEA5" w14:textId="77777777" w:rsidR="008E07CA" w:rsidRPr="00A66A06" w:rsidRDefault="008E07CA" w:rsidP="00FF6D42">
      <w:pPr>
        <w:spacing w:line="360" w:lineRule="auto"/>
        <w:jc w:val="both"/>
        <w:rPr>
          <w:rFonts w:ascii="Arial" w:hAnsi="Arial" w:cs="Arial"/>
        </w:rPr>
      </w:pPr>
    </w:p>
    <w:p w14:paraId="06C1BFA7" w14:textId="3516F010" w:rsidR="00D97FF5" w:rsidRPr="00A66A06" w:rsidRDefault="00D97FF5" w:rsidP="00FF6D42">
      <w:pPr>
        <w:spacing w:line="360" w:lineRule="auto"/>
        <w:jc w:val="both"/>
        <w:rPr>
          <w:rFonts w:ascii="Arial" w:hAnsi="Arial" w:cs="Arial"/>
        </w:rPr>
      </w:pPr>
      <w:r w:rsidRPr="00A66A06">
        <w:rPr>
          <w:rFonts w:ascii="Arial" w:hAnsi="Arial" w:cs="Arial"/>
        </w:rPr>
        <w:t>3</w:t>
      </w:r>
      <w:r w:rsidR="00BF5E82" w:rsidRPr="00A66A06">
        <w:rPr>
          <w:rFonts w:ascii="Arial" w:hAnsi="Arial" w:cs="Arial"/>
        </w:rPr>
        <w:t xml:space="preserve">.5 </w:t>
      </w:r>
      <w:r w:rsidR="001C7015" w:rsidRPr="00A66A06">
        <w:rPr>
          <w:rFonts w:ascii="Arial" w:hAnsi="Arial" w:cs="Arial"/>
        </w:rPr>
        <w:t>DIREITO A PROTEÇÃO CONTRA PRÁTICAS E CLÁUSULAS ABUSIVAS NOS CONTRATOS</w:t>
      </w:r>
    </w:p>
    <w:p w14:paraId="51E21D98" w14:textId="77777777" w:rsidR="00D97FF5" w:rsidRPr="00A66A06" w:rsidRDefault="00D97FF5" w:rsidP="00FF6D42">
      <w:pPr>
        <w:spacing w:line="360" w:lineRule="auto"/>
        <w:jc w:val="both"/>
        <w:rPr>
          <w:rFonts w:ascii="Arial" w:hAnsi="Arial" w:cs="Arial"/>
        </w:rPr>
      </w:pPr>
    </w:p>
    <w:p w14:paraId="6BA59689" w14:textId="3EE7EA8E" w:rsidR="00D97FF5" w:rsidRPr="00A66A06" w:rsidRDefault="00D97FF5" w:rsidP="00C01AAC">
      <w:pPr>
        <w:spacing w:after="160" w:line="360" w:lineRule="auto"/>
        <w:ind w:firstLine="709"/>
        <w:jc w:val="both"/>
        <w:rPr>
          <w:rFonts w:ascii="Arial" w:hAnsi="Arial" w:cs="Arial"/>
        </w:rPr>
      </w:pPr>
      <w:r w:rsidRPr="00A66A06">
        <w:rPr>
          <w:rFonts w:ascii="Arial" w:hAnsi="Arial" w:cs="Arial"/>
        </w:rPr>
        <w:t>Segundo o que consta no CDC, os contratos devem ser redigidos de forma bem clara, para que não haja interpretação equivocada das cl</w:t>
      </w:r>
      <w:r w:rsidR="00C01AAC" w:rsidRPr="00A66A06">
        <w:rPr>
          <w:rFonts w:ascii="Arial" w:hAnsi="Arial" w:cs="Arial"/>
        </w:rPr>
        <w:t>á</w:t>
      </w:r>
      <w:r w:rsidRPr="00A66A06">
        <w:rPr>
          <w:rFonts w:ascii="Arial" w:hAnsi="Arial" w:cs="Arial"/>
        </w:rPr>
        <w:t>usulas, bem como direitos e deveres de ambas as partes. O código</w:t>
      </w:r>
      <w:r w:rsidR="00C01AAC" w:rsidRPr="00A66A06">
        <w:rPr>
          <w:rFonts w:ascii="Arial" w:hAnsi="Arial" w:cs="Arial"/>
        </w:rPr>
        <w:t>,</w:t>
      </w:r>
      <w:r w:rsidRPr="00A66A06">
        <w:rPr>
          <w:rFonts w:ascii="Arial" w:hAnsi="Arial" w:cs="Arial"/>
        </w:rPr>
        <w:t xml:space="preserve"> também</w:t>
      </w:r>
      <w:r w:rsidR="00C01AAC" w:rsidRPr="00A66A06">
        <w:rPr>
          <w:rFonts w:ascii="Arial" w:hAnsi="Arial" w:cs="Arial"/>
        </w:rPr>
        <w:t>,</w:t>
      </w:r>
      <w:r w:rsidRPr="00A66A06">
        <w:rPr>
          <w:rFonts w:ascii="Arial" w:hAnsi="Arial" w:cs="Arial"/>
        </w:rPr>
        <w:t xml:space="preserve"> resguarda o direito do consumidor de discutir sobre as cl</w:t>
      </w:r>
      <w:r w:rsidR="00707F94" w:rsidRPr="00A66A06">
        <w:rPr>
          <w:rFonts w:ascii="Arial" w:hAnsi="Arial" w:cs="Arial"/>
        </w:rPr>
        <w:t>á</w:t>
      </w:r>
      <w:r w:rsidRPr="00A66A06">
        <w:rPr>
          <w:rFonts w:ascii="Arial" w:hAnsi="Arial" w:cs="Arial"/>
        </w:rPr>
        <w:t xml:space="preserve">usulas abusivas sempre que se sentir </w:t>
      </w:r>
      <w:r w:rsidRPr="00A66A06">
        <w:rPr>
          <w:rFonts w:ascii="Arial" w:hAnsi="Arial" w:cs="Arial"/>
        </w:rPr>
        <w:lastRenderedPageBreak/>
        <w:t xml:space="preserve">prejudicado. </w:t>
      </w:r>
      <w:r w:rsidR="00C01AAC" w:rsidRPr="00A66A06">
        <w:rPr>
          <w:rFonts w:ascii="Arial" w:hAnsi="Arial" w:cs="Arial"/>
        </w:rPr>
        <w:t>Essas</w:t>
      </w:r>
      <w:r w:rsidRPr="00A66A06">
        <w:rPr>
          <w:rFonts w:ascii="Arial" w:hAnsi="Arial" w:cs="Arial"/>
        </w:rPr>
        <w:t xml:space="preserve"> são aquelas que desfavorecem o consumidor</w:t>
      </w:r>
      <w:r w:rsidR="00FF48C3" w:rsidRPr="00A66A06">
        <w:rPr>
          <w:rFonts w:ascii="Arial" w:hAnsi="Arial" w:cs="Arial"/>
          <w:sz w:val="20"/>
          <w:szCs w:val="20"/>
        </w:rPr>
        <w:t xml:space="preserve"> </w:t>
      </w:r>
      <w:r w:rsidR="00FF48C3" w:rsidRPr="00A66A06">
        <w:rPr>
          <w:rFonts w:ascii="Arial" w:hAnsi="Arial" w:cs="Arial"/>
        </w:rPr>
        <w:t>(</w:t>
      </w:r>
      <w:bookmarkStart w:id="9" w:name="_Hlk23834920"/>
      <w:r w:rsidR="00FF48C3" w:rsidRPr="00A66A06">
        <w:rPr>
          <w:rFonts w:ascii="Arial" w:hAnsi="Arial" w:cs="Arial"/>
        </w:rPr>
        <w:t xml:space="preserve">DIREITO DO CONSUMIDOR: </w:t>
      </w:r>
      <w:r w:rsidR="00C01AAC" w:rsidRPr="00A66A06">
        <w:rPr>
          <w:rFonts w:ascii="Arial" w:hAnsi="Arial" w:cs="Arial"/>
        </w:rPr>
        <w:t>É</w:t>
      </w:r>
      <w:r w:rsidR="00FF48C3" w:rsidRPr="00A66A06">
        <w:rPr>
          <w:rFonts w:ascii="Arial" w:hAnsi="Arial" w:cs="Arial"/>
        </w:rPr>
        <w:t>TICA NO CONSUMO, 2002</w:t>
      </w:r>
      <w:bookmarkEnd w:id="9"/>
      <w:r w:rsidR="00C01AAC" w:rsidRPr="00A66A06">
        <w:rPr>
          <w:rFonts w:ascii="Arial" w:hAnsi="Arial" w:cs="Arial"/>
        </w:rPr>
        <w:t xml:space="preserve">, </w:t>
      </w:r>
      <w:r w:rsidR="00FF48C3" w:rsidRPr="00A66A06">
        <w:rPr>
          <w:rFonts w:ascii="Arial" w:hAnsi="Arial" w:cs="Arial"/>
        </w:rPr>
        <w:t>p.22</w:t>
      </w:r>
      <w:r w:rsidR="00FB3A3E" w:rsidRPr="00A66A06">
        <w:rPr>
          <w:rFonts w:ascii="Arial" w:hAnsi="Arial" w:cs="Arial"/>
        </w:rPr>
        <w:t>-</w:t>
      </w:r>
      <w:r w:rsidR="00FF48C3" w:rsidRPr="00A66A06">
        <w:rPr>
          <w:rFonts w:ascii="Arial" w:hAnsi="Arial" w:cs="Arial"/>
        </w:rPr>
        <w:t>23)</w:t>
      </w:r>
      <w:r w:rsidR="008E07CA" w:rsidRPr="00A66A06">
        <w:rPr>
          <w:rFonts w:ascii="Arial" w:hAnsi="Arial" w:cs="Arial"/>
        </w:rPr>
        <w:t>. Assim:</w:t>
      </w:r>
    </w:p>
    <w:p w14:paraId="4A8D091E" w14:textId="32AABC62" w:rsidR="00D97FF5" w:rsidRPr="00A66A06" w:rsidRDefault="00D97FF5" w:rsidP="00262A2E">
      <w:pPr>
        <w:ind w:left="2268"/>
        <w:jc w:val="both"/>
        <w:rPr>
          <w:rFonts w:ascii="Arial" w:hAnsi="Arial" w:cs="Arial"/>
          <w:sz w:val="20"/>
          <w:szCs w:val="20"/>
        </w:rPr>
      </w:pPr>
      <w:r w:rsidRPr="00A66A06">
        <w:rPr>
          <w:rFonts w:ascii="Arial" w:hAnsi="Arial" w:cs="Arial"/>
          <w:sz w:val="20"/>
          <w:szCs w:val="20"/>
        </w:rPr>
        <w:t>Uma cl</w:t>
      </w:r>
      <w:r w:rsidR="00C01AAC" w:rsidRPr="00A66A06">
        <w:rPr>
          <w:rFonts w:ascii="Arial" w:hAnsi="Arial" w:cs="Arial"/>
          <w:sz w:val="20"/>
          <w:szCs w:val="20"/>
        </w:rPr>
        <w:t>á</w:t>
      </w:r>
      <w:r w:rsidRPr="00A66A06">
        <w:rPr>
          <w:rFonts w:ascii="Arial" w:hAnsi="Arial" w:cs="Arial"/>
          <w:sz w:val="20"/>
          <w:szCs w:val="20"/>
        </w:rPr>
        <w:t>usula pode ser considerada abusiva quando:</w:t>
      </w:r>
    </w:p>
    <w:p w14:paraId="1FA3ADC6" w14:textId="2AD8FE52" w:rsidR="00FF48C3" w:rsidRPr="008E07CA" w:rsidRDefault="00D97FF5" w:rsidP="00262A2E">
      <w:pPr>
        <w:ind w:left="2268"/>
        <w:jc w:val="both"/>
        <w:rPr>
          <w:rFonts w:ascii="Arial" w:hAnsi="Arial" w:cs="Arial"/>
          <w:color w:val="000000" w:themeColor="text1"/>
          <w:sz w:val="20"/>
          <w:szCs w:val="20"/>
        </w:rPr>
      </w:pPr>
      <w:r w:rsidRPr="00A66A06">
        <w:rPr>
          <w:rFonts w:ascii="Arial" w:hAnsi="Arial" w:cs="Arial"/>
          <w:sz w:val="20"/>
          <w:szCs w:val="20"/>
        </w:rPr>
        <w:t>Diminuir a responsabilidade do fornecedor ou retira direitos do consumidor, transfere responsabilidades a outros não envolvidos no contrato, cria obrigações absurdas ou abusivas para o consumidor ou o</w:t>
      </w:r>
      <w:r w:rsidRPr="00D97FF5">
        <w:rPr>
          <w:rFonts w:ascii="Arial" w:hAnsi="Arial" w:cs="Arial"/>
          <w:sz w:val="20"/>
          <w:szCs w:val="20"/>
        </w:rPr>
        <w:t xml:space="preserve"> coloca em situação de desvantagem exagerada, infringe normas ambientais, autoriza o fornecedor a cancelar ou alterar o contrato unilateralmente, permite o fornecedor a variar o preço de forma unilateral, por exemplo, quando o banco altera, sem comunicar e sem previsão contratual, os preços dos serviços e </w:t>
      </w:r>
      <w:r w:rsidRPr="008E07CA">
        <w:rPr>
          <w:rFonts w:ascii="Arial" w:hAnsi="Arial" w:cs="Arial"/>
          <w:color w:val="000000" w:themeColor="text1"/>
          <w:sz w:val="20"/>
          <w:szCs w:val="20"/>
        </w:rPr>
        <w:t xml:space="preserve">estabelece a perda de valores já pagos pelo consumidor quando este venha a pedir a rescisão do contrato </w:t>
      </w:r>
      <w:r w:rsidR="00FF48C3" w:rsidRPr="008E07CA">
        <w:rPr>
          <w:rFonts w:ascii="Arial" w:hAnsi="Arial" w:cs="Arial"/>
          <w:color w:val="000000" w:themeColor="text1"/>
          <w:sz w:val="20"/>
          <w:szCs w:val="20"/>
        </w:rPr>
        <w:t xml:space="preserve">(DIREITO DO CONSUMIDOR: </w:t>
      </w:r>
      <w:r w:rsidR="00FB3A3E" w:rsidRPr="008E07CA">
        <w:rPr>
          <w:rFonts w:ascii="Arial" w:hAnsi="Arial" w:cs="Arial"/>
          <w:color w:val="000000" w:themeColor="text1"/>
          <w:sz w:val="20"/>
          <w:szCs w:val="20"/>
        </w:rPr>
        <w:t>É</w:t>
      </w:r>
      <w:r w:rsidR="00FF48C3" w:rsidRPr="008E07CA">
        <w:rPr>
          <w:rFonts w:ascii="Arial" w:hAnsi="Arial" w:cs="Arial"/>
          <w:color w:val="000000" w:themeColor="text1"/>
          <w:sz w:val="20"/>
          <w:szCs w:val="20"/>
        </w:rPr>
        <w:t>TICA NO CONSUMO, 2002</w:t>
      </w:r>
      <w:r w:rsidR="00FB3A3E" w:rsidRPr="008E07CA">
        <w:rPr>
          <w:rFonts w:ascii="Arial" w:hAnsi="Arial" w:cs="Arial"/>
          <w:color w:val="000000" w:themeColor="text1"/>
          <w:sz w:val="20"/>
          <w:szCs w:val="20"/>
        </w:rPr>
        <w:t xml:space="preserve">, </w:t>
      </w:r>
      <w:r w:rsidR="00FF48C3" w:rsidRPr="008E07CA">
        <w:rPr>
          <w:rFonts w:ascii="Arial" w:hAnsi="Arial" w:cs="Arial"/>
          <w:color w:val="000000" w:themeColor="text1"/>
          <w:sz w:val="20"/>
          <w:szCs w:val="20"/>
        </w:rPr>
        <w:t>p.25)</w:t>
      </w:r>
      <w:r w:rsidR="00A315E7" w:rsidRPr="008E07CA">
        <w:rPr>
          <w:rFonts w:ascii="Arial" w:hAnsi="Arial" w:cs="Arial"/>
          <w:color w:val="000000" w:themeColor="text1"/>
          <w:sz w:val="20"/>
          <w:szCs w:val="20"/>
        </w:rPr>
        <w:t>.</w:t>
      </w:r>
    </w:p>
    <w:p w14:paraId="654E51A8" w14:textId="77777777" w:rsidR="00FF48C3" w:rsidRPr="00A66A06" w:rsidRDefault="00FF48C3" w:rsidP="00605B28">
      <w:pPr>
        <w:spacing w:line="360" w:lineRule="auto"/>
        <w:ind w:left="4536" w:firstLine="1134"/>
        <w:jc w:val="both"/>
        <w:rPr>
          <w:rFonts w:ascii="Arial" w:hAnsi="Arial" w:cs="Arial"/>
          <w:sz w:val="20"/>
          <w:szCs w:val="20"/>
        </w:rPr>
      </w:pPr>
    </w:p>
    <w:p w14:paraId="2C7DC7BF" w14:textId="27CDBF32" w:rsidR="00B13843" w:rsidRPr="00A66A06" w:rsidRDefault="007B24F9" w:rsidP="008E07CA">
      <w:pPr>
        <w:spacing w:line="360" w:lineRule="auto"/>
        <w:ind w:firstLine="709"/>
        <w:jc w:val="both"/>
        <w:rPr>
          <w:rFonts w:ascii="Arial" w:hAnsi="Arial" w:cs="Arial"/>
        </w:rPr>
      </w:pPr>
      <w:r w:rsidRPr="00A66A06">
        <w:rPr>
          <w:rFonts w:ascii="Arial" w:hAnsi="Arial" w:cs="Arial"/>
        </w:rPr>
        <w:t>As práticas abusivas são responsáveis por causar forte desequilíbrio nas relações consumeristas, pois as mesmas resultam de atos abusivos praticados pelo titular de um direito subjetivo, ou seja, este faz uso excessivo do exercício de um ou mais dos seus direitos ferindo o bem-estar e os direitos da outra parte envolvida na relação consumerista. De acordo com Nunes</w:t>
      </w:r>
      <w:r w:rsidR="008E07CA" w:rsidRPr="00A66A06">
        <w:rPr>
          <w:rFonts w:ascii="Arial" w:hAnsi="Arial" w:cs="Arial"/>
        </w:rPr>
        <w:t xml:space="preserve"> (2017</w:t>
      </w:r>
      <w:r w:rsidR="003E09D8" w:rsidRPr="00A66A06">
        <w:rPr>
          <w:rFonts w:ascii="Arial" w:hAnsi="Arial" w:cs="Arial"/>
        </w:rPr>
        <w:t>, p. 777</w:t>
      </w:r>
      <w:r w:rsidR="008E07CA" w:rsidRPr="00A66A06">
        <w:rPr>
          <w:rFonts w:ascii="Arial" w:hAnsi="Arial" w:cs="Arial"/>
        </w:rPr>
        <w:t>)</w:t>
      </w:r>
      <w:r w:rsidR="00B13843" w:rsidRPr="00A66A06">
        <w:rPr>
          <w:rFonts w:ascii="Arial" w:hAnsi="Arial" w:cs="Arial"/>
        </w:rPr>
        <w:t>,</w:t>
      </w:r>
    </w:p>
    <w:p w14:paraId="555A5BCA" w14:textId="77777777" w:rsidR="00725816" w:rsidRPr="00A66A06" w:rsidRDefault="00725816" w:rsidP="008E07CA">
      <w:pPr>
        <w:spacing w:line="360" w:lineRule="auto"/>
        <w:ind w:firstLine="709"/>
        <w:jc w:val="both"/>
        <w:rPr>
          <w:rFonts w:ascii="Arial" w:hAnsi="Arial" w:cs="Arial"/>
        </w:rPr>
      </w:pPr>
    </w:p>
    <w:p w14:paraId="0B1F7F05" w14:textId="04BC83B1" w:rsidR="007B24F9" w:rsidRPr="00A66A06" w:rsidRDefault="00B13843" w:rsidP="00B13843">
      <w:pPr>
        <w:ind w:left="2268"/>
        <w:jc w:val="both"/>
        <w:rPr>
          <w:rFonts w:ascii="Arial" w:hAnsi="Arial" w:cs="Arial"/>
          <w:sz w:val="22"/>
        </w:rPr>
      </w:pPr>
      <w:r w:rsidRPr="00A66A06">
        <w:rPr>
          <w:rFonts w:ascii="Arial" w:hAnsi="Arial" w:cs="Arial"/>
          <w:sz w:val="20"/>
        </w:rPr>
        <w:t>Pode</w:t>
      </w:r>
      <w:r w:rsidR="007B24F9" w:rsidRPr="00A66A06">
        <w:rPr>
          <w:rFonts w:ascii="Arial" w:hAnsi="Arial" w:cs="Arial"/>
          <w:sz w:val="20"/>
        </w:rPr>
        <w:t xml:space="preserve">-se definir o abuso do direito como o resultado do excesso de exercício de um direito, capaz de causar dano a outrem. Ou, em outras palavras, o abuso do direito se caracteriza pelo uso </w:t>
      </w:r>
      <w:r w:rsidRPr="00A66A06">
        <w:rPr>
          <w:rFonts w:ascii="Arial" w:hAnsi="Arial" w:cs="Arial"/>
          <w:sz w:val="20"/>
        </w:rPr>
        <w:t>irregular e desviante do direito em seu exercício</w:t>
      </w:r>
      <w:r w:rsidR="003E09D8" w:rsidRPr="00A66A06">
        <w:rPr>
          <w:rFonts w:ascii="Arial" w:hAnsi="Arial" w:cs="Arial"/>
          <w:sz w:val="20"/>
        </w:rPr>
        <w:t>, por parte do titular.</w:t>
      </w:r>
    </w:p>
    <w:p w14:paraId="036B3A95" w14:textId="77777777" w:rsidR="007C40C0" w:rsidRPr="00A66A06" w:rsidRDefault="007C40C0" w:rsidP="00B11AAB">
      <w:pPr>
        <w:spacing w:line="360" w:lineRule="auto"/>
        <w:ind w:firstLine="709"/>
        <w:jc w:val="both"/>
        <w:rPr>
          <w:rFonts w:ascii="Arial" w:hAnsi="Arial" w:cs="Arial"/>
        </w:rPr>
      </w:pPr>
    </w:p>
    <w:p w14:paraId="51D6E5FB" w14:textId="70A4CF66" w:rsidR="00B11AAB" w:rsidRPr="00A66A06" w:rsidRDefault="00B13843" w:rsidP="00CD3F58">
      <w:pPr>
        <w:spacing w:line="360" w:lineRule="auto"/>
        <w:ind w:firstLine="709"/>
        <w:jc w:val="both"/>
        <w:rPr>
          <w:rFonts w:ascii="Arial" w:hAnsi="Arial" w:cs="Arial"/>
        </w:rPr>
      </w:pPr>
      <w:r w:rsidRPr="00A66A06">
        <w:rPr>
          <w:rFonts w:ascii="Arial" w:hAnsi="Arial" w:cs="Arial"/>
        </w:rPr>
        <w:t xml:space="preserve">Nestes casos, é importante o consumidor ser conhecedor dos seus direitos e deveres, logo, o CDC com seus princípios protetivos </w:t>
      </w:r>
      <w:proofErr w:type="gramStart"/>
      <w:r w:rsidRPr="00A66A06">
        <w:rPr>
          <w:rFonts w:ascii="Arial" w:hAnsi="Arial" w:cs="Arial"/>
        </w:rPr>
        <w:t>é fundamental</w:t>
      </w:r>
      <w:proofErr w:type="gramEnd"/>
      <w:r w:rsidR="008E07CA" w:rsidRPr="00A66A06">
        <w:rPr>
          <w:rFonts w:ascii="Arial" w:hAnsi="Arial" w:cs="Arial"/>
        </w:rPr>
        <w:t>,</w:t>
      </w:r>
      <w:r w:rsidRPr="00A66A06">
        <w:rPr>
          <w:rFonts w:ascii="Arial" w:hAnsi="Arial" w:cs="Arial"/>
        </w:rPr>
        <w:t xml:space="preserve"> pois é mediante es</w:t>
      </w:r>
      <w:r w:rsidR="00CD3F58" w:rsidRPr="00A66A06">
        <w:rPr>
          <w:rFonts w:ascii="Arial" w:hAnsi="Arial" w:cs="Arial"/>
        </w:rPr>
        <w:t>s</w:t>
      </w:r>
      <w:r w:rsidRPr="00A66A06">
        <w:rPr>
          <w:rFonts w:ascii="Arial" w:hAnsi="Arial" w:cs="Arial"/>
        </w:rPr>
        <w:t>e que se proíbe os abusos na prestação de serviços, na comercialização de produto</w:t>
      </w:r>
      <w:r w:rsidR="005B725B" w:rsidRPr="00A66A06">
        <w:rPr>
          <w:rFonts w:ascii="Arial" w:hAnsi="Arial" w:cs="Arial"/>
        </w:rPr>
        <w:t>s, nas</w:t>
      </w:r>
      <w:r w:rsidRPr="00A66A06">
        <w:rPr>
          <w:rFonts w:ascii="Arial" w:hAnsi="Arial" w:cs="Arial"/>
        </w:rPr>
        <w:t xml:space="preserve"> cobranças de </w:t>
      </w:r>
      <w:r w:rsidR="005B725B" w:rsidRPr="00A66A06">
        <w:rPr>
          <w:rFonts w:ascii="Arial" w:hAnsi="Arial" w:cs="Arial"/>
        </w:rPr>
        <w:t>indevidas e</w:t>
      </w:r>
      <w:r w:rsidRPr="00A66A06">
        <w:rPr>
          <w:rFonts w:ascii="Arial" w:hAnsi="Arial" w:cs="Arial"/>
        </w:rPr>
        <w:t xml:space="preserve"> nulifica-se as cláusulas contratuais abusivas</w:t>
      </w:r>
      <w:r w:rsidR="005B725B" w:rsidRPr="00A66A06">
        <w:rPr>
          <w:rFonts w:ascii="Arial" w:hAnsi="Arial" w:cs="Arial"/>
        </w:rPr>
        <w:t>, tendo como base a Lei n</w:t>
      </w:r>
      <w:r w:rsidR="00CD3F58" w:rsidRPr="00A66A06">
        <w:rPr>
          <w:rFonts w:ascii="Arial" w:hAnsi="Arial" w:cs="Arial"/>
        </w:rPr>
        <w:t>º</w:t>
      </w:r>
      <w:r w:rsidR="005B725B" w:rsidRPr="00A66A06">
        <w:rPr>
          <w:rFonts w:ascii="Arial" w:hAnsi="Arial" w:cs="Arial"/>
        </w:rPr>
        <w:t xml:space="preserve"> 8.078 e no art. 39, art. 28, no § 2º do art. 37 e </w:t>
      </w:r>
      <w:r w:rsidR="00B11AAB" w:rsidRPr="00A66A06">
        <w:rPr>
          <w:rFonts w:ascii="Arial" w:hAnsi="Arial" w:cs="Arial"/>
        </w:rPr>
        <w:t xml:space="preserve">nos </w:t>
      </w:r>
      <w:proofErr w:type="spellStart"/>
      <w:r w:rsidR="00B11AAB" w:rsidRPr="00A66A06">
        <w:rPr>
          <w:rFonts w:ascii="Arial" w:hAnsi="Arial" w:cs="Arial"/>
        </w:rPr>
        <w:t>arts</w:t>
      </w:r>
      <w:proofErr w:type="spellEnd"/>
      <w:r w:rsidR="00B11AAB" w:rsidRPr="00A66A06">
        <w:rPr>
          <w:rFonts w:ascii="Arial" w:hAnsi="Arial" w:cs="Arial"/>
        </w:rPr>
        <w:t xml:space="preserve">. 42, 51, entre outros. Sobre os princípios, </w:t>
      </w:r>
      <w:proofErr w:type="spellStart"/>
      <w:r w:rsidR="00B11AAB" w:rsidRPr="00A66A06">
        <w:rPr>
          <w:rFonts w:ascii="Arial" w:hAnsi="Arial" w:cs="Arial"/>
        </w:rPr>
        <w:t>Tartuce</w:t>
      </w:r>
      <w:proofErr w:type="spellEnd"/>
      <w:r w:rsidR="00B11AAB" w:rsidRPr="00A66A06">
        <w:rPr>
          <w:rFonts w:ascii="Arial" w:hAnsi="Arial" w:cs="Arial"/>
        </w:rPr>
        <w:t xml:space="preserve"> e Neves (2017</w:t>
      </w:r>
      <w:r w:rsidR="003E09D8" w:rsidRPr="00A66A06">
        <w:rPr>
          <w:rFonts w:ascii="Arial" w:hAnsi="Arial" w:cs="Arial"/>
        </w:rPr>
        <w:t>, p.31</w:t>
      </w:r>
      <w:r w:rsidR="00B11AAB" w:rsidRPr="00A66A06">
        <w:rPr>
          <w:rFonts w:ascii="Arial" w:hAnsi="Arial" w:cs="Arial"/>
        </w:rPr>
        <w:t>)</w:t>
      </w:r>
      <w:r w:rsidR="00CD74DD">
        <w:rPr>
          <w:rFonts w:ascii="Arial" w:hAnsi="Arial" w:cs="Arial"/>
        </w:rPr>
        <w:t xml:space="preserve"> destacam</w:t>
      </w:r>
      <w:r w:rsidR="00B11AAB" w:rsidRPr="00A66A06">
        <w:rPr>
          <w:rFonts w:ascii="Arial" w:hAnsi="Arial" w:cs="Arial"/>
        </w:rPr>
        <w:t>:</w:t>
      </w:r>
    </w:p>
    <w:p w14:paraId="0680339F" w14:textId="77777777" w:rsidR="00725816" w:rsidRPr="00A66A06" w:rsidRDefault="00725816" w:rsidP="00CD3F58">
      <w:pPr>
        <w:spacing w:line="360" w:lineRule="auto"/>
        <w:ind w:firstLine="709"/>
        <w:jc w:val="both"/>
        <w:rPr>
          <w:rFonts w:ascii="Arial" w:hAnsi="Arial" w:cs="Arial"/>
        </w:rPr>
      </w:pPr>
    </w:p>
    <w:p w14:paraId="3A1212AF" w14:textId="400F2254" w:rsidR="00B11AAB" w:rsidRPr="00A66A06" w:rsidRDefault="00B11AAB" w:rsidP="00B11AAB">
      <w:pPr>
        <w:ind w:left="2268"/>
        <w:jc w:val="both"/>
        <w:rPr>
          <w:rFonts w:ascii="Arial" w:hAnsi="Arial" w:cs="Arial"/>
          <w:sz w:val="20"/>
        </w:rPr>
      </w:pPr>
      <w:r w:rsidRPr="00A66A06">
        <w:rPr>
          <w:rFonts w:ascii="Arial" w:hAnsi="Arial" w:cs="Arial"/>
          <w:sz w:val="20"/>
        </w:rPr>
        <w:t>[...] alerte-se que os princípios não são aplicados apenas em casos de lacunas da lei, de forma meramente subsidiária, mas também de forma imediata, para corrigir normas injustas em determinadas situações. Em muitas concreções envolvendo entes privados – inclusive fornecedores e consumidores –, os princípios têm incidência imediata [...]</w:t>
      </w:r>
      <w:r w:rsidR="003E09D8" w:rsidRPr="00A66A06">
        <w:rPr>
          <w:rFonts w:ascii="Arial" w:hAnsi="Arial" w:cs="Arial"/>
          <w:sz w:val="20"/>
        </w:rPr>
        <w:t>.</w:t>
      </w:r>
    </w:p>
    <w:p w14:paraId="3C419DD5" w14:textId="77777777" w:rsidR="00B11AAB" w:rsidRPr="00A66A06" w:rsidRDefault="00B11AAB" w:rsidP="00A2698C">
      <w:pPr>
        <w:spacing w:line="360" w:lineRule="auto"/>
        <w:ind w:firstLine="709"/>
        <w:jc w:val="both"/>
        <w:rPr>
          <w:rFonts w:ascii="Arial" w:hAnsi="Arial" w:cs="Arial"/>
        </w:rPr>
      </w:pPr>
    </w:p>
    <w:p w14:paraId="47DCF31B" w14:textId="045C5EE9" w:rsidR="007B24F9" w:rsidRPr="00A66A06" w:rsidRDefault="00CD74DD" w:rsidP="00A2698C">
      <w:pPr>
        <w:spacing w:line="360" w:lineRule="auto"/>
        <w:ind w:firstLine="709"/>
        <w:jc w:val="both"/>
        <w:rPr>
          <w:rFonts w:ascii="Arial" w:hAnsi="Arial" w:cs="Arial"/>
        </w:rPr>
      </w:pPr>
      <w:r>
        <w:rPr>
          <w:rFonts w:ascii="Arial" w:hAnsi="Arial" w:cs="Arial"/>
        </w:rPr>
        <w:t>Assim, mediante os</w:t>
      </w:r>
      <w:r w:rsidR="005B725B" w:rsidRPr="00A66A06">
        <w:rPr>
          <w:rFonts w:ascii="Arial" w:hAnsi="Arial" w:cs="Arial"/>
        </w:rPr>
        <w:t xml:space="preserve"> princípios basilares do Direito do Consumidor</w:t>
      </w:r>
      <w:r>
        <w:rPr>
          <w:rFonts w:ascii="Arial" w:hAnsi="Arial" w:cs="Arial"/>
        </w:rPr>
        <w:t xml:space="preserve"> juntamente aos demais direitos que não se encontram explícitos no mesmo, e que buscam a proteção dos direitos do consumidor</w:t>
      </w:r>
      <w:r w:rsidR="005B725B" w:rsidRPr="00A66A06">
        <w:rPr>
          <w:rFonts w:ascii="Arial" w:hAnsi="Arial" w:cs="Arial"/>
        </w:rPr>
        <w:t xml:space="preserve">, são fundamentais para regular as relações </w:t>
      </w:r>
      <w:r w:rsidR="005B725B" w:rsidRPr="00A66A06">
        <w:rPr>
          <w:rFonts w:ascii="Arial" w:hAnsi="Arial" w:cs="Arial"/>
        </w:rPr>
        <w:lastRenderedPageBreak/>
        <w:t>jurídicas consumeristas, evitando relações desiquilibradas na dinâmica entre consumidor, fornecedor, produto ou serviço.</w:t>
      </w:r>
      <w:r w:rsidR="00B13843" w:rsidRPr="00A66A06">
        <w:rPr>
          <w:rFonts w:ascii="Arial" w:hAnsi="Arial" w:cs="Arial"/>
        </w:rPr>
        <w:t xml:space="preserve"> </w:t>
      </w:r>
    </w:p>
    <w:p w14:paraId="2B5B8DAF" w14:textId="77777777" w:rsidR="00864A36" w:rsidRPr="00A66A06" w:rsidRDefault="00864A36" w:rsidP="00FF6D42">
      <w:pPr>
        <w:spacing w:line="360" w:lineRule="auto"/>
        <w:jc w:val="both"/>
        <w:rPr>
          <w:rFonts w:ascii="Arial" w:hAnsi="Arial" w:cs="Arial"/>
        </w:rPr>
      </w:pPr>
    </w:p>
    <w:p w14:paraId="682D03AE" w14:textId="365E115A" w:rsidR="00D97FF5" w:rsidRPr="00A66A06" w:rsidRDefault="00D97FF5" w:rsidP="00FF6D42">
      <w:pPr>
        <w:spacing w:line="360" w:lineRule="auto"/>
        <w:jc w:val="both"/>
        <w:rPr>
          <w:rFonts w:ascii="Arial" w:hAnsi="Arial" w:cs="Arial"/>
        </w:rPr>
      </w:pPr>
      <w:r w:rsidRPr="00A66A06">
        <w:rPr>
          <w:rFonts w:ascii="Arial" w:hAnsi="Arial" w:cs="Arial"/>
        </w:rPr>
        <w:t xml:space="preserve">3.6 </w:t>
      </w:r>
      <w:r w:rsidR="002A7BAE" w:rsidRPr="00A66A06">
        <w:rPr>
          <w:rFonts w:ascii="Arial" w:hAnsi="Arial" w:cs="Arial"/>
        </w:rPr>
        <w:t>DIREITO A PREVENÇÃO E REPARAÇÃO DE DANOS PATRIMONIAIS E MORAIS</w:t>
      </w:r>
    </w:p>
    <w:p w14:paraId="21F329F7" w14:textId="77777777" w:rsidR="00D97FF5" w:rsidRPr="00A66A06" w:rsidRDefault="00D97FF5" w:rsidP="00FF6D42">
      <w:pPr>
        <w:spacing w:line="360" w:lineRule="auto"/>
        <w:jc w:val="both"/>
        <w:rPr>
          <w:rFonts w:ascii="Arial" w:hAnsi="Arial" w:cs="Arial"/>
        </w:rPr>
      </w:pPr>
    </w:p>
    <w:p w14:paraId="5910C444" w14:textId="7AF4570E" w:rsidR="002A7BAE" w:rsidRPr="00A66A06" w:rsidRDefault="00D97FF5" w:rsidP="002A7BAE">
      <w:pPr>
        <w:spacing w:line="360" w:lineRule="auto"/>
        <w:jc w:val="both"/>
        <w:rPr>
          <w:rFonts w:ascii="Arial" w:hAnsi="Arial" w:cs="Arial"/>
        </w:rPr>
      </w:pPr>
      <w:r w:rsidRPr="00A66A06">
        <w:rPr>
          <w:rFonts w:ascii="Arial" w:hAnsi="Arial" w:cs="Arial"/>
        </w:rPr>
        <w:tab/>
        <w:t>Fabricantes e fornecedores são responsáveis pelos produtos e serviços que colocam no mercado, e o CDC assegura o direito aos consumidores que adquirirem produtos defeituosos ou serviços inadequados a pleitearem seus direitos. Quando for impr</w:t>
      </w:r>
      <w:r w:rsidR="00FB3A3E" w:rsidRPr="00A66A06">
        <w:rPr>
          <w:rFonts w:ascii="Arial" w:hAnsi="Arial" w:cs="Arial"/>
        </w:rPr>
        <w:t>ó</w:t>
      </w:r>
      <w:r w:rsidRPr="00A66A06">
        <w:rPr>
          <w:rFonts w:ascii="Arial" w:hAnsi="Arial" w:cs="Arial"/>
        </w:rPr>
        <w:t>prio para o consumo ou inadequado para o fim que é destinado</w:t>
      </w:r>
      <w:r w:rsidR="00FB3A3E" w:rsidRPr="00A66A06">
        <w:rPr>
          <w:rFonts w:ascii="Arial" w:hAnsi="Arial" w:cs="Arial"/>
        </w:rPr>
        <w:t>,</w:t>
      </w:r>
      <w:r w:rsidRPr="00A66A06">
        <w:rPr>
          <w:rFonts w:ascii="Arial" w:hAnsi="Arial" w:cs="Arial"/>
        </w:rPr>
        <w:t xml:space="preserve"> o produto é considerando defeituoso ou viciado. Também</w:t>
      </w:r>
      <w:r w:rsidR="00FB3A3E" w:rsidRPr="00A66A06">
        <w:rPr>
          <w:rFonts w:ascii="Arial" w:hAnsi="Arial" w:cs="Arial"/>
        </w:rPr>
        <w:t>,</w:t>
      </w:r>
      <w:r w:rsidRPr="00A66A06">
        <w:rPr>
          <w:rFonts w:ascii="Arial" w:hAnsi="Arial" w:cs="Arial"/>
        </w:rPr>
        <w:t xml:space="preserve"> pode ser considerado defeituoso aquele produto quem não tem a quantidade referida na embalagem</w:t>
      </w:r>
      <w:r w:rsidR="002A7BAE" w:rsidRPr="00A66A06">
        <w:rPr>
          <w:rFonts w:ascii="Arial" w:hAnsi="Arial" w:cs="Arial"/>
        </w:rPr>
        <w:t xml:space="preserve"> (DIREITO DO CONSUMIDOR: ÉTICA NO CONSUMO, 2002, p.27-28).  </w:t>
      </w:r>
    </w:p>
    <w:p w14:paraId="10E620A4" w14:textId="12C2D0C3" w:rsidR="002A7BAE" w:rsidRPr="00A66A06" w:rsidRDefault="00D97FF5" w:rsidP="002A7BAE">
      <w:pPr>
        <w:spacing w:line="360" w:lineRule="auto"/>
        <w:ind w:firstLine="709"/>
        <w:jc w:val="both"/>
        <w:rPr>
          <w:rFonts w:ascii="Arial" w:hAnsi="Arial" w:cs="Arial"/>
        </w:rPr>
      </w:pPr>
      <w:r w:rsidRPr="00A66A06">
        <w:rPr>
          <w:rFonts w:ascii="Arial" w:hAnsi="Arial" w:cs="Arial"/>
        </w:rPr>
        <w:t>Na ocorrência destes casos, o CDC d</w:t>
      </w:r>
      <w:r w:rsidR="00FB3A3E" w:rsidRPr="00A66A06">
        <w:rPr>
          <w:rFonts w:ascii="Arial" w:hAnsi="Arial" w:cs="Arial"/>
        </w:rPr>
        <w:t>á</w:t>
      </w:r>
      <w:r w:rsidRPr="00A66A06">
        <w:rPr>
          <w:rFonts w:ascii="Arial" w:hAnsi="Arial" w:cs="Arial"/>
        </w:rPr>
        <w:t xml:space="preserve"> o direito ao consumidor de exigir a substituição do produto com defeito por outro igual ou de mesma espécie, restituição imediata do valor pago</w:t>
      </w:r>
      <w:r w:rsidR="00FB3A3E" w:rsidRPr="00A66A06">
        <w:rPr>
          <w:rFonts w:ascii="Arial" w:hAnsi="Arial" w:cs="Arial"/>
        </w:rPr>
        <w:t>,</w:t>
      </w:r>
      <w:r w:rsidRPr="00A66A06">
        <w:rPr>
          <w:rFonts w:ascii="Arial" w:hAnsi="Arial" w:cs="Arial"/>
        </w:rPr>
        <w:t xml:space="preserve"> devidamente</w:t>
      </w:r>
      <w:r w:rsidR="00FB3A3E" w:rsidRPr="00A66A06">
        <w:rPr>
          <w:rFonts w:ascii="Arial" w:hAnsi="Arial" w:cs="Arial"/>
        </w:rPr>
        <w:t>,</w:t>
      </w:r>
      <w:r w:rsidRPr="00A66A06">
        <w:rPr>
          <w:rFonts w:ascii="Arial" w:hAnsi="Arial" w:cs="Arial"/>
        </w:rPr>
        <w:t xml:space="preserve"> corrigido ou abatimento proporcional d</w:t>
      </w:r>
      <w:r w:rsidR="00BF5E82" w:rsidRPr="00A66A06">
        <w:rPr>
          <w:rFonts w:ascii="Arial" w:hAnsi="Arial" w:cs="Arial"/>
        </w:rPr>
        <w:t>o preço, entretanto, quando o ví</w:t>
      </w:r>
      <w:r w:rsidRPr="00A66A06">
        <w:rPr>
          <w:rFonts w:ascii="Arial" w:hAnsi="Arial" w:cs="Arial"/>
        </w:rPr>
        <w:t xml:space="preserve">cio for </w:t>
      </w:r>
      <w:r w:rsidR="00FB3A3E" w:rsidRPr="00A66A06">
        <w:rPr>
          <w:rFonts w:ascii="Arial" w:hAnsi="Arial" w:cs="Arial"/>
        </w:rPr>
        <w:t xml:space="preserve">quanto </w:t>
      </w:r>
      <w:r w:rsidRPr="00A66A06">
        <w:rPr>
          <w:rFonts w:ascii="Arial" w:hAnsi="Arial" w:cs="Arial"/>
        </w:rPr>
        <w:t>à quantidade que está estabelecida na embalagem, o consumidor pode optar, além das opções já mencionadas, pela complementação restante do peso ou medida</w:t>
      </w:r>
      <w:r w:rsidR="002A7BAE" w:rsidRPr="00A66A06">
        <w:rPr>
          <w:rFonts w:ascii="Arial" w:hAnsi="Arial" w:cs="Arial"/>
        </w:rPr>
        <w:t xml:space="preserve"> (DIREITO DO CONSUMIDOR: ÉTICA NO CONSUMO, 2002, p.27-28)</w:t>
      </w:r>
      <w:r w:rsidRPr="00A66A06">
        <w:rPr>
          <w:rFonts w:ascii="Arial" w:hAnsi="Arial" w:cs="Arial"/>
        </w:rPr>
        <w:t xml:space="preserve">.  </w:t>
      </w:r>
    </w:p>
    <w:p w14:paraId="089DB6F6" w14:textId="6BC29DE7" w:rsidR="00FF48C3" w:rsidRPr="00A66A06" w:rsidRDefault="00D97FF5" w:rsidP="002A7BAE">
      <w:pPr>
        <w:spacing w:line="360" w:lineRule="auto"/>
        <w:ind w:firstLine="709"/>
        <w:jc w:val="both"/>
        <w:rPr>
          <w:rFonts w:ascii="Arial" w:hAnsi="Arial" w:cs="Arial"/>
        </w:rPr>
      </w:pPr>
      <w:r w:rsidRPr="00A66A06">
        <w:rPr>
          <w:rFonts w:ascii="Arial" w:hAnsi="Arial" w:cs="Arial"/>
        </w:rPr>
        <w:t>Vale ressaltar que o consumidor tem prazo para reclamar um v</w:t>
      </w:r>
      <w:r w:rsidR="00FB3A3E" w:rsidRPr="00A66A06">
        <w:rPr>
          <w:rFonts w:ascii="Arial" w:hAnsi="Arial" w:cs="Arial"/>
        </w:rPr>
        <w:t>í</w:t>
      </w:r>
      <w:r w:rsidRPr="00A66A06">
        <w:rPr>
          <w:rFonts w:ascii="Arial" w:hAnsi="Arial" w:cs="Arial"/>
        </w:rPr>
        <w:t xml:space="preserve">cio ou defeito no produto. Para bens duráveis com problemas de fácil constatação o prazo é de 30 dias, no caso dos não duráveis o prazo é de 90 dias. Quando se trata </w:t>
      </w:r>
      <w:r w:rsidR="00FB3A3E" w:rsidRPr="00A66A06">
        <w:rPr>
          <w:rFonts w:ascii="Arial" w:hAnsi="Arial" w:cs="Arial"/>
        </w:rPr>
        <w:t xml:space="preserve">de </w:t>
      </w:r>
      <w:r w:rsidRPr="00A66A06">
        <w:rPr>
          <w:rFonts w:ascii="Arial" w:hAnsi="Arial" w:cs="Arial"/>
        </w:rPr>
        <w:t>vícios ocultos, aqueles de difícil identificação, o prazo varia de 30 a 90 dias a partir da detecção do defeito</w:t>
      </w:r>
      <w:r w:rsidR="00FF48C3" w:rsidRPr="00A66A06">
        <w:rPr>
          <w:rFonts w:ascii="Arial" w:hAnsi="Arial" w:cs="Arial"/>
        </w:rPr>
        <w:t xml:space="preserve"> (DIREITO DO CONSUMIDOR: </w:t>
      </w:r>
      <w:r w:rsidR="002A7BAE" w:rsidRPr="00A66A06">
        <w:rPr>
          <w:rFonts w:ascii="Arial" w:hAnsi="Arial" w:cs="Arial"/>
        </w:rPr>
        <w:t>É</w:t>
      </w:r>
      <w:r w:rsidR="00FF48C3" w:rsidRPr="00A66A06">
        <w:rPr>
          <w:rFonts w:ascii="Arial" w:hAnsi="Arial" w:cs="Arial"/>
        </w:rPr>
        <w:t>TICA NO CONSUMO, 2002</w:t>
      </w:r>
      <w:r w:rsidR="002A7BAE" w:rsidRPr="00A66A06">
        <w:rPr>
          <w:rFonts w:ascii="Arial" w:hAnsi="Arial" w:cs="Arial"/>
        </w:rPr>
        <w:t xml:space="preserve">, </w:t>
      </w:r>
      <w:r w:rsidR="00FF48C3" w:rsidRPr="00A66A06">
        <w:rPr>
          <w:rFonts w:ascii="Arial" w:hAnsi="Arial" w:cs="Arial"/>
        </w:rPr>
        <w:t>p.27</w:t>
      </w:r>
      <w:r w:rsidR="002A7BAE" w:rsidRPr="00A66A06">
        <w:rPr>
          <w:rFonts w:ascii="Arial" w:hAnsi="Arial" w:cs="Arial"/>
        </w:rPr>
        <w:t>-</w:t>
      </w:r>
      <w:r w:rsidR="00FF48C3" w:rsidRPr="00A66A06">
        <w:rPr>
          <w:rFonts w:ascii="Arial" w:hAnsi="Arial" w:cs="Arial"/>
        </w:rPr>
        <w:t>28)</w:t>
      </w:r>
      <w:r w:rsidR="00FB3A3E" w:rsidRPr="00A66A06">
        <w:rPr>
          <w:rFonts w:ascii="Arial" w:hAnsi="Arial" w:cs="Arial"/>
        </w:rPr>
        <w:t>.</w:t>
      </w:r>
    </w:p>
    <w:p w14:paraId="762E205B" w14:textId="77777777" w:rsidR="00EF59E5" w:rsidRPr="00A66A06" w:rsidRDefault="00EF59E5" w:rsidP="00605B28">
      <w:pPr>
        <w:spacing w:line="360" w:lineRule="auto"/>
        <w:jc w:val="both"/>
        <w:rPr>
          <w:rFonts w:ascii="Arial" w:hAnsi="Arial" w:cs="Arial"/>
        </w:rPr>
      </w:pPr>
    </w:p>
    <w:p w14:paraId="78658905" w14:textId="0DB54069" w:rsidR="00D97FF5" w:rsidRPr="00A66A06" w:rsidRDefault="00D97FF5" w:rsidP="00FF6D42">
      <w:pPr>
        <w:spacing w:line="360" w:lineRule="auto"/>
        <w:jc w:val="both"/>
        <w:rPr>
          <w:rFonts w:ascii="Arial" w:hAnsi="Arial" w:cs="Arial"/>
        </w:rPr>
      </w:pPr>
      <w:r w:rsidRPr="00A66A06">
        <w:rPr>
          <w:rFonts w:ascii="Arial" w:hAnsi="Arial" w:cs="Arial"/>
        </w:rPr>
        <w:t xml:space="preserve">3.7 </w:t>
      </w:r>
      <w:r w:rsidR="002A7BAE" w:rsidRPr="00A66A06">
        <w:rPr>
          <w:rFonts w:ascii="Arial" w:hAnsi="Arial" w:cs="Arial"/>
        </w:rPr>
        <w:t>DIREITO A ADEQUADA E EFICAZ PRESTAÇÃO DOS SERVIÇOS PÚBLICOS EM GERAL</w:t>
      </w:r>
    </w:p>
    <w:p w14:paraId="6A467FB2" w14:textId="77777777" w:rsidR="00D97FF5" w:rsidRPr="00A66A06" w:rsidRDefault="00D97FF5" w:rsidP="00FF6D42">
      <w:pPr>
        <w:spacing w:line="360" w:lineRule="auto"/>
        <w:jc w:val="both"/>
        <w:rPr>
          <w:rFonts w:ascii="Arial" w:hAnsi="Arial" w:cs="Arial"/>
        </w:rPr>
      </w:pPr>
    </w:p>
    <w:p w14:paraId="74A4D8ED" w14:textId="09992123" w:rsidR="002A7BAE" w:rsidRPr="00A66A06" w:rsidRDefault="00D97FF5" w:rsidP="009C634A">
      <w:pPr>
        <w:spacing w:line="360" w:lineRule="auto"/>
        <w:jc w:val="both"/>
        <w:rPr>
          <w:rFonts w:ascii="Arial" w:hAnsi="Arial" w:cs="Arial"/>
        </w:rPr>
      </w:pPr>
      <w:r w:rsidRPr="00A66A06">
        <w:rPr>
          <w:rFonts w:ascii="Arial" w:hAnsi="Arial" w:cs="Arial"/>
        </w:rPr>
        <w:tab/>
        <w:t>Os serviços públicos que são prestados mediante pagamento de tarifas, como por exemplo</w:t>
      </w:r>
      <w:r w:rsidR="000061A3" w:rsidRPr="00A66A06">
        <w:rPr>
          <w:rFonts w:ascii="Arial" w:hAnsi="Arial" w:cs="Arial"/>
        </w:rPr>
        <w:t>,</w:t>
      </w:r>
      <w:r w:rsidRPr="00A66A06">
        <w:rPr>
          <w:rFonts w:ascii="Arial" w:hAnsi="Arial" w:cs="Arial"/>
        </w:rPr>
        <w:t xml:space="preserve"> fornecimento de </w:t>
      </w:r>
      <w:r w:rsidR="00FB3A3E" w:rsidRPr="00A66A06">
        <w:rPr>
          <w:rFonts w:ascii="Arial" w:hAnsi="Arial" w:cs="Arial"/>
        </w:rPr>
        <w:t>á</w:t>
      </w:r>
      <w:r w:rsidRPr="00A66A06">
        <w:rPr>
          <w:rFonts w:ascii="Arial" w:hAnsi="Arial" w:cs="Arial"/>
        </w:rPr>
        <w:t>gua e luz</w:t>
      </w:r>
      <w:r w:rsidR="000061A3" w:rsidRPr="00A66A06">
        <w:rPr>
          <w:rFonts w:ascii="Arial" w:hAnsi="Arial" w:cs="Arial"/>
        </w:rPr>
        <w:t xml:space="preserve">, </w:t>
      </w:r>
      <w:proofErr w:type="gramStart"/>
      <w:r w:rsidR="000061A3" w:rsidRPr="00A66A06">
        <w:rPr>
          <w:rFonts w:ascii="Arial" w:hAnsi="Arial" w:cs="Arial"/>
        </w:rPr>
        <w:t>devem ser</w:t>
      </w:r>
      <w:proofErr w:type="gramEnd"/>
      <w:r w:rsidR="000061A3" w:rsidRPr="00A66A06">
        <w:rPr>
          <w:rFonts w:ascii="Arial" w:hAnsi="Arial" w:cs="Arial"/>
        </w:rPr>
        <w:t xml:space="preserve"> fornecidos com qualidade e de forma adequada e contínua. Apesar de serem executadas por órgãos públicos ou empresas contratadas pelo poder </w:t>
      </w:r>
      <w:r w:rsidR="005B725B" w:rsidRPr="00A66A06">
        <w:rPr>
          <w:rFonts w:ascii="Arial" w:hAnsi="Arial" w:cs="Arial"/>
        </w:rPr>
        <w:t>público</w:t>
      </w:r>
      <w:r w:rsidR="000061A3" w:rsidRPr="00A66A06">
        <w:rPr>
          <w:rFonts w:ascii="Arial" w:hAnsi="Arial" w:cs="Arial"/>
        </w:rPr>
        <w:t xml:space="preserve">, não as deixam livres de possíveis </w:t>
      </w:r>
      <w:r w:rsidR="000061A3" w:rsidRPr="00A66A06">
        <w:rPr>
          <w:rFonts w:ascii="Arial" w:hAnsi="Arial" w:cs="Arial"/>
        </w:rPr>
        <w:lastRenderedPageBreak/>
        <w:t>ressarcimentos ao consumidor por serviços prestados de forma inadequada ou irregular. O consumidor que comprovar que foi lesado, pode judicialmente pleitear seus direitos de ressarcimento dos prejuízos causados pela má execução dos serviços.</w:t>
      </w:r>
      <w:r w:rsidR="00FF48C3" w:rsidRPr="00A66A06">
        <w:rPr>
          <w:rFonts w:ascii="Arial" w:hAnsi="Arial" w:cs="Arial"/>
        </w:rPr>
        <w:t xml:space="preserve"> (DIREITO DO CONSUMIDOR: </w:t>
      </w:r>
      <w:r w:rsidR="002A7BAE" w:rsidRPr="00A66A06">
        <w:rPr>
          <w:rFonts w:ascii="Arial" w:hAnsi="Arial" w:cs="Arial"/>
        </w:rPr>
        <w:t>É</w:t>
      </w:r>
      <w:r w:rsidR="00FF48C3" w:rsidRPr="00A66A06">
        <w:rPr>
          <w:rFonts w:ascii="Arial" w:hAnsi="Arial" w:cs="Arial"/>
        </w:rPr>
        <w:t>TICA NO CONSUMO, 2002</w:t>
      </w:r>
      <w:r w:rsidR="002A7BAE" w:rsidRPr="00A66A06">
        <w:rPr>
          <w:rFonts w:ascii="Arial" w:hAnsi="Arial" w:cs="Arial"/>
        </w:rPr>
        <w:t xml:space="preserve">, </w:t>
      </w:r>
      <w:r w:rsidR="00FF48C3" w:rsidRPr="00A66A06">
        <w:rPr>
          <w:rFonts w:ascii="Arial" w:hAnsi="Arial" w:cs="Arial"/>
        </w:rPr>
        <w:t>p.31</w:t>
      </w:r>
      <w:r w:rsidR="00FF48C3" w:rsidRPr="00A66A06">
        <w:rPr>
          <w:rFonts w:ascii="Arial" w:hAnsi="Arial" w:cs="Arial"/>
          <w:sz w:val="20"/>
          <w:szCs w:val="20"/>
        </w:rPr>
        <w:t>)</w:t>
      </w:r>
      <w:r w:rsidR="002A7BAE" w:rsidRPr="00A66A06">
        <w:rPr>
          <w:rFonts w:ascii="Arial" w:hAnsi="Arial" w:cs="Arial"/>
          <w:sz w:val="20"/>
          <w:szCs w:val="20"/>
        </w:rPr>
        <w:t>.</w:t>
      </w:r>
    </w:p>
    <w:p w14:paraId="5298E261" w14:textId="77777777" w:rsidR="009C634A" w:rsidRPr="00A66A06" w:rsidRDefault="009C634A" w:rsidP="009C634A">
      <w:pPr>
        <w:spacing w:line="360" w:lineRule="auto"/>
        <w:jc w:val="both"/>
        <w:rPr>
          <w:rFonts w:ascii="Arial" w:hAnsi="Arial" w:cs="Arial"/>
        </w:rPr>
      </w:pPr>
    </w:p>
    <w:p w14:paraId="07F02F96" w14:textId="731AC49F" w:rsidR="000061A3" w:rsidRPr="00A66A06" w:rsidRDefault="000061A3" w:rsidP="00FF6D42">
      <w:pPr>
        <w:spacing w:line="360" w:lineRule="auto"/>
        <w:jc w:val="both"/>
        <w:rPr>
          <w:rFonts w:ascii="Arial" w:hAnsi="Arial" w:cs="Arial"/>
        </w:rPr>
      </w:pPr>
      <w:r w:rsidRPr="00A66A06">
        <w:rPr>
          <w:rFonts w:ascii="Arial" w:hAnsi="Arial" w:cs="Arial"/>
        </w:rPr>
        <w:t xml:space="preserve">3.8 </w:t>
      </w:r>
      <w:r w:rsidR="002A7BAE" w:rsidRPr="00A66A06">
        <w:rPr>
          <w:rFonts w:ascii="Arial" w:hAnsi="Arial" w:cs="Arial"/>
        </w:rPr>
        <w:t xml:space="preserve">DIREITO DE ACESSO </w:t>
      </w:r>
      <w:r w:rsidR="00DB6B1B" w:rsidRPr="00A66A06">
        <w:rPr>
          <w:rFonts w:ascii="Arial" w:hAnsi="Arial" w:cs="Arial"/>
        </w:rPr>
        <w:t>À</w:t>
      </w:r>
      <w:r w:rsidR="002A7BAE" w:rsidRPr="00A66A06">
        <w:rPr>
          <w:rFonts w:ascii="Arial" w:hAnsi="Arial" w:cs="Arial"/>
        </w:rPr>
        <w:t xml:space="preserve"> JUSTIÇA E AOS ÓRGÃOS ADMINISTRATIVOS E FACILITAÇÃO DA DEFESA EM FAVOR DO CONSUMIDOR</w:t>
      </w:r>
    </w:p>
    <w:p w14:paraId="245E3847" w14:textId="77777777" w:rsidR="000061A3" w:rsidRPr="00A66A06" w:rsidRDefault="000061A3" w:rsidP="00FF6D42">
      <w:pPr>
        <w:spacing w:line="360" w:lineRule="auto"/>
        <w:jc w:val="both"/>
        <w:rPr>
          <w:rFonts w:ascii="Arial" w:hAnsi="Arial" w:cs="Arial"/>
        </w:rPr>
      </w:pPr>
    </w:p>
    <w:p w14:paraId="46484272" w14:textId="222F2E5B" w:rsidR="00297715" w:rsidRDefault="000061A3" w:rsidP="009C634A">
      <w:pPr>
        <w:spacing w:after="120" w:line="360" w:lineRule="auto"/>
        <w:jc w:val="both"/>
        <w:rPr>
          <w:rFonts w:ascii="Arial" w:hAnsi="Arial" w:cs="Arial"/>
        </w:rPr>
      </w:pPr>
      <w:r w:rsidRPr="00A66A06">
        <w:rPr>
          <w:rFonts w:ascii="Arial" w:hAnsi="Arial" w:cs="Arial"/>
        </w:rPr>
        <w:tab/>
      </w:r>
      <w:r w:rsidR="004949CF" w:rsidRPr="00A66A06">
        <w:rPr>
          <w:rFonts w:ascii="Arial" w:hAnsi="Arial" w:cs="Arial"/>
        </w:rPr>
        <w:t xml:space="preserve">Nos casos em que consumidor e fornecedor não chegam </w:t>
      </w:r>
      <w:proofErr w:type="gramStart"/>
      <w:r w:rsidR="004949CF" w:rsidRPr="00A66A06">
        <w:rPr>
          <w:rFonts w:ascii="Arial" w:hAnsi="Arial" w:cs="Arial"/>
        </w:rPr>
        <w:t>em</w:t>
      </w:r>
      <w:proofErr w:type="gramEnd"/>
      <w:r w:rsidR="004949CF" w:rsidRPr="00A66A06">
        <w:rPr>
          <w:rFonts w:ascii="Arial" w:hAnsi="Arial" w:cs="Arial"/>
        </w:rPr>
        <w:t xml:space="preserve"> </w:t>
      </w:r>
      <w:r w:rsidR="00262A2E" w:rsidRPr="00A66A06">
        <w:rPr>
          <w:rFonts w:ascii="Arial" w:hAnsi="Arial" w:cs="Arial"/>
        </w:rPr>
        <w:t>um denominador</w:t>
      </w:r>
      <w:r w:rsidR="004949CF" w:rsidRPr="00A66A06">
        <w:rPr>
          <w:rFonts w:ascii="Arial" w:hAnsi="Arial" w:cs="Arial"/>
        </w:rPr>
        <w:t xml:space="preserve"> comum na solução do problema, a via judicial é a maneira mais segura para se resolver. Porém, nem todos os cidadãos possuem capacidade financeira para arcar com as despesas processuais. Para is</w:t>
      </w:r>
      <w:r w:rsidR="00FB3A3E" w:rsidRPr="00A66A06">
        <w:rPr>
          <w:rFonts w:ascii="Arial" w:hAnsi="Arial" w:cs="Arial"/>
        </w:rPr>
        <w:t>s</w:t>
      </w:r>
      <w:r w:rsidR="004949CF" w:rsidRPr="00A66A06">
        <w:rPr>
          <w:rFonts w:ascii="Arial" w:hAnsi="Arial" w:cs="Arial"/>
        </w:rPr>
        <w:t xml:space="preserve">o, o CDC assegura, com respaldo da Constituição Federal, o direito </w:t>
      </w:r>
      <w:r w:rsidR="00FB3A3E" w:rsidRPr="00A66A06">
        <w:rPr>
          <w:rFonts w:ascii="Arial" w:hAnsi="Arial" w:cs="Arial"/>
        </w:rPr>
        <w:t>à</w:t>
      </w:r>
      <w:r w:rsidR="004949CF" w:rsidRPr="00A66A06">
        <w:rPr>
          <w:rFonts w:ascii="Arial" w:hAnsi="Arial" w:cs="Arial"/>
        </w:rPr>
        <w:t xml:space="preserve"> justiça gratuita para aqueles que não possuem condições financeiras. Outro ponto, bastante importante, assegurado pelo CDC, é o local onde a ação deve ser movida</w:t>
      </w:r>
      <w:r w:rsidR="00FB3A3E" w:rsidRPr="00A66A06">
        <w:rPr>
          <w:rFonts w:ascii="Arial" w:hAnsi="Arial" w:cs="Arial"/>
        </w:rPr>
        <w:t>,</w:t>
      </w:r>
      <w:r w:rsidR="004949CF" w:rsidRPr="00A66A06">
        <w:rPr>
          <w:rFonts w:ascii="Arial" w:hAnsi="Arial" w:cs="Arial"/>
        </w:rPr>
        <w:t xml:space="preserve"> </w:t>
      </w:r>
      <w:r w:rsidR="00FB3A3E" w:rsidRPr="00A66A06">
        <w:rPr>
          <w:rFonts w:ascii="Arial" w:hAnsi="Arial" w:cs="Arial"/>
        </w:rPr>
        <w:t>n</w:t>
      </w:r>
      <w:r w:rsidR="004949CF" w:rsidRPr="00A66A06">
        <w:rPr>
          <w:rFonts w:ascii="Arial" w:hAnsi="Arial" w:cs="Arial"/>
        </w:rPr>
        <w:t>a justiça comum, ela se d</w:t>
      </w:r>
      <w:r w:rsidR="00FB3A3E" w:rsidRPr="00A66A06">
        <w:rPr>
          <w:rFonts w:ascii="Arial" w:hAnsi="Arial" w:cs="Arial"/>
        </w:rPr>
        <w:t>á</w:t>
      </w:r>
      <w:r w:rsidR="004949CF" w:rsidRPr="00A66A06">
        <w:rPr>
          <w:rFonts w:ascii="Arial" w:hAnsi="Arial" w:cs="Arial"/>
        </w:rPr>
        <w:t xml:space="preserve"> no d</w:t>
      </w:r>
      <w:r w:rsidR="004949CF">
        <w:rPr>
          <w:rFonts w:ascii="Arial" w:hAnsi="Arial" w:cs="Arial"/>
        </w:rPr>
        <w:t>omic</w:t>
      </w:r>
      <w:r w:rsidR="00FB3A3E">
        <w:rPr>
          <w:rFonts w:ascii="Arial" w:hAnsi="Arial" w:cs="Arial"/>
        </w:rPr>
        <w:t>í</w:t>
      </w:r>
      <w:r w:rsidR="004949CF">
        <w:rPr>
          <w:rFonts w:ascii="Arial" w:hAnsi="Arial" w:cs="Arial"/>
        </w:rPr>
        <w:t xml:space="preserve">lio do réu, </w:t>
      </w:r>
      <w:r w:rsidR="00FB3A3E">
        <w:rPr>
          <w:rFonts w:ascii="Arial" w:hAnsi="Arial" w:cs="Arial"/>
        </w:rPr>
        <w:t>mas,</w:t>
      </w:r>
      <w:r w:rsidR="004949CF">
        <w:rPr>
          <w:rFonts w:ascii="Arial" w:hAnsi="Arial" w:cs="Arial"/>
        </w:rPr>
        <w:t xml:space="preserve"> nos casos</w:t>
      </w:r>
      <w:r w:rsidR="007C6C68">
        <w:rPr>
          <w:rFonts w:ascii="Arial" w:hAnsi="Arial" w:cs="Arial"/>
        </w:rPr>
        <w:t xml:space="preserve"> envolvendo relações de consumo</w:t>
      </w:r>
      <w:r w:rsidR="00FB3A3E">
        <w:rPr>
          <w:rFonts w:ascii="Arial" w:hAnsi="Arial" w:cs="Arial"/>
        </w:rPr>
        <w:t>,</w:t>
      </w:r>
      <w:r w:rsidR="007C6C68">
        <w:rPr>
          <w:rFonts w:ascii="Arial" w:hAnsi="Arial" w:cs="Arial"/>
        </w:rPr>
        <w:t xml:space="preserve"> podem ser movidas no domic</w:t>
      </w:r>
      <w:r w:rsidR="00FB3A3E">
        <w:rPr>
          <w:rFonts w:ascii="Arial" w:hAnsi="Arial" w:cs="Arial"/>
        </w:rPr>
        <w:t>í</w:t>
      </w:r>
      <w:r w:rsidR="007C6C68">
        <w:rPr>
          <w:rFonts w:ascii="Arial" w:hAnsi="Arial" w:cs="Arial"/>
        </w:rPr>
        <w:t xml:space="preserve">lio do </w:t>
      </w:r>
      <w:r w:rsidR="007C6C68" w:rsidRPr="002A7BAE">
        <w:rPr>
          <w:rFonts w:ascii="Arial" w:hAnsi="Arial" w:cs="Arial"/>
        </w:rPr>
        <w:t xml:space="preserve">consumidor </w:t>
      </w:r>
      <w:r w:rsidR="00FF48C3" w:rsidRPr="002A7BAE">
        <w:rPr>
          <w:rFonts w:ascii="Arial" w:hAnsi="Arial" w:cs="Arial"/>
        </w:rPr>
        <w:t xml:space="preserve">(DIREITO DO CONSUMIDOR: </w:t>
      </w:r>
      <w:r w:rsidR="002A7BAE" w:rsidRPr="002A7BAE">
        <w:rPr>
          <w:rFonts w:ascii="Arial" w:hAnsi="Arial" w:cs="Arial"/>
        </w:rPr>
        <w:t>É</w:t>
      </w:r>
      <w:r w:rsidR="00FF48C3" w:rsidRPr="002A7BAE">
        <w:rPr>
          <w:rFonts w:ascii="Arial" w:hAnsi="Arial" w:cs="Arial"/>
        </w:rPr>
        <w:t>TICA NO CONSUMO, 2002</w:t>
      </w:r>
      <w:r w:rsidR="00FB3A3E">
        <w:rPr>
          <w:rFonts w:ascii="Arial" w:hAnsi="Arial" w:cs="Arial"/>
        </w:rPr>
        <w:t xml:space="preserve">, </w:t>
      </w:r>
      <w:r w:rsidR="00FF48C3" w:rsidRPr="002A7BAE">
        <w:rPr>
          <w:rFonts w:ascii="Arial" w:hAnsi="Arial" w:cs="Arial"/>
        </w:rPr>
        <w:t>p.34)</w:t>
      </w:r>
      <w:r w:rsidR="002A7BAE" w:rsidRPr="002A7BAE">
        <w:rPr>
          <w:rFonts w:ascii="Arial" w:hAnsi="Arial" w:cs="Arial"/>
        </w:rPr>
        <w:t>.</w:t>
      </w:r>
    </w:p>
    <w:p w14:paraId="223FB5A3" w14:textId="77777777" w:rsidR="00D60AE7" w:rsidRPr="00A66A06" w:rsidRDefault="00D60AE7" w:rsidP="00D60AE7">
      <w:pPr>
        <w:spacing w:line="360" w:lineRule="auto"/>
        <w:jc w:val="both"/>
        <w:rPr>
          <w:rFonts w:ascii="Arial" w:hAnsi="Arial" w:cs="Arial"/>
          <w:b/>
          <w:bCs/>
        </w:rPr>
      </w:pPr>
    </w:p>
    <w:p w14:paraId="03C53982" w14:textId="5AC29827" w:rsidR="00D60AE7" w:rsidRPr="00A66A06" w:rsidRDefault="00EA71A8" w:rsidP="00D60AE7">
      <w:pPr>
        <w:spacing w:line="360" w:lineRule="auto"/>
        <w:jc w:val="both"/>
        <w:rPr>
          <w:rFonts w:ascii="Arial" w:hAnsi="Arial" w:cs="Arial"/>
          <w:b/>
          <w:bCs/>
        </w:rPr>
      </w:pPr>
      <w:proofErr w:type="gramStart"/>
      <w:r>
        <w:rPr>
          <w:rFonts w:ascii="Arial" w:hAnsi="Arial" w:cs="Arial"/>
          <w:b/>
          <w:bCs/>
        </w:rPr>
        <w:t>4</w:t>
      </w:r>
      <w:proofErr w:type="gramEnd"/>
      <w:r>
        <w:rPr>
          <w:rFonts w:ascii="Arial" w:hAnsi="Arial" w:cs="Arial"/>
          <w:b/>
          <w:bCs/>
        </w:rPr>
        <w:t xml:space="preserve"> O CONTEXTO DA OBSOLESCÊNCIA</w:t>
      </w:r>
    </w:p>
    <w:p w14:paraId="767C61C2" w14:textId="77777777" w:rsidR="00D60AE7" w:rsidRPr="00A66A06" w:rsidRDefault="00D60AE7" w:rsidP="00D60AE7">
      <w:pPr>
        <w:spacing w:line="360" w:lineRule="auto"/>
        <w:jc w:val="both"/>
        <w:rPr>
          <w:rFonts w:ascii="Arial" w:hAnsi="Arial" w:cs="Arial"/>
          <w:b/>
          <w:bCs/>
        </w:rPr>
      </w:pPr>
    </w:p>
    <w:p w14:paraId="58AA93C2" w14:textId="4EE4FB5D" w:rsidR="007576B7" w:rsidRPr="00BF0AEC" w:rsidRDefault="009C634A" w:rsidP="00D60AE7">
      <w:pPr>
        <w:spacing w:line="360" w:lineRule="auto"/>
        <w:ind w:firstLine="709"/>
        <w:jc w:val="both"/>
        <w:rPr>
          <w:rFonts w:ascii="Arial" w:hAnsi="Arial" w:cs="Arial"/>
        </w:rPr>
      </w:pPr>
      <w:r w:rsidRPr="00BF0AEC">
        <w:rPr>
          <w:rFonts w:ascii="Arial" w:hAnsi="Arial" w:cs="Arial"/>
        </w:rPr>
        <w:t>Nesta seção, busca-se</w:t>
      </w:r>
      <w:r w:rsidR="004337F9" w:rsidRPr="00BF0AEC">
        <w:rPr>
          <w:rFonts w:ascii="Arial" w:hAnsi="Arial" w:cs="Arial"/>
        </w:rPr>
        <w:t xml:space="preserve"> </w:t>
      </w:r>
      <w:r w:rsidR="00D60AE7" w:rsidRPr="00BF0AEC">
        <w:rPr>
          <w:rFonts w:ascii="Arial" w:hAnsi="Arial" w:cs="Arial"/>
        </w:rPr>
        <w:t>analisar</w:t>
      </w:r>
      <w:r w:rsidR="004337F9" w:rsidRPr="00BF0AEC">
        <w:rPr>
          <w:rFonts w:ascii="Arial" w:hAnsi="Arial" w:cs="Arial"/>
        </w:rPr>
        <w:t xml:space="preserve"> a Obsolescência</w:t>
      </w:r>
      <w:r w:rsidR="00D60AE7" w:rsidRPr="00BF0AEC">
        <w:rPr>
          <w:rFonts w:ascii="Arial" w:hAnsi="Arial" w:cs="Arial"/>
        </w:rPr>
        <w:t>, para essa questão será averiguada a partir do CDC e da jurisprudência do STJ e STF acerca da temática abordada neste artigo. A</w:t>
      </w:r>
      <w:r w:rsidR="004337F9" w:rsidRPr="00BF0AEC">
        <w:rPr>
          <w:rFonts w:ascii="Arial" w:hAnsi="Arial" w:cs="Arial"/>
        </w:rPr>
        <w:t xml:space="preserve">ssim, </w:t>
      </w:r>
      <w:proofErr w:type="gramStart"/>
      <w:r w:rsidR="004337F9" w:rsidRPr="00BF0AEC">
        <w:rPr>
          <w:rFonts w:ascii="Arial" w:hAnsi="Arial" w:cs="Arial"/>
        </w:rPr>
        <w:t>apresenta-se</w:t>
      </w:r>
      <w:proofErr w:type="gramEnd"/>
      <w:r w:rsidR="004337F9" w:rsidRPr="00BF0AEC">
        <w:rPr>
          <w:rFonts w:ascii="Arial" w:hAnsi="Arial" w:cs="Arial"/>
        </w:rPr>
        <w:t>, inicialmente, o</w:t>
      </w:r>
      <w:r w:rsidR="00E062C4" w:rsidRPr="00BF0AEC">
        <w:rPr>
          <w:rFonts w:ascii="Arial" w:hAnsi="Arial" w:cs="Arial"/>
        </w:rPr>
        <w:t>s</w:t>
      </w:r>
      <w:r w:rsidR="004337F9" w:rsidRPr="00BF0AEC">
        <w:rPr>
          <w:rFonts w:ascii="Arial" w:hAnsi="Arial" w:cs="Arial"/>
        </w:rPr>
        <w:t xml:space="preserve"> conceito</w:t>
      </w:r>
      <w:r w:rsidR="00E062C4" w:rsidRPr="00BF0AEC">
        <w:rPr>
          <w:rFonts w:ascii="Arial" w:hAnsi="Arial" w:cs="Arial"/>
        </w:rPr>
        <w:t>s</w:t>
      </w:r>
      <w:r w:rsidR="00D60AE7" w:rsidRPr="00BF0AEC">
        <w:rPr>
          <w:rFonts w:ascii="Arial" w:hAnsi="Arial" w:cs="Arial"/>
        </w:rPr>
        <w:t xml:space="preserve"> de</w:t>
      </w:r>
      <w:r w:rsidR="00E062C4" w:rsidRPr="00BF0AEC">
        <w:rPr>
          <w:rFonts w:ascii="Arial" w:hAnsi="Arial" w:cs="Arial"/>
        </w:rPr>
        <w:t xml:space="preserve"> consumidor e fornecedor,</w:t>
      </w:r>
      <w:r w:rsidR="00D60AE7" w:rsidRPr="00BF0AEC">
        <w:rPr>
          <w:rFonts w:ascii="Arial" w:hAnsi="Arial" w:cs="Arial"/>
        </w:rPr>
        <w:t xml:space="preserve"> obsolescência</w:t>
      </w:r>
      <w:r w:rsidR="004337F9" w:rsidRPr="00BF0AEC">
        <w:rPr>
          <w:rFonts w:ascii="Arial" w:hAnsi="Arial" w:cs="Arial"/>
        </w:rPr>
        <w:t xml:space="preserve"> e depois os</w:t>
      </w:r>
      <w:r w:rsidR="00D60AE7" w:rsidRPr="00BF0AEC">
        <w:rPr>
          <w:rFonts w:ascii="Arial" w:hAnsi="Arial" w:cs="Arial"/>
        </w:rPr>
        <w:t xml:space="preserve"> seus</w:t>
      </w:r>
      <w:r w:rsidR="004337F9" w:rsidRPr="00BF0AEC">
        <w:rPr>
          <w:rFonts w:ascii="Arial" w:hAnsi="Arial" w:cs="Arial"/>
        </w:rPr>
        <w:t xml:space="preserve"> tipos.</w:t>
      </w:r>
    </w:p>
    <w:p w14:paraId="482628C7" w14:textId="77777777" w:rsidR="00D60AE7" w:rsidRPr="00A66A06" w:rsidRDefault="00D60AE7" w:rsidP="00D60AE7">
      <w:pPr>
        <w:spacing w:line="360" w:lineRule="auto"/>
        <w:ind w:firstLine="709"/>
        <w:jc w:val="both"/>
        <w:rPr>
          <w:rFonts w:ascii="Arial" w:hAnsi="Arial" w:cs="Arial"/>
          <w:b/>
          <w:bCs/>
        </w:rPr>
      </w:pPr>
    </w:p>
    <w:p w14:paraId="6FBDA024" w14:textId="53271E27" w:rsidR="00E062C4" w:rsidRPr="00A66A06" w:rsidRDefault="00EA71A8" w:rsidP="00E062C4">
      <w:pPr>
        <w:spacing w:line="360" w:lineRule="auto"/>
        <w:jc w:val="both"/>
        <w:rPr>
          <w:rFonts w:ascii="Arial" w:hAnsi="Arial" w:cs="Arial"/>
        </w:rPr>
      </w:pPr>
      <w:r>
        <w:rPr>
          <w:rFonts w:ascii="Arial" w:hAnsi="Arial" w:cs="Arial"/>
        </w:rPr>
        <w:t>4.1</w:t>
      </w:r>
      <w:r w:rsidR="00E062C4" w:rsidRPr="00A66A06">
        <w:rPr>
          <w:rFonts w:ascii="Arial" w:hAnsi="Arial" w:cs="Arial"/>
        </w:rPr>
        <w:t xml:space="preserve"> CONSUMIDOR E FORNECEDOR: CONCEITO</w:t>
      </w:r>
    </w:p>
    <w:p w14:paraId="015C970C" w14:textId="77777777" w:rsidR="00E062C4" w:rsidRPr="00A66A06" w:rsidRDefault="00E062C4" w:rsidP="00E062C4">
      <w:pPr>
        <w:spacing w:line="360" w:lineRule="auto"/>
        <w:jc w:val="both"/>
        <w:rPr>
          <w:rFonts w:ascii="Arial" w:hAnsi="Arial" w:cs="Arial"/>
        </w:rPr>
      </w:pPr>
    </w:p>
    <w:p w14:paraId="755A8A81" w14:textId="77777777" w:rsidR="00E062C4" w:rsidRPr="00A66A06" w:rsidRDefault="00E062C4" w:rsidP="00E062C4">
      <w:pPr>
        <w:spacing w:line="360" w:lineRule="auto"/>
        <w:ind w:firstLine="709"/>
        <w:jc w:val="both"/>
        <w:rPr>
          <w:rFonts w:ascii="Arial" w:hAnsi="Arial" w:cs="Arial"/>
        </w:rPr>
      </w:pPr>
      <w:r w:rsidRPr="00A66A06">
        <w:rPr>
          <w:rFonts w:ascii="Arial" w:hAnsi="Arial" w:cs="Arial"/>
        </w:rPr>
        <w:t xml:space="preserve">Analisando o conceito legal de </w:t>
      </w:r>
      <w:r w:rsidRPr="00A66A06">
        <w:rPr>
          <w:rFonts w:ascii="Arial" w:hAnsi="Arial" w:cs="Arial"/>
          <w:b/>
        </w:rPr>
        <w:t>consumidor</w:t>
      </w:r>
      <w:r w:rsidRPr="00A66A06">
        <w:rPr>
          <w:rFonts w:ascii="Arial" w:hAnsi="Arial" w:cs="Arial"/>
          <w:i/>
        </w:rPr>
        <w:t xml:space="preserve"> </w:t>
      </w:r>
      <w:r w:rsidRPr="00A66A06">
        <w:rPr>
          <w:rFonts w:ascii="Arial" w:hAnsi="Arial" w:cs="Arial"/>
        </w:rPr>
        <w:t xml:space="preserve">e </w:t>
      </w:r>
      <w:r w:rsidRPr="00A66A06">
        <w:rPr>
          <w:rFonts w:ascii="Arial" w:hAnsi="Arial" w:cs="Arial"/>
          <w:b/>
        </w:rPr>
        <w:t>fornecedor</w:t>
      </w:r>
      <w:r w:rsidRPr="00A66A06">
        <w:rPr>
          <w:rFonts w:ascii="Arial" w:hAnsi="Arial" w:cs="Arial"/>
        </w:rPr>
        <w:t xml:space="preserve"> é um passo importante para tratarmos os possíveis danos provocados pela obsolescência programada,</w:t>
      </w:r>
    </w:p>
    <w:p w14:paraId="62E730AC" w14:textId="77777777" w:rsidR="005B7C54" w:rsidRPr="00A66A06" w:rsidRDefault="005B7C54" w:rsidP="005B7C54">
      <w:pPr>
        <w:spacing w:line="360" w:lineRule="auto"/>
        <w:jc w:val="both"/>
        <w:rPr>
          <w:rFonts w:ascii="Arial" w:hAnsi="Arial" w:cs="Arial"/>
        </w:rPr>
      </w:pPr>
    </w:p>
    <w:p w14:paraId="2D8075A5" w14:textId="595C3133" w:rsidR="00E062C4" w:rsidRPr="00A66A06" w:rsidRDefault="00E062C4" w:rsidP="005B7C54">
      <w:pPr>
        <w:ind w:left="2268"/>
        <w:jc w:val="both"/>
        <w:rPr>
          <w:rFonts w:ascii="Arial" w:hAnsi="Arial" w:cs="Arial"/>
        </w:rPr>
      </w:pPr>
      <w:r w:rsidRPr="00A66A06">
        <w:rPr>
          <w:rFonts w:ascii="Arial" w:hAnsi="Arial" w:cs="Arial"/>
          <w:sz w:val="20"/>
          <w:szCs w:val="21"/>
          <w:shd w:val="clear" w:color="auto" w:fill="FFFFFF"/>
        </w:rPr>
        <w:t>Art. 2° </w:t>
      </w:r>
      <w:r w:rsidRPr="00A66A06">
        <w:rPr>
          <w:rStyle w:val="Forte"/>
          <w:rFonts w:ascii="Arial" w:hAnsi="Arial" w:cs="Arial"/>
          <w:sz w:val="20"/>
          <w:szCs w:val="21"/>
          <w:shd w:val="clear" w:color="auto" w:fill="FFFFFF"/>
        </w:rPr>
        <w:t>Consumidor</w:t>
      </w:r>
      <w:r w:rsidRPr="00A66A06">
        <w:rPr>
          <w:rFonts w:ascii="Arial" w:hAnsi="Arial" w:cs="Arial"/>
          <w:sz w:val="20"/>
          <w:szCs w:val="21"/>
          <w:shd w:val="clear" w:color="auto" w:fill="FFFFFF"/>
        </w:rPr>
        <w:t> é toda pessoa física ou jurídica que adquire ou utiliza produto ou serviço como destinatário final. Parágrafo único. Equipara-se a consumidor, a coletividade de pessoas, ainda que indetermináveis, que haja intervindo nas relações de consumo; Art. 3° </w:t>
      </w:r>
      <w:r w:rsidRPr="00A66A06">
        <w:rPr>
          <w:rStyle w:val="Forte"/>
          <w:rFonts w:ascii="Arial" w:hAnsi="Arial" w:cs="Arial"/>
          <w:sz w:val="20"/>
          <w:szCs w:val="21"/>
          <w:shd w:val="clear" w:color="auto" w:fill="FFFFFF"/>
        </w:rPr>
        <w:t>Fornecedor</w:t>
      </w:r>
      <w:r w:rsidRPr="00A66A06">
        <w:rPr>
          <w:rFonts w:ascii="Arial" w:hAnsi="Arial" w:cs="Arial"/>
          <w:sz w:val="20"/>
          <w:szCs w:val="21"/>
          <w:shd w:val="clear" w:color="auto" w:fill="FFFFFF"/>
        </w:rPr>
        <w:t xml:space="preserve"> é toda pessoa </w:t>
      </w:r>
      <w:r w:rsidRPr="00A66A06">
        <w:rPr>
          <w:rFonts w:ascii="Arial" w:hAnsi="Arial" w:cs="Arial"/>
          <w:sz w:val="20"/>
          <w:szCs w:val="21"/>
          <w:shd w:val="clear" w:color="auto" w:fill="FFFFFF"/>
        </w:rPr>
        <w:lastRenderedPageBreak/>
        <w:t>física ou jurídica, pública ou privada, nacional ou estrangeira, bem como os entes despersonalizados, que desenvolvem atividade de produção, montagem, criação, construção, transformação, importação, exportação, distribuição ou comercialização de produtos ou prestação de serviços;</w:t>
      </w:r>
    </w:p>
    <w:p w14:paraId="342DFB4E" w14:textId="77777777" w:rsidR="00E062C4" w:rsidRPr="00A66A06" w:rsidRDefault="00E062C4" w:rsidP="00E062C4">
      <w:pPr>
        <w:spacing w:line="360" w:lineRule="auto"/>
        <w:ind w:firstLine="709"/>
        <w:jc w:val="both"/>
        <w:rPr>
          <w:rFonts w:ascii="Arial" w:hAnsi="Arial" w:cs="Arial"/>
        </w:rPr>
      </w:pPr>
    </w:p>
    <w:p w14:paraId="630EBA4C" w14:textId="7D8A9AAC" w:rsidR="00E062C4" w:rsidRPr="00A66A06" w:rsidRDefault="00E062C4" w:rsidP="00E062C4">
      <w:pPr>
        <w:spacing w:line="360" w:lineRule="auto"/>
        <w:ind w:firstLine="709"/>
        <w:jc w:val="both"/>
        <w:rPr>
          <w:rFonts w:ascii="Arial" w:hAnsi="Arial" w:cs="Arial"/>
        </w:rPr>
      </w:pPr>
      <w:r w:rsidRPr="00A66A06">
        <w:rPr>
          <w:rFonts w:ascii="Arial" w:hAnsi="Arial" w:cs="Arial"/>
        </w:rPr>
        <w:t xml:space="preserve">A partir do CDC, inicialmente, temos um consumidor a partir do individual ou concreto presente no caput do art. 2º, aqui </w:t>
      </w:r>
      <w:proofErr w:type="gramStart"/>
      <w:r w:rsidRPr="00A66A06">
        <w:rPr>
          <w:rFonts w:ascii="Arial" w:hAnsi="Arial" w:cs="Arial"/>
        </w:rPr>
        <w:t>trata-se</w:t>
      </w:r>
      <w:proofErr w:type="gramEnd"/>
      <w:r w:rsidRPr="00A66A06">
        <w:rPr>
          <w:rFonts w:ascii="Arial" w:hAnsi="Arial" w:cs="Arial"/>
        </w:rPr>
        <w:t xml:space="preserve"> do consumidor que efetua a aquisição de um produto ou serviço de maneira direta ou concreta. O segundo caso é expresso no art. 29 e trata de um consumidor </w:t>
      </w:r>
      <w:r w:rsidRPr="00A66A06">
        <w:rPr>
          <w:rFonts w:ascii="Arial" w:hAnsi="Arial" w:cs="Arial"/>
          <w:i/>
        </w:rPr>
        <w:t>abstrato</w:t>
      </w:r>
      <w:r w:rsidRPr="00A66A06">
        <w:rPr>
          <w:rFonts w:ascii="Arial" w:hAnsi="Arial" w:cs="Arial"/>
        </w:rPr>
        <w:t>, tendo em vista que presumisse que o mesmo exista por acontecer casos onde estes adquirem um produto ou serviço de maneira indireta, não sendo possível identifica-lo. Segundo Nunes (2017, p. 153),</w:t>
      </w:r>
    </w:p>
    <w:p w14:paraId="68220E47" w14:textId="77777777" w:rsidR="00E062C4" w:rsidRPr="00A66A06" w:rsidRDefault="00E062C4" w:rsidP="005B7C54">
      <w:pPr>
        <w:spacing w:line="360" w:lineRule="auto"/>
        <w:jc w:val="both"/>
        <w:rPr>
          <w:rFonts w:ascii="Arial" w:hAnsi="Arial" w:cs="Arial"/>
        </w:rPr>
      </w:pPr>
    </w:p>
    <w:p w14:paraId="470DE314" w14:textId="77777777" w:rsidR="00E062C4" w:rsidRPr="00A66A06" w:rsidRDefault="00E062C4" w:rsidP="00E062C4">
      <w:pPr>
        <w:ind w:left="2268"/>
        <w:jc w:val="both"/>
        <w:rPr>
          <w:rFonts w:ascii="Arial" w:hAnsi="Arial" w:cs="Arial"/>
          <w:sz w:val="20"/>
        </w:rPr>
      </w:pPr>
      <w:r w:rsidRPr="00A66A06">
        <w:rPr>
          <w:rFonts w:ascii="Arial" w:hAnsi="Arial" w:cs="Arial"/>
          <w:sz w:val="20"/>
        </w:rPr>
        <w:t>Evidentemente, se alguém adquire produto não como destinatário final, mas como intermediário do ciclo de produção, não será considerado consumidor. Assim, por exemplo, se uma pessoa — física ou jurídica — adquire calças para revendê-las, a relação jurídica dessa transação não estará sob a égide da Lei n. 8.078/90.</w:t>
      </w:r>
    </w:p>
    <w:p w14:paraId="495CB35E" w14:textId="77777777" w:rsidR="00E062C4" w:rsidRPr="00A66A06" w:rsidRDefault="00E062C4" w:rsidP="005B7C54">
      <w:pPr>
        <w:spacing w:line="360" w:lineRule="auto"/>
        <w:jc w:val="both"/>
        <w:rPr>
          <w:rFonts w:ascii="Arial" w:hAnsi="Arial" w:cs="Arial"/>
        </w:rPr>
      </w:pPr>
    </w:p>
    <w:p w14:paraId="7ACD5E90" w14:textId="77777777" w:rsidR="00E062C4" w:rsidRPr="00A66A06" w:rsidRDefault="00E062C4" w:rsidP="00E062C4">
      <w:pPr>
        <w:spacing w:line="360" w:lineRule="auto"/>
        <w:ind w:firstLine="709"/>
        <w:jc w:val="both"/>
        <w:rPr>
          <w:rFonts w:ascii="Arial" w:hAnsi="Arial" w:cs="Arial"/>
        </w:rPr>
      </w:pPr>
      <w:r w:rsidRPr="00A66A06">
        <w:rPr>
          <w:rFonts w:ascii="Arial" w:hAnsi="Arial" w:cs="Arial"/>
        </w:rPr>
        <w:t xml:space="preserve">Estas constatações levantam questionamentos sobre a vulnerabilidade do consumidor tendo em vista casos onde a pessoa adquire o produto ou serviço enquanto destinatário final, mas usará este para fins de produção, logo, este estará vulnerável mediante legislação do CDC. Como destaca Garcia </w:t>
      </w:r>
      <w:r w:rsidRPr="00A66A06">
        <w:rPr>
          <w:rFonts w:ascii="Arial" w:hAnsi="Arial" w:cs="Arial"/>
          <w:shd w:val="clear" w:color="auto" w:fill="FFFFFF"/>
        </w:rPr>
        <w:t>(2017, p.34)</w:t>
      </w:r>
      <w:r w:rsidRPr="00A66A06">
        <w:rPr>
          <w:rFonts w:ascii="Arial" w:hAnsi="Arial" w:cs="Arial"/>
        </w:rPr>
        <w:t>:</w:t>
      </w:r>
    </w:p>
    <w:p w14:paraId="0459F2CC" w14:textId="77777777" w:rsidR="00E062C4" w:rsidRPr="00A66A06" w:rsidRDefault="00E062C4" w:rsidP="005B7C54">
      <w:pPr>
        <w:spacing w:line="360" w:lineRule="auto"/>
        <w:jc w:val="both"/>
        <w:rPr>
          <w:rFonts w:ascii="Arial" w:hAnsi="Arial" w:cs="Arial"/>
        </w:rPr>
      </w:pPr>
    </w:p>
    <w:p w14:paraId="33B1B486" w14:textId="77777777" w:rsidR="00E062C4" w:rsidRPr="00A66A06" w:rsidRDefault="00E062C4" w:rsidP="00E062C4">
      <w:pPr>
        <w:ind w:left="2268"/>
        <w:jc w:val="both"/>
        <w:rPr>
          <w:rFonts w:ascii="Arial" w:hAnsi="Arial" w:cs="Arial"/>
          <w:sz w:val="22"/>
        </w:rPr>
      </w:pPr>
      <w:r w:rsidRPr="00A66A06">
        <w:rPr>
          <w:rFonts w:ascii="Arial" w:hAnsi="Arial" w:cs="Arial"/>
          <w:sz w:val="20"/>
          <w:szCs w:val="21"/>
          <w:shd w:val="clear" w:color="auto" w:fill="FFFFFF"/>
        </w:rPr>
        <w:t>Recentemente, o STJ superou a discussão acerca do alcance da expressão "destinatário final" constante do art. 2° do CDC, consolidando a Teoria Finalista como aquela que indica a melhor diretriz para a interpretação do conceito de consumidor, admitindo, entretanto, certo abrandamento dessa teoria quando se verificar uma vulnerabilidade no caso concreto [...</w:t>
      </w:r>
      <w:proofErr w:type="gramStart"/>
      <w:r w:rsidRPr="00A66A06">
        <w:rPr>
          <w:rFonts w:ascii="Arial" w:hAnsi="Arial" w:cs="Arial"/>
          <w:sz w:val="20"/>
          <w:szCs w:val="21"/>
          <w:shd w:val="clear" w:color="auto" w:fill="FFFFFF"/>
        </w:rPr>
        <w:t>]</w:t>
      </w:r>
      <w:proofErr w:type="gramEnd"/>
    </w:p>
    <w:p w14:paraId="09C420D4" w14:textId="77777777" w:rsidR="00E062C4" w:rsidRPr="00A66A06" w:rsidRDefault="00E062C4" w:rsidP="005B7C54">
      <w:pPr>
        <w:spacing w:line="360" w:lineRule="auto"/>
        <w:jc w:val="both"/>
        <w:rPr>
          <w:rFonts w:ascii="Arial" w:hAnsi="Arial" w:cs="Arial"/>
        </w:rPr>
      </w:pPr>
    </w:p>
    <w:p w14:paraId="581B6792" w14:textId="33BC397D" w:rsidR="00E062C4" w:rsidRPr="00A66A06" w:rsidRDefault="00E062C4" w:rsidP="00E062C4">
      <w:pPr>
        <w:spacing w:line="360" w:lineRule="auto"/>
        <w:ind w:firstLine="709"/>
        <w:jc w:val="both"/>
        <w:rPr>
          <w:rFonts w:ascii="Arial" w:hAnsi="Arial" w:cs="Arial"/>
        </w:rPr>
      </w:pPr>
      <w:r w:rsidRPr="00A66A06">
        <w:rPr>
          <w:rFonts w:ascii="Arial" w:hAnsi="Arial" w:cs="Arial"/>
        </w:rPr>
        <w:t xml:space="preserve">Buscando lidar com estes casos, a jurisprudência vem </w:t>
      </w:r>
      <w:r w:rsidR="00E2641D">
        <w:rPr>
          <w:rFonts w:ascii="Arial" w:hAnsi="Arial" w:cs="Arial"/>
        </w:rPr>
        <w:t>tentando</w:t>
      </w:r>
      <w:r w:rsidRPr="00A66A06">
        <w:rPr>
          <w:rFonts w:ascii="Arial" w:hAnsi="Arial" w:cs="Arial"/>
        </w:rPr>
        <w:t xml:space="preserve"> analisar os casos que se enquadram no âmbito de aquisição concreto com maior cautela mediante os riscos de vulnerabilidade do direito do consumidor, por tanto, para o STJ</w:t>
      </w:r>
      <w:r w:rsidR="00E2641D">
        <w:rPr>
          <w:rFonts w:ascii="Arial" w:hAnsi="Arial" w:cs="Arial"/>
        </w:rPr>
        <w:t>,</w:t>
      </w:r>
      <w:r w:rsidRPr="00A66A06">
        <w:rPr>
          <w:rFonts w:ascii="Arial" w:hAnsi="Arial" w:cs="Arial"/>
        </w:rPr>
        <w:t xml:space="preserve"> adotar tais medidas irá contribuir para diminuição das incertezas presentes ao julgar os casos envolvendo a questão de consumidor final no art. 2º do CDC.</w:t>
      </w:r>
    </w:p>
    <w:p w14:paraId="418C0117" w14:textId="77777777" w:rsidR="00E062C4" w:rsidRPr="00A66A06" w:rsidRDefault="00E062C4" w:rsidP="00FF6D42">
      <w:pPr>
        <w:spacing w:line="360" w:lineRule="auto"/>
        <w:jc w:val="both"/>
        <w:rPr>
          <w:rFonts w:ascii="Arial" w:hAnsi="Arial" w:cs="Arial"/>
        </w:rPr>
      </w:pPr>
    </w:p>
    <w:p w14:paraId="14CD7037" w14:textId="5DBBE6DF" w:rsidR="008D2946" w:rsidRPr="00A66A06" w:rsidRDefault="00EA71A8" w:rsidP="00FF6D42">
      <w:pPr>
        <w:spacing w:line="360" w:lineRule="auto"/>
        <w:jc w:val="both"/>
        <w:rPr>
          <w:rFonts w:ascii="Arial" w:hAnsi="Arial" w:cs="Arial"/>
        </w:rPr>
      </w:pPr>
      <w:proofErr w:type="gramStart"/>
      <w:r>
        <w:rPr>
          <w:rFonts w:ascii="Arial" w:hAnsi="Arial" w:cs="Arial"/>
        </w:rPr>
        <w:t>4.2</w:t>
      </w:r>
      <w:r w:rsidR="0063706D" w:rsidRPr="00A66A06">
        <w:rPr>
          <w:rFonts w:ascii="Arial" w:hAnsi="Arial" w:cs="Arial"/>
        </w:rPr>
        <w:t xml:space="preserve"> </w:t>
      </w:r>
      <w:r w:rsidR="004238EB" w:rsidRPr="00A66A06">
        <w:rPr>
          <w:rFonts w:ascii="Arial" w:hAnsi="Arial" w:cs="Arial"/>
        </w:rPr>
        <w:t>OBSOLE</w:t>
      </w:r>
      <w:r w:rsidR="00AF24BB" w:rsidRPr="00A66A06">
        <w:rPr>
          <w:rFonts w:ascii="Arial" w:hAnsi="Arial" w:cs="Arial"/>
        </w:rPr>
        <w:t>S</w:t>
      </w:r>
      <w:r w:rsidR="004238EB" w:rsidRPr="00A66A06">
        <w:rPr>
          <w:rFonts w:ascii="Arial" w:hAnsi="Arial" w:cs="Arial"/>
        </w:rPr>
        <w:t>CÊNCIA</w:t>
      </w:r>
      <w:proofErr w:type="gramEnd"/>
      <w:r w:rsidR="00EF4590" w:rsidRPr="00A66A06">
        <w:rPr>
          <w:rFonts w:ascii="Arial" w:hAnsi="Arial" w:cs="Arial"/>
        </w:rPr>
        <w:t>: CONCEITO</w:t>
      </w:r>
    </w:p>
    <w:p w14:paraId="18B2D99F" w14:textId="77777777" w:rsidR="009C634A" w:rsidRPr="00A66A06" w:rsidRDefault="009C634A" w:rsidP="00FF6D42">
      <w:pPr>
        <w:spacing w:line="360" w:lineRule="auto"/>
        <w:jc w:val="both"/>
        <w:rPr>
          <w:rFonts w:ascii="Arial" w:hAnsi="Arial" w:cs="Arial"/>
        </w:rPr>
      </w:pPr>
    </w:p>
    <w:p w14:paraId="0BFAB02B" w14:textId="65CD39B0" w:rsidR="004238EB" w:rsidRPr="00A66A06" w:rsidRDefault="004238EB" w:rsidP="004238EB">
      <w:pPr>
        <w:spacing w:line="360" w:lineRule="auto"/>
        <w:ind w:firstLine="708"/>
        <w:jc w:val="both"/>
        <w:rPr>
          <w:rFonts w:ascii="Arial" w:hAnsi="Arial" w:cs="Arial"/>
          <w:bCs/>
        </w:rPr>
      </w:pPr>
      <w:r w:rsidRPr="00A66A06">
        <w:rPr>
          <w:rFonts w:ascii="Arial" w:hAnsi="Arial" w:cs="Arial"/>
          <w:bCs/>
        </w:rPr>
        <w:t xml:space="preserve">Atualmente, um dos processos econômicos que mais afeta a população mundial é a chamada, obsolescência, </w:t>
      </w:r>
      <w:r w:rsidR="00EF4590" w:rsidRPr="00A66A06">
        <w:rPr>
          <w:rFonts w:ascii="Arial" w:hAnsi="Arial" w:cs="Arial"/>
          <w:bCs/>
        </w:rPr>
        <w:t xml:space="preserve">em que </w:t>
      </w:r>
      <w:r w:rsidRPr="00A66A06">
        <w:rPr>
          <w:rFonts w:ascii="Arial" w:hAnsi="Arial" w:cs="Arial"/>
          <w:shd w:val="clear" w:color="auto" w:fill="FFFFFF"/>
        </w:rPr>
        <w:t xml:space="preserve">numa interpretação gramatical, </w:t>
      </w:r>
      <w:r w:rsidRPr="00A66A06">
        <w:rPr>
          <w:rFonts w:ascii="Arial" w:hAnsi="Arial" w:cs="Arial"/>
          <w:shd w:val="clear" w:color="auto" w:fill="FFFFFF"/>
        </w:rPr>
        <w:lastRenderedPageBreak/>
        <w:t>obsoleto é tudo aquilo que caiu em desuso (FERREIRA, 2001).</w:t>
      </w:r>
      <w:r w:rsidRPr="00A66A06">
        <w:rPr>
          <w:rFonts w:ascii="Arial" w:hAnsi="Arial" w:cs="Arial"/>
          <w:bCs/>
        </w:rPr>
        <w:t xml:space="preserve"> Para </w:t>
      </w:r>
      <w:proofErr w:type="spellStart"/>
      <w:r w:rsidRPr="00A66A06">
        <w:rPr>
          <w:rFonts w:ascii="Arial" w:hAnsi="Arial" w:cs="Arial"/>
          <w:bCs/>
        </w:rPr>
        <w:t>Keinert</w:t>
      </w:r>
      <w:proofErr w:type="spellEnd"/>
      <w:r w:rsidRPr="00A66A06">
        <w:rPr>
          <w:rFonts w:ascii="Arial" w:hAnsi="Arial" w:cs="Arial"/>
          <w:bCs/>
        </w:rPr>
        <w:t xml:space="preserve"> (2007)</w:t>
      </w:r>
      <w:r w:rsidR="00EF4590" w:rsidRPr="00A66A06">
        <w:rPr>
          <w:rFonts w:ascii="Arial" w:hAnsi="Arial" w:cs="Arial"/>
          <w:bCs/>
        </w:rPr>
        <w:t>,</w:t>
      </w:r>
      <w:r w:rsidRPr="00A66A06">
        <w:rPr>
          <w:rFonts w:ascii="Arial" w:hAnsi="Arial" w:cs="Arial"/>
          <w:bCs/>
        </w:rPr>
        <w:t xml:space="preserve"> o termo significa algo que se torna antiquado ou fora de uso. Conforme explica </w:t>
      </w:r>
      <w:r w:rsidRPr="00A66A06">
        <w:rPr>
          <w:rFonts w:ascii="Arial" w:hAnsi="Arial" w:cs="Arial"/>
          <w:shd w:val="clear" w:color="auto" w:fill="FFFFFF"/>
        </w:rPr>
        <w:t>C</w:t>
      </w:r>
      <w:r w:rsidR="00EF4590" w:rsidRPr="00A66A06">
        <w:rPr>
          <w:rFonts w:ascii="Arial" w:hAnsi="Arial" w:cs="Arial"/>
          <w:shd w:val="clear" w:color="auto" w:fill="FFFFFF"/>
        </w:rPr>
        <w:t>os e</w:t>
      </w:r>
      <w:r w:rsidRPr="00A66A06">
        <w:rPr>
          <w:rFonts w:ascii="Arial" w:hAnsi="Arial" w:cs="Arial"/>
          <w:shd w:val="clear" w:color="auto" w:fill="FFFFFF"/>
        </w:rPr>
        <w:t xml:space="preserve"> </w:t>
      </w:r>
      <w:proofErr w:type="spellStart"/>
      <w:r w:rsidRPr="00A66A06">
        <w:rPr>
          <w:rFonts w:ascii="Arial" w:hAnsi="Arial" w:cs="Arial"/>
          <w:shd w:val="clear" w:color="auto" w:fill="FFFFFF"/>
        </w:rPr>
        <w:t>G</w:t>
      </w:r>
      <w:r w:rsidR="00EF4590" w:rsidRPr="00A66A06">
        <w:rPr>
          <w:rFonts w:ascii="Arial" w:hAnsi="Arial" w:cs="Arial"/>
          <w:shd w:val="clear" w:color="auto" w:fill="FFFFFF"/>
        </w:rPr>
        <w:t>asca</w:t>
      </w:r>
      <w:proofErr w:type="spellEnd"/>
      <w:r w:rsidRPr="00A66A06">
        <w:rPr>
          <w:rFonts w:ascii="Arial" w:hAnsi="Arial" w:cs="Arial"/>
          <w:shd w:val="clear" w:color="auto" w:fill="FFFFFF"/>
        </w:rPr>
        <w:t xml:space="preserve"> </w:t>
      </w:r>
      <w:r w:rsidR="00EF4590" w:rsidRPr="00A66A06">
        <w:rPr>
          <w:rFonts w:ascii="Arial" w:hAnsi="Arial" w:cs="Arial"/>
          <w:shd w:val="clear" w:color="auto" w:fill="FFFFFF"/>
        </w:rPr>
        <w:t>(</w:t>
      </w:r>
      <w:r w:rsidRPr="00A66A06">
        <w:rPr>
          <w:rFonts w:ascii="Arial" w:hAnsi="Arial" w:cs="Arial"/>
          <w:shd w:val="clear" w:color="auto" w:fill="FFFFFF"/>
        </w:rPr>
        <w:t>1998)</w:t>
      </w:r>
      <w:r w:rsidRPr="00A66A06">
        <w:rPr>
          <w:rFonts w:ascii="Arial" w:hAnsi="Arial" w:cs="Arial"/>
          <w:bCs/>
        </w:rPr>
        <w:t>, “Obsolescência</w:t>
      </w:r>
      <w:r w:rsidRPr="00A66A06">
        <w:rPr>
          <w:rFonts w:ascii="Arial" w:hAnsi="Arial" w:cs="Arial"/>
          <w:shd w:val="clear" w:color="auto" w:fill="FFFFFF"/>
        </w:rPr>
        <w:t xml:space="preserve"> é a condição que ocorre a um </w:t>
      </w:r>
      <w:r w:rsidRPr="00A66A06">
        <w:rPr>
          <w:rFonts w:ascii="Arial" w:hAnsi="Arial" w:cs="Arial"/>
        </w:rPr>
        <w:t>produto</w:t>
      </w:r>
      <w:r w:rsidRPr="00A66A06">
        <w:rPr>
          <w:rFonts w:ascii="Arial" w:hAnsi="Arial" w:cs="Arial"/>
          <w:shd w:val="clear" w:color="auto" w:fill="FFFFFF"/>
        </w:rPr>
        <w:t xml:space="preserve"> ou </w:t>
      </w:r>
      <w:r w:rsidRPr="00A66A06">
        <w:rPr>
          <w:rFonts w:ascii="Arial" w:hAnsi="Arial" w:cs="Arial"/>
        </w:rPr>
        <w:t>serviço</w:t>
      </w:r>
      <w:r w:rsidRPr="00A66A06">
        <w:rPr>
          <w:rFonts w:ascii="Arial" w:hAnsi="Arial" w:cs="Arial"/>
          <w:shd w:val="clear" w:color="auto" w:fill="FFFFFF"/>
        </w:rPr>
        <w:t xml:space="preserve"> que deixa de ser útil, mesmo estando em perfeito estado de funcionamento, devido ao surgimento de um </w:t>
      </w:r>
      <w:r w:rsidRPr="00A66A06">
        <w:rPr>
          <w:rFonts w:ascii="Arial" w:hAnsi="Arial" w:cs="Arial"/>
          <w:bCs/>
        </w:rPr>
        <w:t xml:space="preserve">produto tecnologicamente mais avançado”. </w:t>
      </w:r>
    </w:p>
    <w:p w14:paraId="2F890A73" w14:textId="77777777" w:rsidR="005B7C54" w:rsidRPr="00A66A06" w:rsidRDefault="005B7C54" w:rsidP="004238EB">
      <w:pPr>
        <w:spacing w:line="360" w:lineRule="auto"/>
        <w:jc w:val="both"/>
        <w:rPr>
          <w:rFonts w:ascii="Arial" w:hAnsi="Arial" w:cs="Arial"/>
          <w:bCs/>
        </w:rPr>
      </w:pPr>
    </w:p>
    <w:p w14:paraId="1229F20A" w14:textId="4190277B" w:rsidR="004238EB" w:rsidRPr="00A66A06" w:rsidRDefault="00EA71A8" w:rsidP="004238EB">
      <w:pPr>
        <w:spacing w:line="360" w:lineRule="auto"/>
        <w:jc w:val="both"/>
        <w:rPr>
          <w:rFonts w:ascii="Arial" w:hAnsi="Arial" w:cs="Arial"/>
          <w:bCs/>
        </w:rPr>
      </w:pPr>
      <w:r>
        <w:rPr>
          <w:rFonts w:ascii="Arial" w:hAnsi="Arial" w:cs="Arial"/>
          <w:bCs/>
        </w:rPr>
        <w:t>4.3</w:t>
      </w:r>
      <w:r w:rsidR="004238EB" w:rsidRPr="00A66A06">
        <w:rPr>
          <w:rFonts w:ascii="Arial" w:hAnsi="Arial" w:cs="Arial"/>
          <w:bCs/>
        </w:rPr>
        <w:t xml:space="preserve"> </w:t>
      </w:r>
      <w:r w:rsidR="00CD3F58" w:rsidRPr="00A66A06">
        <w:rPr>
          <w:rFonts w:ascii="Arial" w:hAnsi="Arial" w:cs="Arial"/>
          <w:bCs/>
        </w:rPr>
        <w:t>TIPOS DE OBSOLESCÊNCIA</w:t>
      </w:r>
    </w:p>
    <w:p w14:paraId="6E373396" w14:textId="77777777" w:rsidR="004238EB" w:rsidRPr="00A66A06" w:rsidRDefault="004238EB" w:rsidP="004238EB">
      <w:pPr>
        <w:spacing w:line="360" w:lineRule="auto"/>
        <w:jc w:val="both"/>
        <w:rPr>
          <w:rFonts w:ascii="Arial" w:hAnsi="Arial" w:cs="Arial"/>
          <w:bCs/>
        </w:rPr>
      </w:pPr>
    </w:p>
    <w:p w14:paraId="56C2E60B" w14:textId="2C74C11B" w:rsidR="004238EB" w:rsidRPr="00A66A06" w:rsidRDefault="004238EB" w:rsidP="004238EB">
      <w:pPr>
        <w:spacing w:line="360" w:lineRule="auto"/>
        <w:ind w:firstLine="708"/>
        <w:jc w:val="both"/>
        <w:rPr>
          <w:rFonts w:ascii="Arial" w:hAnsi="Arial" w:cs="Arial"/>
          <w:bCs/>
        </w:rPr>
      </w:pPr>
      <w:r w:rsidRPr="00A66A06">
        <w:rPr>
          <w:rFonts w:ascii="Arial" w:hAnsi="Arial" w:cs="Arial"/>
          <w:bCs/>
        </w:rPr>
        <w:t>Existem três tipos de Obsolescência: perceptiva, funcional e programada, os três tipos têm o mesmo objetivo, mas “funcionam” de formas diferentes</w:t>
      </w:r>
      <w:r w:rsidR="00DC4422" w:rsidRPr="00A66A06">
        <w:rPr>
          <w:rFonts w:ascii="Arial" w:hAnsi="Arial" w:cs="Arial"/>
          <w:bCs/>
        </w:rPr>
        <w:t>, a saber</w:t>
      </w:r>
      <w:r w:rsidRPr="00A66A06">
        <w:rPr>
          <w:rFonts w:ascii="Arial" w:hAnsi="Arial" w:cs="Arial"/>
          <w:bCs/>
        </w:rPr>
        <w:t>:</w:t>
      </w:r>
    </w:p>
    <w:p w14:paraId="0E002B36" w14:textId="77777777" w:rsidR="004238EB" w:rsidRPr="00A66A06" w:rsidRDefault="004238EB" w:rsidP="004238EB">
      <w:pPr>
        <w:spacing w:line="360" w:lineRule="auto"/>
        <w:ind w:firstLine="708"/>
        <w:jc w:val="both"/>
        <w:rPr>
          <w:rFonts w:ascii="Arial" w:hAnsi="Arial" w:cs="Arial"/>
          <w:bCs/>
        </w:rPr>
      </w:pPr>
    </w:p>
    <w:p w14:paraId="378669B8" w14:textId="4563EEA2" w:rsidR="004238EB" w:rsidRPr="00A66A06" w:rsidRDefault="00EA71A8" w:rsidP="004238EB">
      <w:pPr>
        <w:spacing w:line="360" w:lineRule="auto"/>
        <w:jc w:val="both"/>
        <w:rPr>
          <w:rFonts w:ascii="Arial" w:hAnsi="Arial" w:cs="Arial"/>
          <w:b/>
          <w:bCs/>
        </w:rPr>
      </w:pPr>
      <w:r>
        <w:rPr>
          <w:rFonts w:ascii="Arial" w:hAnsi="Arial" w:cs="Arial"/>
          <w:b/>
          <w:bCs/>
        </w:rPr>
        <w:t>4.3.1</w:t>
      </w:r>
      <w:r w:rsidR="004238EB" w:rsidRPr="00A66A06">
        <w:rPr>
          <w:rFonts w:ascii="Arial" w:hAnsi="Arial" w:cs="Arial"/>
          <w:b/>
          <w:bCs/>
        </w:rPr>
        <w:t xml:space="preserve"> Obsolescência Perceptiva</w:t>
      </w:r>
    </w:p>
    <w:p w14:paraId="3A928D0A" w14:textId="77777777" w:rsidR="004238EB" w:rsidRPr="00A66A06" w:rsidRDefault="004238EB" w:rsidP="004238EB">
      <w:pPr>
        <w:spacing w:line="360" w:lineRule="auto"/>
        <w:jc w:val="both"/>
        <w:rPr>
          <w:rFonts w:ascii="Arial" w:hAnsi="Arial" w:cs="Arial"/>
          <w:bCs/>
        </w:rPr>
      </w:pPr>
    </w:p>
    <w:p w14:paraId="23398044" w14:textId="77777777" w:rsidR="004238EB" w:rsidRDefault="004238EB" w:rsidP="004238EB">
      <w:pPr>
        <w:spacing w:line="360" w:lineRule="auto"/>
        <w:ind w:firstLine="709"/>
        <w:jc w:val="both"/>
        <w:rPr>
          <w:rFonts w:ascii="Arial" w:hAnsi="Arial" w:cs="Arial"/>
          <w:bCs/>
          <w:color w:val="222222"/>
        </w:rPr>
      </w:pPr>
      <w:r w:rsidRPr="00A66A06">
        <w:rPr>
          <w:rFonts w:ascii="Arial" w:hAnsi="Arial" w:cs="Arial"/>
          <w:bCs/>
        </w:rPr>
        <w:t xml:space="preserve">A obsolescência perceptiva, como explica </w:t>
      </w:r>
      <w:proofErr w:type="spellStart"/>
      <w:r w:rsidRPr="00A66A06">
        <w:rPr>
          <w:rFonts w:ascii="Arial" w:hAnsi="Arial" w:cs="Arial"/>
          <w:bCs/>
        </w:rPr>
        <w:t>Wada</w:t>
      </w:r>
      <w:proofErr w:type="spellEnd"/>
      <w:r w:rsidRPr="00A66A06">
        <w:rPr>
          <w:rFonts w:ascii="Arial" w:hAnsi="Arial" w:cs="Arial"/>
          <w:bCs/>
        </w:rPr>
        <w:t xml:space="preserve"> (2011), acontec</w:t>
      </w:r>
      <w:r>
        <w:rPr>
          <w:rFonts w:ascii="Arial" w:hAnsi="Arial" w:cs="Arial"/>
          <w:bCs/>
          <w:color w:val="222222"/>
        </w:rPr>
        <w:t xml:space="preserve">e quando um novo produto entra no mercado, de forma atraente, atualizado, com modelos mais modernos e uma nova versão e faz com que o consumidor se sinta induzido a trocar seu produto, aparentemente “ultrapassado, desvalorizado”, por um novo, mesmo que sem a devida necessidade, sendo as empresas de marketing as principais influenciadoras desse estilo de obsolescência. </w:t>
      </w:r>
    </w:p>
    <w:p w14:paraId="6FFA7D0D" w14:textId="77777777" w:rsidR="004238EB" w:rsidRDefault="004238EB" w:rsidP="004238EB">
      <w:pPr>
        <w:spacing w:line="360" w:lineRule="auto"/>
        <w:jc w:val="both"/>
        <w:rPr>
          <w:rFonts w:ascii="Arial" w:hAnsi="Arial" w:cs="Arial"/>
          <w:bCs/>
          <w:color w:val="222222"/>
        </w:rPr>
      </w:pPr>
    </w:p>
    <w:p w14:paraId="45067ED7" w14:textId="635F9EBF" w:rsidR="004238EB" w:rsidRPr="004238EB" w:rsidRDefault="00EA71A8" w:rsidP="004238EB">
      <w:pPr>
        <w:spacing w:line="360" w:lineRule="auto"/>
        <w:jc w:val="both"/>
        <w:rPr>
          <w:rFonts w:ascii="Arial" w:hAnsi="Arial" w:cs="Arial"/>
          <w:b/>
          <w:bCs/>
          <w:color w:val="222222"/>
        </w:rPr>
      </w:pPr>
      <w:r>
        <w:rPr>
          <w:rFonts w:ascii="Arial" w:hAnsi="Arial" w:cs="Arial"/>
          <w:b/>
          <w:bCs/>
          <w:color w:val="222222"/>
        </w:rPr>
        <w:t>4.3</w:t>
      </w:r>
      <w:r w:rsidR="004238EB" w:rsidRPr="004238EB">
        <w:rPr>
          <w:rFonts w:ascii="Arial" w:hAnsi="Arial" w:cs="Arial"/>
          <w:b/>
          <w:bCs/>
          <w:color w:val="222222"/>
        </w:rPr>
        <w:t>.2</w:t>
      </w:r>
      <w:r>
        <w:rPr>
          <w:rFonts w:ascii="Arial" w:hAnsi="Arial" w:cs="Arial"/>
          <w:b/>
          <w:bCs/>
          <w:color w:val="222222"/>
        </w:rPr>
        <w:t xml:space="preserve"> Obsolescência </w:t>
      </w:r>
      <w:r w:rsidR="004238EB" w:rsidRPr="004238EB">
        <w:rPr>
          <w:rFonts w:ascii="Arial" w:hAnsi="Arial" w:cs="Arial"/>
          <w:b/>
          <w:bCs/>
          <w:color w:val="222222"/>
        </w:rPr>
        <w:t>Funcional</w:t>
      </w:r>
    </w:p>
    <w:p w14:paraId="253CE3A3" w14:textId="77777777" w:rsidR="004238EB" w:rsidRDefault="004238EB" w:rsidP="004238EB">
      <w:pPr>
        <w:spacing w:line="360" w:lineRule="auto"/>
        <w:jc w:val="both"/>
        <w:rPr>
          <w:rFonts w:ascii="Arial" w:hAnsi="Arial" w:cs="Arial"/>
          <w:bCs/>
          <w:color w:val="222222"/>
          <w:vertAlign w:val="subscript"/>
        </w:rPr>
      </w:pPr>
    </w:p>
    <w:p w14:paraId="2BF59C6A" w14:textId="77777777" w:rsidR="004238EB" w:rsidRDefault="004238EB" w:rsidP="004238EB">
      <w:pPr>
        <w:spacing w:line="360" w:lineRule="auto"/>
        <w:ind w:firstLine="709"/>
        <w:jc w:val="both"/>
        <w:rPr>
          <w:rFonts w:ascii="Arial" w:hAnsi="Arial" w:cs="Arial"/>
          <w:bCs/>
          <w:color w:val="222222"/>
        </w:rPr>
      </w:pPr>
      <w:r>
        <w:rPr>
          <w:rFonts w:ascii="Arial" w:hAnsi="Arial" w:cs="Arial"/>
          <w:bCs/>
          <w:color w:val="222222"/>
        </w:rPr>
        <w:t xml:space="preserve">A obsolescência funcional segundo </w:t>
      </w:r>
      <w:proofErr w:type="spellStart"/>
      <w:r w:rsidRPr="00D56A40">
        <w:rPr>
          <w:rFonts w:ascii="Arial" w:hAnsi="Arial" w:cs="Arial"/>
          <w:bCs/>
          <w:color w:val="222222"/>
        </w:rPr>
        <w:t>Keinert</w:t>
      </w:r>
      <w:proofErr w:type="spellEnd"/>
      <w:r w:rsidRPr="00D56A40">
        <w:rPr>
          <w:rFonts w:ascii="Arial" w:hAnsi="Arial" w:cs="Arial"/>
          <w:bCs/>
          <w:color w:val="222222"/>
        </w:rPr>
        <w:t xml:space="preserve"> (2007)</w:t>
      </w:r>
      <w:proofErr w:type="gramStart"/>
      <w:r w:rsidRPr="00D56A40">
        <w:rPr>
          <w:rFonts w:ascii="Arial" w:hAnsi="Arial" w:cs="Arial"/>
          <w:bCs/>
          <w:color w:val="222222"/>
        </w:rPr>
        <w:t xml:space="preserve">, </w:t>
      </w:r>
      <w:r>
        <w:rPr>
          <w:rFonts w:ascii="Arial" w:hAnsi="Arial" w:cs="Arial"/>
          <w:bCs/>
          <w:color w:val="222222"/>
        </w:rPr>
        <w:t>acontece</w:t>
      </w:r>
      <w:proofErr w:type="gramEnd"/>
      <w:r>
        <w:rPr>
          <w:rFonts w:ascii="Arial" w:hAnsi="Arial" w:cs="Arial"/>
          <w:bCs/>
          <w:color w:val="222222"/>
        </w:rPr>
        <w:t xml:space="preserve"> quando o fabricante lança um novo produto que exerce</w:t>
      </w:r>
      <w:r w:rsidRPr="00D56A40">
        <w:rPr>
          <w:rFonts w:ascii="Arial" w:hAnsi="Arial" w:cs="Arial"/>
          <w:bCs/>
          <w:color w:val="222222"/>
        </w:rPr>
        <w:t xml:space="preserve"> sua função específica com performance melhor que os anteriores, </w:t>
      </w:r>
      <w:r>
        <w:rPr>
          <w:rFonts w:ascii="Arial" w:hAnsi="Arial" w:cs="Arial"/>
          <w:bCs/>
          <w:color w:val="222222"/>
        </w:rPr>
        <w:t xml:space="preserve">deixando esse sem utilidade ainda que esteja em perfeito estado. </w:t>
      </w:r>
      <w:proofErr w:type="spellStart"/>
      <w:r>
        <w:rPr>
          <w:rFonts w:ascii="Arial" w:hAnsi="Arial" w:cs="Arial"/>
          <w:bCs/>
          <w:color w:val="222222"/>
        </w:rPr>
        <w:t>Keinert</w:t>
      </w:r>
      <w:proofErr w:type="spellEnd"/>
      <w:r>
        <w:rPr>
          <w:rFonts w:ascii="Arial" w:hAnsi="Arial" w:cs="Arial"/>
          <w:bCs/>
          <w:color w:val="222222"/>
        </w:rPr>
        <w:t xml:space="preserve"> (2007) afirma que</w:t>
      </w:r>
      <w:r w:rsidRPr="00D56A40">
        <w:rPr>
          <w:rFonts w:ascii="Arial" w:hAnsi="Arial" w:cs="Arial"/>
          <w:bCs/>
          <w:color w:val="222222"/>
        </w:rPr>
        <w:t xml:space="preserve"> esse tipo de obsolescência está diretamente li</w:t>
      </w:r>
      <w:r>
        <w:rPr>
          <w:rFonts w:ascii="Arial" w:hAnsi="Arial" w:cs="Arial"/>
          <w:bCs/>
          <w:color w:val="222222"/>
        </w:rPr>
        <w:t>gado ao progresso da tecnologia.</w:t>
      </w:r>
    </w:p>
    <w:p w14:paraId="0FFF2237" w14:textId="57AB8E28" w:rsidR="00065967" w:rsidRDefault="00065967" w:rsidP="004238EB">
      <w:pPr>
        <w:spacing w:line="360" w:lineRule="auto"/>
        <w:ind w:firstLine="709"/>
        <w:jc w:val="both"/>
        <w:rPr>
          <w:rFonts w:ascii="Arial" w:hAnsi="Arial" w:cs="Arial"/>
          <w:bCs/>
          <w:color w:val="222222"/>
        </w:rPr>
      </w:pPr>
      <w:r>
        <w:rPr>
          <w:rFonts w:ascii="Arial" w:hAnsi="Arial" w:cs="Arial"/>
          <w:bCs/>
          <w:color w:val="222222"/>
        </w:rPr>
        <w:t xml:space="preserve">Nestes casos o CDC não comtempla na legislação consumerista qualquer obrigatoriedade por parte do fornecedor de comunicar ao consumidor sobre prazos para novos lançamentos, fator que já evidencia uma vantagem do fornecedor em relação ao consumidor, pois o primeiro acaba realizando novos lançamentos não buscando disponibilizar maior variedade de escolha para realizar uma compra, mas sim, </w:t>
      </w:r>
      <w:r w:rsidR="00961AE7">
        <w:rPr>
          <w:rFonts w:ascii="Arial" w:hAnsi="Arial" w:cs="Arial"/>
          <w:bCs/>
          <w:color w:val="222222"/>
        </w:rPr>
        <w:t xml:space="preserve">buscando antecipar a divulgação e venda de produtos antes do concorrente, mantendo e até ampliando o número de compradores. </w:t>
      </w:r>
    </w:p>
    <w:p w14:paraId="7FD98AB7" w14:textId="7FFA3549" w:rsidR="00961AE7" w:rsidRDefault="00961AE7" w:rsidP="004238EB">
      <w:pPr>
        <w:spacing w:line="360" w:lineRule="auto"/>
        <w:ind w:firstLine="709"/>
        <w:jc w:val="both"/>
        <w:rPr>
          <w:rFonts w:ascii="Arial" w:hAnsi="Arial" w:cs="Arial"/>
          <w:bCs/>
          <w:color w:val="222222"/>
        </w:rPr>
      </w:pPr>
      <w:r>
        <w:rPr>
          <w:rFonts w:ascii="Arial" w:hAnsi="Arial" w:cs="Arial"/>
          <w:bCs/>
          <w:color w:val="222222"/>
        </w:rPr>
        <w:lastRenderedPageBreak/>
        <w:t>Sobre a questão, entendemos que embora o CDC não proíba o lançamento de novos produtos sem que o anterior apresente qualquer defeito ou vício em seu funcionamento, estas práticas não deixam de provocar um desequilíbrio na relação consumerista.</w:t>
      </w:r>
    </w:p>
    <w:p w14:paraId="3762B691" w14:textId="77777777" w:rsidR="005B7C54" w:rsidRPr="004238EB" w:rsidRDefault="005B7C54" w:rsidP="004238EB">
      <w:pPr>
        <w:spacing w:line="360" w:lineRule="auto"/>
        <w:jc w:val="both"/>
        <w:rPr>
          <w:rFonts w:ascii="Arial" w:hAnsi="Arial" w:cs="Arial"/>
          <w:bCs/>
          <w:color w:val="222222"/>
        </w:rPr>
      </w:pPr>
    </w:p>
    <w:p w14:paraId="700962F5" w14:textId="08849D86" w:rsidR="004238EB" w:rsidRPr="004238EB" w:rsidRDefault="00EA71A8" w:rsidP="004238EB">
      <w:pPr>
        <w:spacing w:line="360" w:lineRule="auto"/>
        <w:jc w:val="both"/>
        <w:rPr>
          <w:rFonts w:ascii="Arial" w:hAnsi="Arial" w:cs="Arial"/>
          <w:b/>
          <w:bCs/>
          <w:color w:val="222222"/>
        </w:rPr>
      </w:pPr>
      <w:r>
        <w:rPr>
          <w:rFonts w:ascii="Arial" w:hAnsi="Arial" w:cs="Arial"/>
          <w:b/>
          <w:bCs/>
          <w:color w:val="222222"/>
        </w:rPr>
        <w:t>4.3</w:t>
      </w:r>
      <w:r w:rsidR="004238EB" w:rsidRPr="004238EB">
        <w:rPr>
          <w:rFonts w:ascii="Arial" w:hAnsi="Arial" w:cs="Arial"/>
          <w:b/>
          <w:bCs/>
          <w:color w:val="222222"/>
        </w:rPr>
        <w:t>.3</w:t>
      </w:r>
      <w:r>
        <w:rPr>
          <w:rFonts w:ascii="Arial" w:hAnsi="Arial" w:cs="Arial"/>
          <w:b/>
          <w:bCs/>
          <w:color w:val="222222"/>
        </w:rPr>
        <w:t xml:space="preserve"> Obsolescência</w:t>
      </w:r>
      <w:r w:rsidR="004238EB" w:rsidRPr="004238EB">
        <w:rPr>
          <w:rFonts w:ascii="Arial" w:hAnsi="Arial" w:cs="Arial"/>
          <w:b/>
          <w:bCs/>
          <w:color w:val="222222"/>
        </w:rPr>
        <w:t xml:space="preserve"> Programada</w:t>
      </w:r>
    </w:p>
    <w:p w14:paraId="332636D5" w14:textId="77777777" w:rsidR="004238EB" w:rsidRPr="00A66A06" w:rsidRDefault="004238EB" w:rsidP="004238EB">
      <w:pPr>
        <w:spacing w:line="360" w:lineRule="auto"/>
        <w:jc w:val="both"/>
        <w:rPr>
          <w:rFonts w:ascii="Arial" w:hAnsi="Arial" w:cs="Arial"/>
          <w:bCs/>
        </w:rPr>
      </w:pPr>
    </w:p>
    <w:p w14:paraId="56CBF845" w14:textId="01366DDB" w:rsidR="00E00FB3" w:rsidRPr="00A66A06" w:rsidRDefault="00CD3F58" w:rsidP="00E00FB3">
      <w:pPr>
        <w:spacing w:line="360" w:lineRule="auto"/>
        <w:ind w:firstLine="709"/>
        <w:jc w:val="both"/>
        <w:rPr>
          <w:rFonts w:ascii="Arial" w:hAnsi="Arial" w:cs="Arial"/>
          <w:bCs/>
        </w:rPr>
      </w:pPr>
      <w:r w:rsidRPr="00A66A06">
        <w:rPr>
          <w:rFonts w:ascii="Arial" w:hAnsi="Arial" w:cs="Arial"/>
          <w:bCs/>
        </w:rPr>
        <w:t xml:space="preserve">Nesta subseção, </w:t>
      </w:r>
      <w:r w:rsidR="00785D7F" w:rsidRPr="00A66A06">
        <w:rPr>
          <w:rFonts w:ascii="Arial" w:hAnsi="Arial" w:cs="Arial"/>
          <w:bCs/>
        </w:rPr>
        <w:t xml:space="preserve">portanto, </w:t>
      </w:r>
      <w:r w:rsidR="00E00FB3" w:rsidRPr="00A66A06">
        <w:rPr>
          <w:rFonts w:ascii="Arial" w:hAnsi="Arial" w:cs="Arial"/>
          <w:bCs/>
        </w:rPr>
        <w:t>nosso objetivo é verificar a legalidade da obsolescência programada mediante a análise dos direitos básicos do consumidor, e analisar as jurisprudências verificando se a obsolescência programada fere os direitos do consumidor.</w:t>
      </w:r>
    </w:p>
    <w:p w14:paraId="5C125D86" w14:textId="3BEA0F09" w:rsidR="004238EB" w:rsidRPr="00A66A06" w:rsidRDefault="00E00FB3" w:rsidP="004238EB">
      <w:pPr>
        <w:spacing w:line="360" w:lineRule="auto"/>
        <w:ind w:firstLine="709"/>
        <w:jc w:val="both"/>
        <w:rPr>
          <w:rFonts w:ascii="Arial" w:hAnsi="Arial" w:cs="Arial"/>
          <w:bCs/>
        </w:rPr>
      </w:pPr>
      <w:r w:rsidRPr="00A66A06">
        <w:rPr>
          <w:rFonts w:ascii="Arial" w:hAnsi="Arial" w:cs="Arial"/>
          <w:bCs/>
        </w:rPr>
        <w:t>Primeiramente, devemos entender o conceito de Obsolescência Programada. Es</w:t>
      </w:r>
      <w:r w:rsidR="00CD3F58" w:rsidRPr="00A66A06">
        <w:rPr>
          <w:rFonts w:ascii="Arial" w:hAnsi="Arial" w:cs="Arial"/>
          <w:bCs/>
        </w:rPr>
        <w:t>s</w:t>
      </w:r>
      <w:r w:rsidRPr="00A66A06">
        <w:rPr>
          <w:rFonts w:ascii="Arial" w:hAnsi="Arial" w:cs="Arial"/>
          <w:bCs/>
        </w:rPr>
        <w:t>a</w:t>
      </w:r>
      <w:r w:rsidR="004238EB" w:rsidRPr="00A66A06">
        <w:rPr>
          <w:rFonts w:ascii="Arial" w:hAnsi="Arial" w:cs="Arial"/>
          <w:bCs/>
        </w:rPr>
        <w:t xml:space="preserve"> consiste em uma prática de fabricar os produtos com seu tempo de utilização planejado para parar de funcionar.</w:t>
      </w:r>
      <w:r w:rsidR="00DC4422" w:rsidRPr="00A66A06">
        <w:rPr>
          <w:rFonts w:ascii="Arial" w:hAnsi="Arial" w:cs="Arial"/>
          <w:bCs/>
        </w:rPr>
        <w:t xml:space="preserve"> Além disso,</w:t>
      </w:r>
      <w:r w:rsidR="004238EB" w:rsidRPr="00A66A06">
        <w:rPr>
          <w:rFonts w:ascii="Arial" w:hAnsi="Arial" w:cs="Arial"/>
          <w:bCs/>
        </w:rPr>
        <w:t xml:space="preserve"> </w:t>
      </w:r>
      <w:r w:rsidR="00DC4422" w:rsidRPr="00A66A06">
        <w:rPr>
          <w:rFonts w:ascii="Arial" w:hAnsi="Arial" w:cs="Arial"/>
          <w:bCs/>
        </w:rPr>
        <w:t>s</w:t>
      </w:r>
      <w:r w:rsidR="004238EB" w:rsidRPr="00A66A06">
        <w:rPr>
          <w:rFonts w:ascii="Arial" w:hAnsi="Arial" w:cs="Arial"/>
          <w:bCs/>
        </w:rPr>
        <w:t xml:space="preserve">egundo afirma </w:t>
      </w:r>
      <w:proofErr w:type="spellStart"/>
      <w:r w:rsidR="004238EB" w:rsidRPr="00A66A06">
        <w:rPr>
          <w:rFonts w:ascii="Arial" w:hAnsi="Arial" w:cs="Arial"/>
          <w:bCs/>
        </w:rPr>
        <w:t>D</w:t>
      </w:r>
      <w:r w:rsidR="00CD3F58" w:rsidRPr="00A66A06">
        <w:rPr>
          <w:rFonts w:ascii="Arial" w:hAnsi="Arial" w:cs="Arial"/>
          <w:bCs/>
        </w:rPr>
        <w:t>annoritzer</w:t>
      </w:r>
      <w:proofErr w:type="spellEnd"/>
      <w:r w:rsidR="004238EB" w:rsidRPr="00A66A06">
        <w:rPr>
          <w:rFonts w:ascii="Arial" w:hAnsi="Arial" w:cs="Arial"/>
          <w:bCs/>
        </w:rPr>
        <w:t xml:space="preserve"> </w:t>
      </w:r>
      <w:r w:rsidR="00CD3F58" w:rsidRPr="00A66A06">
        <w:rPr>
          <w:rFonts w:ascii="Arial" w:hAnsi="Arial" w:cs="Arial"/>
          <w:bCs/>
        </w:rPr>
        <w:t>(</w:t>
      </w:r>
      <w:r w:rsidR="004238EB" w:rsidRPr="00A66A06">
        <w:rPr>
          <w:rFonts w:ascii="Arial" w:hAnsi="Arial" w:cs="Arial"/>
          <w:bCs/>
        </w:rPr>
        <w:t>2011)</w:t>
      </w:r>
      <w:r w:rsidR="00CD3F58" w:rsidRPr="00A66A06">
        <w:rPr>
          <w:rFonts w:ascii="Arial" w:hAnsi="Arial" w:cs="Arial"/>
          <w:bCs/>
        </w:rPr>
        <w:t>,</w:t>
      </w:r>
      <w:r w:rsidR="004238EB" w:rsidRPr="00A66A06">
        <w:rPr>
          <w:rFonts w:ascii="Arial" w:hAnsi="Arial" w:cs="Arial"/>
          <w:bCs/>
        </w:rPr>
        <w:t xml:space="preserve"> busca projetar produtos com prazo de validade para que tenham ciclo de vida inferior ao que poderiam </w:t>
      </w:r>
      <w:proofErr w:type="gramStart"/>
      <w:r w:rsidR="004238EB" w:rsidRPr="00A66A06">
        <w:rPr>
          <w:rFonts w:ascii="Arial" w:hAnsi="Arial" w:cs="Arial"/>
          <w:bCs/>
        </w:rPr>
        <w:t>ter,</w:t>
      </w:r>
      <w:proofErr w:type="gramEnd"/>
      <w:r w:rsidR="004238EB" w:rsidRPr="00A66A06">
        <w:rPr>
          <w:rFonts w:ascii="Arial" w:hAnsi="Arial" w:cs="Arial"/>
          <w:bCs/>
        </w:rPr>
        <w:t xml:space="preserve"> que começam a falhar depois de utilizado determinada vezes ou</w:t>
      </w:r>
      <w:r w:rsidR="00CD3F58" w:rsidRPr="00A66A06">
        <w:rPr>
          <w:rFonts w:ascii="Arial" w:hAnsi="Arial" w:cs="Arial"/>
          <w:bCs/>
        </w:rPr>
        <w:t>,</w:t>
      </w:r>
      <w:r w:rsidR="004238EB" w:rsidRPr="00A66A06">
        <w:rPr>
          <w:rFonts w:ascii="Arial" w:hAnsi="Arial" w:cs="Arial"/>
          <w:bCs/>
        </w:rPr>
        <w:t xml:space="preserve"> </w:t>
      </w:r>
      <w:r w:rsidR="00785D7F" w:rsidRPr="00A66A06">
        <w:rPr>
          <w:rFonts w:ascii="Arial" w:hAnsi="Arial" w:cs="Arial"/>
          <w:bCs/>
        </w:rPr>
        <w:t>simplesmente, eles</w:t>
      </w:r>
      <w:r w:rsidR="0021127E" w:rsidRPr="00A66A06">
        <w:rPr>
          <w:rFonts w:ascii="Arial" w:hAnsi="Arial" w:cs="Arial"/>
          <w:bCs/>
        </w:rPr>
        <w:t xml:space="preserve"> </w:t>
      </w:r>
      <w:r w:rsidR="004238EB" w:rsidRPr="00A66A06">
        <w:rPr>
          <w:rFonts w:ascii="Arial" w:hAnsi="Arial" w:cs="Arial"/>
          <w:bCs/>
        </w:rPr>
        <w:t>param de funcionar, obrigando assim</w:t>
      </w:r>
      <w:r w:rsidR="0021127E" w:rsidRPr="00A66A06">
        <w:rPr>
          <w:rFonts w:ascii="Arial" w:hAnsi="Arial" w:cs="Arial"/>
          <w:bCs/>
        </w:rPr>
        <w:t>,</w:t>
      </w:r>
      <w:r w:rsidR="004238EB" w:rsidRPr="00A66A06">
        <w:rPr>
          <w:rFonts w:ascii="Arial" w:hAnsi="Arial" w:cs="Arial"/>
          <w:bCs/>
        </w:rPr>
        <w:t xml:space="preserve"> o consumidor a adquirir um novo produto. </w:t>
      </w:r>
    </w:p>
    <w:p w14:paraId="2172CEF9" w14:textId="77777777" w:rsidR="000E30F7" w:rsidRPr="00A66A06" w:rsidRDefault="000E30F7" w:rsidP="000E30F7">
      <w:pPr>
        <w:spacing w:after="240" w:line="360" w:lineRule="auto"/>
        <w:ind w:firstLine="709"/>
        <w:jc w:val="both"/>
        <w:rPr>
          <w:rFonts w:ascii="Arial" w:hAnsi="Arial" w:cs="Arial"/>
          <w:bCs/>
        </w:rPr>
      </w:pPr>
      <w:r w:rsidRPr="00A66A06">
        <w:rPr>
          <w:rFonts w:ascii="Arial" w:hAnsi="Arial" w:cs="Arial"/>
          <w:bCs/>
        </w:rPr>
        <w:t>De acordo com o Instituto Brasileiro de Defesa do Consumidor - IDEC (2012)</w:t>
      </w:r>
      <w:proofErr w:type="gramStart"/>
      <w:r w:rsidRPr="00A66A06">
        <w:rPr>
          <w:rFonts w:ascii="Arial" w:hAnsi="Arial" w:cs="Arial"/>
          <w:bCs/>
        </w:rPr>
        <w:t>, observa-se</w:t>
      </w:r>
      <w:proofErr w:type="gramEnd"/>
      <w:r w:rsidRPr="00A66A06">
        <w:rPr>
          <w:rFonts w:ascii="Arial" w:hAnsi="Arial" w:cs="Arial"/>
          <w:bCs/>
        </w:rPr>
        <w:t xml:space="preserve"> que essa prática da indústria, apontada por </w:t>
      </w:r>
      <w:proofErr w:type="spellStart"/>
      <w:r w:rsidRPr="00A66A06">
        <w:rPr>
          <w:rFonts w:ascii="Arial" w:hAnsi="Arial" w:cs="Arial"/>
          <w:bCs/>
        </w:rPr>
        <w:t>Dannoritzer</w:t>
      </w:r>
      <w:proofErr w:type="spellEnd"/>
      <w:r w:rsidRPr="00A66A06">
        <w:rPr>
          <w:rFonts w:ascii="Arial" w:hAnsi="Arial" w:cs="Arial"/>
          <w:bCs/>
        </w:rPr>
        <w:t xml:space="preserve"> (2011), deve ser combatida. Pois, sabe-se que, com o tempo, os produtos vão se desgastando naturalmente, no entanto, não é </w:t>
      </w:r>
      <w:proofErr w:type="gramStart"/>
      <w:r w:rsidRPr="00A66A06">
        <w:rPr>
          <w:rFonts w:ascii="Arial" w:hAnsi="Arial" w:cs="Arial"/>
          <w:bCs/>
        </w:rPr>
        <w:t>adequado a ação de fabricantes que buscam</w:t>
      </w:r>
      <w:proofErr w:type="gramEnd"/>
      <w:r w:rsidRPr="00A66A06">
        <w:rPr>
          <w:rFonts w:ascii="Arial" w:hAnsi="Arial" w:cs="Arial"/>
          <w:bCs/>
        </w:rPr>
        <w:t xml:space="preserve"> “programar quando determinado objeto vai deixar de ser útil e parar de funcionar, apenas para aumentar o consumo” (IDEC, 2012).  Além disso:</w:t>
      </w:r>
    </w:p>
    <w:p w14:paraId="4C7ADCDB" w14:textId="77777777" w:rsidR="000E30F7" w:rsidRPr="00A66A06" w:rsidRDefault="000E30F7" w:rsidP="000E30F7">
      <w:pPr>
        <w:ind w:left="2268"/>
        <w:jc w:val="both"/>
        <w:rPr>
          <w:rFonts w:ascii="Arial" w:hAnsi="Arial" w:cs="Arial"/>
          <w:bCs/>
          <w:sz w:val="20"/>
          <w:szCs w:val="20"/>
        </w:rPr>
      </w:pPr>
      <w:r w:rsidRPr="00A66A06">
        <w:rPr>
          <w:rFonts w:ascii="Arial" w:hAnsi="Arial" w:cs="Arial"/>
          <w:bCs/>
          <w:sz w:val="20"/>
          <w:szCs w:val="20"/>
        </w:rPr>
        <w:t>Apesar do avanço tecnológico, que resultou na criação de uma diversidade de materiais disponíveis para produção e consumo, hoje nossos eletrodomésticos são piores, em questão de durabilidade, do que há 50 anos. Os produtos são fáceis de comprar, mas são desenhados para não durar. Por esta razão, o consumidor sofre para dar a eles uma destinação final adequada e ainda se vê obrigado a comprar outro produto (IDEC, 2012).</w:t>
      </w:r>
    </w:p>
    <w:p w14:paraId="1D715FBE" w14:textId="18645197" w:rsidR="000E30F7" w:rsidRPr="00A66A06" w:rsidRDefault="000E30F7" w:rsidP="005B7C54">
      <w:pPr>
        <w:spacing w:line="360" w:lineRule="auto"/>
        <w:jc w:val="both"/>
        <w:rPr>
          <w:rFonts w:ascii="Arial" w:hAnsi="Arial" w:cs="Arial"/>
          <w:bCs/>
          <w:szCs w:val="20"/>
        </w:rPr>
      </w:pPr>
    </w:p>
    <w:p w14:paraId="5DD78A71" w14:textId="4A2B3ACB" w:rsidR="005B7C54" w:rsidRPr="00A66A06" w:rsidRDefault="007C40A3" w:rsidP="00AA010F">
      <w:pPr>
        <w:spacing w:line="360" w:lineRule="auto"/>
        <w:ind w:firstLine="709"/>
        <w:jc w:val="both"/>
        <w:rPr>
          <w:rFonts w:ascii="Arial" w:hAnsi="Arial" w:cs="Arial"/>
          <w:bCs/>
        </w:rPr>
      </w:pPr>
      <w:r w:rsidRPr="00A66A06">
        <w:rPr>
          <w:rFonts w:ascii="Arial" w:hAnsi="Arial" w:cs="Arial"/>
          <w:bCs/>
        </w:rPr>
        <w:t>Embora o</w:t>
      </w:r>
      <w:r w:rsidR="00F16F8A" w:rsidRPr="00A66A06">
        <w:rPr>
          <w:rFonts w:ascii="Arial" w:hAnsi="Arial" w:cs="Arial"/>
          <w:bCs/>
        </w:rPr>
        <w:t xml:space="preserve"> C</w:t>
      </w:r>
      <w:r w:rsidRPr="00A66A06">
        <w:rPr>
          <w:rFonts w:ascii="Arial" w:hAnsi="Arial" w:cs="Arial"/>
          <w:bCs/>
        </w:rPr>
        <w:t>ódigo de Defesa do Consumidor</w:t>
      </w:r>
      <w:r w:rsidR="00361689">
        <w:rPr>
          <w:rFonts w:ascii="Arial" w:hAnsi="Arial" w:cs="Arial"/>
          <w:bCs/>
        </w:rPr>
        <w:t xml:space="preserve"> não</w:t>
      </w:r>
      <w:r w:rsidRPr="00A66A06">
        <w:rPr>
          <w:rFonts w:ascii="Arial" w:hAnsi="Arial" w:cs="Arial"/>
          <w:bCs/>
        </w:rPr>
        <w:t xml:space="preserve"> trata</w:t>
      </w:r>
      <w:r w:rsidR="00361689">
        <w:rPr>
          <w:rFonts w:ascii="Arial" w:hAnsi="Arial" w:cs="Arial"/>
          <w:bCs/>
        </w:rPr>
        <w:t>r</w:t>
      </w:r>
      <w:r w:rsidRPr="00A66A06">
        <w:rPr>
          <w:rFonts w:ascii="Arial" w:hAnsi="Arial" w:cs="Arial"/>
          <w:bCs/>
        </w:rPr>
        <w:t xml:space="preserve"> da questão da obsolescência, é possível encontrar as expressões vício aparente e vício </w:t>
      </w:r>
      <w:r w:rsidR="00764BC9" w:rsidRPr="00A66A06">
        <w:rPr>
          <w:rFonts w:ascii="Arial" w:hAnsi="Arial" w:cs="Arial"/>
          <w:bCs/>
        </w:rPr>
        <w:t xml:space="preserve">oculto no </w:t>
      </w:r>
      <w:r w:rsidR="00E062C4" w:rsidRPr="00A66A06">
        <w:rPr>
          <w:rFonts w:ascii="Arial" w:hAnsi="Arial" w:cs="Arial"/>
          <w:bCs/>
        </w:rPr>
        <w:t>caput do art. 26 e em seu § 3º</w:t>
      </w:r>
      <w:r w:rsidR="000E30F7" w:rsidRPr="00A66A06">
        <w:rPr>
          <w:rFonts w:ascii="Arial" w:hAnsi="Arial" w:cs="Arial"/>
          <w:bCs/>
        </w:rPr>
        <w:t xml:space="preserve">, </w:t>
      </w:r>
      <w:r w:rsidR="00764BC9" w:rsidRPr="00A66A06">
        <w:rPr>
          <w:rFonts w:ascii="Arial" w:hAnsi="Arial" w:cs="Arial"/>
          <w:bCs/>
        </w:rPr>
        <w:t xml:space="preserve">sobre o primeiro destacamos as seguintes </w:t>
      </w:r>
      <w:r w:rsidR="008B091A" w:rsidRPr="00A66A06">
        <w:rPr>
          <w:rFonts w:ascii="Arial" w:hAnsi="Arial" w:cs="Arial"/>
          <w:bCs/>
        </w:rPr>
        <w:t>considerações</w:t>
      </w:r>
      <w:r w:rsidR="00764BC9" w:rsidRPr="00A66A06">
        <w:rPr>
          <w:rFonts w:ascii="Arial" w:hAnsi="Arial" w:cs="Arial"/>
          <w:bCs/>
        </w:rPr>
        <w:t>:</w:t>
      </w:r>
      <w:r w:rsidR="00785D7F" w:rsidRPr="00A66A06">
        <w:rPr>
          <w:rFonts w:ascii="Arial" w:hAnsi="Arial" w:cs="Arial"/>
          <w:bCs/>
        </w:rPr>
        <w:t xml:space="preserve"> </w:t>
      </w:r>
    </w:p>
    <w:p w14:paraId="5CB42299" w14:textId="0F28A050" w:rsidR="00DC4422" w:rsidRPr="00A66A06" w:rsidRDefault="00764BC9" w:rsidP="00DC4422">
      <w:pPr>
        <w:ind w:left="2268"/>
        <w:jc w:val="both"/>
        <w:rPr>
          <w:rFonts w:ascii="Arial" w:hAnsi="Arial" w:cs="Arial"/>
          <w:bCs/>
          <w:sz w:val="20"/>
          <w:szCs w:val="20"/>
        </w:rPr>
      </w:pPr>
      <w:r w:rsidRPr="00A66A06">
        <w:rPr>
          <w:rFonts w:ascii="Arial" w:hAnsi="Arial" w:cs="Arial"/>
          <w:bCs/>
          <w:sz w:val="20"/>
          <w:szCs w:val="20"/>
        </w:rPr>
        <w:lastRenderedPageBreak/>
        <w:t>Art. 26. O direito de reclamar pelos vícios aparentes ou de fácil constatação caduca em: (...</w:t>
      </w:r>
      <w:proofErr w:type="gramStart"/>
      <w:r w:rsidRPr="00A66A06">
        <w:rPr>
          <w:rFonts w:ascii="Arial" w:hAnsi="Arial" w:cs="Arial"/>
          <w:bCs/>
          <w:sz w:val="20"/>
          <w:szCs w:val="20"/>
        </w:rPr>
        <w:t>)</w:t>
      </w:r>
      <w:proofErr w:type="gramEnd"/>
      <w:r w:rsidR="00785D7F" w:rsidRPr="00A66A06">
        <w:rPr>
          <w:rFonts w:ascii="Arial" w:hAnsi="Arial" w:cs="Arial"/>
          <w:bCs/>
          <w:sz w:val="20"/>
          <w:szCs w:val="20"/>
        </w:rPr>
        <w:t xml:space="preserve"> </w:t>
      </w:r>
    </w:p>
    <w:p w14:paraId="70E556EA" w14:textId="249AC779" w:rsidR="00764BC9" w:rsidRPr="00A66A06" w:rsidRDefault="00764BC9" w:rsidP="00DC4422">
      <w:pPr>
        <w:ind w:left="2268"/>
        <w:jc w:val="both"/>
        <w:rPr>
          <w:rFonts w:ascii="Arial" w:hAnsi="Arial" w:cs="Arial"/>
          <w:bCs/>
          <w:sz w:val="20"/>
          <w:szCs w:val="20"/>
        </w:rPr>
      </w:pPr>
      <w:r w:rsidRPr="00A66A06">
        <w:rPr>
          <w:rFonts w:ascii="Arial" w:hAnsi="Arial" w:cs="Arial"/>
          <w:bCs/>
          <w:sz w:val="20"/>
          <w:szCs w:val="20"/>
        </w:rPr>
        <w:t>§ 3º Tratando-se de vício oculto, o prazo decadencial inicia--se no momento em que ficar evidenciado o defeito</w:t>
      </w:r>
      <w:r w:rsidR="00AF24BB" w:rsidRPr="00A66A06">
        <w:rPr>
          <w:rFonts w:ascii="Arial" w:hAnsi="Arial" w:cs="Arial"/>
          <w:bCs/>
          <w:sz w:val="20"/>
          <w:szCs w:val="20"/>
        </w:rPr>
        <w:t xml:space="preserve"> (BRASIL, 1990)</w:t>
      </w:r>
      <w:r w:rsidRPr="00A66A06">
        <w:rPr>
          <w:rFonts w:ascii="Arial" w:hAnsi="Arial" w:cs="Arial"/>
          <w:bCs/>
          <w:sz w:val="20"/>
          <w:szCs w:val="20"/>
        </w:rPr>
        <w:t>.</w:t>
      </w:r>
    </w:p>
    <w:p w14:paraId="4A6B3DA4" w14:textId="77777777" w:rsidR="00DC4422" w:rsidRPr="00A66A06" w:rsidRDefault="00DC4422" w:rsidP="00764BC9">
      <w:pPr>
        <w:spacing w:line="360" w:lineRule="auto"/>
        <w:ind w:firstLine="709"/>
        <w:jc w:val="both"/>
        <w:rPr>
          <w:rFonts w:ascii="Arial" w:hAnsi="Arial" w:cs="Arial"/>
          <w:bCs/>
        </w:rPr>
      </w:pPr>
    </w:p>
    <w:p w14:paraId="4C24F01A" w14:textId="1A264D2B" w:rsidR="00764BC9" w:rsidRPr="00A66A06" w:rsidRDefault="00AF24BB" w:rsidP="00764BC9">
      <w:pPr>
        <w:spacing w:line="360" w:lineRule="auto"/>
        <w:ind w:firstLine="709"/>
        <w:jc w:val="both"/>
        <w:rPr>
          <w:rFonts w:ascii="Arial" w:hAnsi="Arial" w:cs="Arial"/>
          <w:bCs/>
        </w:rPr>
      </w:pPr>
      <w:r w:rsidRPr="00A66A06">
        <w:rPr>
          <w:rFonts w:ascii="Arial" w:hAnsi="Arial" w:cs="Arial"/>
          <w:bCs/>
        </w:rPr>
        <w:t>Observa-se assim, que o parágrafo 3</w:t>
      </w:r>
      <w:r w:rsidR="00764BC9" w:rsidRPr="00A66A06">
        <w:rPr>
          <w:rFonts w:ascii="Arial" w:hAnsi="Arial" w:cs="Arial"/>
          <w:bCs/>
        </w:rPr>
        <w:t xml:space="preserve"> trata dos vícios que são </w:t>
      </w:r>
      <w:proofErr w:type="gramStart"/>
      <w:r w:rsidR="00764BC9" w:rsidRPr="00A66A06">
        <w:rPr>
          <w:rFonts w:ascii="Arial" w:hAnsi="Arial" w:cs="Arial"/>
          <w:bCs/>
        </w:rPr>
        <w:t xml:space="preserve">fáceis </w:t>
      </w:r>
      <w:r w:rsidR="008B091A" w:rsidRPr="00A66A06">
        <w:rPr>
          <w:rFonts w:ascii="Arial" w:hAnsi="Arial" w:cs="Arial"/>
          <w:bCs/>
        </w:rPr>
        <w:t>de se</w:t>
      </w:r>
      <w:proofErr w:type="gramEnd"/>
      <w:r w:rsidR="008B091A" w:rsidRPr="00A66A06">
        <w:rPr>
          <w:rFonts w:ascii="Arial" w:hAnsi="Arial" w:cs="Arial"/>
          <w:bCs/>
        </w:rPr>
        <w:t xml:space="preserve"> constatar mediante </w:t>
      </w:r>
      <w:r w:rsidR="00764BC9" w:rsidRPr="00A66A06">
        <w:rPr>
          <w:rFonts w:ascii="Arial" w:hAnsi="Arial" w:cs="Arial"/>
          <w:bCs/>
        </w:rPr>
        <w:t>o uso cotidiano do produto</w:t>
      </w:r>
      <w:r w:rsidR="008B091A" w:rsidRPr="00A66A06">
        <w:rPr>
          <w:rFonts w:ascii="Arial" w:hAnsi="Arial" w:cs="Arial"/>
          <w:bCs/>
        </w:rPr>
        <w:t xml:space="preserve"> ou até mesmo perceptível no ato da compra realizada pelo consumidor, nestes casos é mais fácil a identificação do defeito, porém, se por acaso o consumidor só identificar o vício após o vencimento do prazo de troca, o fornecedor não sofrerá nenhuma penalidade pelo fato do problema estar em condições visíveis de identificação, por exemplo: um carro com arranhões, uma roupa com falhas visíveis, entre outros.</w:t>
      </w:r>
    </w:p>
    <w:p w14:paraId="25A93304" w14:textId="30E6FDA0" w:rsidR="00A330BA" w:rsidRPr="00A66A06" w:rsidRDefault="008B091A" w:rsidP="007576B7">
      <w:pPr>
        <w:spacing w:line="360" w:lineRule="auto"/>
        <w:ind w:firstLine="709"/>
        <w:jc w:val="both"/>
        <w:rPr>
          <w:rFonts w:ascii="Arial" w:hAnsi="Arial" w:cs="Arial"/>
          <w:bCs/>
        </w:rPr>
      </w:pPr>
      <w:r w:rsidRPr="00A66A06">
        <w:rPr>
          <w:rFonts w:ascii="Arial" w:hAnsi="Arial" w:cs="Arial"/>
          <w:bCs/>
        </w:rPr>
        <w:t>O vício oculto é mais difícil de identificar, pois como destaca Nunes (2017</w:t>
      </w:r>
      <w:r w:rsidR="005B7C54" w:rsidRPr="00A66A06">
        <w:rPr>
          <w:rFonts w:ascii="Arial" w:hAnsi="Arial" w:cs="Arial"/>
          <w:bCs/>
        </w:rPr>
        <w:t>, p.553</w:t>
      </w:r>
      <w:r w:rsidRPr="00A66A06">
        <w:rPr>
          <w:rFonts w:ascii="Arial" w:hAnsi="Arial" w:cs="Arial"/>
          <w:bCs/>
        </w:rPr>
        <w:t>)</w:t>
      </w:r>
      <w:r w:rsidR="00DC4422" w:rsidRPr="00A66A06">
        <w:rPr>
          <w:rFonts w:ascii="Arial" w:hAnsi="Arial" w:cs="Arial"/>
          <w:bCs/>
        </w:rPr>
        <w:t>:</w:t>
      </w:r>
      <w:r w:rsidRPr="00A66A06">
        <w:rPr>
          <w:rFonts w:ascii="Arial" w:hAnsi="Arial" w:cs="Arial"/>
          <w:bCs/>
        </w:rPr>
        <w:t xml:space="preserve"> </w:t>
      </w:r>
    </w:p>
    <w:p w14:paraId="6ABA2B2F" w14:textId="77777777" w:rsidR="00E062C4" w:rsidRPr="00A66A06" w:rsidRDefault="00E062C4" w:rsidP="005B7C54">
      <w:pPr>
        <w:spacing w:line="360" w:lineRule="auto"/>
        <w:jc w:val="both"/>
        <w:rPr>
          <w:rFonts w:ascii="Arial" w:hAnsi="Arial" w:cs="Arial"/>
          <w:bCs/>
        </w:rPr>
      </w:pPr>
    </w:p>
    <w:p w14:paraId="52945764" w14:textId="15BD1844" w:rsidR="008B091A" w:rsidRPr="00A66A06" w:rsidRDefault="008B091A" w:rsidP="00361689">
      <w:pPr>
        <w:ind w:left="2268"/>
        <w:jc w:val="both"/>
        <w:rPr>
          <w:rFonts w:ascii="Arial" w:hAnsi="Arial" w:cs="Arial"/>
          <w:bCs/>
          <w:sz w:val="20"/>
        </w:rPr>
      </w:pPr>
      <w:r w:rsidRPr="00A66A06">
        <w:rPr>
          <w:rFonts w:ascii="Arial" w:hAnsi="Arial" w:cs="Arial"/>
          <w:bCs/>
          <w:sz w:val="20"/>
        </w:rPr>
        <w:t>Será considerado oculto quando simultaneamente:</w:t>
      </w:r>
    </w:p>
    <w:p w14:paraId="1FE98925" w14:textId="77777777" w:rsidR="008B091A" w:rsidRPr="00A66A06" w:rsidRDefault="008B091A" w:rsidP="00361689">
      <w:pPr>
        <w:ind w:left="2268"/>
        <w:jc w:val="both"/>
        <w:rPr>
          <w:rFonts w:ascii="Arial" w:hAnsi="Arial" w:cs="Arial"/>
          <w:bCs/>
          <w:sz w:val="20"/>
        </w:rPr>
      </w:pPr>
      <w:r w:rsidRPr="00A66A06">
        <w:rPr>
          <w:rFonts w:ascii="Arial" w:hAnsi="Arial" w:cs="Arial"/>
          <w:bCs/>
          <w:sz w:val="20"/>
        </w:rPr>
        <w:t>a) não puder ser verificado no mero exame do produto ou serviço;</w:t>
      </w:r>
    </w:p>
    <w:p w14:paraId="49D1F6F1" w14:textId="7BF0DF1F" w:rsidR="00A330BA" w:rsidRPr="00A66A06" w:rsidRDefault="008B091A" w:rsidP="00361689">
      <w:pPr>
        <w:ind w:left="2268"/>
        <w:jc w:val="both"/>
        <w:rPr>
          <w:rFonts w:ascii="Arial" w:hAnsi="Arial" w:cs="Arial"/>
          <w:bCs/>
          <w:sz w:val="20"/>
        </w:rPr>
      </w:pPr>
      <w:r w:rsidRPr="00A66A06">
        <w:rPr>
          <w:rFonts w:ascii="Arial" w:hAnsi="Arial" w:cs="Arial"/>
          <w:bCs/>
          <w:sz w:val="20"/>
        </w:rPr>
        <w:t>b) ainda não estiver provocando a impropriedade ou inadequação ou diminuição do valor do produto ou serviço</w:t>
      </w:r>
      <w:r w:rsidR="005B7C54" w:rsidRPr="00A66A06">
        <w:rPr>
          <w:rFonts w:ascii="Arial" w:hAnsi="Arial" w:cs="Arial"/>
          <w:bCs/>
          <w:sz w:val="20"/>
        </w:rPr>
        <w:t>;</w:t>
      </w:r>
    </w:p>
    <w:p w14:paraId="6B4F57AB" w14:textId="77777777" w:rsidR="000E30F7" w:rsidRPr="00A66A06" w:rsidRDefault="000E30F7" w:rsidP="005B7C54">
      <w:pPr>
        <w:spacing w:line="360" w:lineRule="auto"/>
        <w:jc w:val="both"/>
        <w:rPr>
          <w:rFonts w:ascii="Arial" w:hAnsi="Arial" w:cs="Arial"/>
          <w:bCs/>
        </w:rPr>
      </w:pPr>
    </w:p>
    <w:p w14:paraId="18AA46D1" w14:textId="3E41167A" w:rsidR="00764BC9" w:rsidRPr="00A66A06" w:rsidRDefault="00DC4422" w:rsidP="00764BC9">
      <w:pPr>
        <w:spacing w:line="360" w:lineRule="auto"/>
        <w:ind w:firstLine="709"/>
        <w:jc w:val="both"/>
        <w:rPr>
          <w:rFonts w:ascii="Arial" w:hAnsi="Arial" w:cs="Arial"/>
          <w:bCs/>
        </w:rPr>
      </w:pPr>
      <w:r w:rsidRPr="00A66A06">
        <w:rPr>
          <w:rFonts w:ascii="Arial" w:hAnsi="Arial" w:cs="Arial"/>
          <w:bCs/>
        </w:rPr>
        <w:t>Logo</w:t>
      </w:r>
      <w:r w:rsidR="00A330BA" w:rsidRPr="00A66A06">
        <w:rPr>
          <w:rFonts w:ascii="Arial" w:hAnsi="Arial" w:cs="Arial"/>
          <w:bCs/>
        </w:rPr>
        <w:t>, para que o produto se enquadre enquanto vício oculto</w:t>
      </w:r>
      <w:proofErr w:type="gramStart"/>
      <w:r w:rsidR="00A330BA" w:rsidRPr="00A66A06">
        <w:rPr>
          <w:rFonts w:ascii="Arial" w:hAnsi="Arial" w:cs="Arial"/>
          <w:bCs/>
        </w:rPr>
        <w:t>, é</w:t>
      </w:r>
      <w:proofErr w:type="gramEnd"/>
      <w:r w:rsidR="00A330BA" w:rsidRPr="00A66A06">
        <w:rPr>
          <w:rFonts w:ascii="Arial" w:hAnsi="Arial" w:cs="Arial"/>
          <w:bCs/>
        </w:rPr>
        <w:t xml:space="preserve"> preciso que ao mesmo tempo em que não se puder verificar o problema</w:t>
      </w:r>
      <w:r w:rsidR="007576B7" w:rsidRPr="00A66A06">
        <w:rPr>
          <w:rFonts w:ascii="Arial" w:hAnsi="Arial" w:cs="Arial"/>
          <w:bCs/>
        </w:rPr>
        <w:t>,</w:t>
      </w:r>
      <w:r w:rsidR="00A330BA" w:rsidRPr="00A66A06">
        <w:rPr>
          <w:rFonts w:ascii="Arial" w:hAnsi="Arial" w:cs="Arial"/>
          <w:bCs/>
        </w:rPr>
        <w:t xml:space="preserve"> mediante uma verificação imediata</w:t>
      </w:r>
      <w:r w:rsidR="007576B7" w:rsidRPr="00A66A06">
        <w:rPr>
          <w:rFonts w:ascii="Arial" w:hAnsi="Arial" w:cs="Arial"/>
          <w:bCs/>
        </w:rPr>
        <w:t>,</w:t>
      </w:r>
      <w:r w:rsidR="00A330BA" w:rsidRPr="00A66A06">
        <w:rPr>
          <w:rFonts w:ascii="Arial" w:hAnsi="Arial" w:cs="Arial"/>
          <w:bCs/>
        </w:rPr>
        <w:t xml:space="preserve"> e o mesmo não apresentar um defeito que lhe impossibilite o funcionamento no ato da compra. </w:t>
      </w:r>
      <w:r w:rsidRPr="00A66A06">
        <w:rPr>
          <w:rFonts w:ascii="Arial" w:hAnsi="Arial" w:cs="Arial"/>
          <w:bCs/>
        </w:rPr>
        <w:t xml:space="preserve">Nesse aspecto, </w:t>
      </w:r>
      <w:r w:rsidR="00A330BA" w:rsidRPr="00A66A06">
        <w:rPr>
          <w:rFonts w:ascii="Arial" w:hAnsi="Arial" w:cs="Arial"/>
          <w:bCs/>
        </w:rPr>
        <w:t>já identificamos um fator que pode desencadear sérios danos ao consumidor, tendo em vista que o domínio do processo de fabricação e programação da obsolescência fica a cargo do fornecedor e o consumidor não tem uma previsão do tempo de vida útil do produto.</w:t>
      </w:r>
    </w:p>
    <w:p w14:paraId="6F1DA089" w14:textId="647E7A9A" w:rsidR="00433465" w:rsidRPr="00A66A06" w:rsidRDefault="00E63DF1" w:rsidP="00433465">
      <w:pPr>
        <w:spacing w:line="360" w:lineRule="auto"/>
        <w:ind w:firstLine="709"/>
        <w:jc w:val="both"/>
        <w:rPr>
          <w:rFonts w:ascii="Arial" w:hAnsi="Arial" w:cs="Arial"/>
          <w:bCs/>
        </w:rPr>
      </w:pPr>
      <w:r w:rsidRPr="00A66A06">
        <w:rPr>
          <w:rFonts w:ascii="Arial" w:hAnsi="Arial" w:cs="Arial"/>
          <w:bCs/>
        </w:rPr>
        <w:t xml:space="preserve">O IDEC aponta, dentre muitos exemplos de obsolescência programada, </w:t>
      </w:r>
      <w:r w:rsidR="000E30F7" w:rsidRPr="00A66A06">
        <w:rPr>
          <w:rFonts w:ascii="Arial" w:hAnsi="Arial" w:cs="Arial"/>
          <w:bCs/>
        </w:rPr>
        <w:t>o tempo de</w:t>
      </w:r>
      <w:r w:rsidRPr="00A66A06">
        <w:rPr>
          <w:rFonts w:ascii="Arial" w:hAnsi="Arial" w:cs="Arial"/>
          <w:bCs/>
        </w:rPr>
        <w:t xml:space="preserve"> duração dos aparatos tecnológicos,</w:t>
      </w:r>
      <w:r w:rsidR="000E30F7" w:rsidRPr="00A66A06">
        <w:rPr>
          <w:rFonts w:ascii="Arial" w:hAnsi="Arial" w:cs="Arial"/>
          <w:bCs/>
        </w:rPr>
        <w:t xml:space="preserve"> pois,</w:t>
      </w:r>
      <w:r w:rsidRPr="00A66A06">
        <w:rPr>
          <w:rFonts w:ascii="Arial" w:hAnsi="Arial" w:cs="Arial"/>
          <w:bCs/>
        </w:rPr>
        <w:t xml:space="preserve"> às vezes, alguns produtos funcionam normalmente, mas apenas no período de garantia, quando acaba o prazo</w:t>
      </w:r>
      <w:r w:rsidR="00433465" w:rsidRPr="00A66A06">
        <w:rPr>
          <w:rFonts w:ascii="Arial" w:hAnsi="Arial" w:cs="Arial"/>
          <w:bCs/>
        </w:rPr>
        <w:t xml:space="preserve"> </w:t>
      </w:r>
      <w:r w:rsidR="00382917" w:rsidRPr="00A66A06">
        <w:rPr>
          <w:rFonts w:ascii="Arial" w:hAnsi="Arial" w:cs="Arial"/>
          <w:bCs/>
        </w:rPr>
        <w:t>apresentam alguns</w:t>
      </w:r>
      <w:r w:rsidR="00433465" w:rsidRPr="00A66A06">
        <w:rPr>
          <w:rFonts w:ascii="Arial" w:hAnsi="Arial" w:cs="Arial"/>
          <w:bCs/>
        </w:rPr>
        <w:t xml:space="preserve"> defeitos, como</w:t>
      </w:r>
      <w:proofErr w:type="gramStart"/>
      <w:r w:rsidR="00433465" w:rsidRPr="00A66A06">
        <w:rPr>
          <w:rFonts w:ascii="Arial" w:hAnsi="Arial" w:cs="Arial"/>
          <w:bCs/>
        </w:rPr>
        <w:t xml:space="preserve"> por exemplo</w:t>
      </w:r>
      <w:proofErr w:type="gramEnd"/>
      <w:r w:rsidR="00433465" w:rsidRPr="00A66A06">
        <w:rPr>
          <w:rFonts w:ascii="Arial" w:hAnsi="Arial" w:cs="Arial"/>
          <w:bCs/>
        </w:rPr>
        <w:t xml:space="preserve">, </w:t>
      </w:r>
      <w:r w:rsidR="000320D8" w:rsidRPr="00A66A06">
        <w:rPr>
          <w:rFonts w:ascii="Arial" w:hAnsi="Arial" w:cs="Arial"/>
          <w:bCs/>
        </w:rPr>
        <w:t xml:space="preserve"> a memória do computador, ou o esgotamento da fonte</w:t>
      </w:r>
      <w:r w:rsidR="00433465" w:rsidRPr="00A66A06">
        <w:rPr>
          <w:rFonts w:ascii="Arial" w:hAnsi="Arial" w:cs="Arial"/>
          <w:bCs/>
        </w:rPr>
        <w:t xml:space="preserve">,  e, muitas vezes, não </w:t>
      </w:r>
      <w:r w:rsidR="000320D8" w:rsidRPr="00A66A06">
        <w:rPr>
          <w:rFonts w:ascii="Arial" w:hAnsi="Arial" w:cs="Arial"/>
          <w:bCs/>
        </w:rPr>
        <w:t>é interessante o conserto</w:t>
      </w:r>
      <w:r w:rsidR="00433465" w:rsidRPr="00A66A06">
        <w:rPr>
          <w:rFonts w:ascii="Arial" w:hAnsi="Arial" w:cs="Arial"/>
          <w:bCs/>
        </w:rPr>
        <w:t>,</w:t>
      </w:r>
      <w:r w:rsidR="000320D8" w:rsidRPr="00A66A06">
        <w:rPr>
          <w:rFonts w:ascii="Arial" w:hAnsi="Arial" w:cs="Arial"/>
          <w:bCs/>
        </w:rPr>
        <w:t xml:space="preserve"> em virtude do alto valor que é cobrado, dessa forma, </w:t>
      </w:r>
      <w:r w:rsidR="00433465" w:rsidRPr="00A66A06">
        <w:rPr>
          <w:rFonts w:ascii="Arial" w:hAnsi="Arial" w:cs="Arial"/>
          <w:bCs/>
        </w:rPr>
        <w:t>o consumidor</w:t>
      </w:r>
      <w:r w:rsidR="000320D8" w:rsidRPr="00A66A06">
        <w:rPr>
          <w:rFonts w:ascii="Arial" w:hAnsi="Arial" w:cs="Arial"/>
          <w:bCs/>
        </w:rPr>
        <w:t xml:space="preserve"> acaba incitado a</w:t>
      </w:r>
      <w:r w:rsidR="00433465" w:rsidRPr="00A66A06">
        <w:rPr>
          <w:rFonts w:ascii="Arial" w:hAnsi="Arial" w:cs="Arial"/>
          <w:bCs/>
        </w:rPr>
        <w:t xml:space="preserve"> comprar um novo produto, conforme o IDEC (2012). Logo,</w:t>
      </w:r>
    </w:p>
    <w:p w14:paraId="6DF5BDD0" w14:textId="77777777" w:rsidR="00433465" w:rsidRPr="00A66A06" w:rsidRDefault="00433465" w:rsidP="00433465">
      <w:pPr>
        <w:ind w:left="2268"/>
        <w:jc w:val="both"/>
        <w:rPr>
          <w:rFonts w:ascii="Arial" w:hAnsi="Arial" w:cs="Arial"/>
          <w:bCs/>
          <w:sz w:val="20"/>
          <w:szCs w:val="20"/>
        </w:rPr>
      </w:pPr>
    </w:p>
    <w:p w14:paraId="2BA42B12" w14:textId="3DF2D45E" w:rsidR="00CE68E5" w:rsidRPr="00AA010F" w:rsidRDefault="00433465" w:rsidP="00AA010F">
      <w:pPr>
        <w:ind w:left="2268"/>
        <w:jc w:val="both"/>
        <w:rPr>
          <w:rFonts w:ascii="Arial" w:hAnsi="Arial" w:cs="Arial"/>
          <w:bCs/>
          <w:sz w:val="20"/>
          <w:szCs w:val="20"/>
        </w:rPr>
      </w:pPr>
      <w:r w:rsidRPr="00A66A06">
        <w:rPr>
          <w:rFonts w:ascii="Arial" w:hAnsi="Arial" w:cs="Arial"/>
          <w:bCs/>
          <w:sz w:val="20"/>
          <w:szCs w:val="20"/>
        </w:rPr>
        <w:t xml:space="preserve">[...] é dever </w:t>
      </w:r>
      <w:proofErr w:type="gramStart"/>
      <w:r w:rsidRPr="00A66A06">
        <w:rPr>
          <w:rFonts w:ascii="Arial" w:hAnsi="Arial" w:cs="Arial"/>
          <w:bCs/>
          <w:sz w:val="20"/>
          <w:szCs w:val="20"/>
        </w:rPr>
        <w:t>do Estado regularizar</w:t>
      </w:r>
      <w:proofErr w:type="gramEnd"/>
      <w:r w:rsidRPr="00A66A06">
        <w:rPr>
          <w:rFonts w:ascii="Arial" w:hAnsi="Arial" w:cs="Arial"/>
          <w:bCs/>
          <w:sz w:val="20"/>
          <w:szCs w:val="20"/>
        </w:rPr>
        <w:t>, fiscalizar e induzir esses novos padrões. As empresas, por sua vez, devem garantir ao consumidor acesso à informação e assumir a responsabilidade pelo ciclo de vida dos produtos, visando ao desenho adequado dos produtos e embalagens e o fim da obsolescência programada (IDEC, 2012).</w:t>
      </w:r>
    </w:p>
    <w:p w14:paraId="45C64BF2" w14:textId="77777777" w:rsidR="0008296F" w:rsidRPr="00A66A06" w:rsidRDefault="0008296F" w:rsidP="00966961">
      <w:pPr>
        <w:pStyle w:val="NormalWeb"/>
        <w:shd w:val="clear" w:color="auto" w:fill="FFFFFF"/>
        <w:spacing w:before="0" w:beforeAutospacing="0" w:after="288" w:afterAutospacing="0" w:line="360" w:lineRule="auto"/>
        <w:ind w:firstLine="709"/>
        <w:jc w:val="both"/>
        <w:rPr>
          <w:rFonts w:ascii="Arial" w:hAnsi="Arial" w:cs="Arial"/>
        </w:rPr>
      </w:pPr>
      <w:r w:rsidRPr="00A66A06">
        <w:rPr>
          <w:rFonts w:ascii="Arial" w:hAnsi="Arial" w:cs="Arial"/>
        </w:rPr>
        <w:lastRenderedPageBreak/>
        <w:t xml:space="preserve">Sobre obsolescência programada, </w:t>
      </w:r>
      <w:r w:rsidRPr="00A66A06">
        <w:rPr>
          <w:rFonts w:ascii="Arial" w:hAnsi="Arial" w:cs="Arial"/>
          <w:shd w:val="clear" w:color="auto" w:fill="FFFFFF"/>
        </w:rPr>
        <w:t xml:space="preserve">por definição do Ministro </w:t>
      </w:r>
      <w:proofErr w:type="spellStart"/>
      <w:r w:rsidRPr="00A66A06">
        <w:rPr>
          <w:rFonts w:ascii="Arial" w:hAnsi="Arial" w:cs="Arial"/>
          <w:shd w:val="clear" w:color="auto" w:fill="FFFFFF"/>
        </w:rPr>
        <w:t>Luis</w:t>
      </w:r>
      <w:proofErr w:type="spellEnd"/>
      <w:r w:rsidRPr="00A66A06">
        <w:rPr>
          <w:rFonts w:ascii="Arial" w:hAnsi="Arial" w:cs="Arial"/>
          <w:shd w:val="clear" w:color="auto" w:fill="FFFFFF"/>
        </w:rPr>
        <w:t xml:space="preserve"> Felipe Salomão, no </w:t>
      </w:r>
      <w:proofErr w:type="spellStart"/>
      <w:proofErr w:type="gramStart"/>
      <w:r w:rsidRPr="00A66A06">
        <w:rPr>
          <w:rFonts w:ascii="Arial" w:hAnsi="Arial" w:cs="Arial"/>
        </w:rPr>
        <w:t>REsp</w:t>
      </w:r>
      <w:proofErr w:type="spellEnd"/>
      <w:proofErr w:type="gramEnd"/>
      <w:r w:rsidRPr="00A66A06">
        <w:rPr>
          <w:rFonts w:ascii="Arial" w:hAnsi="Arial" w:cs="Arial"/>
        </w:rPr>
        <w:t xml:space="preserve"> Nº 984.106 - SC (2007/0207915-3), </w:t>
      </w:r>
    </w:p>
    <w:p w14:paraId="635C5E79" w14:textId="77777777" w:rsidR="0008296F" w:rsidRPr="00A66A06" w:rsidRDefault="0008296F" w:rsidP="0008296F">
      <w:pPr>
        <w:pStyle w:val="NormalWeb"/>
        <w:shd w:val="clear" w:color="auto" w:fill="FFFFFF"/>
        <w:spacing w:before="0" w:beforeAutospacing="0" w:after="288" w:afterAutospacing="0"/>
        <w:ind w:left="2268"/>
        <w:jc w:val="both"/>
        <w:rPr>
          <w:rFonts w:ascii="Arial" w:hAnsi="Arial" w:cs="Arial"/>
          <w:sz w:val="20"/>
        </w:rPr>
      </w:pPr>
      <w:r w:rsidRPr="00A66A06">
        <w:rPr>
          <w:rFonts w:ascii="Arial" w:hAnsi="Arial" w:cs="Arial"/>
          <w:sz w:val="20"/>
        </w:rPr>
        <w:t>Obsolescência programada, consistente na redução artificial da durabilidade de produtos ou do ciclo de vida de seus componentes, para que seja forçada a recompra prematura. (...).</w:t>
      </w:r>
    </w:p>
    <w:p w14:paraId="69A146CF" w14:textId="77777777" w:rsidR="0008296F" w:rsidRPr="00A66A06" w:rsidRDefault="0008296F" w:rsidP="005B7C54">
      <w:pPr>
        <w:pStyle w:val="NormalWeb"/>
        <w:shd w:val="clear" w:color="auto" w:fill="FFFFFF"/>
        <w:spacing w:before="0" w:beforeAutospacing="0" w:after="0" w:afterAutospacing="0"/>
        <w:ind w:left="2268"/>
        <w:jc w:val="both"/>
        <w:rPr>
          <w:rFonts w:ascii="Arial" w:hAnsi="Arial" w:cs="Arial"/>
          <w:sz w:val="20"/>
        </w:rPr>
      </w:pPr>
      <w:r w:rsidRPr="00A66A06">
        <w:rPr>
          <w:rFonts w:ascii="Arial" w:hAnsi="Arial" w:cs="Arial"/>
          <w:sz w:val="20"/>
        </w:rPr>
        <w:t>A maior durabilidade de um bem impõe ao produtor que aguarde mais tempo para que seja realizada nova venda ao consumidor, de modo que, a certo prazo, o número total de vendas deve cair na proporção inversa em que a durabilidade do produto aumenta. (...).</w:t>
      </w:r>
    </w:p>
    <w:p w14:paraId="2A708332" w14:textId="77777777" w:rsidR="005B7C54" w:rsidRPr="00A66A06" w:rsidRDefault="005B7C54" w:rsidP="005B7C54">
      <w:pPr>
        <w:pStyle w:val="NormalWeb"/>
        <w:shd w:val="clear" w:color="auto" w:fill="FFFFFF"/>
        <w:spacing w:before="0" w:beforeAutospacing="0" w:after="0" w:afterAutospacing="0" w:line="360" w:lineRule="auto"/>
        <w:jc w:val="both"/>
        <w:rPr>
          <w:rFonts w:ascii="Arial" w:hAnsi="Arial" w:cs="Arial"/>
        </w:rPr>
      </w:pPr>
    </w:p>
    <w:p w14:paraId="6B2660E4" w14:textId="77777777" w:rsidR="0008296F" w:rsidRPr="00A66A06" w:rsidRDefault="0008296F" w:rsidP="0008296F">
      <w:pPr>
        <w:pStyle w:val="NormalWeb"/>
        <w:shd w:val="clear" w:color="auto" w:fill="FFFFFF"/>
        <w:spacing w:before="0" w:beforeAutospacing="0" w:after="0" w:afterAutospacing="0" w:line="360" w:lineRule="auto"/>
        <w:ind w:firstLine="839"/>
        <w:jc w:val="both"/>
        <w:rPr>
          <w:rFonts w:ascii="Arial" w:hAnsi="Arial" w:cs="Arial"/>
        </w:rPr>
      </w:pPr>
      <w:r w:rsidRPr="00A66A06">
        <w:rPr>
          <w:rFonts w:ascii="Arial" w:hAnsi="Arial" w:cs="Arial"/>
        </w:rPr>
        <w:t xml:space="preserve">Nota-se que a questão da durabilidade do produto vem sendo destacado, o que contribui para sua legitimação e ao se julgar casos de vulnerabilidade do consumidor, como </w:t>
      </w:r>
      <w:proofErr w:type="gramStart"/>
      <w:r w:rsidRPr="00A66A06">
        <w:rPr>
          <w:rFonts w:ascii="Arial" w:hAnsi="Arial" w:cs="Arial"/>
        </w:rPr>
        <w:t>pode-se</w:t>
      </w:r>
      <w:proofErr w:type="gramEnd"/>
      <w:r w:rsidRPr="00A66A06">
        <w:rPr>
          <w:rFonts w:ascii="Arial" w:hAnsi="Arial" w:cs="Arial"/>
        </w:rPr>
        <w:t xml:space="preserve"> observar a jurisprudência deixa claro seu posicionamento no excerto a segui:</w:t>
      </w:r>
    </w:p>
    <w:p w14:paraId="52051683" w14:textId="77777777" w:rsidR="00966961" w:rsidRPr="00A66A06" w:rsidRDefault="00966961" w:rsidP="005B7C54">
      <w:pPr>
        <w:pStyle w:val="NormalWeb"/>
        <w:shd w:val="clear" w:color="auto" w:fill="FFFFFF"/>
        <w:spacing w:before="0" w:beforeAutospacing="0" w:after="0" w:afterAutospacing="0" w:line="360" w:lineRule="auto"/>
        <w:jc w:val="both"/>
        <w:rPr>
          <w:rFonts w:ascii="Arial" w:hAnsi="Arial" w:cs="Arial"/>
        </w:rPr>
      </w:pPr>
    </w:p>
    <w:p w14:paraId="3A600809" w14:textId="77777777" w:rsidR="0008296F" w:rsidRPr="00A66A06" w:rsidRDefault="0008296F" w:rsidP="00966961">
      <w:pPr>
        <w:pStyle w:val="NormalWeb"/>
        <w:shd w:val="clear" w:color="auto" w:fill="FFFFFF"/>
        <w:spacing w:before="0" w:beforeAutospacing="0" w:after="0" w:afterAutospacing="0"/>
        <w:ind w:left="2268"/>
        <w:jc w:val="both"/>
        <w:rPr>
          <w:rFonts w:ascii="Arial" w:hAnsi="Arial" w:cs="Arial"/>
          <w:sz w:val="22"/>
        </w:rPr>
      </w:pPr>
      <w:r w:rsidRPr="00A66A06">
        <w:rPr>
          <w:rFonts w:ascii="Arial" w:hAnsi="Arial" w:cs="Arial"/>
          <w:sz w:val="20"/>
          <w:szCs w:val="21"/>
        </w:rPr>
        <w:t>RESPONSABILIDADE CIVIL- DANOS MATERIAIS- VEÍCULO AUTOMOTOR- PEÇA -RUPTURA POR FADIGA-CONDUÇÃO ADEQUADA- VÍCIO OCULTO CONFIGURADO. Comprovada a ruptura da biela por fadiga do material, inexistente prova da má condução do veículo por seu proprietário, presente a responsabilidade do fabricante pelas indenizações devidas. Vício oculto configurado. </w:t>
      </w:r>
      <w:r w:rsidRPr="00A66A06">
        <w:rPr>
          <w:rStyle w:val="Forte"/>
          <w:rFonts w:ascii="Arial" w:hAnsi="Arial" w:cs="Arial"/>
          <w:sz w:val="20"/>
          <w:szCs w:val="21"/>
        </w:rPr>
        <w:t>Vida útil do bem de consumo que não pode ficar restrita ao prazo de garantia do fabricante </w:t>
      </w:r>
      <w:r w:rsidRPr="00A66A06">
        <w:rPr>
          <w:rFonts w:ascii="Arial" w:hAnsi="Arial" w:cs="Arial"/>
          <w:sz w:val="20"/>
          <w:szCs w:val="21"/>
        </w:rPr>
        <w:t xml:space="preserve">(TJRS, </w:t>
      </w:r>
      <w:proofErr w:type="spellStart"/>
      <w:r w:rsidRPr="00A66A06">
        <w:rPr>
          <w:rFonts w:ascii="Arial" w:hAnsi="Arial" w:cs="Arial"/>
          <w:sz w:val="20"/>
          <w:szCs w:val="21"/>
        </w:rPr>
        <w:t>Apel</w:t>
      </w:r>
      <w:proofErr w:type="spellEnd"/>
      <w:r w:rsidRPr="00A66A06">
        <w:rPr>
          <w:rFonts w:ascii="Arial" w:hAnsi="Arial" w:cs="Arial"/>
          <w:sz w:val="20"/>
          <w:szCs w:val="21"/>
        </w:rPr>
        <w:t xml:space="preserve">. Cível Nº 70014964498, Des. Rei. Jorge Alberto </w:t>
      </w:r>
      <w:proofErr w:type="spellStart"/>
      <w:r w:rsidRPr="00A66A06">
        <w:rPr>
          <w:rFonts w:ascii="Arial" w:hAnsi="Arial" w:cs="Arial"/>
          <w:sz w:val="20"/>
          <w:szCs w:val="21"/>
        </w:rPr>
        <w:t>Schreiner</w:t>
      </w:r>
      <w:proofErr w:type="spellEnd"/>
      <w:r w:rsidRPr="00A66A06">
        <w:rPr>
          <w:rFonts w:ascii="Arial" w:hAnsi="Arial" w:cs="Arial"/>
          <w:sz w:val="20"/>
          <w:szCs w:val="21"/>
        </w:rPr>
        <w:t xml:space="preserve"> Pestana, DJ 09/04/2007). (grifo nosso)</w:t>
      </w:r>
    </w:p>
    <w:p w14:paraId="32E9E50E" w14:textId="77777777" w:rsidR="00966961" w:rsidRPr="00A66A06" w:rsidRDefault="00966961" w:rsidP="005B7C54">
      <w:pPr>
        <w:pStyle w:val="NormalWeb"/>
        <w:shd w:val="clear" w:color="auto" w:fill="FFFFFF"/>
        <w:spacing w:before="0" w:beforeAutospacing="0" w:after="0" w:afterAutospacing="0" w:line="360" w:lineRule="auto"/>
        <w:jc w:val="both"/>
        <w:rPr>
          <w:rFonts w:ascii="Arial" w:hAnsi="Arial" w:cs="Arial"/>
        </w:rPr>
      </w:pPr>
    </w:p>
    <w:p w14:paraId="112108D4" w14:textId="77777777" w:rsidR="0008296F" w:rsidRPr="00A66A06" w:rsidRDefault="0008296F" w:rsidP="0008296F">
      <w:pPr>
        <w:pStyle w:val="NormalWeb"/>
        <w:shd w:val="clear" w:color="auto" w:fill="FFFFFF"/>
        <w:spacing w:before="0" w:beforeAutospacing="0" w:after="0" w:afterAutospacing="0" w:line="360" w:lineRule="auto"/>
        <w:ind w:firstLine="839"/>
        <w:jc w:val="both"/>
        <w:rPr>
          <w:rFonts w:ascii="Arial" w:hAnsi="Arial" w:cs="Arial"/>
        </w:rPr>
      </w:pPr>
      <w:r w:rsidRPr="00A66A06">
        <w:rPr>
          <w:rFonts w:ascii="Arial" w:hAnsi="Arial" w:cs="Arial"/>
        </w:rPr>
        <w:t>Atrelado a esta questão, devemos considerar que o fornecedor podendo escolher a estruturação do produto visando estipular o tempo de vida útil deste, tendo controle para delimitar o tempo para que este apresente vício ou defeito tomando como referência o prazo de garantia. Para o Supremo Tribunal de Justiça – STJ, o prazo para reclamação de problemas estruturais se inicia no momento em que surgir evidencias do defeito, independe do término contratual da garantia.</w:t>
      </w:r>
    </w:p>
    <w:p w14:paraId="3B5C7266" w14:textId="12A6780B" w:rsidR="0008296F" w:rsidRPr="00A66A06" w:rsidRDefault="0008296F" w:rsidP="0008296F">
      <w:pPr>
        <w:pStyle w:val="NormalWeb"/>
        <w:shd w:val="clear" w:color="auto" w:fill="FFFFFF"/>
        <w:spacing w:before="0" w:beforeAutospacing="0" w:after="0" w:afterAutospacing="0" w:line="360" w:lineRule="auto"/>
        <w:ind w:firstLine="839"/>
        <w:jc w:val="both"/>
        <w:rPr>
          <w:rFonts w:ascii="Arial" w:hAnsi="Arial" w:cs="Arial"/>
        </w:rPr>
      </w:pPr>
      <w:r w:rsidRPr="00A66A06">
        <w:rPr>
          <w:rFonts w:ascii="Arial" w:hAnsi="Arial" w:cs="Arial"/>
        </w:rPr>
        <w:t>Em um recurso extraordinário, o Supremo Tribunal Federal – STF, entende</w:t>
      </w:r>
      <w:r w:rsidR="005B7C54" w:rsidRPr="00A66A06">
        <w:rPr>
          <w:rFonts w:ascii="Arial" w:hAnsi="Arial" w:cs="Arial"/>
        </w:rPr>
        <w:t>u Obsolescência Programada como,</w:t>
      </w:r>
    </w:p>
    <w:p w14:paraId="649D9489" w14:textId="77777777" w:rsidR="0008296F" w:rsidRPr="00A66A06" w:rsidRDefault="0008296F" w:rsidP="005B7C54">
      <w:pPr>
        <w:pStyle w:val="NormalWeb"/>
        <w:shd w:val="clear" w:color="auto" w:fill="FFFFFF"/>
        <w:spacing w:before="0" w:beforeAutospacing="0" w:after="0" w:afterAutospacing="0" w:line="360" w:lineRule="auto"/>
        <w:jc w:val="both"/>
        <w:rPr>
          <w:rFonts w:ascii="Arial" w:hAnsi="Arial" w:cs="Arial"/>
        </w:rPr>
      </w:pPr>
    </w:p>
    <w:p w14:paraId="2E766E86" w14:textId="04733B06" w:rsidR="0008296F" w:rsidRDefault="0008296F" w:rsidP="005802A9">
      <w:pPr>
        <w:pStyle w:val="NormalWeb"/>
        <w:shd w:val="clear" w:color="auto" w:fill="FFFFFF"/>
        <w:spacing w:before="0" w:beforeAutospacing="0" w:after="0" w:afterAutospacing="0"/>
        <w:ind w:left="2268"/>
        <w:jc w:val="both"/>
        <w:rPr>
          <w:rFonts w:ascii="Arial" w:hAnsi="Arial" w:cs="Arial"/>
          <w:sz w:val="20"/>
        </w:rPr>
      </w:pPr>
      <w:proofErr w:type="gramStart"/>
      <w:r w:rsidRPr="00A66A06">
        <w:rPr>
          <w:rFonts w:ascii="Arial" w:hAnsi="Arial" w:cs="Arial"/>
          <w:sz w:val="20"/>
        </w:rPr>
        <w:t>vida</w:t>
      </w:r>
      <w:proofErr w:type="gramEnd"/>
      <w:r w:rsidRPr="00A66A06">
        <w:rPr>
          <w:rFonts w:ascii="Arial" w:hAnsi="Arial" w:cs="Arial"/>
          <w:sz w:val="20"/>
        </w:rPr>
        <w:t xml:space="preserve"> curta de um bem ou produto projetado de forma que sua durabilidade ou funcionalidade se dê apenas por um período reduzido. Com efeito, tal prática é abusiva e torna o produto adquirido imprestável para uso, obrigando o consumidor a adquirir outro, ainda dentro da vida útil atribuída ao mesmo.</w:t>
      </w:r>
      <w:r w:rsidR="00A171E4">
        <w:rPr>
          <w:rFonts w:ascii="Arial" w:hAnsi="Arial" w:cs="Arial"/>
          <w:sz w:val="20"/>
        </w:rPr>
        <w:t xml:space="preserve"> (STF – RE 958266 AGR/ MG). </w:t>
      </w:r>
    </w:p>
    <w:p w14:paraId="4EC90E96" w14:textId="77777777" w:rsidR="00A171E4" w:rsidRPr="005802A9" w:rsidRDefault="00A171E4" w:rsidP="005802A9">
      <w:pPr>
        <w:pStyle w:val="NormalWeb"/>
        <w:shd w:val="clear" w:color="auto" w:fill="FFFFFF"/>
        <w:spacing w:before="0" w:beforeAutospacing="0" w:after="0" w:afterAutospacing="0"/>
        <w:ind w:left="2268"/>
        <w:jc w:val="both"/>
        <w:rPr>
          <w:rFonts w:ascii="Arial" w:hAnsi="Arial" w:cs="Arial"/>
          <w:sz w:val="20"/>
        </w:rPr>
      </w:pPr>
    </w:p>
    <w:p w14:paraId="107AD8C2" w14:textId="77777777" w:rsidR="0008296F" w:rsidRPr="00A66A06" w:rsidRDefault="0008296F" w:rsidP="0008296F">
      <w:pPr>
        <w:pStyle w:val="NormalWeb"/>
        <w:shd w:val="clear" w:color="auto" w:fill="FFFFFF"/>
        <w:spacing w:before="0" w:beforeAutospacing="0" w:after="0" w:afterAutospacing="0" w:line="360" w:lineRule="auto"/>
        <w:ind w:firstLine="709"/>
        <w:jc w:val="both"/>
        <w:rPr>
          <w:rFonts w:ascii="Arial" w:hAnsi="Arial" w:cs="Arial"/>
        </w:rPr>
      </w:pPr>
      <w:r w:rsidRPr="00A66A06">
        <w:rPr>
          <w:rFonts w:ascii="Arial" w:hAnsi="Arial" w:cs="Arial"/>
        </w:rPr>
        <w:t xml:space="preserve">Na ocasião da exposição do referido entendimento sobre Obsolescência Programada, citada acima, o STF tratou de um caso onde o consumidor </w:t>
      </w:r>
      <w:proofErr w:type="gramStart"/>
      <w:r w:rsidRPr="00A66A06">
        <w:rPr>
          <w:rFonts w:ascii="Arial" w:hAnsi="Arial" w:cs="Arial"/>
        </w:rPr>
        <w:t>exigia</w:t>
      </w:r>
      <w:proofErr w:type="gramEnd"/>
      <w:r w:rsidRPr="00A66A06">
        <w:rPr>
          <w:rFonts w:ascii="Arial" w:hAnsi="Arial" w:cs="Arial"/>
        </w:rPr>
        <w:t xml:space="preserve"> </w:t>
      </w:r>
      <w:proofErr w:type="gramStart"/>
      <w:r w:rsidRPr="00A66A06">
        <w:rPr>
          <w:rFonts w:ascii="Arial" w:hAnsi="Arial" w:cs="Arial"/>
        </w:rPr>
        <w:lastRenderedPageBreak/>
        <w:t>indenização</w:t>
      </w:r>
      <w:proofErr w:type="gramEnd"/>
      <w:r w:rsidRPr="00A66A06">
        <w:rPr>
          <w:rFonts w:ascii="Arial" w:hAnsi="Arial" w:cs="Arial"/>
        </w:rPr>
        <w:t xml:space="preserve"> por danos morais a empresa Apple Computer Brasil, por falta de atualização de software do aparelho de celular, tendo em vista que alguns aplicativos não estavam compatíveis com o aparelho adquirido por este, estando tais atualizações disponíveis apenas para os novos lançamentos do fornecedor. De acordo com a relatora e ministra </w:t>
      </w:r>
      <w:proofErr w:type="spellStart"/>
      <w:r w:rsidRPr="00A66A06">
        <w:rPr>
          <w:rFonts w:ascii="Arial" w:hAnsi="Arial" w:cs="Arial"/>
        </w:rPr>
        <w:t>Cármem</w:t>
      </w:r>
      <w:proofErr w:type="spellEnd"/>
      <w:r w:rsidRPr="00A66A06">
        <w:rPr>
          <w:rFonts w:ascii="Arial" w:hAnsi="Arial" w:cs="Arial"/>
        </w:rPr>
        <w:t xml:space="preserve"> Lúcia, </w:t>
      </w:r>
    </w:p>
    <w:p w14:paraId="2C61879C" w14:textId="77777777" w:rsidR="0008296F" w:rsidRPr="00A66A06" w:rsidRDefault="0008296F" w:rsidP="0008296F">
      <w:pPr>
        <w:pStyle w:val="NormalWeb"/>
        <w:shd w:val="clear" w:color="auto" w:fill="FFFFFF"/>
        <w:spacing w:before="0" w:beforeAutospacing="0" w:after="0" w:afterAutospacing="0" w:line="360" w:lineRule="auto"/>
        <w:ind w:firstLine="709"/>
        <w:jc w:val="both"/>
        <w:rPr>
          <w:rFonts w:ascii="Arial" w:hAnsi="Arial" w:cs="Arial"/>
        </w:rPr>
      </w:pPr>
    </w:p>
    <w:p w14:paraId="53DA484B" w14:textId="77777777" w:rsidR="0008296F" w:rsidRPr="00A66A06" w:rsidRDefault="0008296F" w:rsidP="0008296F">
      <w:pPr>
        <w:pStyle w:val="NormalWeb"/>
        <w:shd w:val="clear" w:color="auto" w:fill="FFFFFF"/>
        <w:spacing w:before="0" w:beforeAutospacing="0" w:after="0" w:afterAutospacing="0"/>
        <w:ind w:left="2268"/>
        <w:jc w:val="both"/>
        <w:rPr>
          <w:rFonts w:ascii="Arial" w:hAnsi="Arial" w:cs="Arial"/>
          <w:sz w:val="20"/>
        </w:rPr>
      </w:pPr>
      <w:r w:rsidRPr="00A66A06">
        <w:rPr>
          <w:rFonts w:ascii="Arial" w:hAnsi="Arial" w:cs="Arial"/>
          <w:sz w:val="20"/>
        </w:rPr>
        <w:t xml:space="preserve">“Vale frisar que o avanço tecnológico. hoje em dia, em que se pese se apresentar de forma demasiadamente truculenta, não caracteriza ilicitude, cabendo ao próprio consumidor conter seus ímpetos e não sucumbir ao modelo de sociedade consumista que insistimos em sustentar. Portanto, considerando que o aparelho do autor não se mostrou imprestável para o uso, não há que se falar em prática de </w:t>
      </w:r>
      <w:proofErr w:type="spellStart"/>
      <w:r w:rsidRPr="00A66A06">
        <w:rPr>
          <w:rFonts w:ascii="Arial" w:hAnsi="Arial" w:cs="Arial"/>
          <w:sz w:val="20"/>
        </w:rPr>
        <w:t>Obsolescencia</w:t>
      </w:r>
      <w:proofErr w:type="spellEnd"/>
      <w:r w:rsidRPr="00A66A06">
        <w:rPr>
          <w:rFonts w:ascii="Arial" w:hAnsi="Arial" w:cs="Arial"/>
          <w:sz w:val="20"/>
        </w:rPr>
        <w:t xml:space="preserve"> Programada, tratando-se de mero avanço tecnológico, devendo o autor abster-se ás versões dos aplicativos, conforme disponibilidade e viabilidade técnica, não havendo qualquer ilícito civil, pendendo os pedidos iniciais á improcedência.</w:t>
      </w:r>
      <w:proofErr w:type="gramStart"/>
      <w:r w:rsidRPr="00A66A06">
        <w:rPr>
          <w:rFonts w:ascii="Arial" w:hAnsi="Arial" w:cs="Arial"/>
          <w:sz w:val="20"/>
        </w:rPr>
        <w:t xml:space="preserve"> ”</w:t>
      </w:r>
      <w:proofErr w:type="gramEnd"/>
    </w:p>
    <w:p w14:paraId="78143976" w14:textId="75B1111A" w:rsidR="0008296F" w:rsidRPr="00A66A06" w:rsidRDefault="0008296F" w:rsidP="005B7C54">
      <w:pPr>
        <w:pStyle w:val="NormalWeb"/>
        <w:shd w:val="clear" w:color="auto" w:fill="FFFFFF"/>
        <w:spacing w:before="0" w:beforeAutospacing="0" w:after="0" w:afterAutospacing="0" w:line="360" w:lineRule="auto"/>
        <w:jc w:val="both"/>
        <w:rPr>
          <w:rFonts w:ascii="Arial" w:hAnsi="Arial" w:cs="Arial"/>
        </w:rPr>
      </w:pPr>
    </w:p>
    <w:p w14:paraId="3AED6A5D" w14:textId="7C9A23D1" w:rsidR="0008296F" w:rsidRPr="00A66A06" w:rsidRDefault="00361689" w:rsidP="0008296F">
      <w:pPr>
        <w:pStyle w:val="NormalWeb"/>
        <w:shd w:val="clear" w:color="auto" w:fill="FFFFFF"/>
        <w:spacing w:before="0" w:beforeAutospacing="0" w:after="0" w:afterAutospacing="0" w:line="360" w:lineRule="auto"/>
        <w:ind w:firstLine="839"/>
        <w:jc w:val="both"/>
        <w:rPr>
          <w:rFonts w:ascii="Arial" w:hAnsi="Arial" w:cs="Arial"/>
        </w:rPr>
      </w:pPr>
      <w:r>
        <w:rPr>
          <w:rFonts w:ascii="Arial" w:hAnsi="Arial" w:cs="Arial"/>
        </w:rPr>
        <w:t>Tomando uma segunda aná</w:t>
      </w:r>
      <w:r w:rsidR="0008296F" w:rsidRPr="00A66A06">
        <w:rPr>
          <w:rFonts w:ascii="Arial" w:hAnsi="Arial" w:cs="Arial"/>
        </w:rPr>
        <w:t>lise da jurisprudência sobre a referida questão, temos que:</w:t>
      </w:r>
    </w:p>
    <w:p w14:paraId="41164D6C" w14:textId="77777777" w:rsidR="0008296F" w:rsidRPr="00A66A06" w:rsidRDefault="0008296F" w:rsidP="0008296F">
      <w:pPr>
        <w:pStyle w:val="NormalWeb"/>
        <w:shd w:val="clear" w:color="auto" w:fill="FFFFFF"/>
        <w:spacing w:before="0" w:beforeAutospacing="0" w:after="0" w:afterAutospacing="0" w:line="360" w:lineRule="auto"/>
        <w:jc w:val="both"/>
        <w:rPr>
          <w:rFonts w:ascii="Arial" w:hAnsi="Arial" w:cs="Arial"/>
        </w:rPr>
      </w:pPr>
    </w:p>
    <w:p w14:paraId="0FA507B2" w14:textId="77777777" w:rsidR="0008296F" w:rsidRPr="00BF0AEC" w:rsidRDefault="0008296F" w:rsidP="0008296F">
      <w:pPr>
        <w:pStyle w:val="NormalWeb"/>
        <w:shd w:val="clear" w:color="auto" w:fill="FFFFFF"/>
        <w:spacing w:before="0" w:beforeAutospacing="0" w:after="288" w:afterAutospacing="0"/>
        <w:ind w:left="2268"/>
        <w:jc w:val="both"/>
        <w:rPr>
          <w:rFonts w:ascii="Arial" w:hAnsi="Arial" w:cs="Arial"/>
          <w:sz w:val="20"/>
          <w:szCs w:val="20"/>
        </w:rPr>
      </w:pPr>
      <w:r w:rsidRPr="00BF0AEC">
        <w:rPr>
          <w:rFonts w:ascii="Arial" w:hAnsi="Arial" w:cs="Arial"/>
          <w:sz w:val="20"/>
          <w:szCs w:val="20"/>
        </w:rPr>
        <w:t>CONSUMIDOR. VÍCIO DO PRODUTO. TELEVISOR. VÍCIO DE NATUREZA OCULTA. DIREITO À DEVOLUÇÃO DO PREÇO PAGO. SENTENÇA REFORMADA. 1. O consumidor não pode arcar com o vício constante do produto do qual se espera </w:t>
      </w:r>
      <w:r w:rsidRPr="00BF0AEC">
        <w:rPr>
          <w:rStyle w:val="Forte"/>
          <w:rFonts w:ascii="Arial" w:hAnsi="Arial" w:cs="Arial"/>
          <w:sz w:val="20"/>
          <w:szCs w:val="20"/>
        </w:rPr>
        <w:t>durabilidade</w:t>
      </w:r>
      <w:r w:rsidRPr="00BF0AEC">
        <w:rPr>
          <w:rFonts w:ascii="Arial" w:hAnsi="Arial" w:cs="Arial"/>
          <w:sz w:val="20"/>
          <w:szCs w:val="20"/>
        </w:rPr>
        <w:t xml:space="preserve"> maior que um ano, como é o caso dos autos, eis que se trata de um aparelho televisor. (TJRS, Recurso Cível Nº 71004556577, Terceira Turma Recursal Cível, Turmas Recursais, Relator: Cleber Augusto </w:t>
      </w:r>
      <w:proofErr w:type="spellStart"/>
      <w:r w:rsidRPr="00BF0AEC">
        <w:rPr>
          <w:rFonts w:ascii="Arial" w:hAnsi="Arial" w:cs="Arial"/>
          <w:sz w:val="20"/>
          <w:szCs w:val="20"/>
        </w:rPr>
        <w:t>Tonial</w:t>
      </w:r>
      <w:proofErr w:type="spellEnd"/>
      <w:r w:rsidRPr="00BF0AEC">
        <w:rPr>
          <w:rFonts w:ascii="Arial" w:hAnsi="Arial" w:cs="Arial"/>
          <w:sz w:val="20"/>
          <w:szCs w:val="20"/>
        </w:rPr>
        <w:t>, DJ 12/09/2013) (grifo nosso</w:t>
      </w:r>
      <w:proofErr w:type="gramStart"/>
      <w:r w:rsidRPr="00BF0AEC">
        <w:rPr>
          <w:rFonts w:ascii="Arial" w:hAnsi="Arial" w:cs="Arial"/>
          <w:sz w:val="20"/>
          <w:szCs w:val="20"/>
        </w:rPr>
        <w:t>)</w:t>
      </w:r>
      <w:proofErr w:type="gramEnd"/>
    </w:p>
    <w:p w14:paraId="4924FAE0" w14:textId="0C5CF5DA" w:rsidR="0008296F" w:rsidRPr="00A66A06" w:rsidRDefault="0008296F" w:rsidP="0008296F">
      <w:pPr>
        <w:pStyle w:val="NormalWeb"/>
        <w:shd w:val="clear" w:color="auto" w:fill="FFFFFF"/>
        <w:spacing w:before="0" w:beforeAutospacing="0" w:after="0" w:afterAutospacing="0" w:line="360" w:lineRule="auto"/>
        <w:ind w:firstLine="839"/>
        <w:jc w:val="both"/>
        <w:rPr>
          <w:rFonts w:ascii="Arial" w:hAnsi="Arial" w:cs="Arial"/>
        </w:rPr>
      </w:pPr>
      <w:r w:rsidRPr="00A66A06">
        <w:rPr>
          <w:rFonts w:ascii="Arial" w:hAnsi="Arial" w:cs="Arial"/>
        </w:rPr>
        <w:t xml:space="preserve">O relator do </w:t>
      </w:r>
      <w:proofErr w:type="spellStart"/>
      <w:proofErr w:type="gramStart"/>
      <w:r w:rsidRPr="00A66A06">
        <w:rPr>
          <w:rFonts w:ascii="Arial" w:hAnsi="Arial" w:cs="Arial"/>
        </w:rPr>
        <w:t>REsp</w:t>
      </w:r>
      <w:proofErr w:type="spellEnd"/>
      <w:proofErr w:type="gramEnd"/>
      <w:r w:rsidRPr="00A66A06">
        <w:rPr>
          <w:rFonts w:ascii="Arial" w:hAnsi="Arial" w:cs="Arial"/>
        </w:rPr>
        <w:t xml:space="preserve"> 984-</w:t>
      </w:r>
      <w:r w:rsidR="005B7C54" w:rsidRPr="00A66A06">
        <w:rPr>
          <w:rFonts w:ascii="Arial" w:hAnsi="Arial" w:cs="Arial"/>
        </w:rPr>
        <w:t xml:space="preserve">106, ministro </w:t>
      </w:r>
      <w:proofErr w:type="spellStart"/>
      <w:r w:rsidR="005B7C54" w:rsidRPr="00A66A06">
        <w:rPr>
          <w:rFonts w:ascii="Arial" w:hAnsi="Arial" w:cs="Arial"/>
        </w:rPr>
        <w:t>Luis</w:t>
      </w:r>
      <w:proofErr w:type="spellEnd"/>
      <w:r w:rsidR="005B7C54" w:rsidRPr="00A66A06">
        <w:rPr>
          <w:rFonts w:ascii="Arial" w:hAnsi="Arial" w:cs="Arial"/>
        </w:rPr>
        <w:t xml:space="preserve"> Felipe Salomão</w:t>
      </w:r>
      <w:r w:rsidRPr="00A66A06">
        <w:rPr>
          <w:rFonts w:ascii="Arial" w:hAnsi="Arial" w:cs="Arial"/>
        </w:rPr>
        <w:t>, esclarece que esse entendimento não deixará o fornecedor responsável pelos produtos em circulação por tempo indeterminado, ma</w:t>
      </w:r>
      <w:r w:rsidR="005B7C54" w:rsidRPr="00A66A06">
        <w:rPr>
          <w:rFonts w:ascii="Arial" w:hAnsi="Arial" w:cs="Arial"/>
        </w:rPr>
        <w:t>i</w:t>
      </w:r>
      <w:r w:rsidRPr="00A66A06">
        <w:rPr>
          <w:rFonts w:ascii="Arial" w:hAnsi="Arial" w:cs="Arial"/>
        </w:rPr>
        <w:t>s alerta:</w:t>
      </w:r>
    </w:p>
    <w:p w14:paraId="2AB93A98" w14:textId="77777777" w:rsidR="0008296F" w:rsidRPr="00A66A06" w:rsidRDefault="0008296F" w:rsidP="005B7C54">
      <w:pPr>
        <w:pStyle w:val="NormalWeb"/>
        <w:shd w:val="clear" w:color="auto" w:fill="FFFFFF"/>
        <w:spacing w:before="0" w:beforeAutospacing="0" w:after="0" w:afterAutospacing="0" w:line="360" w:lineRule="auto"/>
        <w:jc w:val="both"/>
        <w:rPr>
          <w:rFonts w:ascii="Arial" w:hAnsi="Arial" w:cs="Arial"/>
        </w:rPr>
      </w:pPr>
    </w:p>
    <w:p w14:paraId="1F099D2E" w14:textId="41664B21" w:rsidR="0008296F" w:rsidRPr="00A66A06" w:rsidRDefault="005B7C54" w:rsidP="0008296F">
      <w:pPr>
        <w:pStyle w:val="NormalWeb"/>
        <w:shd w:val="clear" w:color="auto" w:fill="FFFFFF"/>
        <w:spacing w:before="0" w:beforeAutospacing="0" w:after="0" w:afterAutospacing="0"/>
        <w:ind w:left="2268"/>
        <w:jc w:val="both"/>
        <w:rPr>
          <w:rFonts w:ascii="Arial" w:hAnsi="Arial" w:cs="Arial"/>
          <w:sz w:val="20"/>
        </w:rPr>
      </w:pPr>
      <w:r w:rsidRPr="00A66A06">
        <w:rPr>
          <w:rFonts w:ascii="Arial" w:hAnsi="Arial" w:cs="Arial"/>
          <w:sz w:val="20"/>
        </w:rPr>
        <w:t>A</w:t>
      </w:r>
      <w:r w:rsidR="0008296F" w:rsidRPr="00A66A06">
        <w:rPr>
          <w:rFonts w:ascii="Arial" w:hAnsi="Arial" w:cs="Arial"/>
          <w:sz w:val="20"/>
        </w:rPr>
        <w:t xml:space="preserve"> sua responsabilidade não se limita pura e simplesmente ao prazo contratual de garantia, o que é estipulado unilateralmente por ele próprio. Deve ser considerada para a aferição da responsabilidade do fornecedor a natureza do vício que inquinou o produto, mesmo que tenha ele se manifestado somente ao término da garantia.</w:t>
      </w:r>
    </w:p>
    <w:p w14:paraId="4EDFBDE2" w14:textId="77777777" w:rsidR="0008296F" w:rsidRPr="00A66A06" w:rsidRDefault="0008296F" w:rsidP="005B7C54">
      <w:pPr>
        <w:pStyle w:val="NormalWeb"/>
        <w:shd w:val="clear" w:color="auto" w:fill="FFFFFF"/>
        <w:spacing w:before="0" w:beforeAutospacing="0" w:after="0" w:afterAutospacing="0" w:line="360" w:lineRule="auto"/>
        <w:jc w:val="both"/>
        <w:rPr>
          <w:rFonts w:ascii="Arial" w:hAnsi="Arial" w:cs="Arial"/>
        </w:rPr>
      </w:pPr>
    </w:p>
    <w:p w14:paraId="78846E93" w14:textId="77777777" w:rsidR="0008296F" w:rsidRPr="00A66A06" w:rsidRDefault="0008296F" w:rsidP="0008296F">
      <w:pPr>
        <w:pStyle w:val="NormalWeb"/>
        <w:shd w:val="clear" w:color="auto" w:fill="FFFFFF"/>
        <w:spacing w:before="0" w:beforeAutospacing="0" w:after="0" w:afterAutospacing="0" w:line="360" w:lineRule="auto"/>
        <w:ind w:firstLine="839"/>
        <w:jc w:val="both"/>
        <w:rPr>
          <w:rFonts w:ascii="Arial" w:hAnsi="Arial" w:cs="Arial"/>
          <w:sz w:val="32"/>
        </w:rPr>
      </w:pPr>
      <w:r w:rsidRPr="00A66A06">
        <w:rPr>
          <w:rFonts w:ascii="Arial" w:hAnsi="Arial" w:cs="Arial"/>
          <w:szCs w:val="21"/>
        </w:rPr>
        <w:t xml:space="preserve">Logo, no caso de haver o problema da obsolescência programada que apresente um vício oculto o consumidor terá direito ao prazo estabelecido pelo artigo 26, II do CDC a contar da descoberta do vício independentemente de garantia legal ou contratual, levando-se em consideração a vida útil do produto, pois </w:t>
      </w:r>
      <w:proofErr w:type="gramStart"/>
      <w:r w:rsidRPr="00A66A06">
        <w:rPr>
          <w:rFonts w:ascii="Arial" w:hAnsi="Arial" w:cs="Arial"/>
          <w:szCs w:val="21"/>
        </w:rPr>
        <w:t>deve-se</w:t>
      </w:r>
      <w:proofErr w:type="gramEnd"/>
      <w:r w:rsidRPr="00A66A06">
        <w:rPr>
          <w:rFonts w:ascii="Arial" w:hAnsi="Arial" w:cs="Arial"/>
          <w:szCs w:val="21"/>
        </w:rPr>
        <w:t xml:space="preserve"> respeitar o direito do consumidor de usufruir o bem adquirido com durabilidade.</w:t>
      </w:r>
    </w:p>
    <w:p w14:paraId="17875270" w14:textId="405D053B" w:rsidR="000E1E10" w:rsidRPr="00A66A06" w:rsidRDefault="0008296F" w:rsidP="00707F94">
      <w:pPr>
        <w:spacing w:line="360" w:lineRule="auto"/>
        <w:ind w:firstLine="709"/>
        <w:jc w:val="both"/>
        <w:rPr>
          <w:rFonts w:ascii="Arial" w:hAnsi="Arial" w:cs="Arial"/>
          <w:bCs/>
        </w:rPr>
      </w:pPr>
      <w:r w:rsidRPr="00A66A06">
        <w:rPr>
          <w:rFonts w:ascii="Arial" w:hAnsi="Arial" w:cs="Arial"/>
          <w:bCs/>
        </w:rPr>
        <w:lastRenderedPageBreak/>
        <w:t xml:space="preserve">Portanto, diante do que </w:t>
      </w:r>
      <w:proofErr w:type="gramStart"/>
      <w:r w:rsidRPr="00A66A06">
        <w:rPr>
          <w:rFonts w:ascii="Arial" w:hAnsi="Arial" w:cs="Arial"/>
          <w:bCs/>
        </w:rPr>
        <w:t xml:space="preserve">foi </w:t>
      </w:r>
      <w:r w:rsidR="000E1E10" w:rsidRPr="00A66A06">
        <w:rPr>
          <w:rFonts w:ascii="Arial" w:hAnsi="Arial" w:cs="Arial"/>
          <w:bCs/>
        </w:rPr>
        <w:t>exposto</w:t>
      </w:r>
      <w:r w:rsidRPr="00A66A06">
        <w:rPr>
          <w:rFonts w:ascii="Arial" w:hAnsi="Arial" w:cs="Arial"/>
          <w:bCs/>
        </w:rPr>
        <w:t>s</w:t>
      </w:r>
      <w:proofErr w:type="gramEnd"/>
      <w:r w:rsidR="000E1E10" w:rsidRPr="00A66A06">
        <w:rPr>
          <w:rFonts w:ascii="Arial" w:hAnsi="Arial" w:cs="Arial"/>
          <w:bCs/>
        </w:rPr>
        <w:t xml:space="preserve"> até aqui, devemos </w:t>
      </w:r>
      <w:r w:rsidRPr="00A66A06">
        <w:rPr>
          <w:rFonts w:ascii="Arial" w:hAnsi="Arial" w:cs="Arial"/>
          <w:bCs/>
        </w:rPr>
        <w:t>destacar a importância de buscar mecanismos jurídicos que possibilite</w:t>
      </w:r>
      <w:r w:rsidR="00361689">
        <w:rPr>
          <w:rFonts w:ascii="Arial" w:hAnsi="Arial" w:cs="Arial"/>
          <w:bCs/>
        </w:rPr>
        <w:t>m</w:t>
      </w:r>
      <w:r w:rsidRPr="00A66A06">
        <w:rPr>
          <w:rFonts w:ascii="Arial" w:hAnsi="Arial" w:cs="Arial"/>
          <w:bCs/>
        </w:rPr>
        <w:t xml:space="preserve"> avançar nas análises sobre os casos onde a</w:t>
      </w:r>
      <w:r w:rsidR="000E1E10" w:rsidRPr="00A66A06">
        <w:rPr>
          <w:rFonts w:ascii="Arial" w:hAnsi="Arial" w:cs="Arial"/>
          <w:bCs/>
        </w:rPr>
        <w:t xml:space="preserve"> </w:t>
      </w:r>
      <w:r w:rsidRPr="00A66A06">
        <w:rPr>
          <w:rFonts w:ascii="Arial" w:hAnsi="Arial" w:cs="Arial"/>
          <w:bCs/>
        </w:rPr>
        <w:t>Obsolescência Programada ocorre disfarçada</w:t>
      </w:r>
      <w:r w:rsidR="000E1E10" w:rsidRPr="00A66A06">
        <w:rPr>
          <w:rFonts w:ascii="Arial" w:hAnsi="Arial" w:cs="Arial"/>
          <w:bCs/>
        </w:rPr>
        <w:t xml:space="preserve"> de avanço tecnológico</w:t>
      </w:r>
      <w:r w:rsidRPr="00A66A06">
        <w:rPr>
          <w:rFonts w:ascii="Arial" w:hAnsi="Arial" w:cs="Arial"/>
          <w:bCs/>
        </w:rPr>
        <w:t>, entendendo como</w:t>
      </w:r>
      <w:r w:rsidR="000E1E10" w:rsidRPr="00A66A06">
        <w:rPr>
          <w:rFonts w:ascii="Arial" w:hAnsi="Arial" w:cs="Arial"/>
          <w:bCs/>
        </w:rPr>
        <w:t xml:space="preserve"> tais práticas estão encobertas pelas sutilezas presentes nos discursos propagandísticos que visam incentivar </w:t>
      </w:r>
      <w:r w:rsidRPr="00A66A06">
        <w:rPr>
          <w:rFonts w:ascii="Arial" w:hAnsi="Arial" w:cs="Arial"/>
          <w:bCs/>
        </w:rPr>
        <w:t>o hiperconsumo</w:t>
      </w:r>
      <w:r w:rsidR="000E1E10" w:rsidRPr="00A66A06">
        <w:rPr>
          <w:rFonts w:ascii="Arial" w:hAnsi="Arial" w:cs="Arial"/>
          <w:bCs/>
        </w:rPr>
        <w:t xml:space="preserve"> influenciando os consumidores a realizar compras repetitivas </w:t>
      </w:r>
      <w:r w:rsidRPr="00A66A06">
        <w:rPr>
          <w:rFonts w:ascii="Arial" w:hAnsi="Arial" w:cs="Arial"/>
          <w:bCs/>
        </w:rPr>
        <w:t xml:space="preserve">mediante o discurso que classificam produtos enquanto atrasados e avançados sob a ótica do avanço tecnológico. </w:t>
      </w:r>
      <w:r w:rsidR="00966961" w:rsidRPr="00A66A06">
        <w:rPr>
          <w:rFonts w:ascii="Arial" w:hAnsi="Arial" w:cs="Arial"/>
          <w:bCs/>
        </w:rPr>
        <w:t>A</w:t>
      </w:r>
      <w:r w:rsidRPr="00A66A06">
        <w:rPr>
          <w:rFonts w:ascii="Arial" w:hAnsi="Arial" w:cs="Arial"/>
          <w:bCs/>
        </w:rPr>
        <w:t xml:space="preserve">lém disso, é preciso entender que estas práticas afetam os direitos ambientais por fomentar o consumismo sem haver a implementação de qualquer medida que </w:t>
      </w:r>
      <w:r w:rsidR="00966961" w:rsidRPr="00A66A06">
        <w:rPr>
          <w:rFonts w:ascii="Arial" w:hAnsi="Arial" w:cs="Arial"/>
          <w:bCs/>
        </w:rPr>
        <w:t xml:space="preserve">contribua </w:t>
      </w:r>
      <w:proofErr w:type="gramStart"/>
      <w:r w:rsidR="00966961" w:rsidRPr="00A66A06">
        <w:rPr>
          <w:rFonts w:ascii="Arial" w:hAnsi="Arial" w:cs="Arial"/>
          <w:bCs/>
        </w:rPr>
        <w:t>para o descarte e reciclagem adequado</w:t>
      </w:r>
      <w:proofErr w:type="gramEnd"/>
      <w:r w:rsidR="00966961" w:rsidRPr="00A66A06">
        <w:rPr>
          <w:rFonts w:ascii="Arial" w:hAnsi="Arial" w:cs="Arial"/>
          <w:bCs/>
        </w:rPr>
        <w:t>.</w:t>
      </w:r>
    </w:p>
    <w:p w14:paraId="557AE23A" w14:textId="0EA35E3B" w:rsidR="00605B28" w:rsidRPr="00A66A06" w:rsidRDefault="00433465" w:rsidP="00707F94">
      <w:pPr>
        <w:spacing w:line="360" w:lineRule="auto"/>
        <w:ind w:firstLine="709"/>
        <w:jc w:val="both"/>
        <w:rPr>
          <w:rFonts w:ascii="Arial" w:hAnsi="Arial" w:cs="Arial"/>
          <w:bCs/>
        </w:rPr>
      </w:pPr>
      <w:r w:rsidRPr="00A66A06">
        <w:rPr>
          <w:rFonts w:ascii="Arial" w:hAnsi="Arial" w:cs="Arial"/>
          <w:bCs/>
        </w:rPr>
        <w:t>Diante do exposto, e</w:t>
      </w:r>
      <w:r w:rsidR="002A7BAE" w:rsidRPr="00A66A06">
        <w:rPr>
          <w:rFonts w:ascii="Arial" w:hAnsi="Arial" w:cs="Arial"/>
          <w:bCs/>
        </w:rPr>
        <w:t>sse estudo,</w:t>
      </w:r>
      <w:r w:rsidR="00FF6D42" w:rsidRPr="00A66A06">
        <w:rPr>
          <w:rFonts w:ascii="Arial" w:hAnsi="Arial" w:cs="Arial"/>
          <w:bCs/>
        </w:rPr>
        <w:t xml:space="preserve"> portanto, te</w:t>
      </w:r>
      <w:r w:rsidR="00707F94" w:rsidRPr="00A66A06">
        <w:rPr>
          <w:rFonts w:ascii="Arial" w:hAnsi="Arial" w:cs="Arial"/>
          <w:bCs/>
        </w:rPr>
        <w:t>ve</w:t>
      </w:r>
      <w:r w:rsidR="00FF6D42" w:rsidRPr="00A66A06">
        <w:rPr>
          <w:rFonts w:ascii="Arial" w:hAnsi="Arial" w:cs="Arial"/>
          <w:bCs/>
        </w:rPr>
        <w:t xml:space="preserve"> como objetivo </w:t>
      </w:r>
      <w:r w:rsidR="00605B28" w:rsidRPr="00A66A06">
        <w:rPr>
          <w:rFonts w:ascii="Arial" w:hAnsi="Arial" w:cs="Arial"/>
          <w:bCs/>
        </w:rPr>
        <w:t xml:space="preserve">verificar a legalidade da </w:t>
      </w:r>
      <w:r w:rsidR="00707F94" w:rsidRPr="00A66A06">
        <w:rPr>
          <w:rFonts w:ascii="Arial" w:hAnsi="Arial" w:cs="Arial"/>
          <w:bCs/>
        </w:rPr>
        <w:t>obsolescência</w:t>
      </w:r>
      <w:r w:rsidR="00605B28" w:rsidRPr="00A66A06">
        <w:rPr>
          <w:rFonts w:ascii="Arial" w:hAnsi="Arial" w:cs="Arial"/>
          <w:bCs/>
        </w:rPr>
        <w:t xml:space="preserve"> programada, analisar os direitos básicos do consumidor, e </w:t>
      </w:r>
      <w:r w:rsidR="00707F94" w:rsidRPr="00A66A06">
        <w:rPr>
          <w:rFonts w:ascii="Arial" w:hAnsi="Arial" w:cs="Arial"/>
          <w:bCs/>
        </w:rPr>
        <w:t>avaliar</w:t>
      </w:r>
      <w:r w:rsidR="00605B28" w:rsidRPr="00A66A06">
        <w:rPr>
          <w:rFonts w:ascii="Arial" w:hAnsi="Arial" w:cs="Arial"/>
          <w:bCs/>
        </w:rPr>
        <w:t xml:space="preserve"> as jurisprudências</w:t>
      </w:r>
      <w:r w:rsidR="00707F94" w:rsidRPr="00A66A06">
        <w:rPr>
          <w:rFonts w:ascii="Arial" w:hAnsi="Arial" w:cs="Arial"/>
          <w:bCs/>
        </w:rPr>
        <w:t>,</w:t>
      </w:r>
      <w:r w:rsidR="00605B28" w:rsidRPr="00A66A06">
        <w:rPr>
          <w:rFonts w:ascii="Arial" w:hAnsi="Arial" w:cs="Arial"/>
          <w:bCs/>
        </w:rPr>
        <w:t xml:space="preserve"> verifica</w:t>
      </w:r>
      <w:r w:rsidR="00707F94" w:rsidRPr="00A66A06">
        <w:rPr>
          <w:rFonts w:ascii="Arial" w:hAnsi="Arial" w:cs="Arial"/>
          <w:bCs/>
        </w:rPr>
        <w:t xml:space="preserve">ndo </w:t>
      </w:r>
      <w:r w:rsidR="00605B28" w:rsidRPr="00A66A06">
        <w:rPr>
          <w:rFonts w:ascii="Arial" w:hAnsi="Arial" w:cs="Arial"/>
          <w:bCs/>
        </w:rPr>
        <w:t>se a obsolescência programada fere os direitos do consumidor.</w:t>
      </w:r>
    </w:p>
    <w:p w14:paraId="5391707A" w14:textId="77777777" w:rsidR="00A330BA" w:rsidRPr="00A66A06" w:rsidRDefault="00A330BA" w:rsidP="00605B28">
      <w:pPr>
        <w:spacing w:line="360" w:lineRule="auto"/>
        <w:jc w:val="both"/>
        <w:rPr>
          <w:rFonts w:ascii="Arial" w:hAnsi="Arial" w:cs="Arial"/>
          <w:b/>
        </w:rPr>
      </w:pPr>
    </w:p>
    <w:p w14:paraId="31E6BDB1" w14:textId="107CC8A5" w:rsidR="00605B28" w:rsidRPr="00A66A06" w:rsidRDefault="00EA71A8" w:rsidP="00605B28">
      <w:pPr>
        <w:spacing w:line="360" w:lineRule="auto"/>
        <w:jc w:val="both"/>
        <w:rPr>
          <w:rFonts w:ascii="Arial" w:hAnsi="Arial" w:cs="Arial"/>
          <w:b/>
        </w:rPr>
      </w:pPr>
      <w:proofErr w:type="gramStart"/>
      <w:r>
        <w:rPr>
          <w:rFonts w:ascii="Arial" w:hAnsi="Arial" w:cs="Arial"/>
          <w:b/>
        </w:rPr>
        <w:t>5</w:t>
      </w:r>
      <w:proofErr w:type="gramEnd"/>
      <w:r w:rsidR="00E63DF1" w:rsidRPr="00A66A06">
        <w:rPr>
          <w:rFonts w:ascii="Arial" w:hAnsi="Arial" w:cs="Arial"/>
          <w:b/>
        </w:rPr>
        <w:t xml:space="preserve"> CONSIDERAÇÕES FINAIS</w:t>
      </w:r>
    </w:p>
    <w:p w14:paraId="0D24170E" w14:textId="77777777" w:rsidR="00605B28" w:rsidRPr="00A66A06" w:rsidRDefault="00605B28" w:rsidP="00297715">
      <w:pPr>
        <w:spacing w:line="360" w:lineRule="auto"/>
        <w:rPr>
          <w:rFonts w:ascii="Arial" w:hAnsi="Arial" w:cs="Arial"/>
        </w:rPr>
      </w:pPr>
    </w:p>
    <w:p w14:paraId="21F42569" w14:textId="534C4485" w:rsidR="00297715" w:rsidRPr="00A66A06" w:rsidRDefault="007C40C0" w:rsidP="001B2988">
      <w:pPr>
        <w:spacing w:line="360" w:lineRule="auto"/>
        <w:ind w:firstLine="709"/>
        <w:jc w:val="both"/>
        <w:rPr>
          <w:rFonts w:ascii="Arial" w:hAnsi="Arial" w:cs="Arial"/>
        </w:rPr>
      </w:pPr>
      <w:r w:rsidRPr="00A66A06">
        <w:rPr>
          <w:rFonts w:ascii="Arial" w:hAnsi="Arial" w:cs="Arial"/>
        </w:rPr>
        <w:t>A partir da presente pesquisa, foi possível realizar o mapeamento do processo histórico do modelo capitalista de produção e entender como este fenômeno exerceu um papel muito importante para</w:t>
      </w:r>
      <w:r w:rsidR="00EC17C7" w:rsidRPr="00A66A06">
        <w:rPr>
          <w:rFonts w:ascii="Arial" w:hAnsi="Arial" w:cs="Arial"/>
        </w:rPr>
        <w:t xml:space="preserve"> a</w:t>
      </w:r>
      <w:r w:rsidRPr="00A66A06">
        <w:rPr>
          <w:rFonts w:ascii="Arial" w:hAnsi="Arial" w:cs="Arial"/>
        </w:rPr>
        <w:t xml:space="preserve"> estruturação da dinâmica do consumo</w:t>
      </w:r>
      <w:r w:rsidR="00EC17C7" w:rsidRPr="00A66A06">
        <w:rPr>
          <w:rFonts w:ascii="Arial" w:hAnsi="Arial" w:cs="Arial"/>
        </w:rPr>
        <w:t>,</w:t>
      </w:r>
      <w:r w:rsidRPr="00A66A06">
        <w:rPr>
          <w:rFonts w:ascii="Arial" w:hAnsi="Arial" w:cs="Arial"/>
        </w:rPr>
        <w:t xml:space="preserve"> mediante a criação de uma demanda de mercado que impulsionou as linhas de produção</w:t>
      </w:r>
      <w:r w:rsidR="00EC17C7" w:rsidRPr="00A66A06">
        <w:rPr>
          <w:rFonts w:ascii="Arial" w:hAnsi="Arial" w:cs="Arial"/>
        </w:rPr>
        <w:t>,</w:t>
      </w:r>
      <w:r w:rsidRPr="00A66A06">
        <w:rPr>
          <w:rFonts w:ascii="Arial" w:hAnsi="Arial" w:cs="Arial"/>
        </w:rPr>
        <w:t xml:space="preserve"> em larga escala</w:t>
      </w:r>
      <w:r w:rsidR="00EC17C7" w:rsidRPr="00A66A06">
        <w:rPr>
          <w:rFonts w:ascii="Arial" w:hAnsi="Arial" w:cs="Arial"/>
        </w:rPr>
        <w:t>,</w:t>
      </w:r>
      <w:r w:rsidRPr="00A66A06">
        <w:rPr>
          <w:rFonts w:ascii="Arial" w:hAnsi="Arial" w:cs="Arial"/>
        </w:rPr>
        <w:t xml:space="preserve"> sobre as bases da Revolução Industrial.</w:t>
      </w:r>
    </w:p>
    <w:p w14:paraId="494E92F8" w14:textId="661603C3" w:rsidR="007C40C0" w:rsidRPr="00A66A06" w:rsidRDefault="004E7D4A" w:rsidP="0027456F">
      <w:pPr>
        <w:spacing w:line="360" w:lineRule="auto"/>
        <w:ind w:firstLine="709"/>
        <w:jc w:val="both"/>
        <w:rPr>
          <w:rFonts w:ascii="Arial" w:hAnsi="Arial" w:cs="Arial"/>
        </w:rPr>
      </w:pPr>
      <w:r w:rsidRPr="00A66A06">
        <w:rPr>
          <w:rFonts w:ascii="Arial" w:hAnsi="Arial" w:cs="Arial"/>
        </w:rPr>
        <w:t xml:space="preserve">Porém, se em um dado momento os produtos foram comercializados visando sua durabilidade e a consequente associação e qualificação desses ao conceito de qualidade, chegando a </w:t>
      </w:r>
      <w:r w:rsidR="00CD22CF" w:rsidRPr="00A66A06">
        <w:rPr>
          <w:rFonts w:ascii="Arial" w:hAnsi="Arial" w:cs="Arial"/>
        </w:rPr>
        <w:t xml:space="preserve">serem tratados como bens materiais duráveis que se fariam presentes na vida cotidiana de diversas gerações familiares, posteriormente, </w:t>
      </w:r>
      <w:proofErr w:type="gramStart"/>
      <w:r w:rsidR="00CD22CF" w:rsidRPr="00A66A06">
        <w:rPr>
          <w:rFonts w:ascii="Arial" w:hAnsi="Arial" w:cs="Arial"/>
        </w:rPr>
        <w:t>passamos</w:t>
      </w:r>
      <w:proofErr w:type="gramEnd"/>
      <w:r w:rsidR="00CD22CF" w:rsidRPr="00A66A06">
        <w:rPr>
          <w:rFonts w:ascii="Arial" w:hAnsi="Arial" w:cs="Arial"/>
        </w:rPr>
        <w:t xml:space="preserve"> a vivenciar novos paradigmas gerados pela sociedade do </w:t>
      </w:r>
      <w:r w:rsidR="001B2988" w:rsidRPr="00A66A06">
        <w:rPr>
          <w:rFonts w:ascii="Arial" w:hAnsi="Arial" w:cs="Arial"/>
        </w:rPr>
        <w:t>consumo</w:t>
      </w:r>
      <w:r w:rsidR="00EC17C7" w:rsidRPr="00A66A06">
        <w:rPr>
          <w:rFonts w:ascii="Arial" w:hAnsi="Arial" w:cs="Arial"/>
        </w:rPr>
        <w:t>,</w:t>
      </w:r>
      <w:r w:rsidR="001B2988" w:rsidRPr="00A66A06">
        <w:rPr>
          <w:rFonts w:ascii="Arial" w:hAnsi="Arial" w:cs="Arial"/>
        </w:rPr>
        <w:t xml:space="preserve"> </w:t>
      </w:r>
      <w:r w:rsidR="00EC17C7" w:rsidRPr="00A66A06">
        <w:rPr>
          <w:rFonts w:ascii="Arial" w:hAnsi="Arial" w:cs="Arial"/>
        </w:rPr>
        <w:t>em que</w:t>
      </w:r>
      <w:r w:rsidR="001B2988" w:rsidRPr="00A66A06">
        <w:rPr>
          <w:rFonts w:ascii="Arial" w:hAnsi="Arial" w:cs="Arial"/>
        </w:rPr>
        <w:t xml:space="preserve"> as práticas de uso foram tomando um caráter individualista</w:t>
      </w:r>
      <w:r w:rsidR="00EC17C7" w:rsidRPr="00A66A06">
        <w:rPr>
          <w:rFonts w:ascii="Arial" w:hAnsi="Arial" w:cs="Arial"/>
        </w:rPr>
        <w:t>,</w:t>
      </w:r>
      <w:r w:rsidR="001B2988" w:rsidRPr="00A66A06">
        <w:rPr>
          <w:rFonts w:ascii="Arial" w:hAnsi="Arial" w:cs="Arial"/>
        </w:rPr>
        <w:t xml:space="preserve"> a fim de atender necessidades imediatistas, muitas vezes</w:t>
      </w:r>
      <w:r w:rsidR="00EC17C7" w:rsidRPr="00A66A06">
        <w:rPr>
          <w:rFonts w:ascii="Arial" w:hAnsi="Arial" w:cs="Arial"/>
        </w:rPr>
        <w:t>,</w:t>
      </w:r>
      <w:r w:rsidR="001B2988" w:rsidRPr="00A66A06">
        <w:rPr>
          <w:rFonts w:ascii="Arial" w:hAnsi="Arial" w:cs="Arial"/>
        </w:rPr>
        <w:t xml:space="preserve"> para não se isolar entre aqueles que possuem versões mais atualizadas de um determinado produto, contribuindo ativamente com expansão econômica e o hiperconsumo.</w:t>
      </w:r>
    </w:p>
    <w:p w14:paraId="349EC5AF" w14:textId="4A8A31A6" w:rsidR="001B2988" w:rsidRPr="00A66A06" w:rsidRDefault="00D43CE0" w:rsidP="0027456F">
      <w:pPr>
        <w:spacing w:line="360" w:lineRule="auto"/>
        <w:ind w:firstLine="709"/>
        <w:jc w:val="both"/>
        <w:rPr>
          <w:rFonts w:ascii="Arial" w:hAnsi="Arial" w:cs="Arial"/>
        </w:rPr>
      </w:pPr>
      <w:r w:rsidRPr="00A66A06">
        <w:rPr>
          <w:rFonts w:ascii="Arial" w:hAnsi="Arial" w:cs="Arial"/>
        </w:rPr>
        <w:t>A questão do hiperconsumo está</w:t>
      </w:r>
      <w:r w:rsidR="00EC17C7" w:rsidRPr="00A66A06">
        <w:rPr>
          <w:rFonts w:ascii="Arial" w:hAnsi="Arial" w:cs="Arial"/>
        </w:rPr>
        <w:t>,</w:t>
      </w:r>
      <w:r w:rsidRPr="00A66A06">
        <w:rPr>
          <w:rFonts w:ascii="Arial" w:hAnsi="Arial" w:cs="Arial"/>
        </w:rPr>
        <w:t xml:space="preserve"> diretamente</w:t>
      </w:r>
      <w:r w:rsidR="00EC17C7" w:rsidRPr="00A66A06">
        <w:rPr>
          <w:rFonts w:ascii="Arial" w:hAnsi="Arial" w:cs="Arial"/>
        </w:rPr>
        <w:t>,</w:t>
      </w:r>
      <w:r w:rsidRPr="00A66A06">
        <w:rPr>
          <w:rFonts w:ascii="Arial" w:hAnsi="Arial" w:cs="Arial"/>
        </w:rPr>
        <w:t xml:space="preserve"> </w:t>
      </w:r>
      <w:r w:rsidR="00DC0810" w:rsidRPr="00A66A06">
        <w:rPr>
          <w:rFonts w:ascii="Arial" w:hAnsi="Arial" w:cs="Arial"/>
        </w:rPr>
        <w:t>ligada</w:t>
      </w:r>
      <w:r w:rsidRPr="00A66A06">
        <w:rPr>
          <w:rFonts w:ascii="Arial" w:hAnsi="Arial" w:cs="Arial"/>
        </w:rPr>
        <w:t xml:space="preserve"> ao problema da obsolescência, es</w:t>
      </w:r>
      <w:r w:rsidR="00EC17C7" w:rsidRPr="00A66A06">
        <w:rPr>
          <w:rFonts w:ascii="Arial" w:hAnsi="Arial" w:cs="Arial"/>
        </w:rPr>
        <w:t>s</w:t>
      </w:r>
      <w:r w:rsidRPr="00A66A06">
        <w:rPr>
          <w:rFonts w:ascii="Arial" w:hAnsi="Arial" w:cs="Arial"/>
        </w:rPr>
        <w:t>a antes aplicada em prol do crescimento econômico e visando evitar crises na economia</w:t>
      </w:r>
      <w:r w:rsidR="00DC0810" w:rsidRPr="00A66A06">
        <w:rPr>
          <w:rFonts w:ascii="Arial" w:hAnsi="Arial" w:cs="Arial"/>
        </w:rPr>
        <w:t xml:space="preserve"> que podem ser provocadas em períodos onde após </w:t>
      </w:r>
      <w:r w:rsidR="00DC0810" w:rsidRPr="00A66A06">
        <w:rPr>
          <w:rFonts w:ascii="Arial" w:hAnsi="Arial" w:cs="Arial"/>
        </w:rPr>
        <w:lastRenderedPageBreak/>
        <w:t xml:space="preserve">extensa produção as indústrias não tenham um mercado favorável para a venda dos seus produtos. Dessa forma, a obsolescência é usada a fim de aplicar um período de “vida útil” aos produtos comercializados e manter o aquecimento da economia através da comercialização de produtos melhorados que levariam o consumidor a </w:t>
      </w:r>
      <w:proofErr w:type="gramStart"/>
      <w:r w:rsidR="00DC0810" w:rsidRPr="00A66A06">
        <w:rPr>
          <w:rFonts w:ascii="Arial" w:hAnsi="Arial" w:cs="Arial"/>
        </w:rPr>
        <w:t>adquiri-los</w:t>
      </w:r>
      <w:proofErr w:type="gramEnd"/>
      <w:r w:rsidR="00DC0810" w:rsidRPr="00A66A06">
        <w:rPr>
          <w:rFonts w:ascii="Arial" w:hAnsi="Arial" w:cs="Arial"/>
        </w:rPr>
        <w:t>.</w:t>
      </w:r>
    </w:p>
    <w:p w14:paraId="1BD63038" w14:textId="3C180D75" w:rsidR="00DC0810" w:rsidRPr="00A66A06" w:rsidRDefault="00DC0810" w:rsidP="0027456F">
      <w:pPr>
        <w:spacing w:line="360" w:lineRule="auto"/>
        <w:ind w:firstLine="709"/>
        <w:jc w:val="both"/>
        <w:rPr>
          <w:rFonts w:ascii="Arial" w:hAnsi="Arial" w:cs="Arial"/>
        </w:rPr>
      </w:pPr>
      <w:r w:rsidRPr="00A66A06">
        <w:rPr>
          <w:rFonts w:ascii="Arial" w:hAnsi="Arial" w:cs="Arial"/>
        </w:rPr>
        <w:t>Mas, com o surgimento do denominado “</w:t>
      </w:r>
      <w:proofErr w:type="spellStart"/>
      <w:r w:rsidRPr="00A66A06">
        <w:rPr>
          <w:rFonts w:ascii="Arial" w:hAnsi="Arial" w:cs="Arial"/>
        </w:rPr>
        <w:t>Throwaway</w:t>
      </w:r>
      <w:proofErr w:type="spellEnd"/>
      <w:r w:rsidRPr="00A66A06">
        <w:rPr>
          <w:rFonts w:ascii="Arial" w:hAnsi="Arial" w:cs="Arial"/>
        </w:rPr>
        <w:t xml:space="preserve"> Living” (vida descartável</w:t>
      </w:r>
      <w:r w:rsidR="0027456F" w:rsidRPr="00A66A06">
        <w:rPr>
          <w:rFonts w:ascii="Arial" w:hAnsi="Arial" w:cs="Arial"/>
        </w:rPr>
        <w:t xml:space="preserve">), o conceito e as práticas de utilização da obsolescência foram se modificando e tornando-se uma ferramenta poderosa na busca por maiores lucratividades. Enquanto estratégia de negócios, a obsolescência visa o descarte dos produtos em um menor tempo de uso, como é o caso da obsolescência programada, a fim de que o consumidor se sinta obrigado a realizar novas compras em intervalos cada vez menores. </w:t>
      </w:r>
    </w:p>
    <w:p w14:paraId="28360985" w14:textId="0C5CAD16" w:rsidR="0027456F" w:rsidRPr="00A66A06" w:rsidRDefault="0027456F" w:rsidP="000A5551">
      <w:pPr>
        <w:spacing w:line="360" w:lineRule="auto"/>
        <w:ind w:firstLine="709"/>
        <w:jc w:val="both"/>
        <w:rPr>
          <w:rFonts w:ascii="Arial" w:hAnsi="Arial" w:cs="Arial"/>
        </w:rPr>
      </w:pPr>
      <w:r w:rsidRPr="00A66A06">
        <w:rPr>
          <w:rFonts w:ascii="Arial" w:hAnsi="Arial" w:cs="Arial"/>
        </w:rPr>
        <w:t xml:space="preserve">No presente estudo, foi possível identificar que tais práticas são usadas nos mais diversos produtos comercializados, independentemente de sua classificação no </w:t>
      </w:r>
      <w:r w:rsidR="007C27B5" w:rsidRPr="00A66A06">
        <w:rPr>
          <w:rFonts w:ascii="Arial" w:hAnsi="Arial" w:cs="Arial"/>
        </w:rPr>
        <w:t xml:space="preserve">Código de Defesa do consumidor. Para </w:t>
      </w:r>
      <w:proofErr w:type="gramStart"/>
      <w:r w:rsidR="007C27B5" w:rsidRPr="00A66A06">
        <w:rPr>
          <w:rFonts w:ascii="Arial" w:hAnsi="Arial" w:cs="Arial"/>
        </w:rPr>
        <w:t>implementar</w:t>
      </w:r>
      <w:proofErr w:type="gramEnd"/>
      <w:r w:rsidR="007C27B5" w:rsidRPr="00A66A06">
        <w:rPr>
          <w:rFonts w:ascii="Arial" w:hAnsi="Arial" w:cs="Arial"/>
        </w:rPr>
        <w:t xml:space="preserve"> tais estratégias, os fornecedores têm nas empresas de </w:t>
      </w:r>
      <w:r w:rsidR="007C27B5" w:rsidRPr="00A66A06">
        <w:rPr>
          <w:rFonts w:ascii="Arial" w:hAnsi="Arial" w:cs="Arial"/>
          <w:i/>
          <w:iCs/>
        </w:rPr>
        <w:t>marketing</w:t>
      </w:r>
      <w:r w:rsidR="007C27B5" w:rsidRPr="00A66A06">
        <w:rPr>
          <w:rFonts w:ascii="Arial" w:hAnsi="Arial" w:cs="Arial"/>
        </w:rPr>
        <w:t xml:space="preserve"> um grande aliado</w:t>
      </w:r>
      <w:r w:rsidR="00EC17C7" w:rsidRPr="00A66A06">
        <w:rPr>
          <w:rFonts w:ascii="Arial" w:hAnsi="Arial" w:cs="Arial"/>
        </w:rPr>
        <w:t>,</w:t>
      </w:r>
      <w:r w:rsidR="007C27B5" w:rsidRPr="00A66A06">
        <w:rPr>
          <w:rFonts w:ascii="Arial" w:hAnsi="Arial" w:cs="Arial"/>
        </w:rPr>
        <w:t xml:space="preserve"> a fim de garantir o convencimento dos consumidores, e ainda que o CDC traga tanto no art. 37 quanto no capítulo da comunicação social</w:t>
      </w:r>
      <w:r w:rsidR="00EC17C7" w:rsidRPr="00A66A06">
        <w:rPr>
          <w:rFonts w:ascii="Arial" w:hAnsi="Arial" w:cs="Arial"/>
        </w:rPr>
        <w:t>,</w:t>
      </w:r>
      <w:r w:rsidR="007C27B5" w:rsidRPr="00A66A06">
        <w:rPr>
          <w:rFonts w:ascii="Arial" w:hAnsi="Arial" w:cs="Arial"/>
        </w:rPr>
        <w:t xml:space="preserve"> </w:t>
      </w:r>
      <w:r w:rsidR="00146132" w:rsidRPr="00A66A06">
        <w:rPr>
          <w:rFonts w:ascii="Arial" w:hAnsi="Arial" w:cs="Arial"/>
        </w:rPr>
        <w:t xml:space="preserve">junto </w:t>
      </w:r>
      <w:r w:rsidR="007C27B5" w:rsidRPr="00A66A06">
        <w:rPr>
          <w:rFonts w:ascii="Arial" w:hAnsi="Arial" w:cs="Arial"/>
        </w:rPr>
        <w:t>a Carta Magna</w:t>
      </w:r>
      <w:r w:rsidR="00EC17C7" w:rsidRPr="00A66A06">
        <w:rPr>
          <w:rFonts w:ascii="Arial" w:hAnsi="Arial" w:cs="Arial"/>
        </w:rPr>
        <w:t>,</w:t>
      </w:r>
      <w:r w:rsidR="00146132" w:rsidRPr="00A66A06">
        <w:rPr>
          <w:rFonts w:ascii="Arial" w:hAnsi="Arial" w:cs="Arial"/>
        </w:rPr>
        <w:t xml:space="preserve"> princípios legais que visam </w:t>
      </w:r>
      <w:r w:rsidR="007C27B5" w:rsidRPr="00A66A06">
        <w:rPr>
          <w:rFonts w:ascii="Arial" w:hAnsi="Arial" w:cs="Arial"/>
        </w:rPr>
        <w:t>protege</w:t>
      </w:r>
      <w:r w:rsidR="00146132" w:rsidRPr="00A66A06">
        <w:rPr>
          <w:rFonts w:ascii="Arial" w:hAnsi="Arial" w:cs="Arial"/>
        </w:rPr>
        <w:t>r</w:t>
      </w:r>
      <w:r w:rsidR="007C27B5" w:rsidRPr="00A66A06">
        <w:rPr>
          <w:rFonts w:ascii="Arial" w:hAnsi="Arial" w:cs="Arial"/>
        </w:rPr>
        <w:t xml:space="preserve"> a ética</w:t>
      </w:r>
      <w:r w:rsidR="00146132" w:rsidRPr="00A66A06">
        <w:rPr>
          <w:rFonts w:ascii="Arial" w:hAnsi="Arial" w:cs="Arial"/>
        </w:rPr>
        <w:t xml:space="preserve"> e a verdade mediante os anúncios, os artifícios psicológicos que são característicos da obsolescência perceptiva fazem-se presente em inúmeras propagandas e</w:t>
      </w:r>
      <w:r w:rsidR="00EC17C7" w:rsidRPr="00A66A06">
        <w:rPr>
          <w:rFonts w:ascii="Arial" w:hAnsi="Arial" w:cs="Arial"/>
        </w:rPr>
        <w:t>,</w:t>
      </w:r>
      <w:r w:rsidR="00146132" w:rsidRPr="00A66A06">
        <w:rPr>
          <w:rFonts w:ascii="Arial" w:hAnsi="Arial" w:cs="Arial"/>
        </w:rPr>
        <w:t xml:space="preserve"> na grande maioria das vezes</w:t>
      </w:r>
      <w:r w:rsidR="00EC17C7" w:rsidRPr="00A66A06">
        <w:rPr>
          <w:rFonts w:ascii="Arial" w:hAnsi="Arial" w:cs="Arial"/>
        </w:rPr>
        <w:t>,</w:t>
      </w:r>
      <w:r w:rsidR="00146132" w:rsidRPr="00A66A06">
        <w:rPr>
          <w:rFonts w:ascii="Arial" w:hAnsi="Arial" w:cs="Arial"/>
        </w:rPr>
        <w:t xml:space="preserve"> passam despercebidos por não serem entendidos enquanto um agravo aos direitos do consumidor</w:t>
      </w:r>
      <w:r w:rsidR="00EC17C7" w:rsidRPr="00A66A06">
        <w:rPr>
          <w:rFonts w:ascii="Arial" w:hAnsi="Arial" w:cs="Arial"/>
        </w:rPr>
        <w:t>.</w:t>
      </w:r>
      <w:r w:rsidR="00146132" w:rsidRPr="00A66A06">
        <w:rPr>
          <w:rFonts w:ascii="Arial" w:hAnsi="Arial" w:cs="Arial"/>
        </w:rPr>
        <w:t xml:space="preserve"> </w:t>
      </w:r>
      <w:r w:rsidR="00EC17C7" w:rsidRPr="00A66A06">
        <w:rPr>
          <w:rFonts w:ascii="Arial" w:hAnsi="Arial" w:cs="Arial"/>
        </w:rPr>
        <w:t>T</w:t>
      </w:r>
      <w:r w:rsidR="00146132" w:rsidRPr="00A66A06">
        <w:rPr>
          <w:rFonts w:ascii="Arial" w:hAnsi="Arial" w:cs="Arial"/>
        </w:rPr>
        <w:t xml:space="preserve">endo em vista que os verdadeiros interesses dos fornecedores são encobertos por discursos de inovação </w:t>
      </w:r>
      <w:r w:rsidR="00EC17C7" w:rsidRPr="00A66A06">
        <w:rPr>
          <w:rFonts w:ascii="Arial" w:hAnsi="Arial" w:cs="Arial"/>
        </w:rPr>
        <w:t xml:space="preserve">dos </w:t>
      </w:r>
      <w:r w:rsidR="00EC17C7" w:rsidRPr="00A66A06">
        <w:rPr>
          <w:rFonts w:ascii="Arial" w:hAnsi="Arial" w:cs="Arial"/>
          <w:i/>
          <w:iCs/>
        </w:rPr>
        <w:t>designs</w:t>
      </w:r>
      <w:r w:rsidR="00146132" w:rsidRPr="00A66A06">
        <w:rPr>
          <w:rFonts w:ascii="Arial" w:hAnsi="Arial" w:cs="Arial"/>
        </w:rPr>
        <w:t xml:space="preserve"> ou estilo do produto, induzindo o consumidor a substituir o produto que já tem e que se encontra em bom estado de funcionamento por outro.</w:t>
      </w:r>
    </w:p>
    <w:p w14:paraId="40D9D342" w14:textId="4BBE7FE4" w:rsidR="000A5551" w:rsidRPr="00A66A06" w:rsidRDefault="000A5551" w:rsidP="00EC17C7">
      <w:pPr>
        <w:spacing w:line="360" w:lineRule="auto"/>
        <w:ind w:firstLine="709"/>
        <w:jc w:val="both"/>
        <w:rPr>
          <w:rFonts w:ascii="Arial" w:hAnsi="Arial" w:cs="Arial"/>
        </w:rPr>
      </w:pPr>
      <w:r w:rsidRPr="00A66A06">
        <w:rPr>
          <w:rFonts w:ascii="Arial" w:hAnsi="Arial" w:cs="Arial"/>
        </w:rPr>
        <w:t xml:space="preserve">Além dessas, o consumidor pode estar sujeito a propagandas </w:t>
      </w:r>
      <w:r w:rsidR="00EC17C7" w:rsidRPr="00A66A06">
        <w:rPr>
          <w:rFonts w:ascii="Arial" w:hAnsi="Arial" w:cs="Arial"/>
        </w:rPr>
        <w:t>em que</w:t>
      </w:r>
      <w:r w:rsidRPr="00A66A06">
        <w:rPr>
          <w:rFonts w:ascii="Arial" w:hAnsi="Arial" w:cs="Arial"/>
        </w:rPr>
        <w:t xml:space="preserve"> o fornecedor introduz nova tecnologia ou funcionalidade, deixando aparentar que os produtos anteriores a este são velhos, atrasados e obsoletos, e no terceiro caso, a obsolescência programada ou planejada que visa </w:t>
      </w:r>
      <w:proofErr w:type="gramStart"/>
      <w:r w:rsidRPr="00A66A06">
        <w:rPr>
          <w:rFonts w:ascii="Arial" w:hAnsi="Arial" w:cs="Arial"/>
        </w:rPr>
        <w:t>a</w:t>
      </w:r>
      <w:proofErr w:type="gramEnd"/>
      <w:r w:rsidRPr="00A66A06">
        <w:rPr>
          <w:rFonts w:ascii="Arial" w:hAnsi="Arial" w:cs="Arial"/>
        </w:rPr>
        <w:t xml:space="preserve"> falha do produto em determinado período de tempo objetivando a substituição do mesmo em um curto período de tempo.</w:t>
      </w:r>
    </w:p>
    <w:p w14:paraId="44A5DA56" w14:textId="20289474" w:rsidR="00760B11" w:rsidRPr="00A66A06" w:rsidRDefault="00745B91" w:rsidP="00760B11">
      <w:pPr>
        <w:spacing w:line="360" w:lineRule="auto"/>
        <w:ind w:firstLine="709"/>
        <w:jc w:val="both"/>
        <w:rPr>
          <w:rFonts w:ascii="Arial" w:hAnsi="Arial" w:cs="Arial"/>
        </w:rPr>
      </w:pPr>
      <w:r w:rsidRPr="00A66A06">
        <w:rPr>
          <w:rFonts w:ascii="Arial" w:hAnsi="Arial" w:cs="Arial"/>
        </w:rPr>
        <w:t xml:space="preserve">Dessa forma, o consumidor é a parte frágil dessa relação de consumo, pois no que compete a </w:t>
      </w:r>
      <w:r w:rsidR="00760B11" w:rsidRPr="00A66A06">
        <w:rPr>
          <w:rFonts w:ascii="Arial" w:hAnsi="Arial" w:cs="Arial"/>
        </w:rPr>
        <w:t>obsolescência</w:t>
      </w:r>
      <w:r w:rsidRPr="00A66A06">
        <w:rPr>
          <w:rFonts w:ascii="Arial" w:hAnsi="Arial" w:cs="Arial"/>
        </w:rPr>
        <w:t xml:space="preserve"> técnica, o CDC não contempla qualquer </w:t>
      </w:r>
      <w:r w:rsidR="00760B11" w:rsidRPr="00A66A06">
        <w:rPr>
          <w:rFonts w:ascii="Arial" w:hAnsi="Arial" w:cs="Arial"/>
        </w:rPr>
        <w:t>obrigação</w:t>
      </w:r>
      <w:r w:rsidRPr="00A66A06">
        <w:rPr>
          <w:rFonts w:ascii="Arial" w:hAnsi="Arial" w:cs="Arial"/>
        </w:rPr>
        <w:t xml:space="preserve"> por parte do fornecedor de comunicar ao consumidor informações acerca de novos </w:t>
      </w:r>
      <w:r w:rsidRPr="00A66A06">
        <w:rPr>
          <w:rFonts w:ascii="Arial" w:hAnsi="Arial" w:cs="Arial"/>
        </w:rPr>
        <w:lastRenderedPageBreak/>
        <w:t>lançamentos</w:t>
      </w:r>
      <w:r w:rsidR="00EC17C7" w:rsidRPr="00A66A06">
        <w:rPr>
          <w:rFonts w:ascii="Arial" w:hAnsi="Arial" w:cs="Arial"/>
        </w:rPr>
        <w:t>.</w:t>
      </w:r>
      <w:r w:rsidRPr="00A66A06">
        <w:rPr>
          <w:rFonts w:ascii="Arial" w:hAnsi="Arial" w:cs="Arial"/>
        </w:rPr>
        <w:t xml:space="preserve"> </w:t>
      </w:r>
      <w:r w:rsidR="00EC17C7" w:rsidRPr="00A66A06">
        <w:rPr>
          <w:rFonts w:ascii="Arial" w:hAnsi="Arial" w:cs="Arial"/>
        </w:rPr>
        <w:t xml:space="preserve">E </w:t>
      </w:r>
      <w:r w:rsidRPr="00A66A06">
        <w:rPr>
          <w:rFonts w:ascii="Arial" w:hAnsi="Arial" w:cs="Arial"/>
        </w:rPr>
        <w:t xml:space="preserve">aqui </w:t>
      </w:r>
      <w:proofErr w:type="gramStart"/>
      <w:r w:rsidRPr="00A66A06">
        <w:rPr>
          <w:rFonts w:ascii="Arial" w:hAnsi="Arial" w:cs="Arial"/>
        </w:rPr>
        <w:t>pode-se</w:t>
      </w:r>
      <w:proofErr w:type="gramEnd"/>
      <w:r w:rsidRPr="00A66A06">
        <w:rPr>
          <w:rFonts w:ascii="Arial" w:hAnsi="Arial" w:cs="Arial"/>
        </w:rPr>
        <w:t xml:space="preserve"> pontuar uma questão importante</w:t>
      </w:r>
      <w:r w:rsidR="00EC17C7" w:rsidRPr="00A66A06">
        <w:rPr>
          <w:rFonts w:ascii="Arial" w:hAnsi="Arial" w:cs="Arial"/>
        </w:rPr>
        <w:t>,</w:t>
      </w:r>
      <w:r w:rsidRPr="00A66A06">
        <w:rPr>
          <w:rFonts w:ascii="Arial" w:hAnsi="Arial" w:cs="Arial"/>
        </w:rPr>
        <w:t xml:space="preserve"> que diz respeito ao fato de que os anúncios de novos produtos são realizados tendo como foco principal atrair os consumidores para a compra des</w:t>
      </w:r>
      <w:r w:rsidR="00EC17C7" w:rsidRPr="00A66A06">
        <w:rPr>
          <w:rFonts w:ascii="Arial" w:hAnsi="Arial" w:cs="Arial"/>
        </w:rPr>
        <w:t>t</w:t>
      </w:r>
      <w:r w:rsidRPr="00A66A06">
        <w:rPr>
          <w:rFonts w:ascii="Arial" w:hAnsi="Arial" w:cs="Arial"/>
        </w:rPr>
        <w:t>es antes que es</w:t>
      </w:r>
      <w:r w:rsidR="00EC17C7" w:rsidRPr="00A66A06">
        <w:rPr>
          <w:rFonts w:ascii="Arial" w:hAnsi="Arial" w:cs="Arial"/>
        </w:rPr>
        <w:t>s</w:t>
      </w:r>
      <w:r w:rsidRPr="00A66A06">
        <w:rPr>
          <w:rFonts w:ascii="Arial" w:hAnsi="Arial" w:cs="Arial"/>
        </w:rPr>
        <w:t xml:space="preserve">es possam adquirir os produtos </w:t>
      </w:r>
      <w:r w:rsidR="00760B11" w:rsidRPr="00A66A06">
        <w:rPr>
          <w:rFonts w:ascii="Arial" w:hAnsi="Arial" w:cs="Arial"/>
        </w:rPr>
        <w:t xml:space="preserve">das correntes. </w:t>
      </w:r>
    </w:p>
    <w:p w14:paraId="33B3B7D5" w14:textId="23879812" w:rsidR="00760B11" w:rsidRPr="00A66A06" w:rsidRDefault="00760B11" w:rsidP="00760B11">
      <w:pPr>
        <w:spacing w:line="360" w:lineRule="auto"/>
        <w:ind w:firstLine="709"/>
        <w:jc w:val="both"/>
        <w:rPr>
          <w:rFonts w:ascii="Arial" w:hAnsi="Arial" w:cs="Arial"/>
        </w:rPr>
      </w:pPr>
      <w:r w:rsidRPr="00A66A06">
        <w:rPr>
          <w:rFonts w:ascii="Arial" w:hAnsi="Arial" w:cs="Arial"/>
        </w:rPr>
        <w:t>Aqui vemos</w:t>
      </w:r>
      <w:r w:rsidR="00EC17C7" w:rsidRPr="00A66A06">
        <w:rPr>
          <w:rFonts w:ascii="Arial" w:hAnsi="Arial" w:cs="Arial"/>
        </w:rPr>
        <w:t>,</w:t>
      </w:r>
      <w:r w:rsidRPr="00A66A06">
        <w:rPr>
          <w:rFonts w:ascii="Arial" w:hAnsi="Arial" w:cs="Arial"/>
        </w:rPr>
        <w:t xml:space="preserve"> claramente</w:t>
      </w:r>
      <w:r w:rsidR="00EC17C7" w:rsidRPr="00A66A06">
        <w:rPr>
          <w:rFonts w:ascii="Arial" w:hAnsi="Arial" w:cs="Arial"/>
        </w:rPr>
        <w:t>,</w:t>
      </w:r>
      <w:r w:rsidRPr="00A66A06">
        <w:rPr>
          <w:rFonts w:ascii="Arial" w:hAnsi="Arial" w:cs="Arial"/>
        </w:rPr>
        <w:t xml:space="preserve"> que tal iniciativa não visa informar o consumidor e fazer seu direito </w:t>
      </w:r>
      <w:proofErr w:type="gramStart"/>
      <w:r w:rsidRPr="00A66A06">
        <w:rPr>
          <w:rFonts w:ascii="Arial" w:hAnsi="Arial" w:cs="Arial"/>
        </w:rPr>
        <w:t>a informação e a livre escolha na sua tomada de decisão para realizar possível compra</w:t>
      </w:r>
      <w:proofErr w:type="gramEnd"/>
      <w:r w:rsidRPr="00A66A06">
        <w:rPr>
          <w:rFonts w:ascii="Arial" w:hAnsi="Arial" w:cs="Arial"/>
        </w:rPr>
        <w:t>, na verdade</w:t>
      </w:r>
      <w:r w:rsidR="00EC17C7" w:rsidRPr="00A66A06">
        <w:rPr>
          <w:rFonts w:ascii="Arial" w:hAnsi="Arial" w:cs="Arial"/>
        </w:rPr>
        <w:t>,</w:t>
      </w:r>
      <w:r w:rsidRPr="00A66A06">
        <w:rPr>
          <w:rFonts w:ascii="Arial" w:hAnsi="Arial" w:cs="Arial"/>
        </w:rPr>
        <w:t xml:space="preserve"> temos uma manobra publicit</w:t>
      </w:r>
      <w:r w:rsidR="00EC17C7" w:rsidRPr="00A66A06">
        <w:rPr>
          <w:rFonts w:ascii="Arial" w:hAnsi="Arial" w:cs="Arial"/>
        </w:rPr>
        <w:t>á</w:t>
      </w:r>
      <w:r w:rsidRPr="00A66A06">
        <w:rPr>
          <w:rFonts w:ascii="Arial" w:hAnsi="Arial" w:cs="Arial"/>
        </w:rPr>
        <w:t>ria para influenciar a decisão do consumidor. Destacamos, também, que o CDC reconhece o lançamento</w:t>
      </w:r>
      <w:r w:rsidRPr="00A66A06">
        <w:rPr>
          <w:rFonts w:ascii="Arial" w:hAnsi="Arial" w:cs="Arial"/>
          <w:u w:val="single"/>
        </w:rPr>
        <w:t xml:space="preserve"> </w:t>
      </w:r>
      <w:r w:rsidRPr="00A66A06">
        <w:rPr>
          <w:rFonts w:ascii="Arial" w:hAnsi="Arial" w:cs="Arial"/>
        </w:rPr>
        <w:t>de novos produtos</w:t>
      </w:r>
      <w:r w:rsidR="00EC17C7" w:rsidRPr="00A66A06">
        <w:rPr>
          <w:rFonts w:ascii="Arial" w:hAnsi="Arial" w:cs="Arial"/>
        </w:rPr>
        <w:t>,</w:t>
      </w:r>
      <w:r w:rsidRPr="00A66A06">
        <w:rPr>
          <w:rFonts w:ascii="Arial" w:hAnsi="Arial" w:cs="Arial"/>
        </w:rPr>
        <w:t xml:space="preserve"> mesmo que o anterior não tenha sido considerado defeituoso ou que apresente vícios em seu funcionamento.</w:t>
      </w:r>
    </w:p>
    <w:p w14:paraId="48ACEE96" w14:textId="21AE6EAC" w:rsidR="00760B11" w:rsidRPr="00A66A06" w:rsidRDefault="00760B11" w:rsidP="00760B11">
      <w:pPr>
        <w:spacing w:line="360" w:lineRule="auto"/>
        <w:ind w:firstLine="709"/>
        <w:jc w:val="both"/>
        <w:rPr>
          <w:rFonts w:ascii="Arial" w:hAnsi="Arial" w:cs="Arial"/>
        </w:rPr>
      </w:pPr>
      <w:r w:rsidRPr="00A66A06">
        <w:rPr>
          <w:rFonts w:ascii="Arial" w:hAnsi="Arial" w:cs="Arial"/>
        </w:rPr>
        <w:t xml:space="preserve">No tocante ao consumo </w:t>
      </w:r>
      <w:r w:rsidR="009C7FB5" w:rsidRPr="00A66A06">
        <w:rPr>
          <w:rFonts w:ascii="Arial" w:hAnsi="Arial" w:cs="Arial"/>
        </w:rPr>
        <w:t>exacerbado</w:t>
      </w:r>
      <w:r w:rsidRPr="00A66A06">
        <w:rPr>
          <w:rFonts w:ascii="Arial" w:hAnsi="Arial" w:cs="Arial"/>
        </w:rPr>
        <w:t xml:space="preserve"> promovido e encorajado em muitas campanhas publicit</w:t>
      </w:r>
      <w:r w:rsidR="00EC17C7" w:rsidRPr="00A66A06">
        <w:rPr>
          <w:rFonts w:ascii="Arial" w:hAnsi="Arial" w:cs="Arial"/>
        </w:rPr>
        <w:t>á</w:t>
      </w:r>
      <w:r w:rsidRPr="00A66A06">
        <w:rPr>
          <w:rFonts w:ascii="Arial" w:hAnsi="Arial" w:cs="Arial"/>
        </w:rPr>
        <w:t>rias, como é o caso do setor da moda, o CDC limita-se a exigência d</w:t>
      </w:r>
      <w:r w:rsidR="009C7FB5" w:rsidRPr="00A66A06">
        <w:rPr>
          <w:rFonts w:ascii="Arial" w:hAnsi="Arial" w:cs="Arial"/>
        </w:rPr>
        <w:t>e que a oferta apresentada pelo fornecedor nos meios publicitários</w:t>
      </w:r>
      <w:proofErr w:type="gramStart"/>
      <w:r w:rsidR="009C7FB5" w:rsidRPr="00A66A06">
        <w:rPr>
          <w:rFonts w:ascii="Arial" w:hAnsi="Arial" w:cs="Arial"/>
        </w:rPr>
        <w:t>, sejam</w:t>
      </w:r>
      <w:proofErr w:type="gramEnd"/>
      <w:r w:rsidR="009C7FB5" w:rsidRPr="00A66A06">
        <w:rPr>
          <w:rFonts w:ascii="Arial" w:hAnsi="Arial" w:cs="Arial"/>
        </w:rPr>
        <w:t xml:space="preserve"> os mesmos encontrados pelos consumidores no ato da compra, não havendo qualquer menção a dispositivos que previna a obsolescência psicológica.</w:t>
      </w:r>
    </w:p>
    <w:p w14:paraId="2A9C9B28" w14:textId="0D4B8CA2" w:rsidR="009C7FB5" w:rsidRPr="00A66A06" w:rsidRDefault="009C7FB5" w:rsidP="00A55D71">
      <w:pPr>
        <w:spacing w:line="360" w:lineRule="auto"/>
        <w:ind w:firstLine="709"/>
        <w:jc w:val="both"/>
        <w:rPr>
          <w:rFonts w:ascii="Arial" w:hAnsi="Arial" w:cs="Arial"/>
          <w:u w:val="single"/>
        </w:rPr>
      </w:pPr>
      <w:r w:rsidRPr="00A66A06">
        <w:rPr>
          <w:rFonts w:ascii="Arial" w:hAnsi="Arial" w:cs="Arial"/>
        </w:rPr>
        <w:t xml:space="preserve">Quanta </w:t>
      </w:r>
      <w:r w:rsidR="00F61DF1" w:rsidRPr="00A66A06">
        <w:rPr>
          <w:rFonts w:ascii="Arial" w:hAnsi="Arial" w:cs="Arial"/>
        </w:rPr>
        <w:t>à</w:t>
      </w:r>
      <w:r w:rsidRPr="00A66A06">
        <w:rPr>
          <w:rFonts w:ascii="Arial" w:hAnsi="Arial" w:cs="Arial"/>
        </w:rPr>
        <w:t xml:space="preserve"> questão da obsolescência programada e a relação consumerista, encontramos no CDC dispositivos relacionados aos vícios dos produtos que são tratados no art. 18 da Lei n. 8.078/90</w:t>
      </w:r>
      <w:r w:rsidR="005876DD" w:rsidRPr="00A66A06">
        <w:rPr>
          <w:rFonts w:ascii="Arial" w:hAnsi="Arial" w:cs="Arial"/>
        </w:rPr>
        <w:t>.</w:t>
      </w:r>
      <w:r w:rsidR="00A55D71" w:rsidRPr="00A66A06">
        <w:rPr>
          <w:rFonts w:ascii="Arial" w:hAnsi="Arial" w:cs="Arial"/>
        </w:rPr>
        <w:t xml:space="preserve"> </w:t>
      </w:r>
      <w:r w:rsidR="005876DD" w:rsidRPr="00A66A06">
        <w:rPr>
          <w:rFonts w:ascii="Arial" w:hAnsi="Arial" w:cs="Arial"/>
        </w:rPr>
        <w:t>S</w:t>
      </w:r>
      <w:r w:rsidR="00A55D71" w:rsidRPr="00A66A06">
        <w:rPr>
          <w:rFonts w:ascii="Arial" w:hAnsi="Arial" w:cs="Arial"/>
        </w:rPr>
        <w:t xml:space="preserve">egundo Nunes </w:t>
      </w:r>
      <w:r w:rsidR="00931C6B" w:rsidRPr="00A66A06">
        <w:rPr>
          <w:rFonts w:ascii="Arial" w:hAnsi="Arial" w:cs="Arial"/>
        </w:rPr>
        <w:t>(2017</w:t>
      </w:r>
      <w:r w:rsidR="005876DD" w:rsidRPr="00A66A06">
        <w:rPr>
          <w:rFonts w:ascii="Arial" w:hAnsi="Arial" w:cs="Arial"/>
        </w:rPr>
        <w:t>, p.300</w:t>
      </w:r>
      <w:r w:rsidR="00931C6B" w:rsidRPr="00A66A06">
        <w:rPr>
          <w:rFonts w:ascii="Arial" w:hAnsi="Arial" w:cs="Arial"/>
        </w:rPr>
        <w:t>)</w:t>
      </w:r>
      <w:r w:rsidR="005876DD" w:rsidRPr="00A66A06">
        <w:rPr>
          <w:rFonts w:ascii="Arial" w:hAnsi="Arial" w:cs="Arial"/>
        </w:rPr>
        <w:t>,</w:t>
      </w:r>
      <w:r w:rsidR="00931C6B" w:rsidRPr="00A66A06">
        <w:rPr>
          <w:rFonts w:ascii="Arial" w:hAnsi="Arial" w:cs="Arial"/>
        </w:rPr>
        <w:t xml:space="preserve"> </w:t>
      </w:r>
      <w:r w:rsidR="00A55D71" w:rsidRPr="00A66A06">
        <w:rPr>
          <w:rFonts w:ascii="Arial" w:hAnsi="Arial" w:cs="Arial"/>
        </w:rPr>
        <w:t>os vícios podem ser aparentes quando “aparece no singelo uso e consumo do produto (ou serviço)</w:t>
      </w:r>
      <w:proofErr w:type="gramStart"/>
      <w:r w:rsidR="00A55D71" w:rsidRPr="00A66A06">
        <w:rPr>
          <w:rFonts w:ascii="Arial" w:hAnsi="Arial" w:cs="Arial"/>
        </w:rPr>
        <w:t xml:space="preserve"> ”</w:t>
      </w:r>
      <w:proofErr w:type="gramEnd"/>
      <w:r w:rsidR="000E30F7" w:rsidRPr="00A66A06">
        <w:rPr>
          <w:rFonts w:ascii="Arial" w:hAnsi="Arial" w:cs="Arial"/>
        </w:rPr>
        <w:t xml:space="preserve">, </w:t>
      </w:r>
      <w:r w:rsidR="00A55D71" w:rsidRPr="00A66A06">
        <w:rPr>
          <w:rFonts w:ascii="Arial" w:hAnsi="Arial" w:cs="Arial"/>
        </w:rPr>
        <w:t>ou ocultos</w:t>
      </w:r>
      <w:r w:rsidR="000E30F7" w:rsidRPr="00A66A06">
        <w:rPr>
          <w:rFonts w:ascii="Arial" w:hAnsi="Arial" w:cs="Arial"/>
        </w:rPr>
        <w:t xml:space="preserve"> </w:t>
      </w:r>
      <w:r w:rsidR="00FD6CFA" w:rsidRPr="00A66A06">
        <w:rPr>
          <w:rFonts w:ascii="Arial" w:hAnsi="Arial" w:cs="Arial"/>
        </w:rPr>
        <w:t>que “</w:t>
      </w:r>
      <w:r w:rsidR="00A55D71" w:rsidRPr="00A66A06">
        <w:rPr>
          <w:rFonts w:ascii="Arial" w:hAnsi="Arial" w:cs="Arial"/>
        </w:rPr>
        <w:t>são aqueles que só aparecem algum ou muito tempo após o uso e/ou que, por estarem inacessíveis ao consumidor, não podem ser detectados na utilização ordinária” (</w:t>
      </w:r>
      <w:r w:rsidR="000E30F7" w:rsidRPr="00A66A06">
        <w:rPr>
          <w:rFonts w:ascii="Arial" w:hAnsi="Arial" w:cs="Arial"/>
        </w:rPr>
        <w:t>Idem</w:t>
      </w:r>
      <w:r w:rsidR="00A55D71" w:rsidRPr="00A66A06">
        <w:rPr>
          <w:rFonts w:ascii="Arial" w:hAnsi="Arial" w:cs="Arial"/>
        </w:rPr>
        <w:t>). Porém, aqui mais uma vez percebemos que tais dispositivos não são suficientes para reparar os danos acarretados ao consumidor, pois esta</w:t>
      </w:r>
      <w:r w:rsidR="00A55D71" w:rsidRPr="00A66A06">
        <w:rPr>
          <w:rFonts w:ascii="Arial" w:hAnsi="Arial" w:cs="Arial"/>
          <w:u w:val="single"/>
        </w:rPr>
        <w:t xml:space="preserve"> </w:t>
      </w:r>
      <w:r w:rsidR="00A55D71" w:rsidRPr="00A66A06">
        <w:rPr>
          <w:rFonts w:ascii="Arial" w:hAnsi="Arial" w:cs="Arial"/>
        </w:rPr>
        <w:t>obsolescência é programada pelo fornecedor e o vício pode vir a ocorrer após o prazo de garantia ter expirado.</w:t>
      </w:r>
    </w:p>
    <w:p w14:paraId="7586AF0D" w14:textId="77777777" w:rsidR="00FF1166" w:rsidRPr="00A66A06" w:rsidRDefault="00A55D71" w:rsidP="00A55D71">
      <w:pPr>
        <w:spacing w:line="360" w:lineRule="auto"/>
        <w:ind w:firstLine="709"/>
        <w:jc w:val="both"/>
        <w:rPr>
          <w:rFonts w:ascii="Arial" w:hAnsi="Arial" w:cs="Arial"/>
        </w:rPr>
      </w:pPr>
      <w:r w:rsidRPr="00A66A06">
        <w:rPr>
          <w:rFonts w:ascii="Arial" w:hAnsi="Arial" w:cs="Arial"/>
        </w:rPr>
        <w:t xml:space="preserve">Essa questão levanta um extenso debate, pois a efetiva obrigação do fornecedor é assegurar que o produto seja </w:t>
      </w:r>
      <w:r w:rsidR="00FF1166" w:rsidRPr="00A66A06">
        <w:rPr>
          <w:rFonts w:ascii="Arial" w:hAnsi="Arial" w:cs="Arial"/>
        </w:rPr>
        <w:t>seguro, mas não lhe é obrigado fornecer informação sobre o prazo de vida útil do produto, logo, no caso de os defeitos surgirem posteriormente ao vencimento da garantia o consumidor que será o único prejudicado.</w:t>
      </w:r>
    </w:p>
    <w:p w14:paraId="72457D3E" w14:textId="4ED64E68" w:rsidR="00931C6B" w:rsidRPr="00A66A06" w:rsidRDefault="00FF1166" w:rsidP="00A55D71">
      <w:pPr>
        <w:spacing w:line="360" w:lineRule="auto"/>
        <w:ind w:firstLine="709"/>
        <w:jc w:val="both"/>
        <w:rPr>
          <w:rFonts w:ascii="Arial" w:hAnsi="Arial" w:cs="Arial"/>
        </w:rPr>
      </w:pPr>
      <w:r w:rsidRPr="00A66A06">
        <w:rPr>
          <w:rFonts w:ascii="Arial" w:hAnsi="Arial" w:cs="Arial"/>
        </w:rPr>
        <w:t>Sendo assim, a ausência de uma legislação especifica que busque tratar legalmente a questão do uso da obsolescência e da vida útil dos produtos, através da regulamentação e obrigação dos fornecedores</w:t>
      </w:r>
      <w:r w:rsidR="00052EC1" w:rsidRPr="00A66A06">
        <w:rPr>
          <w:rFonts w:ascii="Arial" w:hAnsi="Arial" w:cs="Arial"/>
        </w:rPr>
        <w:t>,</w:t>
      </w:r>
      <w:r w:rsidRPr="00A66A06">
        <w:rPr>
          <w:rFonts w:ascii="Arial" w:hAnsi="Arial" w:cs="Arial"/>
        </w:rPr>
        <w:t xml:space="preserve"> em divulgar tais informações e que defina as devidas punições,</w:t>
      </w:r>
      <w:r w:rsidR="00931C6B" w:rsidRPr="00A66A06">
        <w:rPr>
          <w:rFonts w:ascii="Arial" w:hAnsi="Arial" w:cs="Arial"/>
        </w:rPr>
        <w:t xml:space="preserve"> inclusive, faz-se importante que órgãos </w:t>
      </w:r>
      <w:r w:rsidR="00931C6B" w:rsidRPr="00A66A06">
        <w:rPr>
          <w:rFonts w:ascii="Arial" w:hAnsi="Arial" w:cs="Arial"/>
        </w:rPr>
        <w:lastRenderedPageBreak/>
        <w:t xml:space="preserve">especializados possam realizar testes e estudos de qualidade nos produtos comercializados a fim de garantir maior legitimidade </w:t>
      </w:r>
      <w:r w:rsidR="00052EC1" w:rsidRPr="00A66A06">
        <w:rPr>
          <w:rFonts w:ascii="Arial" w:hAnsi="Arial" w:cs="Arial"/>
        </w:rPr>
        <w:t>à</w:t>
      </w:r>
      <w:r w:rsidR="00931C6B" w:rsidRPr="00A66A06">
        <w:rPr>
          <w:rFonts w:ascii="Arial" w:hAnsi="Arial" w:cs="Arial"/>
        </w:rPr>
        <w:t>s informações divulgadas sobre os produtos comercializados pelos fornecedores.</w:t>
      </w:r>
    </w:p>
    <w:p w14:paraId="4A1CE2D0" w14:textId="70C4E509" w:rsidR="00F61DF1" w:rsidRDefault="00931C6B" w:rsidP="00F61DF1">
      <w:pPr>
        <w:spacing w:line="360" w:lineRule="auto"/>
        <w:ind w:firstLine="709"/>
        <w:jc w:val="both"/>
        <w:rPr>
          <w:rFonts w:ascii="Arial" w:hAnsi="Arial" w:cs="Arial"/>
          <w:color w:val="FF0000"/>
        </w:rPr>
      </w:pPr>
      <w:r w:rsidRPr="00A66A06">
        <w:rPr>
          <w:rFonts w:ascii="Arial" w:hAnsi="Arial" w:cs="Arial"/>
        </w:rPr>
        <w:t xml:space="preserve">A ausência desses mecanismos </w:t>
      </w:r>
      <w:r w:rsidR="00FF1166" w:rsidRPr="00A66A06">
        <w:rPr>
          <w:rFonts w:ascii="Arial" w:hAnsi="Arial" w:cs="Arial"/>
        </w:rPr>
        <w:t xml:space="preserve">vai gerando uma dinâmica cada vez mais desequilibrada nas relações consumeristas e </w:t>
      </w:r>
      <w:r w:rsidRPr="00A66A06">
        <w:rPr>
          <w:rFonts w:ascii="Arial" w:hAnsi="Arial" w:cs="Arial"/>
        </w:rPr>
        <w:t>gerando sérios danos aos consumidores. Tendo o consumidor o direito à informação, é indispensável que revisões sejam feitas no CDC</w:t>
      </w:r>
      <w:r w:rsidR="00052EC1" w:rsidRPr="00A66A06">
        <w:rPr>
          <w:rFonts w:ascii="Arial" w:hAnsi="Arial" w:cs="Arial"/>
        </w:rPr>
        <w:t>,</w:t>
      </w:r>
      <w:r w:rsidRPr="00A66A06">
        <w:rPr>
          <w:rFonts w:ascii="Arial" w:hAnsi="Arial" w:cs="Arial"/>
        </w:rPr>
        <w:t xml:space="preserve"> </w:t>
      </w:r>
      <w:r w:rsidR="00052EC1" w:rsidRPr="00A66A06">
        <w:rPr>
          <w:rFonts w:ascii="Arial" w:hAnsi="Arial" w:cs="Arial"/>
        </w:rPr>
        <w:t xml:space="preserve">com a </w:t>
      </w:r>
      <w:r w:rsidRPr="00A66A06">
        <w:rPr>
          <w:rFonts w:ascii="Arial" w:hAnsi="Arial" w:cs="Arial"/>
        </w:rPr>
        <w:t>fi</w:t>
      </w:r>
      <w:r w:rsidR="00052EC1" w:rsidRPr="00A66A06">
        <w:rPr>
          <w:rFonts w:ascii="Arial" w:hAnsi="Arial" w:cs="Arial"/>
        </w:rPr>
        <w:t>nalidade</w:t>
      </w:r>
      <w:r w:rsidRPr="00A66A06">
        <w:rPr>
          <w:rFonts w:ascii="Arial" w:hAnsi="Arial" w:cs="Arial"/>
        </w:rPr>
        <w:t xml:space="preserve"> do mesmo se enquadrar e dar respostas as novas dinâmicas de consumo.</w:t>
      </w:r>
    </w:p>
    <w:p w14:paraId="2AC2E724" w14:textId="77777777" w:rsidR="00BF0AEC" w:rsidRDefault="00BF0AEC" w:rsidP="00C83E9B">
      <w:pPr>
        <w:jc w:val="both"/>
        <w:rPr>
          <w:rFonts w:ascii="Arial" w:hAnsi="Arial" w:cs="Arial"/>
          <w:b/>
          <w:bCs/>
        </w:rPr>
      </w:pPr>
    </w:p>
    <w:p w14:paraId="1CF27258" w14:textId="77777777" w:rsidR="00361689" w:rsidRDefault="00361689">
      <w:pPr>
        <w:spacing w:after="160" w:line="259" w:lineRule="auto"/>
        <w:rPr>
          <w:rFonts w:ascii="Arial" w:hAnsi="Arial" w:cs="Arial"/>
          <w:b/>
          <w:bCs/>
        </w:rPr>
      </w:pPr>
      <w:r>
        <w:rPr>
          <w:rFonts w:ascii="Arial" w:hAnsi="Arial" w:cs="Arial"/>
          <w:b/>
          <w:bCs/>
        </w:rPr>
        <w:br w:type="page"/>
      </w:r>
    </w:p>
    <w:p w14:paraId="43B3931C" w14:textId="379FDC27" w:rsidR="00893999" w:rsidRDefault="0000032C" w:rsidP="009C5492">
      <w:pPr>
        <w:jc w:val="center"/>
        <w:rPr>
          <w:rFonts w:ascii="Arial" w:hAnsi="Arial" w:cs="Arial"/>
          <w:b/>
          <w:bCs/>
        </w:rPr>
      </w:pPr>
      <w:r w:rsidRPr="0000032C">
        <w:rPr>
          <w:rFonts w:ascii="Arial" w:hAnsi="Arial" w:cs="Arial"/>
          <w:b/>
          <w:bCs/>
        </w:rPr>
        <w:lastRenderedPageBreak/>
        <w:t>REFER</w:t>
      </w:r>
      <w:r>
        <w:rPr>
          <w:rFonts w:ascii="Arial" w:hAnsi="Arial" w:cs="Arial"/>
          <w:b/>
          <w:bCs/>
        </w:rPr>
        <w:t>Ê</w:t>
      </w:r>
      <w:r w:rsidRPr="0000032C">
        <w:rPr>
          <w:rFonts w:ascii="Arial" w:hAnsi="Arial" w:cs="Arial"/>
          <w:b/>
          <w:bCs/>
        </w:rPr>
        <w:t>NCIAS</w:t>
      </w:r>
    </w:p>
    <w:p w14:paraId="3210410A" w14:textId="77777777" w:rsidR="007310A5" w:rsidRPr="0000032C" w:rsidRDefault="007310A5" w:rsidP="00C83E9B">
      <w:pPr>
        <w:jc w:val="both"/>
        <w:rPr>
          <w:rFonts w:ascii="Arial" w:hAnsi="Arial" w:cs="Arial"/>
          <w:b/>
          <w:bCs/>
          <w:color w:val="222222"/>
        </w:rPr>
      </w:pPr>
    </w:p>
    <w:p w14:paraId="5B1F79AE" w14:textId="77777777" w:rsidR="00BC19E3" w:rsidRDefault="00BC19E3" w:rsidP="00C83E9B">
      <w:pPr>
        <w:ind w:left="2832"/>
        <w:jc w:val="both"/>
        <w:rPr>
          <w:rFonts w:ascii="Arial" w:hAnsi="Arial" w:cs="Arial"/>
        </w:rPr>
      </w:pPr>
    </w:p>
    <w:p w14:paraId="524DB4AF" w14:textId="07CBFBAD" w:rsidR="007310A5" w:rsidRPr="007310A5" w:rsidRDefault="007310A5" w:rsidP="007310A5">
      <w:pPr>
        <w:jc w:val="both"/>
        <w:rPr>
          <w:rFonts w:ascii="Arial" w:hAnsi="Arial" w:cs="Arial"/>
        </w:rPr>
      </w:pPr>
      <w:r>
        <w:rPr>
          <w:rFonts w:ascii="Arial" w:hAnsi="Arial" w:cs="Arial"/>
        </w:rPr>
        <w:t xml:space="preserve">BRASIL. </w:t>
      </w:r>
      <w:r w:rsidRPr="007310A5">
        <w:rPr>
          <w:rFonts w:ascii="Arial" w:hAnsi="Arial" w:cs="Arial"/>
          <w:b/>
          <w:bCs/>
        </w:rPr>
        <w:t>Código de Defesa do Consumidor</w:t>
      </w:r>
      <w:r>
        <w:rPr>
          <w:rFonts w:ascii="Arial" w:hAnsi="Arial" w:cs="Arial"/>
        </w:rPr>
        <w:t xml:space="preserve">. </w:t>
      </w:r>
      <w:r w:rsidRPr="007310A5">
        <w:rPr>
          <w:rFonts w:ascii="Arial" w:hAnsi="Arial" w:cs="Arial"/>
        </w:rPr>
        <w:t>Lei nº 8.078, de 11 de setembro de 1990</w:t>
      </w:r>
      <w:r>
        <w:rPr>
          <w:rFonts w:ascii="Arial" w:hAnsi="Arial" w:cs="Arial"/>
        </w:rPr>
        <w:t xml:space="preserve">. </w:t>
      </w:r>
      <w:r w:rsidRPr="007310A5">
        <w:rPr>
          <w:rFonts w:ascii="Arial" w:hAnsi="Arial" w:cs="Arial"/>
        </w:rPr>
        <w:t>Dispõe sobre a proteção do consumidor e dá outras providências.</w:t>
      </w:r>
      <w:r>
        <w:rPr>
          <w:rFonts w:ascii="Arial" w:hAnsi="Arial" w:cs="Arial"/>
        </w:rPr>
        <w:t xml:space="preserve"> </w:t>
      </w:r>
      <w:r w:rsidRPr="007310A5">
        <w:rPr>
          <w:rFonts w:ascii="Arial" w:hAnsi="Arial" w:cs="Arial"/>
        </w:rPr>
        <w:t>Presidência da República</w:t>
      </w:r>
      <w:r>
        <w:rPr>
          <w:rFonts w:ascii="Arial" w:hAnsi="Arial" w:cs="Arial"/>
        </w:rPr>
        <w:t xml:space="preserve">. </w:t>
      </w:r>
      <w:r w:rsidRPr="007310A5">
        <w:rPr>
          <w:rFonts w:ascii="Arial" w:hAnsi="Arial" w:cs="Arial"/>
        </w:rPr>
        <w:t>Casa Civil</w:t>
      </w:r>
      <w:r>
        <w:rPr>
          <w:rFonts w:ascii="Arial" w:hAnsi="Arial" w:cs="Arial"/>
        </w:rPr>
        <w:t xml:space="preserve">. </w:t>
      </w:r>
      <w:r w:rsidRPr="007310A5">
        <w:rPr>
          <w:rFonts w:ascii="Arial" w:hAnsi="Arial" w:cs="Arial"/>
        </w:rPr>
        <w:t>Subchefia para Assuntos Jurídicos</w:t>
      </w:r>
      <w:r>
        <w:rPr>
          <w:rFonts w:ascii="Arial" w:hAnsi="Arial" w:cs="Arial"/>
        </w:rPr>
        <w:t xml:space="preserve">. Disponível em: </w:t>
      </w:r>
      <w:hyperlink r:id="rId9" w:history="1">
        <w:r w:rsidRPr="00A15DBC">
          <w:rPr>
            <w:rStyle w:val="Hyperlink"/>
            <w:rFonts w:ascii="Arial" w:hAnsi="Arial" w:cs="Arial"/>
          </w:rPr>
          <w:t>http://www.planalto.gov.br/ccivil_03/leis/l8078.htm</w:t>
        </w:r>
      </w:hyperlink>
      <w:r>
        <w:rPr>
          <w:rFonts w:ascii="Arial" w:hAnsi="Arial" w:cs="Arial"/>
        </w:rPr>
        <w:t xml:space="preserve"> </w:t>
      </w:r>
      <w:r w:rsidRPr="007310A5">
        <w:rPr>
          <w:rFonts w:ascii="Arial" w:hAnsi="Arial" w:cs="Arial"/>
        </w:rPr>
        <w:t>Acesso em: 0</w:t>
      </w:r>
      <w:r>
        <w:rPr>
          <w:rFonts w:ascii="Arial" w:hAnsi="Arial" w:cs="Arial"/>
        </w:rPr>
        <w:t>4</w:t>
      </w:r>
      <w:r w:rsidRPr="007310A5">
        <w:rPr>
          <w:rFonts w:ascii="Arial" w:hAnsi="Arial" w:cs="Arial"/>
        </w:rPr>
        <w:t xml:space="preserve"> out. 2019</w:t>
      </w:r>
      <w:r>
        <w:rPr>
          <w:rFonts w:ascii="Arial" w:hAnsi="Arial" w:cs="Arial"/>
        </w:rPr>
        <w:t>.</w:t>
      </w:r>
    </w:p>
    <w:p w14:paraId="58C7A9A6" w14:textId="77777777" w:rsidR="007310A5" w:rsidRDefault="007310A5" w:rsidP="00C83E9B">
      <w:pPr>
        <w:jc w:val="both"/>
        <w:rPr>
          <w:rFonts w:ascii="Arial" w:hAnsi="Arial" w:cs="Arial"/>
        </w:rPr>
      </w:pPr>
    </w:p>
    <w:p w14:paraId="40CC2A7B" w14:textId="3E3560F2" w:rsidR="00372B4F" w:rsidRPr="00372B4F" w:rsidRDefault="00372B4F" w:rsidP="00C83E9B">
      <w:pPr>
        <w:jc w:val="both"/>
        <w:rPr>
          <w:rFonts w:ascii="Arial" w:hAnsi="Arial" w:cs="Arial"/>
        </w:rPr>
      </w:pPr>
      <w:r w:rsidRPr="00372B4F">
        <w:rPr>
          <w:rFonts w:ascii="Arial" w:hAnsi="Arial" w:cs="Arial"/>
        </w:rPr>
        <w:t xml:space="preserve">______ </w:t>
      </w:r>
      <w:r w:rsidRPr="00094969">
        <w:rPr>
          <w:rFonts w:ascii="Arial" w:hAnsi="Arial" w:cs="Arial"/>
          <w:b/>
        </w:rPr>
        <w:t>Superior Tribunal de Justiça</w:t>
      </w:r>
      <w:r w:rsidRPr="00372B4F">
        <w:rPr>
          <w:rFonts w:ascii="Arial" w:hAnsi="Arial" w:cs="Arial"/>
        </w:rPr>
        <w:t xml:space="preserve"> - STJ, Recurso Especial </w:t>
      </w:r>
      <w:r w:rsidR="003E09D8">
        <w:rPr>
          <w:rFonts w:ascii="Arial" w:hAnsi="Arial" w:cs="Arial"/>
        </w:rPr>
        <w:t xml:space="preserve">nº 984.106 – SC. </w:t>
      </w:r>
      <w:r w:rsidRPr="00372B4F">
        <w:rPr>
          <w:rFonts w:ascii="Arial" w:hAnsi="Arial" w:cs="Arial"/>
        </w:rPr>
        <w:t xml:space="preserve">Disponível em </w:t>
      </w:r>
      <w:hyperlink r:id="rId10" w:history="1">
        <w:r w:rsidR="003E09D8" w:rsidRPr="00FF509D">
          <w:rPr>
            <w:rStyle w:val="Hyperlink"/>
            <w:rFonts w:ascii="Arial" w:hAnsi="Arial" w:cs="Arial"/>
          </w:rPr>
          <w:t>www.stj.jus.br</w:t>
        </w:r>
      </w:hyperlink>
      <w:r w:rsidR="003E09D8">
        <w:rPr>
          <w:rFonts w:ascii="Arial" w:hAnsi="Arial" w:cs="Arial"/>
        </w:rPr>
        <w:t>. Acesso em nov. 2019</w:t>
      </w:r>
      <w:r w:rsidR="003E09D8" w:rsidRPr="00372B4F">
        <w:rPr>
          <w:rFonts w:ascii="Arial" w:hAnsi="Arial" w:cs="Arial"/>
        </w:rPr>
        <w:t>.</w:t>
      </w:r>
    </w:p>
    <w:p w14:paraId="738679A9" w14:textId="77777777" w:rsidR="00372B4F" w:rsidRDefault="00372B4F" w:rsidP="00C83E9B">
      <w:pPr>
        <w:jc w:val="both"/>
        <w:rPr>
          <w:rFonts w:ascii="Arial" w:hAnsi="Arial" w:cs="Arial"/>
        </w:rPr>
      </w:pPr>
    </w:p>
    <w:p w14:paraId="618BE040" w14:textId="183A52D3" w:rsidR="00BC19E3" w:rsidRDefault="00BD4662" w:rsidP="00C83E9B">
      <w:pPr>
        <w:jc w:val="both"/>
        <w:rPr>
          <w:rFonts w:ascii="Arial" w:hAnsi="Arial" w:cs="Arial"/>
        </w:rPr>
      </w:pPr>
      <w:r>
        <w:rPr>
          <w:rFonts w:ascii="Arial" w:hAnsi="Arial" w:cs="Arial"/>
        </w:rPr>
        <w:t>CARNEIRO, T. R</w:t>
      </w:r>
      <w:r w:rsidR="00BC19E3" w:rsidRPr="00BC19E3">
        <w:rPr>
          <w:rFonts w:ascii="Arial" w:hAnsi="Arial" w:cs="Arial"/>
        </w:rPr>
        <w:t xml:space="preserve">.  </w:t>
      </w:r>
      <w:r w:rsidR="00BC19E3" w:rsidRPr="00821992">
        <w:rPr>
          <w:rFonts w:ascii="Arial" w:hAnsi="Arial" w:cs="Arial"/>
          <w:b/>
          <w:bCs/>
        </w:rPr>
        <w:t>O Dia do Consumidor e o Direito do Consumidor no Brasil</w:t>
      </w:r>
      <w:r w:rsidR="00BC19E3" w:rsidRPr="00BC19E3">
        <w:rPr>
          <w:rFonts w:ascii="Arial" w:hAnsi="Arial" w:cs="Arial"/>
        </w:rPr>
        <w:t>. 2017. Disponível em:</w:t>
      </w:r>
      <w:r w:rsidR="00BC19E3" w:rsidRPr="00821992">
        <w:rPr>
          <w:rFonts w:ascii="Arial" w:hAnsi="Arial" w:cs="Arial"/>
        </w:rPr>
        <w:t xml:space="preserve"> </w:t>
      </w:r>
      <w:hyperlink r:id="rId11" w:history="1">
        <w:r w:rsidR="00821992" w:rsidRPr="00821992">
          <w:rPr>
            <w:rFonts w:ascii="Arial" w:hAnsi="Arial" w:cs="Arial"/>
            <w:color w:val="0000FF"/>
            <w:u w:val="single"/>
          </w:rPr>
          <w:t>https://thiagorodrigo.com.br/artigo/dia-do-consumidor-e-direito-do-consumidor-no-brasil/</w:t>
        </w:r>
      </w:hyperlink>
      <w:r w:rsidR="00BC19E3" w:rsidRPr="00821992">
        <w:rPr>
          <w:rFonts w:ascii="Arial" w:hAnsi="Arial" w:cs="Arial"/>
        </w:rPr>
        <w:t xml:space="preserve"> </w:t>
      </w:r>
      <w:r w:rsidR="00FF48C3">
        <w:rPr>
          <w:rFonts w:ascii="Arial" w:hAnsi="Arial" w:cs="Arial"/>
        </w:rPr>
        <w:t>Acesso em: 05 out. 2019</w:t>
      </w:r>
      <w:r w:rsidR="00BC19E3" w:rsidRPr="00BC19E3">
        <w:rPr>
          <w:rFonts w:ascii="Arial" w:hAnsi="Arial" w:cs="Arial"/>
        </w:rPr>
        <w:t>.</w:t>
      </w:r>
    </w:p>
    <w:p w14:paraId="4E26E17F" w14:textId="77777777" w:rsidR="00BC19E3" w:rsidRDefault="00BC19E3" w:rsidP="00C83E9B">
      <w:pPr>
        <w:jc w:val="both"/>
        <w:rPr>
          <w:rFonts w:ascii="Arial" w:hAnsi="Arial" w:cs="Arial"/>
        </w:rPr>
      </w:pPr>
    </w:p>
    <w:p w14:paraId="44A5B4B4" w14:textId="3A3F0FA5" w:rsidR="00605B28" w:rsidRPr="004F5708" w:rsidRDefault="00BD4662" w:rsidP="00C83E9B">
      <w:pPr>
        <w:jc w:val="both"/>
        <w:rPr>
          <w:rFonts w:ascii="Arial" w:hAnsi="Arial" w:cs="Arial"/>
          <w:shd w:val="clear" w:color="auto" w:fill="FFFFFF"/>
        </w:rPr>
      </w:pPr>
      <w:r>
        <w:rPr>
          <w:rFonts w:ascii="Arial" w:hAnsi="Arial" w:cs="Arial"/>
          <w:shd w:val="clear" w:color="auto" w:fill="FFFFFF"/>
        </w:rPr>
        <w:t>COS, J. P.</w:t>
      </w:r>
      <w:r w:rsidR="00605B28" w:rsidRPr="004F5708">
        <w:rPr>
          <w:rFonts w:ascii="Arial" w:hAnsi="Arial" w:cs="Arial"/>
          <w:shd w:val="clear" w:color="auto" w:fill="FFFFFF"/>
        </w:rPr>
        <w:t xml:space="preserve">; </w:t>
      </w:r>
      <w:r w:rsidR="007310A5" w:rsidRPr="004F5708">
        <w:rPr>
          <w:rFonts w:ascii="Arial" w:hAnsi="Arial" w:cs="Arial"/>
          <w:shd w:val="clear" w:color="auto" w:fill="FFFFFF"/>
        </w:rPr>
        <w:t>GASCA</w:t>
      </w:r>
      <w:r>
        <w:rPr>
          <w:rFonts w:ascii="Arial" w:hAnsi="Arial" w:cs="Arial"/>
          <w:shd w:val="clear" w:color="auto" w:fill="FFFFFF"/>
        </w:rPr>
        <w:t>, R. N</w:t>
      </w:r>
      <w:r w:rsidR="00605B28" w:rsidRPr="004F5708">
        <w:rPr>
          <w:rFonts w:ascii="Arial" w:hAnsi="Arial" w:cs="Arial"/>
          <w:shd w:val="clear" w:color="auto" w:fill="FFFFFF"/>
        </w:rPr>
        <w:t xml:space="preserve">. </w:t>
      </w:r>
      <w:r w:rsidR="00605B28" w:rsidRPr="004F5708">
        <w:rPr>
          <w:rFonts w:ascii="Arial" w:hAnsi="Arial" w:cs="Arial"/>
          <w:b/>
          <w:bCs/>
        </w:rPr>
        <w:t>Manual de Logística Integral</w:t>
      </w:r>
      <w:r w:rsidR="00605B28" w:rsidRPr="004F5708">
        <w:rPr>
          <w:rFonts w:ascii="Arial" w:hAnsi="Arial" w:cs="Arial"/>
          <w:shd w:val="clear" w:color="auto" w:fill="FFFFFF"/>
        </w:rPr>
        <w:t>. Madri: Diaz De Santos, 1998</w:t>
      </w:r>
      <w:r w:rsidR="002A7BAE" w:rsidRPr="004F5708">
        <w:rPr>
          <w:rFonts w:ascii="Arial" w:hAnsi="Arial" w:cs="Arial"/>
          <w:shd w:val="clear" w:color="auto" w:fill="FFFFFF"/>
        </w:rPr>
        <w:t>.</w:t>
      </w:r>
    </w:p>
    <w:p w14:paraId="35E3C5CF" w14:textId="77777777" w:rsidR="0000032C" w:rsidRDefault="0000032C" w:rsidP="00C83E9B">
      <w:pPr>
        <w:jc w:val="both"/>
        <w:rPr>
          <w:rFonts w:ascii="Arial" w:hAnsi="Arial" w:cs="Arial"/>
        </w:rPr>
      </w:pPr>
    </w:p>
    <w:p w14:paraId="6C86E574" w14:textId="06248F15" w:rsidR="00605B28" w:rsidRPr="004F5708" w:rsidRDefault="00BD4662" w:rsidP="00C83E9B">
      <w:pPr>
        <w:jc w:val="both"/>
        <w:rPr>
          <w:rFonts w:ascii="Arial" w:hAnsi="Arial" w:cs="Arial"/>
        </w:rPr>
      </w:pPr>
      <w:r>
        <w:rPr>
          <w:rFonts w:ascii="Arial" w:hAnsi="Arial" w:cs="Arial"/>
        </w:rPr>
        <w:t>DANNORITZER, C</w:t>
      </w:r>
      <w:r w:rsidR="00605B28" w:rsidRPr="004F5708">
        <w:rPr>
          <w:rFonts w:ascii="Arial" w:hAnsi="Arial" w:cs="Arial"/>
        </w:rPr>
        <w:t xml:space="preserve">. </w:t>
      </w:r>
      <w:r w:rsidR="00605B28" w:rsidRPr="004F5708">
        <w:rPr>
          <w:rFonts w:ascii="Arial" w:hAnsi="Arial" w:cs="Arial"/>
          <w:b/>
          <w:bCs/>
        </w:rPr>
        <w:t xml:space="preserve">Comprar, jogar </w:t>
      </w:r>
      <w:r w:rsidR="002A7BAE" w:rsidRPr="004F5708">
        <w:rPr>
          <w:rFonts w:ascii="Arial" w:hAnsi="Arial" w:cs="Arial"/>
          <w:b/>
          <w:bCs/>
        </w:rPr>
        <w:t>fora comprar</w:t>
      </w:r>
      <w:r w:rsidR="00605B28" w:rsidRPr="004F5708">
        <w:rPr>
          <w:rFonts w:ascii="Arial" w:hAnsi="Arial" w:cs="Arial"/>
        </w:rPr>
        <w:t xml:space="preserve">: A história da obsolescência programada. Produção: Patrice </w:t>
      </w:r>
      <w:proofErr w:type="spellStart"/>
      <w:r w:rsidR="00605B28" w:rsidRPr="004F5708">
        <w:rPr>
          <w:rFonts w:ascii="Arial" w:hAnsi="Arial" w:cs="Arial"/>
        </w:rPr>
        <w:t>Barrati</w:t>
      </w:r>
      <w:proofErr w:type="spellEnd"/>
      <w:r w:rsidR="00605B28" w:rsidRPr="004F5708">
        <w:rPr>
          <w:rFonts w:ascii="Arial" w:hAnsi="Arial" w:cs="Arial"/>
        </w:rPr>
        <w:t xml:space="preserve">, Joan Gil </w:t>
      </w:r>
      <w:proofErr w:type="spellStart"/>
      <w:r w:rsidR="00605B28" w:rsidRPr="004F5708">
        <w:rPr>
          <w:rFonts w:ascii="Arial" w:hAnsi="Arial" w:cs="Arial"/>
        </w:rPr>
        <w:t>Bardagi</w:t>
      </w:r>
      <w:proofErr w:type="spellEnd"/>
      <w:r w:rsidR="00605B28" w:rsidRPr="004F5708">
        <w:rPr>
          <w:rFonts w:ascii="Arial" w:hAnsi="Arial" w:cs="Arial"/>
        </w:rPr>
        <w:t xml:space="preserve">. Roteiro: </w:t>
      </w:r>
      <w:proofErr w:type="spellStart"/>
      <w:r w:rsidR="00605B28" w:rsidRPr="004F5708">
        <w:rPr>
          <w:rFonts w:ascii="Arial" w:hAnsi="Arial" w:cs="Arial"/>
        </w:rPr>
        <w:t>Cosima</w:t>
      </w:r>
      <w:proofErr w:type="spellEnd"/>
      <w:r w:rsidR="00605B28" w:rsidRPr="004F5708">
        <w:rPr>
          <w:rFonts w:ascii="Arial" w:hAnsi="Arial" w:cs="Arial"/>
        </w:rPr>
        <w:t xml:space="preserve"> </w:t>
      </w:r>
      <w:proofErr w:type="spellStart"/>
      <w:r w:rsidR="00605B28" w:rsidRPr="004F5708">
        <w:rPr>
          <w:rFonts w:ascii="Arial" w:hAnsi="Arial" w:cs="Arial"/>
        </w:rPr>
        <w:t>Dannoritzer</w:t>
      </w:r>
      <w:proofErr w:type="spellEnd"/>
      <w:r w:rsidR="00605B28" w:rsidRPr="004F5708">
        <w:rPr>
          <w:rFonts w:ascii="Arial" w:hAnsi="Arial" w:cs="Arial"/>
        </w:rPr>
        <w:t>. Espanha: Média 3.14, 2011</w:t>
      </w:r>
    </w:p>
    <w:p w14:paraId="0E1D814A" w14:textId="77777777" w:rsidR="00605B28" w:rsidRPr="004F5708" w:rsidRDefault="00605B28" w:rsidP="00C83E9B">
      <w:pPr>
        <w:jc w:val="both"/>
        <w:rPr>
          <w:rFonts w:ascii="Arial" w:hAnsi="Arial" w:cs="Arial"/>
        </w:rPr>
      </w:pPr>
    </w:p>
    <w:p w14:paraId="628AF813" w14:textId="77777777" w:rsidR="0000032C" w:rsidRPr="004F5708" w:rsidRDefault="0000032C" w:rsidP="0000032C">
      <w:pPr>
        <w:jc w:val="both"/>
        <w:rPr>
          <w:rFonts w:ascii="Arial" w:hAnsi="Arial" w:cs="Arial"/>
        </w:rPr>
      </w:pPr>
      <w:r w:rsidRPr="004F5708">
        <w:rPr>
          <w:rFonts w:ascii="Arial" w:hAnsi="Arial" w:cs="Arial"/>
        </w:rPr>
        <w:t xml:space="preserve">DIREITOS DO CONSUMIDOR • ÉTICA NO CONSUMO. </w:t>
      </w:r>
      <w:r w:rsidRPr="004F5708">
        <w:rPr>
          <w:rFonts w:ascii="Arial" w:hAnsi="Arial" w:cs="Arial"/>
          <w:b/>
          <w:bCs/>
        </w:rPr>
        <w:t>Coleção Educação para o Consumo Responsável</w:t>
      </w:r>
      <w:r w:rsidRPr="004F5708">
        <w:rPr>
          <w:rFonts w:ascii="Arial" w:hAnsi="Arial" w:cs="Arial"/>
        </w:rPr>
        <w:t>. Textos: João Roberto Salazar Jr. (Direitos do consumidor)</w:t>
      </w:r>
    </w:p>
    <w:p w14:paraId="085BD589" w14:textId="461B9A13" w:rsidR="0000032C" w:rsidRPr="004F5708" w:rsidRDefault="0000032C" w:rsidP="0000032C">
      <w:pPr>
        <w:jc w:val="both"/>
        <w:rPr>
          <w:rFonts w:ascii="Arial" w:hAnsi="Arial" w:cs="Arial"/>
        </w:rPr>
      </w:pPr>
      <w:proofErr w:type="gramStart"/>
      <w:r w:rsidRPr="004F5708">
        <w:rPr>
          <w:rFonts w:ascii="Arial" w:hAnsi="Arial" w:cs="Arial"/>
        </w:rPr>
        <w:t>e</w:t>
      </w:r>
      <w:proofErr w:type="gramEnd"/>
      <w:r w:rsidRPr="004F5708">
        <w:rPr>
          <w:rFonts w:ascii="Arial" w:hAnsi="Arial" w:cs="Arial"/>
        </w:rPr>
        <w:t xml:space="preserve"> Marilena Lazzarini (Ética no consumo). Inmetro – Instituto Nacional de Metrologia, Normalização e Qualidade Industrial. Execução editorial: Idec – Instituto Brasileiro de Defesa do Consumidor, 2002.</w:t>
      </w:r>
    </w:p>
    <w:p w14:paraId="54FA159F" w14:textId="77777777" w:rsidR="0000032C" w:rsidRPr="004F5708" w:rsidRDefault="0000032C" w:rsidP="00C83E9B">
      <w:pPr>
        <w:jc w:val="both"/>
        <w:rPr>
          <w:rFonts w:ascii="Arial" w:hAnsi="Arial" w:cs="Arial"/>
        </w:rPr>
      </w:pPr>
    </w:p>
    <w:p w14:paraId="1CF5A7F6" w14:textId="10A41B34" w:rsidR="00605B28" w:rsidRPr="004F5708" w:rsidRDefault="00BD4662" w:rsidP="00C83E9B">
      <w:pPr>
        <w:jc w:val="both"/>
        <w:rPr>
          <w:rFonts w:ascii="Arial" w:hAnsi="Arial" w:cs="Arial"/>
        </w:rPr>
      </w:pPr>
      <w:r>
        <w:rPr>
          <w:rFonts w:ascii="Arial" w:hAnsi="Arial" w:cs="Arial"/>
        </w:rPr>
        <w:t>FERREIRA, A. B. H</w:t>
      </w:r>
      <w:r w:rsidR="00605B28" w:rsidRPr="004F5708">
        <w:rPr>
          <w:rFonts w:ascii="Arial" w:hAnsi="Arial" w:cs="Arial"/>
        </w:rPr>
        <w:t xml:space="preserve">. </w:t>
      </w:r>
      <w:r w:rsidR="002A7BAE" w:rsidRPr="004F5708">
        <w:rPr>
          <w:rFonts w:ascii="Arial" w:hAnsi="Arial" w:cs="Arial"/>
          <w:b/>
          <w:bCs/>
        </w:rPr>
        <w:t>Mini Aurélio</w:t>
      </w:r>
      <w:r w:rsidR="00605B28" w:rsidRPr="004F5708">
        <w:rPr>
          <w:rFonts w:ascii="Arial" w:hAnsi="Arial" w:cs="Arial"/>
          <w:b/>
          <w:bCs/>
        </w:rPr>
        <w:t xml:space="preserve"> século XXI escolar</w:t>
      </w:r>
      <w:r w:rsidR="00605B28" w:rsidRPr="004F5708">
        <w:rPr>
          <w:rFonts w:ascii="Arial" w:hAnsi="Arial" w:cs="Arial"/>
        </w:rPr>
        <w:t xml:space="preserve">: o minidicionário da língua portuguesa. 4. </w:t>
      </w:r>
      <w:proofErr w:type="gramStart"/>
      <w:r w:rsidR="00605B28" w:rsidRPr="004F5708">
        <w:rPr>
          <w:rFonts w:ascii="Arial" w:hAnsi="Arial" w:cs="Arial"/>
        </w:rPr>
        <w:t>ed.</w:t>
      </w:r>
      <w:proofErr w:type="gramEnd"/>
      <w:r w:rsidR="00605B28" w:rsidRPr="004F5708">
        <w:rPr>
          <w:rFonts w:ascii="Arial" w:hAnsi="Arial" w:cs="Arial"/>
        </w:rPr>
        <w:t xml:space="preserve"> rev. </w:t>
      </w:r>
      <w:proofErr w:type="spellStart"/>
      <w:r w:rsidR="00605B28" w:rsidRPr="004F5708">
        <w:rPr>
          <w:rFonts w:ascii="Arial" w:hAnsi="Arial" w:cs="Arial"/>
        </w:rPr>
        <w:t>ampl</w:t>
      </w:r>
      <w:proofErr w:type="spellEnd"/>
      <w:r w:rsidR="00605B28" w:rsidRPr="004F5708">
        <w:rPr>
          <w:rFonts w:ascii="Arial" w:hAnsi="Arial" w:cs="Arial"/>
        </w:rPr>
        <w:t>. Rio de Janeiro: Nova Fronteira, 2001.</w:t>
      </w:r>
    </w:p>
    <w:p w14:paraId="17394510" w14:textId="77777777" w:rsidR="00605B28" w:rsidRPr="004F5708" w:rsidRDefault="00605B28" w:rsidP="00C83E9B">
      <w:pPr>
        <w:jc w:val="both"/>
        <w:rPr>
          <w:rFonts w:ascii="Arial" w:hAnsi="Arial" w:cs="Arial"/>
        </w:rPr>
      </w:pPr>
    </w:p>
    <w:p w14:paraId="3CDB2F7A" w14:textId="512FF783" w:rsidR="00961AE7" w:rsidRDefault="00BD4662" w:rsidP="00C83E9B">
      <w:pPr>
        <w:jc w:val="both"/>
        <w:rPr>
          <w:rFonts w:ascii="Arial" w:hAnsi="Arial" w:cs="Arial"/>
        </w:rPr>
      </w:pPr>
      <w:r>
        <w:rPr>
          <w:rFonts w:ascii="Arial" w:hAnsi="Arial" w:cs="Arial"/>
        </w:rPr>
        <w:t>GARCIA, L. M</w:t>
      </w:r>
      <w:r w:rsidR="00961AE7" w:rsidRPr="004F5708">
        <w:rPr>
          <w:rFonts w:ascii="Arial" w:hAnsi="Arial" w:cs="Arial"/>
        </w:rPr>
        <w:t xml:space="preserve">. </w:t>
      </w:r>
      <w:r w:rsidR="00961AE7" w:rsidRPr="004F5708">
        <w:rPr>
          <w:rFonts w:ascii="Arial" w:hAnsi="Arial" w:cs="Arial"/>
          <w:b/>
        </w:rPr>
        <w:t xml:space="preserve">Código </w:t>
      </w:r>
      <w:r w:rsidR="00961AE7" w:rsidRPr="00961AE7">
        <w:rPr>
          <w:rFonts w:ascii="Arial" w:hAnsi="Arial" w:cs="Arial"/>
          <w:b/>
        </w:rPr>
        <w:t>de Defesa do Consumidor Comentado</w:t>
      </w:r>
      <w:r w:rsidR="00961AE7" w:rsidRPr="00961AE7">
        <w:rPr>
          <w:rFonts w:ascii="Arial" w:hAnsi="Arial" w:cs="Arial"/>
        </w:rPr>
        <w:t xml:space="preserve">: artigo por artigo. 13. </w:t>
      </w:r>
      <w:proofErr w:type="gramStart"/>
      <w:r w:rsidR="00961AE7" w:rsidRPr="00961AE7">
        <w:rPr>
          <w:rFonts w:ascii="Arial" w:hAnsi="Arial" w:cs="Arial"/>
        </w:rPr>
        <w:t>ed.</w:t>
      </w:r>
      <w:proofErr w:type="gramEnd"/>
      <w:r w:rsidR="00961AE7" w:rsidRPr="00961AE7">
        <w:rPr>
          <w:rFonts w:ascii="Arial" w:hAnsi="Arial" w:cs="Arial"/>
        </w:rPr>
        <w:t xml:space="preserve"> rev. </w:t>
      </w:r>
      <w:proofErr w:type="spellStart"/>
      <w:r w:rsidR="00961AE7" w:rsidRPr="00961AE7">
        <w:rPr>
          <w:rFonts w:ascii="Arial" w:hAnsi="Arial" w:cs="Arial"/>
        </w:rPr>
        <w:t>ampl</w:t>
      </w:r>
      <w:proofErr w:type="spellEnd"/>
      <w:r w:rsidR="00961AE7" w:rsidRPr="00961AE7">
        <w:rPr>
          <w:rFonts w:ascii="Arial" w:hAnsi="Arial" w:cs="Arial"/>
        </w:rPr>
        <w:t xml:space="preserve">. </w:t>
      </w:r>
      <w:proofErr w:type="gramStart"/>
      <w:r w:rsidR="00961AE7" w:rsidRPr="00961AE7">
        <w:rPr>
          <w:rFonts w:ascii="Arial" w:hAnsi="Arial" w:cs="Arial"/>
        </w:rPr>
        <w:t>e</w:t>
      </w:r>
      <w:proofErr w:type="gramEnd"/>
      <w:r w:rsidR="00961AE7" w:rsidRPr="00961AE7">
        <w:rPr>
          <w:rFonts w:ascii="Arial" w:hAnsi="Arial" w:cs="Arial"/>
        </w:rPr>
        <w:t xml:space="preserve"> atual- Salvador: </w:t>
      </w:r>
      <w:proofErr w:type="spellStart"/>
      <w:r w:rsidR="00961AE7" w:rsidRPr="00961AE7">
        <w:rPr>
          <w:rFonts w:ascii="Arial" w:hAnsi="Arial" w:cs="Arial"/>
        </w:rPr>
        <w:t>JusPodivm</w:t>
      </w:r>
      <w:proofErr w:type="spellEnd"/>
      <w:r w:rsidR="00961AE7" w:rsidRPr="00961AE7">
        <w:rPr>
          <w:rFonts w:ascii="Arial" w:hAnsi="Arial" w:cs="Arial"/>
        </w:rPr>
        <w:t>, 2016.</w:t>
      </w:r>
    </w:p>
    <w:p w14:paraId="3FB932C3" w14:textId="77777777" w:rsidR="00961AE7" w:rsidRDefault="00961AE7" w:rsidP="00C83E9B">
      <w:pPr>
        <w:jc w:val="both"/>
        <w:rPr>
          <w:rFonts w:ascii="Arial" w:hAnsi="Arial" w:cs="Arial"/>
        </w:rPr>
      </w:pPr>
    </w:p>
    <w:p w14:paraId="0B1B2F3D" w14:textId="77777777" w:rsidR="00605B28" w:rsidRDefault="00605B28" w:rsidP="00C83E9B">
      <w:pPr>
        <w:jc w:val="both"/>
        <w:rPr>
          <w:rFonts w:ascii="Arial" w:hAnsi="Arial" w:cs="Arial"/>
        </w:rPr>
      </w:pPr>
      <w:r w:rsidRPr="00F866BC">
        <w:rPr>
          <w:rFonts w:ascii="Arial" w:hAnsi="Arial" w:cs="Arial"/>
        </w:rPr>
        <w:t xml:space="preserve">GIL, A. C. </w:t>
      </w:r>
      <w:r w:rsidRPr="002A7BAE">
        <w:rPr>
          <w:rFonts w:ascii="Arial" w:hAnsi="Arial" w:cs="Arial"/>
          <w:b/>
          <w:bCs/>
        </w:rPr>
        <w:t>Métodos e técnicas de pesquisa social</w:t>
      </w:r>
      <w:r w:rsidRPr="00F866BC">
        <w:rPr>
          <w:rFonts w:ascii="Arial" w:hAnsi="Arial" w:cs="Arial"/>
        </w:rPr>
        <w:t xml:space="preserve">. 6. </w:t>
      </w:r>
      <w:proofErr w:type="gramStart"/>
      <w:r w:rsidRPr="00F866BC">
        <w:rPr>
          <w:rFonts w:ascii="Arial" w:hAnsi="Arial" w:cs="Arial"/>
        </w:rPr>
        <w:t>ed.</w:t>
      </w:r>
      <w:proofErr w:type="gramEnd"/>
      <w:r w:rsidRPr="00F866BC">
        <w:rPr>
          <w:rFonts w:ascii="Arial" w:hAnsi="Arial" w:cs="Arial"/>
        </w:rPr>
        <w:t xml:space="preserve"> São Paulo: Atlas, 2008.</w:t>
      </w:r>
    </w:p>
    <w:p w14:paraId="2CEFE205" w14:textId="77777777" w:rsidR="00605B28" w:rsidRPr="0000032C" w:rsidRDefault="00605B28" w:rsidP="00C83E9B">
      <w:pPr>
        <w:jc w:val="both"/>
        <w:rPr>
          <w:rFonts w:ascii="Arial" w:hAnsi="Arial" w:cs="Arial"/>
          <w:color w:val="000000" w:themeColor="text1"/>
        </w:rPr>
      </w:pPr>
    </w:p>
    <w:p w14:paraId="4F7E0D10" w14:textId="03C2A8EA" w:rsidR="00EF7D2E" w:rsidRDefault="00BD4662" w:rsidP="00EF7D2E">
      <w:pPr>
        <w:jc w:val="both"/>
        <w:rPr>
          <w:rFonts w:ascii="Arial" w:hAnsi="Arial" w:cs="Arial"/>
        </w:rPr>
      </w:pPr>
      <w:r>
        <w:rPr>
          <w:rFonts w:ascii="Arial" w:hAnsi="Arial" w:cs="Arial"/>
        </w:rPr>
        <w:t>GUGLINSKI, V</w:t>
      </w:r>
      <w:r w:rsidR="00EF7D2E" w:rsidRPr="00BC19E3">
        <w:rPr>
          <w:rFonts w:ascii="Arial" w:hAnsi="Arial" w:cs="Arial"/>
        </w:rPr>
        <w:t xml:space="preserve">. </w:t>
      </w:r>
      <w:r w:rsidR="00EF7D2E" w:rsidRPr="002A7BAE">
        <w:rPr>
          <w:rFonts w:ascii="Arial" w:hAnsi="Arial" w:cs="Arial"/>
          <w:b/>
          <w:bCs/>
        </w:rPr>
        <w:t>Breve histórico do Direito do Consumidor e origens do CDC</w:t>
      </w:r>
      <w:r w:rsidR="00EF7D2E" w:rsidRPr="00BC19E3">
        <w:rPr>
          <w:rFonts w:ascii="Arial" w:hAnsi="Arial" w:cs="Arial"/>
        </w:rPr>
        <w:t xml:space="preserve">. 2013. Disponível em: </w:t>
      </w:r>
      <w:hyperlink r:id="rId12" w:history="1">
        <w:r w:rsidR="00EF7D2E" w:rsidRPr="0000032C">
          <w:rPr>
            <w:rFonts w:ascii="Arial" w:hAnsi="Arial" w:cs="Arial"/>
            <w:color w:val="0000FF"/>
            <w:u w:val="single"/>
          </w:rPr>
          <w:t>https://vitorgug.jusbrasil.com.br/artigos/112106596/breve-historico-do-direito-do-consumidor-e-origens-do-cdc</w:t>
        </w:r>
      </w:hyperlink>
      <w:r w:rsidR="00EF7D2E">
        <w:rPr>
          <w:rFonts w:ascii="Arial" w:hAnsi="Arial" w:cs="Arial"/>
        </w:rPr>
        <w:t xml:space="preserve"> Acesso em: 05 out. 2019</w:t>
      </w:r>
      <w:r w:rsidR="00EF7D2E" w:rsidRPr="00BC19E3">
        <w:rPr>
          <w:rFonts w:ascii="Arial" w:hAnsi="Arial" w:cs="Arial"/>
        </w:rPr>
        <w:t>.</w:t>
      </w:r>
    </w:p>
    <w:p w14:paraId="638D2C41" w14:textId="77777777" w:rsidR="00EF7D2E" w:rsidRDefault="00EF7D2E" w:rsidP="0000032C">
      <w:pPr>
        <w:jc w:val="both"/>
        <w:outlineLvl w:val="0"/>
        <w:rPr>
          <w:rFonts w:ascii="Arial" w:hAnsi="Arial" w:cs="Arial"/>
          <w:color w:val="000000" w:themeColor="text1"/>
          <w:kern w:val="36"/>
        </w:rPr>
      </w:pPr>
    </w:p>
    <w:p w14:paraId="1B91DCA1" w14:textId="5D716DC6" w:rsidR="0000032C" w:rsidRPr="0000032C" w:rsidRDefault="0000032C" w:rsidP="0000032C">
      <w:pPr>
        <w:jc w:val="both"/>
        <w:outlineLvl w:val="0"/>
        <w:rPr>
          <w:rFonts w:ascii="Arial" w:hAnsi="Arial" w:cs="Arial"/>
          <w:color w:val="000000" w:themeColor="text1"/>
          <w:kern w:val="36"/>
        </w:rPr>
      </w:pPr>
      <w:r>
        <w:rPr>
          <w:rFonts w:ascii="Arial" w:hAnsi="Arial" w:cs="Arial"/>
          <w:color w:val="000000" w:themeColor="text1"/>
          <w:kern w:val="36"/>
        </w:rPr>
        <w:t xml:space="preserve">IDEC. </w:t>
      </w:r>
      <w:r w:rsidRPr="0000032C">
        <w:rPr>
          <w:rFonts w:ascii="Arial" w:hAnsi="Arial" w:cs="Arial"/>
          <w:b/>
          <w:bCs/>
          <w:color w:val="000000" w:themeColor="text1"/>
          <w:kern w:val="36"/>
        </w:rPr>
        <w:t>Entenda o que é obsolescência programada</w:t>
      </w:r>
      <w:r>
        <w:rPr>
          <w:rFonts w:ascii="Arial" w:hAnsi="Arial" w:cs="Arial"/>
          <w:color w:val="000000" w:themeColor="text1"/>
          <w:kern w:val="36"/>
        </w:rPr>
        <w:t>.</w:t>
      </w:r>
      <w:r w:rsidRPr="0000032C">
        <w:t xml:space="preserve"> </w:t>
      </w:r>
      <w:r w:rsidRPr="0000032C">
        <w:rPr>
          <w:rFonts w:ascii="Arial" w:hAnsi="Arial" w:cs="Arial"/>
          <w:color w:val="000000" w:themeColor="text1"/>
          <w:kern w:val="36"/>
        </w:rPr>
        <w:t>Atualizado</w:t>
      </w:r>
      <w:r>
        <w:rPr>
          <w:rFonts w:ascii="Arial" w:hAnsi="Arial" w:cs="Arial"/>
          <w:color w:val="000000" w:themeColor="text1"/>
          <w:kern w:val="36"/>
        </w:rPr>
        <w:t xml:space="preserve"> em </w:t>
      </w:r>
      <w:r w:rsidRPr="0000032C">
        <w:rPr>
          <w:rFonts w:ascii="Arial" w:hAnsi="Arial" w:cs="Arial"/>
          <w:color w:val="000000" w:themeColor="text1"/>
          <w:kern w:val="36"/>
        </w:rPr>
        <w:t>21</w:t>
      </w:r>
      <w:r>
        <w:rPr>
          <w:rFonts w:ascii="Arial" w:hAnsi="Arial" w:cs="Arial"/>
          <w:color w:val="000000" w:themeColor="text1"/>
          <w:kern w:val="36"/>
        </w:rPr>
        <w:t xml:space="preserve"> de junho de </w:t>
      </w:r>
      <w:r w:rsidRPr="0000032C">
        <w:rPr>
          <w:rFonts w:ascii="Arial" w:hAnsi="Arial" w:cs="Arial"/>
          <w:color w:val="000000" w:themeColor="text1"/>
          <w:kern w:val="36"/>
        </w:rPr>
        <w:t>2012</w:t>
      </w:r>
      <w:r>
        <w:rPr>
          <w:rFonts w:ascii="Arial" w:hAnsi="Arial" w:cs="Arial"/>
          <w:color w:val="000000" w:themeColor="text1"/>
          <w:kern w:val="36"/>
        </w:rPr>
        <w:t xml:space="preserve">. Disponível em: </w:t>
      </w:r>
      <w:hyperlink r:id="rId13" w:history="1">
        <w:r w:rsidRPr="00A15DBC">
          <w:rPr>
            <w:rStyle w:val="Hyperlink"/>
            <w:rFonts w:ascii="Arial" w:hAnsi="Arial" w:cs="Arial"/>
            <w:kern w:val="36"/>
          </w:rPr>
          <w:t>https://idec.org.br/consultas/dicas-e-direitos/entenda-o-que-e-obsolescencia-programada</w:t>
        </w:r>
      </w:hyperlink>
      <w:r>
        <w:rPr>
          <w:rFonts w:ascii="Arial" w:hAnsi="Arial" w:cs="Arial"/>
          <w:color w:val="000000" w:themeColor="text1"/>
          <w:kern w:val="36"/>
        </w:rPr>
        <w:t xml:space="preserve"> </w:t>
      </w:r>
      <w:r w:rsidRPr="0000032C">
        <w:rPr>
          <w:rFonts w:ascii="Arial" w:hAnsi="Arial" w:cs="Arial"/>
          <w:color w:val="000000" w:themeColor="text1"/>
          <w:kern w:val="36"/>
        </w:rPr>
        <w:t>Acesso em: 05 out. 2019.</w:t>
      </w:r>
    </w:p>
    <w:p w14:paraId="48BDA60A" w14:textId="77777777" w:rsidR="0000032C" w:rsidRDefault="0000032C" w:rsidP="00C83E9B">
      <w:pPr>
        <w:jc w:val="both"/>
        <w:rPr>
          <w:rFonts w:ascii="Arial" w:hAnsi="Arial" w:cs="Arial"/>
        </w:rPr>
      </w:pPr>
    </w:p>
    <w:p w14:paraId="09BEAFC3" w14:textId="03B819AD" w:rsidR="00605B28" w:rsidRDefault="00605B28" w:rsidP="00C83E9B">
      <w:pPr>
        <w:jc w:val="both"/>
        <w:rPr>
          <w:rFonts w:ascii="Arial" w:hAnsi="Arial" w:cs="Arial"/>
        </w:rPr>
      </w:pPr>
      <w:r w:rsidRPr="00AF1065">
        <w:rPr>
          <w:rFonts w:ascii="Arial" w:hAnsi="Arial" w:cs="Arial"/>
        </w:rPr>
        <w:t xml:space="preserve">KEINERT, Tania M. M. </w:t>
      </w:r>
      <w:r w:rsidRPr="002A7BAE">
        <w:rPr>
          <w:rFonts w:ascii="Arial" w:hAnsi="Arial" w:cs="Arial"/>
          <w:b/>
          <w:bCs/>
        </w:rPr>
        <w:t>Organizações Sustentáveis</w:t>
      </w:r>
      <w:r w:rsidRPr="00AF1065">
        <w:rPr>
          <w:rFonts w:ascii="Arial" w:hAnsi="Arial" w:cs="Arial"/>
        </w:rPr>
        <w:t xml:space="preserve"> - Utopia e Inovação. São Paulo: </w:t>
      </w:r>
      <w:proofErr w:type="spellStart"/>
      <w:r w:rsidRPr="00AF1065">
        <w:rPr>
          <w:rFonts w:ascii="Arial" w:hAnsi="Arial" w:cs="Arial"/>
        </w:rPr>
        <w:t>Annablume</w:t>
      </w:r>
      <w:proofErr w:type="spellEnd"/>
      <w:r w:rsidRPr="00AF1065">
        <w:rPr>
          <w:rFonts w:ascii="Arial" w:hAnsi="Arial" w:cs="Arial"/>
        </w:rPr>
        <w:t>, 2007</w:t>
      </w:r>
      <w:r>
        <w:rPr>
          <w:rFonts w:ascii="Arial" w:hAnsi="Arial" w:cs="Arial"/>
        </w:rPr>
        <w:t>.</w:t>
      </w:r>
    </w:p>
    <w:p w14:paraId="73698C6D" w14:textId="77777777" w:rsidR="00605B28" w:rsidRDefault="00605B28" w:rsidP="00C83E9B">
      <w:pPr>
        <w:jc w:val="both"/>
        <w:rPr>
          <w:rFonts w:ascii="Arial" w:hAnsi="Arial" w:cs="Arial"/>
        </w:rPr>
      </w:pPr>
    </w:p>
    <w:p w14:paraId="333D2177" w14:textId="0710F465" w:rsidR="00605B28" w:rsidRDefault="00BD4662" w:rsidP="00C83E9B">
      <w:pPr>
        <w:jc w:val="both"/>
        <w:rPr>
          <w:rFonts w:ascii="Arial" w:hAnsi="Arial" w:cs="Arial"/>
        </w:rPr>
      </w:pPr>
      <w:r>
        <w:rPr>
          <w:rFonts w:ascii="Arial" w:hAnsi="Arial" w:cs="Arial"/>
        </w:rPr>
        <w:t>LAKATOS, E. M.; MARCONI, M.</w:t>
      </w:r>
      <w:r w:rsidR="00605B28" w:rsidRPr="00F866BC">
        <w:rPr>
          <w:rFonts w:ascii="Arial" w:hAnsi="Arial" w:cs="Arial"/>
        </w:rPr>
        <w:t xml:space="preserve"> A. </w:t>
      </w:r>
      <w:r w:rsidR="00605B28" w:rsidRPr="002A7BAE">
        <w:rPr>
          <w:rFonts w:ascii="Arial" w:hAnsi="Arial" w:cs="Arial"/>
          <w:b/>
          <w:bCs/>
        </w:rPr>
        <w:t>Fundamentos de metodologia científica</w:t>
      </w:r>
      <w:r w:rsidR="00605B28" w:rsidRPr="00F866BC">
        <w:rPr>
          <w:rFonts w:ascii="Arial" w:hAnsi="Arial" w:cs="Arial"/>
        </w:rPr>
        <w:t xml:space="preserve">. 6. </w:t>
      </w:r>
      <w:proofErr w:type="gramStart"/>
      <w:r w:rsidR="00605B28" w:rsidRPr="00F866BC">
        <w:rPr>
          <w:rFonts w:ascii="Arial" w:hAnsi="Arial" w:cs="Arial"/>
        </w:rPr>
        <w:t>ed.</w:t>
      </w:r>
      <w:proofErr w:type="gramEnd"/>
      <w:r w:rsidR="00605B28" w:rsidRPr="00F866BC">
        <w:rPr>
          <w:rFonts w:ascii="Arial" w:hAnsi="Arial" w:cs="Arial"/>
        </w:rPr>
        <w:t xml:space="preserve"> 5. </w:t>
      </w:r>
      <w:proofErr w:type="spellStart"/>
      <w:proofErr w:type="gramStart"/>
      <w:r w:rsidR="00605B28" w:rsidRPr="00F866BC">
        <w:rPr>
          <w:rFonts w:ascii="Arial" w:hAnsi="Arial" w:cs="Arial"/>
        </w:rPr>
        <w:t>reimp</w:t>
      </w:r>
      <w:proofErr w:type="spellEnd"/>
      <w:proofErr w:type="gramEnd"/>
      <w:r w:rsidR="00605B28" w:rsidRPr="00F866BC">
        <w:rPr>
          <w:rFonts w:ascii="Arial" w:hAnsi="Arial" w:cs="Arial"/>
        </w:rPr>
        <w:t>. São Paulo: Atlas, 2007.</w:t>
      </w:r>
    </w:p>
    <w:p w14:paraId="4B39B369" w14:textId="77777777" w:rsidR="00605B28" w:rsidRDefault="00605B28" w:rsidP="00C83E9B">
      <w:pPr>
        <w:jc w:val="both"/>
        <w:rPr>
          <w:rFonts w:ascii="Arial" w:hAnsi="Arial" w:cs="Arial"/>
        </w:rPr>
      </w:pPr>
    </w:p>
    <w:p w14:paraId="11D9716A" w14:textId="669BAC87" w:rsidR="00EF7D2E" w:rsidRDefault="00BD4662" w:rsidP="00EF7D2E">
      <w:pPr>
        <w:jc w:val="both"/>
        <w:rPr>
          <w:rFonts w:ascii="Arial" w:hAnsi="Arial" w:cs="Arial"/>
        </w:rPr>
      </w:pPr>
      <w:r>
        <w:rPr>
          <w:rFonts w:ascii="Arial" w:hAnsi="Arial" w:cs="Arial"/>
        </w:rPr>
        <w:lastRenderedPageBreak/>
        <w:t>MARQUES, C. L</w:t>
      </w:r>
      <w:r w:rsidR="00EF7D2E" w:rsidRPr="0035417F">
        <w:rPr>
          <w:rFonts w:ascii="Arial" w:hAnsi="Arial" w:cs="Arial"/>
        </w:rPr>
        <w:t xml:space="preserve">. </w:t>
      </w:r>
      <w:r w:rsidR="00EF7D2E" w:rsidRPr="0035417F">
        <w:rPr>
          <w:rFonts w:ascii="Arial" w:hAnsi="Arial" w:cs="Arial"/>
          <w:b/>
        </w:rPr>
        <w:t>Contratos no Código de Defesa do Consumidor</w:t>
      </w:r>
      <w:r w:rsidR="00EF7D2E" w:rsidRPr="0035417F">
        <w:rPr>
          <w:rFonts w:ascii="Arial" w:hAnsi="Arial" w:cs="Arial"/>
        </w:rPr>
        <w:t xml:space="preserve">: o novo regime das relações contratuais. 6ª ed. rev., atual e </w:t>
      </w:r>
      <w:proofErr w:type="spellStart"/>
      <w:r w:rsidR="00EF7D2E" w:rsidRPr="0035417F">
        <w:rPr>
          <w:rFonts w:ascii="Arial" w:hAnsi="Arial" w:cs="Arial"/>
        </w:rPr>
        <w:t>ampl</w:t>
      </w:r>
      <w:proofErr w:type="spellEnd"/>
      <w:r w:rsidR="00EF7D2E" w:rsidRPr="0035417F">
        <w:rPr>
          <w:rFonts w:ascii="Arial" w:hAnsi="Arial" w:cs="Arial"/>
        </w:rPr>
        <w:t>. São Paulo: Editora Revista dos Tribunais, 2011.</w:t>
      </w:r>
    </w:p>
    <w:p w14:paraId="0C669FE8" w14:textId="77777777" w:rsidR="00EF7D2E" w:rsidRDefault="00EF7D2E" w:rsidP="00EF7D2E">
      <w:pPr>
        <w:jc w:val="both"/>
        <w:rPr>
          <w:rFonts w:ascii="Arial" w:hAnsi="Arial" w:cs="Arial"/>
        </w:rPr>
      </w:pPr>
    </w:p>
    <w:p w14:paraId="1DAA3CF4" w14:textId="4D28E762" w:rsidR="00A21FB3" w:rsidRPr="00A21FB3" w:rsidRDefault="00BD4662" w:rsidP="00A21FB3">
      <w:pPr>
        <w:rPr>
          <w:rFonts w:ascii="Arial" w:hAnsi="Arial" w:cs="Arial"/>
        </w:rPr>
      </w:pPr>
      <w:r>
        <w:rPr>
          <w:rFonts w:ascii="Arial" w:hAnsi="Arial" w:cs="Arial"/>
        </w:rPr>
        <w:t>MCKENDRICK, N</w:t>
      </w:r>
      <w:r w:rsidR="00A21FB3" w:rsidRPr="00A21FB3">
        <w:rPr>
          <w:rFonts w:ascii="Arial" w:hAnsi="Arial" w:cs="Arial"/>
        </w:rPr>
        <w:t xml:space="preserve">. </w:t>
      </w:r>
      <w:r w:rsidR="00A21FB3" w:rsidRPr="00A21FB3">
        <w:rPr>
          <w:rFonts w:ascii="Arial" w:hAnsi="Arial" w:cs="Arial"/>
          <w:b/>
          <w:bCs/>
        </w:rPr>
        <w:t xml:space="preserve">The </w:t>
      </w:r>
      <w:proofErr w:type="spellStart"/>
      <w:r w:rsidR="00A21FB3" w:rsidRPr="00A21FB3">
        <w:rPr>
          <w:rFonts w:ascii="Arial" w:hAnsi="Arial" w:cs="Arial"/>
          <w:b/>
          <w:bCs/>
        </w:rPr>
        <w:t>consumer</w:t>
      </w:r>
      <w:proofErr w:type="spellEnd"/>
      <w:r w:rsidR="00A21FB3" w:rsidRPr="00A21FB3">
        <w:rPr>
          <w:rFonts w:ascii="Arial" w:hAnsi="Arial" w:cs="Arial"/>
          <w:b/>
          <w:bCs/>
        </w:rPr>
        <w:t xml:space="preserve"> </w:t>
      </w:r>
      <w:proofErr w:type="spellStart"/>
      <w:r w:rsidR="00A21FB3" w:rsidRPr="00A21FB3">
        <w:rPr>
          <w:rFonts w:ascii="Arial" w:hAnsi="Arial" w:cs="Arial"/>
          <w:b/>
          <w:bCs/>
        </w:rPr>
        <w:t>society</w:t>
      </w:r>
      <w:proofErr w:type="spellEnd"/>
      <w:r w:rsidR="00A21FB3" w:rsidRPr="00A21FB3">
        <w:rPr>
          <w:rFonts w:ascii="Arial" w:hAnsi="Arial" w:cs="Arial"/>
        </w:rPr>
        <w:t xml:space="preserve">. </w:t>
      </w:r>
      <w:proofErr w:type="spellStart"/>
      <w:r w:rsidR="00A21FB3" w:rsidRPr="00A21FB3">
        <w:rPr>
          <w:rFonts w:ascii="Arial" w:hAnsi="Arial" w:cs="Arial"/>
        </w:rPr>
        <w:t>Bloomington</w:t>
      </w:r>
      <w:proofErr w:type="spellEnd"/>
      <w:r w:rsidR="00A21FB3" w:rsidRPr="00A21FB3">
        <w:rPr>
          <w:rFonts w:ascii="Arial" w:hAnsi="Arial" w:cs="Arial"/>
        </w:rPr>
        <w:t xml:space="preserve">: Indiana </w:t>
      </w:r>
      <w:proofErr w:type="spellStart"/>
      <w:r w:rsidR="00A21FB3" w:rsidRPr="00A21FB3">
        <w:rPr>
          <w:rFonts w:ascii="Arial" w:hAnsi="Arial" w:cs="Arial"/>
        </w:rPr>
        <w:t>University</w:t>
      </w:r>
      <w:proofErr w:type="spellEnd"/>
      <w:r w:rsidR="00A21FB3" w:rsidRPr="00A21FB3">
        <w:rPr>
          <w:rFonts w:ascii="Arial" w:hAnsi="Arial" w:cs="Arial"/>
        </w:rPr>
        <w:t xml:space="preserve"> Press, 1982</w:t>
      </w:r>
      <w:r w:rsidR="00A21FB3">
        <w:rPr>
          <w:rFonts w:ascii="Arial" w:hAnsi="Arial" w:cs="Arial"/>
        </w:rPr>
        <w:t>.</w:t>
      </w:r>
    </w:p>
    <w:p w14:paraId="2F4EA793" w14:textId="77777777" w:rsidR="00EF7D2E" w:rsidRDefault="00EF7D2E" w:rsidP="00EF7D2E">
      <w:pPr>
        <w:jc w:val="both"/>
        <w:rPr>
          <w:rFonts w:ascii="Arial" w:hAnsi="Arial" w:cs="Arial"/>
        </w:rPr>
      </w:pPr>
    </w:p>
    <w:p w14:paraId="05C43160" w14:textId="2A147313" w:rsidR="00EF7D2E" w:rsidRDefault="00BD4662" w:rsidP="00EF7D2E">
      <w:pPr>
        <w:jc w:val="both"/>
        <w:rPr>
          <w:rFonts w:ascii="Arial" w:hAnsi="Arial" w:cs="Arial"/>
        </w:rPr>
      </w:pPr>
      <w:r>
        <w:rPr>
          <w:rFonts w:ascii="Arial" w:hAnsi="Arial" w:cs="Arial"/>
        </w:rPr>
        <w:t>NUNES, R</w:t>
      </w:r>
      <w:r w:rsidR="00EF7D2E">
        <w:rPr>
          <w:rFonts w:ascii="Arial" w:hAnsi="Arial" w:cs="Arial"/>
        </w:rPr>
        <w:t xml:space="preserve">. </w:t>
      </w:r>
      <w:r w:rsidR="00EF7D2E" w:rsidRPr="00E00FB3">
        <w:rPr>
          <w:rFonts w:ascii="Arial" w:hAnsi="Arial" w:cs="Arial"/>
          <w:b/>
        </w:rPr>
        <w:t>Curso de direito do consumidor</w:t>
      </w:r>
      <w:r w:rsidR="00EF7D2E">
        <w:rPr>
          <w:rFonts w:ascii="Arial" w:hAnsi="Arial" w:cs="Arial"/>
        </w:rPr>
        <w:t xml:space="preserve">. </w:t>
      </w:r>
      <w:r w:rsidR="00EF7D2E" w:rsidRPr="00E00FB3">
        <w:rPr>
          <w:rFonts w:ascii="Arial" w:hAnsi="Arial" w:cs="Arial"/>
        </w:rPr>
        <w:t xml:space="preserve">11. </w:t>
      </w:r>
      <w:proofErr w:type="gramStart"/>
      <w:r w:rsidR="00EF7D2E">
        <w:rPr>
          <w:rFonts w:ascii="Arial" w:hAnsi="Arial" w:cs="Arial"/>
        </w:rPr>
        <w:t>ed.</w:t>
      </w:r>
      <w:proofErr w:type="gramEnd"/>
      <w:r w:rsidR="00EF7D2E">
        <w:rPr>
          <w:rFonts w:ascii="Arial" w:hAnsi="Arial" w:cs="Arial"/>
        </w:rPr>
        <w:t xml:space="preserve"> rev. e atual. – São Paulo: </w:t>
      </w:r>
      <w:proofErr w:type="gramStart"/>
      <w:r w:rsidR="00EF7D2E" w:rsidRPr="00E00FB3">
        <w:rPr>
          <w:rFonts w:ascii="Arial" w:hAnsi="Arial" w:cs="Arial"/>
        </w:rPr>
        <w:t>Saraiva,</w:t>
      </w:r>
      <w:proofErr w:type="gramEnd"/>
      <w:r w:rsidR="00EF7D2E" w:rsidRPr="00E00FB3">
        <w:rPr>
          <w:rFonts w:ascii="Arial" w:hAnsi="Arial" w:cs="Arial"/>
        </w:rPr>
        <w:t xml:space="preserve"> 2017.</w:t>
      </w:r>
    </w:p>
    <w:p w14:paraId="208C2234" w14:textId="77777777" w:rsidR="00A21FB3" w:rsidRDefault="00A21FB3" w:rsidP="00C83E9B">
      <w:pPr>
        <w:jc w:val="both"/>
        <w:rPr>
          <w:rFonts w:ascii="Arial" w:hAnsi="Arial" w:cs="Arial"/>
        </w:rPr>
      </w:pPr>
    </w:p>
    <w:p w14:paraId="037A5981" w14:textId="1060D0EE" w:rsidR="00BC19E3" w:rsidRDefault="00BD4662" w:rsidP="00C83E9B">
      <w:pPr>
        <w:jc w:val="both"/>
        <w:rPr>
          <w:rFonts w:ascii="Arial" w:hAnsi="Arial" w:cs="Arial"/>
        </w:rPr>
      </w:pPr>
      <w:r>
        <w:rPr>
          <w:rFonts w:ascii="Arial" w:hAnsi="Arial" w:cs="Arial"/>
        </w:rPr>
        <w:t>SANTOS, A. J</w:t>
      </w:r>
      <w:r w:rsidR="00BC19E3" w:rsidRPr="00BC19E3">
        <w:rPr>
          <w:rFonts w:ascii="Arial" w:hAnsi="Arial" w:cs="Arial"/>
        </w:rPr>
        <w:t xml:space="preserve">. Direitos Do Consumidor. </w:t>
      </w:r>
      <w:r w:rsidR="00BC19E3" w:rsidRPr="00821992">
        <w:rPr>
          <w:rFonts w:ascii="Arial" w:hAnsi="Arial" w:cs="Arial"/>
          <w:b/>
          <w:bCs/>
        </w:rPr>
        <w:t>Revista do IAP</w:t>
      </w:r>
      <w:r w:rsidR="00BC19E3" w:rsidRPr="00BC19E3">
        <w:rPr>
          <w:rFonts w:ascii="Arial" w:hAnsi="Arial" w:cs="Arial"/>
        </w:rPr>
        <w:t xml:space="preserve">. Curitiba, Instituto </w:t>
      </w:r>
      <w:r w:rsidR="00C210C1">
        <w:rPr>
          <w:rFonts w:ascii="Arial" w:hAnsi="Arial" w:cs="Arial"/>
        </w:rPr>
        <w:t>dos Advogados do Paraná, 1987. p</w:t>
      </w:r>
      <w:r w:rsidR="00BC19E3" w:rsidRPr="00BC19E3">
        <w:rPr>
          <w:rFonts w:ascii="Arial" w:hAnsi="Arial" w:cs="Arial"/>
        </w:rPr>
        <w:t>. 10.</w:t>
      </w:r>
    </w:p>
    <w:p w14:paraId="664DC7CB" w14:textId="77777777" w:rsidR="004F5708" w:rsidRDefault="004F5708" w:rsidP="00C83E9B">
      <w:pPr>
        <w:jc w:val="both"/>
        <w:rPr>
          <w:rFonts w:ascii="Arial" w:hAnsi="Arial" w:cs="Arial"/>
        </w:rPr>
      </w:pPr>
    </w:p>
    <w:p w14:paraId="50F6996D" w14:textId="3C7A3AF8" w:rsidR="004F5708" w:rsidRPr="001A4ECE" w:rsidRDefault="001A4ECE" w:rsidP="00C83E9B">
      <w:pPr>
        <w:jc w:val="both"/>
        <w:rPr>
          <w:rFonts w:ascii="Arial" w:hAnsi="Arial" w:cs="Arial"/>
        </w:rPr>
      </w:pPr>
      <w:r>
        <w:rPr>
          <w:rFonts w:ascii="Arial" w:hAnsi="Arial" w:cs="Arial"/>
        </w:rPr>
        <w:t xml:space="preserve">SUPREMO TRIBUNAL FEDERAL. </w:t>
      </w:r>
      <w:r w:rsidRPr="001A4ECE">
        <w:rPr>
          <w:rFonts w:ascii="Arial" w:hAnsi="Arial" w:cs="Arial"/>
          <w:b/>
        </w:rPr>
        <w:t>Recurso Extraordinário</w:t>
      </w:r>
      <w:r w:rsidR="004F5708" w:rsidRPr="001A4ECE">
        <w:rPr>
          <w:rFonts w:ascii="Arial" w:hAnsi="Arial" w:cs="Arial"/>
        </w:rPr>
        <w:t xml:space="preserve">: </w:t>
      </w:r>
      <w:r>
        <w:rPr>
          <w:rFonts w:ascii="Arial" w:hAnsi="Arial" w:cs="Arial"/>
        </w:rPr>
        <w:t xml:space="preserve">nº </w:t>
      </w:r>
      <w:r w:rsidR="004F5708" w:rsidRPr="001A4ECE">
        <w:rPr>
          <w:rFonts w:ascii="Arial" w:hAnsi="Arial" w:cs="Arial"/>
        </w:rPr>
        <w:t>958266 MG - MINAS GERAIS 0157861-67.2015.8.13.0525, Relator: Min. CÁRMEN LÚCIA, Data de Julgamento: 25/04/2016.</w:t>
      </w:r>
      <w:r w:rsidRPr="001A4ECE">
        <w:rPr>
          <w:rFonts w:ascii="Arial" w:hAnsi="Arial" w:cs="Arial"/>
        </w:rPr>
        <w:t xml:space="preserve"> Disponível em: </w:t>
      </w:r>
      <w:hyperlink r:id="rId14" w:history="1">
        <w:r w:rsidRPr="00FF509D">
          <w:rPr>
            <w:rStyle w:val="Hyperlink"/>
            <w:rFonts w:ascii="Arial" w:hAnsi="Arial" w:cs="Arial"/>
          </w:rPr>
          <w:t>https://stf.jusbrasil.com.br/jurisprudencia/340130125/recurso-extraordinario-re 958266-mg-minas-gerais-0157861-6720158130525?ref=</w:t>
        </w:r>
        <w:proofErr w:type="spellStart"/>
        <w:r w:rsidRPr="00FF509D">
          <w:rPr>
            <w:rStyle w:val="Hyperlink"/>
            <w:rFonts w:ascii="Arial" w:hAnsi="Arial" w:cs="Arial"/>
          </w:rPr>
          <w:t>serp</w:t>
        </w:r>
        <w:proofErr w:type="spellEnd"/>
      </w:hyperlink>
      <w:r w:rsidRPr="001A4ECE">
        <w:rPr>
          <w:rFonts w:ascii="Arial" w:hAnsi="Arial" w:cs="Arial"/>
        </w:rPr>
        <w:t>. Acesso em: 03 nov. 2019.</w:t>
      </w:r>
    </w:p>
    <w:p w14:paraId="6C2CBF53" w14:textId="77777777" w:rsidR="00EF7D2E" w:rsidRDefault="00EF7D2E" w:rsidP="00C83E9B">
      <w:pPr>
        <w:jc w:val="both"/>
        <w:rPr>
          <w:rFonts w:ascii="Arial" w:hAnsi="Arial" w:cs="Arial"/>
        </w:rPr>
      </w:pPr>
    </w:p>
    <w:p w14:paraId="07E9DA0A" w14:textId="75BA6DE4" w:rsidR="00EF7D2E" w:rsidRDefault="00BD4662" w:rsidP="00EF7D2E">
      <w:pPr>
        <w:jc w:val="both"/>
        <w:rPr>
          <w:rFonts w:ascii="Arial" w:hAnsi="Arial" w:cs="Arial"/>
        </w:rPr>
      </w:pPr>
      <w:r>
        <w:rPr>
          <w:rFonts w:ascii="Arial" w:hAnsi="Arial" w:cs="Arial"/>
        </w:rPr>
        <w:t>TARTUCE, F.; NEVES, D. A. A</w:t>
      </w:r>
      <w:r w:rsidR="00EF7D2E" w:rsidRPr="0035417F">
        <w:rPr>
          <w:rFonts w:ascii="Arial" w:hAnsi="Arial" w:cs="Arial"/>
        </w:rPr>
        <w:t xml:space="preserve">. </w:t>
      </w:r>
      <w:r w:rsidR="00EF7D2E" w:rsidRPr="0035417F">
        <w:rPr>
          <w:rFonts w:ascii="Arial" w:hAnsi="Arial" w:cs="Arial"/>
          <w:b/>
        </w:rPr>
        <w:t>Manual de Direito do Consumidor</w:t>
      </w:r>
      <w:r w:rsidR="00EF7D2E" w:rsidRPr="0035417F">
        <w:rPr>
          <w:rFonts w:ascii="Arial" w:hAnsi="Arial" w:cs="Arial"/>
        </w:rPr>
        <w:t xml:space="preserve">: Direito material e processual. 6. </w:t>
      </w:r>
      <w:proofErr w:type="gramStart"/>
      <w:r w:rsidR="00EF7D2E" w:rsidRPr="0035417F">
        <w:rPr>
          <w:rFonts w:ascii="Arial" w:hAnsi="Arial" w:cs="Arial"/>
        </w:rPr>
        <w:t>ed.</w:t>
      </w:r>
      <w:proofErr w:type="gramEnd"/>
      <w:r w:rsidR="00EF7D2E" w:rsidRPr="0035417F">
        <w:rPr>
          <w:rFonts w:ascii="Arial" w:hAnsi="Arial" w:cs="Arial"/>
        </w:rPr>
        <w:t xml:space="preserve"> rev., atual. </w:t>
      </w:r>
      <w:proofErr w:type="gramStart"/>
      <w:r w:rsidR="00EF7D2E" w:rsidRPr="0035417F">
        <w:rPr>
          <w:rFonts w:ascii="Arial" w:hAnsi="Arial" w:cs="Arial"/>
        </w:rPr>
        <w:t>e</w:t>
      </w:r>
      <w:proofErr w:type="gramEnd"/>
      <w:r w:rsidR="00EF7D2E" w:rsidRPr="0035417F">
        <w:rPr>
          <w:rFonts w:ascii="Arial" w:hAnsi="Arial" w:cs="Arial"/>
        </w:rPr>
        <w:t xml:space="preserve"> </w:t>
      </w:r>
      <w:proofErr w:type="spellStart"/>
      <w:r w:rsidR="00EF7D2E" w:rsidRPr="0035417F">
        <w:rPr>
          <w:rFonts w:ascii="Arial" w:hAnsi="Arial" w:cs="Arial"/>
        </w:rPr>
        <w:t>ampl</w:t>
      </w:r>
      <w:proofErr w:type="spellEnd"/>
      <w:r w:rsidR="00EF7D2E" w:rsidRPr="0035417F">
        <w:rPr>
          <w:rFonts w:ascii="Arial" w:hAnsi="Arial" w:cs="Arial"/>
        </w:rPr>
        <w:t>. – Rio de Janeiro: Forense; São Paulo: MÉTODO, 2017.</w:t>
      </w:r>
    </w:p>
    <w:p w14:paraId="626CBAE9" w14:textId="77777777" w:rsidR="00EF7D2E" w:rsidRDefault="00EF7D2E" w:rsidP="00C83E9B">
      <w:pPr>
        <w:jc w:val="both"/>
        <w:rPr>
          <w:rFonts w:ascii="Arial" w:hAnsi="Arial" w:cs="Arial"/>
        </w:rPr>
      </w:pPr>
    </w:p>
    <w:p w14:paraId="33B8165C" w14:textId="0D494A87" w:rsidR="00372B4F" w:rsidRDefault="001A4ECE" w:rsidP="00C83E9B">
      <w:pPr>
        <w:jc w:val="both"/>
        <w:rPr>
          <w:rFonts w:ascii="Arial" w:hAnsi="Arial" w:cs="Arial"/>
        </w:rPr>
      </w:pPr>
      <w:r w:rsidRPr="00372B4F">
        <w:rPr>
          <w:rFonts w:ascii="Arial" w:hAnsi="Arial" w:cs="Arial"/>
        </w:rPr>
        <w:t>TRIBUNAL DE JUSTIÇA DO RIO GRANDE DO SUL</w:t>
      </w:r>
      <w:r w:rsidR="00372B4F" w:rsidRPr="00372B4F">
        <w:rPr>
          <w:rFonts w:ascii="Arial" w:hAnsi="Arial" w:cs="Arial"/>
        </w:rPr>
        <w:t xml:space="preserve">. </w:t>
      </w:r>
      <w:r w:rsidR="00372B4F" w:rsidRPr="00372B4F">
        <w:rPr>
          <w:rFonts w:ascii="Arial" w:hAnsi="Arial" w:cs="Arial"/>
          <w:b/>
        </w:rPr>
        <w:t>Recurso Cível</w:t>
      </w:r>
      <w:r w:rsidR="00372B4F" w:rsidRPr="00372B4F">
        <w:rPr>
          <w:rFonts w:ascii="Arial" w:hAnsi="Arial" w:cs="Arial"/>
        </w:rPr>
        <w:t xml:space="preserve">. Consumidor. Vício do produto. Televisor. Vício de natureza oculta. Direito à devolução do preço pago. Sentença reformada. Recurso Cível Nº 71004556577. Relator: Cleber Augusto </w:t>
      </w:r>
      <w:proofErr w:type="spellStart"/>
      <w:r w:rsidR="00372B4F" w:rsidRPr="00372B4F">
        <w:rPr>
          <w:rFonts w:ascii="Arial" w:hAnsi="Arial" w:cs="Arial"/>
        </w:rPr>
        <w:t>Tonial</w:t>
      </w:r>
      <w:proofErr w:type="spellEnd"/>
      <w:r w:rsidR="00372B4F" w:rsidRPr="00372B4F">
        <w:rPr>
          <w:rFonts w:ascii="Arial" w:hAnsi="Arial" w:cs="Arial"/>
        </w:rPr>
        <w:t>, Rio Grande do Su</w:t>
      </w:r>
      <w:r w:rsidR="00372B4F">
        <w:rPr>
          <w:rFonts w:ascii="Arial" w:hAnsi="Arial" w:cs="Arial"/>
        </w:rPr>
        <w:t xml:space="preserve">l, 16 set. 2013. Disponível em: </w:t>
      </w:r>
      <w:hyperlink r:id="rId15" w:history="1">
        <w:r w:rsidR="00372B4F" w:rsidRPr="00FF509D">
          <w:rPr>
            <w:rStyle w:val="Hyperlink"/>
            <w:rFonts w:ascii="Arial" w:hAnsi="Arial" w:cs="Arial"/>
          </w:rPr>
          <w:t>http://www1.tjrs.jus.br/site_php/consulta/download/exibe_documento_att.php?numero_processo=71004556577&amp;ano=2013&amp;codigo=1603535</w:t>
        </w:r>
      </w:hyperlink>
      <w:r w:rsidR="00372B4F">
        <w:rPr>
          <w:rFonts w:ascii="Arial" w:hAnsi="Arial" w:cs="Arial"/>
        </w:rPr>
        <w:t>.</w:t>
      </w:r>
      <w:r w:rsidR="00372B4F" w:rsidRPr="00372B4F">
        <w:rPr>
          <w:rFonts w:ascii="Arial" w:hAnsi="Arial" w:cs="Arial"/>
        </w:rPr>
        <w:t xml:space="preserve"> Acesso em</w:t>
      </w:r>
      <w:r w:rsidR="00372B4F">
        <w:rPr>
          <w:rFonts w:ascii="Arial" w:hAnsi="Arial" w:cs="Arial"/>
        </w:rPr>
        <w:t xml:space="preserve"> 03 de nov. 2019.</w:t>
      </w:r>
    </w:p>
    <w:p w14:paraId="383E9A25" w14:textId="77777777" w:rsidR="00372B4F" w:rsidRDefault="00372B4F" w:rsidP="00C83E9B">
      <w:pPr>
        <w:jc w:val="both"/>
        <w:rPr>
          <w:rFonts w:ascii="Arial" w:hAnsi="Arial" w:cs="Arial"/>
        </w:rPr>
      </w:pPr>
    </w:p>
    <w:p w14:paraId="3E139B43" w14:textId="0ABF16F1" w:rsidR="00372B4F" w:rsidRDefault="00372B4F" w:rsidP="00C83E9B">
      <w:pPr>
        <w:jc w:val="both"/>
        <w:rPr>
          <w:rFonts w:ascii="Arial" w:hAnsi="Arial" w:cs="Arial"/>
        </w:rPr>
      </w:pPr>
      <w:r w:rsidRPr="00372B4F">
        <w:rPr>
          <w:rFonts w:ascii="Arial" w:hAnsi="Arial" w:cs="Arial"/>
        </w:rPr>
        <w:t xml:space="preserve">Tribunal de Justiça do Rio Grande do Sul. </w:t>
      </w:r>
      <w:r w:rsidRPr="00372B4F">
        <w:rPr>
          <w:rFonts w:ascii="Arial" w:hAnsi="Arial" w:cs="Arial"/>
          <w:b/>
        </w:rPr>
        <w:t>Apelação Cível</w:t>
      </w:r>
      <w:r w:rsidRPr="00372B4F">
        <w:rPr>
          <w:rFonts w:ascii="Arial" w:hAnsi="Arial" w:cs="Arial"/>
        </w:rPr>
        <w:t xml:space="preserve">. Responsabilidade civil- danos materiais- veículo automotor- peça -ruptura por fadiga-condução adequada- vício oculto configurado. </w:t>
      </w:r>
      <w:proofErr w:type="spellStart"/>
      <w:r w:rsidRPr="00372B4F">
        <w:rPr>
          <w:rFonts w:ascii="Arial" w:hAnsi="Arial" w:cs="Arial"/>
        </w:rPr>
        <w:t>Apel</w:t>
      </w:r>
      <w:proofErr w:type="spellEnd"/>
      <w:r w:rsidRPr="00372B4F">
        <w:rPr>
          <w:rFonts w:ascii="Arial" w:hAnsi="Arial" w:cs="Arial"/>
        </w:rPr>
        <w:t xml:space="preserve">. Cível Nº 70014964498. Des. Rei. Jorge Alberto </w:t>
      </w:r>
      <w:proofErr w:type="spellStart"/>
      <w:r w:rsidRPr="00372B4F">
        <w:rPr>
          <w:rFonts w:ascii="Arial" w:hAnsi="Arial" w:cs="Arial"/>
        </w:rPr>
        <w:t>Schreiner</w:t>
      </w:r>
      <w:proofErr w:type="spellEnd"/>
      <w:r w:rsidRPr="00372B4F">
        <w:rPr>
          <w:rFonts w:ascii="Arial" w:hAnsi="Arial" w:cs="Arial"/>
        </w:rPr>
        <w:t xml:space="preserve"> Pestana, Rio Grande do Su</w:t>
      </w:r>
      <w:r>
        <w:rPr>
          <w:rFonts w:ascii="Arial" w:hAnsi="Arial" w:cs="Arial"/>
        </w:rPr>
        <w:t xml:space="preserve">l, 09 abr. 2007. Disponível em: </w:t>
      </w:r>
      <w:hyperlink r:id="rId16" w:history="1">
        <w:r w:rsidRPr="00FF509D">
          <w:rPr>
            <w:rStyle w:val="Hyperlink"/>
            <w:rFonts w:ascii="Arial" w:hAnsi="Arial" w:cs="Arial"/>
          </w:rPr>
          <w:t>http://www1.tjrs.jus.br/site_php/consulta/download/exibe_documento_att.php?numero_processo=70014964498&amp;ano=2007&amp;codigo=291917</w:t>
        </w:r>
      </w:hyperlink>
      <w:r>
        <w:rPr>
          <w:rFonts w:ascii="Arial" w:hAnsi="Arial" w:cs="Arial"/>
        </w:rPr>
        <w:t>.</w:t>
      </w:r>
      <w:r w:rsidRPr="00372B4F">
        <w:rPr>
          <w:rFonts w:ascii="Arial" w:hAnsi="Arial" w:cs="Arial"/>
        </w:rPr>
        <w:t xml:space="preserve"> Acesso em</w:t>
      </w:r>
      <w:r>
        <w:rPr>
          <w:rFonts w:ascii="Arial" w:hAnsi="Arial" w:cs="Arial"/>
        </w:rPr>
        <w:t xml:space="preserve"> 03 de nov. 2019.</w:t>
      </w:r>
    </w:p>
    <w:p w14:paraId="11383C79" w14:textId="77777777" w:rsidR="00372B4F" w:rsidRDefault="00372B4F" w:rsidP="00C83E9B">
      <w:pPr>
        <w:jc w:val="both"/>
        <w:rPr>
          <w:rFonts w:ascii="Arial" w:hAnsi="Arial" w:cs="Arial"/>
        </w:rPr>
      </w:pPr>
    </w:p>
    <w:p w14:paraId="07C86044" w14:textId="65FCF679" w:rsidR="00BC19E3" w:rsidRDefault="00BD4662" w:rsidP="00C83E9B">
      <w:pPr>
        <w:jc w:val="both"/>
        <w:rPr>
          <w:rFonts w:ascii="Arial" w:hAnsi="Arial" w:cs="Arial"/>
        </w:rPr>
      </w:pPr>
      <w:r>
        <w:rPr>
          <w:rFonts w:ascii="Arial" w:hAnsi="Arial" w:cs="Arial"/>
        </w:rPr>
        <w:t>VIEIRA, F. B</w:t>
      </w:r>
      <w:r w:rsidR="00BC19E3" w:rsidRPr="00BC19E3">
        <w:rPr>
          <w:rFonts w:ascii="Arial" w:hAnsi="Arial" w:cs="Arial"/>
        </w:rPr>
        <w:t xml:space="preserve">. </w:t>
      </w:r>
      <w:r w:rsidR="00BC19E3" w:rsidRPr="00C210C1">
        <w:rPr>
          <w:rFonts w:ascii="Arial" w:hAnsi="Arial" w:cs="Arial"/>
          <w:b/>
        </w:rPr>
        <w:t>O Direito do Consumidor no Brasil e sua breve história</w:t>
      </w:r>
      <w:r w:rsidR="00BC19E3" w:rsidRPr="00BC19E3">
        <w:rPr>
          <w:rFonts w:ascii="Arial" w:hAnsi="Arial" w:cs="Arial"/>
        </w:rPr>
        <w:t>. 2012. Disponível em</w:t>
      </w:r>
      <w:r w:rsidR="00BC19E3" w:rsidRPr="00821992">
        <w:rPr>
          <w:rFonts w:ascii="Arial" w:hAnsi="Arial" w:cs="Arial"/>
        </w:rPr>
        <w:t xml:space="preserve">: </w:t>
      </w:r>
      <w:proofErr w:type="gramStart"/>
      <w:r w:rsidR="00821992" w:rsidRPr="00821992">
        <w:rPr>
          <w:rFonts w:ascii="Arial" w:hAnsi="Arial" w:cs="Arial"/>
          <w:color w:val="0000FF"/>
          <w:u w:val="single"/>
        </w:rPr>
        <w:t>https</w:t>
      </w:r>
      <w:proofErr w:type="gramEnd"/>
      <w:r w:rsidR="00821992" w:rsidRPr="00821992">
        <w:rPr>
          <w:rFonts w:ascii="Arial" w:hAnsi="Arial" w:cs="Arial"/>
          <w:color w:val="0000FF"/>
          <w:u w:val="single"/>
        </w:rPr>
        <w:t>://www.migalhas.com.br/dePeso/16,MI%20163956,21048-O+Direito+do+Consumidor+no+Brasil+e+sua+breve+historia</w:t>
      </w:r>
      <w:r w:rsidR="00BC19E3" w:rsidRPr="00BC19E3">
        <w:rPr>
          <w:rFonts w:ascii="Arial" w:hAnsi="Arial" w:cs="Arial"/>
        </w:rPr>
        <w:t xml:space="preserve"> </w:t>
      </w:r>
      <w:r w:rsidR="00FF48C3">
        <w:rPr>
          <w:rFonts w:ascii="Arial" w:hAnsi="Arial" w:cs="Arial"/>
        </w:rPr>
        <w:t>Acesso em: 08 out. 2019</w:t>
      </w:r>
      <w:r w:rsidR="00BC19E3" w:rsidRPr="00BC19E3">
        <w:rPr>
          <w:rFonts w:ascii="Arial" w:hAnsi="Arial" w:cs="Arial"/>
        </w:rPr>
        <w:t xml:space="preserve">.  </w:t>
      </w:r>
    </w:p>
    <w:p w14:paraId="2D21BF3C" w14:textId="77777777" w:rsidR="00605B28" w:rsidRDefault="00605B28" w:rsidP="00C83E9B">
      <w:pPr>
        <w:jc w:val="both"/>
        <w:rPr>
          <w:rFonts w:ascii="Arial" w:hAnsi="Arial" w:cs="Arial"/>
        </w:rPr>
      </w:pPr>
    </w:p>
    <w:p w14:paraId="02B232EC" w14:textId="281A2633" w:rsidR="00605B28" w:rsidRPr="00AF1065" w:rsidRDefault="00BD4662" w:rsidP="00C83E9B">
      <w:pPr>
        <w:jc w:val="both"/>
        <w:rPr>
          <w:rFonts w:ascii="Arial" w:hAnsi="Arial" w:cs="Arial"/>
        </w:rPr>
      </w:pPr>
      <w:r>
        <w:rPr>
          <w:rFonts w:ascii="Arial" w:hAnsi="Arial" w:cs="Arial"/>
        </w:rPr>
        <w:t>WADA, R</w:t>
      </w:r>
      <w:r w:rsidR="00605B28" w:rsidRPr="00AF1065">
        <w:rPr>
          <w:rFonts w:ascii="Arial" w:hAnsi="Arial" w:cs="Arial"/>
        </w:rPr>
        <w:t xml:space="preserve">. </w:t>
      </w:r>
      <w:r w:rsidR="00605B28" w:rsidRPr="00821992">
        <w:rPr>
          <w:rFonts w:ascii="Arial" w:hAnsi="Arial" w:cs="Arial"/>
          <w:b/>
          <w:bCs/>
        </w:rPr>
        <w:t xml:space="preserve">Obsolescência Perceptiva no Contexto do Consumo Contemporâneo a marca Apple na venda de </w:t>
      </w:r>
      <w:proofErr w:type="spellStart"/>
      <w:proofErr w:type="gramStart"/>
      <w:r w:rsidR="00605B28" w:rsidRPr="00821992">
        <w:rPr>
          <w:rFonts w:ascii="Arial" w:hAnsi="Arial" w:cs="Arial"/>
          <w:b/>
          <w:bCs/>
        </w:rPr>
        <w:t>iPhones</w:t>
      </w:r>
      <w:proofErr w:type="spellEnd"/>
      <w:proofErr w:type="gramEnd"/>
      <w:r w:rsidR="00605B28" w:rsidRPr="00AF1065">
        <w:rPr>
          <w:rFonts w:ascii="Arial" w:hAnsi="Arial" w:cs="Arial"/>
        </w:rPr>
        <w:t xml:space="preserve">. São </w:t>
      </w:r>
      <w:r w:rsidR="00821992" w:rsidRPr="00AF1065">
        <w:rPr>
          <w:rFonts w:ascii="Arial" w:hAnsi="Arial" w:cs="Arial"/>
        </w:rPr>
        <w:t>Paulo.</w:t>
      </w:r>
      <w:r w:rsidR="00605B28" w:rsidRPr="00AF1065">
        <w:rPr>
          <w:rFonts w:ascii="Arial" w:hAnsi="Arial" w:cs="Arial"/>
        </w:rPr>
        <w:t xml:space="preserve"> 2011.</w:t>
      </w:r>
    </w:p>
    <w:p w14:paraId="1957531F" w14:textId="6FC8C413" w:rsidR="00605B28" w:rsidRDefault="00605B28" w:rsidP="00BC19E3">
      <w:pPr>
        <w:jc w:val="both"/>
        <w:rPr>
          <w:rFonts w:ascii="Arial" w:hAnsi="Arial" w:cs="Arial"/>
        </w:rPr>
      </w:pPr>
    </w:p>
    <w:p w14:paraId="2E91867E" w14:textId="77777777" w:rsidR="0035417F" w:rsidRDefault="0035417F" w:rsidP="00E00FB3">
      <w:pPr>
        <w:jc w:val="both"/>
        <w:rPr>
          <w:rFonts w:ascii="Arial" w:hAnsi="Arial" w:cs="Arial"/>
        </w:rPr>
      </w:pPr>
    </w:p>
    <w:sectPr w:rsidR="0035417F" w:rsidSect="00433465">
      <w:footnotePr>
        <w:numFmt w:val="chicago"/>
        <w:numStart w:val="5"/>
      </w:footnotePr>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B9BED" w14:textId="77777777" w:rsidR="003E22F8" w:rsidRDefault="003E22F8" w:rsidP="00916D44">
      <w:r>
        <w:separator/>
      </w:r>
    </w:p>
  </w:endnote>
  <w:endnote w:type="continuationSeparator" w:id="0">
    <w:p w14:paraId="1B42197C" w14:textId="77777777" w:rsidR="003E22F8" w:rsidRDefault="003E22F8" w:rsidP="0091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1B0238" w14:textId="77777777" w:rsidR="003E22F8" w:rsidRDefault="003E22F8" w:rsidP="00916D44">
      <w:r>
        <w:separator/>
      </w:r>
    </w:p>
  </w:footnote>
  <w:footnote w:type="continuationSeparator" w:id="0">
    <w:p w14:paraId="5F886AEA" w14:textId="77777777" w:rsidR="003E22F8" w:rsidRDefault="003E22F8" w:rsidP="00916D44">
      <w:r>
        <w:continuationSeparator/>
      </w:r>
    </w:p>
  </w:footnote>
  <w:footnote w:id="1">
    <w:p w14:paraId="703E9665" w14:textId="4A4C5969" w:rsidR="005B7C54" w:rsidRPr="005931B1" w:rsidRDefault="005B7C54" w:rsidP="00D43608">
      <w:pPr>
        <w:pStyle w:val="Textodenotaderodap"/>
        <w:jc w:val="both"/>
        <w:rPr>
          <w:rFonts w:ascii="Arial" w:hAnsi="Arial" w:cs="Arial"/>
          <w:sz w:val="18"/>
          <w:szCs w:val="18"/>
        </w:rPr>
      </w:pPr>
      <w:r w:rsidRPr="005931B1">
        <w:rPr>
          <w:rStyle w:val="Refdenotaderodap"/>
          <w:rFonts w:ascii="Arial" w:hAnsi="Arial" w:cs="Arial"/>
          <w:sz w:val="18"/>
          <w:szCs w:val="18"/>
        </w:rPr>
        <w:sym w:font="Symbol" w:char="F02A"/>
      </w:r>
      <w:r w:rsidRPr="005931B1">
        <w:rPr>
          <w:rFonts w:ascii="Arial" w:hAnsi="Arial" w:cs="Arial"/>
          <w:sz w:val="18"/>
          <w:szCs w:val="18"/>
        </w:rPr>
        <w:t xml:space="preserve"> </w:t>
      </w:r>
      <w:r w:rsidRPr="005931B1">
        <w:rPr>
          <w:rFonts w:ascii="Arial" w:hAnsi="Arial" w:cs="Arial"/>
        </w:rPr>
        <w:t>Graduando do Curso de Bacha</w:t>
      </w:r>
      <w:r w:rsidR="005802A9">
        <w:rPr>
          <w:rFonts w:ascii="Arial" w:hAnsi="Arial" w:cs="Arial"/>
        </w:rPr>
        <w:t>relado em Direito pela UNIFACISA</w:t>
      </w:r>
      <w:r w:rsidRPr="005931B1">
        <w:rPr>
          <w:rFonts w:ascii="Arial" w:hAnsi="Arial" w:cs="Arial"/>
        </w:rPr>
        <w:t>. E-mail:</w:t>
      </w:r>
      <w:r w:rsidR="005802A9">
        <w:rPr>
          <w:rFonts w:ascii="Arial" w:hAnsi="Arial" w:cs="Arial"/>
        </w:rPr>
        <w:t xml:space="preserve"> mackenziemartins@hotmail.com.</w:t>
      </w:r>
    </w:p>
  </w:footnote>
  <w:footnote w:id="2">
    <w:p w14:paraId="7D5DF289" w14:textId="452AB47C" w:rsidR="005B7C54" w:rsidRPr="005931B1" w:rsidRDefault="005B7C54" w:rsidP="00D43608">
      <w:pPr>
        <w:pStyle w:val="Textodenotaderodap"/>
        <w:jc w:val="both"/>
        <w:rPr>
          <w:rFonts w:ascii="Arial" w:hAnsi="Arial" w:cs="Arial"/>
        </w:rPr>
      </w:pPr>
      <w:r w:rsidRPr="005931B1">
        <w:rPr>
          <w:rStyle w:val="Refdenotaderodap"/>
          <w:rFonts w:ascii="Arial" w:hAnsi="Arial" w:cs="Arial"/>
          <w:sz w:val="18"/>
          <w:szCs w:val="18"/>
        </w:rPr>
        <w:footnoteRef/>
      </w:r>
      <w:r w:rsidRPr="005931B1">
        <w:rPr>
          <w:rFonts w:ascii="Arial" w:hAnsi="Arial" w:cs="Arial"/>
          <w:sz w:val="18"/>
          <w:szCs w:val="18"/>
        </w:rPr>
        <w:t xml:space="preserve"> </w:t>
      </w:r>
      <w:r w:rsidRPr="005931B1">
        <w:rPr>
          <w:rFonts w:ascii="Arial" w:hAnsi="Arial" w:cs="Arial"/>
        </w:rPr>
        <w:t>Professor</w:t>
      </w:r>
      <w:r w:rsidR="005802A9">
        <w:rPr>
          <w:rFonts w:ascii="Arial" w:hAnsi="Arial" w:cs="Arial"/>
        </w:rPr>
        <w:t xml:space="preserve"> Orientador Graduado em Direito </w:t>
      </w:r>
      <w:r w:rsidRPr="005931B1">
        <w:rPr>
          <w:rFonts w:ascii="Arial" w:hAnsi="Arial" w:cs="Arial"/>
        </w:rPr>
        <w:t>pela Universidade</w:t>
      </w:r>
      <w:r w:rsidR="005802A9">
        <w:rPr>
          <w:rFonts w:ascii="Arial" w:hAnsi="Arial" w:cs="Arial"/>
        </w:rPr>
        <w:t xml:space="preserve"> Estadual da Paraíba - UEPB</w:t>
      </w:r>
      <w:r w:rsidRPr="005931B1">
        <w:rPr>
          <w:rFonts w:ascii="Arial" w:hAnsi="Arial" w:cs="Arial"/>
        </w:rPr>
        <w:t xml:space="preserve">, </w:t>
      </w:r>
      <w:r w:rsidR="005802A9">
        <w:rPr>
          <w:rFonts w:ascii="Arial" w:hAnsi="Arial" w:cs="Arial"/>
        </w:rPr>
        <w:t>Especialista em Direito Administrativo e Gestão Pública pela Universidade Federal da Paraíba – UFPB e Doutor em Ciências Jurídicas e Sociais</w:t>
      </w:r>
      <w:r w:rsidRPr="005931B1">
        <w:rPr>
          <w:rFonts w:ascii="Arial" w:hAnsi="Arial" w:cs="Arial"/>
        </w:rPr>
        <w:t xml:space="preserve"> </w:t>
      </w:r>
      <w:r w:rsidR="005802A9">
        <w:rPr>
          <w:rFonts w:ascii="Arial" w:hAnsi="Arial" w:cs="Arial"/>
        </w:rPr>
        <w:t xml:space="preserve">pela </w:t>
      </w:r>
      <w:proofErr w:type="spellStart"/>
      <w:r w:rsidR="005802A9">
        <w:rPr>
          <w:rFonts w:ascii="Arial" w:hAnsi="Arial" w:cs="Arial"/>
        </w:rPr>
        <w:t>Universidad</w:t>
      </w:r>
      <w:proofErr w:type="spellEnd"/>
      <w:r w:rsidR="005802A9">
        <w:rPr>
          <w:rFonts w:ascii="Arial" w:hAnsi="Arial" w:cs="Arial"/>
        </w:rPr>
        <w:t xml:space="preserve"> </w:t>
      </w:r>
      <w:proofErr w:type="spellStart"/>
      <w:proofErr w:type="gramStart"/>
      <w:r w:rsidR="005802A9">
        <w:rPr>
          <w:rFonts w:ascii="Arial" w:hAnsi="Arial" w:cs="Arial"/>
        </w:rPr>
        <w:t>del</w:t>
      </w:r>
      <w:proofErr w:type="spellEnd"/>
      <w:proofErr w:type="gramEnd"/>
      <w:r w:rsidR="005802A9">
        <w:rPr>
          <w:rFonts w:ascii="Arial" w:hAnsi="Arial" w:cs="Arial"/>
        </w:rPr>
        <w:t xml:space="preserve"> </w:t>
      </w:r>
      <w:proofErr w:type="spellStart"/>
      <w:r w:rsidR="005802A9">
        <w:rPr>
          <w:rFonts w:ascii="Arial" w:hAnsi="Arial" w:cs="Arial"/>
        </w:rPr>
        <w:t>Museo</w:t>
      </w:r>
      <w:proofErr w:type="spellEnd"/>
      <w:r w:rsidR="005802A9">
        <w:rPr>
          <w:rFonts w:ascii="Arial" w:hAnsi="Arial" w:cs="Arial"/>
        </w:rPr>
        <w:t xml:space="preserve"> Social Argentino – UMSA, </w:t>
      </w:r>
      <w:r w:rsidRPr="005931B1">
        <w:rPr>
          <w:rFonts w:ascii="Arial" w:hAnsi="Arial" w:cs="Arial"/>
        </w:rPr>
        <w:t>Docente do Curso Superior em Direito</w:t>
      </w:r>
      <w:r w:rsidR="005802A9">
        <w:rPr>
          <w:rFonts w:ascii="Arial" w:hAnsi="Arial" w:cs="Arial"/>
        </w:rPr>
        <w:t xml:space="preserve"> da UNIFACISA</w:t>
      </w:r>
      <w:r w:rsidRPr="005931B1">
        <w:rPr>
          <w:rFonts w:ascii="Arial" w:hAnsi="Arial" w:cs="Arial"/>
        </w:rPr>
        <w:t>. E-mail:</w:t>
      </w:r>
      <w:r w:rsidR="005802A9">
        <w:rPr>
          <w:rFonts w:ascii="Arial" w:hAnsi="Arial" w:cs="Arial"/>
        </w:rPr>
        <w:t xml:space="preserve"> florianobritojunior@gmail.com.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451AC"/>
    <w:multiLevelType w:val="hybridMultilevel"/>
    <w:tmpl w:val="DCD0D2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numFmt w:val="chicago"/>
    <w:numStart w:val="5"/>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50D"/>
    <w:rsid w:val="0000032C"/>
    <w:rsid w:val="000061A3"/>
    <w:rsid w:val="00021692"/>
    <w:rsid w:val="000320D8"/>
    <w:rsid w:val="00052EC1"/>
    <w:rsid w:val="00054AE3"/>
    <w:rsid w:val="00065967"/>
    <w:rsid w:val="0008296F"/>
    <w:rsid w:val="00094969"/>
    <w:rsid w:val="000971A8"/>
    <w:rsid w:val="000A5551"/>
    <w:rsid w:val="000C0DC5"/>
    <w:rsid w:val="000C3A1F"/>
    <w:rsid w:val="000C44C2"/>
    <w:rsid w:val="000E0967"/>
    <w:rsid w:val="000E1E10"/>
    <w:rsid w:val="000E2BE9"/>
    <w:rsid w:val="000E30F7"/>
    <w:rsid w:val="000F0C19"/>
    <w:rsid w:val="001113D9"/>
    <w:rsid w:val="001231E2"/>
    <w:rsid w:val="00124288"/>
    <w:rsid w:val="00146132"/>
    <w:rsid w:val="00164942"/>
    <w:rsid w:val="00170B31"/>
    <w:rsid w:val="001A4ECE"/>
    <w:rsid w:val="001B2988"/>
    <w:rsid w:val="001B4E61"/>
    <w:rsid w:val="001C03FD"/>
    <w:rsid w:val="001C7015"/>
    <w:rsid w:val="001D656E"/>
    <w:rsid w:val="001E350D"/>
    <w:rsid w:val="001E51FB"/>
    <w:rsid w:val="00205C24"/>
    <w:rsid w:val="0021127E"/>
    <w:rsid w:val="002113A0"/>
    <w:rsid w:val="00226B47"/>
    <w:rsid w:val="00237BA3"/>
    <w:rsid w:val="00242B68"/>
    <w:rsid w:val="00262A2E"/>
    <w:rsid w:val="0027456F"/>
    <w:rsid w:val="002804DD"/>
    <w:rsid w:val="0028648C"/>
    <w:rsid w:val="00297715"/>
    <w:rsid w:val="002A31DD"/>
    <w:rsid w:val="002A3BCC"/>
    <w:rsid w:val="002A7BAE"/>
    <w:rsid w:val="002B5742"/>
    <w:rsid w:val="002E72CC"/>
    <w:rsid w:val="002E7524"/>
    <w:rsid w:val="002F6822"/>
    <w:rsid w:val="00326412"/>
    <w:rsid w:val="00327399"/>
    <w:rsid w:val="0034478E"/>
    <w:rsid w:val="0035417F"/>
    <w:rsid w:val="00361045"/>
    <w:rsid w:val="00361689"/>
    <w:rsid w:val="00372B4F"/>
    <w:rsid w:val="00382917"/>
    <w:rsid w:val="0039219F"/>
    <w:rsid w:val="003B096E"/>
    <w:rsid w:val="003D0887"/>
    <w:rsid w:val="003E09D8"/>
    <w:rsid w:val="003E22F8"/>
    <w:rsid w:val="003E3B72"/>
    <w:rsid w:val="003E73DB"/>
    <w:rsid w:val="00406317"/>
    <w:rsid w:val="004238EB"/>
    <w:rsid w:val="0042531F"/>
    <w:rsid w:val="00430BF9"/>
    <w:rsid w:val="00433465"/>
    <w:rsid w:val="004337F9"/>
    <w:rsid w:val="004421F1"/>
    <w:rsid w:val="00444119"/>
    <w:rsid w:val="00447128"/>
    <w:rsid w:val="00457FCE"/>
    <w:rsid w:val="004710AD"/>
    <w:rsid w:val="00481FBD"/>
    <w:rsid w:val="004872E2"/>
    <w:rsid w:val="00490A1A"/>
    <w:rsid w:val="004949CF"/>
    <w:rsid w:val="00496308"/>
    <w:rsid w:val="004A0630"/>
    <w:rsid w:val="004C197D"/>
    <w:rsid w:val="004C2B15"/>
    <w:rsid w:val="004E7D4A"/>
    <w:rsid w:val="004F5708"/>
    <w:rsid w:val="004F6FC5"/>
    <w:rsid w:val="005157EC"/>
    <w:rsid w:val="0053783A"/>
    <w:rsid w:val="00542C56"/>
    <w:rsid w:val="00543395"/>
    <w:rsid w:val="00551E2F"/>
    <w:rsid w:val="00563FAD"/>
    <w:rsid w:val="005802A9"/>
    <w:rsid w:val="005876DD"/>
    <w:rsid w:val="005931B1"/>
    <w:rsid w:val="0059348E"/>
    <w:rsid w:val="00597DB4"/>
    <w:rsid w:val="005B1A0E"/>
    <w:rsid w:val="005B725B"/>
    <w:rsid w:val="005B7C54"/>
    <w:rsid w:val="005D06BE"/>
    <w:rsid w:val="005F350E"/>
    <w:rsid w:val="00605B28"/>
    <w:rsid w:val="00625CB6"/>
    <w:rsid w:val="00627119"/>
    <w:rsid w:val="0063706D"/>
    <w:rsid w:val="00656E4D"/>
    <w:rsid w:val="006831A5"/>
    <w:rsid w:val="00684D44"/>
    <w:rsid w:val="00696A34"/>
    <w:rsid w:val="006A43FD"/>
    <w:rsid w:val="006D0790"/>
    <w:rsid w:val="006D0972"/>
    <w:rsid w:val="00707F94"/>
    <w:rsid w:val="00710C97"/>
    <w:rsid w:val="00713049"/>
    <w:rsid w:val="00725816"/>
    <w:rsid w:val="007310A5"/>
    <w:rsid w:val="00734E43"/>
    <w:rsid w:val="00745B91"/>
    <w:rsid w:val="007576B7"/>
    <w:rsid w:val="00760B11"/>
    <w:rsid w:val="007612E6"/>
    <w:rsid w:val="00764BC9"/>
    <w:rsid w:val="00785D7F"/>
    <w:rsid w:val="00794F5E"/>
    <w:rsid w:val="007B24F9"/>
    <w:rsid w:val="007B2EAC"/>
    <w:rsid w:val="007C27B5"/>
    <w:rsid w:val="007C40A3"/>
    <w:rsid w:val="007C40C0"/>
    <w:rsid w:val="007C6C68"/>
    <w:rsid w:val="007E1533"/>
    <w:rsid w:val="007E45AA"/>
    <w:rsid w:val="007F0455"/>
    <w:rsid w:val="00814A4E"/>
    <w:rsid w:val="00821992"/>
    <w:rsid w:val="00827988"/>
    <w:rsid w:val="00855463"/>
    <w:rsid w:val="008631E8"/>
    <w:rsid w:val="00864995"/>
    <w:rsid w:val="00864A36"/>
    <w:rsid w:val="008655AE"/>
    <w:rsid w:val="00870A1A"/>
    <w:rsid w:val="00873F1B"/>
    <w:rsid w:val="008807C4"/>
    <w:rsid w:val="008848C1"/>
    <w:rsid w:val="00893999"/>
    <w:rsid w:val="008B091A"/>
    <w:rsid w:val="008B659C"/>
    <w:rsid w:val="008D206C"/>
    <w:rsid w:val="008D2946"/>
    <w:rsid w:val="008E03DC"/>
    <w:rsid w:val="008E07CA"/>
    <w:rsid w:val="008F47C1"/>
    <w:rsid w:val="008F48DD"/>
    <w:rsid w:val="008F682B"/>
    <w:rsid w:val="0090307E"/>
    <w:rsid w:val="00912F69"/>
    <w:rsid w:val="009146A1"/>
    <w:rsid w:val="00916D44"/>
    <w:rsid w:val="00916E19"/>
    <w:rsid w:val="00920761"/>
    <w:rsid w:val="00925A5A"/>
    <w:rsid w:val="00931C6B"/>
    <w:rsid w:val="00950E8E"/>
    <w:rsid w:val="00954DF4"/>
    <w:rsid w:val="00961AE7"/>
    <w:rsid w:val="00961BD3"/>
    <w:rsid w:val="00961CC5"/>
    <w:rsid w:val="00962ADE"/>
    <w:rsid w:val="00965A65"/>
    <w:rsid w:val="00966961"/>
    <w:rsid w:val="0099712B"/>
    <w:rsid w:val="009C083F"/>
    <w:rsid w:val="009C4444"/>
    <w:rsid w:val="009C5492"/>
    <w:rsid w:val="009C634A"/>
    <w:rsid w:val="009C7FB5"/>
    <w:rsid w:val="009D280B"/>
    <w:rsid w:val="009F559B"/>
    <w:rsid w:val="00A040CD"/>
    <w:rsid w:val="00A11909"/>
    <w:rsid w:val="00A14B60"/>
    <w:rsid w:val="00A171E4"/>
    <w:rsid w:val="00A21FB3"/>
    <w:rsid w:val="00A2698C"/>
    <w:rsid w:val="00A30D39"/>
    <w:rsid w:val="00A315E7"/>
    <w:rsid w:val="00A330BA"/>
    <w:rsid w:val="00A36A9B"/>
    <w:rsid w:val="00A5204B"/>
    <w:rsid w:val="00A520FF"/>
    <w:rsid w:val="00A52980"/>
    <w:rsid w:val="00A55D71"/>
    <w:rsid w:val="00A61343"/>
    <w:rsid w:val="00A637AB"/>
    <w:rsid w:val="00A66A06"/>
    <w:rsid w:val="00A92171"/>
    <w:rsid w:val="00AA010F"/>
    <w:rsid w:val="00AB0252"/>
    <w:rsid w:val="00AE0227"/>
    <w:rsid w:val="00AE2AC8"/>
    <w:rsid w:val="00AF24BB"/>
    <w:rsid w:val="00B004B5"/>
    <w:rsid w:val="00B00794"/>
    <w:rsid w:val="00B11AAB"/>
    <w:rsid w:val="00B1226C"/>
    <w:rsid w:val="00B13843"/>
    <w:rsid w:val="00B14176"/>
    <w:rsid w:val="00B15ACD"/>
    <w:rsid w:val="00B427FA"/>
    <w:rsid w:val="00B74A58"/>
    <w:rsid w:val="00B8422C"/>
    <w:rsid w:val="00BB1532"/>
    <w:rsid w:val="00BB5E47"/>
    <w:rsid w:val="00BC19E3"/>
    <w:rsid w:val="00BD4612"/>
    <w:rsid w:val="00BD4662"/>
    <w:rsid w:val="00BE094D"/>
    <w:rsid w:val="00BE558A"/>
    <w:rsid w:val="00BF0946"/>
    <w:rsid w:val="00BF0AEC"/>
    <w:rsid w:val="00BF5E82"/>
    <w:rsid w:val="00C01AAC"/>
    <w:rsid w:val="00C210C1"/>
    <w:rsid w:val="00C22429"/>
    <w:rsid w:val="00C510EB"/>
    <w:rsid w:val="00C52080"/>
    <w:rsid w:val="00C63ECD"/>
    <w:rsid w:val="00C64632"/>
    <w:rsid w:val="00C74889"/>
    <w:rsid w:val="00C8253D"/>
    <w:rsid w:val="00C83E9B"/>
    <w:rsid w:val="00CA3AC9"/>
    <w:rsid w:val="00CB2FD1"/>
    <w:rsid w:val="00CB4B0E"/>
    <w:rsid w:val="00CC63A8"/>
    <w:rsid w:val="00CD22CF"/>
    <w:rsid w:val="00CD3F58"/>
    <w:rsid w:val="00CD74DD"/>
    <w:rsid w:val="00CE5870"/>
    <w:rsid w:val="00CE68E5"/>
    <w:rsid w:val="00D07AB1"/>
    <w:rsid w:val="00D26D88"/>
    <w:rsid w:val="00D27C79"/>
    <w:rsid w:val="00D42436"/>
    <w:rsid w:val="00D43608"/>
    <w:rsid w:val="00D43CE0"/>
    <w:rsid w:val="00D60AE7"/>
    <w:rsid w:val="00D61A07"/>
    <w:rsid w:val="00D709B4"/>
    <w:rsid w:val="00D710ED"/>
    <w:rsid w:val="00D75860"/>
    <w:rsid w:val="00D81AE7"/>
    <w:rsid w:val="00D97FF5"/>
    <w:rsid w:val="00DB119B"/>
    <w:rsid w:val="00DB6B1B"/>
    <w:rsid w:val="00DC0810"/>
    <w:rsid w:val="00DC4422"/>
    <w:rsid w:val="00DD1A2E"/>
    <w:rsid w:val="00DD524A"/>
    <w:rsid w:val="00DD76AB"/>
    <w:rsid w:val="00DD794B"/>
    <w:rsid w:val="00DE46F1"/>
    <w:rsid w:val="00DE76FB"/>
    <w:rsid w:val="00DF0E17"/>
    <w:rsid w:val="00E00FB3"/>
    <w:rsid w:val="00E062C4"/>
    <w:rsid w:val="00E2641D"/>
    <w:rsid w:val="00E31B63"/>
    <w:rsid w:val="00E36881"/>
    <w:rsid w:val="00E60791"/>
    <w:rsid w:val="00E6226D"/>
    <w:rsid w:val="00E63DF1"/>
    <w:rsid w:val="00EA66A7"/>
    <w:rsid w:val="00EA71A8"/>
    <w:rsid w:val="00EA72BB"/>
    <w:rsid w:val="00EC17C7"/>
    <w:rsid w:val="00ED223E"/>
    <w:rsid w:val="00EE4646"/>
    <w:rsid w:val="00EF4590"/>
    <w:rsid w:val="00EF59E5"/>
    <w:rsid w:val="00EF7D2E"/>
    <w:rsid w:val="00F16F8A"/>
    <w:rsid w:val="00F22C5A"/>
    <w:rsid w:val="00F36A8F"/>
    <w:rsid w:val="00F43F7F"/>
    <w:rsid w:val="00F470C6"/>
    <w:rsid w:val="00F56F65"/>
    <w:rsid w:val="00F61DF1"/>
    <w:rsid w:val="00F80623"/>
    <w:rsid w:val="00F92281"/>
    <w:rsid w:val="00F97624"/>
    <w:rsid w:val="00FA23B5"/>
    <w:rsid w:val="00FB3A3E"/>
    <w:rsid w:val="00FD63FD"/>
    <w:rsid w:val="00FD6CFA"/>
    <w:rsid w:val="00FE0FDD"/>
    <w:rsid w:val="00FF1166"/>
    <w:rsid w:val="00FF48C3"/>
    <w:rsid w:val="00FF6D42"/>
    <w:rsid w:val="00FF77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93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50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1E350D"/>
    <w:pPr>
      <w:keepNext/>
      <w:spacing w:before="240" w:after="60"/>
      <w:outlineLvl w:val="0"/>
    </w:pPr>
    <w:rPr>
      <w:rFonts w:ascii="Arial" w:hAnsi="Arial"/>
      <w:b/>
      <w:bCs/>
      <w:kern w:val="32"/>
      <w:sz w:val="32"/>
      <w:szCs w:val="32"/>
    </w:rPr>
  </w:style>
  <w:style w:type="paragraph" w:styleId="Ttulo2">
    <w:name w:val="heading 2"/>
    <w:basedOn w:val="Normal"/>
    <w:next w:val="Normal"/>
    <w:link w:val="Ttulo2Char"/>
    <w:uiPriority w:val="9"/>
    <w:semiHidden/>
    <w:unhideWhenUsed/>
    <w:qFormat/>
    <w:rsid w:val="0000032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E350D"/>
    <w:rPr>
      <w:rFonts w:ascii="Arial" w:eastAsia="Times New Roman" w:hAnsi="Arial" w:cs="Times New Roman"/>
      <w:b/>
      <w:bCs/>
      <w:kern w:val="32"/>
      <w:sz w:val="32"/>
      <w:szCs w:val="32"/>
      <w:lang w:eastAsia="pt-BR"/>
    </w:rPr>
  </w:style>
  <w:style w:type="paragraph" w:styleId="PargrafodaLista">
    <w:name w:val="List Paragraph"/>
    <w:basedOn w:val="Normal"/>
    <w:uiPriority w:val="34"/>
    <w:qFormat/>
    <w:rsid w:val="00DF0E17"/>
    <w:pPr>
      <w:ind w:left="720"/>
      <w:contextualSpacing/>
    </w:pPr>
  </w:style>
  <w:style w:type="paragraph" w:styleId="Cabealho">
    <w:name w:val="header"/>
    <w:basedOn w:val="Normal"/>
    <w:link w:val="CabealhoChar"/>
    <w:uiPriority w:val="99"/>
    <w:unhideWhenUsed/>
    <w:rsid w:val="00916D44"/>
    <w:pPr>
      <w:tabs>
        <w:tab w:val="center" w:pos="4252"/>
        <w:tab w:val="right" w:pos="8504"/>
      </w:tabs>
    </w:pPr>
  </w:style>
  <w:style w:type="character" w:customStyle="1" w:styleId="CabealhoChar">
    <w:name w:val="Cabeçalho Char"/>
    <w:basedOn w:val="Fontepargpadro"/>
    <w:link w:val="Cabealho"/>
    <w:uiPriority w:val="99"/>
    <w:rsid w:val="00916D44"/>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16D44"/>
    <w:pPr>
      <w:tabs>
        <w:tab w:val="center" w:pos="4252"/>
        <w:tab w:val="right" w:pos="8504"/>
      </w:tabs>
    </w:pPr>
  </w:style>
  <w:style w:type="character" w:customStyle="1" w:styleId="RodapChar">
    <w:name w:val="Rodapé Char"/>
    <w:basedOn w:val="Fontepargpadro"/>
    <w:link w:val="Rodap"/>
    <w:uiPriority w:val="99"/>
    <w:rsid w:val="00916D44"/>
    <w:rPr>
      <w:rFonts w:ascii="Times New Roman" w:eastAsia="Times New Roman" w:hAnsi="Times New Roman" w:cs="Times New Roman"/>
      <w:sz w:val="24"/>
      <w:szCs w:val="24"/>
      <w:lang w:eastAsia="pt-BR"/>
    </w:rPr>
  </w:style>
  <w:style w:type="table" w:styleId="SombreamentoClaro">
    <w:name w:val="Light Shading"/>
    <w:basedOn w:val="Tabelanormal"/>
    <w:uiPriority w:val="60"/>
    <w:rsid w:val="00F8062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elacomgrade">
    <w:name w:val="Table Grid"/>
    <w:basedOn w:val="Tabelanormal"/>
    <w:uiPriority w:val="39"/>
    <w:rsid w:val="00F806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C083F"/>
    <w:pPr>
      <w:spacing w:before="100" w:beforeAutospacing="1" w:after="100" w:afterAutospacing="1"/>
    </w:pPr>
  </w:style>
  <w:style w:type="table" w:styleId="SombreamentoClaro-nfase1">
    <w:name w:val="Light Shading Accent 1"/>
    <w:basedOn w:val="Tabelanormal"/>
    <w:uiPriority w:val="60"/>
    <w:rsid w:val="00A5204B"/>
    <w:pPr>
      <w:spacing w:after="0" w:line="240" w:lineRule="auto"/>
    </w:pPr>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ombreamentoClaro-nfase2">
    <w:name w:val="Light Shading Accent 2"/>
    <w:basedOn w:val="Tabelanormal"/>
    <w:uiPriority w:val="60"/>
    <w:rsid w:val="00A5204B"/>
    <w:pPr>
      <w:spacing w:after="0" w:line="240" w:lineRule="auto"/>
    </w:pPr>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styleId="Forte">
    <w:name w:val="Strong"/>
    <w:basedOn w:val="Fontepargpadro"/>
    <w:uiPriority w:val="22"/>
    <w:qFormat/>
    <w:rsid w:val="004F6FC5"/>
    <w:rPr>
      <w:b/>
      <w:bCs/>
    </w:rPr>
  </w:style>
  <w:style w:type="character" w:styleId="Hyperlink">
    <w:name w:val="Hyperlink"/>
    <w:basedOn w:val="Fontepargpadro"/>
    <w:uiPriority w:val="99"/>
    <w:unhideWhenUsed/>
    <w:rsid w:val="004F6FC5"/>
    <w:rPr>
      <w:color w:val="0000FF"/>
      <w:u w:val="single"/>
    </w:rPr>
  </w:style>
  <w:style w:type="paragraph" w:styleId="SemEspaamento">
    <w:name w:val="No Spacing"/>
    <w:aliases w:val="sessão secundaria"/>
    <w:uiPriority w:val="1"/>
    <w:qFormat/>
    <w:rsid w:val="00FF6D42"/>
    <w:pPr>
      <w:spacing w:before="100" w:beforeAutospacing="1" w:after="100" w:afterAutospacing="1" w:line="360" w:lineRule="auto"/>
    </w:pPr>
    <w:rPr>
      <w:rFonts w:ascii="Times New Roman" w:hAnsi="Times New Roman"/>
      <w:sz w:val="24"/>
    </w:rPr>
  </w:style>
  <w:style w:type="paragraph" w:styleId="Textodenotaderodap">
    <w:name w:val="footnote text"/>
    <w:basedOn w:val="Normal"/>
    <w:link w:val="TextodenotaderodapChar"/>
    <w:uiPriority w:val="99"/>
    <w:semiHidden/>
    <w:unhideWhenUsed/>
    <w:rsid w:val="00D43608"/>
    <w:rPr>
      <w:sz w:val="20"/>
      <w:szCs w:val="20"/>
    </w:rPr>
  </w:style>
  <w:style w:type="character" w:customStyle="1" w:styleId="TextodenotaderodapChar">
    <w:name w:val="Texto de nota de rodapé Char"/>
    <w:basedOn w:val="Fontepargpadro"/>
    <w:link w:val="Textodenotaderodap"/>
    <w:uiPriority w:val="99"/>
    <w:semiHidden/>
    <w:rsid w:val="00D43608"/>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D43608"/>
    <w:rPr>
      <w:vertAlign w:val="superscript"/>
    </w:rPr>
  </w:style>
  <w:style w:type="character" w:customStyle="1" w:styleId="Ttulo2Char">
    <w:name w:val="Título 2 Char"/>
    <w:basedOn w:val="Fontepargpadro"/>
    <w:link w:val="Ttulo2"/>
    <w:uiPriority w:val="9"/>
    <w:semiHidden/>
    <w:rsid w:val="0000032C"/>
    <w:rPr>
      <w:rFonts w:asciiTheme="majorHAnsi" w:eastAsiaTheme="majorEastAsia" w:hAnsiTheme="majorHAnsi" w:cstheme="majorBidi"/>
      <w:color w:val="2E74B5" w:themeColor="accent1" w:themeShade="BF"/>
      <w:sz w:val="26"/>
      <w:szCs w:val="26"/>
      <w:lang w:eastAsia="pt-BR"/>
    </w:rPr>
  </w:style>
  <w:style w:type="character" w:customStyle="1" w:styleId="MenoPendente1">
    <w:name w:val="Menção Pendente1"/>
    <w:basedOn w:val="Fontepargpadro"/>
    <w:uiPriority w:val="99"/>
    <w:semiHidden/>
    <w:unhideWhenUsed/>
    <w:rsid w:val="0000032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50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1E350D"/>
    <w:pPr>
      <w:keepNext/>
      <w:spacing w:before="240" w:after="60"/>
      <w:outlineLvl w:val="0"/>
    </w:pPr>
    <w:rPr>
      <w:rFonts w:ascii="Arial" w:hAnsi="Arial"/>
      <w:b/>
      <w:bCs/>
      <w:kern w:val="32"/>
      <w:sz w:val="32"/>
      <w:szCs w:val="32"/>
    </w:rPr>
  </w:style>
  <w:style w:type="paragraph" w:styleId="Ttulo2">
    <w:name w:val="heading 2"/>
    <w:basedOn w:val="Normal"/>
    <w:next w:val="Normal"/>
    <w:link w:val="Ttulo2Char"/>
    <w:uiPriority w:val="9"/>
    <w:semiHidden/>
    <w:unhideWhenUsed/>
    <w:qFormat/>
    <w:rsid w:val="0000032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E350D"/>
    <w:rPr>
      <w:rFonts w:ascii="Arial" w:eastAsia="Times New Roman" w:hAnsi="Arial" w:cs="Times New Roman"/>
      <w:b/>
      <w:bCs/>
      <w:kern w:val="32"/>
      <w:sz w:val="32"/>
      <w:szCs w:val="32"/>
      <w:lang w:eastAsia="pt-BR"/>
    </w:rPr>
  </w:style>
  <w:style w:type="paragraph" w:styleId="PargrafodaLista">
    <w:name w:val="List Paragraph"/>
    <w:basedOn w:val="Normal"/>
    <w:uiPriority w:val="34"/>
    <w:qFormat/>
    <w:rsid w:val="00DF0E17"/>
    <w:pPr>
      <w:ind w:left="720"/>
      <w:contextualSpacing/>
    </w:pPr>
  </w:style>
  <w:style w:type="paragraph" w:styleId="Cabealho">
    <w:name w:val="header"/>
    <w:basedOn w:val="Normal"/>
    <w:link w:val="CabealhoChar"/>
    <w:uiPriority w:val="99"/>
    <w:unhideWhenUsed/>
    <w:rsid w:val="00916D44"/>
    <w:pPr>
      <w:tabs>
        <w:tab w:val="center" w:pos="4252"/>
        <w:tab w:val="right" w:pos="8504"/>
      </w:tabs>
    </w:pPr>
  </w:style>
  <w:style w:type="character" w:customStyle="1" w:styleId="CabealhoChar">
    <w:name w:val="Cabeçalho Char"/>
    <w:basedOn w:val="Fontepargpadro"/>
    <w:link w:val="Cabealho"/>
    <w:uiPriority w:val="99"/>
    <w:rsid w:val="00916D44"/>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16D44"/>
    <w:pPr>
      <w:tabs>
        <w:tab w:val="center" w:pos="4252"/>
        <w:tab w:val="right" w:pos="8504"/>
      </w:tabs>
    </w:pPr>
  </w:style>
  <w:style w:type="character" w:customStyle="1" w:styleId="RodapChar">
    <w:name w:val="Rodapé Char"/>
    <w:basedOn w:val="Fontepargpadro"/>
    <w:link w:val="Rodap"/>
    <w:uiPriority w:val="99"/>
    <w:rsid w:val="00916D44"/>
    <w:rPr>
      <w:rFonts w:ascii="Times New Roman" w:eastAsia="Times New Roman" w:hAnsi="Times New Roman" w:cs="Times New Roman"/>
      <w:sz w:val="24"/>
      <w:szCs w:val="24"/>
      <w:lang w:eastAsia="pt-BR"/>
    </w:rPr>
  </w:style>
  <w:style w:type="table" w:styleId="SombreamentoClaro">
    <w:name w:val="Light Shading"/>
    <w:basedOn w:val="Tabelanormal"/>
    <w:uiPriority w:val="60"/>
    <w:rsid w:val="00F8062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elacomgrade">
    <w:name w:val="Table Grid"/>
    <w:basedOn w:val="Tabelanormal"/>
    <w:uiPriority w:val="39"/>
    <w:rsid w:val="00F806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C083F"/>
    <w:pPr>
      <w:spacing w:before="100" w:beforeAutospacing="1" w:after="100" w:afterAutospacing="1"/>
    </w:pPr>
  </w:style>
  <w:style w:type="table" w:styleId="SombreamentoClaro-nfase1">
    <w:name w:val="Light Shading Accent 1"/>
    <w:basedOn w:val="Tabelanormal"/>
    <w:uiPriority w:val="60"/>
    <w:rsid w:val="00A5204B"/>
    <w:pPr>
      <w:spacing w:after="0" w:line="240" w:lineRule="auto"/>
    </w:pPr>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ombreamentoClaro-nfase2">
    <w:name w:val="Light Shading Accent 2"/>
    <w:basedOn w:val="Tabelanormal"/>
    <w:uiPriority w:val="60"/>
    <w:rsid w:val="00A5204B"/>
    <w:pPr>
      <w:spacing w:after="0" w:line="240" w:lineRule="auto"/>
    </w:pPr>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styleId="Forte">
    <w:name w:val="Strong"/>
    <w:basedOn w:val="Fontepargpadro"/>
    <w:uiPriority w:val="22"/>
    <w:qFormat/>
    <w:rsid w:val="004F6FC5"/>
    <w:rPr>
      <w:b/>
      <w:bCs/>
    </w:rPr>
  </w:style>
  <w:style w:type="character" w:styleId="Hyperlink">
    <w:name w:val="Hyperlink"/>
    <w:basedOn w:val="Fontepargpadro"/>
    <w:uiPriority w:val="99"/>
    <w:unhideWhenUsed/>
    <w:rsid w:val="004F6FC5"/>
    <w:rPr>
      <w:color w:val="0000FF"/>
      <w:u w:val="single"/>
    </w:rPr>
  </w:style>
  <w:style w:type="paragraph" w:styleId="SemEspaamento">
    <w:name w:val="No Spacing"/>
    <w:aliases w:val="sessão secundaria"/>
    <w:uiPriority w:val="1"/>
    <w:qFormat/>
    <w:rsid w:val="00FF6D42"/>
    <w:pPr>
      <w:spacing w:before="100" w:beforeAutospacing="1" w:after="100" w:afterAutospacing="1" w:line="360" w:lineRule="auto"/>
    </w:pPr>
    <w:rPr>
      <w:rFonts w:ascii="Times New Roman" w:hAnsi="Times New Roman"/>
      <w:sz w:val="24"/>
    </w:rPr>
  </w:style>
  <w:style w:type="paragraph" w:styleId="Textodenotaderodap">
    <w:name w:val="footnote text"/>
    <w:basedOn w:val="Normal"/>
    <w:link w:val="TextodenotaderodapChar"/>
    <w:uiPriority w:val="99"/>
    <w:semiHidden/>
    <w:unhideWhenUsed/>
    <w:rsid w:val="00D43608"/>
    <w:rPr>
      <w:sz w:val="20"/>
      <w:szCs w:val="20"/>
    </w:rPr>
  </w:style>
  <w:style w:type="character" w:customStyle="1" w:styleId="TextodenotaderodapChar">
    <w:name w:val="Texto de nota de rodapé Char"/>
    <w:basedOn w:val="Fontepargpadro"/>
    <w:link w:val="Textodenotaderodap"/>
    <w:uiPriority w:val="99"/>
    <w:semiHidden/>
    <w:rsid w:val="00D43608"/>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D43608"/>
    <w:rPr>
      <w:vertAlign w:val="superscript"/>
    </w:rPr>
  </w:style>
  <w:style w:type="character" w:customStyle="1" w:styleId="Ttulo2Char">
    <w:name w:val="Título 2 Char"/>
    <w:basedOn w:val="Fontepargpadro"/>
    <w:link w:val="Ttulo2"/>
    <w:uiPriority w:val="9"/>
    <w:semiHidden/>
    <w:rsid w:val="0000032C"/>
    <w:rPr>
      <w:rFonts w:asciiTheme="majorHAnsi" w:eastAsiaTheme="majorEastAsia" w:hAnsiTheme="majorHAnsi" w:cstheme="majorBidi"/>
      <w:color w:val="2E74B5" w:themeColor="accent1" w:themeShade="BF"/>
      <w:sz w:val="26"/>
      <w:szCs w:val="26"/>
      <w:lang w:eastAsia="pt-BR"/>
    </w:rPr>
  </w:style>
  <w:style w:type="character" w:customStyle="1" w:styleId="MenoPendente1">
    <w:name w:val="Menção Pendente1"/>
    <w:basedOn w:val="Fontepargpadro"/>
    <w:uiPriority w:val="99"/>
    <w:semiHidden/>
    <w:unhideWhenUsed/>
    <w:rsid w:val="000003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05969">
      <w:bodyDiv w:val="1"/>
      <w:marLeft w:val="0"/>
      <w:marRight w:val="0"/>
      <w:marTop w:val="0"/>
      <w:marBottom w:val="0"/>
      <w:divBdr>
        <w:top w:val="none" w:sz="0" w:space="0" w:color="auto"/>
        <w:left w:val="none" w:sz="0" w:space="0" w:color="auto"/>
        <w:bottom w:val="none" w:sz="0" w:space="0" w:color="auto"/>
        <w:right w:val="none" w:sz="0" w:space="0" w:color="auto"/>
      </w:divBdr>
    </w:div>
    <w:div w:id="782849865">
      <w:bodyDiv w:val="1"/>
      <w:marLeft w:val="0"/>
      <w:marRight w:val="0"/>
      <w:marTop w:val="0"/>
      <w:marBottom w:val="0"/>
      <w:divBdr>
        <w:top w:val="none" w:sz="0" w:space="0" w:color="auto"/>
        <w:left w:val="none" w:sz="0" w:space="0" w:color="auto"/>
        <w:bottom w:val="none" w:sz="0" w:space="0" w:color="auto"/>
        <w:right w:val="none" w:sz="0" w:space="0" w:color="auto"/>
      </w:divBdr>
      <w:divsChild>
        <w:div w:id="625088158">
          <w:marLeft w:val="0"/>
          <w:marRight w:val="0"/>
          <w:marTop w:val="0"/>
          <w:marBottom w:val="0"/>
          <w:divBdr>
            <w:top w:val="none" w:sz="0" w:space="0" w:color="auto"/>
            <w:left w:val="none" w:sz="0" w:space="0" w:color="auto"/>
            <w:bottom w:val="none" w:sz="0" w:space="0" w:color="auto"/>
            <w:right w:val="none" w:sz="0" w:space="0" w:color="auto"/>
          </w:divBdr>
        </w:div>
      </w:divsChild>
    </w:div>
    <w:div w:id="1494296529">
      <w:bodyDiv w:val="1"/>
      <w:marLeft w:val="0"/>
      <w:marRight w:val="0"/>
      <w:marTop w:val="0"/>
      <w:marBottom w:val="0"/>
      <w:divBdr>
        <w:top w:val="none" w:sz="0" w:space="0" w:color="auto"/>
        <w:left w:val="none" w:sz="0" w:space="0" w:color="auto"/>
        <w:bottom w:val="none" w:sz="0" w:space="0" w:color="auto"/>
        <w:right w:val="none" w:sz="0" w:space="0" w:color="auto"/>
      </w:divBdr>
    </w:div>
    <w:div w:id="1659260487">
      <w:bodyDiv w:val="1"/>
      <w:marLeft w:val="0"/>
      <w:marRight w:val="0"/>
      <w:marTop w:val="0"/>
      <w:marBottom w:val="0"/>
      <w:divBdr>
        <w:top w:val="none" w:sz="0" w:space="0" w:color="auto"/>
        <w:left w:val="none" w:sz="0" w:space="0" w:color="auto"/>
        <w:bottom w:val="none" w:sz="0" w:space="0" w:color="auto"/>
        <w:right w:val="none" w:sz="0" w:space="0" w:color="auto"/>
      </w:divBdr>
    </w:div>
    <w:div w:id="1784301495">
      <w:bodyDiv w:val="1"/>
      <w:marLeft w:val="0"/>
      <w:marRight w:val="0"/>
      <w:marTop w:val="0"/>
      <w:marBottom w:val="0"/>
      <w:divBdr>
        <w:top w:val="none" w:sz="0" w:space="0" w:color="auto"/>
        <w:left w:val="none" w:sz="0" w:space="0" w:color="auto"/>
        <w:bottom w:val="none" w:sz="0" w:space="0" w:color="auto"/>
        <w:right w:val="none" w:sz="0" w:space="0" w:color="auto"/>
      </w:divBdr>
    </w:div>
    <w:div w:id="199776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dec.org.br/consultas/dicas-e-direitos/entenda-o-que-e-obsolescencia-programad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itorgug.jusbrasil.com.br/artigos/112106596/breve-historico-do-direito-do-consumidor-e-origens-do-cd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1.tjrs.jus.br/site_php/consulta/download/exibe_documento_att.php?numero_processo=70014964498&amp;ano=2007&amp;codigo=29191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iagorodrigo.com.br/artigo/dia-do-consumidor-e-direito-do-consumidor-no-brasil/" TargetMode="External"/><Relationship Id="rId5" Type="http://schemas.openxmlformats.org/officeDocument/2006/relationships/settings" Target="settings.xml"/><Relationship Id="rId15" Type="http://schemas.openxmlformats.org/officeDocument/2006/relationships/hyperlink" Target="http://www1.tjrs.jus.br/site_php/consulta/download/exibe_documento_att.php?numero_processo=71004556577&amp;ano=2013&amp;codigo=1603535" TargetMode="External"/><Relationship Id="rId10" Type="http://schemas.openxmlformats.org/officeDocument/2006/relationships/hyperlink" Target="http://www.stj.jus.br" TargetMode="External"/><Relationship Id="rId4" Type="http://schemas.microsoft.com/office/2007/relationships/stylesWithEffects" Target="stylesWithEffects.xml"/><Relationship Id="rId9" Type="http://schemas.openxmlformats.org/officeDocument/2006/relationships/hyperlink" Target="http://www.planalto.gov.br/ccivil_03/leis/l8078.htm" TargetMode="External"/><Relationship Id="rId14" Type="http://schemas.openxmlformats.org/officeDocument/2006/relationships/hyperlink" Target="https://stf.jusbrasil.com.br/jurisprudencia/340130125/recurso-extraordinario-re%20958266-mg-minas-gerais-0157861-6720158130525?ref=serp"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1B74D-E380-4CE2-9AF7-C2CF514C2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8321</Words>
  <Characters>44937</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Mackenzie Martins</cp:lastModifiedBy>
  <cp:revision>2</cp:revision>
  <cp:lastPrinted>2019-05-26T00:39:00Z</cp:lastPrinted>
  <dcterms:created xsi:type="dcterms:W3CDTF">2019-11-12T13:33:00Z</dcterms:created>
  <dcterms:modified xsi:type="dcterms:W3CDTF">2019-11-12T13:33:00Z</dcterms:modified>
</cp:coreProperties>
</file>