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CF4" w:rsidRDefault="00A2545C" w:rsidP="00A2545C">
      <w:pPr>
        <w:spacing w:line="360" w:lineRule="auto"/>
        <w:contextualSpacing/>
        <w:rPr>
          <w:rFonts w:ascii="Times New Roman" w:hAnsi="Times New Roman" w:cs="Times New Roman"/>
          <w:b/>
          <w:bCs/>
          <w:sz w:val="24"/>
          <w:szCs w:val="24"/>
        </w:rPr>
      </w:pPr>
      <w:r>
        <w:rPr>
          <w:rFonts w:ascii="Times New Roman" w:hAnsi="Times New Roman" w:cs="Times New Roman"/>
          <w:b/>
          <w:bCs/>
          <w:sz w:val="24"/>
          <w:szCs w:val="24"/>
        </w:rPr>
        <w:t>CESED – CENTRO DE ENSINO SUPERIOR E DESENVOLVIMENTO</w:t>
      </w:r>
    </w:p>
    <w:p w:rsidR="00A2545C" w:rsidRDefault="00A2545C" w:rsidP="00A2545C">
      <w:pPr>
        <w:spacing w:line="360" w:lineRule="auto"/>
        <w:contextualSpacing/>
        <w:rPr>
          <w:rFonts w:ascii="Times New Roman" w:hAnsi="Times New Roman" w:cs="Times New Roman"/>
          <w:b/>
          <w:bCs/>
          <w:sz w:val="24"/>
          <w:szCs w:val="24"/>
        </w:rPr>
      </w:pPr>
      <w:r>
        <w:rPr>
          <w:rFonts w:ascii="Times New Roman" w:hAnsi="Times New Roman" w:cs="Times New Roman"/>
          <w:b/>
          <w:bCs/>
          <w:sz w:val="24"/>
          <w:szCs w:val="24"/>
        </w:rPr>
        <w:t xml:space="preserve">UNIFACISA – CENTRO UNIVERSITÁRIO </w:t>
      </w:r>
    </w:p>
    <w:p w:rsidR="00A2545C" w:rsidRDefault="00A2545C" w:rsidP="00A2545C">
      <w:pPr>
        <w:spacing w:line="360" w:lineRule="auto"/>
        <w:contextualSpacing/>
        <w:rPr>
          <w:rFonts w:ascii="Times New Roman" w:hAnsi="Times New Roman" w:cs="Times New Roman"/>
          <w:b/>
          <w:bCs/>
          <w:sz w:val="24"/>
          <w:szCs w:val="24"/>
        </w:rPr>
      </w:pPr>
      <w:r>
        <w:rPr>
          <w:rFonts w:ascii="Times New Roman" w:hAnsi="Times New Roman" w:cs="Times New Roman"/>
          <w:b/>
          <w:bCs/>
          <w:sz w:val="24"/>
          <w:szCs w:val="24"/>
        </w:rPr>
        <w:t>CURSO DE BACHARELADO EM DIREITO</w:t>
      </w:r>
    </w:p>
    <w:p w:rsidR="00A2545C" w:rsidRDefault="00A2545C" w:rsidP="00A2545C">
      <w:pPr>
        <w:spacing w:line="360" w:lineRule="auto"/>
        <w:rPr>
          <w:rFonts w:ascii="Times New Roman" w:hAnsi="Times New Roman" w:cs="Times New Roman"/>
          <w:b/>
          <w:bCs/>
          <w:sz w:val="24"/>
          <w:szCs w:val="24"/>
        </w:rPr>
      </w:pPr>
    </w:p>
    <w:p w:rsidR="00A2545C" w:rsidRDefault="00A2545C" w:rsidP="00A2545C">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CHRYSTIAN SALES </w:t>
      </w:r>
      <w:r w:rsidR="00BD40FB">
        <w:rPr>
          <w:rFonts w:ascii="Times New Roman" w:hAnsi="Times New Roman" w:cs="Times New Roman"/>
          <w:b/>
          <w:bCs/>
          <w:sz w:val="24"/>
          <w:szCs w:val="24"/>
        </w:rPr>
        <w:t>FERREIRA</w:t>
      </w:r>
      <w:r>
        <w:rPr>
          <w:rFonts w:ascii="Times New Roman" w:hAnsi="Times New Roman" w:cs="Times New Roman"/>
          <w:b/>
          <w:bCs/>
          <w:sz w:val="24"/>
          <w:szCs w:val="24"/>
        </w:rPr>
        <w:t xml:space="preserve"> DE OLIVEIRA</w:t>
      </w:r>
    </w:p>
    <w:p w:rsidR="00A2545C" w:rsidRDefault="00A2545C" w:rsidP="00A2545C">
      <w:pPr>
        <w:spacing w:line="360" w:lineRule="auto"/>
        <w:rPr>
          <w:rFonts w:ascii="Times New Roman" w:hAnsi="Times New Roman" w:cs="Times New Roman"/>
          <w:b/>
          <w:bCs/>
          <w:sz w:val="24"/>
          <w:szCs w:val="24"/>
        </w:rPr>
      </w:pPr>
    </w:p>
    <w:p w:rsidR="00A2545C" w:rsidRDefault="00A2545C" w:rsidP="00A2545C">
      <w:pPr>
        <w:spacing w:line="360" w:lineRule="auto"/>
        <w:rPr>
          <w:rFonts w:ascii="Times New Roman" w:hAnsi="Times New Roman" w:cs="Times New Roman"/>
          <w:b/>
          <w:bCs/>
          <w:sz w:val="24"/>
          <w:szCs w:val="24"/>
        </w:rPr>
      </w:pPr>
    </w:p>
    <w:p w:rsidR="00BD40FB" w:rsidRDefault="00BD40FB" w:rsidP="00A2545C">
      <w:pPr>
        <w:spacing w:line="360" w:lineRule="auto"/>
        <w:rPr>
          <w:rFonts w:ascii="Times New Roman" w:hAnsi="Times New Roman" w:cs="Times New Roman"/>
          <w:b/>
          <w:bCs/>
          <w:sz w:val="24"/>
          <w:szCs w:val="24"/>
        </w:rPr>
      </w:pPr>
    </w:p>
    <w:p w:rsidR="00A2545C" w:rsidRDefault="00A2545C" w:rsidP="00A2545C">
      <w:pPr>
        <w:spacing w:line="360" w:lineRule="auto"/>
        <w:rPr>
          <w:rFonts w:ascii="Times New Roman" w:hAnsi="Times New Roman" w:cs="Times New Roman"/>
          <w:b/>
          <w:bCs/>
          <w:sz w:val="24"/>
          <w:szCs w:val="24"/>
        </w:rPr>
      </w:pPr>
    </w:p>
    <w:p w:rsidR="00A2545C" w:rsidRDefault="00A2545C" w:rsidP="00A2545C">
      <w:pPr>
        <w:spacing w:line="360" w:lineRule="auto"/>
        <w:rPr>
          <w:rFonts w:ascii="Times New Roman" w:hAnsi="Times New Roman" w:cs="Times New Roman"/>
          <w:b/>
          <w:bCs/>
          <w:sz w:val="24"/>
          <w:szCs w:val="24"/>
        </w:rPr>
      </w:pPr>
    </w:p>
    <w:p w:rsidR="00A2545C" w:rsidRDefault="00A2545C" w:rsidP="00A2545C">
      <w:pPr>
        <w:spacing w:line="360" w:lineRule="auto"/>
        <w:rPr>
          <w:rFonts w:ascii="Times New Roman" w:hAnsi="Times New Roman" w:cs="Times New Roman"/>
          <w:b/>
          <w:bCs/>
          <w:sz w:val="24"/>
          <w:szCs w:val="24"/>
        </w:rPr>
      </w:pPr>
    </w:p>
    <w:p w:rsidR="00A2545C" w:rsidRDefault="00A2545C" w:rsidP="00A2545C">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A</w:t>
      </w:r>
      <w:r w:rsidR="00E211FA">
        <w:rPr>
          <w:rFonts w:ascii="Times New Roman" w:hAnsi="Times New Roman" w:cs="Times New Roman"/>
          <w:b/>
          <w:bCs/>
          <w:sz w:val="24"/>
          <w:szCs w:val="24"/>
        </w:rPr>
        <w:t xml:space="preserve">S EXCEÇÕES DE PATENTEABILIDADE DA LEI N°9.279/96 – PROCEDIMENTOS MÉDICOS E </w:t>
      </w:r>
      <w:r w:rsidR="009F1D49">
        <w:rPr>
          <w:rFonts w:ascii="Times New Roman" w:hAnsi="Times New Roman" w:cs="Times New Roman"/>
          <w:b/>
          <w:bCs/>
          <w:sz w:val="24"/>
          <w:szCs w:val="24"/>
        </w:rPr>
        <w:t>TÉCNICA CIRÚRGICA</w:t>
      </w:r>
    </w:p>
    <w:p w:rsidR="00A2545C" w:rsidRDefault="00A2545C" w:rsidP="00A2545C">
      <w:pPr>
        <w:spacing w:line="360" w:lineRule="auto"/>
        <w:rPr>
          <w:rFonts w:ascii="Times New Roman" w:hAnsi="Times New Roman" w:cs="Times New Roman"/>
          <w:b/>
          <w:bCs/>
          <w:sz w:val="24"/>
          <w:szCs w:val="24"/>
        </w:rPr>
      </w:pPr>
    </w:p>
    <w:p w:rsidR="00A2545C" w:rsidRDefault="00A2545C" w:rsidP="00A2545C">
      <w:pPr>
        <w:spacing w:line="360" w:lineRule="auto"/>
        <w:jc w:val="center"/>
        <w:rPr>
          <w:rFonts w:ascii="Times New Roman" w:hAnsi="Times New Roman" w:cs="Times New Roman"/>
          <w:b/>
          <w:bCs/>
          <w:sz w:val="24"/>
          <w:szCs w:val="24"/>
        </w:rPr>
      </w:pPr>
    </w:p>
    <w:p w:rsidR="00A2545C" w:rsidRDefault="00A2545C" w:rsidP="00A2545C">
      <w:pPr>
        <w:spacing w:line="360" w:lineRule="auto"/>
        <w:jc w:val="center"/>
        <w:rPr>
          <w:rFonts w:ascii="Times New Roman" w:hAnsi="Times New Roman" w:cs="Times New Roman"/>
          <w:b/>
          <w:bCs/>
          <w:sz w:val="24"/>
          <w:szCs w:val="24"/>
        </w:rPr>
      </w:pPr>
    </w:p>
    <w:p w:rsidR="00A2545C" w:rsidRDefault="00A2545C" w:rsidP="00A2545C">
      <w:pPr>
        <w:spacing w:line="360" w:lineRule="auto"/>
        <w:jc w:val="center"/>
        <w:rPr>
          <w:rFonts w:ascii="Times New Roman" w:hAnsi="Times New Roman" w:cs="Times New Roman"/>
          <w:b/>
          <w:bCs/>
          <w:sz w:val="24"/>
          <w:szCs w:val="24"/>
        </w:rPr>
      </w:pPr>
    </w:p>
    <w:p w:rsidR="00A2545C" w:rsidRDefault="00A2545C" w:rsidP="00A2545C">
      <w:pPr>
        <w:spacing w:line="360" w:lineRule="auto"/>
        <w:jc w:val="center"/>
        <w:rPr>
          <w:rFonts w:ascii="Times New Roman" w:hAnsi="Times New Roman" w:cs="Times New Roman"/>
          <w:b/>
          <w:bCs/>
          <w:sz w:val="24"/>
          <w:szCs w:val="24"/>
        </w:rPr>
      </w:pPr>
    </w:p>
    <w:p w:rsidR="00A2545C" w:rsidRDefault="00A2545C" w:rsidP="00A2545C">
      <w:pPr>
        <w:spacing w:line="360" w:lineRule="auto"/>
        <w:jc w:val="center"/>
        <w:rPr>
          <w:rFonts w:ascii="Times New Roman" w:hAnsi="Times New Roman" w:cs="Times New Roman"/>
          <w:b/>
          <w:bCs/>
          <w:sz w:val="24"/>
          <w:szCs w:val="24"/>
        </w:rPr>
      </w:pPr>
    </w:p>
    <w:p w:rsidR="00A2545C" w:rsidRDefault="00A2545C" w:rsidP="00A2545C">
      <w:pPr>
        <w:spacing w:line="360" w:lineRule="auto"/>
        <w:jc w:val="center"/>
        <w:rPr>
          <w:rFonts w:ascii="Times New Roman" w:hAnsi="Times New Roman" w:cs="Times New Roman"/>
          <w:b/>
          <w:bCs/>
          <w:sz w:val="24"/>
          <w:szCs w:val="24"/>
        </w:rPr>
      </w:pPr>
    </w:p>
    <w:p w:rsidR="00A2545C" w:rsidRDefault="00A2545C" w:rsidP="00A2545C">
      <w:pPr>
        <w:spacing w:line="360" w:lineRule="auto"/>
        <w:jc w:val="center"/>
        <w:rPr>
          <w:rFonts w:ascii="Times New Roman" w:hAnsi="Times New Roman" w:cs="Times New Roman"/>
          <w:b/>
          <w:bCs/>
          <w:sz w:val="24"/>
          <w:szCs w:val="24"/>
        </w:rPr>
      </w:pPr>
    </w:p>
    <w:p w:rsidR="00A2545C" w:rsidRDefault="00A2545C" w:rsidP="00A2545C">
      <w:pPr>
        <w:spacing w:line="360" w:lineRule="auto"/>
        <w:jc w:val="center"/>
        <w:rPr>
          <w:rFonts w:ascii="Times New Roman" w:hAnsi="Times New Roman" w:cs="Times New Roman"/>
          <w:b/>
          <w:bCs/>
          <w:sz w:val="24"/>
          <w:szCs w:val="24"/>
        </w:rPr>
      </w:pPr>
    </w:p>
    <w:p w:rsidR="00A2545C" w:rsidRDefault="00A2545C" w:rsidP="00A2545C">
      <w:pPr>
        <w:spacing w:line="360" w:lineRule="auto"/>
        <w:jc w:val="center"/>
        <w:rPr>
          <w:rFonts w:ascii="Times New Roman" w:hAnsi="Times New Roman" w:cs="Times New Roman"/>
          <w:b/>
          <w:bCs/>
          <w:sz w:val="24"/>
          <w:szCs w:val="24"/>
        </w:rPr>
      </w:pPr>
    </w:p>
    <w:p w:rsidR="00A2545C" w:rsidRDefault="00A2545C" w:rsidP="00A2545C">
      <w:pPr>
        <w:spacing w:line="360" w:lineRule="auto"/>
        <w:jc w:val="center"/>
        <w:rPr>
          <w:rFonts w:ascii="Times New Roman" w:hAnsi="Times New Roman" w:cs="Times New Roman"/>
          <w:b/>
          <w:bCs/>
          <w:sz w:val="24"/>
          <w:szCs w:val="24"/>
        </w:rPr>
      </w:pPr>
    </w:p>
    <w:p w:rsidR="00A2545C" w:rsidRDefault="00A2545C" w:rsidP="00A2545C">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CAMPINA GRANDE – PB </w:t>
      </w:r>
    </w:p>
    <w:p w:rsidR="00A2545C" w:rsidRDefault="00A2545C" w:rsidP="00A2545C">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2019</w:t>
      </w:r>
    </w:p>
    <w:p w:rsidR="00BD40FB" w:rsidRDefault="00BD40FB" w:rsidP="00A2545C">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CHRYSTIAN SALES FERREIRA DE OLIVEIRA</w:t>
      </w:r>
    </w:p>
    <w:p w:rsidR="00BD40FB" w:rsidRDefault="00BD40FB" w:rsidP="00A2545C">
      <w:pPr>
        <w:spacing w:line="240" w:lineRule="auto"/>
        <w:jc w:val="center"/>
        <w:rPr>
          <w:rFonts w:ascii="Times New Roman" w:hAnsi="Times New Roman" w:cs="Times New Roman"/>
          <w:b/>
          <w:bCs/>
          <w:sz w:val="24"/>
          <w:szCs w:val="24"/>
        </w:rPr>
      </w:pPr>
    </w:p>
    <w:p w:rsidR="00BD40FB" w:rsidRDefault="00BD40FB" w:rsidP="00A2545C">
      <w:pPr>
        <w:spacing w:line="240" w:lineRule="auto"/>
        <w:jc w:val="center"/>
        <w:rPr>
          <w:rFonts w:ascii="Times New Roman" w:hAnsi="Times New Roman" w:cs="Times New Roman"/>
          <w:b/>
          <w:bCs/>
          <w:sz w:val="24"/>
          <w:szCs w:val="24"/>
        </w:rPr>
      </w:pPr>
    </w:p>
    <w:p w:rsidR="00BD40FB" w:rsidRDefault="00BD40FB" w:rsidP="00A2545C">
      <w:pPr>
        <w:spacing w:line="240" w:lineRule="auto"/>
        <w:jc w:val="center"/>
        <w:rPr>
          <w:rFonts w:ascii="Times New Roman" w:hAnsi="Times New Roman" w:cs="Times New Roman"/>
          <w:b/>
          <w:bCs/>
          <w:sz w:val="24"/>
          <w:szCs w:val="24"/>
        </w:rPr>
      </w:pPr>
    </w:p>
    <w:p w:rsidR="00BD40FB" w:rsidRDefault="00BD40FB" w:rsidP="00A2545C">
      <w:pPr>
        <w:spacing w:line="240" w:lineRule="auto"/>
        <w:jc w:val="center"/>
        <w:rPr>
          <w:rFonts w:ascii="Times New Roman" w:hAnsi="Times New Roman" w:cs="Times New Roman"/>
          <w:b/>
          <w:bCs/>
          <w:sz w:val="24"/>
          <w:szCs w:val="24"/>
        </w:rPr>
      </w:pPr>
    </w:p>
    <w:p w:rsidR="00BD40FB" w:rsidRDefault="00BD40FB" w:rsidP="00A2545C">
      <w:pPr>
        <w:spacing w:line="240" w:lineRule="auto"/>
        <w:jc w:val="center"/>
        <w:rPr>
          <w:rFonts w:ascii="Times New Roman" w:hAnsi="Times New Roman" w:cs="Times New Roman"/>
          <w:b/>
          <w:bCs/>
          <w:sz w:val="24"/>
          <w:szCs w:val="24"/>
        </w:rPr>
      </w:pPr>
    </w:p>
    <w:p w:rsidR="00E211FA" w:rsidRDefault="00E211FA" w:rsidP="00E211FA">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AS EXCEÇÕES DE PATENTEABILIDADE DA LEI N°9.279/96 – PROCEDIMENTOS MÉDICOS E </w:t>
      </w:r>
      <w:r w:rsidR="009F1D49">
        <w:rPr>
          <w:rFonts w:ascii="Times New Roman" w:hAnsi="Times New Roman" w:cs="Times New Roman"/>
          <w:b/>
          <w:bCs/>
          <w:sz w:val="24"/>
          <w:szCs w:val="24"/>
        </w:rPr>
        <w:t>TÉCNICA CIRÚRGICA</w:t>
      </w:r>
    </w:p>
    <w:p w:rsidR="00BD40FB" w:rsidRDefault="00BD40FB" w:rsidP="00A2545C">
      <w:pPr>
        <w:spacing w:line="240" w:lineRule="auto"/>
        <w:jc w:val="center"/>
        <w:rPr>
          <w:rFonts w:ascii="Times New Roman" w:hAnsi="Times New Roman" w:cs="Times New Roman"/>
          <w:b/>
          <w:bCs/>
          <w:sz w:val="24"/>
          <w:szCs w:val="24"/>
        </w:rPr>
      </w:pPr>
    </w:p>
    <w:p w:rsidR="00BD40FB" w:rsidRDefault="00BD40FB" w:rsidP="00A2545C">
      <w:pPr>
        <w:spacing w:line="240" w:lineRule="auto"/>
        <w:jc w:val="center"/>
        <w:rPr>
          <w:rFonts w:ascii="Times New Roman" w:hAnsi="Times New Roman" w:cs="Times New Roman"/>
          <w:b/>
          <w:bCs/>
          <w:sz w:val="24"/>
          <w:szCs w:val="24"/>
        </w:rPr>
      </w:pPr>
    </w:p>
    <w:p w:rsidR="00BD40FB" w:rsidRDefault="00BD40FB" w:rsidP="00A2545C">
      <w:pPr>
        <w:spacing w:line="240" w:lineRule="auto"/>
        <w:jc w:val="center"/>
        <w:rPr>
          <w:rFonts w:ascii="Times New Roman" w:hAnsi="Times New Roman" w:cs="Times New Roman"/>
          <w:b/>
          <w:bCs/>
          <w:sz w:val="24"/>
          <w:szCs w:val="24"/>
        </w:rPr>
      </w:pPr>
    </w:p>
    <w:p w:rsidR="00BD40FB" w:rsidRDefault="00BD40FB" w:rsidP="00A2545C">
      <w:pPr>
        <w:spacing w:line="240" w:lineRule="auto"/>
        <w:jc w:val="center"/>
        <w:rPr>
          <w:rFonts w:ascii="Times New Roman" w:hAnsi="Times New Roman" w:cs="Times New Roman"/>
          <w:b/>
          <w:bCs/>
          <w:sz w:val="24"/>
          <w:szCs w:val="24"/>
        </w:rPr>
      </w:pPr>
    </w:p>
    <w:p w:rsidR="00BD40FB" w:rsidRDefault="00BD40FB" w:rsidP="00A2545C">
      <w:pPr>
        <w:spacing w:line="240" w:lineRule="auto"/>
        <w:jc w:val="center"/>
        <w:rPr>
          <w:rFonts w:ascii="Times New Roman" w:hAnsi="Times New Roman" w:cs="Times New Roman"/>
          <w:b/>
          <w:bCs/>
          <w:sz w:val="24"/>
          <w:szCs w:val="24"/>
        </w:rPr>
      </w:pPr>
    </w:p>
    <w:p w:rsidR="00BD40FB" w:rsidRDefault="00BD40FB" w:rsidP="00A2545C">
      <w:pPr>
        <w:spacing w:line="240" w:lineRule="auto"/>
        <w:jc w:val="center"/>
        <w:rPr>
          <w:rFonts w:ascii="Times New Roman" w:hAnsi="Times New Roman" w:cs="Times New Roman"/>
          <w:b/>
          <w:bCs/>
          <w:sz w:val="24"/>
          <w:szCs w:val="24"/>
        </w:rPr>
      </w:pPr>
    </w:p>
    <w:p w:rsidR="00BD40FB" w:rsidRDefault="00BD40FB" w:rsidP="00A2545C">
      <w:pPr>
        <w:spacing w:line="240" w:lineRule="auto"/>
        <w:jc w:val="center"/>
        <w:rPr>
          <w:rFonts w:ascii="Times New Roman" w:hAnsi="Times New Roman" w:cs="Times New Roman"/>
          <w:b/>
          <w:bCs/>
          <w:sz w:val="24"/>
          <w:szCs w:val="24"/>
        </w:rPr>
      </w:pPr>
    </w:p>
    <w:p w:rsidR="00BD40FB" w:rsidRDefault="00BD40FB" w:rsidP="00A2545C">
      <w:pPr>
        <w:spacing w:line="240" w:lineRule="auto"/>
        <w:jc w:val="center"/>
        <w:rPr>
          <w:rFonts w:ascii="Times New Roman" w:hAnsi="Times New Roman" w:cs="Times New Roman"/>
          <w:b/>
          <w:bCs/>
          <w:sz w:val="24"/>
          <w:szCs w:val="24"/>
        </w:rPr>
      </w:pPr>
    </w:p>
    <w:p w:rsidR="00BD40FB" w:rsidRDefault="000F6BCF" w:rsidP="00A2545C">
      <w:pPr>
        <w:spacing w:line="240" w:lineRule="auto"/>
        <w:jc w:val="center"/>
        <w:rPr>
          <w:rFonts w:ascii="Times New Roman" w:hAnsi="Times New Roman" w:cs="Times New Roman"/>
          <w:b/>
          <w:bCs/>
          <w:sz w:val="24"/>
          <w:szCs w:val="24"/>
        </w:rPr>
      </w:pPr>
      <w:r>
        <w:rPr>
          <w:rFonts w:ascii="Times New Roman" w:hAnsi="Times New Roman" w:cs="Times New Roman"/>
          <w:b/>
          <w:bCs/>
          <w:noProof/>
          <w:sz w:val="24"/>
          <w:szCs w:val="24"/>
        </w:rPr>
        <w:pict>
          <v:shapetype id="_x0000_t202" coordsize="21600,21600" o:spt="202" path="m,l,21600r21600,l21600,xe">
            <v:stroke joinstyle="miter"/>
            <v:path gradientshapeok="t" o:connecttype="rect"/>
          </v:shapetype>
          <v:shape id="Caixa de Texto 1" o:spid="_x0000_s1026" type="#_x0000_t202" style="position:absolute;left:0;text-align:left;margin-left:260.95pt;margin-top:7.35pt;width:221pt;height:183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" fillcolor="white [3201]" strokecolor="white [3212]" strokeweight=".5pt">
            <v:textbox>
              <w:txbxContent>
                <w:p w:rsidR="00F20FB6" w:rsidRDefault="00F20FB6" w:rsidP="00BD40FB">
                  <w:pPr>
                    <w:spacing w:line="240" w:lineRule="auto"/>
                    <w:jc w:val="both"/>
                    <w:rPr>
                      <w:rFonts w:ascii="Times New Roman" w:hAnsi="Times New Roman" w:cs="Times New Roman"/>
                      <w:sz w:val="24"/>
                      <w:szCs w:val="24"/>
                    </w:rPr>
                  </w:pPr>
                  <w:r>
                    <w:rPr>
                      <w:rFonts w:ascii="Times New Roman" w:hAnsi="Times New Roman" w:cs="Times New Roman"/>
                      <w:sz w:val="24"/>
                      <w:szCs w:val="24"/>
                    </w:rPr>
                    <w:t>Trabalho de Conclusão de Curso – Artigo Científico – apresentado como pré-requisito para a obtenção do título de Bacharel em Direito pela UniFacisa – Centro Universitário.</w:t>
                  </w:r>
                </w:p>
                <w:p w:rsidR="00F20FB6" w:rsidRDefault="00F20FB6" w:rsidP="00BD40FB">
                  <w:pPr>
                    <w:spacing w:line="240" w:lineRule="auto"/>
                    <w:jc w:val="both"/>
                    <w:rPr>
                      <w:rFonts w:ascii="Times New Roman" w:hAnsi="Times New Roman" w:cs="Times New Roman"/>
                      <w:sz w:val="24"/>
                      <w:szCs w:val="24"/>
                    </w:rPr>
                  </w:pPr>
                  <w:r>
                    <w:rPr>
                      <w:rFonts w:ascii="Times New Roman" w:hAnsi="Times New Roman" w:cs="Times New Roman"/>
                      <w:sz w:val="24"/>
                      <w:szCs w:val="24"/>
                    </w:rPr>
                    <w:t>Área de Concentração: Direito Intelectual</w:t>
                  </w:r>
                </w:p>
                <w:p w:rsidR="00F20FB6" w:rsidRPr="007B18E5" w:rsidRDefault="00F20FB6" w:rsidP="00BD40FB">
                  <w:pPr>
                    <w:spacing w:line="240" w:lineRule="auto"/>
                    <w:jc w:val="both"/>
                    <w:rPr>
                      <w:rFonts w:ascii="Times New Roman" w:hAnsi="Times New Roman" w:cs="Times New Roman"/>
                      <w:b/>
                      <w:bCs/>
                      <w:sz w:val="24"/>
                      <w:szCs w:val="24"/>
                    </w:rPr>
                  </w:pPr>
                  <w:r>
                    <w:rPr>
                      <w:rFonts w:ascii="Times New Roman" w:hAnsi="Times New Roman" w:cs="Times New Roman"/>
                      <w:sz w:val="24"/>
                      <w:szCs w:val="24"/>
                    </w:rPr>
                    <w:t>Orientador: Prof.° da UniFacisa</w:t>
                  </w:r>
                  <w:r w:rsidR="00725215">
                    <w:rPr>
                      <w:rFonts w:ascii="Times New Roman" w:hAnsi="Times New Roman" w:cs="Times New Roman"/>
                      <w:sz w:val="24"/>
                      <w:szCs w:val="24"/>
                    </w:rPr>
                    <w:t xml:space="preserve"> </w:t>
                  </w:r>
                  <w:r>
                    <w:rPr>
                      <w:rFonts w:ascii="Times New Roman" w:hAnsi="Times New Roman" w:cs="Times New Roman"/>
                      <w:sz w:val="24"/>
                      <w:szCs w:val="24"/>
                    </w:rPr>
                    <w:t xml:space="preserve">João Ademar de Andrade Lima </w:t>
                  </w:r>
                </w:p>
              </w:txbxContent>
            </v:textbox>
          </v:shape>
        </w:pict>
      </w:r>
    </w:p>
    <w:p w:rsidR="00BD40FB" w:rsidRDefault="00BD40FB" w:rsidP="00A2545C">
      <w:pPr>
        <w:spacing w:line="240" w:lineRule="auto"/>
        <w:jc w:val="center"/>
        <w:rPr>
          <w:rFonts w:ascii="Times New Roman" w:hAnsi="Times New Roman" w:cs="Times New Roman"/>
          <w:b/>
          <w:bCs/>
          <w:sz w:val="24"/>
          <w:szCs w:val="24"/>
        </w:rPr>
      </w:pPr>
    </w:p>
    <w:p w:rsidR="00BD40FB" w:rsidRDefault="00BD40FB" w:rsidP="00A2545C">
      <w:pPr>
        <w:spacing w:line="240" w:lineRule="auto"/>
        <w:jc w:val="center"/>
        <w:rPr>
          <w:rFonts w:ascii="Times New Roman" w:hAnsi="Times New Roman" w:cs="Times New Roman"/>
          <w:b/>
          <w:bCs/>
          <w:sz w:val="24"/>
          <w:szCs w:val="24"/>
        </w:rPr>
      </w:pPr>
    </w:p>
    <w:p w:rsidR="00BD40FB" w:rsidRDefault="00BD40FB" w:rsidP="00A2545C">
      <w:pPr>
        <w:spacing w:line="240" w:lineRule="auto"/>
        <w:jc w:val="center"/>
        <w:rPr>
          <w:rFonts w:ascii="Times New Roman" w:hAnsi="Times New Roman" w:cs="Times New Roman"/>
          <w:b/>
          <w:bCs/>
          <w:sz w:val="24"/>
          <w:szCs w:val="24"/>
        </w:rPr>
      </w:pPr>
    </w:p>
    <w:p w:rsidR="00BD40FB" w:rsidRDefault="00BD40FB" w:rsidP="00A2545C">
      <w:pPr>
        <w:spacing w:line="240" w:lineRule="auto"/>
        <w:jc w:val="center"/>
        <w:rPr>
          <w:rFonts w:ascii="Times New Roman" w:hAnsi="Times New Roman" w:cs="Times New Roman"/>
          <w:b/>
          <w:bCs/>
          <w:sz w:val="24"/>
          <w:szCs w:val="24"/>
        </w:rPr>
      </w:pPr>
    </w:p>
    <w:p w:rsidR="00BD40FB" w:rsidRDefault="00BD40FB" w:rsidP="00A2545C">
      <w:pPr>
        <w:spacing w:line="240" w:lineRule="auto"/>
        <w:jc w:val="center"/>
        <w:rPr>
          <w:rFonts w:ascii="Times New Roman" w:hAnsi="Times New Roman" w:cs="Times New Roman"/>
          <w:b/>
          <w:bCs/>
          <w:sz w:val="24"/>
          <w:szCs w:val="24"/>
        </w:rPr>
      </w:pPr>
    </w:p>
    <w:p w:rsidR="00BD40FB" w:rsidRDefault="00BD40FB" w:rsidP="00A2545C">
      <w:pPr>
        <w:spacing w:line="240" w:lineRule="auto"/>
        <w:jc w:val="center"/>
        <w:rPr>
          <w:rFonts w:ascii="Times New Roman" w:hAnsi="Times New Roman" w:cs="Times New Roman"/>
          <w:b/>
          <w:bCs/>
          <w:sz w:val="24"/>
          <w:szCs w:val="24"/>
        </w:rPr>
      </w:pPr>
    </w:p>
    <w:p w:rsidR="00BD40FB" w:rsidRDefault="00BD40FB" w:rsidP="00A2545C">
      <w:pPr>
        <w:spacing w:line="240" w:lineRule="auto"/>
        <w:jc w:val="center"/>
        <w:rPr>
          <w:rFonts w:ascii="Times New Roman" w:hAnsi="Times New Roman" w:cs="Times New Roman"/>
          <w:b/>
          <w:bCs/>
          <w:sz w:val="24"/>
          <w:szCs w:val="24"/>
        </w:rPr>
      </w:pPr>
    </w:p>
    <w:p w:rsidR="00BD40FB" w:rsidRDefault="00BD40FB" w:rsidP="00A2545C">
      <w:pPr>
        <w:spacing w:line="240" w:lineRule="auto"/>
        <w:jc w:val="center"/>
        <w:rPr>
          <w:rFonts w:ascii="Times New Roman" w:hAnsi="Times New Roman" w:cs="Times New Roman"/>
          <w:b/>
          <w:bCs/>
          <w:sz w:val="24"/>
          <w:szCs w:val="24"/>
        </w:rPr>
      </w:pPr>
    </w:p>
    <w:p w:rsidR="00BD40FB" w:rsidRDefault="00BD40FB" w:rsidP="00A2545C">
      <w:pPr>
        <w:spacing w:line="240" w:lineRule="auto"/>
        <w:jc w:val="center"/>
        <w:rPr>
          <w:rFonts w:ascii="Times New Roman" w:hAnsi="Times New Roman" w:cs="Times New Roman"/>
          <w:b/>
          <w:bCs/>
          <w:sz w:val="24"/>
          <w:szCs w:val="24"/>
        </w:rPr>
      </w:pPr>
    </w:p>
    <w:p w:rsidR="00BD40FB" w:rsidRDefault="00BD40FB" w:rsidP="00A2545C">
      <w:pPr>
        <w:spacing w:line="240" w:lineRule="auto"/>
        <w:jc w:val="center"/>
        <w:rPr>
          <w:rFonts w:ascii="Times New Roman" w:hAnsi="Times New Roman" w:cs="Times New Roman"/>
          <w:b/>
          <w:bCs/>
          <w:sz w:val="24"/>
          <w:szCs w:val="24"/>
        </w:rPr>
      </w:pPr>
    </w:p>
    <w:p w:rsidR="00BD40FB" w:rsidRDefault="00BD40FB" w:rsidP="00A2545C">
      <w:pPr>
        <w:spacing w:line="240" w:lineRule="auto"/>
        <w:jc w:val="center"/>
        <w:rPr>
          <w:rFonts w:ascii="Times New Roman" w:hAnsi="Times New Roman" w:cs="Times New Roman"/>
          <w:b/>
          <w:bCs/>
          <w:sz w:val="24"/>
          <w:szCs w:val="24"/>
        </w:rPr>
      </w:pPr>
    </w:p>
    <w:p w:rsidR="00BD40FB" w:rsidRDefault="00BD40FB" w:rsidP="00A2545C">
      <w:pPr>
        <w:spacing w:line="240" w:lineRule="auto"/>
        <w:jc w:val="center"/>
        <w:rPr>
          <w:rFonts w:ascii="Times New Roman" w:hAnsi="Times New Roman" w:cs="Times New Roman"/>
          <w:b/>
          <w:bCs/>
          <w:sz w:val="24"/>
          <w:szCs w:val="24"/>
        </w:rPr>
      </w:pPr>
    </w:p>
    <w:p w:rsidR="00BD40FB" w:rsidRDefault="00BD40FB" w:rsidP="00A2545C">
      <w:pPr>
        <w:spacing w:line="240" w:lineRule="auto"/>
        <w:jc w:val="center"/>
        <w:rPr>
          <w:rFonts w:ascii="Times New Roman" w:hAnsi="Times New Roman" w:cs="Times New Roman"/>
          <w:b/>
          <w:bCs/>
          <w:sz w:val="24"/>
          <w:szCs w:val="24"/>
        </w:rPr>
      </w:pPr>
    </w:p>
    <w:p w:rsidR="00BD40FB" w:rsidRDefault="00BD40FB" w:rsidP="00A2545C">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Campina Grande – PB</w:t>
      </w:r>
    </w:p>
    <w:p w:rsidR="00BD40FB" w:rsidRDefault="00BD40FB" w:rsidP="00A2545C">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2019</w:t>
      </w:r>
    </w:p>
    <w:p w:rsidR="00E211FA" w:rsidRDefault="00E211FA" w:rsidP="00E211FA">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AS EXCEÇÕES DE PATENTEABILIDADE DA LEI N°9.279/96 – PROCEDIMENTOS MÉDICOS </w:t>
      </w:r>
      <w:r w:rsidR="009F1D49">
        <w:rPr>
          <w:rFonts w:ascii="Times New Roman" w:hAnsi="Times New Roman" w:cs="Times New Roman"/>
          <w:b/>
          <w:bCs/>
          <w:sz w:val="24"/>
          <w:szCs w:val="24"/>
        </w:rPr>
        <w:t>E TÉCNICA CIRÚRGICA</w:t>
      </w:r>
    </w:p>
    <w:p w:rsidR="00BD40FB" w:rsidRDefault="00BD40FB" w:rsidP="002D4118">
      <w:pPr>
        <w:spacing w:line="360" w:lineRule="auto"/>
        <w:jc w:val="center"/>
        <w:rPr>
          <w:rFonts w:ascii="Times New Roman" w:hAnsi="Times New Roman" w:cs="Times New Roman"/>
          <w:b/>
          <w:bCs/>
          <w:sz w:val="24"/>
          <w:szCs w:val="24"/>
        </w:rPr>
      </w:pPr>
    </w:p>
    <w:p w:rsidR="00BD40FB" w:rsidRDefault="00BD40FB" w:rsidP="002D4118">
      <w:pPr>
        <w:spacing w:line="360" w:lineRule="auto"/>
        <w:jc w:val="right"/>
        <w:rPr>
          <w:rFonts w:ascii="Times New Roman" w:hAnsi="Times New Roman" w:cs="Times New Roman"/>
          <w:b/>
          <w:bCs/>
          <w:sz w:val="24"/>
          <w:szCs w:val="24"/>
        </w:rPr>
      </w:pPr>
      <w:r>
        <w:rPr>
          <w:rFonts w:ascii="Times New Roman" w:hAnsi="Times New Roman" w:cs="Times New Roman"/>
          <w:b/>
          <w:bCs/>
          <w:sz w:val="24"/>
          <w:szCs w:val="24"/>
        </w:rPr>
        <w:t>Chrystian Sales Ferreira de Oliveira*</w:t>
      </w:r>
    </w:p>
    <w:p w:rsidR="00BD40FB" w:rsidRPr="007B18E5" w:rsidRDefault="007B18E5" w:rsidP="002D4118">
      <w:pPr>
        <w:spacing w:line="360" w:lineRule="auto"/>
        <w:jc w:val="right"/>
        <w:rPr>
          <w:rFonts w:ascii="Times New Roman" w:hAnsi="Times New Roman" w:cs="Times New Roman"/>
          <w:b/>
          <w:bCs/>
          <w:sz w:val="24"/>
          <w:szCs w:val="24"/>
        </w:rPr>
      </w:pPr>
      <w:r w:rsidRPr="007B18E5">
        <w:rPr>
          <w:rFonts w:ascii="Times New Roman" w:hAnsi="Times New Roman" w:cs="Times New Roman"/>
          <w:b/>
          <w:bCs/>
          <w:sz w:val="24"/>
          <w:szCs w:val="24"/>
        </w:rPr>
        <w:t>João Ademar de Andrade Lima**</w:t>
      </w:r>
    </w:p>
    <w:p w:rsidR="00BD40FB" w:rsidRDefault="00BD40FB" w:rsidP="002D4118">
      <w:pPr>
        <w:spacing w:line="360" w:lineRule="auto"/>
        <w:jc w:val="center"/>
        <w:rPr>
          <w:rFonts w:ascii="Times New Roman" w:hAnsi="Times New Roman" w:cs="Times New Roman"/>
          <w:b/>
          <w:bCs/>
          <w:sz w:val="24"/>
          <w:szCs w:val="24"/>
        </w:rPr>
      </w:pPr>
    </w:p>
    <w:p w:rsidR="002D4118" w:rsidRDefault="002D4118" w:rsidP="002D4118">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RESUMO </w:t>
      </w:r>
    </w:p>
    <w:p w:rsidR="002D4118" w:rsidRPr="004607DB" w:rsidRDefault="004607DB" w:rsidP="004607DB">
      <w:pPr>
        <w:spacing w:line="360" w:lineRule="auto"/>
        <w:jc w:val="both"/>
        <w:rPr>
          <w:rFonts w:ascii="Times New Roman" w:hAnsi="Times New Roman" w:cs="Times New Roman"/>
          <w:sz w:val="24"/>
          <w:szCs w:val="24"/>
        </w:rPr>
      </w:pPr>
      <w:r>
        <w:rPr>
          <w:rFonts w:ascii="Times New Roman" w:hAnsi="Times New Roman" w:cs="Times New Roman"/>
          <w:sz w:val="24"/>
          <w:szCs w:val="24"/>
        </w:rPr>
        <w:t>O presente artigo científico traz como tema central o debate sobre as exceções de patenteabilidade previstas dentro da Lei n° 9.729 de 1996 e também previstas dentro do Ordenamento Jurídico Internacional, com foco especial nas exceções ligadas aos procedimentos médicos e às técnicas cirúrgicas como um todo. Desta maneira,</w:t>
      </w:r>
      <w:r w:rsidR="009F42D8">
        <w:rPr>
          <w:rFonts w:ascii="Times New Roman" w:hAnsi="Times New Roman" w:cs="Times New Roman"/>
          <w:sz w:val="24"/>
          <w:szCs w:val="24"/>
        </w:rPr>
        <w:t xml:space="preserve"> para a construção do presente estudo foi</w:t>
      </w:r>
      <w:r w:rsidR="00725215">
        <w:rPr>
          <w:rFonts w:ascii="Times New Roman" w:hAnsi="Times New Roman" w:cs="Times New Roman"/>
          <w:sz w:val="24"/>
          <w:szCs w:val="24"/>
        </w:rPr>
        <w:t xml:space="preserve"> </w:t>
      </w:r>
      <w:r w:rsidR="009F42D8">
        <w:rPr>
          <w:rFonts w:ascii="Times New Roman" w:hAnsi="Times New Roman" w:cs="Times New Roman"/>
          <w:sz w:val="24"/>
          <w:szCs w:val="24"/>
        </w:rPr>
        <w:t>levada</w:t>
      </w:r>
      <w:r>
        <w:rPr>
          <w:rFonts w:ascii="Times New Roman" w:hAnsi="Times New Roman" w:cs="Times New Roman"/>
          <w:sz w:val="24"/>
          <w:szCs w:val="24"/>
        </w:rPr>
        <w:t xml:space="preserve"> em consideração a análise dos textos legislativos</w:t>
      </w:r>
      <w:r w:rsidR="009F42D8">
        <w:rPr>
          <w:rFonts w:ascii="Times New Roman" w:hAnsi="Times New Roman" w:cs="Times New Roman"/>
          <w:sz w:val="24"/>
          <w:szCs w:val="24"/>
        </w:rPr>
        <w:t xml:space="preserve"> e também doutrinários</w:t>
      </w:r>
      <w:r>
        <w:rPr>
          <w:rFonts w:ascii="Times New Roman" w:hAnsi="Times New Roman" w:cs="Times New Roman"/>
          <w:sz w:val="24"/>
          <w:szCs w:val="24"/>
        </w:rPr>
        <w:t xml:space="preserve"> com</w:t>
      </w:r>
      <w:r w:rsidR="009F42D8">
        <w:rPr>
          <w:rFonts w:ascii="Times New Roman" w:hAnsi="Times New Roman" w:cs="Times New Roman"/>
          <w:sz w:val="24"/>
          <w:szCs w:val="24"/>
        </w:rPr>
        <w:t xml:space="preserve"> o objetivo geral de </w:t>
      </w:r>
      <w:r w:rsidR="00654C7E">
        <w:rPr>
          <w:rFonts w:ascii="Times New Roman" w:hAnsi="Times New Roman" w:cs="Times New Roman"/>
          <w:sz w:val="24"/>
          <w:szCs w:val="24"/>
        </w:rPr>
        <w:t>explicar brevemente as particularidades d</w:t>
      </w:r>
      <w:r w:rsidR="009F42D8">
        <w:rPr>
          <w:rFonts w:ascii="Times New Roman" w:hAnsi="Times New Roman" w:cs="Times New Roman"/>
          <w:sz w:val="24"/>
          <w:szCs w:val="24"/>
        </w:rPr>
        <w:t>a legislação acerca do instituto da patente e com o objetivo específico de elucidar as exceções à tal garantia e buscar</w:t>
      </w:r>
      <w:r w:rsidR="00725215">
        <w:rPr>
          <w:rFonts w:ascii="Times New Roman" w:hAnsi="Times New Roman" w:cs="Times New Roman"/>
          <w:sz w:val="24"/>
          <w:szCs w:val="24"/>
        </w:rPr>
        <w:t xml:space="preserve"> </w:t>
      </w:r>
      <w:r w:rsidR="009F42D8">
        <w:rPr>
          <w:rFonts w:ascii="Times New Roman" w:hAnsi="Times New Roman" w:cs="Times New Roman"/>
          <w:sz w:val="24"/>
          <w:szCs w:val="24"/>
        </w:rPr>
        <w:t>compreender</w:t>
      </w:r>
      <w:r>
        <w:rPr>
          <w:rFonts w:ascii="Times New Roman" w:hAnsi="Times New Roman" w:cs="Times New Roman"/>
          <w:sz w:val="24"/>
          <w:szCs w:val="24"/>
        </w:rPr>
        <w:t xml:space="preserve"> o</w:t>
      </w:r>
      <w:r w:rsidR="009F42D8">
        <w:rPr>
          <w:rFonts w:ascii="Times New Roman" w:hAnsi="Times New Roman" w:cs="Times New Roman"/>
          <w:sz w:val="24"/>
          <w:szCs w:val="24"/>
        </w:rPr>
        <w:t>s motivos</w:t>
      </w:r>
      <w:r>
        <w:rPr>
          <w:rFonts w:ascii="Times New Roman" w:hAnsi="Times New Roman" w:cs="Times New Roman"/>
          <w:sz w:val="24"/>
          <w:szCs w:val="24"/>
        </w:rPr>
        <w:t xml:space="preserve"> que lev</w:t>
      </w:r>
      <w:r w:rsidR="009F42D8">
        <w:rPr>
          <w:rFonts w:ascii="Times New Roman" w:hAnsi="Times New Roman" w:cs="Times New Roman"/>
          <w:sz w:val="24"/>
          <w:szCs w:val="24"/>
        </w:rPr>
        <w:t>aram</w:t>
      </w:r>
      <w:r>
        <w:rPr>
          <w:rFonts w:ascii="Times New Roman" w:hAnsi="Times New Roman" w:cs="Times New Roman"/>
          <w:sz w:val="24"/>
          <w:szCs w:val="24"/>
        </w:rPr>
        <w:t xml:space="preserve"> o legislador a coibir o direito do inventor em exercer de maneira exclusiva os atos relativos à sua invenção quando levados em consideração os procedimentos médicos e cirúrgicos. </w:t>
      </w:r>
    </w:p>
    <w:p w:rsidR="002D4118" w:rsidRDefault="002D4118" w:rsidP="004607DB">
      <w:pPr>
        <w:spacing w:line="360" w:lineRule="auto"/>
        <w:rPr>
          <w:rFonts w:ascii="Times New Roman" w:hAnsi="Times New Roman" w:cs="Times New Roman"/>
          <w:b/>
          <w:bCs/>
          <w:sz w:val="24"/>
          <w:szCs w:val="24"/>
        </w:rPr>
      </w:pPr>
      <w:r>
        <w:rPr>
          <w:rFonts w:ascii="Times New Roman" w:hAnsi="Times New Roman" w:cs="Times New Roman"/>
          <w:sz w:val="24"/>
          <w:szCs w:val="24"/>
        </w:rPr>
        <w:t>PALAVRAS-CHAVE:</w:t>
      </w:r>
      <w:r w:rsidR="004607DB">
        <w:rPr>
          <w:rFonts w:ascii="Times New Roman" w:hAnsi="Times New Roman" w:cs="Times New Roman"/>
          <w:sz w:val="24"/>
          <w:szCs w:val="24"/>
        </w:rPr>
        <w:t xml:space="preserve"> Propriedade Industrial; Exceções</w:t>
      </w:r>
      <w:r w:rsidR="00654C7E">
        <w:rPr>
          <w:rFonts w:ascii="Times New Roman" w:hAnsi="Times New Roman" w:cs="Times New Roman"/>
          <w:sz w:val="24"/>
          <w:szCs w:val="24"/>
        </w:rPr>
        <w:t xml:space="preserve"> Legislativas</w:t>
      </w:r>
      <w:r w:rsidR="004607DB">
        <w:rPr>
          <w:rFonts w:ascii="Times New Roman" w:hAnsi="Times New Roman" w:cs="Times New Roman"/>
          <w:sz w:val="24"/>
          <w:szCs w:val="24"/>
        </w:rPr>
        <w:t>; Procedimentos Médicos; Técnica Cirúrgica.</w:t>
      </w:r>
    </w:p>
    <w:p w:rsidR="002D4118" w:rsidRDefault="002D4118" w:rsidP="002D4118">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ABSTRACT</w:t>
      </w:r>
    </w:p>
    <w:p w:rsidR="009B7C8B" w:rsidRPr="009F42D8" w:rsidRDefault="009B7C8B" w:rsidP="009B7C8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following academic article brings to light the main subject of debate about the exceptions of patentability provided by the Brazilian Law n° 9.729 of 1996 and also legislated by the International Juridical Order, emphasising the exceptions conserning the medical procedures and surgical techniques as a whole. Thus, the analysis of legislative texts, and also the doctrinaire ones, were considered for the construction of this research with the general objective of suggesting a brief explanation of the Law about patent sand the specific goal of elucidating the exceptions of this institute and comprehending the reasons on the basis of the legislator’s choises of suppressing the inventor’s right of exercising the exclusive acts related to it’s invention when talking about medical procedures and surgical techniques. </w:t>
      </w:r>
    </w:p>
    <w:p w:rsidR="002D4118" w:rsidRDefault="002D4118" w:rsidP="00654C7E">
      <w:pPr>
        <w:spacing w:line="360" w:lineRule="auto"/>
        <w:rPr>
          <w:rFonts w:ascii="Times New Roman" w:hAnsi="Times New Roman" w:cs="Times New Roman"/>
          <w:b/>
          <w:bCs/>
          <w:sz w:val="24"/>
          <w:szCs w:val="24"/>
        </w:rPr>
      </w:pPr>
      <w:r>
        <w:rPr>
          <w:rFonts w:ascii="Times New Roman" w:hAnsi="Times New Roman" w:cs="Times New Roman"/>
          <w:sz w:val="24"/>
          <w:szCs w:val="24"/>
        </w:rPr>
        <w:lastRenderedPageBreak/>
        <w:t>KEYWORDS:</w:t>
      </w:r>
      <w:r w:rsidR="00654C7E">
        <w:rPr>
          <w:rFonts w:ascii="Times New Roman" w:hAnsi="Times New Roman" w:cs="Times New Roman"/>
          <w:sz w:val="24"/>
          <w:szCs w:val="24"/>
        </w:rPr>
        <w:t xml:space="preserve"> Intelectual Property; Law Exceptions; Medical Procedures; Surgical</w:t>
      </w:r>
      <w:r w:rsidR="00725215">
        <w:rPr>
          <w:rFonts w:ascii="Times New Roman" w:hAnsi="Times New Roman" w:cs="Times New Roman"/>
          <w:sz w:val="24"/>
          <w:szCs w:val="24"/>
        </w:rPr>
        <w:t xml:space="preserve"> </w:t>
      </w:r>
      <w:r w:rsidR="00654C7E">
        <w:rPr>
          <w:rFonts w:ascii="Times New Roman" w:hAnsi="Times New Roman" w:cs="Times New Roman"/>
          <w:sz w:val="24"/>
          <w:szCs w:val="24"/>
        </w:rPr>
        <w:t xml:space="preserve">Techniques. </w:t>
      </w:r>
    </w:p>
    <w:p w:rsidR="002D4118" w:rsidRDefault="002D4118" w:rsidP="002D4118">
      <w:pPr>
        <w:pStyle w:val="PargrafodaLista"/>
        <w:numPr>
          <w:ilvl w:val="0"/>
          <w:numId w:val="2"/>
        </w:numPr>
        <w:spacing w:line="360" w:lineRule="auto"/>
        <w:jc w:val="both"/>
        <w:rPr>
          <w:rFonts w:ascii="Times New Roman" w:hAnsi="Times New Roman" w:cs="Times New Roman"/>
          <w:b/>
          <w:bCs/>
          <w:sz w:val="24"/>
          <w:szCs w:val="24"/>
        </w:rPr>
      </w:pPr>
      <w:r w:rsidRPr="002D4118">
        <w:rPr>
          <w:rFonts w:ascii="Times New Roman" w:hAnsi="Times New Roman" w:cs="Times New Roman"/>
          <w:b/>
          <w:bCs/>
          <w:sz w:val="24"/>
          <w:szCs w:val="24"/>
        </w:rPr>
        <w:t xml:space="preserve">INTRODUÇÃO </w:t>
      </w:r>
    </w:p>
    <w:p w:rsidR="00872188" w:rsidRDefault="00872188" w:rsidP="0087218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As invenções fazem parte da história da humanidade desde os seus primórdios. Sempre que surge uma nova necessidade o homem passa a buscar alternativas para suprir aquilo que precisa, de forma que as invenções são mais comuns do que imaginamos. Inventar algo é sempre necessário e está intrinsecamente ligado ao nosso processo evolutivo e ao ato de criar algo, seja ele um objeto, processo, tecnologia, sistema ou aperfeiçoamento de algo já existente. </w:t>
      </w:r>
    </w:p>
    <w:p w:rsidR="00872188" w:rsidRDefault="00195A2D" w:rsidP="0087218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Aquele responsável pela invenção de algo se denomina inventor e, de certa forma, torna-se o detentor de todo direito decorrente daquilo que criou. Na prática, a essência daquilo que conhecemos como patente surgiu em meados dos anos 1400 na região da Itália, onde foi concedido ao inventor de um transportador de carga o direito de exclusividade de produção e utilização de sua invenção por 3 anos. Na mesma época, agora na Inglaterra, um inventor adquiriu tal direito pelo prazo de 20 anos (GOMES, 2017).</w:t>
      </w:r>
    </w:p>
    <w:p w:rsidR="00195A2D" w:rsidRPr="00872188" w:rsidRDefault="00195A2D" w:rsidP="0087218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 exclusividade na produção e utilização de determinada invenção, patente, foi estabelecida como uma recompensa ao seu criador, como forma de fazer com que este acabe por recuperar todo o tempo e dinheiro gasto na sua invenção. Além disso, podemos ver tal direito como uma forma de incentivar os estudos e o investimento científico, fazendo com que mais pessoas se sintam motivadas a inventar novas coisas que venham a facilitar a vida da sociedade.</w:t>
      </w:r>
    </w:p>
    <w:p w:rsidR="00195A2D" w:rsidRDefault="00195A2D" w:rsidP="00195A2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De acordo com Gomes (2017), a primeira lei de Patente foi criada no ano de 1474, na cidade de Veneza, e tinha como principal objetivo resguardar os direitos sob os inventos dos artesãos locais, determinando que estes deveriam comunicar o Governo sobre suas novas invenções de modo que pudesse ser concedido direito de proteção sobre elas. No Brasil, a primeira patente foi requerida no ano de 1809</w:t>
      </w:r>
      <w:r w:rsidR="00F51EB7">
        <w:rPr>
          <w:rFonts w:ascii="Times New Roman" w:hAnsi="Times New Roman" w:cs="Times New Roman"/>
          <w:sz w:val="24"/>
          <w:szCs w:val="24"/>
        </w:rPr>
        <w:t xml:space="preserve"> por Luiz Louvain e Simão Clothe, que solicitavam o privilégio de exclusividade no uso de um descascador de café, pelo período de 5 anos.</w:t>
      </w:r>
    </w:p>
    <w:p w:rsidR="00F51EB7" w:rsidRDefault="00F51EB7" w:rsidP="00195A2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Com o avanço das legislações acerca da patente e evolução do Direito, começaram a ser estabelecidas novas leis que pudessem normatizar universalmente o direito de patente. Assim, vários acordos foram feitos entre países, onde foram estabelecidos quais bens </w:t>
      </w:r>
      <w:r>
        <w:rPr>
          <w:rFonts w:ascii="Times New Roman" w:hAnsi="Times New Roman" w:cs="Times New Roman"/>
          <w:sz w:val="24"/>
          <w:szCs w:val="24"/>
        </w:rPr>
        <w:lastRenderedPageBreak/>
        <w:t>poderiam ser patenteados, quais os que necessitariam de regulamentação específica e, principalmente, as exceções às leis que regeriam a patente.</w:t>
      </w:r>
    </w:p>
    <w:p w:rsidR="00F51EB7" w:rsidRDefault="00F51EB7" w:rsidP="00F51EB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As exceções à patente estariam baseadas em preceitos e garantias fundamentais como, por exemplo, proteção da ordem pública e da moralidade, proteção à vida e à saúde humana, vegetal ou animal, evitar sérios prejuízos ao meio ambiente, entre outras coisas. Desta forma, o acordo TRIPS estabeleceu a proibição aos “métodos diagnósticos, terapêuticos e cirúrgicos para o tratamento de seres humanos ou de animais;”, bem como “plantas e animais[...] e processos essencialmente biológicos para a produção de plantas ou animais, excetuando-se os processos não-biológicos e microbiológicos, baseado em tais proteções já elencadas.</w:t>
      </w:r>
    </w:p>
    <w:p w:rsidR="00430866" w:rsidRDefault="00F51EB7" w:rsidP="0043086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É dentro deste contexto que o presente artigo científico busca </w:t>
      </w:r>
      <w:r w:rsidR="00430866">
        <w:rPr>
          <w:rFonts w:ascii="Times New Roman" w:hAnsi="Times New Roman" w:cs="Times New Roman"/>
          <w:sz w:val="24"/>
          <w:szCs w:val="24"/>
        </w:rPr>
        <w:t xml:space="preserve">trazer, como objetivo geral, uma breve explicação sobre as particularidades da legislação acerca do instituto da patente e com o objetivo específico de elucidar as exceções à tal garantia e buscar compreender os motivos que levaram o legislador a coibir o direito do inventor em exercer de maneira exclusiva os atos relativos à sua invenção quando levados em consideração os procedimentos médicos e cirúrgicos. </w:t>
      </w:r>
    </w:p>
    <w:p w:rsidR="00430866" w:rsidRDefault="00430866" w:rsidP="00430866">
      <w:pPr>
        <w:pStyle w:val="paragraph"/>
        <w:spacing w:before="0" w:beforeAutospacing="0" w:after="0" w:afterAutospacing="0" w:line="360" w:lineRule="auto"/>
        <w:ind w:left="0" w:firstLine="708"/>
        <w:textAlignment w:val="baseline"/>
      </w:pPr>
      <w:r w:rsidRPr="00430866">
        <w:rPr>
          <w:color w:val="000000"/>
        </w:rPr>
        <w:t xml:space="preserve">Alicerçado nos objetivos então apresentados é possível compreender que o presente estudo se caracteriza como pesquisa descritiva, com abordagem qualitativa. De forma tal que se </w:t>
      </w:r>
      <w:r w:rsidRPr="00430866">
        <w:t>propõe a conhecer</w:t>
      </w:r>
      <w:r>
        <w:t xml:space="preserve"> as exceções presentes na </w:t>
      </w:r>
      <w:r w:rsidRPr="00430866">
        <w:t xml:space="preserve">lei </w:t>
      </w:r>
      <w:r>
        <w:t>n</w:t>
      </w:r>
      <w:r w:rsidRPr="00430866">
        <w:t>°9.279/96</w:t>
      </w:r>
      <w:r>
        <w:t xml:space="preserve">. </w:t>
      </w:r>
      <w:r w:rsidRPr="009A4C3B">
        <w:t>Para isso, será utilizada</w:t>
      </w:r>
      <w:r>
        <w:t xml:space="preserve"> a pesquisa bibliográfica, fundamentada em</w:t>
      </w:r>
      <w:r w:rsidRPr="009A4C3B">
        <w:t xml:space="preserve"> um modelo interdisciplinar, </w:t>
      </w:r>
      <w:r>
        <w:t>onde serão envolvidas</w:t>
      </w:r>
      <w:r w:rsidRPr="009A4C3B">
        <w:t xml:space="preserve"> as áreas </w:t>
      </w:r>
      <w:r>
        <w:t>de Sociologia, História e Direito</w:t>
      </w:r>
      <w:r w:rsidRPr="009A4C3B">
        <w:t xml:space="preserve"> aplicadas ao tema. </w:t>
      </w:r>
    </w:p>
    <w:p w:rsidR="00430866" w:rsidRPr="009A4C3B" w:rsidRDefault="00430866" w:rsidP="00430866">
      <w:pPr>
        <w:pStyle w:val="paragraph"/>
        <w:spacing w:before="0" w:beforeAutospacing="0" w:after="0" w:afterAutospacing="0" w:line="360" w:lineRule="auto"/>
        <w:ind w:left="0" w:firstLine="708"/>
        <w:textAlignment w:val="baseline"/>
      </w:pPr>
      <w:r>
        <w:t xml:space="preserve">Tal estudo será baseado, inicialmente, no procedimento básico </w:t>
      </w:r>
      <w:r w:rsidRPr="009A4C3B">
        <w:t xml:space="preserve">de coleta de dados </w:t>
      </w:r>
      <w:r>
        <w:t>por meio de</w:t>
      </w:r>
      <w:r w:rsidRPr="009A4C3B">
        <w:t xml:space="preserve"> levantamento bibliográfico </w:t>
      </w:r>
      <w:r>
        <w:t xml:space="preserve">em </w:t>
      </w:r>
      <w:r w:rsidRPr="009A4C3B">
        <w:t>doutrinas, artigos científicos, revistas jurídicas e</w:t>
      </w:r>
      <w:r w:rsidRPr="00F94088">
        <w:rPr>
          <w:i/>
        </w:rPr>
        <w:t xml:space="preserve"> home</w:t>
      </w:r>
      <w:r w:rsidR="00725215">
        <w:rPr>
          <w:i/>
        </w:rPr>
        <w:t xml:space="preserve"> </w:t>
      </w:r>
      <w:r w:rsidRPr="00F94088">
        <w:rPr>
          <w:i/>
        </w:rPr>
        <w:t>pages</w:t>
      </w:r>
      <w:r w:rsidR="00725215">
        <w:rPr>
          <w:i/>
        </w:rPr>
        <w:t xml:space="preserve"> </w:t>
      </w:r>
      <w:r>
        <w:t>que trazem algum tópico relevante ao tema abordado. Para coleta de dados será utilizada, principalmente, a netnografia.</w:t>
      </w:r>
    </w:p>
    <w:p w:rsidR="00430866" w:rsidRPr="009A4C3B" w:rsidRDefault="00430866" w:rsidP="00430866">
      <w:pPr>
        <w:pStyle w:val="paragraph"/>
        <w:spacing w:before="0" w:beforeAutospacing="0" w:after="0" w:afterAutospacing="0" w:line="360" w:lineRule="auto"/>
        <w:ind w:left="0" w:firstLine="708"/>
        <w:textAlignment w:val="baseline"/>
      </w:pPr>
      <w:r>
        <w:t>Posteriormente</w:t>
      </w:r>
      <w:r w:rsidR="00725215">
        <w:t xml:space="preserve"> </w:t>
      </w:r>
      <w:r>
        <w:t xml:space="preserve">será procedida a </w:t>
      </w:r>
      <w:r w:rsidRPr="009A4C3B">
        <w:t xml:space="preserve">leitura analítica do material </w:t>
      </w:r>
      <w:r>
        <w:t>recolhido</w:t>
      </w:r>
      <w:r w:rsidRPr="009A4C3B">
        <w:t>,</w:t>
      </w:r>
      <w:r w:rsidR="00725215">
        <w:t xml:space="preserve"> </w:t>
      </w:r>
      <w:r>
        <w:t>incluindo a análise</w:t>
      </w:r>
      <w:r w:rsidRPr="009A4C3B">
        <w:t xml:space="preserve"> textual, temática e interpretativa</w:t>
      </w:r>
      <w:r>
        <w:t xml:space="preserve"> dos textos</w:t>
      </w:r>
      <w:r w:rsidRPr="009A4C3B">
        <w:t>.</w:t>
      </w:r>
      <w:r>
        <w:t xml:space="preserve"> Durante a</w:t>
      </w:r>
      <w:r w:rsidRPr="009A4C3B">
        <w:t xml:space="preserve"> pesquisa documental, </w:t>
      </w:r>
      <w:r>
        <w:t xml:space="preserve">será </w:t>
      </w:r>
      <w:r w:rsidRPr="009A4C3B">
        <w:t xml:space="preserve">realizada análise histórico-comparativa e crítica. </w:t>
      </w:r>
      <w:r>
        <w:t>A análise e leitura crítica dos documentos obtidos</w:t>
      </w:r>
      <w:r w:rsidRPr="009A4C3B">
        <w:t xml:space="preserve"> estará </w:t>
      </w:r>
      <w:r>
        <w:t>ligada</w:t>
      </w:r>
      <w:r w:rsidRPr="009A4C3B">
        <w:t xml:space="preserve"> aos objetivos gerais e específico</w:t>
      </w:r>
      <w:r>
        <w:t>s elegidos para este estudo.</w:t>
      </w:r>
    </w:p>
    <w:p w:rsidR="00430866" w:rsidRDefault="00430866" w:rsidP="00430866">
      <w:pPr>
        <w:pStyle w:val="paragraph"/>
        <w:spacing w:before="0" w:beforeAutospacing="0" w:after="0" w:afterAutospacing="0" w:line="360" w:lineRule="auto"/>
        <w:ind w:left="0" w:firstLine="708"/>
        <w:textAlignment w:val="baseline"/>
      </w:pPr>
      <w:r>
        <w:t xml:space="preserve">Após a fase </w:t>
      </w:r>
      <w:r w:rsidRPr="009A4C3B">
        <w:t>de</w:t>
      </w:r>
      <w:r>
        <w:t xml:space="preserve"> identificação</w:t>
      </w:r>
      <w:r w:rsidR="00725215">
        <w:t xml:space="preserve"> </w:t>
      </w:r>
      <w:r>
        <w:t>d</w:t>
      </w:r>
      <w:r w:rsidRPr="009A4C3B">
        <w:t>os conceitos básicos e fundamentais</w:t>
      </w:r>
      <w:r>
        <w:t xml:space="preserve"> que irão embasar a presente análise, será feita a </w:t>
      </w:r>
      <w:r w:rsidRPr="009A4C3B">
        <w:t>contextualização histórica da questã</w:t>
      </w:r>
      <w:r>
        <w:t>o problema apresentada, objetivando analisar as exceções presentes na Lei n° 9.279/96.</w:t>
      </w:r>
    </w:p>
    <w:p w:rsidR="00872188" w:rsidRPr="00430866" w:rsidRDefault="00430866" w:rsidP="00430866">
      <w:pPr>
        <w:pStyle w:val="paragraph"/>
        <w:spacing w:before="0" w:beforeAutospacing="0" w:after="0" w:afterAutospacing="0" w:line="360" w:lineRule="auto"/>
        <w:ind w:left="0" w:firstLine="708"/>
        <w:textAlignment w:val="baseline"/>
      </w:pPr>
      <w:r>
        <w:t xml:space="preserve">Para checar às conclusões pretendidas, </w:t>
      </w:r>
      <w:r w:rsidRPr="009A4C3B">
        <w:t>serão exploradas</w:t>
      </w:r>
      <w:r>
        <w:t xml:space="preserve"> também</w:t>
      </w:r>
      <w:r w:rsidRPr="009A4C3B">
        <w:t xml:space="preserve"> algumas normas e tratados internacionais que legislam sobre </w:t>
      </w:r>
      <w:r>
        <w:t>o direito de Patente.</w:t>
      </w:r>
    </w:p>
    <w:p w:rsidR="00BC4A15" w:rsidRDefault="00BC4A15" w:rsidP="00034A9F">
      <w:pPr>
        <w:pStyle w:val="PargrafodaLista"/>
        <w:numPr>
          <w:ilvl w:val="0"/>
          <w:numId w:val="2"/>
        </w:numPr>
        <w:spacing w:before="26"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DA PATENTE DE INVENÇÃO</w:t>
      </w:r>
    </w:p>
    <w:p w:rsidR="00C86885" w:rsidRPr="00C86885" w:rsidRDefault="00C86885" w:rsidP="00034A9F">
      <w:pPr>
        <w:spacing w:before="26" w:line="360" w:lineRule="auto"/>
        <w:ind w:firstLine="708"/>
        <w:jc w:val="both"/>
        <w:rPr>
          <w:rFonts w:ascii="Times New Roman" w:hAnsi="Times New Roman" w:cs="Times New Roman"/>
          <w:sz w:val="24"/>
          <w:szCs w:val="24"/>
        </w:rPr>
      </w:pPr>
      <w:r w:rsidRPr="00C86885">
        <w:rPr>
          <w:rFonts w:ascii="Times New Roman" w:hAnsi="Times New Roman" w:cs="Times New Roman"/>
          <w:sz w:val="24"/>
          <w:szCs w:val="24"/>
        </w:rPr>
        <w:t>Ao longo da história, objetos, métodos, invenções, ideias, entre outros criações foram realizadas pelo homem. Algumas delas revolucionaram a sua época, trazendo inestimados benefícios à ciência, cultura e à sociedade no geral, facilitando a vida diária e trazendo vantagens perante outras nações, porém, nem sempre a ideia permanecia estagnada com aquele povo, vendo como funcionava outros passavam a apoderar-se da invenção e assim se seguiu.</w:t>
      </w:r>
    </w:p>
    <w:p w:rsidR="00C86885" w:rsidRDefault="00C86885" w:rsidP="00C86885">
      <w:pPr>
        <w:spacing w:line="360" w:lineRule="auto"/>
        <w:jc w:val="both"/>
        <w:rPr>
          <w:rFonts w:ascii="Times New Roman" w:hAnsi="Times New Roman" w:cs="Times New Roman"/>
          <w:sz w:val="24"/>
          <w:szCs w:val="24"/>
        </w:rPr>
      </w:pPr>
      <w:r w:rsidRPr="00C86885">
        <w:rPr>
          <w:rFonts w:ascii="Times New Roman" w:hAnsi="Times New Roman" w:cs="Times New Roman"/>
          <w:sz w:val="24"/>
          <w:szCs w:val="24"/>
        </w:rPr>
        <w:tab/>
        <w:t xml:space="preserve">Com o tempo, a sociedade estruturou-se, passando a ter legislações que administravam e organizavam os seus conflitos e necessidades, incluindo também todas as demandas relativas a “quem teve a ideia primeiramente” quando se trata de alguma </w:t>
      </w:r>
      <w:r w:rsidR="00B632AE">
        <w:rPr>
          <w:rFonts w:ascii="Times New Roman" w:hAnsi="Times New Roman" w:cs="Times New Roman"/>
          <w:sz w:val="24"/>
          <w:szCs w:val="24"/>
        </w:rPr>
        <w:t>novidade</w:t>
      </w:r>
      <w:r w:rsidRPr="00C86885">
        <w:rPr>
          <w:rFonts w:ascii="Times New Roman" w:hAnsi="Times New Roman" w:cs="Times New Roman"/>
          <w:sz w:val="24"/>
          <w:szCs w:val="24"/>
        </w:rPr>
        <w:t>. Desta maneira, se tornou possível a criação de um aparelho jurídico capaz de proteger o criador e a sua invenção, evitando que alguém possa tomá-la e divulgá-la como se sua fosse.</w:t>
      </w:r>
    </w:p>
    <w:p w:rsidR="00186F98" w:rsidRDefault="00186F98" w:rsidP="00C86885">
      <w:pPr>
        <w:spacing w:line="360" w:lineRule="auto"/>
        <w:jc w:val="both"/>
        <w:rPr>
          <w:rFonts w:ascii="Times New Roman" w:hAnsi="Times New Roman" w:cs="Times New Roman"/>
          <w:sz w:val="24"/>
          <w:szCs w:val="24"/>
        </w:rPr>
      </w:pPr>
      <w:r>
        <w:rPr>
          <w:rFonts w:ascii="Times New Roman" w:hAnsi="Times New Roman" w:cs="Times New Roman"/>
          <w:sz w:val="24"/>
          <w:szCs w:val="24"/>
        </w:rPr>
        <w:tab/>
        <w:t>A primeira garantia legislativa brasileira que assegura os direitos do criador de uma invenção encontra-se estabelecida dentro da própria Constituição Federal Brasileira (1988) em seu art. 5°, que determina que:</w:t>
      </w:r>
    </w:p>
    <w:p w:rsidR="00186F98" w:rsidRDefault="00186F98" w:rsidP="00186F98">
      <w:pPr>
        <w:spacing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Também é válido salientar que tal proteção também é conferida pela Constituição Federal (1988) em seu art.5°:</w:t>
      </w:r>
    </w:p>
    <w:p w:rsidR="00186F98" w:rsidRDefault="00186F98" w:rsidP="00186F98">
      <w:pPr>
        <w:pStyle w:val="parag7"/>
        <w:shd w:val="clear" w:color="auto" w:fill="FFFFFF"/>
        <w:spacing w:before="0" w:beforeAutospacing="0" w:after="0" w:afterAutospacing="0"/>
        <w:ind w:left="2124"/>
        <w:jc w:val="both"/>
        <w:rPr>
          <w:color w:val="000000"/>
          <w:sz w:val="20"/>
          <w:szCs w:val="20"/>
          <w:bdr w:val="none" w:sz="0" w:space="0" w:color="auto" w:frame="1"/>
        </w:rPr>
      </w:pPr>
      <w:r w:rsidRPr="00186F98">
        <w:rPr>
          <w:color w:val="000000"/>
          <w:sz w:val="20"/>
          <w:szCs w:val="20"/>
          <w:bdr w:val="none" w:sz="0" w:space="0" w:color="auto" w:frame="1"/>
        </w:rPr>
        <w:t>Art. 5º - Todos são iguais perante a lei, sem distinção de qualquer natureza, garantindo-se aos brasileiros e aos estrangeiros residentes no País a inviolabilidade do direito à vida, à liberdade, à igualdade, à segurança e à propriedade, nos termos seguintes:</w:t>
      </w:r>
    </w:p>
    <w:p w:rsidR="00186F98" w:rsidRPr="00186F98" w:rsidRDefault="00186F98" w:rsidP="00186F98">
      <w:pPr>
        <w:pStyle w:val="parag7"/>
        <w:shd w:val="clear" w:color="auto" w:fill="FFFFFF"/>
        <w:spacing w:before="0" w:beforeAutospacing="0" w:after="0" w:afterAutospacing="0"/>
        <w:ind w:left="2124"/>
        <w:jc w:val="both"/>
        <w:rPr>
          <w:color w:val="000000"/>
          <w:sz w:val="20"/>
          <w:szCs w:val="20"/>
        </w:rPr>
      </w:pPr>
    </w:p>
    <w:p w:rsidR="00186F98" w:rsidRPr="00186F98" w:rsidRDefault="00186F98" w:rsidP="00186F98">
      <w:pPr>
        <w:pStyle w:val="parag7"/>
        <w:shd w:val="clear" w:color="auto" w:fill="FFFFFF"/>
        <w:spacing w:before="0" w:beforeAutospacing="0" w:after="0" w:afterAutospacing="0"/>
        <w:ind w:left="2124"/>
        <w:jc w:val="both"/>
        <w:rPr>
          <w:color w:val="000000"/>
          <w:sz w:val="20"/>
          <w:szCs w:val="20"/>
        </w:rPr>
      </w:pPr>
      <w:r w:rsidRPr="00186F98">
        <w:rPr>
          <w:color w:val="000000"/>
          <w:sz w:val="20"/>
          <w:szCs w:val="20"/>
          <w:bdr w:val="none" w:sz="0" w:space="0" w:color="auto" w:frame="1"/>
        </w:rPr>
        <w:t>XXIX - a lei assegurará aos autores de inventos industriais privilégio</w:t>
      </w:r>
    </w:p>
    <w:p w:rsidR="00186F98" w:rsidRPr="00186F98" w:rsidRDefault="00186F98" w:rsidP="00186F98">
      <w:pPr>
        <w:pStyle w:val="parag7"/>
        <w:shd w:val="clear" w:color="auto" w:fill="FFFFFF"/>
        <w:spacing w:before="0" w:beforeAutospacing="0" w:after="0" w:afterAutospacing="0"/>
        <w:ind w:left="2124"/>
        <w:jc w:val="both"/>
        <w:rPr>
          <w:color w:val="000000"/>
          <w:sz w:val="20"/>
          <w:szCs w:val="20"/>
        </w:rPr>
      </w:pPr>
      <w:r w:rsidRPr="00186F98">
        <w:rPr>
          <w:color w:val="000000"/>
          <w:sz w:val="20"/>
          <w:szCs w:val="20"/>
          <w:bdr w:val="none" w:sz="0" w:space="0" w:color="auto" w:frame="1"/>
        </w:rPr>
        <w:t>temporário para sua utilização, bem como proteção às criações industriais, à propriedade das marcas, aos nomes de empresas e a outros signos distintivos, tendo em vista o interesse social e o desenvolvimento tecnológico e econômico do País;</w:t>
      </w:r>
    </w:p>
    <w:p w:rsidR="00186F98" w:rsidRPr="00C86885" w:rsidRDefault="00186F98" w:rsidP="00C86885">
      <w:pPr>
        <w:spacing w:line="360" w:lineRule="auto"/>
        <w:jc w:val="both"/>
        <w:rPr>
          <w:rFonts w:ascii="Times New Roman" w:hAnsi="Times New Roman" w:cs="Times New Roman"/>
          <w:sz w:val="24"/>
          <w:szCs w:val="24"/>
        </w:rPr>
      </w:pPr>
    </w:p>
    <w:p w:rsidR="00457857" w:rsidRDefault="00C86885" w:rsidP="00457857">
      <w:pPr>
        <w:spacing w:line="360" w:lineRule="auto"/>
        <w:jc w:val="both"/>
        <w:rPr>
          <w:rFonts w:ascii="Times New Roman" w:hAnsi="Times New Roman" w:cs="Times New Roman"/>
          <w:color w:val="000000"/>
          <w:sz w:val="24"/>
          <w:szCs w:val="24"/>
          <w:shd w:val="clear" w:color="auto" w:fill="FFFFFF"/>
        </w:rPr>
      </w:pPr>
      <w:r w:rsidRPr="00C86885">
        <w:rPr>
          <w:rFonts w:ascii="Times New Roman" w:hAnsi="Times New Roman" w:cs="Times New Roman"/>
          <w:sz w:val="24"/>
          <w:szCs w:val="24"/>
        </w:rPr>
        <w:tab/>
      </w:r>
      <w:r w:rsidR="00186F98">
        <w:rPr>
          <w:rFonts w:ascii="Times New Roman" w:hAnsi="Times New Roman" w:cs="Times New Roman"/>
          <w:sz w:val="24"/>
          <w:szCs w:val="24"/>
        </w:rPr>
        <w:t xml:space="preserve">Além disso, tal matéria foi ainda tratada pelo </w:t>
      </w:r>
      <w:r w:rsidRPr="00C86885">
        <w:rPr>
          <w:rFonts w:ascii="Times New Roman" w:hAnsi="Times New Roman" w:cs="Times New Roman"/>
          <w:color w:val="000000"/>
          <w:sz w:val="24"/>
          <w:szCs w:val="24"/>
          <w:shd w:val="clear" w:color="auto" w:fill="FFFFFF"/>
        </w:rPr>
        <w:t xml:space="preserve">Tratado de Cooperação em Matéria de Patentes – </w:t>
      </w:r>
      <w:r w:rsidRPr="00C86885">
        <w:rPr>
          <w:rStyle w:val="nfase"/>
          <w:rFonts w:ascii="Times New Roman" w:hAnsi="Times New Roman" w:cs="Times New Roman"/>
          <w:color w:val="000000"/>
          <w:sz w:val="24"/>
          <w:szCs w:val="24"/>
          <w:shd w:val="clear" w:color="auto" w:fill="FFFFFF"/>
        </w:rPr>
        <w:t>Patent</w:t>
      </w:r>
      <w:r w:rsidR="00725215">
        <w:rPr>
          <w:rStyle w:val="nfase"/>
          <w:rFonts w:ascii="Times New Roman" w:hAnsi="Times New Roman" w:cs="Times New Roman"/>
          <w:color w:val="000000"/>
          <w:sz w:val="24"/>
          <w:szCs w:val="24"/>
          <w:shd w:val="clear" w:color="auto" w:fill="FFFFFF"/>
        </w:rPr>
        <w:t xml:space="preserve"> </w:t>
      </w:r>
      <w:r w:rsidRPr="00C86885">
        <w:rPr>
          <w:rStyle w:val="nfase"/>
          <w:rFonts w:ascii="Times New Roman" w:hAnsi="Times New Roman" w:cs="Times New Roman"/>
          <w:color w:val="000000"/>
          <w:sz w:val="24"/>
          <w:szCs w:val="24"/>
          <w:shd w:val="clear" w:color="auto" w:fill="FFFFFF"/>
        </w:rPr>
        <w:t>Cooperation</w:t>
      </w:r>
      <w:r w:rsidR="00725215">
        <w:rPr>
          <w:rStyle w:val="nfase"/>
          <w:rFonts w:ascii="Times New Roman" w:hAnsi="Times New Roman" w:cs="Times New Roman"/>
          <w:color w:val="000000"/>
          <w:sz w:val="24"/>
          <w:szCs w:val="24"/>
          <w:shd w:val="clear" w:color="auto" w:fill="FFFFFF"/>
        </w:rPr>
        <w:t xml:space="preserve"> </w:t>
      </w:r>
      <w:r w:rsidRPr="00C86885">
        <w:rPr>
          <w:rStyle w:val="nfase"/>
          <w:rFonts w:ascii="Times New Roman" w:hAnsi="Times New Roman" w:cs="Times New Roman"/>
          <w:color w:val="000000"/>
          <w:sz w:val="24"/>
          <w:szCs w:val="24"/>
          <w:shd w:val="clear" w:color="auto" w:fill="FFFFFF"/>
        </w:rPr>
        <w:t>Treaty</w:t>
      </w:r>
      <w:r w:rsidR="00725215">
        <w:rPr>
          <w:rStyle w:val="nfase"/>
          <w:rFonts w:ascii="Times New Roman" w:hAnsi="Times New Roman" w:cs="Times New Roman"/>
          <w:color w:val="000000"/>
          <w:sz w:val="24"/>
          <w:szCs w:val="24"/>
          <w:shd w:val="clear" w:color="auto" w:fill="FFFFFF"/>
        </w:rPr>
        <w:t xml:space="preserve"> </w:t>
      </w:r>
      <w:r w:rsidRPr="00C86885">
        <w:rPr>
          <w:rStyle w:val="nfase"/>
          <w:rFonts w:ascii="Times New Roman" w:hAnsi="Times New Roman" w:cs="Times New Roman"/>
          <w:i w:val="0"/>
          <w:iCs w:val="0"/>
          <w:color w:val="000000"/>
          <w:sz w:val="24"/>
          <w:szCs w:val="24"/>
          <w:shd w:val="clear" w:color="auto" w:fill="FFFFFF"/>
        </w:rPr>
        <w:t>ou</w:t>
      </w:r>
      <w:r w:rsidRPr="00C86885">
        <w:rPr>
          <w:rStyle w:val="nfase"/>
          <w:rFonts w:ascii="Times New Roman" w:hAnsi="Times New Roman" w:cs="Times New Roman"/>
          <w:color w:val="000000"/>
          <w:sz w:val="24"/>
          <w:szCs w:val="24"/>
          <w:shd w:val="clear" w:color="auto" w:fill="FFFFFF"/>
        </w:rPr>
        <w:t> </w:t>
      </w:r>
      <w:r w:rsidRPr="00C86885">
        <w:rPr>
          <w:rFonts w:ascii="Times New Roman" w:hAnsi="Times New Roman" w:cs="Times New Roman"/>
          <w:color w:val="000000"/>
          <w:sz w:val="24"/>
          <w:szCs w:val="24"/>
          <w:shd w:val="clear" w:color="auto" w:fill="FFFFFF"/>
        </w:rPr>
        <w:t>PCT – e</w:t>
      </w:r>
      <w:r w:rsidR="00186F98">
        <w:rPr>
          <w:rFonts w:ascii="Times New Roman" w:hAnsi="Times New Roman" w:cs="Times New Roman"/>
          <w:color w:val="000000"/>
          <w:sz w:val="24"/>
          <w:szCs w:val="24"/>
          <w:shd w:val="clear" w:color="auto" w:fill="FFFFFF"/>
        </w:rPr>
        <w:t xml:space="preserve"> também por meio de l</w:t>
      </w:r>
      <w:r w:rsidRPr="00C86885">
        <w:rPr>
          <w:rFonts w:ascii="Times New Roman" w:hAnsi="Times New Roman" w:cs="Times New Roman"/>
          <w:color w:val="000000"/>
          <w:sz w:val="24"/>
          <w:szCs w:val="24"/>
          <w:shd w:val="clear" w:color="auto" w:fill="FFFFFF"/>
        </w:rPr>
        <w:t>egislação</w:t>
      </w:r>
      <w:r w:rsidR="00186F98">
        <w:rPr>
          <w:rFonts w:ascii="Times New Roman" w:hAnsi="Times New Roman" w:cs="Times New Roman"/>
          <w:color w:val="000000"/>
          <w:sz w:val="24"/>
          <w:szCs w:val="24"/>
          <w:shd w:val="clear" w:color="auto" w:fill="FFFFFF"/>
        </w:rPr>
        <w:t xml:space="preserve"> específica – Lei </w:t>
      </w:r>
      <w:r w:rsidRPr="00C86885">
        <w:rPr>
          <w:rFonts w:ascii="Times New Roman" w:hAnsi="Times New Roman" w:cs="Times New Roman"/>
          <w:sz w:val="24"/>
          <w:szCs w:val="24"/>
          <w:shd w:val="clear" w:color="auto" w:fill="FFFFFF"/>
        </w:rPr>
        <w:t xml:space="preserve"> nº 10.196</w:t>
      </w:r>
      <w:r w:rsidRPr="00C86885">
        <w:rPr>
          <w:rStyle w:val="Forte"/>
          <w:rFonts w:ascii="Times New Roman" w:hAnsi="Times New Roman" w:cs="Times New Roman"/>
          <w:color w:val="000000"/>
          <w:sz w:val="24"/>
          <w:szCs w:val="24"/>
          <w:shd w:val="clear" w:color="auto" w:fill="FFFFFF"/>
        </w:rPr>
        <w:t>, </w:t>
      </w:r>
      <w:r w:rsidRPr="00C86885">
        <w:rPr>
          <w:rFonts w:ascii="Times New Roman" w:hAnsi="Times New Roman" w:cs="Times New Roman"/>
          <w:color w:val="000000"/>
          <w:sz w:val="24"/>
          <w:szCs w:val="24"/>
          <w:shd w:val="clear" w:color="auto" w:fill="FFFFFF"/>
        </w:rPr>
        <w:t>de 14 de fevereiro de 2001, alterada e acrescida aos dispositivos da Lei n° 9.279, de 14 de maio de 1996 – responsáveis pela regulação dos direitos e obrigações relativos à propriedade industrial.</w:t>
      </w:r>
    </w:p>
    <w:p w:rsidR="009A7FD5" w:rsidRDefault="00C86885" w:rsidP="00457857">
      <w:pPr>
        <w:spacing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De acordo com o Instituto Nacional da Propriedade In</w:t>
      </w:r>
      <w:r w:rsidR="003906AE">
        <w:rPr>
          <w:rFonts w:ascii="Times New Roman" w:hAnsi="Times New Roman" w:cs="Times New Roman"/>
          <w:color w:val="000000"/>
          <w:sz w:val="24"/>
          <w:szCs w:val="24"/>
          <w:shd w:val="clear" w:color="auto" w:fill="FFFFFF"/>
        </w:rPr>
        <w:t>dustri</w:t>
      </w:r>
      <w:r>
        <w:rPr>
          <w:rFonts w:ascii="Times New Roman" w:hAnsi="Times New Roman" w:cs="Times New Roman"/>
          <w:color w:val="000000"/>
          <w:sz w:val="24"/>
          <w:szCs w:val="24"/>
          <w:shd w:val="clear" w:color="auto" w:fill="FFFFFF"/>
        </w:rPr>
        <w:t>al – INPI – (2019)</w:t>
      </w:r>
      <w:r w:rsidR="009A7FD5">
        <w:rPr>
          <w:rFonts w:ascii="Times New Roman" w:hAnsi="Times New Roman" w:cs="Times New Roman"/>
          <w:color w:val="000000"/>
          <w:sz w:val="24"/>
          <w:szCs w:val="24"/>
          <w:shd w:val="clear" w:color="auto" w:fill="FFFFFF"/>
        </w:rPr>
        <w:t>:</w:t>
      </w:r>
    </w:p>
    <w:p w:rsidR="00C86885" w:rsidRDefault="009A7FD5" w:rsidP="009A7FD5">
      <w:pPr>
        <w:spacing w:line="240" w:lineRule="auto"/>
        <w:ind w:left="2126"/>
        <w:jc w:val="both"/>
        <w:rPr>
          <w:rFonts w:ascii="Times New Roman" w:hAnsi="Times New Roman" w:cs="Times New Roman"/>
          <w:color w:val="000000"/>
          <w:sz w:val="20"/>
          <w:szCs w:val="20"/>
          <w:shd w:val="clear" w:color="auto" w:fill="FFFFFF"/>
        </w:rPr>
      </w:pPr>
      <w:r w:rsidRPr="009A7FD5">
        <w:rPr>
          <w:rFonts w:ascii="Times New Roman" w:hAnsi="Times New Roman" w:cs="Times New Roman"/>
          <w:color w:val="000000"/>
          <w:sz w:val="20"/>
          <w:szCs w:val="20"/>
          <w:shd w:val="clear" w:color="auto" w:fill="FFFFFF"/>
        </w:rPr>
        <w:t xml:space="preserve">Patente é um título de propriedade temporária sobre uma invenção ou modelo de utilidade, outorgado pelo Estado aos inventores ou autores ou outras pessoas físicas ou jurídicas detentoras de direitos sobre a criação. Com este direito, o inventor ou o </w:t>
      </w:r>
      <w:r w:rsidRPr="009A7FD5">
        <w:rPr>
          <w:rFonts w:ascii="Times New Roman" w:hAnsi="Times New Roman" w:cs="Times New Roman"/>
          <w:color w:val="000000"/>
          <w:sz w:val="20"/>
          <w:szCs w:val="20"/>
          <w:shd w:val="clear" w:color="auto" w:fill="FFFFFF"/>
        </w:rPr>
        <w:lastRenderedPageBreak/>
        <w:t>detentor da patente tem o direito de impedir terceiros, sem o seu consentimento, de produzir, usar, colocar à venda, vender ou importar produto objeto de sua patente e/ ou processo ou produto obtido diretamente por processo por ele patenteado. Em contrapartida, o inventor se obriga a revelar detalhadamente todo o conteúdo técnico da matéria protegida pela patente.</w:t>
      </w:r>
    </w:p>
    <w:p w:rsidR="00725215" w:rsidRPr="009A7FD5" w:rsidRDefault="00725215" w:rsidP="009A7FD5">
      <w:pPr>
        <w:spacing w:line="240" w:lineRule="auto"/>
        <w:ind w:left="2126"/>
        <w:jc w:val="both"/>
        <w:rPr>
          <w:rFonts w:ascii="Times New Roman" w:hAnsi="Times New Roman" w:cs="Times New Roman"/>
          <w:color w:val="000000"/>
          <w:sz w:val="20"/>
          <w:szCs w:val="20"/>
          <w:shd w:val="clear" w:color="auto" w:fill="FFFFFF"/>
        </w:rPr>
      </w:pPr>
    </w:p>
    <w:p w:rsidR="00186F98" w:rsidRDefault="009F5A3E" w:rsidP="00186F98">
      <w:pPr>
        <w:spacing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b/>
          <w:bCs/>
          <w:color w:val="000000"/>
          <w:sz w:val="24"/>
          <w:szCs w:val="24"/>
          <w:shd w:val="clear" w:color="auto" w:fill="FFFFFF"/>
        </w:rPr>
        <w:tab/>
      </w:r>
      <w:r>
        <w:rPr>
          <w:rFonts w:ascii="Times New Roman" w:hAnsi="Times New Roman" w:cs="Times New Roman"/>
          <w:color w:val="000000"/>
          <w:sz w:val="24"/>
          <w:szCs w:val="24"/>
          <w:shd w:val="clear" w:color="auto" w:fill="FFFFFF"/>
        </w:rPr>
        <w:t xml:space="preserve">Com base nas Diretrizes de Exame de Patente ou Modelo de Utilidade, desenvolvida pela Diretoria de Patentes do INPI (2012), para efetiva aplicação da lei e maior proteção ao criador, consideram-se como modelos de utilidade as criações que possuem caráter técnico-funcional, ou seja, invenções que resultem da capacidade intelectual de seu autor e que se referem ao uso prático de determinado objeto tridimensional, como instrumentos, utensílios e ferramentas, envolvendo diretamente um ato inventivo ou uma melhora funcional do mesmo, seja no seu uso ou na sua fabricação, desde que seja suscetível à aplicação industrial. </w:t>
      </w:r>
    </w:p>
    <w:p w:rsidR="009F5A3E" w:rsidRDefault="009F5A3E" w:rsidP="009F5A3E">
      <w:pPr>
        <w:spacing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Da mesma maneira, classificam-se como invenções, pelo mesmo dispositivo já mencionado,</w:t>
      </w:r>
      <w:r w:rsidR="00D22BF2">
        <w:rPr>
          <w:rFonts w:ascii="Times New Roman" w:hAnsi="Times New Roman" w:cs="Times New Roman"/>
          <w:color w:val="000000"/>
          <w:sz w:val="24"/>
          <w:szCs w:val="24"/>
          <w:shd w:val="clear" w:color="auto" w:fill="FFFFFF"/>
        </w:rPr>
        <w:t xml:space="preserve"> as criações resultantes da capacidade intelectual do autor e que apresentam uma nova solução à um problema existente em alguma área tecnológica em atividade inventiva. Tais invenções podem estar relacionadas à produtos industriais, como compostos, composições, objetos etc, como também diretamente ligadas às atividades industriais, no tangente aos processos, métodos, etc.</w:t>
      </w:r>
    </w:p>
    <w:p w:rsidR="00D22BF2" w:rsidRPr="009F5A3E" w:rsidRDefault="00D22BF2" w:rsidP="009F5A3E">
      <w:pPr>
        <w:spacing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Assim, é possível compreender que as Patentes de Invenção encontram-se relacionadas à proteção das criações técnicas e que visam solucionar problemas de áreas tecnológicas específicas e, em contrapartida, as Patentes de Modelos de Utilidade são direcionadas à proteção de objetos específicos, desconsiderando a especificidade técnica da mesma, sendo destinada à melhora do uso do objeto em questão, agregando-lhe maior eficiência ou comodidade em seu uso.</w:t>
      </w:r>
    </w:p>
    <w:p w:rsidR="0043275E" w:rsidRDefault="0043275E" w:rsidP="0043275E">
      <w:pPr>
        <w:spacing w:line="360" w:lineRule="auto"/>
        <w:ind w:firstLine="708"/>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Tomando como base o art. 8°, da Lei 9.279/96, são requisitos para a patenteabilidade de uma invenção a sua novidade, atividade inventiva e aplicação industrial. Além disso, é necessário ressaltar que, uma vez adquirida a patente sobre determinada invenção ou modelo de utilidade, o criador terá o direito exclusivo de exploração da mesma por prazo determinado, como diz Carla Eugênia (</w:t>
      </w:r>
      <w:r w:rsidR="009A7FD5">
        <w:rPr>
          <w:rFonts w:ascii="Times New Roman" w:hAnsi="Times New Roman" w:cs="Times New Roman"/>
          <w:color w:val="000000"/>
          <w:sz w:val="24"/>
          <w:szCs w:val="24"/>
          <w:shd w:val="clear" w:color="auto" w:fill="FFFFFF"/>
        </w:rPr>
        <w:t>2007</w:t>
      </w:r>
      <w:r>
        <w:rPr>
          <w:rFonts w:ascii="Times New Roman" w:hAnsi="Times New Roman" w:cs="Times New Roman"/>
          <w:color w:val="000000"/>
          <w:sz w:val="24"/>
          <w:szCs w:val="24"/>
          <w:shd w:val="clear" w:color="auto" w:fill="FFFFFF"/>
        </w:rPr>
        <w:t>):</w:t>
      </w:r>
    </w:p>
    <w:p w:rsidR="0043275E" w:rsidRDefault="0043275E" w:rsidP="00C519BD">
      <w:pPr>
        <w:spacing w:line="240" w:lineRule="auto"/>
        <w:ind w:left="2126"/>
        <w:jc w:val="both"/>
        <w:rPr>
          <w:rFonts w:ascii="Times New Roman" w:hAnsi="Times New Roman" w:cs="Times New Roman"/>
          <w:color w:val="000000"/>
          <w:sz w:val="20"/>
          <w:szCs w:val="20"/>
          <w:shd w:val="clear" w:color="auto" w:fill="FFFFFF"/>
        </w:rPr>
      </w:pPr>
      <w:r w:rsidRPr="00C519BD">
        <w:rPr>
          <w:rFonts w:ascii="Times New Roman" w:hAnsi="Times New Roman" w:cs="Times New Roman"/>
          <w:color w:val="000000"/>
          <w:sz w:val="20"/>
          <w:szCs w:val="20"/>
          <w:shd w:val="clear" w:color="auto" w:fill="FFFFFF"/>
        </w:rPr>
        <w:t>“Patente de Invenção é um título de propriedade intelectual temporário, uma vez que é concedido pelo Estado, mediante ato administrativo por instituição especializada, com fins de exploração econômica, por período determinado, no Brasil, de 20 anos.”</w:t>
      </w:r>
    </w:p>
    <w:p w:rsidR="00725215" w:rsidRPr="00C519BD" w:rsidRDefault="00725215" w:rsidP="00C519BD">
      <w:pPr>
        <w:spacing w:line="240" w:lineRule="auto"/>
        <w:ind w:left="2126"/>
        <w:jc w:val="both"/>
        <w:rPr>
          <w:rFonts w:ascii="Times New Roman" w:hAnsi="Times New Roman" w:cs="Times New Roman"/>
          <w:color w:val="000000"/>
          <w:sz w:val="20"/>
          <w:szCs w:val="20"/>
          <w:shd w:val="clear" w:color="auto" w:fill="FFFFFF"/>
        </w:rPr>
      </w:pPr>
    </w:p>
    <w:p w:rsidR="00902014" w:rsidRDefault="008F2740" w:rsidP="0043275E">
      <w:pPr>
        <w:spacing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ab/>
        <w:t>É necessário observar que para a concessão do direito de patente à de se preencher alguns requisitos básicos,</w:t>
      </w:r>
      <w:r w:rsidR="00A55E66">
        <w:rPr>
          <w:rFonts w:ascii="Times New Roman" w:hAnsi="Times New Roman" w:cs="Times New Roman"/>
          <w:color w:val="000000"/>
          <w:sz w:val="24"/>
          <w:szCs w:val="24"/>
          <w:shd w:val="clear" w:color="auto" w:fill="FFFFFF"/>
        </w:rPr>
        <w:t xml:space="preserve"> previstos no art.8° da lei,</w:t>
      </w:r>
      <w:r>
        <w:rPr>
          <w:rFonts w:ascii="Times New Roman" w:hAnsi="Times New Roman" w:cs="Times New Roman"/>
          <w:color w:val="000000"/>
          <w:sz w:val="24"/>
          <w:szCs w:val="24"/>
          <w:shd w:val="clear" w:color="auto" w:fill="FFFFFF"/>
        </w:rPr>
        <w:t xml:space="preserve"> como a novidade – invenção não compreendida no estado da técnica e de total desconhecimento dos especialistas –, atividade inventiva – aquela que não decorre de análise obvia de especialistas ou derivar de reunião de conhecimentos –,  industriabilidade (art.15 da Lei 9.279) e desimpedimento ou licitude do objeto em questão (art.18). </w:t>
      </w:r>
    </w:p>
    <w:p w:rsidR="00885C37" w:rsidRDefault="00885C37" w:rsidP="0043275E">
      <w:pPr>
        <w:spacing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Tais requisitos de patenteablidade podem ser explicados por Soares Neto (2018):</w:t>
      </w:r>
    </w:p>
    <w:p w:rsidR="00885C37" w:rsidRPr="00885C37" w:rsidRDefault="00885C37" w:rsidP="00885C37">
      <w:pPr>
        <w:pStyle w:val="parag2"/>
        <w:shd w:val="clear" w:color="auto" w:fill="FFFFFF"/>
        <w:spacing w:before="0" w:beforeAutospacing="0" w:after="225" w:afterAutospacing="0"/>
        <w:ind w:left="2124"/>
        <w:jc w:val="both"/>
        <w:rPr>
          <w:color w:val="333333"/>
          <w:sz w:val="20"/>
          <w:szCs w:val="20"/>
        </w:rPr>
      </w:pPr>
      <w:r w:rsidRPr="00885C37">
        <w:rPr>
          <w:color w:val="333333"/>
          <w:sz w:val="20"/>
          <w:szCs w:val="20"/>
        </w:rPr>
        <w:t>Considerar-se-á como novidade, a invenção que, quando esta não estiver compreendida do estado da técnica (todo e qualquer conhecimento difundido no meio científico que seja acessível a qualquer indivíduo, sendo regularmente reivindicado pelo inventor por meio de depósito de patente, independente de não ter se tornado público), e quando for de total desconhecimento de pesquisadores especializados. Vale destacar que determinadas formas de divulgação não comprometem a novidade, p.ex., a publicação da respectiva invenção em congresso ou revistas científicas, desde que anterior a 12 (doze) meses do depósito da patente, e, também, a divulgação devido a razão de fraude, no mesmo período de 12 (doze) meses anteriores ao depósito da patente e divulgação por pessoa não autorizadas. Este período de 12 (doze) meses denomina-se "período de graça", devemos destacar que de igual maneira ocorrerá com depósito de patente feito no exterior, conforme disposto em tratado da CUP.A atividade inventiva, para ser considerada como invenção, não deverá decorrer do estado da técnica de maneira óbvia na análise de um especialista, não podendo, também, derivar da simples reunião de conhecimento. Portanto, a invenção deverá resultar-se de notório engenho.</w:t>
      </w:r>
    </w:p>
    <w:p w:rsidR="00454741" w:rsidRDefault="00885C37" w:rsidP="0045474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Estabelecidos tais requisitos</w:t>
      </w:r>
      <w:r w:rsidR="00454741">
        <w:rPr>
          <w:rFonts w:ascii="Times New Roman" w:hAnsi="Times New Roman" w:cs="Times New Roman"/>
          <w:sz w:val="24"/>
          <w:szCs w:val="24"/>
        </w:rPr>
        <w:t xml:space="preserve">, podemos compreender a grande importância das patentes para a estrutura econômica e incentivo à intenção inventiva que parte de seus processos científicos, ou seja, uma vez que o Estado garante ao inventor proteção para uso e exploração exclusiva daquilo que ele inventou, abre-se um leque de possibilidades para investimentos e desenvolvimentos de novos métodos, incentivando o progresso técnico e científico da sociedade, além de conferir ao inventor todos os direitos sobre o seu invento por um determinado período de tempo – que pode variar entre 15 e 20 anos, de acordo com a legislação em vigor no Brasil. </w:t>
      </w:r>
    </w:p>
    <w:p w:rsidR="00885C37" w:rsidRDefault="00885C37" w:rsidP="0045474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O progresso econômico que justifica o presente sistema de Propriedade Intelectual pode ser explicado por Macêdo (2001), que diz:</w:t>
      </w:r>
    </w:p>
    <w:p w:rsidR="00885C37" w:rsidRDefault="00885C37" w:rsidP="00885C37">
      <w:pPr>
        <w:spacing w:line="240" w:lineRule="auto"/>
        <w:ind w:left="2126" w:firstLine="709"/>
        <w:jc w:val="both"/>
        <w:rPr>
          <w:rFonts w:ascii="Times New Roman" w:hAnsi="Times New Roman" w:cs="Times New Roman"/>
          <w:sz w:val="20"/>
          <w:szCs w:val="20"/>
        </w:rPr>
      </w:pPr>
      <w:r w:rsidRPr="00885C37">
        <w:rPr>
          <w:rFonts w:ascii="Times New Roman" w:hAnsi="Times New Roman" w:cs="Times New Roman"/>
          <w:sz w:val="20"/>
          <w:szCs w:val="20"/>
        </w:rPr>
        <w:t>O progresso econômico requer um fluxo constante de novas id</w:t>
      </w:r>
      <w:r w:rsidR="003A3894">
        <w:rPr>
          <w:rFonts w:ascii="Times New Roman" w:hAnsi="Times New Roman" w:cs="Times New Roman"/>
          <w:sz w:val="20"/>
          <w:szCs w:val="20"/>
        </w:rPr>
        <w:t>e</w:t>
      </w:r>
      <w:r w:rsidRPr="00885C37">
        <w:rPr>
          <w:rFonts w:ascii="Times New Roman" w:hAnsi="Times New Roman" w:cs="Times New Roman"/>
          <w:sz w:val="20"/>
          <w:szCs w:val="20"/>
        </w:rPr>
        <w:t>ias e produtos para a melhoria das condições de vida e a eficiência da produção, permitindo que o setor econômico se torne cada vez mais competitivo. Novos produtos e processos são também importantes para a regeneração ou a substituição de indústrias em declínio e, em conseq</w:t>
      </w:r>
      <w:r w:rsidR="003A3894">
        <w:rPr>
          <w:rFonts w:ascii="Times New Roman" w:hAnsi="Times New Roman" w:cs="Times New Roman"/>
          <w:sz w:val="20"/>
          <w:szCs w:val="20"/>
        </w:rPr>
        <w:t>u</w:t>
      </w:r>
      <w:r w:rsidRPr="00885C37">
        <w:rPr>
          <w:rFonts w:ascii="Times New Roman" w:hAnsi="Times New Roman" w:cs="Times New Roman"/>
          <w:sz w:val="20"/>
          <w:szCs w:val="20"/>
        </w:rPr>
        <w:t>ência, para a plena utilização dos setores produtivos de uma economia</w:t>
      </w:r>
      <w:r w:rsidR="00725215">
        <w:rPr>
          <w:rFonts w:ascii="Times New Roman" w:hAnsi="Times New Roman" w:cs="Times New Roman"/>
          <w:sz w:val="20"/>
          <w:szCs w:val="20"/>
        </w:rPr>
        <w:t>.</w:t>
      </w:r>
    </w:p>
    <w:p w:rsidR="00725215" w:rsidRPr="00885C37" w:rsidRDefault="00725215" w:rsidP="00885C37">
      <w:pPr>
        <w:spacing w:line="240" w:lineRule="auto"/>
        <w:ind w:left="2126" w:firstLine="709"/>
        <w:jc w:val="both"/>
        <w:rPr>
          <w:rFonts w:ascii="Times New Roman" w:hAnsi="Times New Roman" w:cs="Times New Roman"/>
          <w:sz w:val="20"/>
          <w:szCs w:val="20"/>
        </w:rPr>
      </w:pPr>
    </w:p>
    <w:p w:rsidR="00454741" w:rsidRDefault="00454741" w:rsidP="0028180A">
      <w:pPr>
        <w:spacing w:line="360" w:lineRule="auto"/>
        <w:ind w:firstLine="708"/>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Em suma, a patente pode ser compreendida como um título de propriedade temporária que é concedido pelo Estado à determinada invenção ou modelo de utilidade. Desta forma, há </w:t>
      </w:r>
      <w:r>
        <w:rPr>
          <w:rFonts w:ascii="Times New Roman" w:hAnsi="Times New Roman" w:cs="Times New Roman"/>
          <w:sz w:val="24"/>
          <w:szCs w:val="24"/>
        </w:rPr>
        <w:lastRenderedPageBreak/>
        <w:t>a criação de um instrumento legal de proteção</w:t>
      </w:r>
      <w:r w:rsidR="0028180A">
        <w:rPr>
          <w:rFonts w:ascii="Times New Roman" w:hAnsi="Times New Roman" w:cs="Times New Roman"/>
          <w:sz w:val="24"/>
          <w:szCs w:val="24"/>
        </w:rPr>
        <w:t xml:space="preserve"> ao seu titular e ao objeto criado. Tal instrumento garante ao inventor a segurança de todo investimento de produção e desenvolvimento daquilo que foi criado, conferindo à ele a sua exclusividade de produção e exploração. A não existência de tal proteção faria com que, uma vez divulgada, tal inovação seria imediatamente absorvida pelo mercado geral, não garantindo benefícios econômicos e retorno financeiro dos investimentos realizados pelos inventores.</w:t>
      </w:r>
    </w:p>
    <w:p w:rsidR="0028180A" w:rsidRDefault="0028180A" w:rsidP="0028180A">
      <w:pPr>
        <w:spacing w:line="360" w:lineRule="auto"/>
        <w:ind w:firstLine="708"/>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 garantia de proteção sobre tais invenções garante benefícios exclusivos aos seus inventores e, desta forma, incentiva o contínuo progresso científico, a criação de novos modelos de utilidade e invenções capazes de revolucionar aquilo que já conhecemos e mantém o mercado da indústria criativa funcionando sempre, assegurando o retorno dos investimentos feitos para o desenvolvimento de novidades e garantindo que sempre vão haver pessoas dedicadas à criação de coisas que vão facilitar a vida da sociedade no geral.</w:t>
      </w:r>
    </w:p>
    <w:p w:rsidR="0028180A" w:rsidRDefault="0028180A" w:rsidP="0028180A">
      <w:pPr>
        <w:spacing w:line="360" w:lineRule="auto"/>
        <w:ind w:firstLine="708"/>
        <w:jc w:val="both"/>
        <w:rPr>
          <w:rFonts w:ascii="Times New Roman" w:hAnsi="Times New Roman" w:cs="Times New Roman"/>
          <w:color w:val="000000"/>
          <w:sz w:val="24"/>
          <w:szCs w:val="24"/>
          <w:shd w:val="clear" w:color="auto" w:fill="FFFFFF"/>
        </w:rPr>
      </w:pPr>
    </w:p>
    <w:p w:rsidR="008836C7" w:rsidRDefault="008836C7" w:rsidP="008836C7">
      <w:pPr>
        <w:pStyle w:val="PargrafodaLista"/>
        <w:numPr>
          <w:ilvl w:val="1"/>
          <w:numId w:val="2"/>
        </w:numPr>
        <w:spacing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DA LEGISLAÇÃO DE PATENTE</w:t>
      </w:r>
    </w:p>
    <w:p w:rsidR="008836C7" w:rsidRDefault="008836C7" w:rsidP="008836C7">
      <w:pPr>
        <w:spacing w:line="360" w:lineRule="auto"/>
        <w:ind w:firstLine="708"/>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Como dito anteriormente, com o surgimento das primeiras invenções se criou também a necessidade de proteger os direitos daquele que às criou. Desta forma, se deu início à redação de atos normativos que visassem garantir tais direitos.</w:t>
      </w:r>
    </w:p>
    <w:p w:rsidR="00902014" w:rsidRDefault="00902014" w:rsidP="008836C7">
      <w:pPr>
        <w:spacing w:line="360" w:lineRule="auto"/>
        <w:ind w:firstLine="708"/>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O direito à propriedade industrial nasce, então, no século XIX, após a Revolução Industrial (CHAVES, 2007) como forma de possibilitar o controle da produção, distribuição e do uso do sistema de marcas. Desta maneira, havia a possibilidade de que cada país agisse de maneira autônoma no que tangia à legislação patentária, fato que acabou por trazer problemas, uma vez que a apropriação de determinada invenção por um cidadão de outro país não caracterizava qualquer infração legal.</w:t>
      </w:r>
    </w:p>
    <w:p w:rsidR="003C190A" w:rsidRDefault="00902014" w:rsidP="003C190A">
      <w:pPr>
        <w:spacing w:line="360" w:lineRule="auto"/>
        <w:ind w:firstLine="708"/>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Como forma de impedir a apropriação ilegal de determinada propriedade intelectual começou a se discutir tais direitos de maneira internacional, o que acabou levando ao surgimento de convenções e acordos que criassem um sistema internacional de propriedade intelectual, de forma que</w:t>
      </w:r>
      <w:r w:rsidR="003C190A">
        <w:rPr>
          <w:rFonts w:ascii="Times New Roman" w:hAnsi="Times New Roman" w:cs="Times New Roman"/>
          <w:color w:val="000000"/>
          <w:sz w:val="24"/>
          <w:szCs w:val="24"/>
          <w:shd w:val="clear" w:color="auto" w:fill="FFFFFF"/>
        </w:rPr>
        <w:t xml:space="preserve"> se destacam </w:t>
      </w:r>
      <w:r>
        <w:rPr>
          <w:rFonts w:ascii="Times New Roman" w:hAnsi="Times New Roman" w:cs="Times New Roman"/>
          <w:color w:val="000000"/>
          <w:sz w:val="24"/>
          <w:szCs w:val="24"/>
          <w:shd w:val="clear" w:color="auto" w:fill="FFFFFF"/>
        </w:rPr>
        <w:t>a Convenção da União de Paris (</w:t>
      </w:r>
      <w:r w:rsidR="003C190A">
        <w:rPr>
          <w:rFonts w:ascii="Times New Roman" w:hAnsi="Times New Roman" w:cs="Times New Roman"/>
          <w:color w:val="000000"/>
          <w:sz w:val="24"/>
          <w:szCs w:val="24"/>
          <w:shd w:val="clear" w:color="auto" w:fill="FFFFFF"/>
        </w:rPr>
        <w:t xml:space="preserve">CUP - </w:t>
      </w:r>
      <w:r>
        <w:rPr>
          <w:rFonts w:ascii="Times New Roman" w:hAnsi="Times New Roman" w:cs="Times New Roman"/>
          <w:color w:val="000000"/>
          <w:sz w:val="24"/>
          <w:szCs w:val="24"/>
          <w:shd w:val="clear" w:color="auto" w:fill="FFFFFF"/>
        </w:rPr>
        <w:t>1883), Convenção da União de Berna (</w:t>
      </w:r>
      <w:r w:rsidR="003C190A">
        <w:rPr>
          <w:rFonts w:ascii="Times New Roman" w:hAnsi="Times New Roman" w:cs="Times New Roman"/>
          <w:color w:val="000000"/>
          <w:sz w:val="24"/>
          <w:szCs w:val="24"/>
          <w:shd w:val="clear" w:color="auto" w:fill="FFFFFF"/>
        </w:rPr>
        <w:t>CUB -</w:t>
      </w:r>
      <w:r>
        <w:rPr>
          <w:rFonts w:ascii="Times New Roman" w:hAnsi="Times New Roman" w:cs="Times New Roman"/>
          <w:color w:val="000000"/>
          <w:sz w:val="24"/>
          <w:szCs w:val="24"/>
          <w:shd w:val="clear" w:color="auto" w:fill="FFFFFF"/>
        </w:rPr>
        <w:t>1886) e</w:t>
      </w:r>
      <w:r w:rsidR="00C041FB">
        <w:rPr>
          <w:rFonts w:ascii="Times New Roman" w:hAnsi="Times New Roman" w:cs="Times New Roman"/>
          <w:color w:val="000000"/>
          <w:sz w:val="24"/>
          <w:szCs w:val="24"/>
          <w:shd w:val="clear" w:color="auto" w:fill="FFFFFF"/>
        </w:rPr>
        <w:t xml:space="preserve"> o </w:t>
      </w:r>
      <w:r w:rsidR="00C041FB">
        <w:rPr>
          <w:rFonts w:ascii="Times New Roman" w:hAnsi="Times New Roman" w:cs="Times New Roman"/>
          <w:i/>
          <w:iCs/>
          <w:color w:val="000000"/>
          <w:sz w:val="24"/>
          <w:szCs w:val="24"/>
          <w:shd w:val="clear" w:color="auto" w:fill="FFFFFF"/>
        </w:rPr>
        <w:t>Agreement</w:t>
      </w:r>
      <w:r w:rsidR="00725215">
        <w:rPr>
          <w:rFonts w:ascii="Times New Roman" w:hAnsi="Times New Roman" w:cs="Times New Roman"/>
          <w:i/>
          <w:iCs/>
          <w:color w:val="000000"/>
          <w:sz w:val="24"/>
          <w:szCs w:val="24"/>
          <w:shd w:val="clear" w:color="auto" w:fill="FFFFFF"/>
        </w:rPr>
        <w:t xml:space="preserve"> </w:t>
      </w:r>
      <w:r w:rsidR="00C041FB">
        <w:rPr>
          <w:rFonts w:ascii="Times New Roman" w:hAnsi="Times New Roman" w:cs="Times New Roman"/>
          <w:i/>
          <w:iCs/>
          <w:color w:val="000000"/>
          <w:sz w:val="24"/>
          <w:szCs w:val="24"/>
          <w:shd w:val="clear" w:color="auto" w:fill="FFFFFF"/>
        </w:rPr>
        <w:t>on Trade</w:t>
      </w:r>
      <w:r w:rsidR="00725215">
        <w:rPr>
          <w:rFonts w:ascii="Times New Roman" w:hAnsi="Times New Roman" w:cs="Times New Roman"/>
          <w:i/>
          <w:iCs/>
          <w:color w:val="000000"/>
          <w:sz w:val="24"/>
          <w:szCs w:val="24"/>
          <w:shd w:val="clear" w:color="auto" w:fill="FFFFFF"/>
        </w:rPr>
        <w:t xml:space="preserve"> – </w:t>
      </w:r>
      <w:r w:rsidR="00C041FB">
        <w:rPr>
          <w:rFonts w:ascii="Times New Roman" w:hAnsi="Times New Roman" w:cs="Times New Roman"/>
          <w:i/>
          <w:iCs/>
          <w:color w:val="000000"/>
          <w:sz w:val="24"/>
          <w:szCs w:val="24"/>
          <w:shd w:val="clear" w:color="auto" w:fill="FFFFFF"/>
        </w:rPr>
        <w:t>Related</w:t>
      </w:r>
      <w:r w:rsidR="00725215">
        <w:rPr>
          <w:rFonts w:ascii="Times New Roman" w:hAnsi="Times New Roman" w:cs="Times New Roman"/>
          <w:i/>
          <w:iCs/>
          <w:color w:val="000000"/>
          <w:sz w:val="24"/>
          <w:szCs w:val="24"/>
          <w:shd w:val="clear" w:color="auto" w:fill="FFFFFF"/>
        </w:rPr>
        <w:t xml:space="preserve"> </w:t>
      </w:r>
      <w:r w:rsidR="00C041FB">
        <w:rPr>
          <w:rFonts w:ascii="Times New Roman" w:hAnsi="Times New Roman" w:cs="Times New Roman"/>
          <w:i/>
          <w:iCs/>
          <w:color w:val="000000"/>
          <w:sz w:val="24"/>
          <w:szCs w:val="24"/>
          <w:shd w:val="clear" w:color="auto" w:fill="FFFFFF"/>
        </w:rPr>
        <w:t>Aspects</w:t>
      </w:r>
      <w:r w:rsidR="00725215">
        <w:rPr>
          <w:rFonts w:ascii="Times New Roman" w:hAnsi="Times New Roman" w:cs="Times New Roman"/>
          <w:i/>
          <w:iCs/>
          <w:color w:val="000000"/>
          <w:sz w:val="24"/>
          <w:szCs w:val="24"/>
          <w:shd w:val="clear" w:color="auto" w:fill="FFFFFF"/>
        </w:rPr>
        <w:t xml:space="preserve"> </w:t>
      </w:r>
      <w:r w:rsidR="00C041FB">
        <w:rPr>
          <w:rFonts w:ascii="Times New Roman" w:hAnsi="Times New Roman" w:cs="Times New Roman"/>
          <w:i/>
          <w:iCs/>
          <w:color w:val="000000"/>
          <w:sz w:val="24"/>
          <w:szCs w:val="24"/>
          <w:shd w:val="clear" w:color="auto" w:fill="FFFFFF"/>
        </w:rPr>
        <w:t>od</w:t>
      </w:r>
      <w:r w:rsidR="00725215">
        <w:rPr>
          <w:rFonts w:ascii="Times New Roman" w:hAnsi="Times New Roman" w:cs="Times New Roman"/>
          <w:i/>
          <w:iCs/>
          <w:color w:val="000000"/>
          <w:sz w:val="24"/>
          <w:szCs w:val="24"/>
          <w:shd w:val="clear" w:color="auto" w:fill="FFFFFF"/>
        </w:rPr>
        <w:t xml:space="preserve"> </w:t>
      </w:r>
      <w:r w:rsidR="00C041FB">
        <w:rPr>
          <w:rFonts w:ascii="Times New Roman" w:hAnsi="Times New Roman" w:cs="Times New Roman"/>
          <w:i/>
          <w:iCs/>
          <w:color w:val="000000"/>
          <w:sz w:val="24"/>
          <w:szCs w:val="24"/>
          <w:shd w:val="clear" w:color="auto" w:fill="FFFFFF"/>
        </w:rPr>
        <w:t>Intellectual</w:t>
      </w:r>
      <w:r w:rsidR="00725215">
        <w:rPr>
          <w:rFonts w:ascii="Times New Roman" w:hAnsi="Times New Roman" w:cs="Times New Roman"/>
          <w:i/>
          <w:iCs/>
          <w:color w:val="000000"/>
          <w:sz w:val="24"/>
          <w:szCs w:val="24"/>
          <w:shd w:val="clear" w:color="auto" w:fill="FFFFFF"/>
        </w:rPr>
        <w:t xml:space="preserve"> </w:t>
      </w:r>
      <w:r w:rsidR="00C041FB">
        <w:rPr>
          <w:rFonts w:ascii="Times New Roman" w:hAnsi="Times New Roman" w:cs="Times New Roman"/>
          <w:i/>
          <w:iCs/>
          <w:color w:val="000000"/>
          <w:sz w:val="24"/>
          <w:szCs w:val="24"/>
          <w:shd w:val="clear" w:color="auto" w:fill="FFFFFF"/>
        </w:rPr>
        <w:t>Property</w:t>
      </w:r>
      <w:r w:rsidR="00725215">
        <w:rPr>
          <w:rFonts w:ascii="Times New Roman" w:hAnsi="Times New Roman" w:cs="Times New Roman"/>
          <w:i/>
          <w:iCs/>
          <w:color w:val="000000"/>
          <w:sz w:val="24"/>
          <w:szCs w:val="24"/>
          <w:shd w:val="clear" w:color="auto" w:fill="FFFFFF"/>
        </w:rPr>
        <w:t xml:space="preserve"> </w:t>
      </w:r>
      <w:r w:rsidR="00C041FB">
        <w:rPr>
          <w:rFonts w:ascii="Times New Roman" w:hAnsi="Times New Roman" w:cs="Times New Roman"/>
          <w:i/>
          <w:iCs/>
          <w:color w:val="000000"/>
          <w:sz w:val="24"/>
          <w:szCs w:val="24"/>
          <w:shd w:val="clear" w:color="auto" w:fill="FFFFFF"/>
        </w:rPr>
        <w:t>Rights</w:t>
      </w:r>
      <w:r w:rsidR="00725215">
        <w:rPr>
          <w:rFonts w:ascii="Times New Roman" w:hAnsi="Times New Roman" w:cs="Times New Roman"/>
          <w:i/>
          <w:iCs/>
          <w:color w:val="000000"/>
          <w:sz w:val="24"/>
          <w:szCs w:val="24"/>
          <w:shd w:val="clear" w:color="auto" w:fill="FFFFFF"/>
        </w:rPr>
        <w:t xml:space="preserve"> </w:t>
      </w:r>
      <w:r>
        <w:rPr>
          <w:rFonts w:ascii="Times New Roman" w:hAnsi="Times New Roman" w:cs="Times New Roman"/>
          <w:color w:val="000000"/>
          <w:sz w:val="24"/>
          <w:szCs w:val="24"/>
          <w:shd w:val="clear" w:color="auto" w:fill="FFFFFF"/>
        </w:rPr>
        <w:t>(</w:t>
      </w:r>
      <w:r w:rsidR="00C041FB">
        <w:rPr>
          <w:rFonts w:ascii="Times New Roman" w:hAnsi="Times New Roman" w:cs="Times New Roman"/>
          <w:color w:val="000000"/>
          <w:sz w:val="24"/>
          <w:szCs w:val="24"/>
          <w:shd w:val="clear" w:color="auto" w:fill="FFFFFF"/>
        </w:rPr>
        <w:t xml:space="preserve">Acordo Trips - </w:t>
      </w:r>
      <w:r>
        <w:rPr>
          <w:rFonts w:ascii="Times New Roman" w:hAnsi="Times New Roman" w:cs="Times New Roman"/>
          <w:color w:val="000000"/>
          <w:sz w:val="24"/>
          <w:szCs w:val="24"/>
          <w:shd w:val="clear" w:color="auto" w:fill="FFFFFF"/>
        </w:rPr>
        <w:t>1994)</w:t>
      </w:r>
      <w:r w:rsidR="003C190A">
        <w:rPr>
          <w:rFonts w:ascii="Times New Roman" w:hAnsi="Times New Roman" w:cs="Times New Roman"/>
          <w:color w:val="000000"/>
          <w:sz w:val="24"/>
          <w:szCs w:val="24"/>
          <w:shd w:val="clear" w:color="auto" w:fill="FFFFFF"/>
        </w:rPr>
        <w:t xml:space="preserve"> (CHAVES, 2007). Vale salientar que foi durante a CUB que se presenciou a criação do Escritório Unificado Internacional para a </w:t>
      </w:r>
      <w:r w:rsidR="003C190A">
        <w:rPr>
          <w:rFonts w:ascii="Times New Roman" w:hAnsi="Times New Roman" w:cs="Times New Roman"/>
          <w:color w:val="000000"/>
          <w:sz w:val="24"/>
          <w:szCs w:val="24"/>
          <w:shd w:val="clear" w:color="auto" w:fill="FFFFFF"/>
        </w:rPr>
        <w:lastRenderedPageBreak/>
        <w:t xml:space="preserve">Proteção da Propriedade Intelectual (BIRPI) que, em 1970, se tornou a Organização Mundial de Propriedade Intelectual (OMPI). </w:t>
      </w:r>
    </w:p>
    <w:p w:rsidR="003C190A" w:rsidRDefault="003C190A" w:rsidP="00902014">
      <w:pPr>
        <w:spacing w:line="360" w:lineRule="auto"/>
        <w:ind w:firstLine="708"/>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No que tange ao Acordo TRIPS, podemos destacar que suas principais características, de acordo com Chaves (2007), são o estabelecimento de regras mais rígidas sobre os direitos de Propriedade Intelectual, o fim do reconhecimento da liberdade de cada país em adotar uma legislação que favoreça apenas o seu desenvolvimento tecnológico, de forma a impedir a apropriação indevida de patentes de outros países e, por fim, traz mecanismos para penalizar o descumprimento das regras por ele estabelecidas. </w:t>
      </w:r>
      <w:r w:rsidR="0016639E">
        <w:rPr>
          <w:rFonts w:ascii="Times New Roman" w:hAnsi="Times New Roman" w:cs="Times New Roman"/>
          <w:color w:val="000000"/>
          <w:sz w:val="24"/>
          <w:szCs w:val="24"/>
          <w:shd w:val="clear" w:color="auto" w:fill="FFFFFF"/>
        </w:rPr>
        <w:t>Tal Acordo é internalizado ao seu sistema nacional e é requisito fundamental para todos os países que participam da Organização Mundial do Comércio (OMC).</w:t>
      </w:r>
    </w:p>
    <w:p w:rsidR="00CC07AA" w:rsidRDefault="0016639E" w:rsidP="00CC07AA">
      <w:pPr>
        <w:spacing w:line="360" w:lineRule="auto"/>
        <w:ind w:firstLine="708"/>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Em observância a tal necessidade, a internalização do Acordo TRIPS</w:t>
      </w:r>
      <w:r w:rsidR="00725215">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dentro </w:t>
      </w:r>
      <w:r w:rsidR="008836C7">
        <w:rPr>
          <w:rFonts w:ascii="Times New Roman" w:hAnsi="Times New Roman" w:cs="Times New Roman"/>
          <w:color w:val="000000"/>
          <w:sz w:val="24"/>
          <w:szCs w:val="24"/>
          <w:shd w:val="clear" w:color="auto" w:fill="FFFFFF"/>
        </w:rPr>
        <w:t xml:space="preserve">do Ordenamento Jurídico Brasileiro </w:t>
      </w:r>
      <w:r>
        <w:rPr>
          <w:rFonts w:ascii="Times New Roman" w:hAnsi="Times New Roman" w:cs="Times New Roman"/>
          <w:color w:val="000000"/>
          <w:sz w:val="24"/>
          <w:szCs w:val="24"/>
          <w:shd w:val="clear" w:color="auto" w:fill="FFFFFF"/>
        </w:rPr>
        <w:t>se deu por meio da</w:t>
      </w:r>
      <w:r w:rsidR="008836C7">
        <w:rPr>
          <w:rFonts w:ascii="Times New Roman" w:hAnsi="Times New Roman" w:cs="Times New Roman"/>
          <w:color w:val="000000"/>
          <w:sz w:val="24"/>
          <w:szCs w:val="24"/>
          <w:shd w:val="clear" w:color="auto" w:fill="FFFFFF"/>
        </w:rPr>
        <w:t xml:space="preserve"> Lei n°9.279, sancionada em 14 de maio de 1996, e que possui o objetivo de regular os “[...] direitos e </w:t>
      </w:r>
      <w:r w:rsidR="00CC07AA">
        <w:rPr>
          <w:rFonts w:ascii="Times New Roman" w:hAnsi="Times New Roman" w:cs="Times New Roman"/>
          <w:color w:val="000000"/>
          <w:sz w:val="24"/>
          <w:szCs w:val="24"/>
          <w:shd w:val="clear" w:color="auto" w:fill="FFFFFF"/>
        </w:rPr>
        <w:t>obrigações relativos à propriedade industrial.”, como consta em seu art.1°, de forma à regular atos relacionados à concessão de patentes de invenção e de modelos de utilidade (art.2°, I), concessão de registro de desenho industrial (art.2°, II) e de marca (art.2°, III), repressão contra falsas indicações geográficas (art.2°, IV) e concorrência desleal (art.2°, V).</w:t>
      </w:r>
    </w:p>
    <w:p w:rsidR="00C86885" w:rsidRDefault="00CC07AA" w:rsidP="00457857">
      <w:pPr>
        <w:spacing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Além de tais especificações, é importante destacar que a já mencionada Lei também é responsável por eleger quem deve ser o titular da patente solicitada (art.6°), além elencar em seu texto quais são os tipos de invenções e modelos passíveis de patente (art.8° e 9°), bem como aqueles que não se adequam a tal dispositivo, ou seja, são considerados invenções e modelos não patenteáveis (art.18).</w:t>
      </w:r>
    </w:p>
    <w:p w:rsidR="00CC07AA" w:rsidRDefault="00CC07AA" w:rsidP="00457857">
      <w:pPr>
        <w:spacing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 xml:space="preserve">Ademais, é válido ressaltar que </w:t>
      </w:r>
      <w:r w:rsidR="00F60DE5">
        <w:rPr>
          <w:rFonts w:ascii="Times New Roman" w:hAnsi="Times New Roman" w:cs="Times New Roman"/>
          <w:color w:val="000000"/>
          <w:sz w:val="24"/>
          <w:szCs w:val="24"/>
          <w:shd w:val="clear" w:color="auto" w:fill="FFFFFF"/>
        </w:rPr>
        <w:t xml:space="preserve">a Lei em questão também é responsável por conferir e validar as competências e funções do </w:t>
      </w:r>
      <w:r>
        <w:rPr>
          <w:rFonts w:ascii="Times New Roman" w:hAnsi="Times New Roman" w:cs="Times New Roman"/>
          <w:color w:val="000000"/>
          <w:sz w:val="24"/>
          <w:szCs w:val="24"/>
          <w:shd w:val="clear" w:color="auto" w:fill="FFFFFF"/>
        </w:rPr>
        <w:t>Instituto Nacional da Propriedade Industrial, autarquia fede</w:t>
      </w:r>
      <w:r w:rsidR="00F60DE5">
        <w:rPr>
          <w:rFonts w:ascii="Times New Roman" w:hAnsi="Times New Roman" w:cs="Times New Roman"/>
          <w:color w:val="000000"/>
          <w:sz w:val="24"/>
          <w:szCs w:val="24"/>
          <w:shd w:val="clear" w:color="auto" w:fill="FFFFFF"/>
        </w:rPr>
        <w:t xml:space="preserve">ral vinculada ao Ministério do Desenvolvimento, Indústria e Comércio Exterior. O próprio INPI também conta com suas próprias diretrizes internas para exame de patente, além de ser responsável por executar e fiscalizar as normas que tangem a Propriedade Industrial, visando assegurar sua função social, econômica, jurídica e técnica. </w:t>
      </w:r>
    </w:p>
    <w:p w:rsidR="0016639E" w:rsidRDefault="0016639E" w:rsidP="0016639E">
      <w:pPr>
        <w:pStyle w:val="PargrafodaLista"/>
        <w:numPr>
          <w:ilvl w:val="1"/>
          <w:numId w:val="2"/>
        </w:numPr>
        <w:spacing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EXCEÇÕES À LEGISLAÇÃO DE PATENTE</w:t>
      </w:r>
      <w:r>
        <w:rPr>
          <w:rFonts w:ascii="Times New Roman" w:hAnsi="Times New Roman" w:cs="Times New Roman"/>
          <w:color w:val="000000"/>
          <w:sz w:val="24"/>
          <w:szCs w:val="24"/>
          <w:shd w:val="clear" w:color="auto" w:fill="FFFFFF"/>
        </w:rPr>
        <w:tab/>
      </w:r>
    </w:p>
    <w:p w:rsidR="0016639E" w:rsidRDefault="0016639E" w:rsidP="0016639E">
      <w:pPr>
        <w:spacing w:line="360" w:lineRule="auto"/>
        <w:ind w:firstLine="708"/>
        <w:jc w:val="both"/>
        <w:rPr>
          <w:rFonts w:ascii="Times New Roman" w:hAnsi="Times New Roman" w:cs="Times New Roman"/>
          <w:color w:val="000000"/>
          <w:sz w:val="24"/>
          <w:szCs w:val="24"/>
          <w:shd w:val="clear" w:color="auto" w:fill="FFFFFF"/>
        </w:rPr>
      </w:pPr>
      <w:r w:rsidRPr="0016639E">
        <w:rPr>
          <w:rFonts w:ascii="Times New Roman" w:hAnsi="Times New Roman" w:cs="Times New Roman"/>
          <w:color w:val="000000"/>
          <w:sz w:val="24"/>
          <w:szCs w:val="24"/>
          <w:shd w:val="clear" w:color="auto" w:fill="FFFFFF"/>
        </w:rPr>
        <w:t xml:space="preserve">Apesar da forte necessidade de proteger </w:t>
      </w:r>
      <w:r>
        <w:rPr>
          <w:rFonts w:ascii="Times New Roman" w:hAnsi="Times New Roman" w:cs="Times New Roman"/>
          <w:color w:val="000000"/>
          <w:sz w:val="24"/>
          <w:szCs w:val="24"/>
          <w:shd w:val="clear" w:color="auto" w:fill="FFFFFF"/>
        </w:rPr>
        <w:t xml:space="preserve">os direitos do inventor, tal regra de patente não poderia ser tão rígida, cabendo flexibilizações em determinados pontos de seu texto. No </w:t>
      </w:r>
      <w:r>
        <w:rPr>
          <w:rFonts w:ascii="Times New Roman" w:hAnsi="Times New Roman" w:cs="Times New Roman"/>
          <w:color w:val="000000"/>
          <w:sz w:val="24"/>
          <w:szCs w:val="24"/>
          <w:shd w:val="clear" w:color="auto" w:fill="FFFFFF"/>
        </w:rPr>
        <w:lastRenderedPageBreak/>
        <w:t xml:space="preserve">que diz respeito à legislação brasileira, podemos destacar que, no artigo 10 da Lei n°9279/96, encontra-se a lista de itens que ficam fora da proteção da lei de patenteabilidade, ou seja, que não podem ser considerados como invenções ou modelos de utilidade. </w:t>
      </w:r>
    </w:p>
    <w:p w:rsidR="0016639E" w:rsidRDefault="000F6BCF" w:rsidP="0016639E">
      <w:pPr>
        <w:pStyle w:val="NormalWeb"/>
        <w:spacing w:before="0" w:beforeAutospacing="0"/>
        <w:jc w:val="both"/>
        <w:rPr>
          <w:color w:val="000000"/>
          <w:sz w:val="27"/>
          <w:szCs w:val="27"/>
        </w:rPr>
      </w:pPr>
      <w:r w:rsidRPr="000F6BCF">
        <w:rPr>
          <w:rFonts w:ascii="Arial" w:hAnsi="Arial" w:cs="Arial"/>
          <w:noProof/>
          <w:color w:val="000000"/>
          <w:sz w:val="20"/>
          <w:szCs w:val="20"/>
        </w:rPr>
        <w:pict>
          <v:shape id="Caixa de Texto 2" o:spid="_x0000_s1027" type="#_x0000_t202" style="position:absolute;left:0;text-align:left;margin-left:181.95pt;margin-top:.4pt;width:302.6pt;height:77.2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" fillcolor="white [3201]" strokecolor="white [3212]" strokeweight=".5pt">
            <v:textbox>
              <w:txbxContent>
                <w:p w:rsidR="00F20FB6" w:rsidRPr="00034A9F" w:rsidRDefault="00F20FB6" w:rsidP="00034A9F">
                  <w:pPr>
                    <w:pStyle w:val="NormalWeb"/>
                    <w:spacing w:before="0" w:beforeAutospacing="0"/>
                    <w:ind w:left="708"/>
                    <w:jc w:val="both"/>
                    <w:rPr>
                      <w:color w:val="000000"/>
                      <w:sz w:val="20"/>
                      <w:szCs w:val="20"/>
                    </w:rPr>
                  </w:pPr>
                  <w:r w:rsidRPr="00034A9F">
                    <w:rPr>
                      <w:color w:val="000000"/>
                      <w:sz w:val="20"/>
                      <w:szCs w:val="20"/>
                    </w:rPr>
                    <w:t>Art. 10. Não se considera invenção nem modelo de utilidade</w:t>
                  </w:r>
                  <w:bookmarkStart w:id="0" w:name="art10i"/>
                  <w:bookmarkEnd w:id="0"/>
                  <w:r w:rsidRPr="00034A9F">
                    <w:rPr>
                      <w:color w:val="000000"/>
                      <w:sz w:val="20"/>
                      <w:szCs w:val="20"/>
                    </w:rPr>
                    <w:t>:</w:t>
                  </w:r>
                  <w:r w:rsidRPr="00034A9F">
                    <w:rPr>
                      <w:color w:val="000000"/>
                      <w:sz w:val="20"/>
                      <w:szCs w:val="20"/>
                    </w:rPr>
                    <w:br/>
                    <w:t>I - descobertas, teorias científicas e métodos matemáticos;</w:t>
                  </w:r>
                  <w:r w:rsidRPr="00034A9F">
                    <w:rPr>
                      <w:color w:val="000000"/>
                      <w:sz w:val="20"/>
                      <w:szCs w:val="20"/>
                    </w:rPr>
                    <w:br/>
                  </w:r>
                  <w:bookmarkStart w:id="1" w:name="art10ii"/>
                  <w:bookmarkEnd w:id="1"/>
                  <w:r w:rsidRPr="00034A9F">
                    <w:rPr>
                      <w:color w:val="000000"/>
                      <w:sz w:val="20"/>
                      <w:szCs w:val="20"/>
                    </w:rPr>
                    <w:t>II - concepções puramente abstratas;</w:t>
                  </w:r>
                  <w:bookmarkStart w:id="2" w:name="art10iii"/>
                  <w:bookmarkEnd w:id="2"/>
                  <w:r w:rsidRPr="00034A9F">
                    <w:rPr>
                      <w:color w:val="000000"/>
                      <w:sz w:val="20"/>
                      <w:szCs w:val="20"/>
                    </w:rPr>
                    <w:br/>
                    <w:t>III - esquemas, planos, princípios ou métodos comerciais, contábeis, financeiros, educativos, publicitários, de sorteio e de fiscalização;</w:t>
                  </w:r>
                  <w:bookmarkStart w:id="3" w:name="art10iv"/>
                  <w:bookmarkEnd w:id="3"/>
                </w:p>
                <w:p w:rsidR="00F20FB6" w:rsidRPr="00034A9F" w:rsidRDefault="00F20FB6" w:rsidP="00034A9F">
                  <w:pPr>
                    <w:pStyle w:val="NormalWeb"/>
                    <w:spacing w:before="0" w:beforeAutospacing="0"/>
                    <w:jc w:val="both"/>
                    <w:rPr>
                      <w:sz w:val="20"/>
                      <w:szCs w:val="20"/>
                    </w:rPr>
                  </w:pPr>
                  <w:r w:rsidRPr="00034A9F">
                    <w:rPr>
                      <w:color w:val="000000"/>
                      <w:sz w:val="20"/>
                      <w:szCs w:val="20"/>
                    </w:rPr>
                    <w:t>        </w:t>
                  </w:r>
                  <w:bookmarkStart w:id="4" w:name="art10vii"/>
                  <w:bookmarkEnd w:id="4"/>
                </w:p>
                <w:p w:rsidR="00F20FB6" w:rsidRPr="00034A9F" w:rsidRDefault="00F20FB6" w:rsidP="0016639E">
                  <w:pPr>
                    <w:rPr>
                      <w:rFonts w:ascii="Times New Roman" w:hAnsi="Times New Roman" w:cs="Times New Roman"/>
                      <w:sz w:val="20"/>
                      <w:szCs w:val="20"/>
                    </w:rPr>
                  </w:pPr>
                </w:p>
              </w:txbxContent>
            </v:textbox>
          </v:shape>
        </w:pict>
      </w:r>
      <w:r w:rsidR="0016639E" w:rsidRPr="0016639E">
        <w:rPr>
          <w:rFonts w:ascii="Arial" w:hAnsi="Arial" w:cs="Arial"/>
          <w:color w:val="000000"/>
          <w:sz w:val="20"/>
          <w:szCs w:val="20"/>
        </w:rPr>
        <w:t> </w:t>
      </w:r>
      <w:bookmarkStart w:id="5" w:name="art10"/>
      <w:bookmarkEnd w:id="5"/>
    </w:p>
    <w:p w:rsidR="0016639E" w:rsidRDefault="0016639E" w:rsidP="0016639E">
      <w:pPr>
        <w:pStyle w:val="NormalWeb"/>
        <w:spacing w:before="0" w:beforeAutospacing="0"/>
        <w:jc w:val="both"/>
        <w:rPr>
          <w:color w:val="000000"/>
          <w:sz w:val="27"/>
          <w:szCs w:val="27"/>
        </w:rPr>
      </w:pPr>
    </w:p>
    <w:p w:rsidR="0016639E" w:rsidRPr="0016639E" w:rsidRDefault="0016639E" w:rsidP="0016639E">
      <w:pPr>
        <w:spacing w:line="360" w:lineRule="auto"/>
        <w:ind w:firstLine="708"/>
        <w:jc w:val="both"/>
        <w:rPr>
          <w:rFonts w:ascii="Times New Roman" w:hAnsi="Times New Roman" w:cs="Times New Roman"/>
          <w:color w:val="000000"/>
          <w:sz w:val="24"/>
          <w:szCs w:val="24"/>
          <w:shd w:val="clear" w:color="auto" w:fill="FFFFFF"/>
        </w:rPr>
      </w:pPr>
    </w:p>
    <w:p w:rsidR="0016639E" w:rsidRDefault="000F6BCF" w:rsidP="00457857">
      <w:pPr>
        <w:spacing w:line="360" w:lineRule="auto"/>
        <w:jc w:val="both"/>
        <w:rPr>
          <w:rFonts w:ascii="Times New Roman" w:hAnsi="Times New Roman" w:cs="Times New Roman"/>
          <w:color w:val="000000"/>
          <w:sz w:val="24"/>
          <w:szCs w:val="24"/>
          <w:shd w:val="clear" w:color="auto" w:fill="FFFFFF"/>
        </w:rPr>
      </w:pPr>
      <w:r w:rsidRPr="000F6BCF">
        <w:rPr>
          <w:rFonts w:ascii="Arial" w:hAnsi="Arial" w:cs="Arial"/>
          <w:noProof/>
          <w:color w:val="000000"/>
          <w:sz w:val="20"/>
          <w:szCs w:val="20"/>
        </w:rPr>
        <w:pict>
          <v:shape id="Caixa de Texto 3" o:spid="_x0000_s1028" type="#_x0000_t202" style="position:absolute;left:0;text-align:left;margin-left:217.95pt;margin-top:.7pt;width:262.6pt;height:153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" fillcolor="white [3201]" strokecolor="white [3212]" strokeweight=".5pt">
            <v:textbox>
              <w:txbxContent>
                <w:p w:rsidR="00F20FB6" w:rsidRPr="00034A9F" w:rsidRDefault="00F20FB6" w:rsidP="00C519BD">
                  <w:pPr>
                    <w:pStyle w:val="NormalWeb"/>
                    <w:jc w:val="both"/>
                    <w:rPr>
                      <w:color w:val="000000"/>
                      <w:sz w:val="20"/>
                      <w:szCs w:val="20"/>
                    </w:rPr>
                  </w:pPr>
                  <w:r w:rsidRPr="00034A9F">
                    <w:rPr>
                      <w:color w:val="000000"/>
                      <w:sz w:val="20"/>
                      <w:szCs w:val="20"/>
                    </w:rPr>
                    <w:t>IV - as obras literárias, arquitetônicas, artísticas e científicas ou qualquer criação estética;</w:t>
                  </w:r>
                  <w:r w:rsidRPr="00034A9F">
                    <w:rPr>
                      <w:color w:val="000000"/>
                      <w:sz w:val="20"/>
                      <w:szCs w:val="20"/>
                    </w:rPr>
                    <w:br/>
                    <w:t>V - programas de computador em si;</w:t>
                  </w:r>
                  <w:r w:rsidRPr="00034A9F">
                    <w:rPr>
                      <w:color w:val="000000"/>
                      <w:sz w:val="20"/>
                      <w:szCs w:val="20"/>
                    </w:rPr>
                    <w:br/>
                    <w:t>VI - apresentação de informações;</w:t>
                  </w:r>
                  <w:r w:rsidRPr="00034A9F">
                    <w:rPr>
                      <w:color w:val="000000"/>
                      <w:sz w:val="20"/>
                      <w:szCs w:val="20"/>
                    </w:rPr>
                    <w:br/>
                    <w:t>VII - regras de jogo;</w:t>
                  </w:r>
                  <w:r w:rsidRPr="00034A9F">
                    <w:rPr>
                      <w:color w:val="000000"/>
                      <w:sz w:val="20"/>
                      <w:szCs w:val="20"/>
                    </w:rPr>
                    <w:br/>
                  </w:r>
                  <w:bookmarkStart w:id="6" w:name="art10viii"/>
                  <w:bookmarkEnd w:id="6"/>
                  <w:r w:rsidRPr="00034A9F">
                    <w:rPr>
                      <w:color w:val="000000"/>
                      <w:sz w:val="20"/>
                      <w:szCs w:val="20"/>
                    </w:rPr>
                    <w:t>VIII - técnicas e métodos operatórios ou cirúrgicos, bem como métodos terapêuticos ou de diagnóstico, para aplicação no corpo humano ou animal; e</w:t>
                  </w:r>
                  <w:bookmarkStart w:id="7" w:name="art10ix"/>
                  <w:bookmarkEnd w:id="7"/>
                  <w:r w:rsidRPr="00034A9F">
                    <w:rPr>
                      <w:color w:val="000000"/>
                      <w:sz w:val="20"/>
                      <w:szCs w:val="20"/>
                    </w:rPr>
                    <w:br/>
                    <w:t>IX </w:t>
                  </w:r>
                  <w:r w:rsidRPr="00034A9F">
                    <w:rPr>
                      <w:i/>
                      <w:iCs/>
                      <w:color w:val="000000"/>
                      <w:sz w:val="20"/>
                      <w:szCs w:val="20"/>
                    </w:rPr>
                    <w:t>-</w:t>
                  </w:r>
                  <w:r w:rsidRPr="00034A9F">
                    <w:rPr>
                      <w:color w:val="000000"/>
                      <w:sz w:val="20"/>
                      <w:szCs w:val="20"/>
                    </w:rPr>
                    <w:t> o todo ou parte de seres vivos naturais e materiais biológicos encontrados na natureza, ou ainda que dela isolados, inclusive o genoma ou germoplasma de qualquer ser vivo natural e os processos biológicos naturais</w:t>
                  </w:r>
                  <w:r w:rsidRPr="00034A9F">
                    <w:rPr>
                      <w:color w:val="000000"/>
                    </w:rPr>
                    <w:t>.</w:t>
                  </w:r>
                </w:p>
                <w:p w:rsidR="00F20FB6" w:rsidRDefault="00F20FB6" w:rsidP="00034A9F">
                  <w:pPr>
                    <w:pStyle w:val="NormalWeb"/>
                    <w:spacing w:before="0" w:beforeAutospacing="0"/>
                    <w:ind w:left="708"/>
                    <w:jc w:val="both"/>
                    <w:rPr>
                      <w:rFonts w:ascii="Arial" w:hAnsi="Arial" w:cs="Arial"/>
                      <w:color w:val="000000"/>
                      <w:sz w:val="20"/>
                      <w:szCs w:val="20"/>
                    </w:rPr>
                  </w:pPr>
                </w:p>
                <w:p w:rsidR="00F20FB6" w:rsidRPr="00034A9F" w:rsidRDefault="00F20FB6" w:rsidP="00034A9F">
                  <w:pPr>
                    <w:pStyle w:val="NormalWeb"/>
                    <w:spacing w:before="0" w:beforeAutospacing="0"/>
                    <w:ind w:left="708"/>
                    <w:jc w:val="both"/>
                    <w:rPr>
                      <w:rFonts w:ascii="Arial" w:hAnsi="Arial" w:cs="Arial"/>
                      <w:color w:val="000000"/>
                      <w:sz w:val="20"/>
                      <w:szCs w:val="20"/>
                    </w:rPr>
                  </w:pPr>
                </w:p>
                <w:p w:rsidR="00F20FB6" w:rsidRDefault="00F20FB6" w:rsidP="00034A9F">
                  <w:pPr>
                    <w:pStyle w:val="NormalWeb"/>
                    <w:spacing w:before="0" w:beforeAutospacing="0"/>
                    <w:jc w:val="both"/>
                  </w:pPr>
                  <w:r w:rsidRPr="0016639E">
                    <w:rPr>
                      <w:rFonts w:ascii="Arial" w:hAnsi="Arial" w:cs="Arial"/>
                      <w:color w:val="000000"/>
                      <w:sz w:val="20"/>
                      <w:szCs w:val="20"/>
                    </w:rPr>
                    <w:t>        </w:t>
                  </w:r>
                </w:p>
                <w:p w:rsidR="00F20FB6" w:rsidRDefault="00F20FB6" w:rsidP="00034A9F"/>
              </w:txbxContent>
            </v:textbox>
          </v:shape>
        </w:pict>
      </w:r>
    </w:p>
    <w:p w:rsidR="00902014" w:rsidRDefault="00902014" w:rsidP="00457857">
      <w:pPr>
        <w:spacing w:line="360" w:lineRule="auto"/>
        <w:jc w:val="both"/>
        <w:rPr>
          <w:rFonts w:ascii="Times New Roman" w:hAnsi="Times New Roman" w:cs="Times New Roman"/>
          <w:color w:val="000000"/>
          <w:sz w:val="24"/>
          <w:szCs w:val="24"/>
          <w:shd w:val="clear" w:color="auto" w:fill="FFFFFF"/>
        </w:rPr>
      </w:pPr>
    </w:p>
    <w:p w:rsidR="00F60DE5" w:rsidRPr="00F60DE5" w:rsidRDefault="00F60DE5" w:rsidP="00457857">
      <w:pPr>
        <w:spacing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p>
    <w:p w:rsidR="00C86885" w:rsidRDefault="00C86885" w:rsidP="00457857">
      <w:pPr>
        <w:spacing w:line="360" w:lineRule="auto"/>
        <w:jc w:val="both"/>
        <w:rPr>
          <w:rFonts w:ascii="Times New Roman" w:hAnsi="Times New Roman" w:cs="Times New Roman"/>
          <w:b/>
          <w:bCs/>
          <w:sz w:val="24"/>
          <w:szCs w:val="24"/>
        </w:rPr>
      </w:pPr>
    </w:p>
    <w:p w:rsidR="00F51861" w:rsidRDefault="00F51861" w:rsidP="00457857">
      <w:pPr>
        <w:spacing w:line="360" w:lineRule="auto"/>
        <w:jc w:val="both"/>
        <w:rPr>
          <w:rFonts w:ascii="Times New Roman" w:hAnsi="Times New Roman" w:cs="Times New Roman"/>
          <w:b/>
          <w:bCs/>
          <w:sz w:val="24"/>
          <w:szCs w:val="24"/>
        </w:rPr>
      </w:pPr>
      <w:r>
        <w:rPr>
          <w:rFonts w:ascii="Times New Roman" w:hAnsi="Times New Roman" w:cs="Times New Roman"/>
          <w:sz w:val="24"/>
          <w:szCs w:val="24"/>
        </w:rPr>
        <w:br/>
      </w:r>
    </w:p>
    <w:p w:rsidR="00034A9F" w:rsidRDefault="00034A9F" w:rsidP="00457857">
      <w:pPr>
        <w:spacing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Assim, além discrimina uma lista de itens que sequer são considerados como invenção ou modelo de utilidade, mesmo que estes possam, eventualmente, preencher requisitos de patenteabilidade. No entanto, é possível ressaltar que alguns dos itens presentes na lista acabam recebendo proteção legal de outros dispositivos como, por exemplo, as obras literárias (protegidas pela Lei 9.610/98) e programas de computador (protegidos pela Lei 9.609/98).</w:t>
      </w:r>
    </w:p>
    <w:p w:rsidR="0081057B" w:rsidRDefault="00B048DC" w:rsidP="00457857">
      <w:pPr>
        <w:spacing w:line="360" w:lineRule="auto"/>
        <w:jc w:val="both"/>
        <w:rPr>
          <w:rFonts w:ascii="Times New Roman" w:hAnsi="Times New Roman" w:cs="Times New Roman"/>
          <w:sz w:val="24"/>
          <w:szCs w:val="24"/>
        </w:rPr>
      </w:pPr>
      <w:r>
        <w:rPr>
          <w:rFonts w:ascii="Times New Roman" w:hAnsi="Times New Roman" w:cs="Times New Roman"/>
          <w:sz w:val="24"/>
          <w:szCs w:val="24"/>
        </w:rPr>
        <w:tab/>
        <w:t>Para compreender tais exceções elencadas pela Lei 9.279 é necessário partir para a análise do Acordo TRIPS que, em seu artigo 27, determina que não são patenteáveis as invenções cuja exploração seja necessária para “[...] proteger a ordem pública ou a moralidade, inclusive para proteger a vida ou a saúde humana, animal ou vegetal ou para evitar sérios prejuízos ao meio ambiente [...]”. Assim, para o efeito da lei, não são patenteáveis os “métodos diagnósticos, terapêuticos e cirúrgicos para o tratamento de seres humanos ou de animais;”, bem como “plantas e animais[...] e processos essencialmente biológicos para a produção de plantas ou animais, excetuando-se os processos não-biológicos e microbiológicos”.</w:t>
      </w:r>
    </w:p>
    <w:p w:rsidR="00F51861" w:rsidRPr="00F51861" w:rsidRDefault="00F51861" w:rsidP="00F51861">
      <w:pPr>
        <w:spacing w:line="240" w:lineRule="auto"/>
        <w:ind w:left="2124"/>
        <w:jc w:val="both"/>
        <w:rPr>
          <w:rFonts w:ascii="Times New Roman" w:hAnsi="Times New Roman" w:cs="Times New Roman"/>
          <w:sz w:val="20"/>
          <w:szCs w:val="20"/>
        </w:rPr>
      </w:pPr>
      <w:r w:rsidRPr="00F51861">
        <w:rPr>
          <w:rFonts w:ascii="Times New Roman" w:hAnsi="Times New Roman" w:cs="Times New Roman"/>
          <w:color w:val="262626"/>
          <w:sz w:val="20"/>
          <w:szCs w:val="20"/>
        </w:rPr>
        <w:t>ARTIGO 27 Matéria Patenteável 1. Sem prejuízo do disposto nos parágrafos 2 e 3 abaixo, qualquer invenção, de produto ou de processo, em todos os setores tecnológicos, será patenteável, desde que seja nova, envolva um passo inventivo e seja passível de aplicação industrial. [...] 3. </w:t>
      </w:r>
      <w:r w:rsidRPr="00F51861">
        <w:rPr>
          <w:rFonts w:ascii="Times New Roman" w:hAnsi="Times New Roman" w:cs="Times New Roman"/>
          <w:color w:val="262626"/>
          <w:sz w:val="20"/>
          <w:szCs w:val="20"/>
          <w:bdr w:val="none" w:sz="0" w:space="0" w:color="auto" w:frame="1"/>
        </w:rPr>
        <w:t>Os Membros também podem considerar como não patenteáveis: a) métodos diagnósticos, terapêuticos e cirúrgicos para o tratamento de seres humanos ou de animais</w:t>
      </w:r>
      <w:r>
        <w:rPr>
          <w:rFonts w:ascii="Times New Roman" w:hAnsi="Times New Roman" w:cs="Times New Roman"/>
          <w:b/>
          <w:bCs/>
          <w:color w:val="262626"/>
          <w:sz w:val="20"/>
          <w:szCs w:val="20"/>
          <w:bdr w:val="none" w:sz="0" w:space="0" w:color="auto" w:frame="1"/>
        </w:rPr>
        <w:t xml:space="preserve"> (...).</w:t>
      </w:r>
    </w:p>
    <w:p w:rsidR="00F51861" w:rsidRDefault="0081057B" w:rsidP="0045785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Apesar de existir a proteção aos procedimentos realizados no âmbito industrial, laboratorial (seja ele relacionado à diagnóstico ou meramente farmacêutico), desde que atendam aos requisitos da lei, persiste a proibição da concessão de patente às atividades médicas de âmbito hospitalar, principalmente as que são realizadas diretamente sobre o corpo do paciente (MAGALHÃES, 2019).</w:t>
      </w:r>
    </w:p>
    <w:p w:rsidR="00F51861" w:rsidRDefault="00F51861" w:rsidP="00F51861">
      <w:pPr>
        <w:spacing w:line="240" w:lineRule="auto"/>
        <w:ind w:left="2126"/>
        <w:jc w:val="both"/>
        <w:rPr>
          <w:rFonts w:ascii="Times New Roman" w:hAnsi="Times New Roman" w:cs="Times New Roman"/>
          <w:color w:val="262626"/>
          <w:sz w:val="20"/>
          <w:szCs w:val="20"/>
        </w:rPr>
      </w:pPr>
      <w:r w:rsidRPr="00F51861">
        <w:rPr>
          <w:rFonts w:ascii="Times New Roman" w:hAnsi="Times New Roman" w:cs="Times New Roman"/>
          <w:color w:val="262626"/>
          <w:sz w:val="20"/>
          <w:szCs w:val="20"/>
        </w:rPr>
        <w:t>Via de regra, todo procedimento realizado no âmbito de uma indústria, de um laboratório de diagnóstico ou de um laboratório farmacêutico é patenteável (desde que atenda aos demais requisitos da LPI). O que a LPI sempre irá coibir é a concessão de patentes para atividades médicas realizadas dentro do âmbito hospitalar, sobretudo aquelas atividades realizadas diretamente sobre o corpo do paciente. </w:t>
      </w:r>
    </w:p>
    <w:p w:rsidR="00725215" w:rsidRPr="00F51861" w:rsidRDefault="00725215" w:rsidP="00F51861">
      <w:pPr>
        <w:spacing w:line="240" w:lineRule="auto"/>
        <w:ind w:left="2126"/>
        <w:jc w:val="both"/>
        <w:rPr>
          <w:rFonts w:ascii="Times New Roman" w:hAnsi="Times New Roman" w:cs="Times New Roman"/>
          <w:sz w:val="20"/>
          <w:szCs w:val="20"/>
        </w:rPr>
      </w:pPr>
    </w:p>
    <w:p w:rsidR="009F1D49" w:rsidRDefault="0081057B" w:rsidP="0045785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Tais exceções encontram-se baseadas na ideia de que a concessão de tais direitos de patente poderia colocar em risco os valores básicos de proteção à vida humana e a sociedade, superando as vantagens de proteção à inovação.</w:t>
      </w:r>
    </w:p>
    <w:p w:rsidR="00CA400A" w:rsidRPr="00CA400A" w:rsidRDefault="00CA400A" w:rsidP="00CA400A">
      <w:pPr>
        <w:pStyle w:val="PargrafodaLista"/>
        <w:numPr>
          <w:ilvl w:val="0"/>
          <w:numId w:val="2"/>
        </w:numPr>
        <w:spacing w:line="360" w:lineRule="auto"/>
        <w:jc w:val="both"/>
        <w:rPr>
          <w:rFonts w:ascii="Times New Roman" w:hAnsi="Times New Roman" w:cs="Times New Roman"/>
          <w:b/>
          <w:bCs/>
          <w:sz w:val="24"/>
          <w:szCs w:val="24"/>
        </w:rPr>
      </w:pPr>
      <w:r w:rsidRPr="00CA400A">
        <w:rPr>
          <w:rFonts w:ascii="Times New Roman" w:hAnsi="Times New Roman" w:cs="Times New Roman"/>
          <w:b/>
          <w:bCs/>
          <w:sz w:val="24"/>
          <w:szCs w:val="24"/>
        </w:rPr>
        <w:t>DOS</w:t>
      </w:r>
      <w:r w:rsidR="00454741">
        <w:rPr>
          <w:rFonts w:ascii="Times New Roman" w:hAnsi="Times New Roman" w:cs="Times New Roman"/>
          <w:b/>
          <w:bCs/>
          <w:sz w:val="24"/>
          <w:szCs w:val="24"/>
        </w:rPr>
        <w:t xml:space="preserve"> PROCESSOS MÉDICOS ETÉCNICAS</w:t>
      </w:r>
      <w:r w:rsidRPr="00CA400A">
        <w:rPr>
          <w:rFonts w:ascii="Times New Roman" w:hAnsi="Times New Roman" w:cs="Times New Roman"/>
          <w:b/>
          <w:bCs/>
          <w:sz w:val="24"/>
          <w:szCs w:val="24"/>
        </w:rPr>
        <w:t xml:space="preserve"> CIRÚRGIC</w:t>
      </w:r>
      <w:r w:rsidR="00454741">
        <w:rPr>
          <w:rFonts w:ascii="Times New Roman" w:hAnsi="Times New Roman" w:cs="Times New Roman"/>
          <w:b/>
          <w:bCs/>
          <w:sz w:val="24"/>
          <w:szCs w:val="24"/>
        </w:rPr>
        <w:t>A</w:t>
      </w:r>
      <w:r w:rsidRPr="00CA400A">
        <w:rPr>
          <w:rFonts w:ascii="Times New Roman" w:hAnsi="Times New Roman" w:cs="Times New Roman"/>
          <w:b/>
          <w:bCs/>
          <w:sz w:val="24"/>
          <w:szCs w:val="24"/>
        </w:rPr>
        <w:t>S</w:t>
      </w:r>
    </w:p>
    <w:p w:rsidR="008F2740" w:rsidRDefault="00E211FA" w:rsidP="00E211FA">
      <w:pPr>
        <w:spacing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Assim como em todas as outras áreas, o campo da medicina também é permeado por novidades e invenções constantes. A cada dia avançamos mais e conhecemos sobre novas doenças, até então ignoradas, mas também descobrimos novas curas para os males que assombram a humanidade </w:t>
      </w:r>
      <w:r w:rsidR="00CE33A2">
        <w:rPr>
          <w:rFonts w:ascii="Times New Roman" w:hAnsi="Times New Roman" w:cs="Times New Roman"/>
          <w:sz w:val="24"/>
          <w:szCs w:val="24"/>
        </w:rPr>
        <w:t>há</w:t>
      </w:r>
      <w:r>
        <w:rPr>
          <w:rFonts w:ascii="Times New Roman" w:hAnsi="Times New Roman" w:cs="Times New Roman"/>
          <w:sz w:val="24"/>
          <w:szCs w:val="24"/>
        </w:rPr>
        <w:t xml:space="preserve"> tanto tempo.</w:t>
      </w:r>
    </w:p>
    <w:p w:rsidR="00E211FA" w:rsidRDefault="00E211FA" w:rsidP="00E211FA">
      <w:pPr>
        <w:spacing w:line="360" w:lineRule="auto"/>
        <w:jc w:val="both"/>
        <w:rPr>
          <w:rFonts w:ascii="Times New Roman" w:hAnsi="Times New Roman" w:cs="Times New Roman"/>
          <w:sz w:val="24"/>
          <w:szCs w:val="24"/>
        </w:rPr>
      </w:pPr>
      <w:r>
        <w:rPr>
          <w:rFonts w:ascii="Times New Roman" w:hAnsi="Times New Roman" w:cs="Times New Roman"/>
          <w:sz w:val="24"/>
          <w:szCs w:val="24"/>
        </w:rPr>
        <w:tab/>
        <w:t>Além das descobertas</w:t>
      </w:r>
      <w:r w:rsidR="00CE33A2">
        <w:rPr>
          <w:rFonts w:ascii="Times New Roman" w:hAnsi="Times New Roman" w:cs="Times New Roman"/>
          <w:sz w:val="24"/>
          <w:szCs w:val="24"/>
        </w:rPr>
        <w:t xml:space="preserve"> constantes de medicamentos e tratamentos, é possível também registrar o avanço das técnicas cirúrgicas no geral. Segundo Goff (2007), é a partir do início do século XX que podemos acompanhar os avanços das áreas da Anestesiologia e da Hemoterapia, o que acabou por propiciar a elaboração de novas técnicas e procedimentos cirúrgicos mais complexos, dando início às cirurgias pulmonar, cardíaca e torácica. </w:t>
      </w:r>
    </w:p>
    <w:p w:rsidR="00CE33A2" w:rsidRDefault="00CE33A2" w:rsidP="00E211FA">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Para fins explicativos, é válido ressaltar que, para Goff (2007), técnica cirúrgica significa a codificação de regras que viabilizam a realização de intervenções cirúrgicas, de forma que as mesmas são sistematizadas para garantir uma maior eficiência de sua aplicação. Também caracteriza a técnica cirúrgica o seu rigoroso método nas manobras fundamentais para execução da mesma, de forma que seja eliminada qualquer possibilidade de improviso durante a realização dos procedimentos. </w:t>
      </w:r>
    </w:p>
    <w:p w:rsidR="00FC3FC0" w:rsidRPr="00E211FA" w:rsidRDefault="00FC3FC0" w:rsidP="00E211FA">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Desta maneira, assim como todos os outros processos criativos e inventivos, as técnicas cirúrgicas e os procedimentos médicos no geral também possuem </w:t>
      </w:r>
      <w:r w:rsidR="00D025A0">
        <w:rPr>
          <w:rFonts w:ascii="Times New Roman" w:hAnsi="Times New Roman" w:cs="Times New Roman"/>
          <w:sz w:val="24"/>
          <w:szCs w:val="24"/>
        </w:rPr>
        <w:t xml:space="preserve">uma mente inventiva por trás </w:t>
      </w:r>
      <w:r w:rsidR="00885892">
        <w:rPr>
          <w:rFonts w:ascii="Times New Roman" w:hAnsi="Times New Roman" w:cs="Times New Roman"/>
          <w:sz w:val="24"/>
          <w:szCs w:val="24"/>
        </w:rPr>
        <w:t xml:space="preserve">de suas elaborações, o que às deixaria sujeitas à patenteabilidade, ou seja, o </w:t>
      </w:r>
      <w:r w:rsidR="00885892">
        <w:rPr>
          <w:rFonts w:ascii="Times New Roman" w:hAnsi="Times New Roman" w:cs="Times New Roman"/>
          <w:sz w:val="24"/>
          <w:szCs w:val="24"/>
        </w:rPr>
        <w:lastRenderedPageBreak/>
        <w:t xml:space="preserve">criador de tais técnicas e procedimentos poderia requerer o uso e exploração da mesma de maneira exclusiva a fim de recuperar os investimentos realizados para a descoberta da mesma, no entanto, tal prática acabou por ser vedada na Legislação brasileira. </w:t>
      </w:r>
    </w:p>
    <w:p w:rsidR="00CA400A" w:rsidRDefault="00CA400A" w:rsidP="00CA400A">
      <w:pPr>
        <w:pStyle w:val="PargrafodaLista"/>
        <w:numPr>
          <w:ilvl w:val="1"/>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 NÃO PATENTEABILIDADE DOS</w:t>
      </w:r>
      <w:r w:rsidR="00454741">
        <w:rPr>
          <w:rFonts w:ascii="Times New Roman" w:hAnsi="Times New Roman" w:cs="Times New Roman"/>
          <w:sz w:val="24"/>
          <w:szCs w:val="24"/>
        </w:rPr>
        <w:t xml:space="preserve"> PROCESSOS MÉDICOS E TÉCNICAS</w:t>
      </w:r>
      <w:r>
        <w:rPr>
          <w:rFonts w:ascii="Times New Roman" w:hAnsi="Times New Roman" w:cs="Times New Roman"/>
          <w:sz w:val="24"/>
          <w:szCs w:val="24"/>
        </w:rPr>
        <w:t xml:space="preserve"> CIRÚRGIC</w:t>
      </w:r>
      <w:r w:rsidR="00454741">
        <w:rPr>
          <w:rFonts w:ascii="Times New Roman" w:hAnsi="Times New Roman" w:cs="Times New Roman"/>
          <w:sz w:val="24"/>
          <w:szCs w:val="24"/>
        </w:rPr>
        <w:t>AS</w:t>
      </w:r>
    </w:p>
    <w:p w:rsidR="00CA400A" w:rsidRDefault="00CA400A" w:rsidP="00CA400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Com base naquilo que já foi exposto, é possível concluir que quaisquer procedimentos que exigem uma etapa cirúrgica invasiva do corpo humano ou animal, é considerado como método cirúrgico</w:t>
      </w:r>
      <w:r w:rsidR="00A246AA">
        <w:rPr>
          <w:rFonts w:ascii="Times New Roman" w:hAnsi="Times New Roman" w:cs="Times New Roman"/>
          <w:sz w:val="24"/>
          <w:szCs w:val="24"/>
        </w:rPr>
        <w:t xml:space="preserve"> e, desta forma, acabam por incidir na exceção de patenteabilidade prevista no art.10 da Lei 9.279/96, ou seja, se encontra caracterizado como uma não invenção, assim como os métodos terapêuticos – procedimentos que implicam na cura/prevenção de uma determinada doença ou mau funcionamento do corpo humano ou animal, bem como o alívio de dor, sofrimento ou desconforto e que objetiva reestabelecer ou manter condições de saúde – e também os métodos de diagnóstico – por meio dos quais se pode inferir sobre o estado de saúde de um paciente baseado em seus resultados.</w:t>
      </w:r>
    </w:p>
    <w:p w:rsidR="009F1D49" w:rsidRDefault="009F1D49" w:rsidP="009F1D4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De acordo com Magalhães (2019):</w:t>
      </w:r>
    </w:p>
    <w:p w:rsidR="009F1D49" w:rsidRDefault="009F1D49" w:rsidP="009F1D49">
      <w:pPr>
        <w:spacing w:line="240" w:lineRule="auto"/>
        <w:ind w:left="2832"/>
        <w:jc w:val="both"/>
        <w:rPr>
          <w:rFonts w:ascii="Times New Roman" w:hAnsi="Times New Roman" w:cs="Times New Roman"/>
          <w:color w:val="262626"/>
          <w:sz w:val="20"/>
          <w:szCs w:val="20"/>
          <w:bdr w:val="none" w:sz="0" w:space="0" w:color="auto" w:frame="1"/>
        </w:rPr>
      </w:pPr>
      <w:r w:rsidRPr="009F1D49">
        <w:rPr>
          <w:rFonts w:ascii="Times New Roman" w:hAnsi="Times New Roman" w:cs="Times New Roman"/>
          <w:color w:val="262626"/>
          <w:sz w:val="20"/>
          <w:szCs w:val="20"/>
          <w:bdr w:val="none" w:sz="0" w:space="0" w:color="auto" w:frame="1"/>
        </w:rPr>
        <w:t>As técnicas operatórias ou cirúrgicas tiveram sua proteção praticamente descartada enquanto os métodos que os métodos de diagnóstico executados fora do corpo humano ou animal</w:t>
      </w:r>
      <w:r w:rsidRPr="009F1D49">
        <w:rPr>
          <w:rFonts w:ascii="Times New Roman" w:hAnsi="Times New Roman" w:cs="Times New Roman"/>
          <w:b/>
          <w:bCs/>
          <w:color w:val="262626"/>
          <w:sz w:val="20"/>
          <w:szCs w:val="20"/>
          <w:bdr w:val="none" w:sz="0" w:space="0" w:color="auto" w:frame="1"/>
        </w:rPr>
        <w:t xml:space="preserve"> s</w:t>
      </w:r>
      <w:r w:rsidRPr="009F1D49">
        <w:rPr>
          <w:rFonts w:ascii="Times New Roman" w:hAnsi="Times New Roman" w:cs="Times New Roman"/>
          <w:color w:val="262626"/>
          <w:sz w:val="20"/>
          <w:szCs w:val="20"/>
          <w:bdr w:val="none" w:sz="0" w:space="0" w:color="auto" w:frame="1"/>
        </w:rPr>
        <w:t>ão entendidos como podendo ser patenteados. Além disso, os respectivos aparelhos não estão incluídos na proibição, assim como não deve ser excluída a patenteabilidade de um processo que compreende, entre diversas de suas etapas, uma ou mais etapas de cirurgia terapêutica ou diagnóstico praticadas no corpo humano ou animal, ficando excluídas tão somente essas etapas </w:t>
      </w:r>
      <w:r w:rsidRPr="009F1D49">
        <w:rPr>
          <w:rFonts w:ascii="Times New Roman" w:hAnsi="Times New Roman" w:cs="Times New Roman"/>
          <w:i/>
          <w:iCs/>
          <w:color w:val="262626"/>
          <w:sz w:val="20"/>
          <w:szCs w:val="20"/>
          <w:bdr w:val="none" w:sz="0" w:space="0" w:color="auto" w:frame="1"/>
        </w:rPr>
        <w:t>per se</w:t>
      </w:r>
      <w:r w:rsidRPr="009F1D49">
        <w:rPr>
          <w:rFonts w:ascii="Times New Roman" w:hAnsi="Times New Roman" w:cs="Times New Roman"/>
          <w:color w:val="262626"/>
          <w:sz w:val="20"/>
          <w:szCs w:val="20"/>
          <w:bdr w:val="none" w:sz="0" w:space="0" w:color="auto" w:frame="1"/>
        </w:rPr>
        <w:t>.</w:t>
      </w:r>
    </w:p>
    <w:p w:rsidR="00725215" w:rsidRPr="009F1D49" w:rsidRDefault="00725215" w:rsidP="009F1D49">
      <w:pPr>
        <w:spacing w:line="240" w:lineRule="auto"/>
        <w:ind w:left="2832"/>
        <w:jc w:val="both"/>
        <w:rPr>
          <w:rFonts w:ascii="Times New Roman" w:hAnsi="Times New Roman" w:cs="Times New Roman"/>
          <w:sz w:val="20"/>
          <w:szCs w:val="20"/>
        </w:rPr>
      </w:pPr>
    </w:p>
    <w:p w:rsidR="00034A9F" w:rsidRDefault="00A246AA" w:rsidP="00A246A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Desta forma,</w:t>
      </w:r>
      <w:r w:rsidR="009F1D49">
        <w:rPr>
          <w:rFonts w:ascii="Times New Roman" w:hAnsi="Times New Roman" w:cs="Times New Roman"/>
          <w:sz w:val="24"/>
          <w:szCs w:val="24"/>
        </w:rPr>
        <w:t xml:space="preserve"> podemos concluir que </w:t>
      </w:r>
      <w:r>
        <w:rPr>
          <w:rFonts w:ascii="Times New Roman" w:hAnsi="Times New Roman" w:cs="Times New Roman"/>
          <w:sz w:val="24"/>
          <w:szCs w:val="24"/>
        </w:rPr>
        <w:t>não é possível se patentear métodos cirúrgicos, terapêuticos ou de diagnósticos, o que também inclui os procedimentos estéticos, tratamentos faciais, cirurgias plásticas, procedimentos odontológicos, métodos de acupuntura, quiropraxia, massagens, entre outros.</w:t>
      </w:r>
    </w:p>
    <w:p w:rsidR="00A246AA" w:rsidRDefault="00A246AA" w:rsidP="00A246A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Um dos primeiros argumentos para fundamentar tal proibição encontra-se respaldado no art.15 da própria lei, que define que se configuram como invenção e modelo de utilidade aqueles itens que são suscetíveis de aplicação industrial, ou seja, que possam ser utilizados ou produzidos em indústria. Desta forma, para que algo seja patenteável, é imprescindível que seja caracterizada a sua aplicação industrial. </w:t>
      </w:r>
    </w:p>
    <w:p w:rsidR="00034A9F" w:rsidRDefault="008F2740" w:rsidP="00457857">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Também em análise do texto da Lei é possível destacar o seu art.18 como outro impedimento para a cessão de patentes de métodos cirúrgicos, uma vez que em seu inciso I se </w:t>
      </w:r>
      <w:r>
        <w:rPr>
          <w:rFonts w:ascii="Times New Roman" w:hAnsi="Times New Roman" w:cs="Times New Roman"/>
          <w:sz w:val="24"/>
          <w:szCs w:val="24"/>
        </w:rPr>
        <w:lastRenderedPageBreak/>
        <w:t>determina como não patenteáveis “o que for contrário à moral, aos bons costumes e à segurança à ordem pública e à saúde pública;”, desta maneira, tal concessão se caracterizaria exatamente naquilo que se define como “contrário à saúde pública”.</w:t>
      </w:r>
    </w:p>
    <w:p w:rsidR="008F2740" w:rsidRDefault="008F2740" w:rsidP="00457857">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Com base no analisado, podemos entender que, ao se patentear um método cirúrgico, o órgão responsável por tal concessão estaria privando à sociedade de uma forma inovadora de </w:t>
      </w:r>
      <w:r w:rsidR="00454741">
        <w:rPr>
          <w:rFonts w:ascii="Times New Roman" w:hAnsi="Times New Roman" w:cs="Times New Roman"/>
          <w:sz w:val="24"/>
          <w:szCs w:val="24"/>
        </w:rPr>
        <w:t xml:space="preserve">cirurgia ou de um método que passaria a conferir grandes melhoras à saúde de um grupo de indivíduos o que, por sua vez, viria a caracterizar como contrário à saúde pública. </w:t>
      </w:r>
    </w:p>
    <w:p w:rsidR="0028180A" w:rsidRDefault="0028180A" w:rsidP="00457857">
      <w:pPr>
        <w:spacing w:line="360" w:lineRule="auto"/>
        <w:jc w:val="both"/>
        <w:rPr>
          <w:rFonts w:ascii="Times New Roman" w:hAnsi="Times New Roman" w:cs="Times New Roman"/>
          <w:sz w:val="24"/>
          <w:szCs w:val="24"/>
        </w:rPr>
      </w:pPr>
      <w:r>
        <w:rPr>
          <w:rFonts w:ascii="Times New Roman" w:hAnsi="Times New Roman" w:cs="Times New Roman"/>
          <w:sz w:val="24"/>
          <w:szCs w:val="24"/>
        </w:rPr>
        <w:tab/>
        <w:t>Apesar de compreendermos a grande importância da patente para a economia e para a indústria criativa, além de garantir que a mesma irá render retornos financeiros aos responsáveis pela sua criação, tais benefícios não são considerados tão importantes quando colocados ao lado da garantia de saúde e bem-estar humano e animal. Ou seja, o Estado garante o direito do inventor desde que este não entre em conflito com o bem-estar social e as garantias de proteção da saúde e da ordem social.</w:t>
      </w:r>
    </w:p>
    <w:p w:rsidR="004607DB" w:rsidRDefault="0028180A" w:rsidP="00457857">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Sendo assim, </w:t>
      </w:r>
      <w:r w:rsidR="000D6C2E">
        <w:rPr>
          <w:rFonts w:ascii="Times New Roman" w:hAnsi="Times New Roman" w:cs="Times New Roman"/>
          <w:sz w:val="24"/>
          <w:szCs w:val="24"/>
        </w:rPr>
        <w:t xml:space="preserve">processos médicos que visem </w:t>
      </w:r>
      <w:r w:rsidR="00A55E66">
        <w:rPr>
          <w:rFonts w:ascii="Times New Roman" w:hAnsi="Times New Roman" w:cs="Times New Roman"/>
          <w:sz w:val="24"/>
          <w:szCs w:val="24"/>
        </w:rPr>
        <w:t>intervenção cirúrgica (seja ela humana ou animal), cura ou prevenção de doença ou mal funcionamento do corpo, alívio de dor, sofrimento e desconforto, reestabelecimento ou manutenção de condições normais de saúde acabam por não serem passíveis de patente, impedindo que os seus criadores tenham detenção exclusiva dos direitos de produção, venda e uso do procedimento em questão.</w:t>
      </w:r>
    </w:p>
    <w:p w:rsidR="00A55E66" w:rsidRDefault="00A55E66" w:rsidP="00466625">
      <w:pPr>
        <w:pStyle w:val="PargrafodaLista"/>
        <w:numPr>
          <w:ilvl w:val="1"/>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EXCEÇÕES À NÃO PATENTEABILIDADE</w:t>
      </w:r>
    </w:p>
    <w:p w:rsidR="00A55E66" w:rsidRDefault="00A55E66" w:rsidP="0046662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Assim como é possível encontrar exceções à patenteabilidade, também é possível identificar exceções às exceções previstas em lei. Desta maneira</w:t>
      </w:r>
      <w:r w:rsidR="00466625">
        <w:rPr>
          <w:rFonts w:ascii="Times New Roman" w:hAnsi="Times New Roman" w:cs="Times New Roman"/>
          <w:sz w:val="24"/>
          <w:szCs w:val="24"/>
        </w:rPr>
        <w:t>, métodos de tratamento não terapêutico, ou seja, aqueles que pressupõem que o indivíduo já se encontra em condições normais de saúde e que não possuem como objetivo a profilaxia ou a cura e nem alívio de dores ou desconforto, podem ser objeto de patente. Segundo Pedro Paranaguá (2009), são exemplos de tais métodos os tratamentos em animais que visam promover seu crescimento ou a melhora na qualidade/produção de carne, além de métodos cosméticos que objetivam resultados meramente estéticos. Também é necessário que tais métodos apresentem caráter técnico e que não sejam essencialmente biológicos.</w:t>
      </w:r>
    </w:p>
    <w:p w:rsidR="002465CE" w:rsidRPr="00466625" w:rsidRDefault="00466625" w:rsidP="0072521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Outra coisa que, mesmo sendo relativa ao âmbito médico não constitui uma exceção à patente são os aparelhos cirúrgicos e de diagnóstico, medicamentos, métodos de diagnóstico </w:t>
      </w:r>
      <w:r>
        <w:rPr>
          <w:rFonts w:ascii="Times New Roman" w:hAnsi="Times New Roman" w:cs="Times New Roman"/>
          <w:i/>
          <w:iCs/>
          <w:sz w:val="24"/>
          <w:szCs w:val="24"/>
        </w:rPr>
        <w:t>in vitro</w:t>
      </w:r>
      <w:r>
        <w:rPr>
          <w:rFonts w:ascii="Times New Roman" w:hAnsi="Times New Roman" w:cs="Times New Roman"/>
          <w:sz w:val="24"/>
          <w:szCs w:val="24"/>
        </w:rPr>
        <w:t xml:space="preserve"> e diagnósticos de âmbito laboratorial, todas as exceções consolidadas a partir de </w:t>
      </w:r>
      <w:r>
        <w:rPr>
          <w:rFonts w:ascii="Times New Roman" w:hAnsi="Times New Roman" w:cs="Times New Roman"/>
          <w:sz w:val="24"/>
          <w:szCs w:val="24"/>
        </w:rPr>
        <w:lastRenderedPageBreak/>
        <w:t>jurisprudência do próprio INPI, uma vez que a LPI visa coibir apenas patentes relacionadas à atividades médicas realizadas no âmbito hospitalar e, principalmente, aquelas realizadas diretamente sobre o corpo do paciente (MAGALHÃES, 2019).</w:t>
      </w:r>
      <w:r w:rsidR="002465CE">
        <w:rPr>
          <w:rFonts w:ascii="Times New Roman" w:hAnsi="Times New Roman" w:cs="Times New Roman"/>
          <w:sz w:val="24"/>
          <w:szCs w:val="24"/>
        </w:rPr>
        <w:t xml:space="preserve"> Tal possibilidade de patente de aparelhos cirúrgicos pode ser averiguada na seguinte jurisprudência do INPI:</w:t>
      </w:r>
    </w:p>
    <w:p w:rsidR="002465CE" w:rsidRDefault="002465CE" w:rsidP="00457857">
      <w:pPr>
        <w:spacing w:line="360" w:lineRule="auto"/>
        <w:jc w:val="both"/>
        <w:rPr>
          <w:rFonts w:ascii="Times New Roman" w:hAnsi="Times New Roman" w:cs="Times New Roman"/>
          <w:sz w:val="24"/>
          <w:szCs w:val="24"/>
        </w:rPr>
      </w:pPr>
    </w:p>
    <w:p w:rsidR="002465CE" w:rsidRDefault="002465CE" w:rsidP="00457857">
      <w:pPr>
        <w:spacing w:line="360" w:lineRule="auto"/>
        <w:jc w:val="both"/>
        <w:rPr>
          <w:rFonts w:ascii="Times New Roman" w:hAnsi="Times New Roman" w:cs="Times New Roman"/>
          <w:sz w:val="24"/>
          <w:szCs w:val="24"/>
        </w:rPr>
      </w:pPr>
    </w:p>
    <w:p w:rsidR="002465CE" w:rsidRDefault="000F6BCF" w:rsidP="00457857">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shape id="Caixa de Texto 4" o:spid="_x0000_s1029" type="#_x0000_t202" style="position:absolute;left:0;text-align:left;margin-left:143.1pt;margin-top:-40pt;width:347.25pt;height:218.25pt;z-index:25166540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" fillcolor="white [3201]" strokecolor="white [3212]" strokeweight=".5pt">
            <v:textbox>
              <w:txbxContent>
                <w:p w:rsidR="00F20FB6" w:rsidRPr="00C519BD" w:rsidRDefault="00F20FB6" w:rsidP="00C519BD">
                  <w:pPr>
                    <w:jc w:val="both"/>
                    <w:rPr>
                      <w:rFonts w:ascii="Times New Roman" w:hAnsi="Times New Roman" w:cs="Times New Roman"/>
                      <w:sz w:val="20"/>
                      <w:szCs w:val="20"/>
                    </w:rPr>
                  </w:pPr>
                  <w:r w:rsidRPr="00C519BD">
                    <w:rPr>
                      <w:rFonts w:ascii="Times New Roman" w:hAnsi="Times New Roman" w:cs="Times New Roman"/>
                      <w:sz w:val="20"/>
                      <w:szCs w:val="20"/>
                      <w:bdr w:val="none" w:sz="0" w:space="0" w:color="auto" w:frame="1"/>
                    </w:rPr>
                    <w:t>REIVINDICAÇÃO 1 de </w:t>
                  </w:r>
                  <w:hyperlink r:id="rId7" w:tgtFrame="_blank" w:history="1">
                    <w:r w:rsidRPr="00C519BD">
                      <w:rPr>
                        <w:rStyle w:val="Hyperlink"/>
                        <w:rFonts w:ascii="Times New Roman" w:hAnsi="Times New Roman" w:cs="Times New Roman"/>
                        <w:color w:val="auto"/>
                        <w:sz w:val="20"/>
                        <w:szCs w:val="20"/>
                        <w:u w:val="none"/>
                        <w:bdr w:val="none" w:sz="0" w:space="0" w:color="auto" w:frame="1"/>
                      </w:rPr>
                      <w:t>BR122014017011-4</w:t>
                    </w:r>
                  </w:hyperlink>
                  <w:r w:rsidRPr="00C519BD">
                    <w:rPr>
                      <w:rFonts w:ascii="Times New Roman" w:hAnsi="Times New Roman" w:cs="Times New Roman"/>
                      <w:sz w:val="20"/>
                      <w:szCs w:val="20"/>
                      <w:bdr w:val="none" w:sz="0" w:space="0" w:color="auto" w:frame="1"/>
                    </w:rPr>
                    <w:t>. 1 - DISPOSITIVO PARA CIRURGIA OCULAR, configurado para conter um fluido que não o ar entre uma lente focalizadora (64) e a córnea de um olho durante o tratamento deste, dito dispositivo sendo caracterizado pelo fato de compreender: - um anel de sucção (2), que pode ser posicionado sobre um olho a ser tratado (18), compreendendo uma primeira região de sucção (4) que é configurada para aspirar dito anel no olho (18) mediante o provimento de vácuo primeira região de sucção; e - um elemento de contenção (50) que é formado integralmente com dito anel de sucção ou acoplável ao anel de sucção por meios mecânicos ou por vácuo, o dito elemento de contenção compreendendo um eixo longitudinal e um espaço interior (66) para receber o fluido, em que o elemento de contenção compreende uma parede (52) que se estende em torno do eixo longitudinal desde uma primeira extremidade axial (56) até uma segunda extremidade axial (58) de dito elemento de contenção, a dita parede fecha lateralmente dito elemento de contenção, e em que uma primeira abertura (60) para introduzir dito fluido para dentro do espaço interior e uma segunda abertura (82) para saída do espaço interior são providas na parede, em que as duas aberturas estão dispostas axialmente não alinhadas uma em relação à outra na parede.</w:t>
                  </w:r>
                </w:p>
              </w:txbxContent>
            </v:textbox>
          </v:shape>
        </w:pict>
      </w:r>
    </w:p>
    <w:p w:rsidR="002465CE" w:rsidRDefault="002465CE" w:rsidP="00457857">
      <w:pPr>
        <w:spacing w:line="360" w:lineRule="auto"/>
        <w:jc w:val="both"/>
        <w:rPr>
          <w:rFonts w:ascii="Times New Roman" w:hAnsi="Times New Roman" w:cs="Times New Roman"/>
          <w:sz w:val="24"/>
          <w:szCs w:val="24"/>
        </w:rPr>
      </w:pPr>
    </w:p>
    <w:p w:rsidR="002465CE" w:rsidRDefault="002465CE" w:rsidP="00457857">
      <w:pPr>
        <w:spacing w:line="360" w:lineRule="auto"/>
        <w:jc w:val="both"/>
        <w:rPr>
          <w:rFonts w:ascii="Times New Roman" w:hAnsi="Times New Roman" w:cs="Times New Roman"/>
          <w:sz w:val="24"/>
          <w:szCs w:val="24"/>
        </w:rPr>
      </w:pPr>
    </w:p>
    <w:p w:rsidR="002465CE" w:rsidRDefault="002465CE" w:rsidP="00457857">
      <w:pPr>
        <w:spacing w:line="360" w:lineRule="auto"/>
        <w:jc w:val="both"/>
        <w:rPr>
          <w:rFonts w:ascii="Times New Roman" w:hAnsi="Times New Roman" w:cs="Times New Roman"/>
          <w:sz w:val="24"/>
          <w:szCs w:val="24"/>
        </w:rPr>
      </w:pPr>
    </w:p>
    <w:p w:rsidR="00430866" w:rsidRDefault="00430866" w:rsidP="00654C7E">
      <w:pPr>
        <w:spacing w:line="360" w:lineRule="auto"/>
        <w:jc w:val="both"/>
        <w:rPr>
          <w:rFonts w:ascii="Times New Roman" w:hAnsi="Times New Roman" w:cs="Times New Roman"/>
          <w:sz w:val="24"/>
          <w:szCs w:val="24"/>
        </w:rPr>
      </w:pPr>
    </w:p>
    <w:p w:rsidR="00430866" w:rsidRDefault="00430866" w:rsidP="00654C7E">
      <w:pPr>
        <w:spacing w:line="360" w:lineRule="auto"/>
        <w:jc w:val="both"/>
        <w:rPr>
          <w:rFonts w:ascii="Times New Roman" w:hAnsi="Times New Roman" w:cs="Times New Roman"/>
          <w:sz w:val="24"/>
          <w:szCs w:val="24"/>
        </w:rPr>
      </w:pPr>
    </w:p>
    <w:p w:rsidR="00C519BD" w:rsidRDefault="00654C7E" w:rsidP="00654C7E">
      <w:pPr>
        <w:spacing w:line="360" w:lineRule="auto"/>
        <w:jc w:val="both"/>
        <w:rPr>
          <w:rFonts w:ascii="Times New Roman" w:hAnsi="Times New Roman" w:cs="Times New Roman"/>
          <w:sz w:val="24"/>
          <w:szCs w:val="24"/>
        </w:rPr>
      </w:pPr>
      <w:r>
        <w:rPr>
          <w:rFonts w:ascii="Times New Roman" w:hAnsi="Times New Roman" w:cs="Times New Roman"/>
          <w:sz w:val="24"/>
          <w:szCs w:val="24"/>
        </w:rPr>
        <w:br/>
      </w:r>
      <w:r>
        <w:rPr>
          <w:rFonts w:ascii="Times New Roman" w:hAnsi="Times New Roman" w:cs="Times New Roman"/>
          <w:sz w:val="24"/>
          <w:szCs w:val="24"/>
        </w:rPr>
        <w:tab/>
      </w:r>
      <w:r w:rsidR="00C519BD">
        <w:rPr>
          <w:rFonts w:ascii="Times New Roman" w:hAnsi="Times New Roman" w:cs="Times New Roman"/>
          <w:sz w:val="24"/>
          <w:szCs w:val="24"/>
        </w:rPr>
        <w:t>Quanto a tais exceções, podemos compreender que a existência das mesmas baseado no fato de que não representam quaisquer prejuízos à saúde pública, principalmente por não afetarem diretamente a saúde dos pacientes e por também não implicarem à processos diretamente invasivos ao corpo destes. Além disso, é importante ressaltar que para serem objetos de patente, tais inventos devem preencher os requisitos de novidade, atividade inventiva, industriabilidade, e desimpedimento, como já mencionado anteriormente.</w:t>
      </w:r>
    </w:p>
    <w:p w:rsidR="00CE3E1D" w:rsidRPr="00BF1E31" w:rsidRDefault="00BF1E31" w:rsidP="00BF1E31">
      <w:pPr>
        <w:pStyle w:val="PargrafodaLista"/>
        <w:numPr>
          <w:ilvl w:val="0"/>
          <w:numId w:val="2"/>
        </w:numPr>
        <w:spacing w:line="360" w:lineRule="auto"/>
        <w:jc w:val="both"/>
        <w:rPr>
          <w:rFonts w:ascii="Times New Roman" w:hAnsi="Times New Roman" w:cs="Times New Roman"/>
          <w:b/>
          <w:bCs/>
          <w:sz w:val="24"/>
          <w:szCs w:val="24"/>
        </w:rPr>
      </w:pPr>
      <w:r w:rsidRPr="00BF1E31">
        <w:rPr>
          <w:rFonts w:ascii="Times New Roman" w:hAnsi="Times New Roman" w:cs="Times New Roman"/>
          <w:b/>
          <w:bCs/>
          <w:sz w:val="24"/>
          <w:szCs w:val="24"/>
        </w:rPr>
        <w:t xml:space="preserve">CONCLUSÃO </w:t>
      </w:r>
    </w:p>
    <w:p w:rsidR="009F1D49" w:rsidRDefault="009F1D49" w:rsidP="009F1D4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Ante o exposto e considerando todas as normas e legislações vigentes, tanto em âmbito nacional como internacional, é fácil compreender as necessidades dos legisladores em coibirem a possibilidade de concessão de patente nos casos de procedimentos médicos e técnicas cirúrgicas. </w:t>
      </w:r>
    </w:p>
    <w:p w:rsidR="00BF1E31" w:rsidRPr="009F1D49" w:rsidRDefault="009F1D49" w:rsidP="009F1D4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Mesmo se forem levadas em consideração os benefícios econômicos da patente e a possibilidade de fomento ao desenvolvimento técnico e científico da sociedade, tais vantagens</w:t>
      </w:r>
      <w:r w:rsidR="003F4875">
        <w:rPr>
          <w:rFonts w:ascii="Times New Roman" w:hAnsi="Times New Roman" w:cs="Times New Roman"/>
          <w:sz w:val="24"/>
          <w:szCs w:val="24"/>
        </w:rPr>
        <w:t xml:space="preserve"> se tornam menos importantes ante a possibilidade de tornar mais fácil a cura e tratamento de uma doença, minimização da dor de um paciente ou maior facilidade técnica em executar um procedimento de intervenção cirúrgica, principalmente levando em consideração à proteção e </w:t>
      </w:r>
      <w:r w:rsidR="003F4875">
        <w:rPr>
          <w:rFonts w:ascii="Times New Roman" w:hAnsi="Times New Roman" w:cs="Times New Roman"/>
          <w:sz w:val="24"/>
          <w:szCs w:val="24"/>
        </w:rPr>
        <w:lastRenderedPageBreak/>
        <w:t>garantia constitucional à dignidade da pessoa humana, de forma que este se torna mais forte que a simples garantia de lucro e retorno financeiro decorrentes de uma invenção.</w:t>
      </w:r>
    </w:p>
    <w:p w:rsidR="0094551A" w:rsidRDefault="003F4875" w:rsidP="00BF1E31">
      <w:pPr>
        <w:spacing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As invenções são de extrema importância para o desenvolvimento da nossa sociedade como um todo e, por isso, devem ser incentivadas por todos os órgãos competentes, garantindo aos seus responsáveis todo o mérito e retorno por seu desenvolvimento. No caso das invenções e aperfeiçoamentos ligados aos procedimentos médicos e às técnicas cirúrgicas, tais métodos podem ser incentivados através de bolsas de estudo e incentivo ao desenvolvimento científico, garantindo que sempre existam pessoas disponíveis para estudar e aperfeiçoar os métodos já existentes, lembrando que a não garantia da patente não anularia a possibilidade de lucro e retorno financeiro nesses casos.</w:t>
      </w:r>
    </w:p>
    <w:p w:rsidR="009F1D49" w:rsidRDefault="003F4875" w:rsidP="004607DB">
      <w:pPr>
        <w:spacing w:line="360" w:lineRule="auto"/>
        <w:jc w:val="both"/>
        <w:rPr>
          <w:rFonts w:ascii="Times New Roman" w:hAnsi="Times New Roman" w:cs="Times New Roman"/>
          <w:sz w:val="24"/>
          <w:szCs w:val="24"/>
        </w:rPr>
      </w:pPr>
      <w:r>
        <w:rPr>
          <w:rFonts w:ascii="Times New Roman" w:hAnsi="Times New Roman" w:cs="Times New Roman"/>
          <w:sz w:val="24"/>
          <w:szCs w:val="24"/>
        </w:rPr>
        <w:tab/>
        <w:t>É imprescindível que o Estado possa dispor de meios e soluções para assegurar os direitos de todos os cidadãos, principalmente no que tange ao acesso à saúde e melhor qualidade de tratamento, desta forma, torna-se válida a exceção de patenteabilidade encontrada e defendida não só pela legislação brasileira, mas também recepcionada dentro de acordos e convenções internacionais, sendo aplicável a todos os Estados que à elas aderem</w:t>
      </w:r>
      <w:r w:rsidR="004607DB">
        <w:rPr>
          <w:rFonts w:ascii="Times New Roman" w:hAnsi="Times New Roman" w:cs="Times New Roman"/>
          <w:sz w:val="24"/>
          <w:szCs w:val="24"/>
        </w:rPr>
        <w:t xml:space="preserve">, garantindo maior acesso aos possíveis tratamentos que venham a ser desenvolvidos e também que seus responsáveis não venham a cobrar valores exorbitantes por sua aplicação – levando em consideração que, uma vez detentores do título de patente, teriam direito exclusivo sobre o método desenvolvido,  excluindo a possibilidade de concorrência e de acesso mais barato à tal tecnologia por aqueles que dela precisam. </w:t>
      </w:r>
    </w:p>
    <w:p w:rsidR="004607DB" w:rsidRDefault="004607DB" w:rsidP="004607DB">
      <w:pPr>
        <w:spacing w:line="360" w:lineRule="auto"/>
        <w:jc w:val="both"/>
        <w:rPr>
          <w:rFonts w:ascii="Times New Roman" w:hAnsi="Times New Roman" w:cs="Times New Roman"/>
          <w:sz w:val="24"/>
          <w:szCs w:val="24"/>
        </w:rPr>
      </w:pPr>
    </w:p>
    <w:p w:rsidR="007B578E" w:rsidRDefault="007B578E" w:rsidP="004607DB">
      <w:pPr>
        <w:spacing w:line="360" w:lineRule="auto"/>
        <w:jc w:val="both"/>
        <w:rPr>
          <w:rFonts w:ascii="Times New Roman" w:hAnsi="Times New Roman" w:cs="Times New Roman"/>
          <w:sz w:val="24"/>
          <w:szCs w:val="24"/>
        </w:rPr>
      </w:pPr>
    </w:p>
    <w:p w:rsidR="007B578E" w:rsidRDefault="007B578E" w:rsidP="004607DB">
      <w:pPr>
        <w:spacing w:line="360" w:lineRule="auto"/>
        <w:jc w:val="both"/>
        <w:rPr>
          <w:rFonts w:ascii="Times New Roman" w:hAnsi="Times New Roman" w:cs="Times New Roman"/>
          <w:sz w:val="24"/>
          <w:szCs w:val="24"/>
        </w:rPr>
      </w:pPr>
    </w:p>
    <w:p w:rsidR="007B578E" w:rsidRDefault="007B578E" w:rsidP="004607DB">
      <w:pPr>
        <w:spacing w:line="360" w:lineRule="auto"/>
        <w:jc w:val="both"/>
        <w:rPr>
          <w:rFonts w:ascii="Times New Roman" w:hAnsi="Times New Roman" w:cs="Times New Roman"/>
          <w:sz w:val="24"/>
          <w:szCs w:val="24"/>
        </w:rPr>
      </w:pPr>
    </w:p>
    <w:p w:rsidR="007B578E" w:rsidRDefault="007B578E" w:rsidP="004607DB">
      <w:pPr>
        <w:spacing w:line="360" w:lineRule="auto"/>
        <w:jc w:val="both"/>
        <w:rPr>
          <w:rFonts w:ascii="Times New Roman" w:hAnsi="Times New Roman" w:cs="Times New Roman"/>
          <w:sz w:val="24"/>
          <w:szCs w:val="24"/>
        </w:rPr>
      </w:pPr>
    </w:p>
    <w:p w:rsidR="00430866" w:rsidRDefault="00430866" w:rsidP="004607DB">
      <w:pPr>
        <w:spacing w:line="360" w:lineRule="auto"/>
        <w:jc w:val="both"/>
        <w:rPr>
          <w:rFonts w:ascii="Times New Roman" w:hAnsi="Times New Roman" w:cs="Times New Roman"/>
          <w:sz w:val="24"/>
          <w:szCs w:val="24"/>
        </w:rPr>
      </w:pPr>
    </w:p>
    <w:p w:rsidR="00725215" w:rsidRDefault="00725215" w:rsidP="004607DB">
      <w:pPr>
        <w:spacing w:line="360" w:lineRule="auto"/>
        <w:jc w:val="both"/>
        <w:rPr>
          <w:rFonts w:ascii="Times New Roman" w:hAnsi="Times New Roman" w:cs="Times New Roman"/>
          <w:sz w:val="24"/>
          <w:szCs w:val="24"/>
        </w:rPr>
      </w:pPr>
    </w:p>
    <w:p w:rsidR="00725215" w:rsidRDefault="00725215" w:rsidP="004607DB">
      <w:pPr>
        <w:spacing w:line="360" w:lineRule="auto"/>
        <w:jc w:val="both"/>
        <w:rPr>
          <w:rFonts w:ascii="Times New Roman" w:hAnsi="Times New Roman" w:cs="Times New Roman"/>
          <w:sz w:val="24"/>
          <w:szCs w:val="24"/>
        </w:rPr>
      </w:pPr>
    </w:p>
    <w:p w:rsidR="007B578E" w:rsidRPr="004607DB" w:rsidRDefault="007B578E" w:rsidP="004607DB">
      <w:pPr>
        <w:spacing w:line="360" w:lineRule="auto"/>
        <w:jc w:val="both"/>
        <w:rPr>
          <w:rFonts w:ascii="Times New Roman" w:hAnsi="Times New Roman" w:cs="Times New Roman"/>
          <w:sz w:val="24"/>
          <w:szCs w:val="24"/>
        </w:rPr>
      </w:pPr>
    </w:p>
    <w:p w:rsidR="00BF1E31" w:rsidRDefault="00BF1E31" w:rsidP="009F1D49">
      <w:pPr>
        <w:pStyle w:val="PargrafodaLista"/>
        <w:spacing w:line="360" w:lineRule="auto"/>
        <w:ind w:left="1080"/>
        <w:rPr>
          <w:rFonts w:ascii="Times New Roman" w:hAnsi="Times New Roman" w:cs="Times New Roman"/>
          <w:b/>
          <w:bCs/>
          <w:sz w:val="24"/>
          <w:szCs w:val="24"/>
        </w:rPr>
      </w:pPr>
      <w:r w:rsidRPr="00BF1E31">
        <w:rPr>
          <w:rFonts w:ascii="Times New Roman" w:hAnsi="Times New Roman" w:cs="Times New Roman"/>
          <w:b/>
          <w:bCs/>
          <w:sz w:val="24"/>
          <w:szCs w:val="24"/>
        </w:rPr>
        <w:lastRenderedPageBreak/>
        <w:t>REFERÊNCIAS</w:t>
      </w:r>
    </w:p>
    <w:p w:rsidR="00BF1E31" w:rsidRPr="0094551A" w:rsidRDefault="00BF1E31" w:rsidP="0094551A">
      <w:pPr>
        <w:spacing w:line="240" w:lineRule="auto"/>
        <w:jc w:val="both"/>
        <w:rPr>
          <w:rFonts w:ascii="Times New Roman" w:hAnsi="Times New Roman" w:cs="Times New Roman"/>
          <w:color w:val="222222"/>
          <w:sz w:val="24"/>
          <w:szCs w:val="24"/>
          <w:shd w:val="clear" w:color="auto" w:fill="FFFFFF"/>
        </w:rPr>
      </w:pPr>
      <w:r w:rsidRPr="0094551A">
        <w:rPr>
          <w:rFonts w:ascii="Times New Roman" w:hAnsi="Times New Roman" w:cs="Times New Roman"/>
          <w:color w:val="222222"/>
          <w:sz w:val="24"/>
          <w:szCs w:val="24"/>
          <w:shd w:val="clear" w:color="auto" w:fill="FFFFFF"/>
        </w:rPr>
        <w:t>BARBOSA, Denis Borges. </w:t>
      </w:r>
      <w:r w:rsidRPr="0094551A">
        <w:rPr>
          <w:rStyle w:val="Forte"/>
          <w:rFonts w:ascii="Times New Roman" w:hAnsi="Times New Roman" w:cs="Times New Roman"/>
          <w:color w:val="222222"/>
          <w:sz w:val="24"/>
          <w:szCs w:val="24"/>
          <w:shd w:val="clear" w:color="auto" w:fill="FFFFFF"/>
        </w:rPr>
        <w:t>Nota sobre a proibição de patente de método de tratamento. </w:t>
      </w:r>
      <w:r w:rsidRPr="0094551A">
        <w:rPr>
          <w:rFonts w:ascii="Times New Roman" w:hAnsi="Times New Roman" w:cs="Times New Roman"/>
          <w:color w:val="222222"/>
          <w:sz w:val="24"/>
          <w:szCs w:val="24"/>
          <w:shd w:val="clear" w:color="auto" w:fill="FFFFFF"/>
        </w:rPr>
        <w:t>2015. Disponível em: &lt;http://www.denisbarbosa.addr.com/arquivos/200/propriedade/nota_proibicao_patente_metodo_tratamento.pdf&gt;. Acesso em: 04 out. 2019.</w:t>
      </w:r>
    </w:p>
    <w:p w:rsidR="00BB3E71" w:rsidRDefault="003B1572" w:rsidP="0094551A">
      <w:pPr>
        <w:spacing w:line="240" w:lineRule="auto"/>
        <w:jc w:val="both"/>
        <w:rPr>
          <w:rFonts w:ascii="Times New Roman" w:hAnsi="Times New Roman" w:cs="Times New Roman"/>
          <w:color w:val="222222"/>
          <w:sz w:val="24"/>
          <w:szCs w:val="24"/>
          <w:shd w:val="clear" w:color="auto" w:fill="FFFFFF"/>
        </w:rPr>
      </w:pPr>
      <w:r w:rsidRPr="0094551A">
        <w:rPr>
          <w:rFonts w:ascii="Times New Roman" w:hAnsi="Times New Roman" w:cs="Times New Roman"/>
          <w:color w:val="222222"/>
          <w:sz w:val="24"/>
          <w:szCs w:val="24"/>
          <w:shd w:val="clear" w:color="auto" w:fill="FFFFFF"/>
        </w:rPr>
        <w:t>BARROS, Carla Eugenia Caldas. </w:t>
      </w:r>
      <w:r w:rsidRPr="0094551A">
        <w:rPr>
          <w:rStyle w:val="Forte"/>
          <w:rFonts w:ascii="Times New Roman" w:hAnsi="Times New Roman" w:cs="Times New Roman"/>
          <w:color w:val="222222"/>
          <w:sz w:val="24"/>
          <w:szCs w:val="24"/>
          <w:shd w:val="clear" w:color="auto" w:fill="FFFFFF"/>
        </w:rPr>
        <w:t>Manual de Direito da Propriedade Intelectual. </w:t>
      </w:r>
      <w:r w:rsidRPr="0094551A">
        <w:rPr>
          <w:rFonts w:ascii="Times New Roman" w:hAnsi="Times New Roman" w:cs="Times New Roman"/>
          <w:color w:val="222222"/>
          <w:sz w:val="24"/>
          <w:szCs w:val="24"/>
          <w:shd w:val="clear" w:color="auto" w:fill="FFFFFF"/>
        </w:rPr>
        <w:t>Aracajú: Evocati, 2007. 700 p.</w:t>
      </w:r>
    </w:p>
    <w:p w:rsidR="00186F98" w:rsidRPr="00885C37" w:rsidRDefault="00186F98" w:rsidP="0094551A">
      <w:pPr>
        <w:spacing w:line="240" w:lineRule="auto"/>
        <w:jc w:val="both"/>
        <w:rPr>
          <w:rFonts w:ascii="Times New Roman" w:hAnsi="Times New Roman" w:cs="Times New Roman"/>
          <w:color w:val="222222"/>
          <w:sz w:val="24"/>
          <w:szCs w:val="24"/>
          <w:shd w:val="clear" w:color="auto" w:fill="FFFFFF"/>
        </w:rPr>
      </w:pPr>
      <w:r w:rsidRPr="00885C37">
        <w:rPr>
          <w:rFonts w:ascii="Times New Roman" w:hAnsi="Times New Roman" w:cs="Times New Roman"/>
          <w:color w:val="222222"/>
          <w:sz w:val="24"/>
          <w:szCs w:val="24"/>
          <w:shd w:val="clear" w:color="auto" w:fill="FFFFFF"/>
        </w:rPr>
        <w:t>BRASIL. Constituição (1988). Constituição Federal</w:t>
      </w:r>
      <w:r w:rsidR="00885C37" w:rsidRPr="00885C37">
        <w:rPr>
          <w:rFonts w:ascii="Times New Roman" w:hAnsi="Times New Roman" w:cs="Times New Roman"/>
          <w:color w:val="222222"/>
          <w:sz w:val="24"/>
          <w:szCs w:val="24"/>
          <w:shd w:val="clear" w:color="auto" w:fill="FFFFFF"/>
        </w:rPr>
        <w:t>,</w:t>
      </w:r>
      <w:r w:rsidRPr="00885C37">
        <w:rPr>
          <w:rFonts w:ascii="Times New Roman" w:hAnsi="Times New Roman" w:cs="Times New Roman"/>
          <w:color w:val="222222"/>
          <w:sz w:val="24"/>
          <w:szCs w:val="24"/>
          <w:shd w:val="clear" w:color="auto" w:fill="FFFFFF"/>
        </w:rPr>
        <w:t xml:space="preserve"> de 05 de outubro de 1988. </w:t>
      </w:r>
      <w:r w:rsidRPr="00885C37">
        <w:rPr>
          <w:rStyle w:val="Forte"/>
          <w:rFonts w:ascii="Times New Roman" w:hAnsi="Times New Roman" w:cs="Times New Roman"/>
          <w:color w:val="222222"/>
          <w:sz w:val="24"/>
          <w:szCs w:val="24"/>
          <w:shd w:val="clear" w:color="auto" w:fill="FFFFFF"/>
        </w:rPr>
        <w:t>Constituição da República Federativa do Brasil</w:t>
      </w:r>
      <w:r w:rsidRPr="00885C37">
        <w:rPr>
          <w:rFonts w:ascii="Times New Roman" w:hAnsi="Times New Roman" w:cs="Times New Roman"/>
          <w:color w:val="222222"/>
          <w:sz w:val="24"/>
          <w:szCs w:val="24"/>
          <w:shd w:val="clear" w:color="auto" w:fill="FFFFFF"/>
        </w:rPr>
        <w:t>. Brasília , DF, 2016. Disponível em: &lt;https://www2.senado.leg.br/bdsf/bitstream/handle/id/518231/CF88_Livro_EC91_2016.pdf&gt;. Acesso em: 20 out. 2019.</w:t>
      </w:r>
    </w:p>
    <w:p w:rsidR="00A53959" w:rsidRPr="0094551A" w:rsidRDefault="00A53959" w:rsidP="0094551A">
      <w:pPr>
        <w:spacing w:line="240" w:lineRule="auto"/>
        <w:jc w:val="both"/>
        <w:rPr>
          <w:rFonts w:ascii="Times New Roman" w:hAnsi="Times New Roman" w:cs="Times New Roman"/>
          <w:color w:val="222222"/>
          <w:sz w:val="24"/>
          <w:szCs w:val="24"/>
          <w:shd w:val="clear" w:color="auto" w:fill="FFFFFF"/>
        </w:rPr>
      </w:pPr>
      <w:r w:rsidRPr="0094551A">
        <w:rPr>
          <w:rFonts w:ascii="Times New Roman" w:hAnsi="Times New Roman" w:cs="Times New Roman"/>
          <w:color w:val="222222"/>
          <w:sz w:val="24"/>
          <w:szCs w:val="24"/>
          <w:shd w:val="clear" w:color="auto" w:fill="FFFFFF"/>
        </w:rPr>
        <w:t>BRASIL. Decreto nº 1.355, de 30 de dezembro de 1994. Promulgo a Ata Final que Incorpora os Resultados da Rodada Uruguai de Negociações Comerciais Multilaterais do GATT.. </w:t>
      </w:r>
      <w:r w:rsidRPr="0094551A">
        <w:rPr>
          <w:rStyle w:val="Forte"/>
          <w:rFonts w:ascii="Times New Roman" w:hAnsi="Times New Roman" w:cs="Times New Roman"/>
          <w:color w:val="222222"/>
          <w:sz w:val="24"/>
          <w:szCs w:val="24"/>
          <w:shd w:val="clear" w:color="auto" w:fill="FFFFFF"/>
        </w:rPr>
        <w:t>Acordo Sobre Aspectos dos Direitos de Propriedade Intelectual Relacionados Ao Comércio</w:t>
      </w:r>
      <w:r w:rsidRPr="0094551A">
        <w:rPr>
          <w:rFonts w:ascii="Times New Roman" w:hAnsi="Times New Roman" w:cs="Times New Roman"/>
          <w:color w:val="222222"/>
          <w:sz w:val="24"/>
          <w:szCs w:val="24"/>
          <w:shd w:val="clear" w:color="auto" w:fill="FFFFFF"/>
        </w:rPr>
        <w:t>. Brasília , DF, Disponível em: &lt;http://www.inpi.gov.br/legislacao-1/27-trips-portugues1.pdf&gt;. Acesso em: 07 out. 2019.</w:t>
      </w:r>
    </w:p>
    <w:p w:rsidR="00A53959" w:rsidRPr="0094551A" w:rsidRDefault="00A53959" w:rsidP="0094551A">
      <w:pPr>
        <w:spacing w:line="240" w:lineRule="auto"/>
        <w:jc w:val="both"/>
        <w:rPr>
          <w:rFonts w:ascii="Times New Roman" w:hAnsi="Times New Roman" w:cs="Times New Roman"/>
          <w:color w:val="222222"/>
          <w:sz w:val="24"/>
          <w:szCs w:val="24"/>
          <w:shd w:val="clear" w:color="auto" w:fill="FFFFFF"/>
        </w:rPr>
      </w:pPr>
      <w:r w:rsidRPr="0094551A">
        <w:rPr>
          <w:rFonts w:ascii="Times New Roman" w:hAnsi="Times New Roman" w:cs="Times New Roman"/>
          <w:color w:val="222222"/>
          <w:sz w:val="24"/>
          <w:szCs w:val="24"/>
          <w:shd w:val="clear" w:color="auto" w:fill="FFFFFF"/>
        </w:rPr>
        <w:t xml:space="preserve">BRASIL. Lei nº 9.729, de 14 de maio de 1996. </w:t>
      </w:r>
      <w:r w:rsidRPr="009F1D49">
        <w:rPr>
          <w:rFonts w:ascii="Times New Roman" w:hAnsi="Times New Roman" w:cs="Times New Roman"/>
          <w:b/>
          <w:bCs/>
          <w:color w:val="222222"/>
          <w:sz w:val="24"/>
          <w:szCs w:val="24"/>
          <w:shd w:val="clear" w:color="auto" w:fill="FFFFFF"/>
        </w:rPr>
        <w:t>Regula direitos e obrigações relativos à propriedade industrial..</w:t>
      </w:r>
      <w:r w:rsidRPr="0094551A">
        <w:rPr>
          <w:rFonts w:ascii="Times New Roman" w:hAnsi="Times New Roman" w:cs="Times New Roman"/>
          <w:color w:val="222222"/>
          <w:sz w:val="24"/>
          <w:szCs w:val="24"/>
          <w:shd w:val="clear" w:color="auto" w:fill="FFFFFF"/>
        </w:rPr>
        <w:t xml:space="preserve"> . Brasília, DF, Disponível em: &lt;http://www.planalto.gov.br/ccivil_03/Leis/L9279.htm&gt;. Acesso em: 03 out. 2019.</w:t>
      </w:r>
    </w:p>
    <w:p w:rsidR="007E2D0E" w:rsidRDefault="007E2D0E" w:rsidP="0094551A">
      <w:pPr>
        <w:spacing w:line="240" w:lineRule="auto"/>
        <w:jc w:val="both"/>
        <w:rPr>
          <w:rFonts w:ascii="Times New Roman" w:hAnsi="Times New Roman" w:cs="Times New Roman"/>
          <w:color w:val="222222"/>
          <w:sz w:val="24"/>
          <w:szCs w:val="24"/>
          <w:shd w:val="clear" w:color="auto" w:fill="FFFFFF"/>
        </w:rPr>
      </w:pPr>
      <w:r w:rsidRPr="0094551A">
        <w:rPr>
          <w:rFonts w:ascii="Times New Roman" w:hAnsi="Times New Roman" w:cs="Times New Roman"/>
          <w:color w:val="222222"/>
          <w:sz w:val="24"/>
          <w:szCs w:val="24"/>
          <w:shd w:val="clear" w:color="auto" w:fill="FFFFFF"/>
        </w:rPr>
        <w:t>CHAVES, Gabriela Costa et al. A evolução do sistema internacional de propriedade intelectual: proteção patentária para o setor farmacêutico e acesso a medicamentos. </w:t>
      </w:r>
      <w:r w:rsidRPr="0094551A">
        <w:rPr>
          <w:rStyle w:val="Forte"/>
          <w:rFonts w:ascii="Times New Roman" w:hAnsi="Times New Roman" w:cs="Times New Roman"/>
          <w:color w:val="222222"/>
          <w:sz w:val="24"/>
          <w:szCs w:val="24"/>
          <w:shd w:val="clear" w:color="auto" w:fill="FFFFFF"/>
        </w:rPr>
        <w:t>Cadernos de Saúde Pública</w:t>
      </w:r>
      <w:r w:rsidRPr="0094551A">
        <w:rPr>
          <w:rFonts w:ascii="Times New Roman" w:hAnsi="Times New Roman" w:cs="Times New Roman"/>
          <w:color w:val="222222"/>
          <w:sz w:val="24"/>
          <w:szCs w:val="24"/>
          <w:shd w:val="clear" w:color="auto" w:fill="FFFFFF"/>
        </w:rPr>
        <w:t>, Rio de Janeiro, v. 23, n. 2, p.0-0, fev. 2007. Cad. Sa</w:t>
      </w:r>
      <w:r w:rsidR="00FF1BD5">
        <w:rPr>
          <w:rFonts w:ascii="Times New Roman" w:hAnsi="Times New Roman" w:cs="Times New Roman"/>
          <w:color w:val="222222"/>
          <w:sz w:val="24"/>
          <w:szCs w:val="24"/>
          <w:shd w:val="clear" w:color="auto" w:fill="FFFFFF"/>
        </w:rPr>
        <w:t>ú</w:t>
      </w:r>
      <w:r w:rsidRPr="0094551A">
        <w:rPr>
          <w:rFonts w:ascii="Times New Roman" w:hAnsi="Times New Roman" w:cs="Times New Roman"/>
          <w:color w:val="222222"/>
          <w:sz w:val="24"/>
          <w:szCs w:val="24"/>
          <w:shd w:val="clear" w:color="auto" w:fill="FFFFFF"/>
        </w:rPr>
        <w:t>de Pública. Disponível em: &lt;http://www.scielo.br/scielo.php?script=sci_arttext&amp;pid=S0102-311X2007000200002&gt;. Acesso em: 08 out. 2019.</w:t>
      </w:r>
    </w:p>
    <w:p w:rsidR="00885C37" w:rsidRPr="00885C37" w:rsidRDefault="00885C37" w:rsidP="0094551A">
      <w:pPr>
        <w:spacing w:line="240" w:lineRule="auto"/>
        <w:jc w:val="both"/>
        <w:rPr>
          <w:rFonts w:ascii="Times New Roman" w:hAnsi="Times New Roman" w:cs="Times New Roman"/>
          <w:color w:val="222222"/>
          <w:sz w:val="24"/>
          <w:szCs w:val="24"/>
          <w:shd w:val="clear" w:color="auto" w:fill="FFFFFF"/>
        </w:rPr>
      </w:pPr>
      <w:r w:rsidRPr="00885C37">
        <w:rPr>
          <w:rFonts w:ascii="Times New Roman" w:hAnsi="Times New Roman" w:cs="Times New Roman"/>
          <w:color w:val="333333"/>
          <w:sz w:val="24"/>
          <w:szCs w:val="24"/>
          <w:shd w:val="clear" w:color="auto" w:fill="FFFFFF"/>
        </w:rPr>
        <w:t xml:space="preserve">COELHO, Fábio Ulhoa. </w:t>
      </w:r>
      <w:r w:rsidRPr="00885C37">
        <w:rPr>
          <w:rFonts w:ascii="Times New Roman" w:hAnsi="Times New Roman" w:cs="Times New Roman"/>
          <w:b/>
          <w:bCs/>
          <w:color w:val="333333"/>
          <w:sz w:val="24"/>
          <w:szCs w:val="24"/>
          <w:shd w:val="clear" w:color="auto" w:fill="FFFFFF"/>
        </w:rPr>
        <w:t>Curso de direito comercial.</w:t>
      </w:r>
      <w:r w:rsidRPr="00885C37">
        <w:rPr>
          <w:rFonts w:ascii="Times New Roman" w:hAnsi="Times New Roman" w:cs="Times New Roman"/>
          <w:color w:val="333333"/>
          <w:sz w:val="24"/>
          <w:szCs w:val="24"/>
          <w:shd w:val="clear" w:color="auto" w:fill="FFFFFF"/>
        </w:rPr>
        <w:t xml:space="preserve"> São Paulo: Saraiva, 1999, v. 2.</w:t>
      </w:r>
    </w:p>
    <w:p w:rsidR="007E2D0E" w:rsidRPr="0094551A" w:rsidRDefault="007E2D0E" w:rsidP="0094551A">
      <w:pPr>
        <w:spacing w:line="240" w:lineRule="auto"/>
        <w:jc w:val="both"/>
        <w:rPr>
          <w:rFonts w:ascii="Times New Roman" w:hAnsi="Times New Roman" w:cs="Times New Roman"/>
          <w:color w:val="222222"/>
          <w:sz w:val="24"/>
          <w:szCs w:val="24"/>
          <w:shd w:val="clear" w:color="auto" w:fill="FFFFFF"/>
        </w:rPr>
      </w:pPr>
      <w:r w:rsidRPr="0094551A">
        <w:rPr>
          <w:rFonts w:ascii="Times New Roman" w:hAnsi="Times New Roman" w:cs="Times New Roman"/>
          <w:color w:val="222222"/>
          <w:sz w:val="24"/>
          <w:szCs w:val="24"/>
          <w:shd w:val="clear" w:color="auto" w:fill="FFFFFF"/>
        </w:rPr>
        <w:t>CRUZ, André Santa. </w:t>
      </w:r>
      <w:r w:rsidRPr="0094551A">
        <w:rPr>
          <w:rStyle w:val="Forte"/>
          <w:rFonts w:ascii="Times New Roman" w:hAnsi="Times New Roman" w:cs="Times New Roman"/>
          <w:color w:val="222222"/>
          <w:sz w:val="24"/>
          <w:szCs w:val="24"/>
          <w:shd w:val="clear" w:color="auto" w:fill="FFFFFF"/>
        </w:rPr>
        <w:t>Criações não patenteáveis: </w:t>
      </w:r>
      <w:r w:rsidRPr="0094551A">
        <w:rPr>
          <w:rFonts w:ascii="Times New Roman" w:hAnsi="Times New Roman" w:cs="Times New Roman"/>
          <w:color w:val="222222"/>
          <w:sz w:val="24"/>
          <w:szCs w:val="24"/>
          <w:shd w:val="clear" w:color="auto" w:fill="FFFFFF"/>
        </w:rPr>
        <w:t>breves comentários ao art. 10 da Lei de Propriedade Industrial. 2016. Disponível em: &lt;http://genjuridico.com.br/2016/10/17/criacoes-nao-patenteaveis-breves-comentarios-ao-art-10-da-lei-de-propriedade-industrial/&gt;. Acesso em: 10 out. 2019.</w:t>
      </w:r>
    </w:p>
    <w:p w:rsidR="00BB3E71" w:rsidRPr="0094551A" w:rsidRDefault="00BB3E71" w:rsidP="009A7FD5">
      <w:pPr>
        <w:rPr>
          <w:rFonts w:ascii="Times New Roman" w:hAnsi="Times New Roman" w:cs="Times New Roman"/>
          <w:color w:val="222222"/>
          <w:sz w:val="24"/>
          <w:szCs w:val="24"/>
          <w:shd w:val="clear" w:color="auto" w:fill="FFFFFF"/>
        </w:rPr>
      </w:pPr>
      <w:r w:rsidRPr="0094551A">
        <w:rPr>
          <w:rFonts w:ascii="Times New Roman" w:hAnsi="Times New Roman" w:cs="Times New Roman"/>
          <w:color w:val="222222"/>
          <w:sz w:val="24"/>
          <w:szCs w:val="24"/>
          <w:shd w:val="clear" w:color="auto" w:fill="FFFFFF"/>
        </w:rPr>
        <w:t>GOFF, Fábio Schmidt. </w:t>
      </w:r>
      <w:r w:rsidRPr="0094551A">
        <w:rPr>
          <w:rStyle w:val="Forte"/>
          <w:rFonts w:ascii="Times New Roman" w:hAnsi="Times New Roman" w:cs="Times New Roman"/>
          <w:color w:val="222222"/>
          <w:sz w:val="24"/>
          <w:szCs w:val="24"/>
          <w:shd w:val="clear" w:color="auto" w:fill="FFFFFF"/>
        </w:rPr>
        <w:t>Técnica Cirúrgica: </w:t>
      </w:r>
      <w:r w:rsidRPr="0094551A">
        <w:rPr>
          <w:rFonts w:ascii="Times New Roman" w:hAnsi="Times New Roman" w:cs="Times New Roman"/>
          <w:color w:val="222222"/>
          <w:sz w:val="24"/>
          <w:szCs w:val="24"/>
          <w:shd w:val="clear" w:color="auto" w:fill="FFFFFF"/>
        </w:rPr>
        <w:t>Bases anatômicas, Fisiopatológicas e Técnicas da Cirurgia. 4. ed. São Paulo: Atheneu, 2007. 822 p.</w:t>
      </w:r>
    </w:p>
    <w:p w:rsidR="00BF1E31" w:rsidRPr="0094551A" w:rsidRDefault="00BF1E31" w:rsidP="0094551A">
      <w:pPr>
        <w:spacing w:line="240" w:lineRule="auto"/>
        <w:jc w:val="both"/>
        <w:rPr>
          <w:rFonts w:ascii="Times New Roman" w:hAnsi="Times New Roman" w:cs="Times New Roman"/>
          <w:color w:val="222222"/>
          <w:sz w:val="24"/>
          <w:szCs w:val="24"/>
          <w:shd w:val="clear" w:color="auto" w:fill="FFFFFF"/>
        </w:rPr>
      </w:pPr>
      <w:r w:rsidRPr="0094551A">
        <w:rPr>
          <w:rFonts w:ascii="Times New Roman" w:hAnsi="Times New Roman" w:cs="Times New Roman"/>
          <w:color w:val="222222"/>
          <w:sz w:val="24"/>
          <w:szCs w:val="24"/>
          <w:shd w:val="clear" w:color="auto" w:fill="FFFFFF"/>
        </w:rPr>
        <w:t>GOMES, Franklin. </w:t>
      </w:r>
      <w:r w:rsidRPr="0094551A">
        <w:rPr>
          <w:rStyle w:val="Forte"/>
          <w:rFonts w:ascii="Times New Roman" w:hAnsi="Times New Roman" w:cs="Times New Roman"/>
          <w:color w:val="222222"/>
          <w:sz w:val="24"/>
          <w:szCs w:val="24"/>
          <w:shd w:val="clear" w:color="auto" w:fill="FFFFFF"/>
        </w:rPr>
        <w:t>A importância das patentes para a indústria criativa. </w:t>
      </w:r>
      <w:r w:rsidRPr="0094551A">
        <w:rPr>
          <w:rFonts w:ascii="Times New Roman" w:hAnsi="Times New Roman" w:cs="Times New Roman"/>
          <w:color w:val="222222"/>
          <w:sz w:val="24"/>
          <w:szCs w:val="24"/>
          <w:shd w:val="clear" w:color="auto" w:fill="FFFFFF"/>
        </w:rPr>
        <w:t>2017. Disponível em: &lt;https://www.fgmarcas.com.br/a-importancia-das-patentes-para-a-industria-criativa/&gt;. Acesso em: 04 out. 2019.</w:t>
      </w:r>
    </w:p>
    <w:p w:rsidR="00A53959" w:rsidRPr="0094551A" w:rsidRDefault="00A53959" w:rsidP="0094551A">
      <w:pPr>
        <w:spacing w:line="240" w:lineRule="auto"/>
        <w:jc w:val="both"/>
        <w:rPr>
          <w:rFonts w:ascii="Times New Roman" w:hAnsi="Times New Roman" w:cs="Times New Roman"/>
          <w:color w:val="222222"/>
          <w:sz w:val="24"/>
          <w:szCs w:val="24"/>
          <w:shd w:val="clear" w:color="auto" w:fill="FFFFFF"/>
        </w:rPr>
      </w:pPr>
      <w:r w:rsidRPr="0094551A">
        <w:rPr>
          <w:rFonts w:ascii="Times New Roman" w:hAnsi="Times New Roman" w:cs="Times New Roman"/>
          <w:color w:val="222222"/>
          <w:sz w:val="24"/>
          <w:szCs w:val="24"/>
          <w:shd w:val="clear" w:color="auto" w:fill="FFFFFF"/>
        </w:rPr>
        <w:t>INSTITUTO NACIONAL DA PROPRIEDADE INDUSTRIAL. DIRPA - Diretoria de Patentes, de maio de 2012. </w:t>
      </w:r>
      <w:r w:rsidRPr="0094551A">
        <w:rPr>
          <w:rStyle w:val="Forte"/>
          <w:rFonts w:ascii="Times New Roman" w:hAnsi="Times New Roman" w:cs="Times New Roman"/>
          <w:color w:val="222222"/>
          <w:sz w:val="24"/>
          <w:szCs w:val="24"/>
          <w:shd w:val="clear" w:color="auto" w:fill="FFFFFF"/>
        </w:rPr>
        <w:t>Diretrizes de Exame de Patente de Modelo de Utilidade</w:t>
      </w:r>
      <w:r w:rsidRPr="0094551A">
        <w:rPr>
          <w:rFonts w:ascii="Times New Roman" w:hAnsi="Times New Roman" w:cs="Times New Roman"/>
          <w:color w:val="222222"/>
          <w:sz w:val="24"/>
          <w:szCs w:val="24"/>
          <w:shd w:val="clear" w:color="auto" w:fill="FFFFFF"/>
        </w:rPr>
        <w:t>. Brasília , DF, Disponível em: &lt;http://www.inpi.gov.br/legislacao-arquivo/docs/resolucao_85-13-anexo_diretrizes_mu.pdf&gt;. Acesso em: 05 out. 2019.</w:t>
      </w:r>
    </w:p>
    <w:p w:rsidR="0094551A" w:rsidRPr="0094551A" w:rsidRDefault="0094551A" w:rsidP="00FF1BD5">
      <w:pPr>
        <w:jc w:val="both"/>
        <w:rPr>
          <w:rFonts w:ascii="Times New Roman" w:hAnsi="Times New Roman" w:cs="Times New Roman"/>
          <w:color w:val="222222"/>
          <w:sz w:val="24"/>
          <w:szCs w:val="24"/>
          <w:shd w:val="clear" w:color="auto" w:fill="FFFFFF"/>
        </w:rPr>
      </w:pPr>
      <w:r w:rsidRPr="0094551A">
        <w:rPr>
          <w:rFonts w:ascii="Times New Roman" w:hAnsi="Times New Roman" w:cs="Times New Roman"/>
          <w:color w:val="222222"/>
          <w:sz w:val="24"/>
          <w:szCs w:val="24"/>
          <w:shd w:val="clear" w:color="auto" w:fill="FFFFFF"/>
        </w:rPr>
        <w:t>INSTITUTO NACIONAL DA PROPRIEDADE INDUSTRIAL. </w:t>
      </w:r>
      <w:r w:rsidRPr="0094551A">
        <w:rPr>
          <w:rStyle w:val="Forte"/>
          <w:rFonts w:ascii="Times New Roman" w:hAnsi="Times New Roman" w:cs="Times New Roman"/>
          <w:color w:val="222222"/>
          <w:sz w:val="24"/>
          <w:szCs w:val="24"/>
          <w:shd w:val="clear" w:color="auto" w:fill="FFFFFF"/>
        </w:rPr>
        <w:t>Perguntas Frequentes: </w:t>
      </w:r>
      <w:r w:rsidRPr="0094551A">
        <w:rPr>
          <w:rFonts w:ascii="Times New Roman" w:hAnsi="Times New Roman" w:cs="Times New Roman"/>
          <w:color w:val="222222"/>
          <w:sz w:val="24"/>
          <w:szCs w:val="24"/>
          <w:shd w:val="clear" w:color="auto" w:fill="FFFFFF"/>
        </w:rPr>
        <w:t>Patente. 2019. Disponível em: &lt;http://www.inpi.gov.br/servicos/perguntas-frequentes-paginas-internas/perguntas-frequentes-patente#patente&gt;. Acesso em: 06 out. 2019.</w:t>
      </w:r>
    </w:p>
    <w:p w:rsidR="0094551A" w:rsidRDefault="0094551A" w:rsidP="0094551A">
      <w:pPr>
        <w:spacing w:line="240" w:lineRule="auto"/>
        <w:jc w:val="both"/>
        <w:rPr>
          <w:rFonts w:ascii="Times New Roman" w:hAnsi="Times New Roman" w:cs="Times New Roman"/>
          <w:color w:val="222222"/>
          <w:sz w:val="24"/>
          <w:szCs w:val="24"/>
          <w:shd w:val="clear" w:color="auto" w:fill="FFFFFF"/>
        </w:rPr>
      </w:pPr>
      <w:r w:rsidRPr="0094551A">
        <w:rPr>
          <w:rStyle w:val="Forte"/>
          <w:rFonts w:ascii="Times New Roman" w:hAnsi="Times New Roman" w:cs="Times New Roman"/>
          <w:color w:val="222222"/>
          <w:sz w:val="24"/>
          <w:szCs w:val="24"/>
          <w:shd w:val="clear" w:color="auto" w:fill="FFFFFF"/>
        </w:rPr>
        <w:lastRenderedPageBreak/>
        <w:t>INTELLECTUAL PROPERTY: A Power Tool for EconomicDevelopment. </w:t>
      </w:r>
      <w:r w:rsidRPr="0094551A">
        <w:rPr>
          <w:rFonts w:ascii="Times New Roman" w:hAnsi="Times New Roman" w:cs="Times New Roman"/>
          <w:color w:val="222222"/>
          <w:sz w:val="24"/>
          <w:szCs w:val="24"/>
          <w:shd w:val="clear" w:color="auto" w:fill="FFFFFF"/>
        </w:rPr>
        <w:t>China: Wipo Magazine, v. 1, jan. 2003. Disponível em: &lt;https://www.wipo.int/export/sites/www/wipo_magazine/en/pdf/2003/wipo_pub_121_2003_01-02.pdf&gt;. Acesso em: 12 out. 2019.</w:t>
      </w:r>
    </w:p>
    <w:p w:rsidR="003A3894" w:rsidRPr="003A3894" w:rsidRDefault="003A3894" w:rsidP="0094551A">
      <w:pPr>
        <w:spacing w:line="240" w:lineRule="auto"/>
        <w:jc w:val="both"/>
        <w:rPr>
          <w:rFonts w:ascii="Times New Roman" w:hAnsi="Times New Roman" w:cs="Times New Roman"/>
          <w:color w:val="222222"/>
          <w:sz w:val="24"/>
          <w:szCs w:val="24"/>
          <w:shd w:val="clear" w:color="auto" w:fill="FFFFFF"/>
        </w:rPr>
      </w:pPr>
      <w:r w:rsidRPr="003A3894">
        <w:rPr>
          <w:rFonts w:ascii="Times New Roman" w:hAnsi="Times New Roman" w:cs="Times New Roman"/>
          <w:sz w:val="24"/>
          <w:szCs w:val="24"/>
        </w:rPr>
        <w:t>MACEDO, Maria Fernanda Gongalves; MÜLLER, Ana Cristina Almeida; MOREIRA, Adriana Campos</w:t>
      </w:r>
      <w:r w:rsidRPr="003A3894">
        <w:rPr>
          <w:rFonts w:ascii="Times New Roman" w:hAnsi="Times New Roman" w:cs="Times New Roman"/>
          <w:b/>
          <w:bCs/>
          <w:sz w:val="24"/>
          <w:szCs w:val="24"/>
        </w:rPr>
        <w:t>. Patenteamento em biotecnologia</w:t>
      </w:r>
      <w:r w:rsidRPr="003A3894">
        <w:rPr>
          <w:rFonts w:ascii="Times New Roman" w:hAnsi="Times New Roman" w:cs="Times New Roman"/>
          <w:sz w:val="24"/>
          <w:szCs w:val="24"/>
        </w:rPr>
        <w:t xml:space="preserve"> – guia prático para os elaboradores de pedidos de patente. Brasília: Embrapa, 2001.</w:t>
      </w:r>
    </w:p>
    <w:p w:rsidR="00BF1E31" w:rsidRPr="0094551A" w:rsidRDefault="00BF1E31" w:rsidP="0094551A">
      <w:pPr>
        <w:spacing w:line="240" w:lineRule="auto"/>
        <w:jc w:val="both"/>
        <w:rPr>
          <w:rFonts w:ascii="Times New Roman" w:hAnsi="Times New Roman" w:cs="Times New Roman"/>
          <w:color w:val="222222"/>
          <w:sz w:val="24"/>
          <w:szCs w:val="24"/>
          <w:shd w:val="clear" w:color="auto" w:fill="FFFFFF"/>
        </w:rPr>
      </w:pPr>
      <w:r w:rsidRPr="0094551A">
        <w:rPr>
          <w:rFonts w:ascii="Times New Roman" w:hAnsi="Times New Roman" w:cs="Times New Roman"/>
          <w:color w:val="222222"/>
          <w:sz w:val="24"/>
          <w:szCs w:val="24"/>
          <w:shd w:val="clear" w:color="auto" w:fill="FFFFFF"/>
        </w:rPr>
        <w:t>MAGALHÃES, Ari. </w:t>
      </w:r>
      <w:r w:rsidRPr="0094551A">
        <w:rPr>
          <w:rStyle w:val="Forte"/>
          <w:rFonts w:ascii="Times New Roman" w:hAnsi="Times New Roman" w:cs="Times New Roman"/>
          <w:color w:val="222222"/>
          <w:sz w:val="24"/>
          <w:szCs w:val="24"/>
          <w:shd w:val="clear" w:color="auto" w:fill="FFFFFF"/>
        </w:rPr>
        <w:t>Posso patentear um método cirúrgico? </w:t>
      </w:r>
      <w:r w:rsidRPr="0094551A">
        <w:rPr>
          <w:rFonts w:ascii="Times New Roman" w:hAnsi="Times New Roman" w:cs="Times New Roman"/>
          <w:color w:val="222222"/>
          <w:sz w:val="24"/>
          <w:szCs w:val="24"/>
          <w:shd w:val="clear" w:color="auto" w:fill="FFFFFF"/>
        </w:rPr>
        <w:t>2019. Disponível em: &lt;https://www.oconsultorempatentes.com/post-unico/patentes-area-da-saude-estetica-cirurgia&gt;. Acesso em: 03 out. 2019.</w:t>
      </w:r>
    </w:p>
    <w:p w:rsidR="003A3894" w:rsidRPr="0094551A" w:rsidRDefault="007E2D0E" w:rsidP="0094551A">
      <w:pPr>
        <w:spacing w:line="240" w:lineRule="auto"/>
        <w:jc w:val="both"/>
        <w:rPr>
          <w:rFonts w:ascii="Times New Roman" w:hAnsi="Times New Roman" w:cs="Times New Roman"/>
          <w:color w:val="222222"/>
          <w:sz w:val="24"/>
          <w:szCs w:val="24"/>
          <w:shd w:val="clear" w:color="auto" w:fill="FFFFFF"/>
        </w:rPr>
      </w:pPr>
      <w:r w:rsidRPr="0094551A">
        <w:rPr>
          <w:rFonts w:ascii="Times New Roman" w:hAnsi="Times New Roman" w:cs="Times New Roman"/>
          <w:color w:val="222222"/>
          <w:sz w:val="24"/>
          <w:szCs w:val="24"/>
          <w:shd w:val="clear" w:color="auto" w:fill="FFFFFF"/>
        </w:rPr>
        <w:t>MARINHO, Amanda Gonçalves. </w:t>
      </w:r>
      <w:r w:rsidRPr="0094551A">
        <w:rPr>
          <w:rStyle w:val="Forte"/>
          <w:rFonts w:ascii="Times New Roman" w:hAnsi="Times New Roman" w:cs="Times New Roman"/>
          <w:color w:val="222222"/>
          <w:sz w:val="24"/>
          <w:szCs w:val="24"/>
          <w:shd w:val="clear" w:color="auto" w:fill="FFFFFF"/>
        </w:rPr>
        <w:t>Modernização e patentes no Brasil: </w:t>
      </w:r>
      <w:r w:rsidRPr="0094551A">
        <w:rPr>
          <w:rFonts w:ascii="Times New Roman" w:hAnsi="Times New Roman" w:cs="Times New Roman"/>
          <w:color w:val="222222"/>
          <w:sz w:val="24"/>
          <w:szCs w:val="24"/>
          <w:shd w:val="clear" w:color="auto" w:fill="FFFFFF"/>
        </w:rPr>
        <w:t>conceitos e discussões. Disponível em: &lt;http://www.periodicos.uff.br/cantareira/article/view/30762&gt;. Acesso em: 08 out. 2019.</w:t>
      </w:r>
    </w:p>
    <w:p w:rsidR="007E2D0E" w:rsidRDefault="007E2D0E" w:rsidP="0094551A">
      <w:pPr>
        <w:spacing w:line="240" w:lineRule="auto"/>
        <w:jc w:val="both"/>
        <w:rPr>
          <w:rFonts w:ascii="Times New Roman" w:hAnsi="Times New Roman" w:cs="Times New Roman"/>
          <w:color w:val="222222"/>
          <w:sz w:val="24"/>
          <w:szCs w:val="24"/>
          <w:shd w:val="clear" w:color="auto" w:fill="FFFFFF"/>
        </w:rPr>
      </w:pPr>
      <w:r w:rsidRPr="0094551A">
        <w:rPr>
          <w:rFonts w:ascii="Times New Roman" w:hAnsi="Times New Roman" w:cs="Times New Roman"/>
          <w:color w:val="222222"/>
          <w:sz w:val="24"/>
          <w:szCs w:val="24"/>
          <w:shd w:val="clear" w:color="auto" w:fill="FFFFFF"/>
        </w:rPr>
        <w:t>MOREIRA, Eliane; WANGHON, Moisés de Oliveira; COSTA, Cíntia Reis. </w:t>
      </w:r>
      <w:r w:rsidRPr="0094551A">
        <w:rPr>
          <w:rStyle w:val="Forte"/>
          <w:rFonts w:ascii="Times New Roman" w:hAnsi="Times New Roman" w:cs="Times New Roman"/>
          <w:color w:val="222222"/>
          <w:sz w:val="24"/>
          <w:szCs w:val="24"/>
          <w:shd w:val="clear" w:color="auto" w:fill="FFFFFF"/>
        </w:rPr>
        <w:t>PATENTES BIOTECNOLÓGICAS: </w:t>
      </w:r>
      <w:r w:rsidRPr="0094551A">
        <w:rPr>
          <w:rFonts w:ascii="Times New Roman" w:hAnsi="Times New Roman" w:cs="Times New Roman"/>
          <w:color w:val="222222"/>
          <w:sz w:val="24"/>
          <w:szCs w:val="24"/>
          <w:shd w:val="clear" w:color="auto" w:fill="FFFFFF"/>
        </w:rPr>
        <w:t>Um estudo sobre os impactos do desenvolvimento da Biotecnologia no Sistema de Patentes Brasileiro. 2005. Disponível em: &lt;https://www.cesupa.br/saibamais/nupi/doc/PRODUCAONUPI/Patentes%20Biotecnol%C3%B3gicas.pdf&gt;. Acesso em: 06 out. 2019.</w:t>
      </w:r>
    </w:p>
    <w:p w:rsidR="003A3894" w:rsidRPr="003A3894" w:rsidRDefault="003A3894" w:rsidP="0094551A">
      <w:pPr>
        <w:spacing w:line="240" w:lineRule="auto"/>
        <w:jc w:val="both"/>
        <w:rPr>
          <w:rFonts w:ascii="Times New Roman" w:hAnsi="Times New Roman" w:cs="Times New Roman"/>
          <w:color w:val="222222"/>
          <w:sz w:val="24"/>
          <w:szCs w:val="24"/>
          <w:shd w:val="clear" w:color="auto" w:fill="FFFFFF"/>
        </w:rPr>
      </w:pPr>
      <w:r w:rsidRPr="003A3894">
        <w:rPr>
          <w:rFonts w:ascii="Times New Roman" w:hAnsi="Times New Roman" w:cs="Times New Roman"/>
          <w:color w:val="000000"/>
          <w:sz w:val="24"/>
          <w:szCs w:val="24"/>
          <w:shd w:val="clear" w:color="auto" w:fill="FFFFFF"/>
        </w:rPr>
        <w:t xml:space="preserve">MORE: </w:t>
      </w:r>
      <w:r w:rsidRPr="00F51861">
        <w:rPr>
          <w:rFonts w:ascii="Times New Roman" w:hAnsi="Times New Roman" w:cs="Times New Roman"/>
          <w:b/>
          <w:bCs/>
          <w:color w:val="000000"/>
          <w:sz w:val="24"/>
          <w:szCs w:val="24"/>
          <w:shd w:val="clear" w:color="auto" w:fill="FFFFFF"/>
        </w:rPr>
        <w:t>Mecanismo online para referências</w:t>
      </w:r>
      <w:r w:rsidRPr="003A3894">
        <w:rPr>
          <w:rFonts w:ascii="Times New Roman" w:hAnsi="Times New Roman" w:cs="Times New Roman"/>
          <w:color w:val="000000"/>
          <w:sz w:val="24"/>
          <w:szCs w:val="24"/>
          <w:shd w:val="clear" w:color="auto" w:fill="FFFFFF"/>
        </w:rPr>
        <w:t xml:space="preserve">, versão 2.0. Florianópolis: UFSC Rexlab, 2013. Disponível em: ‹ http://www.more.ufsc.br/ ›  Acesso em: </w:t>
      </w:r>
      <w:r w:rsidR="00F51861">
        <w:rPr>
          <w:rFonts w:ascii="Times New Roman" w:hAnsi="Times New Roman" w:cs="Times New Roman"/>
          <w:color w:val="000000"/>
          <w:sz w:val="24"/>
          <w:szCs w:val="24"/>
          <w:shd w:val="clear" w:color="auto" w:fill="FFFFFF"/>
        </w:rPr>
        <w:t>20 out</w:t>
      </w:r>
      <w:r w:rsidRPr="003A3894">
        <w:rPr>
          <w:rFonts w:ascii="Times New Roman" w:hAnsi="Times New Roman" w:cs="Times New Roman"/>
          <w:color w:val="000000"/>
          <w:sz w:val="24"/>
          <w:szCs w:val="24"/>
          <w:shd w:val="clear" w:color="auto" w:fill="FFFFFF"/>
        </w:rPr>
        <w:t>.</w:t>
      </w:r>
      <w:r w:rsidR="00F51861">
        <w:rPr>
          <w:rFonts w:ascii="Times New Roman" w:hAnsi="Times New Roman" w:cs="Times New Roman"/>
          <w:color w:val="000000"/>
          <w:sz w:val="24"/>
          <w:szCs w:val="24"/>
          <w:shd w:val="clear" w:color="auto" w:fill="FFFFFF"/>
        </w:rPr>
        <w:t xml:space="preserve"> 2019.</w:t>
      </w:r>
    </w:p>
    <w:p w:rsidR="00885C37" w:rsidRDefault="00BB3E71" w:rsidP="0094551A">
      <w:pPr>
        <w:spacing w:line="240" w:lineRule="auto"/>
        <w:jc w:val="both"/>
        <w:rPr>
          <w:rFonts w:ascii="Times New Roman" w:hAnsi="Times New Roman" w:cs="Times New Roman"/>
          <w:color w:val="222222"/>
          <w:sz w:val="24"/>
          <w:szCs w:val="24"/>
          <w:shd w:val="clear" w:color="auto" w:fill="FFFFFF"/>
        </w:rPr>
      </w:pPr>
      <w:r w:rsidRPr="0094551A">
        <w:rPr>
          <w:rFonts w:ascii="Times New Roman" w:hAnsi="Times New Roman" w:cs="Times New Roman"/>
          <w:color w:val="222222"/>
          <w:sz w:val="24"/>
          <w:szCs w:val="24"/>
          <w:shd w:val="clear" w:color="auto" w:fill="FFFFFF"/>
        </w:rPr>
        <w:t>NETTO, José Carlos Costa. </w:t>
      </w:r>
      <w:r w:rsidRPr="0094551A">
        <w:rPr>
          <w:rStyle w:val="Forte"/>
          <w:rFonts w:ascii="Times New Roman" w:hAnsi="Times New Roman" w:cs="Times New Roman"/>
          <w:color w:val="222222"/>
          <w:sz w:val="24"/>
          <w:szCs w:val="24"/>
          <w:shd w:val="clear" w:color="auto" w:fill="FFFFFF"/>
        </w:rPr>
        <w:t>Direito Autoral no Brasil. </w:t>
      </w:r>
      <w:r w:rsidRPr="0094551A">
        <w:rPr>
          <w:rFonts w:ascii="Times New Roman" w:hAnsi="Times New Roman" w:cs="Times New Roman"/>
          <w:color w:val="222222"/>
          <w:sz w:val="24"/>
          <w:szCs w:val="24"/>
          <w:shd w:val="clear" w:color="auto" w:fill="FFFFFF"/>
        </w:rPr>
        <w:t>2. ed. São Paulo: Ftd, 2008. 464 p.</w:t>
      </w:r>
    </w:p>
    <w:p w:rsidR="00885C37" w:rsidRPr="00885C37" w:rsidRDefault="00885C37" w:rsidP="0094551A">
      <w:pPr>
        <w:spacing w:line="240" w:lineRule="auto"/>
        <w:jc w:val="both"/>
        <w:rPr>
          <w:rFonts w:ascii="Times New Roman" w:hAnsi="Times New Roman" w:cs="Times New Roman"/>
          <w:color w:val="222222"/>
          <w:sz w:val="24"/>
          <w:szCs w:val="24"/>
          <w:shd w:val="clear" w:color="auto" w:fill="FFFFFF"/>
        </w:rPr>
      </w:pPr>
      <w:r w:rsidRPr="00885C37">
        <w:rPr>
          <w:rFonts w:ascii="Times New Roman" w:hAnsi="Times New Roman" w:cs="Times New Roman"/>
          <w:color w:val="333333"/>
          <w:sz w:val="24"/>
          <w:szCs w:val="24"/>
          <w:shd w:val="clear" w:color="auto" w:fill="FFFFFF"/>
        </w:rPr>
        <w:t>P</w:t>
      </w:r>
      <w:r>
        <w:rPr>
          <w:rFonts w:ascii="Times New Roman" w:hAnsi="Times New Roman" w:cs="Times New Roman"/>
          <w:color w:val="333333"/>
          <w:sz w:val="24"/>
          <w:szCs w:val="24"/>
          <w:shd w:val="clear" w:color="auto" w:fill="FFFFFF"/>
        </w:rPr>
        <w:t>AULO,</w:t>
      </w:r>
      <w:r w:rsidRPr="00885C37">
        <w:rPr>
          <w:rFonts w:ascii="Times New Roman" w:hAnsi="Times New Roman" w:cs="Times New Roman"/>
          <w:color w:val="333333"/>
          <w:sz w:val="24"/>
          <w:szCs w:val="24"/>
          <w:shd w:val="clear" w:color="auto" w:fill="FFFFFF"/>
        </w:rPr>
        <w:t xml:space="preserve"> Parente M. </w:t>
      </w:r>
      <w:r w:rsidRPr="00885C37">
        <w:rPr>
          <w:rFonts w:ascii="Times New Roman" w:hAnsi="Times New Roman" w:cs="Times New Roman"/>
          <w:b/>
          <w:bCs/>
          <w:color w:val="333333"/>
          <w:sz w:val="24"/>
          <w:szCs w:val="24"/>
          <w:shd w:val="clear" w:color="auto" w:fill="FFFFFF"/>
        </w:rPr>
        <w:t>A propriedade industrial</w:t>
      </w:r>
      <w:r w:rsidRPr="00885C37">
        <w:rPr>
          <w:rFonts w:ascii="Times New Roman" w:hAnsi="Times New Roman" w:cs="Times New Roman"/>
          <w:color w:val="333333"/>
          <w:sz w:val="24"/>
          <w:szCs w:val="24"/>
          <w:shd w:val="clear" w:color="auto" w:fill="FFFFFF"/>
        </w:rPr>
        <w:t>. Rio de Janeiro: Forense, 2002.</w:t>
      </w:r>
    </w:p>
    <w:p w:rsidR="00BB3E71" w:rsidRPr="0094551A" w:rsidRDefault="00BB3E71" w:rsidP="0094551A">
      <w:pPr>
        <w:spacing w:line="240" w:lineRule="auto"/>
        <w:jc w:val="both"/>
        <w:rPr>
          <w:rFonts w:ascii="Times New Roman" w:hAnsi="Times New Roman" w:cs="Times New Roman"/>
          <w:color w:val="222222"/>
          <w:sz w:val="24"/>
          <w:szCs w:val="24"/>
          <w:shd w:val="clear" w:color="auto" w:fill="FFFFFF"/>
        </w:rPr>
      </w:pPr>
      <w:r w:rsidRPr="0094551A">
        <w:rPr>
          <w:rFonts w:ascii="Times New Roman" w:hAnsi="Times New Roman" w:cs="Times New Roman"/>
          <w:color w:val="222222"/>
          <w:sz w:val="24"/>
          <w:szCs w:val="24"/>
          <w:shd w:val="clear" w:color="auto" w:fill="FFFFFF"/>
        </w:rPr>
        <w:t>PARANAGUÁ, Pedro; REIS, Renata. </w:t>
      </w:r>
      <w:r w:rsidRPr="0094551A">
        <w:rPr>
          <w:rStyle w:val="Forte"/>
          <w:rFonts w:ascii="Times New Roman" w:hAnsi="Times New Roman" w:cs="Times New Roman"/>
          <w:color w:val="222222"/>
          <w:sz w:val="24"/>
          <w:szCs w:val="24"/>
          <w:shd w:val="clear" w:color="auto" w:fill="FFFFFF"/>
        </w:rPr>
        <w:t>Patentes e Criações Industriais. </w:t>
      </w:r>
      <w:r w:rsidRPr="0094551A">
        <w:rPr>
          <w:rFonts w:ascii="Times New Roman" w:hAnsi="Times New Roman" w:cs="Times New Roman"/>
          <w:color w:val="222222"/>
          <w:sz w:val="24"/>
          <w:szCs w:val="24"/>
          <w:shd w:val="clear" w:color="auto" w:fill="FFFFFF"/>
        </w:rPr>
        <w:t>Rio de Janeiro: Editora Direito Rio - Fgv, 2009. Disponível em: &lt;https://books.google.com.br/books?hl=pt-BR&amp;lr=&amp;id=LOgw0bubMxEC&amp;oi=fnd&amp;pg=PA11&amp;dq=patente+de+m%C3%A9todos+cir%C3%BArgicos&amp;ots=ygbN523cqz&amp;sig=jwB2K6Hn99y_APUkv1yqeU1G8WU#v=onepage&amp;q=patente%20de%20m%C3%A9todos%20cir%C3%BArgicos&amp;f=false&gt;. Acesso em: 04 out. 2019.</w:t>
      </w:r>
    </w:p>
    <w:p w:rsidR="00BF1E31" w:rsidRPr="0094551A" w:rsidRDefault="00BF1E31" w:rsidP="0094551A">
      <w:pPr>
        <w:spacing w:line="240" w:lineRule="auto"/>
        <w:jc w:val="both"/>
        <w:rPr>
          <w:rFonts w:ascii="Times New Roman" w:hAnsi="Times New Roman" w:cs="Times New Roman"/>
          <w:sz w:val="24"/>
          <w:szCs w:val="24"/>
        </w:rPr>
      </w:pPr>
      <w:r w:rsidRPr="0094551A">
        <w:rPr>
          <w:rFonts w:ascii="Times New Roman" w:hAnsi="Times New Roman" w:cs="Times New Roman"/>
          <w:color w:val="222222"/>
          <w:sz w:val="24"/>
          <w:szCs w:val="24"/>
          <w:shd w:val="clear" w:color="auto" w:fill="FFFFFF"/>
        </w:rPr>
        <w:t>SOARES NETO, Paulo Byron Oliveira. </w:t>
      </w:r>
      <w:r w:rsidRPr="0094551A">
        <w:rPr>
          <w:rStyle w:val="Forte"/>
          <w:rFonts w:ascii="Times New Roman" w:hAnsi="Times New Roman" w:cs="Times New Roman"/>
          <w:color w:val="222222"/>
          <w:sz w:val="24"/>
          <w:szCs w:val="24"/>
          <w:shd w:val="clear" w:color="auto" w:fill="FFFFFF"/>
        </w:rPr>
        <w:t>A propriedade industrial segundo a Legislação Brasileira. </w:t>
      </w:r>
      <w:r w:rsidRPr="0094551A">
        <w:rPr>
          <w:rFonts w:ascii="Times New Roman" w:hAnsi="Times New Roman" w:cs="Times New Roman"/>
          <w:color w:val="222222"/>
          <w:sz w:val="24"/>
          <w:szCs w:val="24"/>
          <w:shd w:val="clear" w:color="auto" w:fill="FFFFFF"/>
        </w:rPr>
        <w:t>2018. Disponível em: &lt;https://www.lex.com.br/doutrina_27652864_A_PROPRIEDADE_INDUSTRIAL_SEGUNDO_A_LEGISLACAO_BRASILEIRA.aspx&gt;. Acesso em: 04 out. 2019.</w:t>
      </w:r>
    </w:p>
    <w:p w:rsidR="007B18E5" w:rsidRPr="003A3894" w:rsidRDefault="00885C37" w:rsidP="003A3894">
      <w:pPr>
        <w:spacing w:line="240" w:lineRule="auto"/>
        <w:jc w:val="both"/>
        <w:rPr>
          <w:rFonts w:ascii="Times New Roman" w:hAnsi="Times New Roman" w:cs="Times New Roman"/>
          <w:b/>
          <w:bCs/>
          <w:sz w:val="24"/>
          <w:szCs w:val="24"/>
        </w:rPr>
        <w:sectPr w:rsidR="007B18E5" w:rsidRPr="003A3894" w:rsidSect="007B18E5">
          <w:pgSz w:w="11906" w:h="16838"/>
          <w:pgMar w:top="1701" w:right="1134" w:bottom="1134" w:left="1701" w:header="709" w:footer="709" w:gutter="0"/>
          <w:cols w:space="708"/>
          <w:titlePg/>
          <w:docGrid w:linePitch="360"/>
        </w:sectPr>
      </w:pPr>
      <w:r w:rsidRPr="00885C37">
        <w:rPr>
          <w:rFonts w:ascii="Times New Roman" w:hAnsi="Times New Roman" w:cs="Times New Roman"/>
          <w:color w:val="333333"/>
          <w:sz w:val="24"/>
          <w:szCs w:val="24"/>
          <w:shd w:val="clear" w:color="auto" w:fill="FFFFFF"/>
        </w:rPr>
        <w:t xml:space="preserve">TOMAZETTE, Marlon. </w:t>
      </w:r>
      <w:r w:rsidRPr="00885C37">
        <w:rPr>
          <w:rFonts w:ascii="Times New Roman" w:hAnsi="Times New Roman" w:cs="Times New Roman"/>
          <w:b/>
          <w:bCs/>
          <w:color w:val="333333"/>
          <w:sz w:val="24"/>
          <w:szCs w:val="24"/>
          <w:shd w:val="clear" w:color="auto" w:fill="FFFFFF"/>
        </w:rPr>
        <w:t>Curso de Direito Empresarial</w:t>
      </w:r>
      <w:r w:rsidRPr="00885C37">
        <w:rPr>
          <w:rFonts w:ascii="Times New Roman" w:hAnsi="Times New Roman" w:cs="Times New Roman"/>
          <w:color w:val="333333"/>
          <w:sz w:val="24"/>
          <w:szCs w:val="24"/>
          <w:shd w:val="clear" w:color="auto" w:fill="FFFFFF"/>
        </w:rPr>
        <w:t>. Teoria e direito societário. V.1. 8a ed. São Paulo: Atlas. 201</w:t>
      </w:r>
      <w:r w:rsidR="00430866">
        <w:rPr>
          <w:rFonts w:ascii="Times New Roman" w:hAnsi="Times New Roman" w:cs="Times New Roman"/>
          <w:color w:val="333333"/>
          <w:sz w:val="24"/>
          <w:szCs w:val="24"/>
          <w:shd w:val="clear" w:color="auto" w:fill="FFFFFF"/>
        </w:rPr>
        <w:t>7.</w:t>
      </w:r>
      <w:bookmarkStart w:id="8" w:name="_GoBack"/>
      <w:bookmarkEnd w:id="8"/>
    </w:p>
    <w:p w:rsidR="002D4118" w:rsidRPr="003A3894" w:rsidRDefault="002D4118" w:rsidP="00430866">
      <w:pPr>
        <w:spacing w:line="360" w:lineRule="auto"/>
        <w:jc w:val="both"/>
        <w:rPr>
          <w:rFonts w:ascii="Times New Roman" w:hAnsi="Times New Roman" w:cs="Times New Roman"/>
          <w:sz w:val="24"/>
          <w:szCs w:val="24"/>
        </w:rPr>
      </w:pPr>
    </w:p>
    <w:sectPr w:rsidR="002D4118" w:rsidRPr="003A3894" w:rsidSect="007B18E5">
      <w:pgSz w:w="11906" w:h="16838"/>
      <w:pgMar w:top="1701"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55D0" w:rsidRDefault="002F55D0" w:rsidP="00BD40FB">
      <w:pPr>
        <w:spacing w:after="0" w:line="240" w:lineRule="auto"/>
      </w:pPr>
      <w:r>
        <w:separator/>
      </w:r>
    </w:p>
  </w:endnote>
  <w:endnote w:type="continuationSeparator" w:id="1">
    <w:p w:rsidR="002F55D0" w:rsidRDefault="002F55D0" w:rsidP="00BD40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55D0" w:rsidRDefault="002F55D0" w:rsidP="00BD40FB">
      <w:pPr>
        <w:spacing w:after="0" w:line="240" w:lineRule="auto"/>
      </w:pPr>
      <w:r>
        <w:separator/>
      </w:r>
    </w:p>
  </w:footnote>
  <w:footnote w:type="continuationSeparator" w:id="1">
    <w:p w:rsidR="002F55D0" w:rsidRDefault="002F55D0" w:rsidP="00BD40F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357913"/>
    <w:multiLevelType w:val="hybridMultilevel"/>
    <w:tmpl w:val="54DE320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694625A"/>
    <w:multiLevelType w:val="hybridMultilevel"/>
    <w:tmpl w:val="C3DE8D7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FCF5C34"/>
    <w:multiLevelType w:val="hybridMultilevel"/>
    <w:tmpl w:val="E02E04A2"/>
    <w:lvl w:ilvl="0" w:tplc="0416000F">
      <w:start w:val="1"/>
      <w:numFmt w:val="decimal"/>
      <w:lvlText w:val="%1."/>
      <w:lvlJc w:val="left"/>
      <w:pPr>
        <w:ind w:left="1140" w:hanging="360"/>
      </w:pPr>
    </w:lvl>
    <w:lvl w:ilvl="1" w:tplc="04160019" w:tentative="1">
      <w:start w:val="1"/>
      <w:numFmt w:val="lowerLetter"/>
      <w:lvlText w:val="%2."/>
      <w:lvlJc w:val="left"/>
      <w:pPr>
        <w:ind w:left="1860" w:hanging="360"/>
      </w:pPr>
    </w:lvl>
    <w:lvl w:ilvl="2" w:tplc="0416001B" w:tentative="1">
      <w:start w:val="1"/>
      <w:numFmt w:val="lowerRoman"/>
      <w:lvlText w:val="%3."/>
      <w:lvlJc w:val="right"/>
      <w:pPr>
        <w:ind w:left="2580" w:hanging="180"/>
      </w:pPr>
    </w:lvl>
    <w:lvl w:ilvl="3" w:tplc="0416000F" w:tentative="1">
      <w:start w:val="1"/>
      <w:numFmt w:val="decimal"/>
      <w:lvlText w:val="%4."/>
      <w:lvlJc w:val="left"/>
      <w:pPr>
        <w:ind w:left="3300" w:hanging="360"/>
      </w:pPr>
    </w:lvl>
    <w:lvl w:ilvl="4" w:tplc="04160019" w:tentative="1">
      <w:start w:val="1"/>
      <w:numFmt w:val="lowerLetter"/>
      <w:lvlText w:val="%5."/>
      <w:lvlJc w:val="left"/>
      <w:pPr>
        <w:ind w:left="4020" w:hanging="360"/>
      </w:pPr>
    </w:lvl>
    <w:lvl w:ilvl="5" w:tplc="0416001B" w:tentative="1">
      <w:start w:val="1"/>
      <w:numFmt w:val="lowerRoman"/>
      <w:lvlText w:val="%6."/>
      <w:lvlJc w:val="right"/>
      <w:pPr>
        <w:ind w:left="4740" w:hanging="180"/>
      </w:pPr>
    </w:lvl>
    <w:lvl w:ilvl="6" w:tplc="0416000F" w:tentative="1">
      <w:start w:val="1"/>
      <w:numFmt w:val="decimal"/>
      <w:lvlText w:val="%7."/>
      <w:lvlJc w:val="left"/>
      <w:pPr>
        <w:ind w:left="5460" w:hanging="360"/>
      </w:pPr>
    </w:lvl>
    <w:lvl w:ilvl="7" w:tplc="04160019" w:tentative="1">
      <w:start w:val="1"/>
      <w:numFmt w:val="lowerLetter"/>
      <w:lvlText w:val="%8."/>
      <w:lvlJc w:val="left"/>
      <w:pPr>
        <w:ind w:left="6180" w:hanging="360"/>
      </w:pPr>
    </w:lvl>
    <w:lvl w:ilvl="8" w:tplc="0416001B" w:tentative="1">
      <w:start w:val="1"/>
      <w:numFmt w:val="lowerRoman"/>
      <w:lvlText w:val="%9."/>
      <w:lvlJc w:val="right"/>
      <w:pPr>
        <w:ind w:left="6900" w:hanging="180"/>
      </w:pPr>
    </w:lvl>
  </w:abstractNum>
  <w:abstractNum w:abstractNumId="3">
    <w:nsid w:val="364C3267"/>
    <w:multiLevelType w:val="multilevel"/>
    <w:tmpl w:val="DEAE6C9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nsid w:val="48274CE2"/>
    <w:multiLevelType w:val="hybridMultilevel"/>
    <w:tmpl w:val="753CEE4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C8D7679"/>
    <w:multiLevelType w:val="hybridMultilevel"/>
    <w:tmpl w:val="9348A8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4F523C46"/>
    <w:multiLevelType w:val="hybridMultilevel"/>
    <w:tmpl w:val="1916D68A"/>
    <w:lvl w:ilvl="0" w:tplc="3DCE7800">
      <w:start w:val="1"/>
      <w:numFmt w:val="decimal"/>
      <w:lvlText w:val="%1"/>
      <w:lvlJc w:val="left"/>
      <w:pPr>
        <w:ind w:left="108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6F554F05"/>
    <w:multiLevelType w:val="hybridMultilevel"/>
    <w:tmpl w:val="B6F41C2E"/>
    <w:lvl w:ilvl="0" w:tplc="3DCE7800">
      <w:start w:val="1"/>
      <w:numFmt w:val="decimal"/>
      <w:lvlText w:val="%1"/>
      <w:lvlJc w:val="left"/>
      <w:pPr>
        <w:ind w:left="108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3"/>
  </w:num>
  <w:num w:numId="3">
    <w:abstractNumId w:val="6"/>
  </w:num>
  <w:num w:numId="4">
    <w:abstractNumId w:val="7"/>
  </w:num>
  <w:num w:numId="5">
    <w:abstractNumId w:val="0"/>
  </w:num>
  <w:num w:numId="6">
    <w:abstractNumId w:val="5"/>
  </w:num>
  <w:num w:numId="7">
    <w:abstractNumId w:val="2"/>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8194"/>
  </w:hdrShapeDefaults>
  <w:footnotePr>
    <w:footnote w:id="0"/>
    <w:footnote w:id="1"/>
  </w:footnotePr>
  <w:endnotePr>
    <w:endnote w:id="0"/>
    <w:endnote w:id="1"/>
  </w:endnotePr>
  <w:compat/>
  <w:rsids>
    <w:rsidRoot w:val="00A2545C"/>
    <w:rsid w:val="00034A9F"/>
    <w:rsid w:val="000D6C2E"/>
    <w:rsid w:val="000F6BCF"/>
    <w:rsid w:val="0016639E"/>
    <w:rsid w:val="00186F98"/>
    <w:rsid w:val="00195A2D"/>
    <w:rsid w:val="00213FCE"/>
    <w:rsid w:val="002465CE"/>
    <w:rsid w:val="0028180A"/>
    <w:rsid w:val="002D4118"/>
    <w:rsid w:val="002F55D0"/>
    <w:rsid w:val="003906AE"/>
    <w:rsid w:val="003A3894"/>
    <w:rsid w:val="003B1572"/>
    <w:rsid w:val="003C101D"/>
    <w:rsid w:val="003C190A"/>
    <w:rsid w:val="003F4875"/>
    <w:rsid w:val="00430866"/>
    <w:rsid w:val="0043275E"/>
    <w:rsid w:val="00454741"/>
    <w:rsid w:val="0045532A"/>
    <w:rsid w:val="00457857"/>
    <w:rsid w:val="004607DB"/>
    <w:rsid w:val="00466625"/>
    <w:rsid w:val="004C1D80"/>
    <w:rsid w:val="004E5FEB"/>
    <w:rsid w:val="005D09EF"/>
    <w:rsid w:val="00654C7E"/>
    <w:rsid w:val="006F0486"/>
    <w:rsid w:val="00725215"/>
    <w:rsid w:val="00784BB9"/>
    <w:rsid w:val="007B18E5"/>
    <w:rsid w:val="007B578E"/>
    <w:rsid w:val="007E2D0E"/>
    <w:rsid w:val="0081057B"/>
    <w:rsid w:val="00872188"/>
    <w:rsid w:val="008836C7"/>
    <w:rsid w:val="00885892"/>
    <w:rsid w:val="00885C37"/>
    <w:rsid w:val="00895A28"/>
    <w:rsid w:val="008F2740"/>
    <w:rsid w:val="00902014"/>
    <w:rsid w:val="0094551A"/>
    <w:rsid w:val="00964F52"/>
    <w:rsid w:val="009A7FD5"/>
    <w:rsid w:val="009B7C8B"/>
    <w:rsid w:val="009F1D49"/>
    <w:rsid w:val="009F42D8"/>
    <w:rsid w:val="009F5A3E"/>
    <w:rsid w:val="00A246AA"/>
    <w:rsid w:val="00A2545C"/>
    <w:rsid w:val="00A53959"/>
    <w:rsid w:val="00A55E66"/>
    <w:rsid w:val="00AB5ACB"/>
    <w:rsid w:val="00B048DC"/>
    <w:rsid w:val="00B312EC"/>
    <w:rsid w:val="00B45E4E"/>
    <w:rsid w:val="00B632AE"/>
    <w:rsid w:val="00BA2CF4"/>
    <w:rsid w:val="00BB3E71"/>
    <w:rsid w:val="00BC4A15"/>
    <w:rsid w:val="00BD40FB"/>
    <w:rsid w:val="00BF1E31"/>
    <w:rsid w:val="00C041FB"/>
    <w:rsid w:val="00C519BD"/>
    <w:rsid w:val="00C86885"/>
    <w:rsid w:val="00C91655"/>
    <w:rsid w:val="00CA2797"/>
    <w:rsid w:val="00CA400A"/>
    <w:rsid w:val="00CC07AA"/>
    <w:rsid w:val="00CE33A2"/>
    <w:rsid w:val="00CE3E1D"/>
    <w:rsid w:val="00D025A0"/>
    <w:rsid w:val="00D22BF2"/>
    <w:rsid w:val="00D50E4D"/>
    <w:rsid w:val="00D74165"/>
    <w:rsid w:val="00D8787E"/>
    <w:rsid w:val="00E211FA"/>
    <w:rsid w:val="00F20FB6"/>
    <w:rsid w:val="00F51861"/>
    <w:rsid w:val="00F51EB7"/>
    <w:rsid w:val="00F60DE5"/>
    <w:rsid w:val="00FB1CF4"/>
    <w:rsid w:val="00FC3FC0"/>
    <w:rsid w:val="00FF1BD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BB9"/>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D40F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D40FB"/>
  </w:style>
  <w:style w:type="paragraph" w:styleId="Rodap">
    <w:name w:val="footer"/>
    <w:basedOn w:val="Normal"/>
    <w:link w:val="RodapChar"/>
    <w:uiPriority w:val="99"/>
    <w:unhideWhenUsed/>
    <w:rsid w:val="00BD40FB"/>
    <w:pPr>
      <w:tabs>
        <w:tab w:val="center" w:pos="4252"/>
        <w:tab w:val="right" w:pos="8504"/>
      </w:tabs>
      <w:spacing w:after="0" w:line="240" w:lineRule="auto"/>
    </w:pPr>
  </w:style>
  <w:style w:type="character" w:customStyle="1" w:styleId="RodapChar">
    <w:name w:val="Rodapé Char"/>
    <w:basedOn w:val="Fontepargpadro"/>
    <w:link w:val="Rodap"/>
    <w:uiPriority w:val="99"/>
    <w:rsid w:val="00BD40FB"/>
  </w:style>
  <w:style w:type="paragraph" w:styleId="PargrafodaLista">
    <w:name w:val="List Paragraph"/>
    <w:basedOn w:val="Normal"/>
    <w:uiPriority w:val="34"/>
    <w:qFormat/>
    <w:rsid w:val="002D4118"/>
    <w:pPr>
      <w:ind w:left="720"/>
      <w:contextualSpacing/>
    </w:pPr>
  </w:style>
  <w:style w:type="character" w:styleId="Hyperlink">
    <w:name w:val="Hyperlink"/>
    <w:basedOn w:val="Fontepargpadro"/>
    <w:uiPriority w:val="99"/>
    <w:unhideWhenUsed/>
    <w:rsid w:val="00C86885"/>
    <w:rPr>
      <w:color w:val="0563C1" w:themeColor="hyperlink"/>
      <w:u w:val="single"/>
    </w:rPr>
  </w:style>
  <w:style w:type="character" w:customStyle="1" w:styleId="UnresolvedMention">
    <w:name w:val="Unresolved Mention"/>
    <w:basedOn w:val="Fontepargpadro"/>
    <w:uiPriority w:val="99"/>
    <w:semiHidden/>
    <w:unhideWhenUsed/>
    <w:rsid w:val="00C86885"/>
    <w:rPr>
      <w:color w:val="605E5C"/>
      <w:shd w:val="clear" w:color="auto" w:fill="E1DFDD"/>
    </w:rPr>
  </w:style>
  <w:style w:type="character" w:styleId="nfase">
    <w:name w:val="Emphasis"/>
    <w:basedOn w:val="Fontepargpadro"/>
    <w:uiPriority w:val="20"/>
    <w:qFormat/>
    <w:rsid w:val="00C86885"/>
    <w:rPr>
      <w:i/>
      <w:iCs/>
    </w:rPr>
  </w:style>
  <w:style w:type="character" w:styleId="Forte">
    <w:name w:val="Strong"/>
    <w:basedOn w:val="Fontepargpadro"/>
    <w:uiPriority w:val="22"/>
    <w:qFormat/>
    <w:rsid w:val="00C86885"/>
    <w:rPr>
      <w:b/>
      <w:bCs/>
    </w:rPr>
  </w:style>
  <w:style w:type="character" w:styleId="Refdecomentrio">
    <w:name w:val="annotation reference"/>
    <w:basedOn w:val="Fontepargpadro"/>
    <w:uiPriority w:val="99"/>
    <w:semiHidden/>
    <w:unhideWhenUsed/>
    <w:rsid w:val="0016639E"/>
    <w:rPr>
      <w:sz w:val="16"/>
      <w:szCs w:val="16"/>
    </w:rPr>
  </w:style>
  <w:style w:type="paragraph" w:styleId="Textodecomentrio">
    <w:name w:val="annotation text"/>
    <w:basedOn w:val="Normal"/>
    <w:link w:val="TextodecomentrioChar"/>
    <w:uiPriority w:val="99"/>
    <w:semiHidden/>
    <w:unhideWhenUsed/>
    <w:rsid w:val="0016639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6639E"/>
    <w:rPr>
      <w:sz w:val="20"/>
      <w:szCs w:val="20"/>
    </w:rPr>
  </w:style>
  <w:style w:type="paragraph" w:styleId="Assuntodocomentrio">
    <w:name w:val="annotation subject"/>
    <w:basedOn w:val="Textodecomentrio"/>
    <w:next w:val="Textodecomentrio"/>
    <w:link w:val="AssuntodocomentrioChar"/>
    <w:uiPriority w:val="99"/>
    <w:semiHidden/>
    <w:unhideWhenUsed/>
    <w:rsid w:val="0016639E"/>
    <w:rPr>
      <w:b/>
      <w:bCs/>
    </w:rPr>
  </w:style>
  <w:style w:type="character" w:customStyle="1" w:styleId="AssuntodocomentrioChar">
    <w:name w:val="Assunto do comentário Char"/>
    <w:basedOn w:val="TextodecomentrioChar"/>
    <w:link w:val="Assuntodocomentrio"/>
    <w:uiPriority w:val="99"/>
    <w:semiHidden/>
    <w:rsid w:val="0016639E"/>
    <w:rPr>
      <w:b/>
      <w:bCs/>
      <w:sz w:val="20"/>
      <w:szCs w:val="20"/>
    </w:rPr>
  </w:style>
  <w:style w:type="paragraph" w:styleId="Textodebalo">
    <w:name w:val="Balloon Text"/>
    <w:basedOn w:val="Normal"/>
    <w:link w:val="TextodebaloChar"/>
    <w:uiPriority w:val="99"/>
    <w:semiHidden/>
    <w:unhideWhenUsed/>
    <w:rsid w:val="0016639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6639E"/>
    <w:rPr>
      <w:rFonts w:ascii="Segoe UI" w:hAnsi="Segoe UI" w:cs="Segoe UI"/>
      <w:sz w:val="18"/>
      <w:szCs w:val="18"/>
    </w:rPr>
  </w:style>
  <w:style w:type="paragraph" w:styleId="NormalWeb">
    <w:name w:val="Normal (Web)"/>
    <w:basedOn w:val="Normal"/>
    <w:uiPriority w:val="99"/>
    <w:unhideWhenUsed/>
    <w:rsid w:val="0016639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rag7">
    <w:name w:val="parag7"/>
    <w:basedOn w:val="Normal"/>
    <w:rsid w:val="00186F9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rag2">
    <w:name w:val="parag2"/>
    <w:basedOn w:val="Normal"/>
    <w:rsid w:val="00885C3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ragraph">
    <w:name w:val="paragraph"/>
    <w:basedOn w:val="Normal"/>
    <w:rsid w:val="00430866"/>
    <w:pPr>
      <w:spacing w:before="100" w:beforeAutospacing="1" w:after="100" w:afterAutospacing="1" w:line="240" w:lineRule="auto"/>
      <w:ind w:left="709"/>
      <w:jc w:val="both"/>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275869552">
      <w:bodyDiv w:val="1"/>
      <w:marLeft w:val="0"/>
      <w:marRight w:val="0"/>
      <w:marTop w:val="0"/>
      <w:marBottom w:val="0"/>
      <w:divBdr>
        <w:top w:val="none" w:sz="0" w:space="0" w:color="auto"/>
        <w:left w:val="none" w:sz="0" w:space="0" w:color="auto"/>
        <w:bottom w:val="none" w:sz="0" w:space="0" w:color="auto"/>
        <w:right w:val="none" w:sz="0" w:space="0" w:color="auto"/>
      </w:divBdr>
    </w:div>
    <w:div w:id="604700758">
      <w:bodyDiv w:val="1"/>
      <w:marLeft w:val="0"/>
      <w:marRight w:val="0"/>
      <w:marTop w:val="0"/>
      <w:marBottom w:val="0"/>
      <w:divBdr>
        <w:top w:val="none" w:sz="0" w:space="0" w:color="auto"/>
        <w:left w:val="none" w:sz="0" w:space="0" w:color="auto"/>
        <w:bottom w:val="none" w:sz="0" w:space="0" w:color="auto"/>
        <w:right w:val="none" w:sz="0" w:space="0" w:color="auto"/>
      </w:divBdr>
    </w:div>
    <w:div w:id="881869994">
      <w:bodyDiv w:val="1"/>
      <w:marLeft w:val="0"/>
      <w:marRight w:val="0"/>
      <w:marTop w:val="0"/>
      <w:marBottom w:val="0"/>
      <w:divBdr>
        <w:top w:val="none" w:sz="0" w:space="0" w:color="auto"/>
        <w:left w:val="none" w:sz="0" w:space="0" w:color="auto"/>
        <w:bottom w:val="none" w:sz="0" w:space="0" w:color="auto"/>
        <w:right w:val="none" w:sz="0" w:space="0" w:color="auto"/>
      </w:divBdr>
    </w:div>
    <w:div w:id="1316954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s.wixstatic.com/ugd/9653aa_19fec2385b6a4b5b8b9d8e88b94359b6.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966</TotalTime>
  <Pages>19</Pages>
  <Words>5997</Words>
  <Characters>32385</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Lucas Camboim</dc:creator>
  <cp:keywords/>
  <dc:description/>
  <cp:lastModifiedBy>Usuário do Windows</cp:lastModifiedBy>
  <cp:revision>15</cp:revision>
  <dcterms:created xsi:type="dcterms:W3CDTF">2019-09-27T18:20:00Z</dcterms:created>
  <dcterms:modified xsi:type="dcterms:W3CDTF">2019-11-11T20:44:00Z</dcterms:modified>
</cp:coreProperties>
</file>