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55" w:rsidRDefault="00A50955" w:rsidP="00056EB0">
      <w:pPr>
        <w:spacing w:line="360" w:lineRule="auto"/>
        <w:jc w:val="both"/>
        <w:rPr>
          <w:rFonts w:ascii="Arial" w:hAnsi="Arial" w:cs="Arial"/>
          <w:b/>
          <w:sz w:val="24"/>
          <w:szCs w:val="24"/>
        </w:rPr>
      </w:pPr>
      <w:r>
        <w:rPr>
          <w:rFonts w:ascii="Arial" w:hAnsi="Arial" w:cs="Arial"/>
          <w:b/>
          <w:sz w:val="24"/>
          <w:szCs w:val="24"/>
        </w:rPr>
        <w:t>CESED – CENTRO DE ENSINO SUPERIOR E DESENVOLVIMENTO</w:t>
      </w:r>
    </w:p>
    <w:p w:rsidR="00A50955" w:rsidRDefault="00A50955" w:rsidP="00056EB0">
      <w:pPr>
        <w:spacing w:line="360" w:lineRule="auto"/>
        <w:jc w:val="both"/>
        <w:rPr>
          <w:rFonts w:ascii="Arial" w:hAnsi="Arial" w:cs="Arial"/>
          <w:b/>
          <w:sz w:val="24"/>
          <w:szCs w:val="24"/>
        </w:rPr>
      </w:pPr>
      <w:r>
        <w:rPr>
          <w:rFonts w:ascii="Arial" w:hAnsi="Arial" w:cs="Arial"/>
          <w:b/>
          <w:sz w:val="24"/>
          <w:szCs w:val="24"/>
        </w:rPr>
        <w:t>UNIFACISA – CENTRO UNIVERSITÁRIO</w:t>
      </w:r>
    </w:p>
    <w:p w:rsidR="00A50955" w:rsidRDefault="00A50955" w:rsidP="00056EB0">
      <w:pPr>
        <w:spacing w:line="360" w:lineRule="auto"/>
        <w:jc w:val="both"/>
        <w:rPr>
          <w:rFonts w:ascii="Arial" w:hAnsi="Arial" w:cs="Arial"/>
          <w:b/>
          <w:sz w:val="24"/>
          <w:szCs w:val="24"/>
        </w:rPr>
      </w:pPr>
      <w:r>
        <w:rPr>
          <w:rFonts w:ascii="Arial" w:hAnsi="Arial" w:cs="Arial"/>
          <w:b/>
          <w:sz w:val="24"/>
          <w:szCs w:val="24"/>
        </w:rPr>
        <w:t xml:space="preserve">CURSO DE BACHARELADO EM DIREITO </w:t>
      </w: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r>
        <w:rPr>
          <w:rFonts w:ascii="Arial" w:hAnsi="Arial" w:cs="Arial"/>
          <w:b/>
          <w:sz w:val="24"/>
          <w:szCs w:val="24"/>
        </w:rPr>
        <w:t>BEVILACQUA MATIAS MARACAJÁ SEGUNDO</w:t>
      </w: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A50955">
      <w:pPr>
        <w:spacing w:line="360" w:lineRule="auto"/>
        <w:jc w:val="center"/>
        <w:rPr>
          <w:rFonts w:ascii="Arial" w:hAnsi="Arial" w:cs="Arial"/>
          <w:b/>
          <w:sz w:val="24"/>
          <w:szCs w:val="24"/>
        </w:rPr>
      </w:pPr>
      <w:r>
        <w:rPr>
          <w:rFonts w:ascii="Arial" w:hAnsi="Arial" w:cs="Arial"/>
          <w:b/>
          <w:sz w:val="24"/>
          <w:szCs w:val="24"/>
        </w:rPr>
        <w:t>DIREITO À DESINDEXAÇÃO DE DADOS PESSOAIS NOS MECANISMOS DE BUSCA</w:t>
      </w: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A50955" w:rsidP="00056EB0">
      <w:pPr>
        <w:spacing w:line="360" w:lineRule="auto"/>
        <w:jc w:val="both"/>
        <w:rPr>
          <w:rFonts w:ascii="Arial" w:hAnsi="Arial" w:cs="Arial"/>
          <w:b/>
          <w:sz w:val="24"/>
          <w:szCs w:val="24"/>
        </w:rPr>
      </w:pPr>
    </w:p>
    <w:p w:rsidR="00A50955" w:rsidRDefault="000A7A69" w:rsidP="000A7A69">
      <w:pPr>
        <w:spacing w:line="360" w:lineRule="auto"/>
        <w:jc w:val="center"/>
        <w:rPr>
          <w:rFonts w:ascii="Arial" w:hAnsi="Arial" w:cs="Arial"/>
          <w:b/>
          <w:sz w:val="24"/>
          <w:szCs w:val="24"/>
        </w:rPr>
      </w:pPr>
      <w:r>
        <w:rPr>
          <w:rFonts w:ascii="Arial" w:hAnsi="Arial" w:cs="Arial"/>
          <w:b/>
          <w:sz w:val="24"/>
          <w:szCs w:val="24"/>
        </w:rPr>
        <w:t>CAMPINA GRANDE-PB</w:t>
      </w:r>
    </w:p>
    <w:p w:rsidR="000A7A69" w:rsidRDefault="000A7A69" w:rsidP="000A7A69">
      <w:pPr>
        <w:spacing w:line="360" w:lineRule="auto"/>
        <w:jc w:val="center"/>
        <w:rPr>
          <w:rFonts w:ascii="Arial" w:hAnsi="Arial" w:cs="Arial"/>
          <w:b/>
          <w:sz w:val="24"/>
          <w:szCs w:val="24"/>
        </w:rPr>
      </w:pPr>
      <w:r>
        <w:rPr>
          <w:rFonts w:ascii="Arial" w:hAnsi="Arial" w:cs="Arial"/>
          <w:b/>
          <w:sz w:val="24"/>
          <w:szCs w:val="24"/>
        </w:rPr>
        <w:t>2019</w:t>
      </w:r>
    </w:p>
    <w:p w:rsidR="000A7A69" w:rsidRPr="002D1A46" w:rsidRDefault="000A7A69" w:rsidP="000A7A69">
      <w:pPr>
        <w:spacing w:line="360" w:lineRule="auto"/>
        <w:jc w:val="center"/>
        <w:rPr>
          <w:rFonts w:ascii="Arial" w:hAnsi="Arial" w:cs="Arial"/>
          <w:sz w:val="24"/>
          <w:szCs w:val="24"/>
        </w:rPr>
      </w:pPr>
      <w:r w:rsidRPr="002D1A46">
        <w:rPr>
          <w:rFonts w:ascii="Arial" w:hAnsi="Arial" w:cs="Arial"/>
          <w:sz w:val="24"/>
          <w:szCs w:val="24"/>
        </w:rPr>
        <w:lastRenderedPageBreak/>
        <w:t>BEVILACQUA MATIAS MARACAJÁ SEGUNDO</w:t>
      </w: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center"/>
        <w:rPr>
          <w:rFonts w:ascii="Arial" w:hAnsi="Arial" w:cs="Arial"/>
          <w:sz w:val="24"/>
          <w:szCs w:val="24"/>
        </w:rPr>
      </w:pPr>
      <w:r w:rsidRPr="002D1A46">
        <w:rPr>
          <w:rFonts w:ascii="Arial" w:hAnsi="Arial" w:cs="Arial"/>
          <w:sz w:val="24"/>
          <w:szCs w:val="24"/>
        </w:rPr>
        <w:t>DIREITO À DESINDEXAÇÃO DE DADOS PESSOAIS NOS MECANISMO</w:t>
      </w:r>
      <w:r w:rsidR="002D1A46">
        <w:rPr>
          <w:rFonts w:ascii="Arial" w:hAnsi="Arial" w:cs="Arial"/>
          <w:sz w:val="24"/>
          <w:szCs w:val="24"/>
        </w:rPr>
        <w:t>S</w:t>
      </w:r>
      <w:r w:rsidRPr="002D1A46">
        <w:rPr>
          <w:rFonts w:ascii="Arial" w:hAnsi="Arial" w:cs="Arial"/>
          <w:sz w:val="24"/>
          <w:szCs w:val="24"/>
        </w:rPr>
        <w:t xml:space="preserve"> DE BUSCA</w:t>
      </w: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0A7A69" w:rsidRPr="00F42281" w:rsidRDefault="000A7A69" w:rsidP="002814E7">
      <w:pPr>
        <w:spacing w:line="240" w:lineRule="auto"/>
        <w:ind w:left="4536"/>
        <w:jc w:val="both"/>
        <w:rPr>
          <w:rFonts w:ascii="Arial" w:hAnsi="Arial" w:cs="Arial"/>
          <w:sz w:val="24"/>
          <w:szCs w:val="24"/>
        </w:rPr>
      </w:pPr>
      <w:r w:rsidRPr="00F42281">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F42281">
        <w:rPr>
          <w:rFonts w:ascii="Arial" w:hAnsi="Arial" w:cs="Arial"/>
          <w:sz w:val="24"/>
          <w:szCs w:val="24"/>
        </w:rPr>
        <w:t>Unifacisa</w:t>
      </w:r>
      <w:proofErr w:type="spellEnd"/>
      <w:r w:rsidR="002814E7" w:rsidRPr="00F42281">
        <w:rPr>
          <w:rFonts w:ascii="Arial" w:hAnsi="Arial" w:cs="Arial"/>
          <w:sz w:val="24"/>
          <w:szCs w:val="24"/>
        </w:rPr>
        <w:t xml:space="preserve"> – Centro Universitário.</w:t>
      </w:r>
    </w:p>
    <w:p w:rsidR="002814E7" w:rsidRPr="00F42281" w:rsidRDefault="002814E7" w:rsidP="002814E7">
      <w:pPr>
        <w:spacing w:line="240" w:lineRule="auto"/>
        <w:ind w:left="4536"/>
        <w:jc w:val="both"/>
        <w:rPr>
          <w:rFonts w:ascii="Arial" w:hAnsi="Arial" w:cs="Arial"/>
          <w:sz w:val="24"/>
          <w:szCs w:val="24"/>
        </w:rPr>
      </w:pPr>
      <w:r w:rsidRPr="00F42281">
        <w:rPr>
          <w:rFonts w:ascii="Arial" w:hAnsi="Arial" w:cs="Arial"/>
          <w:sz w:val="24"/>
          <w:szCs w:val="24"/>
        </w:rPr>
        <w:t>Área de Concentração: Direito Civil.</w:t>
      </w:r>
    </w:p>
    <w:p w:rsidR="002814E7" w:rsidRPr="002D1A46" w:rsidRDefault="002814E7" w:rsidP="002814E7">
      <w:pPr>
        <w:spacing w:line="240" w:lineRule="auto"/>
        <w:ind w:left="4536"/>
        <w:jc w:val="both"/>
        <w:rPr>
          <w:rFonts w:ascii="Arial" w:hAnsi="Arial" w:cs="Arial"/>
          <w:sz w:val="24"/>
          <w:szCs w:val="24"/>
        </w:rPr>
      </w:pPr>
      <w:r w:rsidRPr="00F42281">
        <w:rPr>
          <w:rFonts w:ascii="Arial" w:hAnsi="Arial" w:cs="Arial"/>
          <w:sz w:val="24"/>
          <w:szCs w:val="24"/>
        </w:rPr>
        <w:t xml:space="preserve">Orientador: </w:t>
      </w:r>
      <w:proofErr w:type="spellStart"/>
      <w:r w:rsidRPr="00F42281">
        <w:rPr>
          <w:rFonts w:ascii="Arial" w:hAnsi="Arial" w:cs="Arial"/>
          <w:sz w:val="24"/>
          <w:szCs w:val="24"/>
        </w:rPr>
        <w:t>Profº</w:t>
      </w:r>
      <w:proofErr w:type="spellEnd"/>
      <w:r w:rsidRPr="00F42281">
        <w:rPr>
          <w:rFonts w:ascii="Arial" w:hAnsi="Arial" w:cs="Arial"/>
          <w:sz w:val="24"/>
          <w:szCs w:val="24"/>
        </w:rPr>
        <w:t xml:space="preserve"> Aécio</w:t>
      </w:r>
      <w:r w:rsidR="00F42281">
        <w:rPr>
          <w:rFonts w:ascii="Arial" w:hAnsi="Arial" w:cs="Arial"/>
          <w:sz w:val="24"/>
          <w:szCs w:val="24"/>
        </w:rPr>
        <w:t xml:space="preserve"> de Souza</w:t>
      </w:r>
      <w:r w:rsidRPr="00F42281">
        <w:rPr>
          <w:rFonts w:ascii="Arial" w:hAnsi="Arial" w:cs="Arial"/>
          <w:sz w:val="24"/>
          <w:szCs w:val="24"/>
        </w:rPr>
        <w:t xml:space="preserve"> Melo</w:t>
      </w:r>
      <w:r w:rsidR="00F42281">
        <w:rPr>
          <w:rFonts w:ascii="Arial" w:hAnsi="Arial" w:cs="Arial"/>
          <w:sz w:val="24"/>
          <w:szCs w:val="24"/>
        </w:rPr>
        <w:t xml:space="preserve"> Filho, </w:t>
      </w:r>
      <w:proofErr w:type="spellStart"/>
      <w:r w:rsidR="00F42281">
        <w:rPr>
          <w:rFonts w:ascii="Arial" w:hAnsi="Arial" w:cs="Arial"/>
          <w:sz w:val="24"/>
          <w:szCs w:val="24"/>
        </w:rPr>
        <w:t>M</w:t>
      </w:r>
      <w:r w:rsidRPr="00F42281">
        <w:rPr>
          <w:rFonts w:ascii="Arial" w:hAnsi="Arial" w:cs="Arial"/>
          <w:sz w:val="24"/>
          <w:szCs w:val="24"/>
        </w:rPr>
        <w:t>s</w:t>
      </w:r>
      <w:proofErr w:type="spellEnd"/>
      <w:r w:rsidR="00F42281">
        <w:rPr>
          <w:rFonts w:ascii="Arial" w:hAnsi="Arial" w:cs="Arial"/>
          <w:sz w:val="24"/>
          <w:szCs w:val="24"/>
        </w:rPr>
        <w:t>.</w:t>
      </w:r>
    </w:p>
    <w:p w:rsidR="000A7A69" w:rsidRPr="002D1A46" w:rsidRDefault="000A7A69" w:rsidP="000A7A69">
      <w:pPr>
        <w:spacing w:line="360" w:lineRule="auto"/>
        <w:jc w:val="both"/>
        <w:rPr>
          <w:rFonts w:ascii="Arial" w:hAnsi="Arial" w:cs="Arial"/>
          <w:sz w:val="24"/>
          <w:szCs w:val="24"/>
        </w:rPr>
      </w:pPr>
    </w:p>
    <w:p w:rsidR="002D1A46" w:rsidRPr="002D1A46" w:rsidRDefault="002D1A46" w:rsidP="000A7A69">
      <w:pPr>
        <w:spacing w:line="360" w:lineRule="auto"/>
        <w:jc w:val="both"/>
        <w:rPr>
          <w:rFonts w:ascii="Arial" w:hAnsi="Arial" w:cs="Arial"/>
          <w:sz w:val="24"/>
          <w:szCs w:val="24"/>
        </w:rPr>
      </w:pPr>
    </w:p>
    <w:p w:rsidR="000A7A69" w:rsidRPr="002D1A46" w:rsidRDefault="000A7A69" w:rsidP="000A7A69">
      <w:pPr>
        <w:spacing w:line="360" w:lineRule="auto"/>
        <w:jc w:val="both"/>
        <w:rPr>
          <w:rFonts w:ascii="Arial" w:hAnsi="Arial" w:cs="Arial"/>
          <w:sz w:val="24"/>
          <w:szCs w:val="24"/>
        </w:rPr>
      </w:pPr>
    </w:p>
    <w:p w:rsidR="002814E7" w:rsidRPr="002D1A46" w:rsidRDefault="002814E7" w:rsidP="009B2673">
      <w:pPr>
        <w:spacing w:line="240" w:lineRule="auto"/>
        <w:rPr>
          <w:rFonts w:ascii="Arial" w:hAnsi="Arial" w:cs="Arial"/>
          <w:sz w:val="24"/>
          <w:szCs w:val="24"/>
        </w:rPr>
      </w:pPr>
    </w:p>
    <w:p w:rsidR="009B2673" w:rsidRDefault="009B2673" w:rsidP="002814E7">
      <w:pPr>
        <w:spacing w:line="240" w:lineRule="auto"/>
        <w:jc w:val="center"/>
        <w:rPr>
          <w:rFonts w:ascii="Arial" w:hAnsi="Arial" w:cs="Arial"/>
          <w:sz w:val="24"/>
          <w:szCs w:val="24"/>
        </w:rPr>
      </w:pPr>
    </w:p>
    <w:p w:rsidR="000A7A69" w:rsidRDefault="002814E7" w:rsidP="002814E7">
      <w:pPr>
        <w:spacing w:line="240" w:lineRule="auto"/>
        <w:jc w:val="center"/>
        <w:rPr>
          <w:rFonts w:ascii="Arial" w:hAnsi="Arial" w:cs="Arial"/>
          <w:sz w:val="24"/>
          <w:szCs w:val="24"/>
        </w:rPr>
      </w:pPr>
      <w:r w:rsidRPr="002D1A46">
        <w:rPr>
          <w:rFonts w:ascii="Arial" w:hAnsi="Arial" w:cs="Arial"/>
          <w:sz w:val="24"/>
          <w:szCs w:val="24"/>
        </w:rPr>
        <w:t>Campina Grande – PB</w:t>
      </w:r>
    </w:p>
    <w:p w:rsidR="00F42281" w:rsidRDefault="009B2673" w:rsidP="009B2673">
      <w:pPr>
        <w:spacing w:line="240" w:lineRule="auto"/>
        <w:jc w:val="center"/>
        <w:rPr>
          <w:rFonts w:ascii="Arial" w:hAnsi="Arial" w:cs="Arial"/>
          <w:sz w:val="24"/>
          <w:szCs w:val="24"/>
        </w:rPr>
      </w:pPr>
      <w:r>
        <w:rPr>
          <w:rFonts w:ascii="Arial" w:hAnsi="Arial" w:cs="Arial"/>
          <w:sz w:val="24"/>
          <w:szCs w:val="24"/>
        </w:rPr>
        <w:t>2019</w:t>
      </w: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8152FF" w:rsidRDefault="008152FF" w:rsidP="00F42281">
      <w:pPr>
        <w:spacing w:line="240" w:lineRule="auto"/>
        <w:jc w:val="both"/>
        <w:rPr>
          <w:rFonts w:ascii="Arial" w:hAnsi="Arial" w:cs="Arial"/>
          <w:sz w:val="24"/>
          <w:szCs w:val="24"/>
        </w:rPr>
      </w:pPr>
    </w:p>
    <w:p w:rsidR="008152FF" w:rsidRDefault="008152FF" w:rsidP="00F42281">
      <w:pPr>
        <w:spacing w:line="240" w:lineRule="auto"/>
        <w:jc w:val="both"/>
        <w:rPr>
          <w:rFonts w:ascii="Arial" w:hAnsi="Arial" w:cs="Arial"/>
          <w:sz w:val="24"/>
          <w:szCs w:val="24"/>
        </w:rPr>
      </w:pPr>
    </w:p>
    <w:p w:rsidR="00F42281" w:rsidRDefault="00F42281" w:rsidP="00F42281">
      <w:pPr>
        <w:spacing w:line="240" w:lineRule="auto"/>
        <w:jc w:val="both"/>
        <w:rPr>
          <w:rFonts w:ascii="Arial" w:hAnsi="Arial" w:cs="Arial"/>
          <w:sz w:val="24"/>
          <w:szCs w:val="24"/>
        </w:rPr>
      </w:pPr>
    </w:p>
    <w:p w:rsidR="00F42281" w:rsidRPr="00D84018" w:rsidRDefault="00D84018" w:rsidP="00D84018">
      <w:pPr>
        <w:spacing w:after="0" w:line="240" w:lineRule="auto"/>
        <w:jc w:val="center"/>
        <w:rPr>
          <w:rFonts w:ascii="Arial" w:hAnsi="Arial" w:cs="Arial"/>
          <w:sz w:val="20"/>
          <w:szCs w:val="20"/>
        </w:rPr>
      </w:pPr>
      <w:r w:rsidRPr="00D84018">
        <w:rPr>
          <w:rFonts w:ascii="Arial" w:hAnsi="Arial" w:cs="Arial"/>
          <w:sz w:val="20"/>
          <w:szCs w:val="20"/>
        </w:rPr>
        <w:t>Dados Internacionais de Catalogação na Publicação</w:t>
      </w:r>
    </w:p>
    <w:p w:rsidR="00D84018" w:rsidRDefault="00D84018" w:rsidP="00D84018">
      <w:pPr>
        <w:spacing w:after="0" w:line="240" w:lineRule="auto"/>
        <w:jc w:val="center"/>
        <w:rPr>
          <w:rFonts w:ascii="Arial" w:hAnsi="Arial" w:cs="Arial"/>
          <w:sz w:val="20"/>
          <w:szCs w:val="20"/>
        </w:rPr>
      </w:pPr>
      <w:r w:rsidRPr="00D84018">
        <w:rPr>
          <w:rFonts w:ascii="Arial" w:hAnsi="Arial" w:cs="Arial"/>
          <w:sz w:val="20"/>
          <w:szCs w:val="20"/>
        </w:rPr>
        <w:t xml:space="preserve">(Biblioteca </w:t>
      </w:r>
      <w:proofErr w:type="spellStart"/>
      <w:r w:rsidRPr="00D84018">
        <w:rPr>
          <w:rFonts w:ascii="Arial" w:hAnsi="Arial" w:cs="Arial"/>
          <w:sz w:val="20"/>
          <w:szCs w:val="20"/>
        </w:rPr>
        <w:t>Unifacisa</w:t>
      </w:r>
      <w:proofErr w:type="spellEnd"/>
      <w:r w:rsidRPr="00D84018">
        <w:rPr>
          <w:rFonts w:ascii="Arial" w:hAnsi="Arial" w:cs="Arial"/>
          <w:sz w:val="20"/>
          <w:szCs w:val="20"/>
        </w:rPr>
        <w:t>)</w:t>
      </w:r>
    </w:p>
    <w:p w:rsidR="008152FF" w:rsidRPr="00D84018" w:rsidRDefault="008152FF" w:rsidP="00D84018">
      <w:pPr>
        <w:spacing w:after="0" w:line="240" w:lineRule="auto"/>
        <w:jc w:val="center"/>
        <w:rPr>
          <w:rFonts w:ascii="Arial" w:hAnsi="Arial" w:cs="Arial"/>
          <w:sz w:val="20"/>
          <w:szCs w:val="20"/>
        </w:rPr>
      </w:pPr>
    </w:p>
    <w:p w:rsidR="00D84018" w:rsidRPr="00D84018" w:rsidRDefault="00D84018" w:rsidP="00D84018">
      <w:pPr>
        <w:spacing w:after="0" w:line="240" w:lineRule="auto"/>
        <w:jc w:val="both"/>
        <w:rPr>
          <w:rFonts w:ascii="Arial" w:hAnsi="Arial" w:cs="Arial"/>
          <w:sz w:val="20"/>
          <w:szCs w:val="20"/>
        </w:rPr>
      </w:pPr>
      <w:r w:rsidRPr="00D84018">
        <w:rPr>
          <w:rFonts w:ascii="Arial" w:hAnsi="Arial" w:cs="Arial"/>
          <w:sz w:val="20"/>
          <w:szCs w:val="20"/>
        </w:rPr>
        <w:t>XXXX</w:t>
      </w:r>
      <w:r w:rsidR="008152FF">
        <w:rPr>
          <w:rFonts w:ascii="Arial" w:hAnsi="Arial" w:cs="Arial"/>
          <w:sz w:val="20"/>
          <w:szCs w:val="20"/>
        </w:rPr>
        <w:t>X</w:t>
      </w:r>
    </w:p>
    <w:p w:rsidR="00D84018" w:rsidRPr="00D84018" w:rsidRDefault="00D84018" w:rsidP="00D84018">
      <w:pPr>
        <w:spacing w:after="0" w:line="240" w:lineRule="auto"/>
        <w:jc w:val="both"/>
        <w:rPr>
          <w:rFonts w:ascii="Arial" w:hAnsi="Arial" w:cs="Arial"/>
          <w:sz w:val="20"/>
          <w:szCs w:val="20"/>
        </w:rPr>
      </w:pPr>
      <w:r w:rsidRPr="00D84018">
        <w:rPr>
          <w:rFonts w:ascii="Arial" w:hAnsi="Arial" w:cs="Arial"/>
          <w:sz w:val="20"/>
          <w:szCs w:val="20"/>
        </w:rPr>
        <w:tab/>
        <w:t>Maracajá Segundo, Bevilacqua Matias</w:t>
      </w:r>
    </w:p>
    <w:p w:rsidR="00D84018" w:rsidRPr="00D84018" w:rsidRDefault="00D84018" w:rsidP="00D84018">
      <w:pPr>
        <w:spacing w:after="320" w:line="240" w:lineRule="auto"/>
        <w:jc w:val="both"/>
        <w:rPr>
          <w:rFonts w:ascii="Arial" w:hAnsi="Arial" w:cs="Arial"/>
          <w:sz w:val="20"/>
          <w:szCs w:val="20"/>
        </w:rPr>
      </w:pPr>
      <w:r w:rsidRPr="00D84018">
        <w:rPr>
          <w:rFonts w:ascii="Arial" w:hAnsi="Arial" w:cs="Arial"/>
          <w:sz w:val="20"/>
          <w:szCs w:val="20"/>
        </w:rPr>
        <w:tab/>
      </w:r>
      <w:r w:rsidRPr="00D84018">
        <w:rPr>
          <w:rFonts w:ascii="Arial" w:hAnsi="Arial" w:cs="Arial"/>
          <w:sz w:val="20"/>
          <w:szCs w:val="20"/>
        </w:rPr>
        <w:tab/>
        <w:t>Direito à desindexação de dados pessoais nos mecanismos de busca/ Bevilacqua Matias Maracajá Segundo. – Campina Grande,2019.</w:t>
      </w:r>
    </w:p>
    <w:p w:rsidR="00D84018" w:rsidRDefault="00D84018" w:rsidP="00D84018">
      <w:pPr>
        <w:spacing w:after="0" w:line="240" w:lineRule="auto"/>
        <w:jc w:val="both"/>
        <w:rPr>
          <w:rFonts w:ascii="Arial" w:hAnsi="Arial" w:cs="Arial"/>
          <w:sz w:val="20"/>
          <w:szCs w:val="20"/>
        </w:rPr>
      </w:pPr>
      <w:r w:rsidRPr="00D84018">
        <w:rPr>
          <w:rFonts w:ascii="Arial" w:hAnsi="Arial" w:cs="Arial"/>
          <w:sz w:val="20"/>
          <w:szCs w:val="20"/>
        </w:rPr>
        <w:tab/>
      </w:r>
      <w:r w:rsidRPr="00D84018">
        <w:rPr>
          <w:rFonts w:ascii="Arial" w:hAnsi="Arial" w:cs="Arial"/>
          <w:sz w:val="20"/>
          <w:szCs w:val="20"/>
        </w:rPr>
        <w:tab/>
        <w:t>Originalmente apresentado como Artigo Científico de bacharelado em Direito do autor</w:t>
      </w:r>
      <w:r>
        <w:rPr>
          <w:rFonts w:ascii="Arial" w:hAnsi="Arial" w:cs="Arial"/>
          <w:sz w:val="20"/>
          <w:szCs w:val="20"/>
        </w:rPr>
        <w:t xml:space="preserve"> (bacharel – </w:t>
      </w:r>
      <w:proofErr w:type="spellStart"/>
      <w:r>
        <w:rPr>
          <w:rFonts w:ascii="Arial" w:hAnsi="Arial" w:cs="Arial"/>
          <w:sz w:val="20"/>
          <w:szCs w:val="20"/>
        </w:rPr>
        <w:t>Unifacisa</w:t>
      </w:r>
      <w:proofErr w:type="spellEnd"/>
      <w:r>
        <w:rPr>
          <w:rFonts w:ascii="Arial" w:hAnsi="Arial" w:cs="Arial"/>
          <w:sz w:val="20"/>
          <w:szCs w:val="20"/>
        </w:rPr>
        <w:t xml:space="preserve"> – Centro Universitário,2019.</w:t>
      </w:r>
    </w:p>
    <w:p w:rsidR="00D84018" w:rsidRDefault="00D84018" w:rsidP="00D84018">
      <w:pPr>
        <w:spacing w:after="32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Referências.</w:t>
      </w:r>
    </w:p>
    <w:p w:rsidR="002814E7" w:rsidRPr="008152FF" w:rsidRDefault="008152FF" w:rsidP="008152FF">
      <w:pPr>
        <w:pStyle w:val="PargrafodaLista"/>
        <w:numPr>
          <w:ilvl w:val="0"/>
          <w:numId w:val="25"/>
        </w:numPr>
        <w:spacing w:after="320" w:line="240" w:lineRule="auto"/>
        <w:jc w:val="both"/>
        <w:rPr>
          <w:rFonts w:ascii="Arial" w:hAnsi="Arial" w:cs="Arial"/>
          <w:sz w:val="20"/>
          <w:szCs w:val="20"/>
        </w:rPr>
      </w:pPr>
      <w:r w:rsidRPr="008152FF">
        <w:rPr>
          <w:rFonts w:ascii="Arial" w:hAnsi="Arial" w:cs="Arial"/>
          <w:sz w:val="20"/>
          <w:szCs w:val="20"/>
        </w:rPr>
        <w:t xml:space="preserve">Direitos da Personalidade. </w:t>
      </w:r>
      <w:r w:rsidRPr="008152FF">
        <w:rPr>
          <w:rFonts w:ascii="Arial" w:hAnsi="Arial" w:cs="Arial"/>
          <w:sz w:val="20"/>
          <w:szCs w:val="20"/>
        </w:rPr>
        <w:t xml:space="preserve">2. </w:t>
      </w:r>
      <w:r w:rsidRPr="008152FF">
        <w:rPr>
          <w:rFonts w:ascii="Arial" w:hAnsi="Arial" w:cs="Arial"/>
          <w:sz w:val="20"/>
          <w:szCs w:val="20"/>
        </w:rPr>
        <w:t xml:space="preserve">Proteção de dados pessoais. </w:t>
      </w:r>
      <w:r w:rsidRPr="008152FF">
        <w:rPr>
          <w:rFonts w:ascii="Arial" w:hAnsi="Arial" w:cs="Arial"/>
          <w:sz w:val="20"/>
          <w:szCs w:val="20"/>
        </w:rPr>
        <w:t xml:space="preserve">3. </w:t>
      </w:r>
      <w:r w:rsidRPr="008152FF">
        <w:rPr>
          <w:rFonts w:ascii="Arial" w:hAnsi="Arial" w:cs="Arial"/>
          <w:sz w:val="20"/>
          <w:szCs w:val="20"/>
        </w:rPr>
        <w:t xml:space="preserve">Direito à Desindexação. </w:t>
      </w:r>
      <w:r w:rsidRPr="008152FF">
        <w:rPr>
          <w:rFonts w:ascii="Arial" w:hAnsi="Arial" w:cs="Arial"/>
          <w:sz w:val="20"/>
          <w:szCs w:val="20"/>
        </w:rPr>
        <w:t xml:space="preserve">4. </w:t>
      </w:r>
      <w:r w:rsidRPr="008152FF">
        <w:rPr>
          <w:rFonts w:ascii="Arial" w:hAnsi="Arial" w:cs="Arial"/>
          <w:sz w:val="20"/>
          <w:szCs w:val="20"/>
        </w:rPr>
        <w:t xml:space="preserve">Colisão entre Direitos Fundamentais. </w:t>
      </w:r>
      <w:r w:rsidRPr="008152FF">
        <w:rPr>
          <w:rFonts w:ascii="Arial" w:hAnsi="Arial" w:cs="Arial"/>
          <w:sz w:val="20"/>
          <w:szCs w:val="20"/>
        </w:rPr>
        <w:t xml:space="preserve">5. </w:t>
      </w:r>
      <w:r w:rsidRPr="008152FF">
        <w:rPr>
          <w:rFonts w:ascii="Arial" w:hAnsi="Arial" w:cs="Arial"/>
          <w:sz w:val="20"/>
          <w:szCs w:val="20"/>
        </w:rPr>
        <w:t>Técnica de Ponderação.</w:t>
      </w:r>
      <w:r w:rsidRPr="008152FF">
        <w:rPr>
          <w:rFonts w:ascii="Arial" w:hAnsi="Arial" w:cs="Arial"/>
          <w:sz w:val="20"/>
          <w:szCs w:val="20"/>
        </w:rPr>
        <w:t xml:space="preserve"> I. </w:t>
      </w:r>
      <w:r w:rsidR="00043B45">
        <w:rPr>
          <w:rFonts w:ascii="Arial" w:hAnsi="Arial" w:cs="Arial"/>
          <w:sz w:val="20"/>
          <w:szCs w:val="20"/>
        </w:rPr>
        <w:t>Título</w:t>
      </w:r>
      <w:r w:rsidRPr="008152FF">
        <w:rPr>
          <w:rFonts w:ascii="Arial" w:hAnsi="Arial" w:cs="Arial"/>
          <w:sz w:val="20"/>
          <w:szCs w:val="20"/>
        </w:rPr>
        <w:t>.</w:t>
      </w:r>
    </w:p>
    <w:p w:rsidR="008152FF" w:rsidRDefault="008152FF" w:rsidP="008152FF">
      <w:pPr>
        <w:spacing w:after="320" w:line="240" w:lineRule="auto"/>
        <w:ind w:left="360"/>
        <w:jc w:val="right"/>
        <w:rPr>
          <w:rFonts w:ascii="Arial" w:hAnsi="Arial" w:cs="Arial"/>
          <w:sz w:val="20"/>
          <w:szCs w:val="20"/>
        </w:rPr>
      </w:pPr>
      <w:r>
        <w:rPr>
          <w:rFonts w:ascii="Arial" w:hAnsi="Arial" w:cs="Arial"/>
          <w:sz w:val="20"/>
          <w:szCs w:val="20"/>
        </w:rPr>
        <w:t>CDU – XXXXX(XXX)(XXX)</w:t>
      </w:r>
    </w:p>
    <w:p w:rsidR="008152FF" w:rsidRDefault="008152FF" w:rsidP="008152FF">
      <w:pPr>
        <w:spacing w:after="320" w:line="240" w:lineRule="auto"/>
        <w:ind w:left="360"/>
        <w:rPr>
          <w:rFonts w:ascii="Arial" w:hAnsi="Arial" w:cs="Arial"/>
          <w:sz w:val="20"/>
          <w:szCs w:val="20"/>
        </w:rPr>
      </w:pPr>
    </w:p>
    <w:p w:rsidR="00043B45" w:rsidRPr="008152FF" w:rsidRDefault="00043B45" w:rsidP="008152FF">
      <w:pPr>
        <w:spacing w:after="320" w:line="240" w:lineRule="auto"/>
        <w:ind w:left="360"/>
        <w:rPr>
          <w:rFonts w:ascii="Arial" w:hAnsi="Arial" w:cs="Arial"/>
          <w:sz w:val="20"/>
          <w:szCs w:val="20"/>
        </w:rPr>
      </w:pPr>
    </w:p>
    <w:p w:rsidR="00C64E05" w:rsidRDefault="002D1A46" w:rsidP="00C64E05">
      <w:pPr>
        <w:pStyle w:val="PargrafodaLista"/>
        <w:spacing w:line="360" w:lineRule="auto"/>
        <w:ind w:left="360"/>
        <w:jc w:val="center"/>
        <w:rPr>
          <w:rFonts w:ascii="Arial" w:hAnsi="Arial" w:cs="Arial"/>
          <w:sz w:val="24"/>
          <w:szCs w:val="24"/>
        </w:rPr>
      </w:pPr>
      <w:r>
        <w:rPr>
          <w:rFonts w:ascii="Arial" w:hAnsi="Arial" w:cs="Arial"/>
          <w:sz w:val="24"/>
          <w:szCs w:val="24"/>
        </w:rPr>
        <w:lastRenderedPageBreak/>
        <w:t>DIREITO À DESINDEXAÇÃO DE DADOS PESSOAIS NOS MECANISMOS DE BUSCA</w:t>
      </w:r>
    </w:p>
    <w:p w:rsidR="00C64E05" w:rsidRDefault="00C64E05" w:rsidP="00C64E05">
      <w:pPr>
        <w:pStyle w:val="PargrafodaLista"/>
        <w:spacing w:line="360" w:lineRule="auto"/>
        <w:ind w:left="360"/>
        <w:jc w:val="both"/>
        <w:rPr>
          <w:rFonts w:ascii="Arial" w:hAnsi="Arial" w:cs="Arial"/>
          <w:sz w:val="24"/>
          <w:szCs w:val="24"/>
        </w:rPr>
      </w:pPr>
    </w:p>
    <w:p w:rsidR="00C64E05" w:rsidRDefault="00C64E05" w:rsidP="00C64E05">
      <w:pPr>
        <w:pStyle w:val="PargrafodaLista"/>
        <w:spacing w:line="360" w:lineRule="auto"/>
        <w:ind w:left="360"/>
        <w:jc w:val="both"/>
        <w:rPr>
          <w:rFonts w:ascii="Arial" w:hAnsi="Arial" w:cs="Arial"/>
          <w:sz w:val="24"/>
          <w:szCs w:val="24"/>
        </w:rPr>
      </w:pPr>
    </w:p>
    <w:p w:rsidR="00C64E05" w:rsidRDefault="00C64E05" w:rsidP="00C64E05">
      <w:pPr>
        <w:pStyle w:val="PargrafodaLista"/>
        <w:spacing w:line="360" w:lineRule="auto"/>
        <w:ind w:left="4535"/>
        <w:jc w:val="both"/>
        <w:rPr>
          <w:rFonts w:ascii="Arial" w:hAnsi="Arial" w:cs="Arial"/>
          <w:sz w:val="24"/>
          <w:szCs w:val="24"/>
        </w:rPr>
      </w:pPr>
      <w:r>
        <w:rPr>
          <w:rFonts w:ascii="Arial" w:hAnsi="Arial" w:cs="Arial"/>
          <w:sz w:val="24"/>
          <w:szCs w:val="24"/>
        </w:rPr>
        <w:t>Bevilacqua Matias Maracajá Segundo</w:t>
      </w:r>
      <w:r w:rsidR="004A13C9">
        <w:rPr>
          <w:rStyle w:val="Refdenotaderodap"/>
          <w:rFonts w:ascii="Arial" w:hAnsi="Arial" w:cs="Arial"/>
          <w:sz w:val="24"/>
          <w:szCs w:val="24"/>
        </w:rPr>
        <w:footnoteReference w:id="1"/>
      </w:r>
    </w:p>
    <w:p w:rsidR="00C64E05" w:rsidRDefault="004A13C9" w:rsidP="00C64E05">
      <w:pPr>
        <w:pStyle w:val="PargrafodaLista"/>
        <w:spacing w:line="360" w:lineRule="auto"/>
        <w:ind w:left="4535"/>
        <w:jc w:val="both"/>
        <w:rPr>
          <w:rFonts w:ascii="Arial" w:hAnsi="Arial" w:cs="Arial"/>
          <w:sz w:val="24"/>
          <w:szCs w:val="24"/>
        </w:rPr>
      </w:pPr>
      <w:r>
        <w:rPr>
          <w:rFonts w:ascii="Arial" w:hAnsi="Arial" w:cs="Arial"/>
          <w:sz w:val="24"/>
          <w:szCs w:val="24"/>
        </w:rPr>
        <w:t xml:space="preserve">                 Aécio de Souza Melo Filho</w:t>
      </w:r>
      <w:r w:rsidR="00F218FF">
        <w:rPr>
          <w:rStyle w:val="Refdenotaderodap"/>
          <w:rFonts w:ascii="Arial" w:hAnsi="Arial" w:cs="Arial"/>
          <w:sz w:val="24"/>
          <w:szCs w:val="24"/>
        </w:rPr>
        <w:footnoteReference w:id="2"/>
      </w:r>
    </w:p>
    <w:p w:rsidR="00C64E05" w:rsidRDefault="00C64E05" w:rsidP="00C64E05">
      <w:pPr>
        <w:pStyle w:val="PargrafodaLista"/>
        <w:spacing w:line="360" w:lineRule="auto"/>
        <w:ind w:left="4535"/>
        <w:jc w:val="both"/>
        <w:rPr>
          <w:rFonts w:ascii="Arial" w:hAnsi="Arial" w:cs="Arial"/>
          <w:sz w:val="24"/>
          <w:szCs w:val="24"/>
        </w:rPr>
      </w:pPr>
    </w:p>
    <w:p w:rsidR="00C64E05" w:rsidRPr="00C64E05" w:rsidRDefault="00C64E05" w:rsidP="00C64E05">
      <w:pPr>
        <w:pStyle w:val="PargrafodaLista"/>
        <w:spacing w:line="360" w:lineRule="auto"/>
        <w:ind w:left="4535"/>
        <w:jc w:val="both"/>
        <w:rPr>
          <w:rFonts w:ascii="Arial" w:hAnsi="Arial" w:cs="Arial"/>
          <w:sz w:val="24"/>
          <w:szCs w:val="24"/>
        </w:rPr>
      </w:pPr>
    </w:p>
    <w:p w:rsidR="00F84C02" w:rsidRPr="00F84C02" w:rsidRDefault="00F84C02" w:rsidP="00F84C02">
      <w:pPr>
        <w:spacing w:line="360" w:lineRule="auto"/>
        <w:jc w:val="center"/>
        <w:rPr>
          <w:rFonts w:ascii="Arial" w:hAnsi="Arial" w:cs="Arial"/>
          <w:b/>
          <w:sz w:val="24"/>
          <w:szCs w:val="24"/>
        </w:rPr>
      </w:pPr>
      <w:r>
        <w:rPr>
          <w:rFonts w:ascii="Arial" w:hAnsi="Arial" w:cs="Arial"/>
          <w:b/>
          <w:sz w:val="24"/>
          <w:szCs w:val="24"/>
        </w:rPr>
        <w:t>RESUMO</w:t>
      </w:r>
    </w:p>
    <w:p w:rsidR="002D1A46" w:rsidRDefault="00F84C02" w:rsidP="00156E2A">
      <w:pPr>
        <w:spacing w:line="360" w:lineRule="auto"/>
        <w:jc w:val="both"/>
        <w:rPr>
          <w:rFonts w:ascii="Arial" w:hAnsi="Arial" w:cs="Arial"/>
          <w:sz w:val="24"/>
          <w:szCs w:val="24"/>
        </w:rPr>
      </w:pPr>
      <w:r w:rsidRPr="00AB3856">
        <w:rPr>
          <w:rFonts w:ascii="Arial" w:hAnsi="Arial" w:cs="Arial"/>
          <w:sz w:val="24"/>
          <w:szCs w:val="24"/>
        </w:rPr>
        <w:t>O</w:t>
      </w:r>
      <w:r w:rsidR="00DD37ED" w:rsidRPr="00AB3856">
        <w:rPr>
          <w:rFonts w:ascii="Arial" w:hAnsi="Arial" w:cs="Arial"/>
          <w:sz w:val="24"/>
          <w:szCs w:val="24"/>
        </w:rPr>
        <w:t>s</w:t>
      </w:r>
      <w:r w:rsidRPr="00AB3856">
        <w:rPr>
          <w:rFonts w:ascii="Arial" w:hAnsi="Arial" w:cs="Arial"/>
          <w:sz w:val="24"/>
          <w:szCs w:val="24"/>
        </w:rPr>
        <w:t xml:space="preserve"> direito</w:t>
      </w:r>
      <w:r w:rsidR="00DD37ED" w:rsidRPr="00AB3856">
        <w:rPr>
          <w:rFonts w:ascii="Arial" w:hAnsi="Arial" w:cs="Arial"/>
          <w:sz w:val="24"/>
          <w:szCs w:val="24"/>
        </w:rPr>
        <w:t>s da personalidade estão</w:t>
      </w:r>
      <w:r w:rsidRPr="00AB3856">
        <w:rPr>
          <w:rFonts w:ascii="Arial" w:hAnsi="Arial" w:cs="Arial"/>
          <w:sz w:val="24"/>
          <w:szCs w:val="24"/>
        </w:rPr>
        <w:t xml:space="preserve"> inserido</w:t>
      </w:r>
      <w:r w:rsidR="00DD37ED" w:rsidRPr="00AB3856">
        <w:rPr>
          <w:rFonts w:ascii="Arial" w:hAnsi="Arial" w:cs="Arial"/>
          <w:sz w:val="24"/>
          <w:szCs w:val="24"/>
        </w:rPr>
        <w:t>s</w:t>
      </w:r>
      <w:r w:rsidRPr="00AB3856">
        <w:rPr>
          <w:rFonts w:ascii="Arial" w:hAnsi="Arial" w:cs="Arial"/>
          <w:sz w:val="24"/>
          <w:szCs w:val="24"/>
        </w:rPr>
        <w:t xml:space="preserve"> no rol de direitos e garantias fundamentais individuais previstos na Constituição Federal. Todavia, a privacidade nunca esteve tão ameaçada e violada como nos dias atuais, em decorrência do número exorbitante de indivíduos utilizando-se da Internet ordinariamente. Vários mecanismos são usados por empresas online para montar bancos de dados com informações de usuários sem qualquer conhecimento destes. Dados assim reunidos podem revelar aspe</w:t>
      </w:r>
      <w:r w:rsidR="00137F9D" w:rsidRPr="00AB3856">
        <w:rPr>
          <w:rFonts w:ascii="Arial" w:hAnsi="Arial" w:cs="Arial"/>
          <w:sz w:val="24"/>
          <w:szCs w:val="24"/>
        </w:rPr>
        <w:t>ctos da personalidade, inclusive</w:t>
      </w:r>
      <w:r w:rsidRPr="00AB3856">
        <w:rPr>
          <w:rFonts w:ascii="Arial" w:hAnsi="Arial" w:cs="Arial"/>
          <w:sz w:val="24"/>
          <w:szCs w:val="24"/>
        </w:rPr>
        <w:t xml:space="preserve"> na esfera da privacidade. </w:t>
      </w:r>
      <w:r w:rsidR="007B3BD1" w:rsidRPr="00AB3856">
        <w:rPr>
          <w:rFonts w:ascii="Arial" w:hAnsi="Arial" w:cs="Arial"/>
          <w:sz w:val="24"/>
          <w:szCs w:val="24"/>
        </w:rPr>
        <w:t>Isto posto, f</w:t>
      </w:r>
      <w:r w:rsidRPr="00AB3856">
        <w:rPr>
          <w:rFonts w:ascii="Arial" w:hAnsi="Arial" w:cs="Arial"/>
          <w:sz w:val="24"/>
          <w:szCs w:val="24"/>
        </w:rPr>
        <w:t xml:space="preserve">az-se necessário </w:t>
      </w:r>
      <w:r w:rsidR="00137F9D" w:rsidRPr="00AB3856">
        <w:rPr>
          <w:rFonts w:ascii="Arial" w:hAnsi="Arial" w:cs="Arial"/>
          <w:sz w:val="24"/>
          <w:szCs w:val="24"/>
        </w:rPr>
        <w:t xml:space="preserve">uma </w:t>
      </w:r>
      <w:r w:rsidRPr="00AB3856">
        <w:rPr>
          <w:rFonts w:ascii="Arial" w:hAnsi="Arial" w:cs="Arial"/>
          <w:sz w:val="24"/>
          <w:szCs w:val="24"/>
        </w:rPr>
        <w:t xml:space="preserve">tutela jurídica para que estes dados armazenados sejam empregados de maneira correta. </w:t>
      </w:r>
      <w:r w:rsidR="007B3BD1" w:rsidRPr="00AB3856">
        <w:rPr>
          <w:rFonts w:ascii="Arial" w:hAnsi="Arial" w:cs="Arial"/>
          <w:sz w:val="24"/>
          <w:szCs w:val="24"/>
        </w:rPr>
        <w:t xml:space="preserve">Nesse sentido, </w:t>
      </w:r>
      <w:r w:rsidR="00FA59EE" w:rsidRPr="00AB3856">
        <w:rPr>
          <w:rFonts w:ascii="Arial" w:hAnsi="Arial" w:cs="Arial"/>
          <w:sz w:val="24"/>
          <w:szCs w:val="24"/>
        </w:rPr>
        <w:t>foi aprovado</w:t>
      </w:r>
      <w:r w:rsidR="00137F9D" w:rsidRPr="00AB3856">
        <w:rPr>
          <w:rFonts w:ascii="Arial" w:hAnsi="Arial" w:cs="Arial"/>
          <w:sz w:val="24"/>
          <w:szCs w:val="24"/>
        </w:rPr>
        <w:t xml:space="preserve"> pelo parlamento brasileiro a Lei Geral de Proteção de Dados Pessoais, Lei 13.709, de 14 de Agosto de 2018, com vigência programada para agosto de 2020, oferecendo a proteção adequada para os dados pessoais, em sintonia com o que é adotado na União Europeia. Isto posto, o </w:t>
      </w:r>
      <w:r w:rsidR="007B3BD1" w:rsidRPr="00AB3856">
        <w:rPr>
          <w:rFonts w:ascii="Arial" w:hAnsi="Arial" w:cs="Arial"/>
          <w:sz w:val="24"/>
          <w:szCs w:val="24"/>
        </w:rPr>
        <w:t>Direito à Desindexação, surge como novo instituto jurídico responsável pela tutela dos direitos da person</w:t>
      </w:r>
      <w:r w:rsidR="00137F9D" w:rsidRPr="00AB3856">
        <w:rPr>
          <w:rFonts w:ascii="Arial" w:hAnsi="Arial" w:cs="Arial"/>
          <w:sz w:val="24"/>
          <w:szCs w:val="24"/>
        </w:rPr>
        <w:t>alidade no universo cibernético, assegurado pela norma legal supra</w:t>
      </w:r>
      <w:r w:rsidR="00A41908" w:rsidRPr="00AB3856">
        <w:rPr>
          <w:rFonts w:ascii="Arial" w:hAnsi="Arial" w:cs="Arial"/>
          <w:sz w:val="24"/>
          <w:szCs w:val="24"/>
        </w:rPr>
        <w:t>citada, ainda que não utilizada expressamente esta terminologia</w:t>
      </w:r>
      <w:r w:rsidR="00914B91" w:rsidRPr="00AB3856">
        <w:rPr>
          <w:rFonts w:ascii="Arial" w:hAnsi="Arial" w:cs="Arial"/>
          <w:sz w:val="24"/>
          <w:szCs w:val="24"/>
        </w:rPr>
        <w:t>. Por fim, é objeto de estudo desse trabalho a possível colisão entre direitos fundamentais quando da efetivação do Direito à Desindexação</w:t>
      </w:r>
      <w:r w:rsidRPr="00AB3856">
        <w:rPr>
          <w:rFonts w:ascii="Arial" w:hAnsi="Arial" w:cs="Arial"/>
          <w:sz w:val="24"/>
          <w:szCs w:val="24"/>
        </w:rPr>
        <w:t xml:space="preserve">. </w:t>
      </w:r>
      <w:r w:rsidR="00A41908" w:rsidRPr="00AB3856">
        <w:rPr>
          <w:rFonts w:ascii="Arial" w:hAnsi="Arial" w:cs="Arial"/>
          <w:sz w:val="24"/>
          <w:szCs w:val="24"/>
        </w:rPr>
        <w:t>Ess</w:t>
      </w:r>
      <w:r w:rsidR="00F91BA0" w:rsidRPr="00AB3856">
        <w:rPr>
          <w:rFonts w:ascii="Arial" w:hAnsi="Arial" w:cs="Arial"/>
          <w:sz w:val="24"/>
          <w:szCs w:val="24"/>
        </w:rPr>
        <w:t xml:space="preserve">e estudo </w:t>
      </w:r>
      <w:r w:rsidR="00F91BA0" w:rsidRPr="00AB3856">
        <w:rPr>
          <w:rFonts w:ascii="Arial" w:hAnsi="Arial" w:cs="Arial"/>
          <w:sz w:val="24"/>
          <w:szCs w:val="24"/>
        </w:rPr>
        <w:lastRenderedPageBreak/>
        <w:t>tem como objetivo a explanação e conceituação do Direito à Desindexação, delimitando o se</w:t>
      </w:r>
      <w:r w:rsidR="00A41908" w:rsidRPr="00AB3856">
        <w:rPr>
          <w:rFonts w:ascii="Arial" w:hAnsi="Arial" w:cs="Arial"/>
          <w:sz w:val="24"/>
          <w:szCs w:val="24"/>
        </w:rPr>
        <w:t>u espectro de atuação através da análise e</w:t>
      </w:r>
      <w:r w:rsidR="00F91BA0" w:rsidRPr="00AB3856">
        <w:rPr>
          <w:rFonts w:ascii="Arial" w:hAnsi="Arial" w:cs="Arial"/>
          <w:sz w:val="24"/>
          <w:szCs w:val="24"/>
        </w:rPr>
        <w:t xml:space="preserve"> reconhecimento de critérios que identifiquem a aplicação deste direito</w:t>
      </w:r>
      <w:r w:rsidR="00156E2A" w:rsidRPr="00AB3856">
        <w:rPr>
          <w:rFonts w:ascii="Arial" w:hAnsi="Arial" w:cs="Arial"/>
          <w:sz w:val="24"/>
          <w:szCs w:val="24"/>
        </w:rPr>
        <w:t xml:space="preserve"> no ordenamento jurídico brasileiro</w:t>
      </w:r>
      <w:r w:rsidR="00F91BA0" w:rsidRPr="00AB3856">
        <w:rPr>
          <w:rFonts w:ascii="Arial" w:hAnsi="Arial" w:cs="Arial"/>
          <w:sz w:val="24"/>
          <w:szCs w:val="24"/>
        </w:rPr>
        <w:t>, fundamentado na Lei Gera</w:t>
      </w:r>
      <w:r w:rsidR="00914B91" w:rsidRPr="00AB3856">
        <w:rPr>
          <w:rFonts w:ascii="Arial" w:hAnsi="Arial" w:cs="Arial"/>
          <w:sz w:val="24"/>
          <w:szCs w:val="24"/>
        </w:rPr>
        <w:t>l de Proteção de Dados Pessoais</w:t>
      </w:r>
      <w:r w:rsidRPr="00AB3856">
        <w:rPr>
          <w:rFonts w:ascii="Arial" w:hAnsi="Arial" w:cs="Arial"/>
          <w:sz w:val="24"/>
          <w:szCs w:val="24"/>
        </w:rPr>
        <w:t>. PALAVRAS-CHAVE: Direito</w:t>
      </w:r>
      <w:r w:rsidR="00F91BA0" w:rsidRPr="00AB3856">
        <w:rPr>
          <w:rFonts w:ascii="Arial" w:hAnsi="Arial" w:cs="Arial"/>
          <w:sz w:val="24"/>
          <w:szCs w:val="24"/>
        </w:rPr>
        <w:t>s da Personalidade</w:t>
      </w:r>
      <w:r w:rsidRPr="00AB3856">
        <w:rPr>
          <w:rFonts w:ascii="Arial" w:hAnsi="Arial" w:cs="Arial"/>
          <w:sz w:val="24"/>
          <w:szCs w:val="24"/>
        </w:rPr>
        <w:t>. Proteção de dados pessoais.</w:t>
      </w:r>
      <w:r w:rsidR="00F91BA0" w:rsidRPr="00AB3856">
        <w:rPr>
          <w:rFonts w:ascii="Arial" w:hAnsi="Arial" w:cs="Arial"/>
          <w:sz w:val="24"/>
          <w:szCs w:val="24"/>
        </w:rPr>
        <w:t xml:space="preserve"> Direito à Desindexação. Colisão entre Direitos Fundamentais</w:t>
      </w:r>
      <w:r w:rsidRPr="00AB3856">
        <w:rPr>
          <w:rFonts w:ascii="Arial" w:hAnsi="Arial" w:cs="Arial"/>
          <w:sz w:val="24"/>
          <w:szCs w:val="24"/>
        </w:rPr>
        <w:t>.</w:t>
      </w:r>
      <w:r w:rsidR="00F91BA0" w:rsidRPr="00AB3856">
        <w:rPr>
          <w:rFonts w:ascii="Arial" w:hAnsi="Arial" w:cs="Arial"/>
          <w:sz w:val="24"/>
          <w:szCs w:val="24"/>
        </w:rPr>
        <w:t xml:space="preserve"> Técnica de Ponderação.</w:t>
      </w:r>
    </w:p>
    <w:p w:rsidR="00B444D9" w:rsidRDefault="00B444D9" w:rsidP="00156E2A">
      <w:pPr>
        <w:spacing w:line="360" w:lineRule="auto"/>
        <w:jc w:val="both"/>
        <w:rPr>
          <w:rFonts w:ascii="Arial" w:hAnsi="Arial" w:cs="Arial"/>
          <w:sz w:val="24"/>
          <w:szCs w:val="24"/>
        </w:rPr>
      </w:pPr>
    </w:p>
    <w:p w:rsidR="00B444D9" w:rsidRDefault="00B444D9" w:rsidP="00156E2A">
      <w:pPr>
        <w:spacing w:line="360" w:lineRule="auto"/>
        <w:jc w:val="both"/>
        <w:rPr>
          <w:rFonts w:ascii="Arial" w:hAnsi="Arial" w:cs="Arial"/>
          <w:sz w:val="24"/>
          <w:szCs w:val="24"/>
        </w:rPr>
      </w:pPr>
    </w:p>
    <w:p w:rsidR="00B444D9" w:rsidRDefault="00B444D9" w:rsidP="00B444D9">
      <w:pPr>
        <w:spacing w:line="360" w:lineRule="auto"/>
        <w:jc w:val="center"/>
        <w:rPr>
          <w:rFonts w:ascii="Arial" w:hAnsi="Arial" w:cs="Arial"/>
          <w:b/>
          <w:sz w:val="24"/>
          <w:szCs w:val="24"/>
        </w:rPr>
      </w:pPr>
      <w:r>
        <w:rPr>
          <w:rFonts w:ascii="Arial" w:hAnsi="Arial" w:cs="Arial"/>
          <w:b/>
          <w:sz w:val="24"/>
          <w:szCs w:val="24"/>
        </w:rPr>
        <w:t>ABSTRACT</w:t>
      </w:r>
    </w:p>
    <w:p w:rsidR="00B444D9" w:rsidRDefault="00B444D9" w:rsidP="00B444D9">
      <w:pPr>
        <w:spacing w:line="360" w:lineRule="auto"/>
        <w:jc w:val="center"/>
        <w:rPr>
          <w:rFonts w:ascii="Arial" w:hAnsi="Arial" w:cs="Arial"/>
          <w:b/>
          <w:sz w:val="24"/>
          <w:szCs w:val="24"/>
        </w:rPr>
      </w:pPr>
    </w:p>
    <w:p w:rsidR="002D1A46" w:rsidRDefault="00B444D9" w:rsidP="006A48CE">
      <w:pPr>
        <w:spacing w:line="360" w:lineRule="auto"/>
        <w:jc w:val="both"/>
        <w:rPr>
          <w:rFonts w:ascii="Arial" w:hAnsi="Arial" w:cs="Arial"/>
          <w:sz w:val="24"/>
          <w:szCs w:val="24"/>
        </w:rPr>
      </w:pPr>
      <w:proofErr w:type="spellStart"/>
      <w:r>
        <w:rPr>
          <w:rFonts w:ascii="Arial" w:hAnsi="Arial" w:cs="Arial"/>
          <w:sz w:val="24"/>
          <w:szCs w:val="24"/>
        </w:rPr>
        <w:t>Personality</w:t>
      </w:r>
      <w:proofErr w:type="spellEnd"/>
      <w:r>
        <w:rPr>
          <w:rFonts w:ascii="Arial" w:hAnsi="Arial" w:cs="Arial"/>
          <w:sz w:val="24"/>
          <w:szCs w:val="24"/>
        </w:rPr>
        <w:t xml:space="preserve"> </w:t>
      </w:r>
      <w:proofErr w:type="spellStart"/>
      <w:r>
        <w:rPr>
          <w:rFonts w:ascii="Arial" w:hAnsi="Arial" w:cs="Arial"/>
          <w:sz w:val="24"/>
          <w:szCs w:val="24"/>
        </w:rPr>
        <w:t>rights</w:t>
      </w:r>
      <w:proofErr w:type="spellEnd"/>
      <w:r>
        <w:rPr>
          <w:rFonts w:ascii="Arial" w:hAnsi="Arial" w:cs="Arial"/>
          <w:sz w:val="24"/>
          <w:szCs w:val="24"/>
        </w:rPr>
        <w:t xml:space="preserve"> are </w:t>
      </w:r>
      <w:proofErr w:type="spellStart"/>
      <w:r>
        <w:rPr>
          <w:rFonts w:ascii="Arial" w:hAnsi="Arial" w:cs="Arial"/>
          <w:sz w:val="24"/>
          <w:szCs w:val="24"/>
        </w:rPr>
        <w:t>included</w:t>
      </w:r>
      <w:proofErr w:type="spellEnd"/>
      <w:r>
        <w:rPr>
          <w:rFonts w:ascii="Arial" w:hAnsi="Arial" w:cs="Arial"/>
          <w:sz w:val="24"/>
          <w:szCs w:val="24"/>
        </w:rPr>
        <w:t xml:space="preserve"> in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list</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individual fundamental </w:t>
      </w:r>
      <w:proofErr w:type="spellStart"/>
      <w:r>
        <w:rPr>
          <w:rFonts w:ascii="Arial" w:hAnsi="Arial" w:cs="Arial"/>
          <w:sz w:val="24"/>
          <w:szCs w:val="24"/>
        </w:rPr>
        <w:t>right</w:t>
      </w:r>
      <w:r w:rsidR="00BC73A0">
        <w:rPr>
          <w:rFonts w:ascii="Arial" w:hAnsi="Arial" w:cs="Arial"/>
          <w:sz w:val="24"/>
          <w:szCs w:val="24"/>
        </w:rPr>
        <w:t>s</w:t>
      </w:r>
      <w:proofErr w:type="spellEnd"/>
      <w:r w:rsidR="00BC73A0">
        <w:rPr>
          <w:rFonts w:ascii="Arial" w:hAnsi="Arial" w:cs="Arial"/>
          <w:sz w:val="24"/>
          <w:szCs w:val="24"/>
        </w:rPr>
        <w:t xml:space="preserve"> </w:t>
      </w:r>
      <w:proofErr w:type="spellStart"/>
      <w:r w:rsidR="00BC73A0">
        <w:rPr>
          <w:rFonts w:ascii="Arial" w:hAnsi="Arial" w:cs="Arial"/>
          <w:sz w:val="24"/>
          <w:szCs w:val="24"/>
        </w:rPr>
        <w:t>and</w:t>
      </w:r>
      <w:proofErr w:type="spellEnd"/>
      <w:r w:rsidR="00BC73A0">
        <w:rPr>
          <w:rFonts w:ascii="Arial" w:hAnsi="Arial" w:cs="Arial"/>
          <w:sz w:val="24"/>
          <w:szCs w:val="24"/>
        </w:rPr>
        <w:t xml:space="preserve"> </w:t>
      </w:r>
      <w:proofErr w:type="spellStart"/>
      <w:r w:rsidR="00BC73A0">
        <w:rPr>
          <w:rFonts w:ascii="Arial" w:hAnsi="Arial" w:cs="Arial"/>
          <w:sz w:val="24"/>
          <w:szCs w:val="24"/>
        </w:rPr>
        <w:t>guarantees</w:t>
      </w:r>
      <w:proofErr w:type="spellEnd"/>
      <w:r w:rsidR="00BC73A0">
        <w:rPr>
          <w:rFonts w:ascii="Arial" w:hAnsi="Arial" w:cs="Arial"/>
          <w:sz w:val="24"/>
          <w:szCs w:val="24"/>
        </w:rPr>
        <w:t xml:space="preserve"> </w:t>
      </w:r>
      <w:proofErr w:type="spellStart"/>
      <w:r w:rsidR="00BC73A0">
        <w:rPr>
          <w:rFonts w:ascii="Arial" w:hAnsi="Arial" w:cs="Arial"/>
          <w:sz w:val="24"/>
          <w:szCs w:val="24"/>
        </w:rPr>
        <w:t>provided</w:t>
      </w:r>
      <w:proofErr w:type="spellEnd"/>
      <w:r w:rsidR="00BC73A0">
        <w:rPr>
          <w:rFonts w:ascii="Arial" w:hAnsi="Arial" w:cs="Arial"/>
          <w:sz w:val="24"/>
          <w:szCs w:val="24"/>
        </w:rPr>
        <w:t xml:space="preserve"> for</w:t>
      </w:r>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Federal </w:t>
      </w:r>
      <w:proofErr w:type="spellStart"/>
      <w:r>
        <w:rPr>
          <w:rFonts w:ascii="Arial" w:hAnsi="Arial" w:cs="Arial"/>
          <w:sz w:val="24"/>
          <w:szCs w:val="24"/>
        </w:rPr>
        <w:t>Constitution</w:t>
      </w:r>
      <w:proofErr w:type="spellEnd"/>
      <w:r>
        <w:rPr>
          <w:rFonts w:ascii="Arial" w:hAnsi="Arial" w:cs="Arial"/>
          <w:sz w:val="24"/>
          <w:szCs w:val="24"/>
        </w:rPr>
        <w:t xml:space="preserve">. </w:t>
      </w:r>
      <w:proofErr w:type="spellStart"/>
      <w:r>
        <w:rPr>
          <w:rFonts w:ascii="Arial" w:hAnsi="Arial" w:cs="Arial"/>
          <w:sz w:val="24"/>
          <w:szCs w:val="24"/>
        </w:rPr>
        <w:t>However</w:t>
      </w:r>
      <w:proofErr w:type="spellEnd"/>
      <w:r>
        <w:rPr>
          <w:rFonts w:ascii="Arial" w:hAnsi="Arial" w:cs="Arial"/>
          <w:sz w:val="24"/>
          <w:szCs w:val="24"/>
        </w:rPr>
        <w:t xml:space="preserve">, </w:t>
      </w:r>
      <w:proofErr w:type="spellStart"/>
      <w:r>
        <w:rPr>
          <w:rFonts w:ascii="Arial" w:hAnsi="Arial" w:cs="Arial"/>
          <w:sz w:val="24"/>
          <w:szCs w:val="24"/>
        </w:rPr>
        <w:t>privacy</w:t>
      </w:r>
      <w:proofErr w:type="spellEnd"/>
      <w:r>
        <w:rPr>
          <w:rFonts w:ascii="Arial" w:hAnsi="Arial" w:cs="Arial"/>
          <w:sz w:val="24"/>
          <w:szCs w:val="24"/>
        </w:rPr>
        <w:t xml:space="preserve"> </w:t>
      </w:r>
      <w:proofErr w:type="spellStart"/>
      <w:r>
        <w:rPr>
          <w:rFonts w:ascii="Arial" w:hAnsi="Arial" w:cs="Arial"/>
          <w:sz w:val="24"/>
          <w:szCs w:val="24"/>
        </w:rPr>
        <w:t>has</w:t>
      </w:r>
      <w:proofErr w:type="spellEnd"/>
      <w:r>
        <w:rPr>
          <w:rFonts w:ascii="Arial" w:hAnsi="Arial" w:cs="Arial"/>
          <w:sz w:val="24"/>
          <w:szCs w:val="24"/>
        </w:rPr>
        <w:t xml:space="preserve"> </w:t>
      </w:r>
      <w:proofErr w:type="spellStart"/>
      <w:r>
        <w:rPr>
          <w:rFonts w:ascii="Arial" w:hAnsi="Arial" w:cs="Arial"/>
          <w:sz w:val="24"/>
          <w:szCs w:val="24"/>
        </w:rPr>
        <w:t>never</w:t>
      </w:r>
      <w:proofErr w:type="spellEnd"/>
      <w:r>
        <w:rPr>
          <w:rFonts w:ascii="Arial" w:hAnsi="Arial" w:cs="Arial"/>
          <w:sz w:val="24"/>
          <w:szCs w:val="24"/>
        </w:rPr>
        <w:t xml:space="preserve"> </w:t>
      </w:r>
      <w:proofErr w:type="spellStart"/>
      <w:r>
        <w:rPr>
          <w:rFonts w:ascii="Arial" w:hAnsi="Arial" w:cs="Arial"/>
          <w:sz w:val="24"/>
          <w:szCs w:val="24"/>
        </w:rPr>
        <w:t>been</w:t>
      </w:r>
      <w:proofErr w:type="spellEnd"/>
      <w:r>
        <w:rPr>
          <w:rFonts w:ascii="Arial" w:hAnsi="Arial" w:cs="Arial"/>
          <w:sz w:val="24"/>
          <w:szCs w:val="24"/>
        </w:rPr>
        <w:t xml:space="preserve"> </w:t>
      </w:r>
      <w:proofErr w:type="spellStart"/>
      <w:r>
        <w:rPr>
          <w:rFonts w:ascii="Arial" w:hAnsi="Arial" w:cs="Arial"/>
          <w:sz w:val="24"/>
          <w:szCs w:val="24"/>
        </w:rPr>
        <w:t>so</w:t>
      </w:r>
      <w:proofErr w:type="spellEnd"/>
      <w:r>
        <w:rPr>
          <w:rFonts w:ascii="Arial" w:hAnsi="Arial" w:cs="Arial"/>
          <w:sz w:val="24"/>
          <w:szCs w:val="24"/>
        </w:rPr>
        <w:t xml:space="preserve"> </w:t>
      </w:r>
      <w:proofErr w:type="spellStart"/>
      <w:r>
        <w:rPr>
          <w:rFonts w:ascii="Arial" w:hAnsi="Arial" w:cs="Arial"/>
          <w:sz w:val="24"/>
          <w:szCs w:val="24"/>
        </w:rPr>
        <w:t>threatened</w:t>
      </w:r>
      <w:proofErr w:type="spellEnd"/>
      <w:r>
        <w:rPr>
          <w:rFonts w:ascii="Arial" w:hAnsi="Arial" w:cs="Arial"/>
          <w:sz w:val="24"/>
          <w:szCs w:val="24"/>
        </w:rPr>
        <w:t xml:space="preserve"> </w:t>
      </w:r>
      <w:proofErr w:type="spellStart"/>
      <w:r>
        <w:rPr>
          <w:rFonts w:ascii="Arial" w:hAnsi="Arial" w:cs="Arial"/>
          <w:sz w:val="24"/>
          <w:szCs w:val="24"/>
        </w:rPr>
        <w:t>and</w:t>
      </w:r>
      <w:proofErr w:type="spellEnd"/>
      <w:r>
        <w:rPr>
          <w:rFonts w:ascii="Arial" w:hAnsi="Arial" w:cs="Arial"/>
          <w:sz w:val="24"/>
          <w:szCs w:val="24"/>
        </w:rPr>
        <w:t xml:space="preserve"> </w:t>
      </w:r>
      <w:proofErr w:type="spellStart"/>
      <w:r>
        <w:rPr>
          <w:rFonts w:ascii="Arial" w:hAnsi="Arial" w:cs="Arial"/>
          <w:sz w:val="24"/>
          <w:szCs w:val="24"/>
        </w:rPr>
        <w:t>violated</w:t>
      </w:r>
      <w:proofErr w:type="spellEnd"/>
      <w:r>
        <w:rPr>
          <w:rFonts w:ascii="Arial" w:hAnsi="Arial" w:cs="Arial"/>
          <w:sz w:val="24"/>
          <w:szCs w:val="24"/>
        </w:rPr>
        <w:t xml:space="preserve"> as it </w:t>
      </w:r>
      <w:proofErr w:type="spellStart"/>
      <w:r>
        <w:rPr>
          <w:rFonts w:ascii="Arial" w:hAnsi="Arial" w:cs="Arial"/>
          <w:sz w:val="24"/>
          <w:szCs w:val="24"/>
        </w:rPr>
        <w:t>is</w:t>
      </w:r>
      <w:proofErr w:type="spellEnd"/>
      <w:r>
        <w:rPr>
          <w:rFonts w:ascii="Arial" w:hAnsi="Arial" w:cs="Arial"/>
          <w:sz w:val="24"/>
          <w:szCs w:val="24"/>
        </w:rPr>
        <w:t xml:space="preserve"> </w:t>
      </w:r>
      <w:proofErr w:type="spellStart"/>
      <w:r>
        <w:rPr>
          <w:rFonts w:ascii="Arial" w:hAnsi="Arial" w:cs="Arial"/>
          <w:sz w:val="24"/>
          <w:szCs w:val="24"/>
        </w:rPr>
        <w:t>nowadays</w:t>
      </w:r>
      <w:proofErr w:type="spellEnd"/>
      <w:r>
        <w:rPr>
          <w:rFonts w:ascii="Arial" w:hAnsi="Arial" w:cs="Arial"/>
          <w:sz w:val="24"/>
          <w:szCs w:val="24"/>
        </w:rPr>
        <w:t xml:space="preserve">, </w:t>
      </w:r>
      <w:proofErr w:type="spellStart"/>
      <w:r>
        <w:rPr>
          <w:rFonts w:ascii="Arial" w:hAnsi="Arial" w:cs="Arial"/>
          <w:sz w:val="24"/>
          <w:szCs w:val="24"/>
        </w:rPr>
        <w:t>due</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proofErr w:type="spellStart"/>
      <w:r>
        <w:rPr>
          <w:rFonts w:ascii="Arial" w:hAnsi="Arial" w:cs="Arial"/>
          <w:sz w:val="24"/>
          <w:szCs w:val="24"/>
        </w:rPr>
        <w:t>exorbitant</w:t>
      </w:r>
      <w:proofErr w:type="spellEnd"/>
      <w:r>
        <w:rPr>
          <w:rFonts w:ascii="Arial" w:hAnsi="Arial" w:cs="Arial"/>
          <w:sz w:val="24"/>
          <w:szCs w:val="24"/>
        </w:rPr>
        <w:t xml:space="preserve"> </w:t>
      </w:r>
      <w:proofErr w:type="spellStart"/>
      <w:r>
        <w:rPr>
          <w:rFonts w:ascii="Arial" w:hAnsi="Arial" w:cs="Arial"/>
          <w:sz w:val="24"/>
          <w:szCs w:val="24"/>
        </w:rPr>
        <w:t>number</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individuals</w:t>
      </w:r>
      <w:proofErr w:type="spellEnd"/>
      <w:r>
        <w:rPr>
          <w:rFonts w:ascii="Arial" w:hAnsi="Arial" w:cs="Arial"/>
          <w:sz w:val="24"/>
          <w:szCs w:val="24"/>
        </w:rPr>
        <w:t xml:space="preserve"> </w:t>
      </w:r>
      <w:proofErr w:type="spellStart"/>
      <w:r>
        <w:rPr>
          <w:rFonts w:ascii="Arial" w:hAnsi="Arial" w:cs="Arial"/>
          <w:sz w:val="24"/>
          <w:szCs w:val="24"/>
        </w:rPr>
        <w:t>using</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Internet </w:t>
      </w:r>
      <w:proofErr w:type="spellStart"/>
      <w:r>
        <w:rPr>
          <w:rFonts w:ascii="Arial" w:hAnsi="Arial" w:cs="Arial"/>
          <w:sz w:val="24"/>
          <w:szCs w:val="24"/>
        </w:rPr>
        <w:t>ordinarily</w:t>
      </w:r>
      <w:proofErr w:type="spellEnd"/>
      <w:r>
        <w:rPr>
          <w:rFonts w:ascii="Arial" w:hAnsi="Arial" w:cs="Arial"/>
          <w:sz w:val="24"/>
          <w:szCs w:val="24"/>
        </w:rPr>
        <w:t xml:space="preserve">. </w:t>
      </w:r>
      <w:proofErr w:type="spellStart"/>
      <w:r>
        <w:rPr>
          <w:rFonts w:ascii="Arial" w:hAnsi="Arial" w:cs="Arial"/>
          <w:sz w:val="24"/>
          <w:szCs w:val="24"/>
        </w:rPr>
        <w:t>Several</w:t>
      </w:r>
      <w:proofErr w:type="spellEnd"/>
      <w:r>
        <w:rPr>
          <w:rFonts w:ascii="Arial" w:hAnsi="Arial" w:cs="Arial"/>
          <w:sz w:val="24"/>
          <w:szCs w:val="24"/>
        </w:rPr>
        <w:t xml:space="preserve"> </w:t>
      </w:r>
      <w:proofErr w:type="spellStart"/>
      <w:r>
        <w:rPr>
          <w:rFonts w:ascii="Arial" w:hAnsi="Arial" w:cs="Arial"/>
          <w:sz w:val="24"/>
          <w:szCs w:val="24"/>
        </w:rPr>
        <w:t>mechanisms</w:t>
      </w:r>
      <w:proofErr w:type="spellEnd"/>
      <w:r>
        <w:rPr>
          <w:rFonts w:ascii="Arial" w:hAnsi="Arial" w:cs="Arial"/>
          <w:sz w:val="24"/>
          <w:szCs w:val="24"/>
        </w:rPr>
        <w:t xml:space="preserve"> are </w:t>
      </w:r>
      <w:proofErr w:type="spellStart"/>
      <w:r>
        <w:rPr>
          <w:rFonts w:ascii="Arial" w:hAnsi="Arial" w:cs="Arial"/>
          <w:sz w:val="24"/>
          <w:szCs w:val="24"/>
        </w:rPr>
        <w:t>used</w:t>
      </w:r>
      <w:proofErr w:type="spellEnd"/>
      <w:r>
        <w:rPr>
          <w:rFonts w:ascii="Arial" w:hAnsi="Arial" w:cs="Arial"/>
          <w:sz w:val="24"/>
          <w:szCs w:val="24"/>
        </w:rPr>
        <w:t xml:space="preserve"> </w:t>
      </w:r>
      <w:proofErr w:type="spellStart"/>
      <w:r>
        <w:rPr>
          <w:rFonts w:ascii="Arial" w:hAnsi="Arial" w:cs="Arial"/>
          <w:sz w:val="24"/>
          <w:szCs w:val="24"/>
        </w:rPr>
        <w:t>by</w:t>
      </w:r>
      <w:proofErr w:type="spellEnd"/>
      <w:r>
        <w:rPr>
          <w:rFonts w:ascii="Arial" w:hAnsi="Arial" w:cs="Arial"/>
          <w:sz w:val="24"/>
          <w:szCs w:val="24"/>
        </w:rPr>
        <w:t xml:space="preserve"> online </w:t>
      </w:r>
      <w:proofErr w:type="spellStart"/>
      <w:r>
        <w:rPr>
          <w:rFonts w:ascii="Arial" w:hAnsi="Arial" w:cs="Arial"/>
          <w:sz w:val="24"/>
          <w:szCs w:val="24"/>
        </w:rPr>
        <w:t>companies</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build </w:t>
      </w:r>
      <w:proofErr w:type="spellStart"/>
      <w:r>
        <w:rPr>
          <w:rFonts w:ascii="Arial" w:hAnsi="Arial" w:cs="Arial"/>
          <w:sz w:val="24"/>
          <w:szCs w:val="24"/>
        </w:rPr>
        <w:t>databases</w:t>
      </w:r>
      <w:proofErr w:type="spellEnd"/>
      <w:r>
        <w:rPr>
          <w:rFonts w:ascii="Arial" w:hAnsi="Arial" w:cs="Arial"/>
          <w:sz w:val="24"/>
          <w:szCs w:val="24"/>
        </w:rPr>
        <w:t xml:space="preserve"> </w:t>
      </w:r>
      <w:proofErr w:type="spellStart"/>
      <w:r>
        <w:rPr>
          <w:rFonts w:ascii="Arial" w:hAnsi="Arial" w:cs="Arial"/>
          <w:sz w:val="24"/>
          <w:szCs w:val="24"/>
        </w:rPr>
        <w:t>with</w:t>
      </w:r>
      <w:proofErr w:type="spellEnd"/>
      <w:r>
        <w:rPr>
          <w:rFonts w:ascii="Arial" w:hAnsi="Arial" w:cs="Arial"/>
          <w:sz w:val="24"/>
          <w:szCs w:val="24"/>
        </w:rPr>
        <w:t xml:space="preserve"> </w:t>
      </w:r>
      <w:proofErr w:type="spellStart"/>
      <w:r>
        <w:rPr>
          <w:rFonts w:ascii="Arial" w:hAnsi="Arial" w:cs="Arial"/>
          <w:sz w:val="24"/>
          <w:szCs w:val="24"/>
        </w:rPr>
        <w:t>user</w:t>
      </w:r>
      <w:proofErr w:type="spellEnd"/>
      <w:r>
        <w:rPr>
          <w:rFonts w:ascii="Arial" w:hAnsi="Arial" w:cs="Arial"/>
          <w:sz w:val="24"/>
          <w:szCs w:val="24"/>
        </w:rPr>
        <w:t xml:space="preserve"> </w:t>
      </w:r>
      <w:proofErr w:type="spellStart"/>
      <w:r>
        <w:rPr>
          <w:rFonts w:ascii="Arial" w:hAnsi="Arial" w:cs="Arial"/>
          <w:sz w:val="24"/>
          <w:szCs w:val="24"/>
        </w:rPr>
        <w:t>information</w:t>
      </w:r>
      <w:proofErr w:type="spellEnd"/>
      <w:r>
        <w:rPr>
          <w:rFonts w:ascii="Arial" w:hAnsi="Arial" w:cs="Arial"/>
          <w:sz w:val="24"/>
          <w:szCs w:val="24"/>
        </w:rPr>
        <w:t xml:space="preserve"> </w:t>
      </w:r>
      <w:proofErr w:type="spellStart"/>
      <w:r>
        <w:rPr>
          <w:rFonts w:ascii="Arial" w:hAnsi="Arial" w:cs="Arial"/>
          <w:sz w:val="24"/>
          <w:szCs w:val="24"/>
        </w:rPr>
        <w:t>without</w:t>
      </w:r>
      <w:proofErr w:type="spellEnd"/>
      <w:r>
        <w:rPr>
          <w:rFonts w:ascii="Arial" w:hAnsi="Arial" w:cs="Arial"/>
          <w:sz w:val="24"/>
          <w:szCs w:val="24"/>
        </w:rPr>
        <w:t xml:space="preserve"> </w:t>
      </w:r>
      <w:proofErr w:type="spellStart"/>
      <w:r>
        <w:rPr>
          <w:rFonts w:ascii="Arial" w:hAnsi="Arial" w:cs="Arial"/>
          <w:sz w:val="24"/>
          <w:szCs w:val="24"/>
        </w:rPr>
        <w:t>any</w:t>
      </w:r>
      <w:proofErr w:type="spellEnd"/>
      <w:r>
        <w:rPr>
          <w:rFonts w:ascii="Arial" w:hAnsi="Arial" w:cs="Arial"/>
          <w:sz w:val="24"/>
          <w:szCs w:val="24"/>
        </w:rPr>
        <w:t xml:space="preserve"> </w:t>
      </w:r>
      <w:proofErr w:type="spellStart"/>
      <w:r>
        <w:rPr>
          <w:rFonts w:ascii="Arial" w:hAnsi="Arial" w:cs="Arial"/>
          <w:sz w:val="24"/>
          <w:szCs w:val="24"/>
        </w:rPr>
        <w:t>knowledge</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them</w:t>
      </w:r>
      <w:proofErr w:type="spellEnd"/>
      <w:r>
        <w:rPr>
          <w:rFonts w:ascii="Arial" w:hAnsi="Arial" w:cs="Arial"/>
          <w:sz w:val="24"/>
          <w:szCs w:val="24"/>
        </w:rPr>
        <w:t xml:space="preserve">. Data </w:t>
      </w:r>
      <w:proofErr w:type="spellStart"/>
      <w:r>
        <w:rPr>
          <w:rFonts w:ascii="Arial" w:hAnsi="Arial" w:cs="Arial"/>
          <w:sz w:val="24"/>
          <w:szCs w:val="24"/>
        </w:rPr>
        <w:t>gathered</w:t>
      </w:r>
      <w:proofErr w:type="spellEnd"/>
      <w:r>
        <w:rPr>
          <w:rFonts w:ascii="Arial" w:hAnsi="Arial" w:cs="Arial"/>
          <w:sz w:val="24"/>
          <w:szCs w:val="24"/>
        </w:rPr>
        <w:t xml:space="preserve"> in </w:t>
      </w:r>
      <w:proofErr w:type="spellStart"/>
      <w:r>
        <w:rPr>
          <w:rFonts w:ascii="Arial" w:hAnsi="Arial" w:cs="Arial"/>
          <w:sz w:val="24"/>
          <w:szCs w:val="24"/>
        </w:rPr>
        <w:t>this</w:t>
      </w:r>
      <w:proofErr w:type="spellEnd"/>
      <w:r>
        <w:rPr>
          <w:rFonts w:ascii="Arial" w:hAnsi="Arial" w:cs="Arial"/>
          <w:sz w:val="24"/>
          <w:szCs w:val="24"/>
        </w:rPr>
        <w:t xml:space="preserve"> </w:t>
      </w:r>
      <w:proofErr w:type="spellStart"/>
      <w:r>
        <w:rPr>
          <w:rFonts w:ascii="Arial" w:hAnsi="Arial" w:cs="Arial"/>
          <w:sz w:val="24"/>
          <w:szCs w:val="24"/>
        </w:rPr>
        <w:t>way</w:t>
      </w:r>
      <w:proofErr w:type="spellEnd"/>
      <w:r>
        <w:rPr>
          <w:rFonts w:ascii="Arial" w:hAnsi="Arial" w:cs="Arial"/>
          <w:sz w:val="24"/>
          <w:szCs w:val="24"/>
        </w:rPr>
        <w:t xml:space="preserve"> </w:t>
      </w:r>
      <w:proofErr w:type="spellStart"/>
      <w:r>
        <w:rPr>
          <w:rFonts w:ascii="Arial" w:hAnsi="Arial" w:cs="Arial"/>
          <w:sz w:val="24"/>
          <w:szCs w:val="24"/>
        </w:rPr>
        <w:t>can</w:t>
      </w:r>
      <w:proofErr w:type="spellEnd"/>
      <w:r>
        <w:rPr>
          <w:rFonts w:ascii="Arial" w:hAnsi="Arial" w:cs="Arial"/>
          <w:sz w:val="24"/>
          <w:szCs w:val="24"/>
        </w:rPr>
        <w:t xml:space="preserve"> </w:t>
      </w:r>
      <w:proofErr w:type="spellStart"/>
      <w:r>
        <w:rPr>
          <w:rFonts w:ascii="Arial" w:hAnsi="Arial" w:cs="Arial"/>
          <w:sz w:val="24"/>
          <w:szCs w:val="24"/>
        </w:rPr>
        <w:t>reveal</w:t>
      </w:r>
      <w:proofErr w:type="spellEnd"/>
      <w:r>
        <w:rPr>
          <w:rFonts w:ascii="Arial" w:hAnsi="Arial" w:cs="Arial"/>
          <w:sz w:val="24"/>
          <w:szCs w:val="24"/>
        </w:rPr>
        <w:t xml:space="preserve"> </w:t>
      </w:r>
      <w:proofErr w:type="spellStart"/>
      <w:r>
        <w:rPr>
          <w:rFonts w:ascii="Arial" w:hAnsi="Arial" w:cs="Arial"/>
          <w:sz w:val="24"/>
          <w:szCs w:val="24"/>
        </w:rPr>
        <w:t>aspects</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personality</w:t>
      </w:r>
      <w:proofErr w:type="spellEnd"/>
      <w:r>
        <w:rPr>
          <w:rFonts w:ascii="Arial" w:hAnsi="Arial" w:cs="Arial"/>
          <w:sz w:val="24"/>
          <w:szCs w:val="24"/>
        </w:rPr>
        <w:t xml:space="preserve">, </w:t>
      </w:r>
      <w:proofErr w:type="spellStart"/>
      <w:r>
        <w:rPr>
          <w:rFonts w:ascii="Arial" w:hAnsi="Arial" w:cs="Arial"/>
          <w:sz w:val="24"/>
          <w:szCs w:val="24"/>
        </w:rPr>
        <w:t>including</w:t>
      </w:r>
      <w:proofErr w:type="spellEnd"/>
      <w:r>
        <w:rPr>
          <w:rFonts w:ascii="Arial" w:hAnsi="Arial" w:cs="Arial"/>
          <w:sz w:val="24"/>
          <w:szCs w:val="24"/>
        </w:rPr>
        <w:t xml:space="preserve"> </w:t>
      </w:r>
      <w:proofErr w:type="spellStart"/>
      <w:r>
        <w:rPr>
          <w:rFonts w:ascii="Arial" w:hAnsi="Arial" w:cs="Arial"/>
          <w:sz w:val="24"/>
          <w:szCs w:val="24"/>
        </w:rPr>
        <w:t>privacy</w:t>
      </w:r>
      <w:proofErr w:type="spellEnd"/>
      <w:r>
        <w:rPr>
          <w:rFonts w:ascii="Arial" w:hAnsi="Arial" w:cs="Arial"/>
          <w:sz w:val="24"/>
          <w:szCs w:val="24"/>
        </w:rPr>
        <w:t xml:space="preserve">. </w:t>
      </w:r>
      <w:proofErr w:type="spellStart"/>
      <w:r>
        <w:rPr>
          <w:rFonts w:ascii="Arial" w:hAnsi="Arial" w:cs="Arial"/>
          <w:sz w:val="24"/>
          <w:szCs w:val="24"/>
        </w:rPr>
        <w:t>That</w:t>
      </w:r>
      <w:proofErr w:type="spellEnd"/>
      <w:r>
        <w:rPr>
          <w:rFonts w:ascii="Arial" w:hAnsi="Arial" w:cs="Arial"/>
          <w:sz w:val="24"/>
          <w:szCs w:val="24"/>
        </w:rPr>
        <w:t xml:space="preserve"> </w:t>
      </w:r>
      <w:proofErr w:type="spellStart"/>
      <w:r>
        <w:rPr>
          <w:rFonts w:ascii="Arial" w:hAnsi="Arial" w:cs="Arial"/>
          <w:sz w:val="24"/>
          <w:szCs w:val="24"/>
        </w:rPr>
        <w:t>said</w:t>
      </w:r>
      <w:proofErr w:type="spellEnd"/>
      <w:r>
        <w:rPr>
          <w:rFonts w:ascii="Arial" w:hAnsi="Arial" w:cs="Arial"/>
          <w:sz w:val="24"/>
          <w:szCs w:val="24"/>
        </w:rPr>
        <w:t xml:space="preserve">, legal </w:t>
      </w:r>
      <w:proofErr w:type="spellStart"/>
      <w:r>
        <w:rPr>
          <w:rFonts w:ascii="Arial" w:hAnsi="Arial" w:cs="Arial"/>
          <w:sz w:val="24"/>
          <w:szCs w:val="24"/>
        </w:rPr>
        <w:t>protection</w:t>
      </w:r>
      <w:proofErr w:type="spellEnd"/>
      <w:r>
        <w:rPr>
          <w:rFonts w:ascii="Arial" w:hAnsi="Arial" w:cs="Arial"/>
          <w:sz w:val="24"/>
          <w:szCs w:val="24"/>
        </w:rPr>
        <w:t xml:space="preserve"> </w:t>
      </w:r>
      <w:proofErr w:type="spellStart"/>
      <w:r>
        <w:rPr>
          <w:rFonts w:ascii="Arial" w:hAnsi="Arial" w:cs="Arial"/>
          <w:sz w:val="24"/>
          <w:szCs w:val="24"/>
        </w:rPr>
        <w:t>is</w:t>
      </w:r>
      <w:proofErr w:type="spellEnd"/>
      <w:r>
        <w:rPr>
          <w:rFonts w:ascii="Arial" w:hAnsi="Arial" w:cs="Arial"/>
          <w:sz w:val="24"/>
          <w:szCs w:val="24"/>
        </w:rPr>
        <w:t xml:space="preserve"> </w:t>
      </w:r>
      <w:proofErr w:type="spellStart"/>
      <w:r>
        <w:rPr>
          <w:rFonts w:ascii="Arial" w:hAnsi="Arial" w:cs="Arial"/>
          <w:sz w:val="24"/>
          <w:szCs w:val="24"/>
        </w:rPr>
        <w:t>required</w:t>
      </w:r>
      <w:proofErr w:type="spellEnd"/>
      <w:r>
        <w:rPr>
          <w:rFonts w:ascii="Arial" w:hAnsi="Arial" w:cs="Arial"/>
          <w:sz w:val="24"/>
          <w:szCs w:val="24"/>
        </w:rPr>
        <w:t xml:space="preserve"> </w:t>
      </w:r>
      <w:proofErr w:type="spellStart"/>
      <w:r>
        <w:rPr>
          <w:rFonts w:ascii="Arial" w:hAnsi="Arial" w:cs="Arial"/>
          <w:sz w:val="24"/>
          <w:szCs w:val="24"/>
        </w:rPr>
        <w:t>to</w:t>
      </w:r>
      <w:proofErr w:type="spellEnd"/>
      <w:r>
        <w:rPr>
          <w:rFonts w:ascii="Arial" w:hAnsi="Arial" w:cs="Arial"/>
          <w:sz w:val="24"/>
          <w:szCs w:val="24"/>
        </w:rPr>
        <w:t xml:space="preserve"> </w:t>
      </w:r>
      <w:proofErr w:type="spellStart"/>
      <w:r>
        <w:rPr>
          <w:rFonts w:ascii="Arial" w:hAnsi="Arial" w:cs="Arial"/>
          <w:sz w:val="24"/>
          <w:szCs w:val="24"/>
        </w:rPr>
        <w:t>ensure</w:t>
      </w:r>
      <w:proofErr w:type="spellEnd"/>
      <w:r>
        <w:rPr>
          <w:rFonts w:ascii="Arial" w:hAnsi="Arial" w:cs="Arial"/>
          <w:sz w:val="24"/>
          <w:szCs w:val="24"/>
        </w:rPr>
        <w:t xml:space="preserve"> </w:t>
      </w:r>
      <w:proofErr w:type="spellStart"/>
      <w:r>
        <w:rPr>
          <w:rFonts w:ascii="Arial" w:hAnsi="Arial" w:cs="Arial"/>
          <w:sz w:val="24"/>
          <w:szCs w:val="24"/>
        </w:rPr>
        <w:t>that</w:t>
      </w:r>
      <w:proofErr w:type="spellEnd"/>
      <w:r>
        <w:rPr>
          <w:rFonts w:ascii="Arial" w:hAnsi="Arial" w:cs="Arial"/>
          <w:sz w:val="24"/>
          <w:szCs w:val="24"/>
        </w:rPr>
        <w:t xml:space="preserve"> </w:t>
      </w:r>
      <w:proofErr w:type="spellStart"/>
      <w:r>
        <w:rPr>
          <w:rFonts w:ascii="Arial" w:hAnsi="Arial" w:cs="Arial"/>
          <w:sz w:val="24"/>
          <w:szCs w:val="24"/>
        </w:rPr>
        <w:t>these</w:t>
      </w:r>
      <w:proofErr w:type="spellEnd"/>
      <w:r>
        <w:rPr>
          <w:rFonts w:ascii="Arial" w:hAnsi="Arial" w:cs="Arial"/>
          <w:sz w:val="24"/>
          <w:szCs w:val="24"/>
        </w:rPr>
        <w:t xml:space="preserve"> </w:t>
      </w:r>
      <w:proofErr w:type="spellStart"/>
      <w:r>
        <w:rPr>
          <w:rFonts w:ascii="Arial" w:hAnsi="Arial" w:cs="Arial"/>
          <w:sz w:val="24"/>
          <w:szCs w:val="24"/>
        </w:rPr>
        <w:t>stored</w:t>
      </w:r>
      <w:proofErr w:type="spellEnd"/>
      <w:r>
        <w:rPr>
          <w:rFonts w:ascii="Arial" w:hAnsi="Arial" w:cs="Arial"/>
          <w:sz w:val="24"/>
          <w:szCs w:val="24"/>
        </w:rPr>
        <w:t xml:space="preserve"> data are </w:t>
      </w:r>
      <w:proofErr w:type="spellStart"/>
      <w:r>
        <w:rPr>
          <w:rFonts w:ascii="Arial" w:hAnsi="Arial" w:cs="Arial"/>
          <w:sz w:val="24"/>
          <w:szCs w:val="24"/>
        </w:rPr>
        <w:t>used</w:t>
      </w:r>
      <w:proofErr w:type="spellEnd"/>
      <w:r>
        <w:rPr>
          <w:rFonts w:ascii="Arial" w:hAnsi="Arial" w:cs="Arial"/>
          <w:sz w:val="24"/>
          <w:szCs w:val="24"/>
        </w:rPr>
        <w:t xml:space="preserve"> </w:t>
      </w:r>
      <w:proofErr w:type="spellStart"/>
      <w:r>
        <w:rPr>
          <w:rFonts w:ascii="Arial" w:hAnsi="Arial" w:cs="Arial"/>
          <w:sz w:val="24"/>
          <w:szCs w:val="24"/>
        </w:rPr>
        <w:t>correctly</w:t>
      </w:r>
      <w:proofErr w:type="spellEnd"/>
      <w:r>
        <w:rPr>
          <w:rFonts w:ascii="Arial" w:hAnsi="Arial" w:cs="Arial"/>
          <w:sz w:val="24"/>
          <w:szCs w:val="24"/>
        </w:rPr>
        <w:t xml:space="preserve">. In </w:t>
      </w:r>
      <w:proofErr w:type="spellStart"/>
      <w:r>
        <w:rPr>
          <w:rFonts w:ascii="Arial" w:hAnsi="Arial" w:cs="Arial"/>
          <w:sz w:val="24"/>
          <w:szCs w:val="24"/>
        </w:rPr>
        <w:t>this</w:t>
      </w:r>
      <w:proofErr w:type="spellEnd"/>
      <w:r>
        <w:rPr>
          <w:rFonts w:ascii="Arial" w:hAnsi="Arial" w:cs="Arial"/>
          <w:sz w:val="24"/>
          <w:szCs w:val="24"/>
        </w:rPr>
        <w:t xml:space="preserve"> </w:t>
      </w:r>
      <w:proofErr w:type="spellStart"/>
      <w:r>
        <w:rPr>
          <w:rFonts w:ascii="Arial" w:hAnsi="Arial" w:cs="Arial"/>
          <w:sz w:val="24"/>
          <w:szCs w:val="24"/>
        </w:rPr>
        <w:t>sense</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Brazilian</w:t>
      </w:r>
      <w:proofErr w:type="spellEnd"/>
      <w:r w:rsidR="006A48CE">
        <w:rPr>
          <w:rFonts w:ascii="Arial" w:hAnsi="Arial" w:cs="Arial"/>
          <w:sz w:val="24"/>
          <w:szCs w:val="24"/>
        </w:rPr>
        <w:t xml:space="preserve"> </w:t>
      </w:r>
      <w:proofErr w:type="spellStart"/>
      <w:r w:rsidR="006A48CE">
        <w:rPr>
          <w:rFonts w:ascii="Arial" w:hAnsi="Arial" w:cs="Arial"/>
          <w:sz w:val="24"/>
          <w:szCs w:val="24"/>
        </w:rPr>
        <w:t>Parliament</w:t>
      </w:r>
      <w:proofErr w:type="spellEnd"/>
      <w:r w:rsidR="006A48CE">
        <w:rPr>
          <w:rFonts w:ascii="Arial" w:hAnsi="Arial" w:cs="Arial"/>
          <w:sz w:val="24"/>
          <w:szCs w:val="24"/>
        </w:rPr>
        <w:t xml:space="preserve"> </w:t>
      </w:r>
      <w:proofErr w:type="spellStart"/>
      <w:r w:rsidR="006A48CE">
        <w:rPr>
          <w:rFonts w:ascii="Arial" w:hAnsi="Arial" w:cs="Arial"/>
          <w:sz w:val="24"/>
          <w:szCs w:val="24"/>
        </w:rPr>
        <w:t>approved</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General Law </w:t>
      </w:r>
      <w:proofErr w:type="spellStart"/>
      <w:r w:rsidR="006A48CE">
        <w:rPr>
          <w:rFonts w:ascii="Arial" w:hAnsi="Arial" w:cs="Arial"/>
          <w:sz w:val="24"/>
          <w:szCs w:val="24"/>
        </w:rPr>
        <w:t>on</w:t>
      </w:r>
      <w:proofErr w:type="spellEnd"/>
      <w:r w:rsidR="006A48CE">
        <w:rPr>
          <w:rFonts w:ascii="Arial" w:hAnsi="Arial" w:cs="Arial"/>
          <w:sz w:val="24"/>
          <w:szCs w:val="24"/>
        </w:rPr>
        <w:t xml:space="preserve"> </w:t>
      </w:r>
      <w:proofErr w:type="spellStart"/>
      <w:r w:rsidR="006A48CE">
        <w:rPr>
          <w:rFonts w:ascii="Arial" w:hAnsi="Arial" w:cs="Arial"/>
          <w:sz w:val="24"/>
          <w:szCs w:val="24"/>
        </w:rPr>
        <w:t>Personal</w:t>
      </w:r>
      <w:proofErr w:type="spellEnd"/>
      <w:r w:rsidR="006A48CE">
        <w:rPr>
          <w:rFonts w:ascii="Arial" w:hAnsi="Arial" w:cs="Arial"/>
          <w:sz w:val="24"/>
          <w:szCs w:val="24"/>
        </w:rPr>
        <w:t xml:space="preserve"> Data </w:t>
      </w:r>
      <w:proofErr w:type="spellStart"/>
      <w:r w:rsidR="006A48CE">
        <w:rPr>
          <w:rFonts w:ascii="Arial" w:hAnsi="Arial" w:cs="Arial"/>
          <w:sz w:val="24"/>
          <w:szCs w:val="24"/>
        </w:rPr>
        <w:t>Protection</w:t>
      </w:r>
      <w:proofErr w:type="spellEnd"/>
      <w:r w:rsidR="006A48CE">
        <w:rPr>
          <w:rFonts w:ascii="Arial" w:hAnsi="Arial" w:cs="Arial"/>
          <w:sz w:val="24"/>
          <w:szCs w:val="24"/>
        </w:rPr>
        <w:t xml:space="preserve">, Law 13.709, </w:t>
      </w:r>
      <w:proofErr w:type="spellStart"/>
      <w:r w:rsidR="006A48CE">
        <w:rPr>
          <w:rFonts w:ascii="Arial" w:hAnsi="Arial" w:cs="Arial"/>
          <w:sz w:val="24"/>
          <w:szCs w:val="24"/>
        </w:rPr>
        <w:t>of</w:t>
      </w:r>
      <w:proofErr w:type="spellEnd"/>
      <w:r w:rsidR="006A48CE">
        <w:rPr>
          <w:rFonts w:ascii="Arial" w:hAnsi="Arial" w:cs="Arial"/>
          <w:sz w:val="24"/>
          <w:szCs w:val="24"/>
        </w:rPr>
        <w:t xml:space="preserve"> 14 August 2018, </w:t>
      </w:r>
      <w:proofErr w:type="spellStart"/>
      <w:r w:rsidR="006A48CE">
        <w:rPr>
          <w:rFonts w:ascii="Arial" w:hAnsi="Arial" w:cs="Arial"/>
          <w:sz w:val="24"/>
          <w:szCs w:val="24"/>
        </w:rPr>
        <w:t>scheduled</w:t>
      </w:r>
      <w:proofErr w:type="spellEnd"/>
      <w:r w:rsidR="006A48CE">
        <w:rPr>
          <w:rFonts w:ascii="Arial" w:hAnsi="Arial" w:cs="Arial"/>
          <w:sz w:val="24"/>
          <w:szCs w:val="24"/>
        </w:rPr>
        <w:t xml:space="preserve"> for </w:t>
      </w:r>
      <w:proofErr w:type="spellStart"/>
      <w:r w:rsidR="006A48CE">
        <w:rPr>
          <w:rFonts w:ascii="Arial" w:hAnsi="Arial" w:cs="Arial"/>
          <w:sz w:val="24"/>
          <w:szCs w:val="24"/>
        </w:rPr>
        <w:t>Agust</w:t>
      </w:r>
      <w:proofErr w:type="spellEnd"/>
      <w:r w:rsidR="006A48CE">
        <w:rPr>
          <w:rFonts w:ascii="Arial" w:hAnsi="Arial" w:cs="Arial"/>
          <w:sz w:val="24"/>
          <w:szCs w:val="24"/>
        </w:rPr>
        <w:t xml:space="preserve"> 2020, </w:t>
      </w:r>
      <w:proofErr w:type="spellStart"/>
      <w:r w:rsidR="006A48CE">
        <w:rPr>
          <w:rFonts w:ascii="Arial" w:hAnsi="Arial" w:cs="Arial"/>
          <w:sz w:val="24"/>
          <w:szCs w:val="24"/>
        </w:rPr>
        <w:t>providing</w:t>
      </w:r>
      <w:proofErr w:type="spellEnd"/>
      <w:r w:rsidR="006A48CE">
        <w:rPr>
          <w:rFonts w:ascii="Arial" w:hAnsi="Arial" w:cs="Arial"/>
          <w:sz w:val="24"/>
          <w:szCs w:val="24"/>
        </w:rPr>
        <w:t xml:space="preserve"> </w:t>
      </w:r>
      <w:proofErr w:type="spellStart"/>
      <w:r w:rsidR="006A48CE">
        <w:rPr>
          <w:rFonts w:ascii="Arial" w:hAnsi="Arial" w:cs="Arial"/>
          <w:sz w:val="24"/>
          <w:szCs w:val="24"/>
        </w:rPr>
        <w:t>adequate</w:t>
      </w:r>
      <w:proofErr w:type="spellEnd"/>
      <w:r w:rsidR="006A48CE">
        <w:rPr>
          <w:rFonts w:ascii="Arial" w:hAnsi="Arial" w:cs="Arial"/>
          <w:sz w:val="24"/>
          <w:szCs w:val="24"/>
        </w:rPr>
        <w:t xml:space="preserve"> </w:t>
      </w:r>
      <w:proofErr w:type="spellStart"/>
      <w:r w:rsidR="006A48CE">
        <w:rPr>
          <w:rFonts w:ascii="Arial" w:hAnsi="Arial" w:cs="Arial"/>
          <w:sz w:val="24"/>
          <w:szCs w:val="24"/>
        </w:rPr>
        <w:t>protection</w:t>
      </w:r>
      <w:proofErr w:type="spellEnd"/>
      <w:r w:rsidR="006A48CE">
        <w:rPr>
          <w:rFonts w:ascii="Arial" w:hAnsi="Arial" w:cs="Arial"/>
          <w:sz w:val="24"/>
          <w:szCs w:val="24"/>
        </w:rPr>
        <w:t xml:space="preserve"> for </w:t>
      </w:r>
      <w:proofErr w:type="spellStart"/>
      <w:r w:rsidR="006A48CE">
        <w:rPr>
          <w:rFonts w:ascii="Arial" w:hAnsi="Arial" w:cs="Arial"/>
          <w:sz w:val="24"/>
          <w:szCs w:val="24"/>
        </w:rPr>
        <w:t>personal</w:t>
      </w:r>
      <w:proofErr w:type="spellEnd"/>
      <w:r w:rsidR="006A48CE">
        <w:rPr>
          <w:rFonts w:ascii="Arial" w:hAnsi="Arial" w:cs="Arial"/>
          <w:sz w:val="24"/>
          <w:szCs w:val="24"/>
        </w:rPr>
        <w:t xml:space="preserve"> data, in </w:t>
      </w:r>
      <w:proofErr w:type="spellStart"/>
      <w:r w:rsidR="006A48CE">
        <w:rPr>
          <w:rFonts w:ascii="Arial" w:hAnsi="Arial" w:cs="Arial"/>
          <w:sz w:val="24"/>
          <w:szCs w:val="24"/>
        </w:rPr>
        <w:t>line</w:t>
      </w:r>
      <w:proofErr w:type="spellEnd"/>
      <w:r w:rsidR="006A48CE">
        <w:rPr>
          <w:rFonts w:ascii="Arial" w:hAnsi="Arial" w:cs="Arial"/>
          <w:sz w:val="24"/>
          <w:szCs w:val="24"/>
        </w:rPr>
        <w:t xml:space="preserve"> </w:t>
      </w:r>
      <w:proofErr w:type="spellStart"/>
      <w:r w:rsidR="006A48CE">
        <w:rPr>
          <w:rFonts w:ascii="Arial" w:hAnsi="Arial" w:cs="Arial"/>
          <w:sz w:val="24"/>
          <w:szCs w:val="24"/>
        </w:rPr>
        <w:t>with</w:t>
      </w:r>
      <w:proofErr w:type="spellEnd"/>
      <w:r w:rsidR="006A48CE">
        <w:rPr>
          <w:rFonts w:ascii="Arial" w:hAnsi="Arial" w:cs="Arial"/>
          <w:sz w:val="24"/>
          <w:szCs w:val="24"/>
        </w:rPr>
        <w:t xml:space="preserve"> </w:t>
      </w:r>
      <w:proofErr w:type="spellStart"/>
      <w:r w:rsidR="006A48CE">
        <w:rPr>
          <w:rFonts w:ascii="Arial" w:hAnsi="Arial" w:cs="Arial"/>
          <w:sz w:val="24"/>
          <w:szCs w:val="24"/>
        </w:rPr>
        <w:t>what</w:t>
      </w:r>
      <w:proofErr w:type="spellEnd"/>
      <w:r w:rsidR="006A48CE">
        <w:rPr>
          <w:rFonts w:ascii="Arial" w:hAnsi="Arial" w:cs="Arial"/>
          <w:sz w:val="24"/>
          <w:szCs w:val="24"/>
        </w:rPr>
        <w:t xml:space="preserve"> </w:t>
      </w:r>
      <w:proofErr w:type="spellStart"/>
      <w:r w:rsidR="006A48CE">
        <w:rPr>
          <w:rFonts w:ascii="Arial" w:hAnsi="Arial" w:cs="Arial"/>
          <w:sz w:val="24"/>
          <w:szCs w:val="24"/>
        </w:rPr>
        <w:t>is</w:t>
      </w:r>
      <w:proofErr w:type="spellEnd"/>
      <w:r w:rsidR="006A48CE">
        <w:rPr>
          <w:rFonts w:ascii="Arial" w:hAnsi="Arial" w:cs="Arial"/>
          <w:sz w:val="24"/>
          <w:szCs w:val="24"/>
        </w:rPr>
        <w:t xml:space="preserve"> </w:t>
      </w:r>
      <w:proofErr w:type="spellStart"/>
      <w:r w:rsidR="006A48CE">
        <w:rPr>
          <w:rFonts w:ascii="Arial" w:hAnsi="Arial" w:cs="Arial"/>
          <w:sz w:val="24"/>
          <w:szCs w:val="24"/>
        </w:rPr>
        <w:t>adopted</w:t>
      </w:r>
      <w:proofErr w:type="spellEnd"/>
      <w:r w:rsidR="006A48CE">
        <w:rPr>
          <w:rFonts w:ascii="Arial" w:hAnsi="Arial" w:cs="Arial"/>
          <w:sz w:val="24"/>
          <w:szCs w:val="24"/>
        </w:rPr>
        <w:t xml:space="preserve"> in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European</w:t>
      </w:r>
      <w:proofErr w:type="spellEnd"/>
      <w:r w:rsidR="006A48CE">
        <w:rPr>
          <w:rFonts w:ascii="Arial" w:hAnsi="Arial" w:cs="Arial"/>
          <w:sz w:val="24"/>
          <w:szCs w:val="24"/>
        </w:rPr>
        <w:t xml:space="preserve"> Union. </w:t>
      </w:r>
      <w:proofErr w:type="spellStart"/>
      <w:r w:rsidR="00BC73A0">
        <w:rPr>
          <w:rFonts w:ascii="Arial" w:hAnsi="Arial" w:cs="Arial"/>
          <w:sz w:val="24"/>
          <w:szCs w:val="24"/>
        </w:rPr>
        <w:t>That</w:t>
      </w:r>
      <w:proofErr w:type="spellEnd"/>
      <w:r w:rsidR="00BC73A0">
        <w:rPr>
          <w:rFonts w:ascii="Arial" w:hAnsi="Arial" w:cs="Arial"/>
          <w:sz w:val="24"/>
          <w:szCs w:val="24"/>
        </w:rPr>
        <w:t xml:space="preserve"> </w:t>
      </w:r>
      <w:proofErr w:type="spellStart"/>
      <w:r w:rsidR="00BC73A0">
        <w:rPr>
          <w:rFonts w:ascii="Arial" w:hAnsi="Arial" w:cs="Arial"/>
          <w:sz w:val="24"/>
          <w:szCs w:val="24"/>
        </w:rPr>
        <w:t>said</w:t>
      </w:r>
      <w:proofErr w:type="spellEnd"/>
      <w:r w:rsidR="00BC73A0">
        <w:rPr>
          <w:rFonts w:ascii="Arial" w:hAnsi="Arial" w:cs="Arial"/>
          <w:sz w:val="24"/>
          <w:szCs w:val="24"/>
        </w:rPr>
        <w:t xml:space="preserve">, </w:t>
      </w:r>
      <w:proofErr w:type="spellStart"/>
      <w:r w:rsidR="00BC73A0">
        <w:rPr>
          <w:rFonts w:ascii="Arial" w:hAnsi="Arial" w:cs="Arial"/>
          <w:sz w:val="24"/>
          <w:szCs w:val="24"/>
        </w:rPr>
        <w:t>the</w:t>
      </w:r>
      <w:proofErr w:type="spellEnd"/>
      <w:r w:rsidR="00BC73A0">
        <w:rPr>
          <w:rFonts w:ascii="Arial" w:hAnsi="Arial" w:cs="Arial"/>
          <w:sz w:val="24"/>
          <w:szCs w:val="24"/>
        </w:rPr>
        <w:t xml:space="preserve"> </w:t>
      </w:r>
      <w:proofErr w:type="spellStart"/>
      <w:r w:rsidR="00BC73A0">
        <w:rPr>
          <w:rFonts w:ascii="Arial" w:hAnsi="Arial" w:cs="Arial"/>
          <w:sz w:val="24"/>
          <w:szCs w:val="24"/>
        </w:rPr>
        <w:t>Right</w:t>
      </w:r>
      <w:proofErr w:type="spellEnd"/>
      <w:r w:rsidR="00BC73A0">
        <w:rPr>
          <w:rFonts w:ascii="Arial" w:hAnsi="Arial" w:cs="Arial"/>
          <w:sz w:val="24"/>
          <w:szCs w:val="24"/>
        </w:rPr>
        <w:t xml:space="preserve"> </w:t>
      </w:r>
      <w:proofErr w:type="spellStart"/>
      <w:r w:rsidR="00BC73A0">
        <w:rPr>
          <w:rFonts w:ascii="Arial" w:hAnsi="Arial" w:cs="Arial"/>
          <w:sz w:val="24"/>
          <w:szCs w:val="24"/>
        </w:rPr>
        <w:t>to</w:t>
      </w:r>
      <w:proofErr w:type="spellEnd"/>
      <w:r w:rsidR="00BC73A0">
        <w:rPr>
          <w:rFonts w:ascii="Arial" w:hAnsi="Arial" w:cs="Arial"/>
          <w:sz w:val="24"/>
          <w:szCs w:val="24"/>
        </w:rPr>
        <w:t xml:space="preserve"> </w:t>
      </w:r>
      <w:proofErr w:type="spellStart"/>
      <w:r w:rsidR="00BC73A0">
        <w:rPr>
          <w:rFonts w:ascii="Arial" w:hAnsi="Arial" w:cs="Arial"/>
          <w:sz w:val="24"/>
          <w:szCs w:val="24"/>
        </w:rPr>
        <w:t>Delist</w:t>
      </w:r>
      <w:proofErr w:type="spellEnd"/>
      <w:r w:rsidR="006A48CE">
        <w:rPr>
          <w:rFonts w:ascii="Arial" w:hAnsi="Arial" w:cs="Arial"/>
          <w:sz w:val="24"/>
          <w:szCs w:val="24"/>
        </w:rPr>
        <w:t xml:space="preserve">, emerges as a new legal </w:t>
      </w:r>
      <w:proofErr w:type="spellStart"/>
      <w:r w:rsidR="006A48CE">
        <w:rPr>
          <w:rFonts w:ascii="Arial" w:hAnsi="Arial" w:cs="Arial"/>
          <w:sz w:val="24"/>
          <w:szCs w:val="24"/>
        </w:rPr>
        <w:t>institute</w:t>
      </w:r>
      <w:proofErr w:type="spellEnd"/>
      <w:r w:rsidR="006A48CE">
        <w:rPr>
          <w:rFonts w:ascii="Arial" w:hAnsi="Arial" w:cs="Arial"/>
          <w:sz w:val="24"/>
          <w:szCs w:val="24"/>
        </w:rPr>
        <w:t xml:space="preserve"> </w:t>
      </w:r>
      <w:proofErr w:type="spellStart"/>
      <w:r w:rsidR="006A48CE">
        <w:rPr>
          <w:rFonts w:ascii="Arial" w:hAnsi="Arial" w:cs="Arial"/>
          <w:sz w:val="24"/>
          <w:szCs w:val="24"/>
        </w:rPr>
        <w:t>responsible</w:t>
      </w:r>
      <w:proofErr w:type="spellEnd"/>
      <w:r w:rsidR="006A48CE">
        <w:rPr>
          <w:rFonts w:ascii="Arial" w:hAnsi="Arial" w:cs="Arial"/>
          <w:sz w:val="24"/>
          <w:szCs w:val="24"/>
        </w:rPr>
        <w:t xml:space="preserve"> for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protection</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personality</w:t>
      </w:r>
      <w:proofErr w:type="spellEnd"/>
      <w:r w:rsidR="006A48CE">
        <w:rPr>
          <w:rFonts w:ascii="Arial" w:hAnsi="Arial" w:cs="Arial"/>
          <w:sz w:val="24"/>
          <w:szCs w:val="24"/>
        </w:rPr>
        <w:t xml:space="preserve"> </w:t>
      </w:r>
      <w:proofErr w:type="spellStart"/>
      <w:r w:rsidR="006A48CE">
        <w:rPr>
          <w:rFonts w:ascii="Arial" w:hAnsi="Arial" w:cs="Arial"/>
          <w:sz w:val="24"/>
          <w:szCs w:val="24"/>
        </w:rPr>
        <w:t>rights</w:t>
      </w:r>
      <w:proofErr w:type="spellEnd"/>
      <w:r w:rsidR="006A48CE">
        <w:rPr>
          <w:rFonts w:ascii="Arial" w:hAnsi="Arial" w:cs="Arial"/>
          <w:sz w:val="24"/>
          <w:szCs w:val="24"/>
        </w:rPr>
        <w:t xml:space="preserve"> in </w:t>
      </w:r>
      <w:proofErr w:type="spellStart"/>
      <w:r w:rsidR="006A48CE">
        <w:rPr>
          <w:rFonts w:ascii="Arial" w:hAnsi="Arial" w:cs="Arial"/>
          <w:sz w:val="24"/>
          <w:szCs w:val="24"/>
        </w:rPr>
        <w:t>the</w:t>
      </w:r>
      <w:proofErr w:type="spellEnd"/>
      <w:r w:rsidR="006A48CE">
        <w:rPr>
          <w:rFonts w:ascii="Arial" w:hAnsi="Arial" w:cs="Arial"/>
          <w:sz w:val="24"/>
          <w:szCs w:val="24"/>
        </w:rPr>
        <w:t xml:space="preserve"> cyber </w:t>
      </w:r>
      <w:proofErr w:type="spellStart"/>
      <w:r w:rsidR="006A48CE">
        <w:rPr>
          <w:rFonts w:ascii="Arial" w:hAnsi="Arial" w:cs="Arial"/>
          <w:sz w:val="24"/>
          <w:szCs w:val="24"/>
        </w:rPr>
        <w:t>universe</w:t>
      </w:r>
      <w:proofErr w:type="spellEnd"/>
      <w:r w:rsidR="006A48CE">
        <w:rPr>
          <w:rFonts w:ascii="Arial" w:hAnsi="Arial" w:cs="Arial"/>
          <w:sz w:val="24"/>
          <w:szCs w:val="24"/>
        </w:rPr>
        <w:t xml:space="preserve"> </w:t>
      </w:r>
      <w:proofErr w:type="spellStart"/>
      <w:r w:rsidR="006A48CE">
        <w:rPr>
          <w:rFonts w:ascii="Arial" w:hAnsi="Arial" w:cs="Arial"/>
          <w:sz w:val="24"/>
          <w:szCs w:val="24"/>
        </w:rPr>
        <w:t>ensured</w:t>
      </w:r>
      <w:proofErr w:type="spellEnd"/>
      <w:r w:rsidR="006A48CE">
        <w:rPr>
          <w:rFonts w:ascii="Arial" w:hAnsi="Arial" w:cs="Arial"/>
          <w:sz w:val="24"/>
          <w:szCs w:val="24"/>
        </w:rPr>
        <w:t xml:space="preserve"> </w:t>
      </w:r>
      <w:proofErr w:type="spellStart"/>
      <w:r w:rsidR="006A48CE">
        <w:rPr>
          <w:rFonts w:ascii="Arial" w:hAnsi="Arial" w:cs="Arial"/>
          <w:sz w:val="24"/>
          <w:szCs w:val="24"/>
        </w:rPr>
        <w:t>by</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aforementioned</w:t>
      </w:r>
      <w:proofErr w:type="spellEnd"/>
      <w:r w:rsidR="006A48CE">
        <w:rPr>
          <w:rFonts w:ascii="Arial" w:hAnsi="Arial" w:cs="Arial"/>
          <w:sz w:val="24"/>
          <w:szCs w:val="24"/>
        </w:rPr>
        <w:t xml:space="preserve"> legal </w:t>
      </w:r>
      <w:proofErr w:type="spellStart"/>
      <w:r w:rsidR="006A48CE">
        <w:rPr>
          <w:rFonts w:ascii="Arial" w:hAnsi="Arial" w:cs="Arial"/>
          <w:sz w:val="24"/>
          <w:szCs w:val="24"/>
        </w:rPr>
        <w:t>norm</w:t>
      </w:r>
      <w:proofErr w:type="spellEnd"/>
      <w:r w:rsidR="006A48CE">
        <w:rPr>
          <w:rFonts w:ascii="Arial" w:hAnsi="Arial" w:cs="Arial"/>
          <w:sz w:val="24"/>
          <w:szCs w:val="24"/>
        </w:rPr>
        <w:t xml:space="preserve">, </w:t>
      </w:r>
      <w:proofErr w:type="spellStart"/>
      <w:r w:rsidR="006A48CE">
        <w:rPr>
          <w:rFonts w:ascii="Arial" w:hAnsi="Arial" w:cs="Arial"/>
          <w:sz w:val="24"/>
          <w:szCs w:val="24"/>
        </w:rPr>
        <w:t>although</w:t>
      </w:r>
      <w:proofErr w:type="spellEnd"/>
      <w:r w:rsidR="006A48CE">
        <w:rPr>
          <w:rFonts w:ascii="Arial" w:hAnsi="Arial" w:cs="Arial"/>
          <w:sz w:val="24"/>
          <w:szCs w:val="24"/>
        </w:rPr>
        <w:t xml:space="preserve"> </w:t>
      </w:r>
      <w:proofErr w:type="spellStart"/>
      <w:r w:rsidR="006A48CE">
        <w:rPr>
          <w:rFonts w:ascii="Arial" w:hAnsi="Arial" w:cs="Arial"/>
          <w:sz w:val="24"/>
          <w:szCs w:val="24"/>
        </w:rPr>
        <w:t>not</w:t>
      </w:r>
      <w:proofErr w:type="spellEnd"/>
      <w:r w:rsidR="006A48CE">
        <w:rPr>
          <w:rFonts w:ascii="Arial" w:hAnsi="Arial" w:cs="Arial"/>
          <w:sz w:val="24"/>
          <w:szCs w:val="24"/>
        </w:rPr>
        <w:t xml:space="preserve"> </w:t>
      </w:r>
      <w:proofErr w:type="spellStart"/>
      <w:r w:rsidR="006A48CE">
        <w:rPr>
          <w:rFonts w:ascii="Arial" w:hAnsi="Arial" w:cs="Arial"/>
          <w:sz w:val="24"/>
          <w:szCs w:val="24"/>
        </w:rPr>
        <w:t>expressly</w:t>
      </w:r>
      <w:proofErr w:type="spellEnd"/>
      <w:r w:rsidR="006A48CE">
        <w:rPr>
          <w:rFonts w:ascii="Arial" w:hAnsi="Arial" w:cs="Arial"/>
          <w:sz w:val="24"/>
          <w:szCs w:val="24"/>
        </w:rPr>
        <w:t xml:space="preserve"> </w:t>
      </w:r>
      <w:proofErr w:type="spellStart"/>
      <w:r w:rsidR="006A48CE">
        <w:rPr>
          <w:rFonts w:ascii="Arial" w:hAnsi="Arial" w:cs="Arial"/>
          <w:sz w:val="24"/>
          <w:szCs w:val="24"/>
        </w:rPr>
        <w:t>used</w:t>
      </w:r>
      <w:proofErr w:type="spellEnd"/>
      <w:r w:rsidR="006A48CE">
        <w:rPr>
          <w:rFonts w:ascii="Arial" w:hAnsi="Arial" w:cs="Arial"/>
          <w:sz w:val="24"/>
          <w:szCs w:val="24"/>
        </w:rPr>
        <w:t xml:space="preserve"> </w:t>
      </w:r>
      <w:proofErr w:type="spellStart"/>
      <w:r w:rsidR="006A48CE">
        <w:rPr>
          <w:rFonts w:ascii="Arial" w:hAnsi="Arial" w:cs="Arial"/>
          <w:sz w:val="24"/>
          <w:szCs w:val="24"/>
        </w:rPr>
        <w:t>this</w:t>
      </w:r>
      <w:proofErr w:type="spellEnd"/>
      <w:r w:rsidR="006A48CE">
        <w:rPr>
          <w:rFonts w:ascii="Arial" w:hAnsi="Arial" w:cs="Arial"/>
          <w:sz w:val="24"/>
          <w:szCs w:val="24"/>
        </w:rPr>
        <w:t xml:space="preserve"> </w:t>
      </w:r>
      <w:proofErr w:type="spellStart"/>
      <w:r w:rsidR="006A48CE">
        <w:rPr>
          <w:rFonts w:ascii="Arial" w:hAnsi="Arial" w:cs="Arial"/>
          <w:sz w:val="24"/>
          <w:szCs w:val="24"/>
        </w:rPr>
        <w:t>terminology</w:t>
      </w:r>
      <w:proofErr w:type="spellEnd"/>
      <w:r w:rsidR="006A48CE">
        <w:rPr>
          <w:rFonts w:ascii="Arial" w:hAnsi="Arial" w:cs="Arial"/>
          <w:sz w:val="24"/>
          <w:szCs w:val="24"/>
        </w:rPr>
        <w:t xml:space="preserve">. </w:t>
      </w:r>
      <w:proofErr w:type="spellStart"/>
      <w:r w:rsidR="006A48CE">
        <w:rPr>
          <w:rFonts w:ascii="Arial" w:hAnsi="Arial" w:cs="Arial"/>
          <w:sz w:val="24"/>
          <w:szCs w:val="24"/>
        </w:rPr>
        <w:t>Finally</w:t>
      </w:r>
      <w:proofErr w:type="spellEnd"/>
      <w:r w:rsidR="006A48CE">
        <w:rPr>
          <w:rFonts w:ascii="Arial" w:hAnsi="Arial" w:cs="Arial"/>
          <w:sz w:val="24"/>
          <w:szCs w:val="24"/>
        </w:rPr>
        <w:t xml:space="preserve">, it </w:t>
      </w:r>
      <w:proofErr w:type="spellStart"/>
      <w:r w:rsidR="006A48CE">
        <w:rPr>
          <w:rFonts w:ascii="Arial" w:hAnsi="Arial" w:cs="Arial"/>
          <w:sz w:val="24"/>
          <w:szCs w:val="24"/>
        </w:rPr>
        <w:t>is</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object</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this</w:t>
      </w:r>
      <w:proofErr w:type="spellEnd"/>
      <w:r w:rsidR="006A48CE">
        <w:rPr>
          <w:rFonts w:ascii="Arial" w:hAnsi="Arial" w:cs="Arial"/>
          <w:sz w:val="24"/>
          <w:szCs w:val="24"/>
        </w:rPr>
        <w:t xml:space="preserve"> </w:t>
      </w:r>
      <w:proofErr w:type="spellStart"/>
      <w:r w:rsidR="006A48CE">
        <w:rPr>
          <w:rFonts w:ascii="Arial" w:hAnsi="Arial" w:cs="Arial"/>
          <w:sz w:val="24"/>
          <w:szCs w:val="24"/>
        </w:rPr>
        <w:t>article</w:t>
      </w:r>
      <w:proofErr w:type="spellEnd"/>
      <w:r w:rsidR="006A48CE">
        <w:rPr>
          <w:rFonts w:ascii="Arial" w:hAnsi="Arial" w:cs="Arial"/>
          <w:sz w:val="24"/>
          <w:szCs w:val="24"/>
        </w:rPr>
        <w:t xml:space="preserve"> </w:t>
      </w:r>
      <w:proofErr w:type="spellStart"/>
      <w:r w:rsidR="006A48CE">
        <w:rPr>
          <w:rFonts w:ascii="Arial" w:hAnsi="Arial" w:cs="Arial"/>
          <w:sz w:val="24"/>
          <w:szCs w:val="24"/>
        </w:rPr>
        <w:t>to</w:t>
      </w:r>
      <w:proofErr w:type="spellEnd"/>
      <w:r w:rsidR="006A48CE">
        <w:rPr>
          <w:rFonts w:ascii="Arial" w:hAnsi="Arial" w:cs="Arial"/>
          <w:sz w:val="24"/>
          <w:szCs w:val="24"/>
        </w:rPr>
        <w:t xml:space="preserve"> </w:t>
      </w:r>
      <w:proofErr w:type="spellStart"/>
      <w:r w:rsidR="006A48CE">
        <w:rPr>
          <w:rFonts w:ascii="Arial" w:hAnsi="Arial" w:cs="Arial"/>
          <w:sz w:val="24"/>
          <w:szCs w:val="24"/>
        </w:rPr>
        <w:t>study</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possible</w:t>
      </w:r>
      <w:proofErr w:type="spellEnd"/>
      <w:r w:rsidR="006A48CE">
        <w:rPr>
          <w:rFonts w:ascii="Arial" w:hAnsi="Arial" w:cs="Arial"/>
          <w:sz w:val="24"/>
          <w:szCs w:val="24"/>
        </w:rPr>
        <w:t xml:space="preserve"> </w:t>
      </w:r>
      <w:proofErr w:type="spellStart"/>
      <w:r w:rsidR="006A48CE">
        <w:rPr>
          <w:rFonts w:ascii="Arial" w:hAnsi="Arial" w:cs="Arial"/>
          <w:sz w:val="24"/>
          <w:szCs w:val="24"/>
        </w:rPr>
        <w:t>colision</w:t>
      </w:r>
      <w:proofErr w:type="spellEnd"/>
      <w:r w:rsidR="006A48CE">
        <w:rPr>
          <w:rFonts w:ascii="Arial" w:hAnsi="Arial" w:cs="Arial"/>
          <w:sz w:val="24"/>
          <w:szCs w:val="24"/>
        </w:rPr>
        <w:t xml:space="preserve"> </w:t>
      </w:r>
      <w:proofErr w:type="spellStart"/>
      <w:r w:rsidR="006A48CE">
        <w:rPr>
          <w:rFonts w:ascii="Arial" w:hAnsi="Arial" w:cs="Arial"/>
          <w:sz w:val="24"/>
          <w:szCs w:val="24"/>
        </w:rPr>
        <w:t>between</w:t>
      </w:r>
      <w:proofErr w:type="spellEnd"/>
      <w:r w:rsidR="006A48CE">
        <w:rPr>
          <w:rFonts w:ascii="Arial" w:hAnsi="Arial" w:cs="Arial"/>
          <w:sz w:val="24"/>
          <w:szCs w:val="24"/>
        </w:rPr>
        <w:t xml:space="preserve"> fundamental </w:t>
      </w:r>
      <w:proofErr w:type="spellStart"/>
      <w:r w:rsidR="006A48CE">
        <w:rPr>
          <w:rFonts w:ascii="Arial" w:hAnsi="Arial" w:cs="Arial"/>
          <w:sz w:val="24"/>
          <w:szCs w:val="24"/>
        </w:rPr>
        <w:t>rights</w:t>
      </w:r>
      <w:proofErr w:type="spellEnd"/>
      <w:r w:rsidR="006A48CE">
        <w:rPr>
          <w:rFonts w:ascii="Arial" w:hAnsi="Arial" w:cs="Arial"/>
          <w:sz w:val="24"/>
          <w:szCs w:val="24"/>
        </w:rPr>
        <w:t xml:space="preserve"> </w:t>
      </w:r>
      <w:proofErr w:type="spellStart"/>
      <w:r w:rsidR="006A48CE">
        <w:rPr>
          <w:rFonts w:ascii="Arial" w:hAnsi="Arial" w:cs="Arial"/>
          <w:sz w:val="24"/>
          <w:szCs w:val="24"/>
        </w:rPr>
        <w:t>when</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right</w:t>
      </w:r>
      <w:proofErr w:type="spellEnd"/>
      <w:r w:rsidR="006A48CE">
        <w:rPr>
          <w:rFonts w:ascii="Arial" w:hAnsi="Arial" w:cs="Arial"/>
          <w:sz w:val="24"/>
          <w:szCs w:val="24"/>
        </w:rPr>
        <w:t xml:space="preserve"> </w:t>
      </w:r>
      <w:proofErr w:type="spellStart"/>
      <w:r w:rsidR="006A48CE">
        <w:rPr>
          <w:rFonts w:ascii="Arial" w:hAnsi="Arial" w:cs="Arial"/>
          <w:sz w:val="24"/>
          <w:szCs w:val="24"/>
        </w:rPr>
        <w:t>to</w:t>
      </w:r>
      <w:proofErr w:type="spellEnd"/>
      <w:r w:rsidR="006A48CE">
        <w:rPr>
          <w:rFonts w:ascii="Arial" w:hAnsi="Arial" w:cs="Arial"/>
          <w:sz w:val="24"/>
          <w:szCs w:val="24"/>
        </w:rPr>
        <w:t xml:space="preserve"> </w:t>
      </w:r>
      <w:proofErr w:type="spellStart"/>
      <w:r w:rsidR="006A48CE">
        <w:rPr>
          <w:rFonts w:ascii="Arial" w:hAnsi="Arial" w:cs="Arial"/>
          <w:sz w:val="24"/>
          <w:szCs w:val="24"/>
        </w:rPr>
        <w:t>delist</w:t>
      </w:r>
      <w:proofErr w:type="spellEnd"/>
      <w:r w:rsidR="006A48CE">
        <w:rPr>
          <w:rFonts w:ascii="Arial" w:hAnsi="Arial" w:cs="Arial"/>
          <w:sz w:val="24"/>
          <w:szCs w:val="24"/>
        </w:rPr>
        <w:t xml:space="preserve"> </w:t>
      </w:r>
      <w:proofErr w:type="spellStart"/>
      <w:r w:rsidR="006A48CE">
        <w:rPr>
          <w:rFonts w:ascii="Arial" w:hAnsi="Arial" w:cs="Arial"/>
          <w:sz w:val="24"/>
          <w:szCs w:val="24"/>
        </w:rPr>
        <w:t>is</w:t>
      </w:r>
      <w:proofErr w:type="spellEnd"/>
      <w:r w:rsidR="006A48CE">
        <w:rPr>
          <w:rFonts w:ascii="Arial" w:hAnsi="Arial" w:cs="Arial"/>
          <w:sz w:val="24"/>
          <w:szCs w:val="24"/>
        </w:rPr>
        <w:t xml:space="preserve"> </w:t>
      </w:r>
      <w:proofErr w:type="spellStart"/>
      <w:r w:rsidR="006A48CE">
        <w:rPr>
          <w:rFonts w:ascii="Arial" w:hAnsi="Arial" w:cs="Arial"/>
          <w:sz w:val="24"/>
          <w:szCs w:val="24"/>
        </w:rPr>
        <w:t>implemented</w:t>
      </w:r>
      <w:proofErr w:type="spellEnd"/>
      <w:r w:rsidR="006A48CE">
        <w:rPr>
          <w:rFonts w:ascii="Arial" w:hAnsi="Arial" w:cs="Arial"/>
          <w:sz w:val="24"/>
          <w:szCs w:val="24"/>
        </w:rPr>
        <w:t xml:space="preserve">. </w:t>
      </w:r>
      <w:proofErr w:type="spellStart"/>
      <w:r w:rsidR="006A48CE">
        <w:rPr>
          <w:rFonts w:ascii="Arial" w:hAnsi="Arial" w:cs="Arial"/>
          <w:sz w:val="24"/>
          <w:szCs w:val="24"/>
        </w:rPr>
        <w:t>This</w:t>
      </w:r>
      <w:proofErr w:type="spellEnd"/>
      <w:r w:rsidR="006A48CE">
        <w:rPr>
          <w:rFonts w:ascii="Arial" w:hAnsi="Arial" w:cs="Arial"/>
          <w:sz w:val="24"/>
          <w:szCs w:val="24"/>
        </w:rPr>
        <w:t xml:space="preserve"> </w:t>
      </w:r>
      <w:proofErr w:type="spellStart"/>
      <w:r w:rsidR="006A48CE">
        <w:rPr>
          <w:rFonts w:ascii="Arial" w:hAnsi="Arial" w:cs="Arial"/>
          <w:sz w:val="24"/>
          <w:szCs w:val="24"/>
        </w:rPr>
        <w:t>article</w:t>
      </w:r>
      <w:proofErr w:type="spellEnd"/>
      <w:r w:rsidR="006A48CE">
        <w:rPr>
          <w:rFonts w:ascii="Arial" w:hAnsi="Arial" w:cs="Arial"/>
          <w:sz w:val="24"/>
          <w:szCs w:val="24"/>
        </w:rPr>
        <w:t xml:space="preserve"> </w:t>
      </w:r>
      <w:proofErr w:type="spellStart"/>
      <w:r w:rsidR="006A48CE">
        <w:rPr>
          <w:rFonts w:ascii="Arial" w:hAnsi="Arial" w:cs="Arial"/>
          <w:sz w:val="24"/>
          <w:szCs w:val="24"/>
        </w:rPr>
        <w:t>aims</w:t>
      </w:r>
      <w:proofErr w:type="spellEnd"/>
      <w:r w:rsidR="006A48CE">
        <w:rPr>
          <w:rFonts w:ascii="Arial" w:hAnsi="Arial" w:cs="Arial"/>
          <w:sz w:val="24"/>
          <w:szCs w:val="24"/>
        </w:rPr>
        <w:t xml:space="preserve"> </w:t>
      </w:r>
      <w:proofErr w:type="spellStart"/>
      <w:r w:rsidR="006A48CE">
        <w:rPr>
          <w:rFonts w:ascii="Arial" w:hAnsi="Arial" w:cs="Arial"/>
          <w:sz w:val="24"/>
          <w:szCs w:val="24"/>
        </w:rPr>
        <w:t>to</w:t>
      </w:r>
      <w:proofErr w:type="spellEnd"/>
      <w:r w:rsidR="006A48CE">
        <w:rPr>
          <w:rFonts w:ascii="Arial" w:hAnsi="Arial" w:cs="Arial"/>
          <w:sz w:val="24"/>
          <w:szCs w:val="24"/>
        </w:rPr>
        <w:t xml:space="preserve"> </w:t>
      </w:r>
      <w:proofErr w:type="spellStart"/>
      <w:r w:rsidR="006A48CE">
        <w:rPr>
          <w:rFonts w:ascii="Arial" w:hAnsi="Arial" w:cs="Arial"/>
          <w:sz w:val="24"/>
          <w:szCs w:val="24"/>
        </w:rPr>
        <w:t>explain</w:t>
      </w:r>
      <w:proofErr w:type="spellEnd"/>
      <w:r w:rsidR="006A48CE">
        <w:rPr>
          <w:rFonts w:ascii="Arial" w:hAnsi="Arial" w:cs="Arial"/>
          <w:sz w:val="24"/>
          <w:szCs w:val="24"/>
        </w:rPr>
        <w:t xml:space="preserve"> </w:t>
      </w:r>
      <w:proofErr w:type="spellStart"/>
      <w:r w:rsidR="006A48CE">
        <w:rPr>
          <w:rFonts w:ascii="Arial" w:hAnsi="Arial" w:cs="Arial"/>
          <w:sz w:val="24"/>
          <w:szCs w:val="24"/>
        </w:rPr>
        <w:t>and</w:t>
      </w:r>
      <w:proofErr w:type="spellEnd"/>
      <w:r w:rsidR="006A48CE">
        <w:rPr>
          <w:rFonts w:ascii="Arial" w:hAnsi="Arial" w:cs="Arial"/>
          <w:sz w:val="24"/>
          <w:szCs w:val="24"/>
        </w:rPr>
        <w:t xml:space="preserve"> </w:t>
      </w:r>
      <w:proofErr w:type="spellStart"/>
      <w:r w:rsidR="006A48CE">
        <w:rPr>
          <w:rFonts w:ascii="Arial" w:hAnsi="Arial" w:cs="Arial"/>
          <w:sz w:val="24"/>
          <w:szCs w:val="24"/>
        </w:rPr>
        <w:t>conceptualize</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right</w:t>
      </w:r>
      <w:proofErr w:type="spellEnd"/>
      <w:r w:rsidR="006A48CE">
        <w:rPr>
          <w:rFonts w:ascii="Arial" w:hAnsi="Arial" w:cs="Arial"/>
          <w:sz w:val="24"/>
          <w:szCs w:val="24"/>
        </w:rPr>
        <w:t xml:space="preserve"> </w:t>
      </w:r>
      <w:proofErr w:type="spellStart"/>
      <w:r w:rsidR="006A48CE">
        <w:rPr>
          <w:rFonts w:ascii="Arial" w:hAnsi="Arial" w:cs="Arial"/>
          <w:sz w:val="24"/>
          <w:szCs w:val="24"/>
        </w:rPr>
        <w:t>to</w:t>
      </w:r>
      <w:proofErr w:type="spellEnd"/>
      <w:r w:rsidR="006A48CE">
        <w:rPr>
          <w:rFonts w:ascii="Arial" w:hAnsi="Arial" w:cs="Arial"/>
          <w:sz w:val="24"/>
          <w:szCs w:val="24"/>
        </w:rPr>
        <w:t xml:space="preserve"> </w:t>
      </w:r>
      <w:proofErr w:type="spellStart"/>
      <w:r w:rsidR="006A48CE">
        <w:rPr>
          <w:rFonts w:ascii="Arial" w:hAnsi="Arial" w:cs="Arial"/>
          <w:sz w:val="24"/>
          <w:szCs w:val="24"/>
        </w:rPr>
        <w:t>delist</w:t>
      </w:r>
      <w:proofErr w:type="spellEnd"/>
      <w:r w:rsidR="006A48CE">
        <w:rPr>
          <w:rFonts w:ascii="Arial" w:hAnsi="Arial" w:cs="Arial"/>
          <w:sz w:val="24"/>
          <w:szCs w:val="24"/>
        </w:rPr>
        <w:t xml:space="preserve">, </w:t>
      </w:r>
      <w:proofErr w:type="spellStart"/>
      <w:r w:rsidR="006A48CE">
        <w:rPr>
          <w:rFonts w:ascii="Arial" w:hAnsi="Arial" w:cs="Arial"/>
          <w:sz w:val="24"/>
          <w:szCs w:val="24"/>
        </w:rPr>
        <w:t>delimiting</w:t>
      </w:r>
      <w:proofErr w:type="spellEnd"/>
      <w:r w:rsidR="006A48CE">
        <w:rPr>
          <w:rFonts w:ascii="Arial" w:hAnsi="Arial" w:cs="Arial"/>
          <w:sz w:val="24"/>
          <w:szCs w:val="24"/>
        </w:rPr>
        <w:t xml:space="preserve"> its </w:t>
      </w:r>
      <w:proofErr w:type="spellStart"/>
      <w:r w:rsidR="006A48CE">
        <w:rPr>
          <w:rFonts w:ascii="Arial" w:hAnsi="Arial" w:cs="Arial"/>
          <w:sz w:val="24"/>
          <w:szCs w:val="24"/>
        </w:rPr>
        <w:t>scope</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action</w:t>
      </w:r>
      <w:proofErr w:type="spellEnd"/>
      <w:r w:rsidR="006A48CE">
        <w:rPr>
          <w:rFonts w:ascii="Arial" w:hAnsi="Arial" w:cs="Arial"/>
          <w:sz w:val="24"/>
          <w:szCs w:val="24"/>
        </w:rPr>
        <w:t xml:space="preserve"> </w:t>
      </w:r>
      <w:proofErr w:type="spellStart"/>
      <w:r w:rsidR="006A48CE">
        <w:rPr>
          <w:rFonts w:ascii="Arial" w:hAnsi="Arial" w:cs="Arial"/>
          <w:sz w:val="24"/>
          <w:szCs w:val="24"/>
        </w:rPr>
        <w:t>through</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analysis</w:t>
      </w:r>
      <w:proofErr w:type="spellEnd"/>
      <w:r w:rsidR="006A48CE">
        <w:rPr>
          <w:rFonts w:ascii="Arial" w:hAnsi="Arial" w:cs="Arial"/>
          <w:sz w:val="24"/>
          <w:szCs w:val="24"/>
        </w:rPr>
        <w:t xml:space="preserve"> </w:t>
      </w:r>
      <w:proofErr w:type="spellStart"/>
      <w:r w:rsidR="006A48CE">
        <w:rPr>
          <w:rFonts w:ascii="Arial" w:hAnsi="Arial" w:cs="Arial"/>
          <w:sz w:val="24"/>
          <w:szCs w:val="24"/>
        </w:rPr>
        <w:t>and</w:t>
      </w:r>
      <w:proofErr w:type="spellEnd"/>
      <w:r w:rsidR="006A48CE">
        <w:rPr>
          <w:rFonts w:ascii="Arial" w:hAnsi="Arial" w:cs="Arial"/>
          <w:sz w:val="24"/>
          <w:szCs w:val="24"/>
        </w:rPr>
        <w:t xml:space="preserve"> </w:t>
      </w:r>
      <w:proofErr w:type="spellStart"/>
      <w:r w:rsidR="006A48CE">
        <w:rPr>
          <w:rFonts w:ascii="Arial" w:hAnsi="Arial" w:cs="Arial"/>
          <w:sz w:val="24"/>
          <w:szCs w:val="24"/>
        </w:rPr>
        <w:t>recognition</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criteria</w:t>
      </w:r>
      <w:proofErr w:type="spellEnd"/>
      <w:r w:rsidR="006A48CE">
        <w:rPr>
          <w:rFonts w:ascii="Arial" w:hAnsi="Arial" w:cs="Arial"/>
          <w:sz w:val="24"/>
          <w:szCs w:val="24"/>
        </w:rPr>
        <w:t xml:space="preserve"> </w:t>
      </w:r>
      <w:proofErr w:type="spellStart"/>
      <w:r w:rsidR="006A48CE">
        <w:rPr>
          <w:rFonts w:ascii="Arial" w:hAnsi="Arial" w:cs="Arial"/>
          <w:sz w:val="24"/>
          <w:szCs w:val="24"/>
        </w:rPr>
        <w:t>that</w:t>
      </w:r>
      <w:proofErr w:type="spellEnd"/>
      <w:r w:rsidR="006A48CE">
        <w:rPr>
          <w:rFonts w:ascii="Arial" w:hAnsi="Arial" w:cs="Arial"/>
          <w:sz w:val="24"/>
          <w:szCs w:val="24"/>
        </w:rPr>
        <w:t xml:space="preserve"> </w:t>
      </w:r>
      <w:proofErr w:type="spellStart"/>
      <w:r w:rsidR="006A48CE">
        <w:rPr>
          <w:rFonts w:ascii="Arial" w:hAnsi="Arial" w:cs="Arial"/>
          <w:sz w:val="24"/>
          <w:szCs w:val="24"/>
        </w:rPr>
        <w:t>indentify</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application</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this</w:t>
      </w:r>
      <w:proofErr w:type="spellEnd"/>
      <w:r w:rsidR="006A48CE">
        <w:rPr>
          <w:rFonts w:ascii="Arial" w:hAnsi="Arial" w:cs="Arial"/>
          <w:sz w:val="24"/>
          <w:szCs w:val="24"/>
        </w:rPr>
        <w:t xml:space="preserve"> </w:t>
      </w:r>
      <w:proofErr w:type="spellStart"/>
      <w:r w:rsidR="006A48CE">
        <w:rPr>
          <w:rFonts w:ascii="Arial" w:hAnsi="Arial" w:cs="Arial"/>
          <w:sz w:val="24"/>
          <w:szCs w:val="24"/>
        </w:rPr>
        <w:t>right</w:t>
      </w:r>
      <w:proofErr w:type="spellEnd"/>
      <w:r w:rsidR="006A48CE">
        <w:rPr>
          <w:rFonts w:ascii="Arial" w:hAnsi="Arial" w:cs="Arial"/>
          <w:sz w:val="24"/>
          <w:szCs w:val="24"/>
        </w:rPr>
        <w:t xml:space="preserve"> in </w:t>
      </w:r>
      <w:proofErr w:type="spellStart"/>
      <w:r w:rsidR="006A48CE">
        <w:rPr>
          <w:rFonts w:ascii="Arial" w:hAnsi="Arial" w:cs="Arial"/>
          <w:sz w:val="24"/>
          <w:szCs w:val="24"/>
        </w:rPr>
        <w:t>the</w:t>
      </w:r>
      <w:proofErr w:type="spellEnd"/>
      <w:r w:rsidR="006A48CE">
        <w:rPr>
          <w:rFonts w:ascii="Arial" w:hAnsi="Arial" w:cs="Arial"/>
          <w:sz w:val="24"/>
          <w:szCs w:val="24"/>
        </w:rPr>
        <w:t xml:space="preserve"> </w:t>
      </w:r>
      <w:proofErr w:type="spellStart"/>
      <w:r w:rsidR="006A48CE">
        <w:rPr>
          <w:rFonts w:ascii="Arial" w:hAnsi="Arial" w:cs="Arial"/>
          <w:sz w:val="24"/>
          <w:szCs w:val="24"/>
        </w:rPr>
        <w:t>Brazilian</w:t>
      </w:r>
      <w:proofErr w:type="spellEnd"/>
      <w:r w:rsidR="006A48CE">
        <w:rPr>
          <w:rFonts w:ascii="Arial" w:hAnsi="Arial" w:cs="Arial"/>
          <w:sz w:val="24"/>
          <w:szCs w:val="24"/>
        </w:rPr>
        <w:t xml:space="preserve"> legal system, </w:t>
      </w:r>
      <w:proofErr w:type="spellStart"/>
      <w:r w:rsidR="006A48CE">
        <w:rPr>
          <w:rFonts w:ascii="Arial" w:hAnsi="Arial" w:cs="Arial"/>
          <w:sz w:val="24"/>
          <w:szCs w:val="24"/>
        </w:rPr>
        <w:t>based</w:t>
      </w:r>
      <w:proofErr w:type="spellEnd"/>
      <w:r w:rsidR="006A48CE">
        <w:rPr>
          <w:rFonts w:ascii="Arial" w:hAnsi="Arial" w:cs="Arial"/>
          <w:sz w:val="24"/>
          <w:szCs w:val="24"/>
        </w:rPr>
        <w:t xml:space="preserve"> </w:t>
      </w:r>
      <w:proofErr w:type="spellStart"/>
      <w:r w:rsidR="006A48CE">
        <w:rPr>
          <w:rFonts w:ascii="Arial" w:hAnsi="Arial" w:cs="Arial"/>
          <w:sz w:val="24"/>
          <w:szCs w:val="24"/>
        </w:rPr>
        <w:t>on</w:t>
      </w:r>
      <w:proofErr w:type="spellEnd"/>
      <w:r w:rsidR="006A48CE">
        <w:rPr>
          <w:rFonts w:ascii="Arial" w:hAnsi="Arial" w:cs="Arial"/>
          <w:sz w:val="24"/>
          <w:szCs w:val="24"/>
        </w:rPr>
        <w:t xml:space="preserve"> </w:t>
      </w:r>
      <w:proofErr w:type="spellStart"/>
      <w:r w:rsidR="006A48CE">
        <w:rPr>
          <w:rFonts w:ascii="Arial" w:hAnsi="Arial" w:cs="Arial"/>
          <w:sz w:val="24"/>
          <w:szCs w:val="24"/>
        </w:rPr>
        <w:t>the</w:t>
      </w:r>
      <w:proofErr w:type="spellEnd"/>
      <w:r w:rsidR="006A48CE">
        <w:rPr>
          <w:rFonts w:ascii="Arial" w:hAnsi="Arial" w:cs="Arial"/>
          <w:sz w:val="24"/>
          <w:szCs w:val="24"/>
        </w:rPr>
        <w:t xml:space="preserve"> General Law </w:t>
      </w:r>
      <w:proofErr w:type="spellStart"/>
      <w:r w:rsidR="006A48CE">
        <w:rPr>
          <w:rFonts w:ascii="Arial" w:hAnsi="Arial" w:cs="Arial"/>
          <w:sz w:val="24"/>
          <w:szCs w:val="24"/>
        </w:rPr>
        <w:t>on</w:t>
      </w:r>
      <w:proofErr w:type="spellEnd"/>
      <w:r w:rsidR="006A48CE">
        <w:rPr>
          <w:rFonts w:ascii="Arial" w:hAnsi="Arial" w:cs="Arial"/>
          <w:sz w:val="24"/>
          <w:szCs w:val="24"/>
        </w:rPr>
        <w:t xml:space="preserve"> </w:t>
      </w:r>
      <w:proofErr w:type="spellStart"/>
      <w:r w:rsidR="006A48CE">
        <w:rPr>
          <w:rFonts w:ascii="Arial" w:hAnsi="Arial" w:cs="Arial"/>
          <w:sz w:val="24"/>
          <w:szCs w:val="24"/>
        </w:rPr>
        <w:t>Personal</w:t>
      </w:r>
      <w:proofErr w:type="spellEnd"/>
      <w:r w:rsidR="006A48CE">
        <w:rPr>
          <w:rFonts w:ascii="Arial" w:hAnsi="Arial" w:cs="Arial"/>
          <w:sz w:val="24"/>
          <w:szCs w:val="24"/>
        </w:rPr>
        <w:t xml:space="preserve"> Data </w:t>
      </w:r>
      <w:proofErr w:type="spellStart"/>
      <w:r w:rsidR="006A48CE">
        <w:rPr>
          <w:rFonts w:ascii="Arial" w:hAnsi="Arial" w:cs="Arial"/>
          <w:sz w:val="24"/>
          <w:szCs w:val="24"/>
        </w:rPr>
        <w:t>Protection</w:t>
      </w:r>
      <w:proofErr w:type="spellEnd"/>
      <w:r w:rsidR="006A48CE">
        <w:rPr>
          <w:rFonts w:ascii="Arial" w:hAnsi="Arial" w:cs="Arial"/>
          <w:sz w:val="24"/>
          <w:szCs w:val="24"/>
        </w:rPr>
        <w:t xml:space="preserve">. KEYWORDS: </w:t>
      </w:r>
      <w:proofErr w:type="spellStart"/>
      <w:r w:rsidR="006A48CE">
        <w:rPr>
          <w:rFonts w:ascii="Arial" w:hAnsi="Arial" w:cs="Arial"/>
          <w:sz w:val="24"/>
          <w:szCs w:val="24"/>
        </w:rPr>
        <w:t>Personality</w:t>
      </w:r>
      <w:proofErr w:type="spellEnd"/>
      <w:r w:rsidR="006A48CE">
        <w:rPr>
          <w:rFonts w:ascii="Arial" w:hAnsi="Arial" w:cs="Arial"/>
          <w:sz w:val="24"/>
          <w:szCs w:val="24"/>
        </w:rPr>
        <w:t xml:space="preserve"> </w:t>
      </w:r>
      <w:proofErr w:type="spellStart"/>
      <w:r w:rsidR="006A48CE">
        <w:rPr>
          <w:rFonts w:ascii="Arial" w:hAnsi="Arial" w:cs="Arial"/>
          <w:sz w:val="24"/>
          <w:szCs w:val="24"/>
        </w:rPr>
        <w:t>Rights</w:t>
      </w:r>
      <w:proofErr w:type="spellEnd"/>
      <w:r w:rsidR="006A48CE">
        <w:rPr>
          <w:rFonts w:ascii="Arial" w:hAnsi="Arial" w:cs="Arial"/>
          <w:sz w:val="24"/>
          <w:szCs w:val="24"/>
        </w:rPr>
        <w:t xml:space="preserve">. </w:t>
      </w:r>
      <w:proofErr w:type="spellStart"/>
      <w:r w:rsidR="006A48CE">
        <w:rPr>
          <w:rFonts w:ascii="Arial" w:hAnsi="Arial" w:cs="Arial"/>
          <w:sz w:val="24"/>
          <w:szCs w:val="24"/>
        </w:rPr>
        <w:t>Protection</w:t>
      </w:r>
      <w:proofErr w:type="spellEnd"/>
      <w:r w:rsidR="006A48CE">
        <w:rPr>
          <w:rFonts w:ascii="Arial" w:hAnsi="Arial" w:cs="Arial"/>
          <w:sz w:val="24"/>
          <w:szCs w:val="24"/>
        </w:rPr>
        <w:t xml:space="preserve"> </w:t>
      </w:r>
      <w:proofErr w:type="spellStart"/>
      <w:r w:rsidR="006A48CE">
        <w:rPr>
          <w:rFonts w:ascii="Arial" w:hAnsi="Arial" w:cs="Arial"/>
          <w:sz w:val="24"/>
          <w:szCs w:val="24"/>
        </w:rPr>
        <w:t>of</w:t>
      </w:r>
      <w:proofErr w:type="spellEnd"/>
      <w:r w:rsidR="006A48CE">
        <w:rPr>
          <w:rFonts w:ascii="Arial" w:hAnsi="Arial" w:cs="Arial"/>
          <w:sz w:val="24"/>
          <w:szCs w:val="24"/>
        </w:rPr>
        <w:t xml:space="preserve"> </w:t>
      </w:r>
      <w:proofErr w:type="spellStart"/>
      <w:r w:rsidR="006A48CE">
        <w:rPr>
          <w:rFonts w:ascii="Arial" w:hAnsi="Arial" w:cs="Arial"/>
          <w:sz w:val="24"/>
          <w:szCs w:val="24"/>
        </w:rPr>
        <w:t>Personal</w:t>
      </w:r>
      <w:proofErr w:type="spellEnd"/>
      <w:r w:rsidR="006A48CE">
        <w:rPr>
          <w:rFonts w:ascii="Arial" w:hAnsi="Arial" w:cs="Arial"/>
          <w:sz w:val="24"/>
          <w:szCs w:val="24"/>
        </w:rPr>
        <w:t xml:space="preserve"> Data. The </w:t>
      </w:r>
      <w:proofErr w:type="spellStart"/>
      <w:r w:rsidR="006A48CE">
        <w:rPr>
          <w:rFonts w:ascii="Arial" w:hAnsi="Arial" w:cs="Arial"/>
          <w:sz w:val="24"/>
          <w:szCs w:val="24"/>
        </w:rPr>
        <w:t>Right</w:t>
      </w:r>
      <w:proofErr w:type="spellEnd"/>
      <w:r w:rsidR="006A48CE">
        <w:rPr>
          <w:rFonts w:ascii="Arial" w:hAnsi="Arial" w:cs="Arial"/>
          <w:sz w:val="24"/>
          <w:szCs w:val="24"/>
        </w:rPr>
        <w:t xml:space="preserve"> </w:t>
      </w:r>
      <w:proofErr w:type="spellStart"/>
      <w:r w:rsidR="006A48CE">
        <w:rPr>
          <w:rFonts w:ascii="Arial" w:hAnsi="Arial" w:cs="Arial"/>
          <w:sz w:val="24"/>
          <w:szCs w:val="24"/>
        </w:rPr>
        <w:t>to</w:t>
      </w:r>
      <w:proofErr w:type="spellEnd"/>
      <w:r w:rsidR="006A48CE">
        <w:rPr>
          <w:rFonts w:ascii="Arial" w:hAnsi="Arial" w:cs="Arial"/>
          <w:sz w:val="24"/>
          <w:szCs w:val="24"/>
        </w:rPr>
        <w:t xml:space="preserve"> </w:t>
      </w:r>
      <w:proofErr w:type="spellStart"/>
      <w:r w:rsidR="006A48CE">
        <w:rPr>
          <w:rFonts w:ascii="Arial" w:hAnsi="Arial" w:cs="Arial"/>
          <w:sz w:val="24"/>
          <w:szCs w:val="24"/>
        </w:rPr>
        <w:t>Delist</w:t>
      </w:r>
      <w:proofErr w:type="spellEnd"/>
      <w:r w:rsidR="00BC73A0">
        <w:rPr>
          <w:rFonts w:ascii="Arial" w:hAnsi="Arial" w:cs="Arial"/>
          <w:sz w:val="24"/>
          <w:szCs w:val="24"/>
        </w:rPr>
        <w:t>.</w:t>
      </w:r>
      <w:r w:rsidR="006A48CE">
        <w:rPr>
          <w:rFonts w:ascii="Arial" w:hAnsi="Arial" w:cs="Arial"/>
          <w:sz w:val="24"/>
          <w:szCs w:val="24"/>
        </w:rPr>
        <w:t xml:space="preserve"> </w:t>
      </w:r>
      <w:proofErr w:type="spellStart"/>
      <w:r w:rsidR="006A48CE">
        <w:rPr>
          <w:rFonts w:ascii="Arial" w:hAnsi="Arial" w:cs="Arial"/>
          <w:sz w:val="24"/>
          <w:szCs w:val="24"/>
        </w:rPr>
        <w:t>Collision</w:t>
      </w:r>
      <w:proofErr w:type="spellEnd"/>
      <w:r w:rsidR="006A48CE">
        <w:rPr>
          <w:rFonts w:ascii="Arial" w:hAnsi="Arial" w:cs="Arial"/>
          <w:sz w:val="24"/>
          <w:szCs w:val="24"/>
        </w:rPr>
        <w:t xml:space="preserve"> </w:t>
      </w:r>
      <w:proofErr w:type="spellStart"/>
      <w:r w:rsidR="006A48CE">
        <w:rPr>
          <w:rFonts w:ascii="Arial" w:hAnsi="Arial" w:cs="Arial"/>
          <w:sz w:val="24"/>
          <w:szCs w:val="24"/>
        </w:rPr>
        <w:t>between</w:t>
      </w:r>
      <w:proofErr w:type="spellEnd"/>
      <w:r w:rsidR="006A48CE">
        <w:rPr>
          <w:rFonts w:ascii="Arial" w:hAnsi="Arial" w:cs="Arial"/>
          <w:sz w:val="24"/>
          <w:szCs w:val="24"/>
        </w:rPr>
        <w:t xml:space="preserve"> Fundamental </w:t>
      </w:r>
      <w:proofErr w:type="spellStart"/>
      <w:r w:rsidR="006A48CE">
        <w:rPr>
          <w:rFonts w:ascii="Arial" w:hAnsi="Arial" w:cs="Arial"/>
          <w:sz w:val="24"/>
          <w:szCs w:val="24"/>
        </w:rPr>
        <w:t>Rights</w:t>
      </w:r>
      <w:proofErr w:type="spellEnd"/>
      <w:r w:rsidR="006A48CE">
        <w:rPr>
          <w:rFonts w:ascii="Arial" w:hAnsi="Arial" w:cs="Arial"/>
          <w:sz w:val="24"/>
          <w:szCs w:val="24"/>
        </w:rPr>
        <w:t xml:space="preserve">. </w:t>
      </w:r>
      <w:proofErr w:type="spellStart"/>
      <w:r w:rsidR="006A48CE">
        <w:rPr>
          <w:rFonts w:ascii="Arial" w:hAnsi="Arial" w:cs="Arial"/>
          <w:sz w:val="24"/>
          <w:szCs w:val="24"/>
        </w:rPr>
        <w:t>Balancing</w:t>
      </w:r>
      <w:proofErr w:type="spellEnd"/>
      <w:r w:rsidR="006A48CE">
        <w:rPr>
          <w:rFonts w:ascii="Arial" w:hAnsi="Arial" w:cs="Arial"/>
          <w:sz w:val="24"/>
          <w:szCs w:val="24"/>
        </w:rPr>
        <w:t xml:space="preserve"> </w:t>
      </w:r>
      <w:proofErr w:type="spellStart"/>
      <w:r w:rsidR="006A48CE">
        <w:rPr>
          <w:rFonts w:ascii="Arial" w:hAnsi="Arial" w:cs="Arial"/>
          <w:sz w:val="24"/>
          <w:szCs w:val="24"/>
        </w:rPr>
        <w:t>Technique</w:t>
      </w:r>
      <w:proofErr w:type="spellEnd"/>
      <w:r w:rsidR="006A48CE">
        <w:rPr>
          <w:rFonts w:ascii="Arial" w:hAnsi="Arial" w:cs="Arial"/>
          <w:sz w:val="24"/>
          <w:szCs w:val="24"/>
        </w:rPr>
        <w:t xml:space="preserve">. </w:t>
      </w:r>
    </w:p>
    <w:p w:rsidR="006A48CE" w:rsidRDefault="006A48CE" w:rsidP="006A48CE">
      <w:pPr>
        <w:spacing w:line="360" w:lineRule="auto"/>
        <w:jc w:val="both"/>
        <w:rPr>
          <w:rFonts w:ascii="Arial" w:hAnsi="Arial" w:cs="Arial"/>
          <w:sz w:val="24"/>
          <w:szCs w:val="24"/>
        </w:rPr>
      </w:pPr>
    </w:p>
    <w:p w:rsidR="006A48CE" w:rsidRPr="006A48CE" w:rsidRDefault="006A48CE" w:rsidP="006A48CE">
      <w:pPr>
        <w:spacing w:line="360" w:lineRule="auto"/>
        <w:jc w:val="both"/>
        <w:rPr>
          <w:rFonts w:ascii="Arial" w:hAnsi="Arial" w:cs="Arial"/>
          <w:sz w:val="24"/>
          <w:szCs w:val="24"/>
        </w:rPr>
      </w:pPr>
    </w:p>
    <w:p w:rsidR="00A73B3F" w:rsidRDefault="00702CF7" w:rsidP="00A73B3F">
      <w:pPr>
        <w:pStyle w:val="PargrafodaLista"/>
        <w:numPr>
          <w:ilvl w:val="0"/>
          <w:numId w:val="7"/>
        </w:numPr>
        <w:spacing w:line="360" w:lineRule="auto"/>
        <w:jc w:val="both"/>
        <w:rPr>
          <w:rFonts w:ascii="Arial" w:hAnsi="Arial" w:cs="Arial"/>
          <w:b/>
          <w:sz w:val="24"/>
          <w:szCs w:val="24"/>
        </w:rPr>
      </w:pPr>
      <w:r>
        <w:rPr>
          <w:rFonts w:ascii="Arial" w:hAnsi="Arial" w:cs="Arial"/>
          <w:b/>
          <w:sz w:val="24"/>
          <w:szCs w:val="24"/>
        </w:rPr>
        <w:t>INTRODUÇÃO</w:t>
      </w:r>
    </w:p>
    <w:p w:rsidR="00A73B3F" w:rsidRPr="00A73B3F" w:rsidRDefault="00A73B3F" w:rsidP="00A73B3F">
      <w:pPr>
        <w:spacing w:line="360" w:lineRule="auto"/>
        <w:jc w:val="both"/>
        <w:rPr>
          <w:rFonts w:ascii="Arial" w:hAnsi="Arial" w:cs="Arial"/>
          <w:b/>
          <w:sz w:val="24"/>
          <w:szCs w:val="24"/>
        </w:rPr>
      </w:pPr>
    </w:p>
    <w:p w:rsidR="00A73B3F" w:rsidRDefault="00FA59EE" w:rsidP="00AB3856">
      <w:pPr>
        <w:spacing w:line="360" w:lineRule="auto"/>
        <w:ind w:firstLine="708"/>
        <w:jc w:val="both"/>
        <w:rPr>
          <w:rFonts w:ascii="Arial" w:hAnsi="Arial" w:cs="Arial"/>
          <w:sz w:val="24"/>
          <w:szCs w:val="24"/>
        </w:rPr>
      </w:pPr>
      <w:r w:rsidRPr="00FA59EE">
        <w:rPr>
          <w:rFonts w:ascii="Arial" w:hAnsi="Arial" w:cs="Arial"/>
          <w:sz w:val="24"/>
          <w:szCs w:val="24"/>
        </w:rPr>
        <w:t>O século XXI é marcado pelas novas tecnologias e o amplo acesso e uso da internet, rompendo diariamente com as barreiras não somente físicas, mas também ideológicas. Esta revolução é caracterizada, fundamentalmente, pela rápida tro</w:t>
      </w:r>
      <w:r w:rsidR="00AB3856">
        <w:rPr>
          <w:rFonts w:ascii="Arial" w:hAnsi="Arial" w:cs="Arial"/>
          <w:sz w:val="24"/>
          <w:szCs w:val="24"/>
        </w:rPr>
        <w:t>ca de informação e comunicação.</w:t>
      </w:r>
    </w:p>
    <w:p w:rsidR="00A73B3F" w:rsidRDefault="00A73B3F" w:rsidP="00FF679A">
      <w:pPr>
        <w:spacing w:line="360" w:lineRule="auto"/>
        <w:ind w:firstLine="708"/>
        <w:jc w:val="both"/>
        <w:rPr>
          <w:rFonts w:ascii="Arial" w:hAnsi="Arial" w:cs="Arial"/>
          <w:sz w:val="24"/>
          <w:szCs w:val="24"/>
        </w:rPr>
      </w:pPr>
      <w:r>
        <w:rPr>
          <w:rFonts w:ascii="Arial" w:hAnsi="Arial" w:cs="Arial"/>
          <w:sz w:val="24"/>
          <w:szCs w:val="24"/>
        </w:rPr>
        <w:t>Atualmente, identifica-se</w:t>
      </w:r>
      <w:r w:rsidR="00FA59EE" w:rsidRPr="00FA59EE">
        <w:rPr>
          <w:rFonts w:ascii="Arial" w:hAnsi="Arial" w:cs="Arial"/>
          <w:sz w:val="24"/>
          <w:szCs w:val="24"/>
        </w:rPr>
        <w:t xml:space="preserve"> uma virtualização das informações, bem como do cotidiano dos internautas. Palco de encontro do mundo real com o virtual, a internet proporciona um amplo espaço para interação que, por vezes, pode levar o seu usuário a um estado de ilusão</w:t>
      </w:r>
      <w:r w:rsidR="009C3A38">
        <w:rPr>
          <w:rFonts w:ascii="Arial" w:hAnsi="Arial" w:cs="Arial"/>
          <w:sz w:val="24"/>
          <w:szCs w:val="24"/>
        </w:rPr>
        <w:t>,</w:t>
      </w:r>
      <w:r w:rsidR="00FA59EE" w:rsidRPr="00FA59EE">
        <w:rPr>
          <w:rFonts w:ascii="Arial" w:hAnsi="Arial" w:cs="Arial"/>
          <w:sz w:val="24"/>
          <w:szCs w:val="24"/>
        </w:rPr>
        <w:t xml:space="preserve"> já que lhe é possível, nesta plataforma, aumentar a sua percepção de mundo, projetar desejos, desenvolver a sua personalidade e expressar-se de forma livre. Sem dúvida, esta ferramenta é o principal símbolo desta revolução tecnológica. </w:t>
      </w:r>
    </w:p>
    <w:p w:rsidR="0048315E" w:rsidRDefault="00FA59EE" w:rsidP="00FF679A">
      <w:pPr>
        <w:spacing w:line="360" w:lineRule="auto"/>
        <w:ind w:firstLine="708"/>
        <w:jc w:val="both"/>
        <w:rPr>
          <w:rFonts w:ascii="Arial" w:hAnsi="Arial" w:cs="Arial"/>
          <w:sz w:val="24"/>
          <w:szCs w:val="24"/>
        </w:rPr>
      </w:pPr>
      <w:r w:rsidRPr="00FA59EE">
        <w:rPr>
          <w:rFonts w:ascii="Arial" w:hAnsi="Arial" w:cs="Arial"/>
          <w:sz w:val="24"/>
          <w:szCs w:val="24"/>
        </w:rPr>
        <w:t>O efeito viral e propagador deste mundo virtual difunde vertiginosamente informações, não raro de veracidade duvidosa, além de dificultar o controle pelo cidad</w:t>
      </w:r>
      <w:r w:rsidR="00A73B3F">
        <w:rPr>
          <w:rFonts w:ascii="Arial" w:hAnsi="Arial" w:cs="Arial"/>
          <w:sz w:val="24"/>
          <w:szCs w:val="24"/>
        </w:rPr>
        <w:t xml:space="preserve">ão de seus dados pessoais. </w:t>
      </w:r>
    </w:p>
    <w:p w:rsidR="00A73B3F" w:rsidRDefault="00AB3856" w:rsidP="00FF679A">
      <w:pPr>
        <w:spacing w:line="360" w:lineRule="auto"/>
        <w:ind w:firstLine="708"/>
        <w:jc w:val="both"/>
        <w:rPr>
          <w:rFonts w:ascii="Arial" w:hAnsi="Arial" w:cs="Arial"/>
          <w:sz w:val="24"/>
          <w:szCs w:val="24"/>
        </w:rPr>
      </w:pPr>
      <w:r>
        <w:rPr>
          <w:rFonts w:ascii="Arial" w:hAnsi="Arial" w:cs="Arial"/>
          <w:sz w:val="24"/>
          <w:szCs w:val="24"/>
        </w:rPr>
        <w:t>É fato</w:t>
      </w:r>
      <w:r w:rsidR="00A73B3F" w:rsidRPr="00A73B3F">
        <w:rPr>
          <w:rFonts w:ascii="Arial" w:hAnsi="Arial" w:cs="Arial"/>
          <w:sz w:val="24"/>
          <w:szCs w:val="24"/>
        </w:rPr>
        <w:t xml:space="preserve"> que a internet oferece um grande lastro para o exercício da liberdade de informação. Contudo, esta não pode se sobrepor ao bem-estar social, à proteção constitucional da vida privada, à intimidade, à honra e à imagem alheia. Não se vislumbra, mesmo dentro da teoria dos Direitos Fundamentais, a existência do predomínio absoluto de um direito, de modo que o uso excessivo da liberdade de expressão por um indivíduo pode culminar em um atentado ao</w:t>
      </w:r>
      <w:r>
        <w:rPr>
          <w:rFonts w:ascii="Arial" w:hAnsi="Arial" w:cs="Arial"/>
          <w:sz w:val="24"/>
          <w:szCs w:val="24"/>
        </w:rPr>
        <w:t>s</w:t>
      </w:r>
      <w:r w:rsidR="00A73B3F" w:rsidRPr="00A73B3F">
        <w:rPr>
          <w:rFonts w:ascii="Arial" w:hAnsi="Arial" w:cs="Arial"/>
          <w:sz w:val="24"/>
          <w:szCs w:val="24"/>
        </w:rPr>
        <w:t xml:space="preserve"> direito</w:t>
      </w:r>
      <w:r>
        <w:rPr>
          <w:rFonts w:ascii="Arial" w:hAnsi="Arial" w:cs="Arial"/>
          <w:sz w:val="24"/>
          <w:szCs w:val="24"/>
        </w:rPr>
        <w:t>s</w:t>
      </w:r>
      <w:r w:rsidR="00A73B3F" w:rsidRPr="00A73B3F">
        <w:rPr>
          <w:rFonts w:ascii="Arial" w:hAnsi="Arial" w:cs="Arial"/>
          <w:sz w:val="24"/>
          <w:szCs w:val="24"/>
        </w:rPr>
        <w:t xml:space="preserve"> </w:t>
      </w:r>
      <w:r>
        <w:rPr>
          <w:rFonts w:ascii="Arial" w:hAnsi="Arial" w:cs="Arial"/>
          <w:sz w:val="24"/>
          <w:szCs w:val="24"/>
        </w:rPr>
        <w:t>de personalidade de outro. P</w:t>
      </w:r>
      <w:r w:rsidR="00A73B3F" w:rsidRPr="00A73B3F">
        <w:rPr>
          <w:rFonts w:ascii="Arial" w:hAnsi="Arial" w:cs="Arial"/>
          <w:sz w:val="24"/>
          <w:szCs w:val="24"/>
        </w:rPr>
        <w:t>ortanto, um dos grandes dilemas do Direito na atualidade: alcançar uma proteção efetiva dos cidadãos diante dos avanços das novas tecnologias.</w:t>
      </w:r>
    </w:p>
    <w:p w:rsidR="00AB3856" w:rsidRDefault="00AB3856" w:rsidP="00FF679A">
      <w:pPr>
        <w:spacing w:line="360" w:lineRule="auto"/>
        <w:ind w:firstLine="708"/>
        <w:jc w:val="both"/>
        <w:rPr>
          <w:rFonts w:ascii="Arial" w:hAnsi="Arial" w:cs="Arial"/>
          <w:sz w:val="24"/>
          <w:szCs w:val="24"/>
        </w:rPr>
      </w:pPr>
      <w:r w:rsidRPr="00AB3856">
        <w:rPr>
          <w:rFonts w:ascii="Arial" w:hAnsi="Arial" w:cs="Arial"/>
          <w:sz w:val="24"/>
          <w:szCs w:val="24"/>
        </w:rPr>
        <w:t>O</w:t>
      </w:r>
      <w:r w:rsidR="006323DD">
        <w:rPr>
          <w:rFonts w:ascii="Arial" w:hAnsi="Arial" w:cs="Arial"/>
          <w:sz w:val="24"/>
          <w:szCs w:val="24"/>
        </w:rPr>
        <w:t>s</w:t>
      </w:r>
      <w:r w:rsidRPr="00AB3856">
        <w:rPr>
          <w:rFonts w:ascii="Arial" w:hAnsi="Arial" w:cs="Arial"/>
          <w:sz w:val="24"/>
          <w:szCs w:val="24"/>
        </w:rPr>
        <w:t xml:space="preserve"> direito</w:t>
      </w:r>
      <w:r w:rsidR="006323DD">
        <w:rPr>
          <w:rFonts w:ascii="Arial" w:hAnsi="Arial" w:cs="Arial"/>
          <w:sz w:val="24"/>
          <w:szCs w:val="24"/>
        </w:rPr>
        <w:t>s da personalidade estão</w:t>
      </w:r>
      <w:r w:rsidRPr="00AB3856">
        <w:rPr>
          <w:rFonts w:ascii="Arial" w:hAnsi="Arial" w:cs="Arial"/>
          <w:sz w:val="24"/>
          <w:szCs w:val="24"/>
        </w:rPr>
        <w:t xml:space="preserve"> inserido</w:t>
      </w:r>
      <w:r w:rsidR="006323DD">
        <w:rPr>
          <w:rFonts w:ascii="Arial" w:hAnsi="Arial" w:cs="Arial"/>
          <w:sz w:val="24"/>
          <w:szCs w:val="24"/>
        </w:rPr>
        <w:t>s</w:t>
      </w:r>
      <w:r w:rsidRPr="00AB3856">
        <w:rPr>
          <w:rFonts w:ascii="Arial" w:hAnsi="Arial" w:cs="Arial"/>
          <w:sz w:val="24"/>
          <w:szCs w:val="24"/>
        </w:rPr>
        <w:t xml:space="preserve"> no rol dos direitos e garantias fundamentais individuais previstos na Constituição Federal. É considerado cláusula pétrea, e, portanto, não é passível de ser alterado pelo legislador infraconstitucional. No entanto, a privacidade nunca esteve tão ameaçada e violada como nos dias </w:t>
      </w:r>
      <w:r w:rsidRPr="00AB3856">
        <w:rPr>
          <w:rFonts w:ascii="Arial" w:hAnsi="Arial" w:cs="Arial"/>
          <w:sz w:val="24"/>
          <w:szCs w:val="24"/>
        </w:rPr>
        <w:lastRenderedPageBreak/>
        <w:t>atuais, em que uma rede mundial, a Internet, tem fundamental importância e faz parte do dia a dia de uma grande quantidade de pessoas.</w:t>
      </w:r>
    </w:p>
    <w:p w:rsidR="00804AD7" w:rsidRDefault="00804AD7" w:rsidP="00FF679A">
      <w:pPr>
        <w:spacing w:line="360" w:lineRule="auto"/>
        <w:ind w:firstLine="708"/>
        <w:jc w:val="both"/>
        <w:rPr>
          <w:rFonts w:ascii="Arial" w:hAnsi="Arial" w:cs="Arial"/>
          <w:sz w:val="24"/>
          <w:szCs w:val="24"/>
        </w:rPr>
      </w:pPr>
      <w:r w:rsidRPr="00804AD7">
        <w:rPr>
          <w:rFonts w:ascii="Arial" w:hAnsi="Arial" w:cs="Arial"/>
          <w:sz w:val="24"/>
          <w:szCs w:val="24"/>
        </w:rPr>
        <w:t>Os dados assim reunidos revelam comportamentos e preferências, podem ser usados para detectar padrões de consumo e têm valor comercial para a indústria da propaganda e demais empresas. Os dados podem ainda revelar aspectos de personalidade, até mesmo na esfera da intimidade, traçando uma imagem perfeita e pormenorizada de um indivíduo, seus gostos, interesses e costumes. Logo, é mister evitar que estes dados possam vir a ser utilizados para propósitos secundários.</w:t>
      </w:r>
    </w:p>
    <w:p w:rsidR="006323DD" w:rsidRDefault="00A03449" w:rsidP="00FF679A">
      <w:pPr>
        <w:spacing w:line="360" w:lineRule="auto"/>
        <w:ind w:firstLine="708"/>
        <w:jc w:val="both"/>
        <w:rPr>
          <w:rFonts w:ascii="Arial" w:hAnsi="Arial" w:cs="Arial"/>
          <w:sz w:val="24"/>
          <w:szCs w:val="24"/>
        </w:rPr>
      </w:pPr>
      <w:r>
        <w:rPr>
          <w:rFonts w:ascii="Arial" w:hAnsi="Arial" w:cs="Arial"/>
          <w:sz w:val="24"/>
          <w:szCs w:val="24"/>
        </w:rPr>
        <w:t>Nesse sentindo, fora aprovada</w:t>
      </w:r>
      <w:r w:rsidR="003B153C">
        <w:rPr>
          <w:rFonts w:ascii="Arial" w:hAnsi="Arial" w:cs="Arial"/>
          <w:sz w:val="24"/>
          <w:szCs w:val="24"/>
        </w:rPr>
        <w:t xml:space="preserve"> pelo parlamento brasileiro, a Lei Geral de Proteção de Dados Pessoais (Lei 13.709/18), com vigência programada para agosto de 2020, responsável pela efetivação da tutela jurídica dos dados pessoais no ordenamento jurídico brasileiro.</w:t>
      </w:r>
    </w:p>
    <w:p w:rsidR="003B153C" w:rsidRDefault="003B153C" w:rsidP="00FF679A">
      <w:pPr>
        <w:spacing w:line="360" w:lineRule="auto"/>
        <w:ind w:firstLine="708"/>
        <w:jc w:val="both"/>
        <w:rPr>
          <w:rFonts w:ascii="Arial" w:hAnsi="Arial" w:cs="Arial"/>
          <w:sz w:val="24"/>
          <w:szCs w:val="24"/>
        </w:rPr>
      </w:pPr>
      <w:r>
        <w:rPr>
          <w:rFonts w:ascii="Arial" w:hAnsi="Arial" w:cs="Arial"/>
          <w:sz w:val="24"/>
          <w:szCs w:val="24"/>
        </w:rPr>
        <w:t xml:space="preserve">Assegurado pela Lei 13.709, ainda que não expressa essa terminologia especificamente, o Direito à Desindexação surge como o novo instituto jurídico responsável pela </w:t>
      </w:r>
      <w:r w:rsidR="00B2710A">
        <w:rPr>
          <w:rFonts w:ascii="Arial" w:hAnsi="Arial" w:cs="Arial"/>
          <w:sz w:val="24"/>
          <w:szCs w:val="24"/>
        </w:rPr>
        <w:t xml:space="preserve">tutela dos direitos da personalidade </w:t>
      </w:r>
      <w:r w:rsidR="00A03449">
        <w:rPr>
          <w:rFonts w:ascii="Arial" w:hAnsi="Arial" w:cs="Arial"/>
          <w:sz w:val="24"/>
          <w:szCs w:val="24"/>
        </w:rPr>
        <w:t>no espaço cibernético. No tocante a este ponto, será analisado no presente</w:t>
      </w:r>
      <w:r w:rsidR="00B2710A">
        <w:rPr>
          <w:rFonts w:ascii="Arial" w:hAnsi="Arial" w:cs="Arial"/>
          <w:sz w:val="24"/>
          <w:szCs w:val="24"/>
        </w:rPr>
        <w:t xml:space="preserve"> trabalho, os critérios para o reconhecimento e aplicação desse novel instituto jurídico.</w:t>
      </w:r>
    </w:p>
    <w:p w:rsidR="00B2710A" w:rsidRDefault="00B2710A" w:rsidP="00FF679A">
      <w:pPr>
        <w:spacing w:line="360" w:lineRule="auto"/>
        <w:ind w:firstLine="708"/>
        <w:jc w:val="both"/>
        <w:rPr>
          <w:rFonts w:ascii="Arial" w:hAnsi="Arial" w:cs="Arial"/>
          <w:sz w:val="24"/>
          <w:szCs w:val="24"/>
        </w:rPr>
      </w:pPr>
      <w:r>
        <w:rPr>
          <w:rFonts w:ascii="Arial" w:hAnsi="Arial" w:cs="Arial"/>
          <w:sz w:val="24"/>
          <w:szCs w:val="24"/>
        </w:rPr>
        <w:t xml:space="preserve">O último ponto abordado, diz respeito a colisão de direitos fundamentais, quais sejam, </w:t>
      </w:r>
      <w:r w:rsidRPr="00234A06">
        <w:rPr>
          <w:rFonts w:ascii="Arial" w:hAnsi="Arial" w:cs="Arial"/>
          <w:sz w:val="24"/>
          <w:szCs w:val="24"/>
        </w:rPr>
        <w:t>liberdade de expressão e informação x direitos da personalidade (direito à honra, à imagem, à intimidade e à vida privada)</w:t>
      </w:r>
      <w:r>
        <w:rPr>
          <w:rFonts w:ascii="Arial" w:hAnsi="Arial" w:cs="Arial"/>
          <w:sz w:val="24"/>
          <w:szCs w:val="24"/>
        </w:rPr>
        <w:t xml:space="preserve"> e a técnica de ponderação para resolução desse problema, o qual eventualmente pode ser encontrado nos casos do reconhecimento ou não do Direito à Desindexação.</w:t>
      </w:r>
    </w:p>
    <w:p w:rsidR="00804AD7" w:rsidRDefault="00804AD7" w:rsidP="00FF679A">
      <w:pPr>
        <w:spacing w:line="360" w:lineRule="auto"/>
        <w:ind w:firstLine="708"/>
        <w:jc w:val="both"/>
        <w:rPr>
          <w:rFonts w:ascii="Arial" w:hAnsi="Arial" w:cs="Arial"/>
          <w:sz w:val="24"/>
          <w:szCs w:val="24"/>
        </w:rPr>
      </w:pPr>
      <w:r w:rsidRPr="00804AD7">
        <w:rPr>
          <w:rFonts w:ascii="Arial" w:hAnsi="Arial" w:cs="Arial"/>
          <w:sz w:val="24"/>
          <w:szCs w:val="24"/>
        </w:rPr>
        <w:t>O tema deste trabalho é de especial relevância por ser bastante atual. Surgiu da necessidade de buscar soluções jurídicas para as repercussões das inovações em tecnologia, especialmente no que se refere à Internet. É de especial interesse regulamentar a maneira como diferentes empresas armazenam dados de clientes e comercializam estes bancos de dados. Em uma rede de computadores, o intercâmbio de informações é contínuo e quanto maior a extensão da rede, maior a probabilidade destas informações serem disseminadas sem que o usuário tenha qualquer conhecimento. Torna-se um desafio proteger os dados pessoais com relação a uma sociedade e a um mercado cada vez mais livres</w:t>
      </w:r>
      <w:r w:rsidR="006323DD">
        <w:rPr>
          <w:rFonts w:ascii="Arial" w:hAnsi="Arial" w:cs="Arial"/>
          <w:sz w:val="24"/>
          <w:szCs w:val="24"/>
        </w:rPr>
        <w:t xml:space="preserve"> de fronteiras</w:t>
      </w:r>
      <w:r w:rsidRPr="00804AD7">
        <w:rPr>
          <w:rFonts w:ascii="Arial" w:hAnsi="Arial" w:cs="Arial"/>
          <w:sz w:val="24"/>
          <w:szCs w:val="24"/>
        </w:rPr>
        <w:t>.</w:t>
      </w:r>
    </w:p>
    <w:p w:rsidR="00804AD7" w:rsidRPr="00804AD7" w:rsidRDefault="00804AD7" w:rsidP="00FF679A">
      <w:pPr>
        <w:spacing w:line="360" w:lineRule="auto"/>
        <w:ind w:firstLine="708"/>
        <w:jc w:val="both"/>
        <w:rPr>
          <w:rFonts w:ascii="Arial" w:hAnsi="Arial" w:cs="Arial"/>
          <w:sz w:val="24"/>
          <w:szCs w:val="24"/>
        </w:rPr>
      </w:pPr>
      <w:r w:rsidRPr="00804AD7">
        <w:rPr>
          <w:rFonts w:ascii="Arial" w:hAnsi="Arial" w:cs="Arial"/>
          <w:sz w:val="24"/>
          <w:szCs w:val="24"/>
        </w:rPr>
        <w:lastRenderedPageBreak/>
        <w:t xml:space="preserve">A presente pesquisa tem relevância social, visto que </w:t>
      </w:r>
      <w:r w:rsidR="006323DD">
        <w:rPr>
          <w:rFonts w:ascii="Arial" w:hAnsi="Arial" w:cs="Arial"/>
          <w:sz w:val="24"/>
          <w:szCs w:val="24"/>
        </w:rPr>
        <w:t>envolve a proteção aos direitos da personalidade</w:t>
      </w:r>
      <w:r w:rsidRPr="00804AD7">
        <w:rPr>
          <w:rFonts w:ascii="Arial" w:hAnsi="Arial" w:cs="Arial"/>
          <w:sz w:val="24"/>
          <w:szCs w:val="24"/>
        </w:rPr>
        <w:t>, um direito fundamental previsto constitucionalmente. De um lado há uma vantagem propiciada pela informáti</w:t>
      </w:r>
      <w:r w:rsidR="006323DD">
        <w:rPr>
          <w:rFonts w:ascii="Arial" w:hAnsi="Arial" w:cs="Arial"/>
          <w:sz w:val="24"/>
          <w:szCs w:val="24"/>
        </w:rPr>
        <w:t>ca, no sentido de armazenar o</w:t>
      </w:r>
      <w:r w:rsidRPr="00804AD7">
        <w:rPr>
          <w:rFonts w:ascii="Arial" w:hAnsi="Arial" w:cs="Arial"/>
          <w:sz w:val="24"/>
          <w:szCs w:val="24"/>
        </w:rPr>
        <w:t xml:space="preserve"> conhecimento e transmiti-lo de uma maneira veloz. Por outro lado, há o risco de liberdades serem violadas, e tal possibilidade exige a intervenção do poder público, como forma de proteção dos indivíduos. É preciso resguardar o cidadão com relação aos dados informatizados, visto que estes traduzem aspectos da personalidade e podem servir até para traçar um perfil psicológico dos usuários.</w:t>
      </w:r>
    </w:p>
    <w:p w:rsidR="00702CF7" w:rsidRDefault="00702CF7" w:rsidP="00702CF7">
      <w:pPr>
        <w:pStyle w:val="PargrafodaLista"/>
        <w:spacing w:line="360" w:lineRule="auto"/>
        <w:ind w:left="360"/>
        <w:jc w:val="both"/>
        <w:rPr>
          <w:rFonts w:ascii="Arial" w:hAnsi="Arial" w:cs="Arial"/>
          <w:b/>
          <w:sz w:val="24"/>
          <w:szCs w:val="24"/>
        </w:rPr>
      </w:pPr>
    </w:p>
    <w:p w:rsidR="001A2A68" w:rsidRDefault="008C5439" w:rsidP="00056EB0">
      <w:pPr>
        <w:pStyle w:val="PargrafodaLista"/>
        <w:numPr>
          <w:ilvl w:val="0"/>
          <w:numId w:val="7"/>
        </w:numPr>
        <w:spacing w:line="360" w:lineRule="auto"/>
        <w:jc w:val="both"/>
        <w:rPr>
          <w:rFonts w:ascii="Arial" w:hAnsi="Arial" w:cs="Arial"/>
          <w:b/>
          <w:sz w:val="24"/>
          <w:szCs w:val="24"/>
        </w:rPr>
      </w:pPr>
      <w:r w:rsidRPr="00234A06">
        <w:rPr>
          <w:rFonts w:ascii="Arial" w:hAnsi="Arial" w:cs="Arial"/>
          <w:b/>
          <w:sz w:val="24"/>
          <w:szCs w:val="24"/>
        </w:rPr>
        <w:t xml:space="preserve">BREVE DIGRESSÃO SOBRE OS </w:t>
      </w:r>
      <w:r w:rsidR="001A2A68" w:rsidRPr="00234A06">
        <w:rPr>
          <w:rFonts w:ascii="Arial" w:hAnsi="Arial" w:cs="Arial"/>
          <w:b/>
          <w:sz w:val="24"/>
          <w:szCs w:val="24"/>
        </w:rPr>
        <w:t>DIREITOS DA PERSONALIDADE</w:t>
      </w:r>
    </w:p>
    <w:p w:rsidR="00305CA2" w:rsidRPr="00305CA2" w:rsidRDefault="00305CA2" w:rsidP="00056EB0">
      <w:pPr>
        <w:pStyle w:val="PargrafodaLista"/>
        <w:spacing w:line="360" w:lineRule="auto"/>
        <w:jc w:val="both"/>
        <w:rPr>
          <w:rFonts w:ascii="Arial" w:hAnsi="Arial" w:cs="Arial"/>
          <w:b/>
          <w:sz w:val="24"/>
          <w:szCs w:val="24"/>
        </w:rPr>
      </w:pPr>
    </w:p>
    <w:p w:rsidR="00305CA2" w:rsidRDefault="008C5439" w:rsidP="00FF679A">
      <w:pPr>
        <w:spacing w:line="360" w:lineRule="auto"/>
        <w:ind w:firstLine="708"/>
        <w:jc w:val="both"/>
        <w:rPr>
          <w:rFonts w:ascii="Arial" w:hAnsi="Arial" w:cs="Arial"/>
          <w:sz w:val="24"/>
          <w:szCs w:val="24"/>
        </w:rPr>
      </w:pPr>
      <w:r w:rsidRPr="00234A06">
        <w:rPr>
          <w:rFonts w:ascii="Arial" w:hAnsi="Arial" w:cs="Arial"/>
          <w:sz w:val="24"/>
          <w:szCs w:val="24"/>
        </w:rPr>
        <w:t xml:space="preserve">Fundamento do ordenamento jurídico da República Federativa do Brasil, o Princípio da Dignidade da Pessoa Humana assegura ao homem uma proteção prioritária e integral aos seus direitos da personalidade. </w:t>
      </w:r>
    </w:p>
    <w:p w:rsidR="008C5439" w:rsidRPr="00234A06" w:rsidRDefault="009A159B" w:rsidP="00FF679A">
      <w:pPr>
        <w:spacing w:line="360" w:lineRule="auto"/>
        <w:ind w:firstLine="708"/>
        <w:jc w:val="both"/>
        <w:rPr>
          <w:rFonts w:ascii="Arial" w:hAnsi="Arial" w:cs="Arial"/>
          <w:sz w:val="24"/>
          <w:szCs w:val="24"/>
        </w:rPr>
      </w:pPr>
      <w:r w:rsidRPr="00234A06">
        <w:rPr>
          <w:rFonts w:ascii="Arial" w:hAnsi="Arial" w:cs="Arial"/>
          <w:sz w:val="24"/>
          <w:szCs w:val="24"/>
        </w:rPr>
        <w:t>Isto posto</w:t>
      </w:r>
      <w:r w:rsidR="008C5439" w:rsidRPr="00234A06">
        <w:rPr>
          <w:rFonts w:ascii="Arial" w:hAnsi="Arial" w:cs="Arial"/>
          <w:sz w:val="24"/>
          <w:szCs w:val="24"/>
        </w:rPr>
        <w:t>, a legislação pátria reconhece</w:t>
      </w:r>
      <w:r w:rsidR="00540984" w:rsidRPr="00234A06">
        <w:rPr>
          <w:rFonts w:ascii="Arial" w:hAnsi="Arial" w:cs="Arial"/>
          <w:sz w:val="24"/>
          <w:szCs w:val="24"/>
        </w:rPr>
        <w:t xml:space="preserve"> os direitos da personalidade como fundamentais aos seres humanos</w:t>
      </w:r>
      <w:r w:rsidR="00C7122D">
        <w:rPr>
          <w:rFonts w:ascii="Arial" w:hAnsi="Arial" w:cs="Arial"/>
          <w:sz w:val="24"/>
          <w:szCs w:val="24"/>
        </w:rPr>
        <w:t>,</w:t>
      </w:r>
      <w:r w:rsidR="00AB3856">
        <w:rPr>
          <w:rFonts w:ascii="Arial" w:hAnsi="Arial" w:cs="Arial"/>
          <w:sz w:val="24"/>
          <w:szCs w:val="24"/>
        </w:rPr>
        <w:t xml:space="preserve"> </w:t>
      </w:r>
      <w:r w:rsidR="00311D76" w:rsidRPr="00234A06">
        <w:rPr>
          <w:rFonts w:ascii="Arial" w:hAnsi="Arial" w:cs="Arial"/>
          <w:sz w:val="24"/>
          <w:szCs w:val="24"/>
        </w:rPr>
        <w:t>“</w:t>
      </w:r>
      <w:r w:rsidR="008C5439" w:rsidRPr="00234A06">
        <w:rPr>
          <w:rFonts w:ascii="Arial" w:hAnsi="Arial" w:cs="Arial"/>
          <w:sz w:val="24"/>
          <w:szCs w:val="24"/>
        </w:rPr>
        <w:t xml:space="preserve">a personalidade </w:t>
      </w:r>
      <w:r w:rsidRPr="00234A06">
        <w:rPr>
          <w:rFonts w:ascii="Arial" w:hAnsi="Arial" w:cs="Arial"/>
          <w:sz w:val="24"/>
          <w:szCs w:val="24"/>
        </w:rPr>
        <w:t xml:space="preserve">é, portanto, não </w:t>
      </w:r>
      <w:r w:rsidR="008C5439" w:rsidRPr="00234A06">
        <w:rPr>
          <w:rFonts w:ascii="Arial" w:hAnsi="Arial" w:cs="Arial"/>
          <w:sz w:val="24"/>
          <w:szCs w:val="24"/>
        </w:rPr>
        <w:t>um direito, mas um valor (o valor fundamental do ordenamento) e está na base de uma série aberta de situações existenciais nas quais se traduz a sua incessantemente mutável exigência de tu</w:t>
      </w:r>
      <w:r w:rsidR="00311D76" w:rsidRPr="00234A06">
        <w:rPr>
          <w:rFonts w:ascii="Arial" w:hAnsi="Arial" w:cs="Arial"/>
          <w:sz w:val="24"/>
          <w:szCs w:val="24"/>
        </w:rPr>
        <w:t>tela”</w:t>
      </w:r>
      <w:r w:rsidR="00C7122D">
        <w:rPr>
          <w:rFonts w:ascii="Arial" w:hAnsi="Arial" w:cs="Arial"/>
          <w:sz w:val="24"/>
          <w:szCs w:val="24"/>
        </w:rPr>
        <w:t>.</w:t>
      </w:r>
      <w:r w:rsidR="006323DD">
        <w:rPr>
          <w:rFonts w:ascii="Arial" w:hAnsi="Arial" w:cs="Arial"/>
          <w:sz w:val="24"/>
          <w:szCs w:val="24"/>
        </w:rPr>
        <w:t xml:space="preserve"> </w:t>
      </w:r>
      <w:r w:rsidR="00C7122D">
        <w:rPr>
          <w:rFonts w:ascii="Arial" w:hAnsi="Arial" w:cs="Arial"/>
          <w:sz w:val="24"/>
          <w:szCs w:val="24"/>
        </w:rPr>
        <w:t>(</w:t>
      </w:r>
      <w:r w:rsidR="00C7122D" w:rsidRPr="00234A06">
        <w:rPr>
          <w:rFonts w:ascii="Arial" w:hAnsi="Arial" w:cs="Arial"/>
          <w:sz w:val="24"/>
          <w:szCs w:val="24"/>
        </w:rPr>
        <w:t>PERLINGIERI</w:t>
      </w:r>
      <w:r w:rsidR="00C7122D">
        <w:rPr>
          <w:rFonts w:ascii="Arial" w:hAnsi="Arial" w:cs="Arial"/>
          <w:sz w:val="24"/>
          <w:szCs w:val="24"/>
        </w:rPr>
        <w:t>,2007 p. 155)</w:t>
      </w:r>
      <w:r w:rsidR="008C5439" w:rsidRPr="00234A06">
        <w:rPr>
          <w:rFonts w:ascii="Arial" w:hAnsi="Arial" w:cs="Arial"/>
          <w:sz w:val="24"/>
          <w:szCs w:val="24"/>
        </w:rPr>
        <w:t xml:space="preserve">. Amplia-se, portanto, a compreensão axiológica da tutela a personalidade e, paulatinamente, inicia-se um redirecionamento hermenêutico da nova ordem civil. </w:t>
      </w:r>
    </w:p>
    <w:p w:rsidR="008C5439" w:rsidRPr="00234A06" w:rsidRDefault="008C5439" w:rsidP="00056EB0">
      <w:pPr>
        <w:spacing w:line="360" w:lineRule="auto"/>
        <w:ind w:firstLine="708"/>
        <w:jc w:val="both"/>
        <w:rPr>
          <w:rFonts w:ascii="Arial" w:hAnsi="Arial" w:cs="Arial"/>
          <w:sz w:val="24"/>
          <w:szCs w:val="24"/>
        </w:rPr>
      </w:pPr>
      <w:r w:rsidRPr="00234A06">
        <w:rPr>
          <w:rFonts w:ascii="Arial" w:hAnsi="Arial" w:cs="Arial"/>
          <w:sz w:val="24"/>
          <w:szCs w:val="24"/>
        </w:rPr>
        <w:t>Com efeito, os direitos a ela referentes são obtidos desde a concepção e garantem valores necessários e imprescindíveis ao homem na sua projeção individual e social que, em definitiva, preserva o indivíduo em sua essência. Seu manto protetivo recai sobre os bens biológicos, morais e sociais da pessoa humana e possuem características conferidas pela norma, como a irrenunciabilidade, intransmissibilidade e vitaliciedade, que os elevam a uma categoria especial de direitos.</w:t>
      </w:r>
    </w:p>
    <w:p w:rsidR="001A2A68" w:rsidRPr="00234A06" w:rsidRDefault="001A2A68" w:rsidP="00056EB0">
      <w:pPr>
        <w:spacing w:line="360" w:lineRule="auto"/>
        <w:ind w:firstLine="708"/>
        <w:jc w:val="both"/>
        <w:rPr>
          <w:rFonts w:ascii="Arial" w:hAnsi="Arial" w:cs="Arial"/>
          <w:sz w:val="24"/>
          <w:szCs w:val="24"/>
        </w:rPr>
      </w:pPr>
      <w:r w:rsidRPr="00234A06">
        <w:rPr>
          <w:rFonts w:ascii="Arial" w:hAnsi="Arial" w:cs="Arial"/>
          <w:sz w:val="24"/>
          <w:szCs w:val="24"/>
        </w:rPr>
        <w:t>Os direitos da pers</w:t>
      </w:r>
      <w:r w:rsidR="00583970" w:rsidRPr="00234A06">
        <w:rPr>
          <w:rFonts w:ascii="Arial" w:hAnsi="Arial" w:cs="Arial"/>
          <w:sz w:val="24"/>
          <w:szCs w:val="24"/>
        </w:rPr>
        <w:t xml:space="preserve">onalidade são classificados </w:t>
      </w:r>
      <w:r w:rsidRPr="00234A06">
        <w:rPr>
          <w:rFonts w:ascii="Arial" w:hAnsi="Arial" w:cs="Arial"/>
          <w:sz w:val="24"/>
          <w:szCs w:val="24"/>
        </w:rPr>
        <w:t xml:space="preserve">em dois grupos, sendo eles: direito a integridade física, englobando o direito à vida, direito ao próprio corpo e ao cadáver; e o direito a integridade moral, ramificado nos direito à privacidade, à </w:t>
      </w:r>
      <w:r w:rsidRPr="00234A06">
        <w:rPr>
          <w:rFonts w:ascii="Arial" w:hAnsi="Arial" w:cs="Arial"/>
          <w:sz w:val="24"/>
          <w:szCs w:val="24"/>
        </w:rPr>
        <w:lastRenderedPageBreak/>
        <w:t xml:space="preserve">honra, à imagem, à intimidade. No presente artigo nos atentaremos ao segundo grupo de direitos. </w:t>
      </w:r>
    </w:p>
    <w:p w:rsidR="001A2A68" w:rsidRPr="00C7122D" w:rsidRDefault="001A2A68" w:rsidP="00056EB0">
      <w:pPr>
        <w:spacing w:line="360" w:lineRule="auto"/>
        <w:jc w:val="both"/>
        <w:rPr>
          <w:rFonts w:ascii="Arial" w:hAnsi="Arial" w:cs="Arial"/>
          <w:i/>
          <w:sz w:val="24"/>
          <w:szCs w:val="24"/>
        </w:rPr>
      </w:pPr>
      <w:r w:rsidRPr="00234A06">
        <w:rPr>
          <w:rFonts w:ascii="Arial" w:hAnsi="Arial" w:cs="Arial"/>
          <w:sz w:val="24"/>
          <w:szCs w:val="24"/>
        </w:rPr>
        <w:tab/>
      </w:r>
      <w:r w:rsidR="00C7122D" w:rsidRPr="00C7122D">
        <w:rPr>
          <w:rFonts w:ascii="Arial" w:hAnsi="Arial" w:cs="Arial"/>
          <w:sz w:val="24"/>
          <w:szCs w:val="24"/>
        </w:rPr>
        <w:t>O inciso X, do art. 5° da Constituição Federal consagra o direito à privacidade em sentido amplo, abrangendo todas as manifestaçõe</w:t>
      </w:r>
      <w:r w:rsidR="00C7122D">
        <w:rPr>
          <w:rFonts w:ascii="Arial" w:hAnsi="Arial" w:cs="Arial"/>
          <w:sz w:val="24"/>
          <w:szCs w:val="24"/>
        </w:rPr>
        <w:t>s da esfera íntima, privada e</w:t>
      </w:r>
      <w:r w:rsidR="00C7122D" w:rsidRPr="00C7122D">
        <w:rPr>
          <w:rFonts w:ascii="Arial" w:hAnsi="Arial" w:cs="Arial"/>
          <w:sz w:val="24"/>
          <w:szCs w:val="24"/>
        </w:rPr>
        <w:t xml:space="preserve"> da personalidade das pessoas: “X - são invioláveis a intimidade, a vida privada, a honra e a imagem das pessoas, assegurado o direito a indenização pelo dano material ou moral decorrente de sua violação.” (BRASIL, 1988, p. 1).</w:t>
      </w:r>
    </w:p>
    <w:p w:rsidR="001A2A68" w:rsidRPr="00234A06" w:rsidRDefault="001A2A68" w:rsidP="00056EB0">
      <w:pPr>
        <w:spacing w:line="360" w:lineRule="auto"/>
        <w:jc w:val="both"/>
        <w:rPr>
          <w:rFonts w:ascii="Arial" w:hAnsi="Arial" w:cs="Arial"/>
          <w:sz w:val="24"/>
          <w:szCs w:val="24"/>
        </w:rPr>
      </w:pPr>
      <w:r w:rsidRPr="00234A06">
        <w:rPr>
          <w:rFonts w:ascii="Arial" w:hAnsi="Arial" w:cs="Arial"/>
          <w:sz w:val="24"/>
          <w:szCs w:val="24"/>
        </w:rPr>
        <w:tab/>
        <w:t>Os direitos à intimidade e à vida privada protegem as pessoas na sua esfera individual e resguardam o direito de estar só. A intimidade e a vida privada são esferas diversas</w:t>
      </w:r>
      <w:r w:rsidRPr="00234A06">
        <w:rPr>
          <w:rStyle w:val="Refdenotaderodap"/>
          <w:rFonts w:ascii="Arial" w:hAnsi="Arial" w:cs="Arial"/>
          <w:sz w:val="24"/>
          <w:szCs w:val="24"/>
        </w:rPr>
        <w:footnoteReference w:id="3"/>
      </w:r>
      <w:r w:rsidRPr="00234A06">
        <w:rPr>
          <w:rFonts w:ascii="Arial" w:hAnsi="Arial" w:cs="Arial"/>
          <w:sz w:val="24"/>
          <w:szCs w:val="24"/>
        </w:rPr>
        <w:t xml:space="preserve"> compreendidas em um conceito mais amplo: o direito à privacidade. Desse direito decorre a garantida do espaço individual das pessoas, preserv</w:t>
      </w:r>
      <w:r w:rsidR="0092796F" w:rsidRPr="00234A06">
        <w:rPr>
          <w:rFonts w:ascii="Arial" w:hAnsi="Arial" w:cs="Arial"/>
          <w:sz w:val="24"/>
          <w:szCs w:val="24"/>
        </w:rPr>
        <w:t>ando esse espaç</w:t>
      </w:r>
      <w:r w:rsidRPr="00234A06">
        <w:rPr>
          <w:rFonts w:ascii="Arial" w:hAnsi="Arial" w:cs="Arial"/>
          <w:sz w:val="24"/>
          <w:szCs w:val="24"/>
        </w:rPr>
        <w:t>o da curiosidade alheia, aí estão incluído os fatos ordinários ocorridos geralmente no âmbito domiciliar e locais reservados. Como regra, não haverá interesse público nesse tipo de informação.</w:t>
      </w:r>
    </w:p>
    <w:p w:rsidR="001A2A68" w:rsidRPr="00234A06" w:rsidRDefault="00E64823" w:rsidP="00056EB0">
      <w:pPr>
        <w:spacing w:line="360" w:lineRule="auto"/>
        <w:jc w:val="both"/>
        <w:rPr>
          <w:rFonts w:ascii="Arial" w:hAnsi="Arial" w:cs="Arial"/>
          <w:sz w:val="24"/>
          <w:szCs w:val="24"/>
        </w:rPr>
      </w:pPr>
      <w:r w:rsidRPr="00234A06">
        <w:rPr>
          <w:rFonts w:ascii="Arial" w:hAnsi="Arial" w:cs="Arial"/>
          <w:sz w:val="24"/>
          <w:szCs w:val="24"/>
        </w:rPr>
        <w:tab/>
        <w:t>Insta</w:t>
      </w:r>
      <w:r w:rsidR="001A2A68" w:rsidRPr="00234A06">
        <w:rPr>
          <w:rFonts w:ascii="Arial" w:hAnsi="Arial" w:cs="Arial"/>
          <w:sz w:val="24"/>
          <w:szCs w:val="24"/>
        </w:rPr>
        <w:t xml:space="preserve"> salientar que o direito à privacidade terá seus limites restringidos a depender do grau de exposição pública do indivíduo, em razão de seu cargo ou atividade. Portanto, políticos, atores e atletas, por exemplo, não se suj</w:t>
      </w:r>
      <w:r w:rsidRPr="00234A06">
        <w:rPr>
          <w:rFonts w:ascii="Arial" w:hAnsi="Arial" w:cs="Arial"/>
          <w:sz w:val="24"/>
          <w:szCs w:val="24"/>
        </w:rPr>
        <w:t>eitarão</w:t>
      </w:r>
      <w:r w:rsidR="001A2A68" w:rsidRPr="00234A06">
        <w:rPr>
          <w:rFonts w:ascii="Arial" w:hAnsi="Arial" w:cs="Arial"/>
          <w:sz w:val="24"/>
          <w:szCs w:val="24"/>
        </w:rPr>
        <w:t xml:space="preserve"> ao mesmo tratamento do que os de vida estritamente privada. Reitero que o direito à privacidade existe em relação a t</w:t>
      </w:r>
      <w:r w:rsidR="00A570A9">
        <w:rPr>
          <w:rFonts w:ascii="Arial" w:hAnsi="Arial" w:cs="Arial"/>
          <w:sz w:val="24"/>
          <w:szCs w:val="24"/>
        </w:rPr>
        <w:t>odos os indivíduos integrantes da sociedade brasileira</w:t>
      </w:r>
      <w:r w:rsidR="00087B9E">
        <w:rPr>
          <w:rFonts w:ascii="Arial" w:hAnsi="Arial" w:cs="Arial"/>
          <w:sz w:val="24"/>
          <w:szCs w:val="24"/>
        </w:rPr>
        <w:t xml:space="preserve"> e deve ser resguardado</w:t>
      </w:r>
      <w:r w:rsidR="001A2A68" w:rsidRPr="00234A06">
        <w:rPr>
          <w:rFonts w:ascii="Arial" w:hAnsi="Arial" w:cs="Arial"/>
          <w:sz w:val="24"/>
          <w:szCs w:val="24"/>
        </w:rPr>
        <w:t xml:space="preserve">. </w:t>
      </w:r>
    </w:p>
    <w:p w:rsidR="001A2A68" w:rsidRPr="00234A06" w:rsidRDefault="001F5397" w:rsidP="00056EB0">
      <w:pPr>
        <w:spacing w:line="360" w:lineRule="auto"/>
        <w:jc w:val="both"/>
        <w:rPr>
          <w:rFonts w:ascii="Arial" w:hAnsi="Arial" w:cs="Arial"/>
          <w:i/>
          <w:sz w:val="24"/>
          <w:szCs w:val="24"/>
        </w:rPr>
      </w:pPr>
      <w:r>
        <w:rPr>
          <w:rFonts w:ascii="Arial" w:hAnsi="Arial" w:cs="Arial"/>
          <w:sz w:val="24"/>
          <w:szCs w:val="24"/>
        </w:rPr>
        <w:tab/>
        <w:t>A honra é igualmente um direito da personalidade garantido constitucionalmente</w:t>
      </w:r>
      <w:r w:rsidR="00804AD7">
        <w:rPr>
          <w:rFonts w:ascii="Arial" w:hAnsi="Arial" w:cs="Arial"/>
          <w:sz w:val="24"/>
          <w:szCs w:val="24"/>
        </w:rPr>
        <w:t xml:space="preserve"> </w:t>
      </w:r>
      <w:r>
        <w:rPr>
          <w:rFonts w:ascii="Arial" w:hAnsi="Arial" w:cs="Arial"/>
          <w:sz w:val="24"/>
          <w:szCs w:val="24"/>
        </w:rPr>
        <w:t>“P</w:t>
      </w:r>
      <w:r w:rsidR="001A2A68" w:rsidRPr="00C7122D">
        <w:rPr>
          <w:rFonts w:ascii="Arial" w:hAnsi="Arial" w:cs="Arial"/>
          <w:sz w:val="24"/>
          <w:szCs w:val="24"/>
        </w:rPr>
        <w:t>or ele se procura proteger a dignidade pessoal do indivíduo, sua reputação diante de si próprio e do mei</w:t>
      </w:r>
      <w:r w:rsidR="00F96709">
        <w:rPr>
          <w:rFonts w:ascii="Arial" w:hAnsi="Arial" w:cs="Arial"/>
          <w:sz w:val="24"/>
          <w:szCs w:val="24"/>
        </w:rPr>
        <w:t xml:space="preserve">o social no qual está inserido”. </w:t>
      </w:r>
      <w:r w:rsidR="00C7122D" w:rsidRPr="001D5D16">
        <w:rPr>
          <w:rFonts w:ascii="Arial" w:hAnsi="Arial" w:cs="Arial"/>
          <w:sz w:val="24"/>
          <w:szCs w:val="24"/>
        </w:rPr>
        <w:t>(BARROSO, 2004,</w:t>
      </w:r>
      <w:r w:rsidR="00E02AB1">
        <w:rPr>
          <w:rFonts w:ascii="Arial" w:hAnsi="Arial" w:cs="Arial"/>
          <w:sz w:val="24"/>
          <w:szCs w:val="24"/>
        </w:rPr>
        <w:t xml:space="preserve"> </w:t>
      </w:r>
      <w:r w:rsidR="001D5D16">
        <w:rPr>
          <w:rFonts w:ascii="Arial" w:hAnsi="Arial" w:cs="Arial"/>
          <w:sz w:val="24"/>
          <w:szCs w:val="24"/>
        </w:rPr>
        <w:t>p.14).</w:t>
      </w:r>
    </w:p>
    <w:p w:rsidR="00E02AB1" w:rsidRDefault="006E5325" w:rsidP="00056EB0">
      <w:pPr>
        <w:spacing w:line="360" w:lineRule="auto"/>
        <w:ind w:firstLine="708"/>
        <w:jc w:val="both"/>
        <w:rPr>
          <w:rFonts w:ascii="Arial" w:hAnsi="Arial" w:cs="Arial"/>
          <w:sz w:val="24"/>
          <w:szCs w:val="24"/>
        </w:rPr>
      </w:pPr>
      <w:r>
        <w:rPr>
          <w:rFonts w:ascii="Arial" w:hAnsi="Arial" w:cs="Arial"/>
          <w:sz w:val="24"/>
          <w:szCs w:val="24"/>
        </w:rPr>
        <w:t xml:space="preserve">Sucintamente o direito a honra é delimitado pela característica de ser verídico o fato atribuído ao indivíduo. De forma excepcional, todavia, é admitido pela doutrina o impedimento de divulgação que, embora verdadeira, caracterize-se fundamentalmente como detratora da honra individual, denominado de segredo da </w:t>
      </w:r>
      <w:r>
        <w:rPr>
          <w:rFonts w:ascii="Arial" w:hAnsi="Arial" w:cs="Arial"/>
          <w:sz w:val="24"/>
          <w:szCs w:val="24"/>
        </w:rPr>
        <w:lastRenderedPageBreak/>
        <w:t xml:space="preserve">desonra. Tal exceção é caracterizada pela informação se tratar </w:t>
      </w:r>
      <w:r w:rsidR="0090087A">
        <w:rPr>
          <w:rFonts w:ascii="Arial" w:hAnsi="Arial" w:cs="Arial"/>
          <w:sz w:val="24"/>
          <w:szCs w:val="24"/>
        </w:rPr>
        <w:t>de fato relacionada a esfera privada do indivíduo, sem ter influência e repercussão sobre o meio social, resultando, veementemente, em uma divulgação desprovida de qualquer interesse público.</w:t>
      </w:r>
    </w:p>
    <w:p w:rsidR="001A2A68" w:rsidRPr="001F5397" w:rsidRDefault="00540984" w:rsidP="001F5397">
      <w:pPr>
        <w:spacing w:line="360" w:lineRule="auto"/>
        <w:ind w:firstLine="708"/>
        <w:jc w:val="both"/>
        <w:rPr>
          <w:rFonts w:ascii="Arial" w:hAnsi="Arial" w:cs="Arial"/>
          <w:sz w:val="24"/>
          <w:szCs w:val="24"/>
        </w:rPr>
      </w:pPr>
      <w:r w:rsidRPr="001F5397">
        <w:rPr>
          <w:rFonts w:ascii="Arial" w:hAnsi="Arial" w:cs="Arial"/>
          <w:sz w:val="24"/>
          <w:szCs w:val="24"/>
        </w:rPr>
        <w:t>E</w:t>
      </w:r>
      <w:r w:rsidR="001F5397">
        <w:rPr>
          <w:rFonts w:ascii="Arial" w:hAnsi="Arial" w:cs="Arial"/>
          <w:sz w:val="24"/>
          <w:szCs w:val="24"/>
        </w:rPr>
        <w:t>m relação ao direito à imagem, compreende-se nesse conceito, não apenas o semblante do indivíduo, mas partes distintas do seu corpo, sua própria voz, enfim, quaisquer sinais pessoais de natureza física pelos quais possa ser ela reconhecida</w:t>
      </w:r>
      <w:r w:rsidR="00F96709">
        <w:rPr>
          <w:rFonts w:ascii="Arial" w:hAnsi="Arial" w:cs="Arial"/>
          <w:sz w:val="24"/>
          <w:szCs w:val="24"/>
        </w:rPr>
        <w:t xml:space="preserve">. </w:t>
      </w:r>
      <w:r w:rsidR="001F5397" w:rsidRPr="001D5D16">
        <w:rPr>
          <w:rFonts w:ascii="Arial" w:hAnsi="Arial" w:cs="Arial"/>
          <w:sz w:val="24"/>
          <w:szCs w:val="24"/>
        </w:rPr>
        <w:t>(CASTRO</w:t>
      </w:r>
      <w:r w:rsidR="00AD64B7">
        <w:rPr>
          <w:rFonts w:ascii="Arial" w:hAnsi="Arial" w:cs="Arial"/>
          <w:sz w:val="24"/>
          <w:szCs w:val="24"/>
        </w:rPr>
        <w:t xml:space="preserve"> apud BARROSO,</w:t>
      </w:r>
      <w:r w:rsidR="001F5397" w:rsidRPr="001D5D16">
        <w:rPr>
          <w:rFonts w:ascii="Arial" w:hAnsi="Arial" w:cs="Arial"/>
          <w:sz w:val="24"/>
          <w:szCs w:val="24"/>
        </w:rPr>
        <w:t xml:space="preserve"> p. 17</w:t>
      </w:r>
      <w:r w:rsidR="00AD64B7">
        <w:rPr>
          <w:rFonts w:ascii="Arial" w:hAnsi="Arial" w:cs="Arial"/>
          <w:sz w:val="24"/>
          <w:szCs w:val="24"/>
        </w:rPr>
        <w:t>, 2004</w:t>
      </w:r>
      <w:r w:rsidR="001F5397" w:rsidRPr="001D5D16">
        <w:rPr>
          <w:rFonts w:ascii="Arial" w:hAnsi="Arial" w:cs="Arial"/>
          <w:sz w:val="24"/>
          <w:szCs w:val="24"/>
        </w:rPr>
        <w:t>)</w:t>
      </w:r>
      <w:r w:rsidR="00AD64B7">
        <w:rPr>
          <w:rFonts w:ascii="Arial" w:hAnsi="Arial" w:cs="Arial"/>
          <w:sz w:val="24"/>
          <w:szCs w:val="24"/>
        </w:rPr>
        <w:t>.</w:t>
      </w:r>
    </w:p>
    <w:p w:rsidR="00922C02" w:rsidRDefault="001A2A68" w:rsidP="00940077">
      <w:pPr>
        <w:spacing w:line="360" w:lineRule="auto"/>
        <w:ind w:firstLine="708"/>
        <w:jc w:val="both"/>
        <w:rPr>
          <w:rFonts w:ascii="Arial" w:hAnsi="Arial" w:cs="Arial"/>
          <w:sz w:val="24"/>
          <w:szCs w:val="24"/>
        </w:rPr>
      </w:pPr>
      <w:r w:rsidRPr="00234A06">
        <w:rPr>
          <w:rFonts w:ascii="Arial" w:hAnsi="Arial" w:cs="Arial"/>
          <w:sz w:val="24"/>
          <w:szCs w:val="24"/>
        </w:rPr>
        <w:t>Nesse sen</w:t>
      </w:r>
      <w:r w:rsidR="00087B9E">
        <w:rPr>
          <w:rFonts w:ascii="Arial" w:hAnsi="Arial" w:cs="Arial"/>
          <w:sz w:val="24"/>
          <w:szCs w:val="24"/>
        </w:rPr>
        <w:t>tido, o direito à imagem tutela</w:t>
      </w:r>
      <w:r w:rsidRPr="00234A06">
        <w:rPr>
          <w:rFonts w:ascii="Arial" w:hAnsi="Arial" w:cs="Arial"/>
          <w:sz w:val="24"/>
          <w:szCs w:val="24"/>
        </w:rPr>
        <w:t xml:space="preserve"> a representação física do corpo humano ou qualquer de suas partes, ou ainda de traço característicos da pessoa pelos quais ela possa ser reconhecida.</w:t>
      </w:r>
    </w:p>
    <w:p w:rsidR="009B2673" w:rsidRPr="00922C02" w:rsidRDefault="009B2673" w:rsidP="00940077">
      <w:pPr>
        <w:spacing w:line="360" w:lineRule="auto"/>
        <w:ind w:firstLine="708"/>
        <w:jc w:val="both"/>
        <w:rPr>
          <w:rFonts w:ascii="Arial" w:hAnsi="Arial" w:cs="Arial"/>
          <w:sz w:val="24"/>
          <w:szCs w:val="24"/>
        </w:rPr>
      </w:pPr>
    </w:p>
    <w:p w:rsidR="00B91AE5" w:rsidRDefault="006F4E8A" w:rsidP="00FC566C">
      <w:pPr>
        <w:pStyle w:val="PargrafodaLista"/>
        <w:numPr>
          <w:ilvl w:val="0"/>
          <w:numId w:val="7"/>
        </w:numPr>
        <w:spacing w:line="360" w:lineRule="auto"/>
        <w:jc w:val="both"/>
        <w:rPr>
          <w:rFonts w:ascii="Arial" w:hAnsi="Arial" w:cs="Arial"/>
          <w:b/>
          <w:sz w:val="24"/>
          <w:szCs w:val="24"/>
        </w:rPr>
      </w:pPr>
      <w:r w:rsidRPr="00234A06">
        <w:rPr>
          <w:rFonts w:ascii="Arial" w:hAnsi="Arial" w:cs="Arial"/>
          <w:b/>
          <w:sz w:val="24"/>
          <w:szCs w:val="24"/>
        </w:rPr>
        <w:t>T</w:t>
      </w:r>
      <w:r w:rsidR="008C5439" w:rsidRPr="00234A06">
        <w:rPr>
          <w:rFonts w:ascii="Arial" w:hAnsi="Arial" w:cs="Arial"/>
          <w:b/>
          <w:sz w:val="24"/>
          <w:szCs w:val="24"/>
        </w:rPr>
        <w:t>ERMINOLOGIA “DIREITO AO ESQUECIMENTO”</w:t>
      </w:r>
    </w:p>
    <w:p w:rsidR="003B1240" w:rsidRDefault="003B1240" w:rsidP="004D49BD">
      <w:pPr>
        <w:spacing w:line="360" w:lineRule="auto"/>
        <w:jc w:val="both"/>
        <w:rPr>
          <w:rFonts w:ascii="Arial" w:hAnsi="Arial" w:cs="Arial"/>
          <w:sz w:val="24"/>
          <w:szCs w:val="24"/>
        </w:rPr>
      </w:pPr>
    </w:p>
    <w:p w:rsidR="004D49BD" w:rsidRDefault="004D49BD" w:rsidP="004D49BD">
      <w:pPr>
        <w:spacing w:line="360" w:lineRule="auto"/>
        <w:ind w:firstLine="708"/>
        <w:jc w:val="both"/>
        <w:rPr>
          <w:rFonts w:ascii="Arial" w:hAnsi="Arial" w:cs="Arial"/>
          <w:sz w:val="24"/>
          <w:szCs w:val="24"/>
        </w:rPr>
      </w:pPr>
      <w:r>
        <w:rPr>
          <w:rFonts w:ascii="Arial" w:hAnsi="Arial" w:cs="Arial"/>
          <w:sz w:val="24"/>
          <w:szCs w:val="24"/>
        </w:rPr>
        <w:t>No processo de elaboração de um conceito jurídico, o mesmo necessitará, concomitantemente, atingir a correspondência mínima do âmbito da realidade prática que passará a ser por ele regulada, e, da mesma forma, deverá ter respaldo nas normas de direito positivadas no ordenamento jurídico em questão, manifestando coerência e consistência com este.</w:t>
      </w:r>
    </w:p>
    <w:p w:rsidR="00F6476C" w:rsidRPr="00F96709" w:rsidRDefault="005114FF" w:rsidP="00F96709">
      <w:pPr>
        <w:spacing w:line="240" w:lineRule="auto"/>
        <w:ind w:left="2268"/>
        <w:jc w:val="both"/>
        <w:rPr>
          <w:rFonts w:ascii="Arial" w:hAnsi="Arial" w:cs="Arial"/>
          <w:sz w:val="20"/>
          <w:szCs w:val="20"/>
        </w:rPr>
      </w:pPr>
      <w:r w:rsidRPr="00F96709">
        <w:rPr>
          <w:rFonts w:ascii="Arial" w:hAnsi="Arial" w:cs="Arial"/>
          <w:sz w:val="20"/>
          <w:szCs w:val="20"/>
        </w:rPr>
        <w:t>A a</w:t>
      </w:r>
      <w:r w:rsidR="006F4E8A" w:rsidRPr="00F96709">
        <w:rPr>
          <w:rFonts w:ascii="Arial" w:hAnsi="Arial" w:cs="Arial"/>
          <w:sz w:val="20"/>
          <w:szCs w:val="20"/>
        </w:rPr>
        <w:t>dequada denominação de um termo jurídico</w:t>
      </w:r>
      <w:r w:rsidRPr="00F96709">
        <w:rPr>
          <w:rFonts w:ascii="Arial" w:hAnsi="Arial" w:cs="Arial"/>
          <w:sz w:val="20"/>
          <w:szCs w:val="20"/>
        </w:rPr>
        <w:t xml:space="preserve"> representa uma das mais relevantes (e talvez uma das mais complicadas) ativid</w:t>
      </w:r>
      <w:r w:rsidR="00F6476C" w:rsidRPr="00F96709">
        <w:rPr>
          <w:rFonts w:ascii="Arial" w:hAnsi="Arial" w:cs="Arial"/>
          <w:sz w:val="20"/>
          <w:szCs w:val="20"/>
        </w:rPr>
        <w:t>ades teóricas que alguém dedica</w:t>
      </w:r>
      <w:r w:rsidRPr="00F96709">
        <w:rPr>
          <w:rFonts w:ascii="Arial" w:hAnsi="Arial" w:cs="Arial"/>
          <w:sz w:val="20"/>
          <w:szCs w:val="20"/>
        </w:rPr>
        <w:t>do ao estudo do direito pode assumir.</w:t>
      </w:r>
      <w:r w:rsidR="00637CA8">
        <w:rPr>
          <w:rFonts w:ascii="Arial" w:hAnsi="Arial" w:cs="Arial"/>
          <w:sz w:val="20"/>
          <w:szCs w:val="20"/>
        </w:rPr>
        <w:t xml:space="preserve"> </w:t>
      </w:r>
      <w:r w:rsidR="00FB5852" w:rsidRPr="00F96709">
        <w:rPr>
          <w:rFonts w:ascii="Arial" w:hAnsi="Arial" w:cs="Arial"/>
          <w:sz w:val="20"/>
          <w:szCs w:val="20"/>
        </w:rPr>
        <w:t xml:space="preserve">Isso porque </w:t>
      </w:r>
      <w:r w:rsidRPr="00F96709">
        <w:rPr>
          <w:rFonts w:ascii="Arial" w:hAnsi="Arial" w:cs="Arial"/>
          <w:sz w:val="20"/>
          <w:szCs w:val="20"/>
        </w:rPr>
        <w:t>a escolha da terminologia que possa ser considerada a mais correta ou mais útil irá conduzir, em grande parte, o rumo d</w:t>
      </w:r>
      <w:r w:rsidR="00F6476C" w:rsidRPr="00F96709">
        <w:rPr>
          <w:rFonts w:ascii="Arial" w:hAnsi="Arial" w:cs="Arial"/>
          <w:sz w:val="20"/>
          <w:szCs w:val="20"/>
        </w:rPr>
        <w:t>a</w:t>
      </w:r>
      <w:r w:rsidRPr="00F96709">
        <w:rPr>
          <w:rFonts w:ascii="Arial" w:hAnsi="Arial" w:cs="Arial"/>
          <w:sz w:val="20"/>
          <w:szCs w:val="20"/>
        </w:rPr>
        <w:t>s discussões jurídi</w:t>
      </w:r>
      <w:r w:rsidR="00F6476C" w:rsidRPr="00F96709">
        <w:rPr>
          <w:rFonts w:ascii="Arial" w:hAnsi="Arial" w:cs="Arial"/>
          <w:sz w:val="20"/>
          <w:szCs w:val="20"/>
        </w:rPr>
        <w:t>cas que envolverão tal conceito, delimitando assim o próprio escopo de análise dos elementos que estão em disputa e direcionando, por consequência, as diferentes proposta de solução dos conflitos que surgirão dentro do contexto em que tal novel expressão se mostre pertinente.</w:t>
      </w:r>
    </w:p>
    <w:p w:rsidR="00B91AE5" w:rsidRPr="00922C02" w:rsidRDefault="00F6476C" w:rsidP="002D25C8">
      <w:pPr>
        <w:spacing w:line="240" w:lineRule="auto"/>
        <w:ind w:left="2268"/>
        <w:jc w:val="both"/>
        <w:rPr>
          <w:rFonts w:ascii="Arial" w:hAnsi="Arial" w:cs="Arial"/>
          <w:sz w:val="20"/>
          <w:szCs w:val="20"/>
        </w:rPr>
      </w:pPr>
      <w:r w:rsidRPr="00F96709">
        <w:rPr>
          <w:rFonts w:ascii="Arial" w:hAnsi="Arial" w:cs="Arial"/>
          <w:sz w:val="20"/>
          <w:szCs w:val="20"/>
        </w:rPr>
        <w:t>U</w:t>
      </w:r>
      <w:r w:rsidR="00FB5852" w:rsidRPr="00F96709">
        <w:rPr>
          <w:rFonts w:ascii="Arial" w:hAnsi="Arial" w:cs="Arial"/>
          <w:sz w:val="20"/>
          <w:szCs w:val="20"/>
        </w:rPr>
        <w:t>m novo conceito jurídico não poderá ser tão simples e genérico, a ponto de poder representar toda e qualquer dimensão da realid</w:t>
      </w:r>
      <w:r w:rsidRPr="00F96709">
        <w:rPr>
          <w:rFonts w:ascii="Arial" w:hAnsi="Arial" w:cs="Arial"/>
          <w:sz w:val="20"/>
          <w:szCs w:val="20"/>
        </w:rPr>
        <w:t>ade (o que prejudica a própria função denotativa e identificativa que todo e qualquer conceito deve almejar)</w:t>
      </w:r>
      <w:r w:rsidR="00FB5852" w:rsidRPr="00F96709">
        <w:rPr>
          <w:rFonts w:ascii="Arial" w:hAnsi="Arial" w:cs="Arial"/>
          <w:sz w:val="20"/>
          <w:szCs w:val="20"/>
        </w:rPr>
        <w:t>, nem poderá ser tão complexo e so</w:t>
      </w:r>
      <w:r w:rsidRPr="00F96709">
        <w:rPr>
          <w:rFonts w:ascii="Arial" w:hAnsi="Arial" w:cs="Arial"/>
          <w:sz w:val="20"/>
          <w:szCs w:val="20"/>
        </w:rPr>
        <w:t>fisticado, que apenas alguns poucos – normalmente os próprios proponentes da expressão – estarão capacitados a efetivamente compreender o seu quadrante correto de aplicação(prejudicando, assim, a dimensão de comunicabilidade e de inteligibilidade que conceitos necessitam projetar para que possam ter alguma utilidade prática)</w:t>
      </w:r>
      <w:r w:rsidR="00F96709">
        <w:rPr>
          <w:rFonts w:ascii="Arial" w:hAnsi="Arial" w:cs="Arial"/>
          <w:sz w:val="20"/>
          <w:szCs w:val="20"/>
        </w:rPr>
        <w:t>”. (SARLET; FERREIRA NETO, 2019, p. 57).</w:t>
      </w:r>
    </w:p>
    <w:p w:rsidR="0069551E" w:rsidRPr="00234A06" w:rsidRDefault="00922C02" w:rsidP="00B91AE5">
      <w:pPr>
        <w:spacing w:line="360" w:lineRule="auto"/>
        <w:ind w:firstLine="708"/>
        <w:jc w:val="both"/>
        <w:rPr>
          <w:rFonts w:ascii="Arial" w:hAnsi="Arial" w:cs="Arial"/>
          <w:sz w:val="24"/>
          <w:szCs w:val="24"/>
        </w:rPr>
      </w:pPr>
      <w:r>
        <w:rPr>
          <w:rFonts w:ascii="Arial" w:hAnsi="Arial" w:cs="Arial"/>
          <w:sz w:val="24"/>
          <w:szCs w:val="24"/>
        </w:rPr>
        <w:lastRenderedPageBreak/>
        <w:t>Isto posto, a</w:t>
      </w:r>
      <w:r w:rsidR="007745D0" w:rsidRPr="00234A06">
        <w:rPr>
          <w:rFonts w:ascii="Arial" w:hAnsi="Arial" w:cs="Arial"/>
          <w:sz w:val="24"/>
          <w:szCs w:val="24"/>
        </w:rPr>
        <w:t xml:space="preserve"> terminologia “direito ao esquecimento” deixa m</w:t>
      </w:r>
      <w:r w:rsidR="00034266" w:rsidRPr="00234A06">
        <w:rPr>
          <w:rFonts w:ascii="Arial" w:hAnsi="Arial" w:cs="Arial"/>
          <w:sz w:val="24"/>
          <w:szCs w:val="24"/>
        </w:rPr>
        <w:t>uito a desejar, sendo marcada</w:t>
      </w:r>
      <w:r w:rsidR="007745D0" w:rsidRPr="00234A06">
        <w:rPr>
          <w:rFonts w:ascii="Arial" w:hAnsi="Arial" w:cs="Arial"/>
          <w:sz w:val="24"/>
          <w:szCs w:val="24"/>
        </w:rPr>
        <w:t xml:space="preserve"> por ser imprecisa e gerar confusão conceitual. Pois não deixa claro exatamente qual a pretensão jurídica tutelada e não denota com precisão a específica dimensão das relações humanas que serão</w:t>
      </w:r>
      <w:r w:rsidR="009F6862" w:rsidRPr="00234A06">
        <w:rPr>
          <w:rFonts w:ascii="Arial" w:hAnsi="Arial" w:cs="Arial"/>
          <w:sz w:val="24"/>
          <w:szCs w:val="24"/>
        </w:rPr>
        <w:t xml:space="preserve"> reguladas</w:t>
      </w:r>
      <w:r w:rsidR="007745D0" w:rsidRPr="00234A06">
        <w:rPr>
          <w:rFonts w:ascii="Arial" w:hAnsi="Arial" w:cs="Arial"/>
          <w:sz w:val="24"/>
          <w:szCs w:val="24"/>
        </w:rPr>
        <w:t xml:space="preserve"> por ele.</w:t>
      </w:r>
    </w:p>
    <w:p w:rsidR="007745D0" w:rsidRPr="00234A06" w:rsidRDefault="007745D0" w:rsidP="00056EB0">
      <w:pPr>
        <w:spacing w:line="360" w:lineRule="auto"/>
        <w:jc w:val="both"/>
        <w:rPr>
          <w:rFonts w:ascii="Arial" w:hAnsi="Arial" w:cs="Arial"/>
          <w:sz w:val="24"/>
          <w:szCs w:val="24"/>
        </w:rPr>
      </w:pPr>
      <w:r w:rsidRPr="00234A06">
        <w:rPr>
          <w:rFonts w:ascii="Arial" w:hAnsi="Arial" w:cs="Arial"/>
          <w:sz w:val="24"/>
          <w:szCs w:val="24"/>
        </w:rPr>
        <w:tab/>
        <w:t>O termo “esquecimento” tem o significado de “ato, processo ou efeito de esquecer”</w:t>
      </w:r>
      <w:r w:rsidR="00D85227" w:rsidRPr="00234A06">
        <w:rPr>
          <w:rFonts w:ascii="Arial" w:hAnsi="Arial" w:cs="Arial"/>
          <w:sz w:val="24"/>
          <w:szCs w:val="24"/>
        </w:rPr>
        <w:t>. Dessa forma, resta evidente que o direito ao “esquecimento” não tem como objetivo o sentido literal do vernáculo esquecimento, uma vez que é impossível, inimaginável e, até mesmo, a</w:t>
      </w:r>
      <w:r w:rsidR="00D6481C" w:rsidRPr="00234A06">
        <w:rPr>
          <w:rFonts w:ascii="Arial" w:hAnsi="Arial" w:cs="Arial"/>
          <w:sz w:val="24"/>
          <w:szCs w:val="24"/>
        </w:rPr>
        <w:t>terrorizante cogitar</w:t>
      </w:r>
      <w:r w:rsidR="00A10B62">
        <w:rPr>
          <w:rFonts w:ascii="Arial" w:hAnsi="Arial" w:cs="Arial"/>
          <w:sz w:val="24"/>
          <w:szCs w:val="24"/>
        </w:rPr>
        <w:t xml:space="preserve"> </w:t>
      </w:r>
      <w:r w:rsidR="00367B0A" w:rsidRPr="00234A06">
        <w:rPr>
          <w:rFonts w:ascii="Arial" w:hAnsi="Arial" w:cs="Arial"/>
          <w:sz w:val="24"/>
          <w:szCs w:val="24"/>
        </w:rPr>
        <w:t xml:space="preserve">que possa existir </w:t>
      </w:r>
      <w:r w:rsidR="00D85227" w:rsidRPr="00234A06">
        <w:rPr>
          <w:rFonts w:ascii="Arial" w:hAnsi="Arial" w:cs="Arial"/>
          <w:sz w:val="24"/>
          <w:szCs w:val="24"/>
        </w:rPr>
        <w:t>um direito que regule e/ou obrigue os indivídu</w:t>
      </w:r>
      <w:r w:rsidR="00AC7AEC" w:rsidRPr="00234A06">
        <w:rPr>
          <w:rFonts w:ascii="Arial" w:hAnsi="Arial" w:cs="Arial"/>
          <w:sz w:val="24"/>
          <w:szCs w:val="24"/>
        </w:rPr>
        <w:t>os a esquecerem algo sobre o</w:t>
      </w:r>
      <w:r w:rsidR="00D85227" w:rsidRPr="00234A06">
        <w:rPr>
          <w:rFonts w:ascii="Arial" w:hAnsi="Arial" w:cs="Arial"/>
          <w:sz w:val="24"/>
          <w:szCs w:val="24"/>
        </w:rPr>
        <w:t xml:space="preserve"> passado.</w:t>
      </w:r>
    </w:p>
    <w:p w:rsidR="0069551E" w:rsidRPr="00234A06" w:rsidRDefault="00266DB0" w:rsidP="00056EB0">
      <w:pPr>
        <w:spacing w:line="360" w:lineRule="auto"/>
        <w:jc w:val="both"/>
        <w:rPr>
          <w:rFonts w:ascii="Arial" w:hAnsi="Arial" w:cs="Arial"/>
          <w:sz w:val="24"/>
          <w:szCs w:val="24"/>
        </w:rPr>
      </w:pPr>
      <w:r w:rsidRPr="00234A06">
        <w:rPr>
          <w:rFonts w:ascii="Arial" w:hAnsi="Arial" w:cs="Arial"/>
          <w:sz w:val="24"/>
          <w:szCs w:val="24"/>
        </w:rPr>
        <w:tab/>
      </w:r>
      <w:r w:rsidR="0041576E">
        <w:rPr>
          <w:rFonts w:ascii="Arial" w:hAnsi="Arial" w:cs="Arial"/>
          <w:sz w:val="24"/>
          <w:szCs w:val="24"/>
        </w:rPr>
        <w:t>Dessa forma, sinteticamente, pode-se concluir que a terminologia “direito ao esquecimento” não reproduz como ideia o sentindo literal do vernáculo “esquecimento”, uma vez que não se pretende com este direito produzir o ato, processo ou efeito de esquecer, mas, sim, não condenar alguém a uma lembrança permanente, perene, sobre o seu passado, em decorrência dos novos avanços tecnológicos no armazenamento e processamento de dados informatizados.</w:t>
      </w:r>
    </w:p>
    <w:p w:rsidR="0069551E" w:rsidRDefault="00882916" w:rsidP="00056EB0">
      <w:pPr>
        <w:spacing w:line="360" w:lineRule="auto"/>
        <w:jc w:val="both"/>
        <w:rPr>
          <w:rFonts w:ascii="Arial" w:hAnsi="Arial" w:cs="Arial"/>
          <w:sz w:val="24"/>
          <w:szCs w:val="24"/>
        </w:rPr>
      </w:pPr>
      <w:r w:rsidRPr="00234A06">
        <w:rPr>
          <w:rFonts w:ascii="Arial" w:hAnsi="Arial" w:cs="Arial"/>
          <w:sz w:val="24"/>
          <w:szCs w:val="24"/>
        </w:rPr>
        <w:tab/>
      </w:r>
      <w:r w:rsidR="001660A6">
        <w:rPr>
          <w:rFonts w:ascii="Arial" w:hAnsi="Arial" w:cs="Arial"/>
          <w:sz w:val="24"/>
          <w:szCs w:val="24"/>
        </w:rPr>
        <w:t xml:space="preserve">Conceitua </w:t>
      </w:r>
      <w:r w:rsidR="001660A6" w:rsidRPr="001D5D16">
        <w:rPr>
          <w:rFonts w:ascii="Arial" w:hAnsi="Arial" w:cs="Arial"/>
          <w:sz w:val="24"/>
          <w:szCs w:val="24"/>
        </w:rPr>
        <w:t>(</w:t>
      </w:r>
      <w:r w:rsidR="00045B1F" w:rsidRPr="001D5D16">
        <w:rPr>
          <w:rFonts w:ascii="Arial" w:hAnsi="Arial" w:cs="Arial"/>
          <w:sz w:val="24"/>
          <w:szCs w:val="24"/>
        </w:rPr>
        <w:t>Lima</w:t>
      </w:r>
      <w:r w:rsidR="001660A6" w:rsidRPr="001D5D16">
        <w:rPr>
          <w:rFonts w:ascii="Arial" w:hAnsi="Arial" w:cs="Arial"/>
          <w:sz w:val="24"/>
          <w:szCs w:val="24"/>
        </w:rPr>
        <w:t>,2014)</w:t>
      </w:r>
      <w:r w:rsidRPr="00234A06">
        <w:rPr>
          <w:rFonts w:ascii="Arial" w:hAnsi="Arial" w:cs="Arial"/>
          <w:sz w:val="24"/>
          <w:szCs w:val="24"/>
        </w:rPr>
        <w:t xml:space="preserve"> o direito ao esquecimento como um direito autônomo de personalidade, pelo qual o indivíduo pode excluir ou deletar as informações a seu respeito, quando tenha passado um período de tempo desde a sua coleta e utilização, e, desde que não tenham mais utilidade ou não interfiram no direito de liberdade de expressão, científica, artística, literária e jornalística.</w:t>
      </w:r>
    </w:p>
    <w:p w:rsidR="004A4A40" w:rsidRPr="00234A06" w:rsidRDefault="004A4A40" w:rsidP="00056EB0">
      <w:pPr>
        <w:spacing w:line="360" w:lineRule="auto"/>
        <w:jc w:val="both"/>
        <w:rPr>
          <w:rFonts w:ascii="Arial" w:hAnsi="Arial" w:cs="Arial"/>
          <w:sz w:val="24"/>
          <w:szCs w:val="24"/>
        </w:rPr>
      </w:pPr>
      <w:r>
        <w:rPr>
          <w:rFonts w:ascii="Arial" w:hAnsi="Arial" w:cs="Arial"/>
          <w:sz w:val="24"/>
          <w:szCs w:val="24"/>
        </w:rPr>
        <w:tab/>
        <w:t xml:space="preserve">Na verdade, a parte final deste conceito proposto por Cíntia Rosa Pereira de Lima, é o </w:t>
      </w:r>
      <w:proofErr w:type="spellStart"/>
      <w:r>
        <w:rPr>
          <w:rFonts w:ascii="Arial" w:hAnsi="Arial" w:cs="Arial"/>
          <w:sz w:val="24"/>
          <w:szCs w:val="24"/>
        </w:rPr>
        <w:t>sopesamento</w:t>
      </w:r>
      <w:proofErr w:type="spellEnd"/>
      <w:r>
        <w:rPr>
          <w:rFonts w:ascii="Arial" w:hAnsi="Arial" w:cs="Arial"/>
          <w:sz w:val="24"/>
          <w:szCs w:val="24"/>
        </w:rPr>
        <w:t xml:space="preserve"> entre estes direitos e garantias fundamentais e direitos de personalidade que deve ser feito caso a caso.</w:t>
      </w:r>
    </w:p>
    <w:p w:rsidR="00266DB0" w:rsidRPr="00234A06" w:rsidRDefault="0041576E" w:rsidP="0041576E">
      <w:pPr>
        <w:spacing w:line="360" w:lineRule="auto"/>
        <w:ind w:firstLine="708"/>
        <w:jc w:val="both"/>
        <w:rPr>
          <w:rFonts w:ascii="Arial" w:hAnsi="Arial" w:cs="Arial"/>
          <w:sz w:val="24"/>
          <w:szCs w:val="24"/>
        </w:rPr>
      </w:pPr>
      <w:r>
        <w:rPr>
          <w:rFonts w:ascii="Arial" w:hAnsi="Arial" w:cs="Arial"/>
          <w:sz w:val="24"/>
          <w:szCs w:val="24"/>
        </w:rPr>
        <w:t>Entretanto, a terminologia direito ao esquecimento não representa com precisão o objeto tutelado por este novel instituto jurídico, permanecendo certo grau de obscuridade que pode ser melhor esclarecido e delimitado.</w:t>
      </w:r>
      <w:r w:rsidR="00266DB0" w:rsidRPr="00234A06">
        <w:rPr>
          <w:rFonts w:ascii="Arial" w:hAnsi="Arial" w:cs="Arial"/>
          <w:sz w:val="24"/>
          <w:szCs w:val="24"/>
        </w:rPr>
        <w:t xml:space="preserve"> Desse modo, s</w:t>
      </w:r>
      <w:r w:rsidR="009F09B8">
        <w:rPr>
          <w:rFonts w:ascii="Arial" w:hAnsi="Arial" w:cs="Arial"/>
          <w:sz w:val="24"/>
          <w:szCs w:val="24"/>
        </w:rPr>
        <w:t>eria mais coerente</w:t>
      </w:r>
      <w:r w:rsidR="00266DB0" w:rsidRPr="00234A06">
        <w:rPr>
          <w:rFonts w:ascii="Arial" w:hAnsi="Arial" w:cs="Arial"/>
          <w:sz w:val="24"/>
          <w:szCs w:val="24"/>
        </w:rPr>
        <w:t xml:space="preserve">, em vez de “direito ao esquecimento”, a utilização de alguma expressão com mais clareza, tendo a doutrina alemã se destacado, introduzindo as seguintes denominações adicionais: “direito a não indexação”, “cascata da decomposição informacional” e o “direito </w:t>
      </w:r>
      <w:r w:rsidR="00726467" w:rsidRPr="00234A06">
        <w:rPr>
          <w:rFonts w:ascii="Arial" w:hAnsi="Arial" w:cs="Arial"/>
          <w:sz w:val="24"/>
          <w:szCs w:val="24"/>
        </w:rPr>
        <w:t>à</w:t>
      </w:r>
      <w:r w:rsidR="00266DB0" w:rsidRPr="00234A06">
        <w:rPr>
          <w:rFonts w:ascii="Arial" w:hAnsi="Arial" w:cs="Arial"/>
          <w:sz w:val="24"/>
          <w:szCs w:val="24"/>
        </w:rPr>
        <w:t xml:space="preserve"> autodeterminação informativa”. </w:t>
      </w:r>
    </w:p>
    <w:p w:rsidR="002D6C1F" w:rsidRDefault="0069551E" w:rsidP="00FC566C">
      <w:pPr>
        <w:spacing w:line="360" w:lineRule="auto"/>
        <w:ind w:firstLine="708"/>
        <w:jc w:val="both"/>
        <w:rPr>
          <w:rFonts w:ascii="Arial" w:hAnsi="Arial" w:cs="Arial"/>
          <w:sz w:val="24"/>
          <w:szCs w:val="24"/>
        </w:rPr>
      </w:pPr>
      <w:r w:rsidRPr="00234A06">
        <w:rPr>
          <w:rFonts w:ascii="Arial" w:hAnsi="Arial" w:cs="Arial"/>
          <w:sz w:val="24"/>
          <w:szCs w:val="24"/>
        </w:rPr>
        <w:lastRenderedPageBreak/>
        <w:t>Pois bem,</w:t>
      </w:r>
      <w:r w:rsidR="009F09B8">
        <w:rPr>
          <w:rFonts w:ascii="Arial" w:hAnsi="Arial" w:cs="Arial"/>
          <w:sz w:val="24"/>
          <w:szCs w:val="24"/>
        </w:rPr>
        <w:t xml:space="preserve"> estas ponderações são essenciais para a compreensão da expressão alvo do presente artigo,</w:t>
      </w:r>
      <w:r w:rsidRPr="00234A06">
        <w:rPr>
          <w:rFonts w:ascii="Arial" w:hAnsi="Arial" w:cs="Arial"/>
          <w:sz w:val="24"/>
          <w:szCs w:val="24"/>
        </w:rPr>
        <w:t xml:space="preserve"> qual seja o direito à desind</w:t>
      </w:r>
      <w:r w:rsidR="009F09B8">
        <w:rPr>
          <w:rFonts w:ascii="Arial" w:hAnsi="Arial" w:cs="Arial"/>
          <w:sz w:val="24"/>
          <w:szCs w:val="24"/>
        </w:rPr>
        <w:t>exação</w:t>
      </w:r>
      <w:r w:rsidRPr="00234A06">
        <w:rPr>
          <w:rFonts w:ascii="Arial" w:hAnsi="Arial" w:cs="Arial"/>
          <w:sz w:val="24"/>
          <w:szCs w:val="24"/>
        </w:rPr>
        <w:t>.</w:t>
      </w:r>
    </w:p>
    <w:p w:rsidR="00B91AE5" w:rsidRPr="00234A06" w:rsidRDefault="00B91AE5" w:rsidP="00B91AE5">
      <w:pPr>
        <w:spacing w:line="360" w:lineRule="auto"/>
        <w:ind w:firstLine="708"/>
        <w:jc w:val="both"/>
        <w:rPr>
          <w:rFonts w:ascii="Arial" w:hAnsi="Arial" w:cs="Arial"/>
          <w:sz w:val="24"/>
          <w:szCs w:val="24"/>
        </w:rPr>
      </w:pPr>
    </w:p>
    <w:p w:rsidR="002D6C1F" w:rsidRPr="00234A06" w:rsidRDefault="00D6481C" w:rsidP="00056EB0">
      <w:pPr>
        <w:pStyle w:val="PargrafodaLista"/>
        <w:numPr>
          <w:ilvl w:val="0"/>
          <w:numId w:val="7"/>
        </w:numPr>
        <w:spacing w:line="360" w:lineRule="auto"/>
        <w:jc w:val="both"/>
        <w:rPr>
          <w:rFonts w:ascii="Arial" w:hAnsi="Arial" w:cs="Arial"/>
          <w:b/>
          <w:sz w:val="24"/>
          <w:szCs w:val="24"/>
        </w:rPr>
      </w:pPr>
      <w:r w:rsidRPr="00234A06">
        <w:rPr>
          <w:rFonts w:ascii="Arial" w:hAnsi="Arial" w:cs="Arial"/>
          <w:b/>
          <w:sz w:val="24"/>
          <w:szCs w:val="24"/>
        </w:rPr>
        <w:t xml:space="preserve">DIREITO À DESINDEXAÇÃO </w:t>
      </w:r>
    </w:p>
    <w:p w:rsidR="00464A1E" w:rsidRPr="00234A06" w:rsidRDefault="00464A1E" w:rsidP="00056EB0">
      <w:pPr>
        <w:spacing w:line="360" w:lineRule="auto"/>
        <w:jc w:val="both"/>
        <w:rPr>
          <w:rFonts w:ascii="Arial" w:hAnsi="Arial" w:cs="Arial"/>
          <w:b/>
          <w:sz w:val="24"/>
          <w:szCs w:val="24"/>
        </w:rPr>
      </w:pPr>
    </w:p>
    <w:p w:rsidR="007A5377" w:rsidRDefault="0069551E" w:rsidP="00056EB0">
      <w:pPr>
        <w:spacing w:line="360" w:lineRule="auto"/>
        <w:jc w:val="both"/>
        <w:rPr>
          <w:rFonts w:ascii="Arial" w:hAnsi="Arial" w:cs="Arial"/>
          <w:sz w:val="24"/>
          <w:szCs w:val="24"/>
        </w:rPr>
      </w:pPr>
      <w:r w:rsidRPr="00234A06">
        <w:rPr>
          <w:rFonts w:ascii="Arial" w:hAnsi="Arial" w:cs="Arial"/>
          <w:sz w:val="24"/>
          <w:szCs w:val="24"/>
        </w:rPr>
        <w:tab/>
      </w:r>
      <w:r w:rsidR="009F09B8">
        <w:rPr>
          <w:rFonts w:ascii="Arial" w:hAnsi="Arial" w:cs="Arial"/>
          <w:sz w:val="24"/>
          <w:szCs w:val="24"/>
        </w:rPr>
        <w:t xml:space="preserve">O direito à desindexação tem como espectro de atuação uma parcela bem menor do que a idealizada no direito ao “esquecimento”, uma vez que atuará apenas nos casos de desindexação de dados pessoais informatizados </w:t>
      </w:r>
      <w:r w:rsidR="007A5377">
        <w:rPr>
          <w:rFonts w:ascii="Arial" w:hAnsi="Arial" w:cs="Arial"/>
          <w:sz w:val="24"/>
          <w:szCs w:val="24"/>
        </w:rPr>
        <w:t xml:space="preserve">(explanar-se-á o teor destes dados </w:t>
      </w:r>
      <w:r w:rsidR="009F09B8">
        <w:rPr>
          <w:rFonts w:ascii="Arial" w:hAnsi="Arial" w:cs="Arial"/>
          <w:sz w:val="24"/>
          <w:szCs w:val="24"/>
        </w:rPr>
        <w:t xml:space="preserve">no tópico 5.1 do presente artigo) nos mecanismos de </w:t>
      </w:r>
      <w:r w:rsidR="007A5377">
        <w:rPr>
          <w:rFonts w:ascii="Arial" w:hAnsi="Arial" w:cs="Arial"/>
          <w:sz w:val="24"/>
          <w:szCs w:val="24"/>
        </w:rPr>
        <w:t>busca.</w:t>
      </w:r>
      <w:r w:rsidR="00BF5BB8" w:rsidRPr="00BF5BB8">
        <w:rPr>
          <w:rFonts w:ascii="Arial" w:hAnsi="Arial" w:cs="Arial"/>
          <w:sz w:val="24"/>
          <w:szCs w:val="24"/>
        </w:rPr>
        <w:t xml:space="preserve"> </w:t>
      </w:r>
      <w:r w:rsidR="00BF5BB8" w:rsidRPr="00234A06">
        <w:rPr>
          <w:rFonts w:ascii="Arial" w:hAnsi="Arial" w:cs="Arial"/>
          <w:sz w:val="24"/>
          <w:szCs w:val="24"/>
        </w:rPr>
        <w:t>Já o direito ao “esquecimento”, compreendido em sentido amplo, poderá envolver o controle informativo de outras mídias de transmissão e armazenamento de dados, além dos meios digitais (como, por exemplo, mídias impressas, televisão e de rádio), como também poderá exigir outros instrumentos jurídicos de proteção do indivíduo em relação aos seus dados pessoais do passado, os quais sofrerão restrições em seu acesso por não manifestarem mais nenhuma pertinência ou atualidade.</w:t>
      </w:r>
    </w:p>
    <w:p w:rsidR="009F09B8" w:rsidRDefault="007A5377" w:rsidP="00BF5BB8">
      <w:pPr>
        <w:spacing w:line="360" w:lineRule="auto"/>
        <w:ind w:firstLine="708"/>
        <w:jc w:val="both"/>
        <w:rPr>
          <w:rFonts w:ascii="Arial" w:hAnsi="Arial" w:cs="Arial"/>
          <w:sz w:val="24"/>
          <w:szCs w:val="24"/>
        </w:rPr>
      </w:pPr>
      <w:r>
        <w:rPr>
          <w:rFonts w:ascii="Arial" w:hAnsi="Arial" w:cs="Arial"/>
          <w:sz w:val="24"/>
          <w:szCs w:val="24"/>
        </w:rPr>
        <w:t>A imposição do direito à desindexação, vincula os provedores de pesquisa, tais como o Google, Yahoo, Bing e etc..., a utilização de mecanismos de bloqueio visando a preservação do passado informacional de algum indivíduo, tendo em vista se tratar de informação</w:t>
      </w:r>
      <w:r w:rsidR="00BF5BB8">
        <w:rPr>
          <w:rFonts w:ascii="Arial" w:hAnsi="Arial" w:cs="Arial"/>
          <w:sz w:val="24"/>
          <w:szCs w:val="24"/>
        </w:rPr>
        <w:t>:</w:t>
      </w:r>
      <w:r>
        <w:rPr>
          <w:rFonts w:ascii="Arial" w:hAnsi="Arial" w:cs="Arial"/>
          <w:sz w:val="24"/>
          <w:szCs w:val="24"/>
        </w:rPr>
        <w:t xml:space="preserve"> não </w:t>
      </w:r>
      <w:r w:rsidR="00BF5BB8">
        <w:rPr>
          <w:rFonts w:ascii="Arial" w:hAnsi="Arial" w:cs="Arial"/>
          <w:sz w:val="24"/>
          <w:szCs w:val="24"/>
        </w:rPr>
        <w:t>contemporânea; esgotamento da relevância informativa; ausência de historicidade/interesse coletivo; e a constatação de fato ou informação prejudicial, vexatória ou desabonadora que viola de modo desproporcional direitos de personalidade e a dignidade da pessoa humana.</w:t>
      </w:r>
    </w:p>
    <w:p w:rsidR="001218B3" w:rsidRPr="00234A06" w:rsidRDefault="00BF5BB8" w:rsidP="009F09B8">
      <w:pPr>
        <w:spacing w:line="360" w:lineRule="auto"/>
        <w:ind w:firstLine="708"/>
        <w:jc w:val="both"/>
        <w:rPr>
          <w:rFonts w:ascii="Arial" w:hAnsi="Arial" w:cs="Arial"/>
          <w:sz w:val="24"/>
          <w:szCs w:val="24"/>
        </w:rPr>
      </w:pPr>
      <w:r>
        <w:rPr>
          <w:rFonts w:ascii="Arial" w:hAnsi="Arial" w:cs="Arial"/>
          <w:sz w:val="24"/>
          <w:szCs w:val="24"/>
        </w:rPr>
        <w:t xml:space="preserve">Insta salientar que o direito à desindexação não </w:t>
      </w:r>
      <w:r w:rsidR="00036972">
        <w:rPr>
          <w:rFonts w:ascii="Arial" w:hAnsi="Arial" w:cs="Arial"/>
          <w:sz w:val="24"/>
          <w:szCs w:val="24"/>
        </w:rPr>
        <w:t>objetiva o apagamento da informação, mas, sim, a desvinculação da informação de uma pesquisa genérica realizada nos mecanismos de busca. Sendo possível acessar a informação desindexada com uma pesquisa específica da página, através de seu URL (</w:t>
      </w:r>
      <w:proofErr w:type="spellStart"/>
      <w:r w:rsidR="00036972">
        <w:rPr>
          <w:rFonts w:ascii="Arial" w:hAnsi="Arial" w:cs="Arial"/>
          <w:sz w:val="24"/>
          <w:szCs w:val="24"/>
        </w:rPr>
        <w:t>Uniform</w:t>
      </w:r>
      <w:proofErr w:type="spellEnd"/>
      <w:r w:rsidR="00036972">
        <w:rPr>
          <w:rFonts w:ascii="Arial" w:hAnsi="Arial" w:cs="Arial"/>
          <w:sz w:val="24"/>
          <w:szCs w:val="24"/>
        </w:rPr>
        <w:t xml:space="preserve"> </w:t>
      </w:r>
      <w:proofErr w:type="spellStart"/>
      <w:r w:rsidR="00036972">
        <w:rPr>
          <w:rFonts w:ascii="Arial" w:hAnsi="Arial" w:cs="Arial"/>
          <w:sz w:val="24"/>
          <w:szCs w:val="24"/>
        </w:rPr>
        <w:t>Resource</w:t>
      </w:r>
      <w:proofErr w:type="spellEnd"/>
      <w:r w:rsidR="00036972">
        <w:rPr>
          <w:rFonts w:ascii="Arial" w:hAnsi="Arial" w:cs="Arial"/>
          <w:sz w:val="24"/>
          <w:szCs w:val="24"/>
        </w:rPr>
        <w:t xml:space="preserve"> </w:t>
      </w:r>
      <w:proofErr w:type="spellStart"/>
      <w:r w:rsidR="00036972">
        <w:rPr>
          <w:rFonts w:ascii="Arial" w:hAnsi="Arial" w:cs="Arial"/>
          <w:sz w:val="24"/>
          <w:szCs w:val="24"/>
        </w:rPr>
        <w:t>Locator</w:t>
      </w:r>
      <w:proofErr w:type="spellEnd"/>
      <w:r w:rsidR="00036972">
        <w:rPr>
          <w:rFonts w:ascii="Arial" w:hAnsi="Arial" w:cs="Arial"/>
          <w:sz w:val="24"/>
          <w:szCs w:val="24"/>
        </w:rPr>
        <w:t>).</w:t>
      </w:r>
    </w:p>
    <w:p w:rsidR="00E12969" w:rsidRPr="00234A06" w:rsidRDefault="002D6C1F" w:rsidP="00056EB0">
      <w:pPr>
        <w:spacing w:line="360" w:lineRule="auto"/>
        <w:jc w:val="both"/>
        <w:rPr>
          <w:rFonts w:ascii="Arial" w:hAnsi="Arial" w:cs="Arial"/>
          <w:sz w:val="24"/>
          <w:szCs w:val="24"/>
        </w:rPr>
      </w:pPr>
      <w:r w:rsidRPr="00234A06">
        <w:rPr>
          <w:rFonts w:ascii="Arial" w:hAnsi="Arial" w:cs="Arial"/>
          <w:sz w:val="24"/>
          <w:szCs w:val="24"/>
        </w:rPr>
        <w:tab/>
      </w:r>
      <w:r w:rsidR="00E12969" w:rsidRPr="00234A06">
        <w:rPr>
          <w:rFonts w:ascii="Arial" w:hAnsi="Arial" w:cs="Arial"/>
          <w:sz w:val="24"/>
          <w:szCs w:val="24"/>
        </w:rPr>
        <w:t>Com efeito, destaca-se como o primeiro</w:t>
      </w:r>
      <w:r w:rsidR="00464A1E" w:rsidRPr="00234A06">
        <w:rPr>
          <w:rFonts w:ascii="Arial" w:hAnsi="Arial" w:cs="Arial"/>
          <w:sz w:val="24"/>
          <w:szCs w:val="24"/>
        </w:rPr>
        <w:t xml:space="preserve"> caso do direito à desindexação</w:t>
      </w:r>
      <w:r w:rsidR="00A10B62">
        <w:rPr>
          <w:rFonts w:ascii="Arial" w:hAnsi="Arial" w:cs="Arial"/>
          <w:sz w:val="24"/>
          <w:szCs w:val="24"/>
        </w:rPr>
        <w:t xml:space="preserve"> </w:t>
      </w:r>
      <w:r w:rsidR="00464A1E" w:rsidRPr="00234A06">
        <w:rPr>
          <w:rFonts w:ascii="Arial" w:hAnsi="Arial" w:cs="Arial"/>
          <w:sz w:val="24"/>
          <w:szCs w:val="24"/>
        </w:rPr>
        <w:t>(</w:t>
      </w:r>
      <w:r w:rsidR="00E12969" w:rsidRPr="00234A06">
        <w:rPr>
          <w:rFonts w:ascii="Arial" w:hAnsi="Arial" w:cs="Arial"/>
          <w:sz w:val="24"/>
          <w:szCs w:val="24"/>
        </w:rPr>
        <w:t>ainda que sem referência expressa à terminologia</w:t>
      </w:r>
      <w:r w:rsidR="00464A1E" w:rsidRPr="00234A06">
        <w:rPr>
          <w:rFonts w:ascii="Arial" w:hAnsi="Arial" w:cs="Arial"/>
          <w:sz w:val="24"/>
          <w:szCs w:val="24"/>
        </w:rPr>
        <w:t>)</w:t>
      </w:r>
      <w:r w:rsidR="00E12969" w:rsidRPr="00234A06">
        <w:rPr>
          <w:rFonts w:ascii="Arial" w:hAnsi="Arial" w:cs="Arial"/>
          <w:sz w:val="24"/>
          <w:szCs w:val="24"/>
        </w:rPr>
        <w:t xml:space="preserve"> o julgado pela Tribunal de Justiça Europeia em maio de 2014, com base em uma consulta formulada pela Justiça Espanhola.</w:t>
      </w:r>
    </w:p>
    <w:p w:rsidR="00034266" w:rsidRPr="00234A06" w:rsidRDefault="00A513F7" w:rsidP="00056EB0">
      <w:pPr>
        <w:spacing w:line="360" w:lineRule="auto"/>
        <w:ind w:firstLine="708"/>
        <w:jc w:val="both"/>
        <w:rPr>
          <w:rFonts w:ascii="Arial" w:hAnsi="Arial" w:cs="Arial"/>
          <w:sz w:val="24"/>
          <w:szCs w:val="24"/>
        </w:rPr>
      </w:pPr>
      <w:r w:rsidRPr="00234A06">
        <w:rPr>
          <w:rFonts w:ascii="Arial" w:hAnsi="Arial" w:cs="Arial"/>
          <w:sz w:val="24"/>
          <w:szCs w:val="24"/>
        </w:rPr>
        <w:lastRenderedPageBreak/>
        <w:t>No início de 1998, um jornal de grande circulação na Espanha,</w:t>
      </w:r>
      <w:r w:rsidR="00EE322F" w:rsidRPr="00234A06">
        <w:rPr>
          <w:rFonts w:ascii="Arial" w:hAnsi="Arial" w:cs="Arial"/>
          <w:sz w:val="24"/>
          <w:szCs w:val="24"/>
        </w:rPr>
        <w:t xml:space="preserve"> La </w:t>
      </w:r>
      <w:proofErr w:type="spellStart"/>
      <w:r w:rsidR="00EE322F" w:rsidRPr="00234A06">
        <w:rPr>
          <w:rFonts w:ascii="Arial" w:hAnsi="Arial" w:cs="Arial"/>
          <w:sz w:val="24"/>
          <w:szCs w:val="24"/>
        </w:rPr>
        <w:t>Vanguardia</w:t>
      </w:r>
      <w:proofErr w:type="spellEnd"/>
      <w:r w:rsidR="00EE322F" w:rsidRPr="00234A06">
        <w:rPr>
          <w:rFonts w:ascii="Arial" w:hAnsi="Arial" w:cs="Arial"/>
          <w:sz w:val="24"/>
          <w:szCs w:val="24"/>
        </w:rPr>
        <w:t>,</w:t>
      </w:r>
      <w:r w:rsidR="00A10B62">
        <w:rPr>
          <w:rFonts w:ascii="Arial" w:hAnsi="Arial" w:cs="Arial"/>
          <w:sz w:val="24"/>
          <w:szCs w:val="24"/>
        </w:rPr>
        <w:t xml:space="preserve"> </w:t>
      </w:r>
      <w:r w:rsidR="00E12969" w:rsidRPr="00234A06">
        <w:rPr>
          <w:rFonts w:ascii="Arial" w:hAnsi="Arial" w:cs="Arial"/>
          <w:sz w:val="24"/>
          <w:szCs w:val="24"/>
        </w:rPr>
        <w:t xml:space="preserve">publicou </w:t>
      </w:r>
      <w:r w:rsidRPr="00234A06">
        <w:rPr>
          <w:rFonts w:ascii="Arial" w:hAnsi="Arial" w:cs="Arial"/>
          <w:sz w:val="24"/>
          <w:szCs w:val="24"/>
        </w:rPr>
        <w:t xml:space="preserve">em sua edição impressa, dois anúncios relativos a uma venda de imóveis em hasta pública relacionada com um arresto originado por dívida à Seguridade Social: a pessoa em causa, o senhor Mario </w:t>
      </w:r>
      <w:proofErr w:type="spellStart"/>
      <w:r w:rsidRPr="00234A06">
        <w:rPr>
          <w:rFonts w:ascii="Arial" w:hAnsi="Arial" w:cs="Arial"/>
          <w:sz w:val="24"/>
          <w:szCs w:val="24"/>
        </w:rPr>
        <w:t>Costeja</w:t>
      </w:r>
      <w:proofErr w:type="spellEnd"/>
      <w:r w:rsidRPr="00234A06">
        <w:rPr>
          <w:rFonts w:ascii="Arial" w:hAnsi="Arial" w:cs="Arial"/>
          <w:sz w:val="24"/>
          <w:szCs w:val="24"/>
        </w:rPr>
        <w:t xml:space="preserve"> González, era mencionado com sendo proprietário. Numa data posterior, o editor do jornal disponibilizou, online, uma versão eletrônica daquela edição.</w:t>
      </w:r>
    </w:p>
    <w:p w:rsidR="00034266" w:rsidRPr="00234A06" w:rsidRDefault="00A513F7" w:rsidP="00056EB0">
      <w:pPr>
        <w:spacing w:line="360" w:lineRule="auto"/>
        <w:jc w:val="both"/>
        <w:rPr>
          <w:rFonts w:ascii="Arial" w:hAnsi="Arial" w:cs="Arial"/>
          <w:sz w:val="24"/>
          <w:szCs w:val="24"/>
        </w:rPr>
      </w:pPr>
      <w:r w:rsidRPr="00234A06">
        <w:rPr>
          <w:rFonts w:ascii="Arial" w:hAnsi="Arial" w:cs="Arial"/>
          <w:sz w:val="24"/>
          <w:szCs w:val="24"/>
        </w:rPr>
        <w:tab/>
        <w:t xml:space="preserve">Em </w:t>
      </w:r>
      <w:r w:rsidR="00EE322F" w:rsidRPr="00234A06">
        <w:rPr>
          <w:rFonts w:ascii="Arial" w:hAnsi="Arial" w:cs="Arial"/>
          <w:sz w:val="24"/>
          <w:szCs w:val="24"/>
        </w:rPr>
        <w:t xml:space="preserve">novembro de </w:t>
      </w:r>
      <w:r w:rsidRPr="00234A06">
        <w:rPr>
          <w:rFonts w:ascii="Arial" w:hAnsi="Arial" w:cs="Arial"/>
          <w:sz w:val="24"/>
          <w:szCs w:val="24"/>
        </w:rPr>
        <w:t xml:space="preserve">2009, o senhor González contatou a editora do periódico para que retirasse a informação a seu respeito dos motores de busca da internet, </w:t>
      </w:r>
      <w:r w:rsidR="00EE322F" w:rsidRPr="00234A06">
        <w:rPr>
          <w:rFonts w:ascii="Arial" w:hAnsi="Arial" w:cs="Arial"/>
          <w:sz w:val="24"/>
          <w:szCs w:val="24"/>
        </w:rPr>
        <w:t>uma vez que já havia perdido totalmente a sua relevância, e a atual veiculação estaria lhe causando inúmeros prejuízos</w:t>
      </w:r>
      <w:r w:rsidRPr="00234A06">
        <w:rPr>
          <w:rFonts w:ascii="Arial" w:hAnsi="Arial" w:cs="Arial"/>
          <w:sz w:val="24"/>
          <w:szCs w:val="24"/>
        </w:rPr>
        <w:t>. Alegou que o processo relativo às suas dívidas com a Seguridade Social estava completamente resolvido e findo há alguns anos, e que carecia de relevância atualmente. Em reposta, o editor negou-se a apagar tais notícias, alegando que as informações publicadas eram verd</w:t>
      </w:r>
      <w:r w:rsidR="00EE322F" w:rsidRPr="00234A06">
        <w:rPr>
          <w:rFonts w:ascii="Arial" w:hAnsi="Arial" w:cs="Arial"/>
          <w:sz w:val="24"/>
          <w:szCs w:val="24"/>
        </w:rPr>
        <w:t>adeiras e haviam sido veiculadas no periódico por ordem do Ministério do Trabalho espanhol</w:t>
      </w:r>
      <w:r w:rsidRPr="00234A06">
        <w:rPr>
          <w:rFonts w:ascii="Arial" w:hAnsi="Arial" w:cs="Arial"/>
          <w:sz w:val="24"/>
          <w:szCs w:val="24"/>
        </w:rPr>
        <w:t>.</w:t>
      </w:r>
    </w:p>
    <w:p w:rsidR="00EE322F" w:rsidRPr="00234A06" w:rsidRDefault="00A513F7" w:rsidP="00056EB0">
      <w:pPr>
        <w:spacing w:line="360" w:lineRule="auto"/>
        <w:jc w:val="both"/>
        <w:rPr>
          <w:rFonts w:ascii="Arial" w:hAnsi="Arial" w:cs="Arial"/>
          <w:sz w:val="24"/>
          <w:szCs w:val="24"/>
        </w:rPr>
      </w:pPr>
      <w:r w:rsidRPr="00234A06">
        <w:rPr>
          <w:rFonts w:ascii="Arial" w:hAnsi="Arial" w:cs="Arial"/>
          <w:sz w:val="24"/>
          <w:szCs w:val="24"/>
        </w:rPr>
        <w:tab/>
      </w:r>
      <w:r w:rsidR="009F25C5" w:rsidRPr="00234A06">
        <w:rPr>
          <w:rFonts w:ascii="Arial" w:hAnsi="Arial" w:cs="Arial"/>
          <w:sz w:val="24"/>
          <w:szCs w:val="24"/>
        </w:rPr>
        <w:t xml:space="preserve">Diante disso, em fevereiro de 2010, Mario </w:t>
      </w:r>
      <w:proofErr w:type="spellStart"/>
      <w:r w:rsidR="009F25C5" w:rsidRPr="00234A06">
        <w:rPr>
          <w:rFonts w:ascii="Arial" w:hAnsi="Arial" w:cs="Arial"/>
          <w:sz w:val="24"/>
          <w:szCs w:val="24"/>
        </w:rPr>
        <w:t>Costeja</w:t>
      </w:r>
      <w:proofErr w:type="spellEnd"/>
      <w:r w:rsidR="009F25C5" w:rsidRPr="00234A06">
        <w:rPr>
          <w:rFonts w:ascii="Arial" w:hAnsi="Arial" w:cs="Arial"/>
          <w:sz w:val="24"/>
          <w:szCs w:val="24"/>
        </w:rPr>
        <w:t xml:space="preserve"> entra em contato com a empresa Google Spain, requerendo que fosse modificado o seu sistema de buscas, de modo a desvincular o registro do seu nome da notícia publicada pelo La </w:t>
      </w:r>
      <w:proofErr w:type="spellStart"/>
      <w:r w:rsidR="009F25C5" w:rsidRPr="00234A06">
        <w:rPr>
          <w:rFonts w:ascii="Arial" w:hAnsi="Arial" w:cs="Arial"/>
          <w:sz w:val="24"/>
          <w:szCs w:val="24"/>
        </w:rPr>
        <w:t>Vanguardia</w:t>
      </w:r>
      <w:proofErr w:type="spellEnd"/>
      <w:r w:rsidR="009F25C5" w:rsidRPr="00234A06">
        <w:rPr>
          <w:rFonts w:ascii="Arial" w:hAnsi="Arial" w:cs="Arial"/>
          <w:sz w:val="24"/>
          <w:szCs w:val="24"/>
        </w:rPr>
        <w:t>.  A filial espanhola do Google, contudo, negou a sua responsabilidade pelas publicações prejudiciais realizada pelo jornal, alegando que o sistema de buscas da Google seria operado exclusivamente pela matriz da empresa localizada nos Estados Unidos da América, e que a filial teria apenas a atribuição de prestar serviços de publicidade.</w:t>
      </w:r>
    </w:p>
    <w:p w:rsidR="009F25C5" w:rsidRPr="00234A06" w:rsidRDefault="009F25C5" w:rsidP="00056EB0">
      <w:pPr>
        <w:spacing w:line="360" w:lineRule="auto"/>
        <w:jc w:val="both"/>
        <w:rPr>
          <w:rFonts w:ascii="Arial" w:hAnsi="Arial" w:cs="Arial"/>
          <w:sz w:val="24"/>
          <w:szCs w:val="24"/>
        </w:rPr>
      </w:pPr>
      <w:r w:rsidRPr="00234A06">
        <w:rPr>
          <w:rFonts w:ascii="Arial" w:hAnsi="Arial" w:cs="Arial"/>
          <w:sz w:val="24"/>
          <w:szCs w:val="24"/>
        </w:rPr>
        <w:tab/>
        <w:t xml:space="preserve">Em razão desse empasse, o senhor </w:t>
      </w:r>
      <w:proofErr w:type="spellStart"/>
      <w:r w:rsidRPr="00234A06">
        <w:rPr>
          <w:rFonts w:ascii="Arial" w:hAnsi="Arial" w:cs="Arial"/>
          <w:sz w:val="24"/>
          <w:szCs w:val="24"/>
        </w:rPr>
        <w:t>Costeja</w:t>
      </w:r>
      <w:proofErr w:type="spellEnd"/>
      <w:r w:rsidRPr="00234A06">
        <w:rPr>
          <w:rFonts w:ascii="Arial" w:hAnsi="Arial" w:cs="Arial"/>
          <w:sz w:val="24"/>
          <w:szCs w:val="24"/>
        </w:rPr>
        <w:t xml:space="preserve"> acessou a Agência Nacional de Proteção de Dados da Espanha, instaurando ação tanto conta o periódico La </w:t>
      </w:r>
      <w:proofErr w:type="spellStart"/>
      <w:r w:rsidRPr="00234A06">
        <w:rPr>
          <w:rFonts w:ascii="Arial" w:hAnsi="Arial" w:cs="Arial"/>
          <w:sz w:val="24"/>
          <w:szCs w:val="24"/>
        </w:rPr>
        <w:t>Vanguardia</w:t>
      </w:r>
      <w:proofErr w:type="spellEnd"/>
      <w:r w:rsidRPr="00234A06">
        <w:rPr>
          <w:rFonts w:ascii="Arial" w:hAnsi="Arial" w:cs="Arial"/>
          <w:sz w:val="24"/>
          <w:szCs w:val="24"/>
        </w:rPr>
        <w:t xml:space="preserve">, quanto contra a empresa Google. Tal agência veio a acolher a pretensão do reclamante relativamente ao Google, determinando que o sítio de buscas tomasse as medidas necessárias para a exclusão das informações relacionadas à inadimplência passada de Mario </w:t>
      </w:r>
      <w:proofErr w:type="spellStart"/>
      <w:r w:rsidRPr="00234A06">
        <w:rPr>
          <w:rFonts w:ascii="Arial" w:hAnsi="Arial" w:cs="Arial"/>
          <w:sz w:val="24"/>
          <w:szCs w:val="24"/>
        </w:rPr>
        <w:t>Costeja</w:t>
      </w:r>
      <w:proofErr w:type="spellEnd"/>
      <w:r w:rsidRPr="00234A06">
        <w:rPr>
          <w:rFonts w:ascii="Arial" w:hAnsi="Arial" w:cs="Arial"/>
          <w:sz w:val="24"/>
          <w:szCs w:val="24"/>
        </w:rPr>
        <w:t xml:space="preserve">, mas veio a rejeitar o pedido em relação ao La </w:t>
      </w:r>
      <w:proofErr w:type="spellStart"/>
      <w:r w:rsidRPr="00234A06">
        <w:rPr>
          <w:rFonts w:ascii="Arial" w:hAnsi="Arial" w:cs="Arial"/>
          <w:sz w:val="24"/>
          <w:szCs w:val="24"/>
        </w:rPr>
        <w:t>Vanguardia</w:t>
      </w:r>
      <w:proofErr w:type="spellEnd"/>
      <w:r w:rsidRPr="00234A06">
        <w:rPr>
          <w:rFonts w:ascii="Arial" w:hAnsi="Arial" w:cs="Arial"/>
          <w:sz w:val="24"/>
          <w:szCs w:val="24"/>
        </w:rPr>
        <w:t>, entendendo que a publicação realizada teria sido feita com base jurídica.</w:t>
      </w:r>
    </w:p>
    <w:p w:rsidR="007556E0" w:rsidRPr="00234A06" w:rsidRDefault="009F25C5" w:rsidP="00056EB0">
      <w:pPr>
        <w:spacing w:line="360" w:lineRule="auto"/>
        <w:jc w:val="both"/>
        <w:rPr>
          <w:rFonts w:ascii="Arial" w:hAnsi="Arial" w:cs="Arial"/>
          <w:sz w:val="24"/>
          <w:szCs w:val="24"/>
        </w:rPr>
      </w:pPr>
      <w:r w:rsidRPr="00234A06">
        <w:rPr>
          <w:rFonts w:ascii="Arial" w:hAnsi="Arial" w:cs="Arial"/>
          <w:sz w:val="24"/>
          <w:szCs w:val="24"/>
        </w:rPr>
        <w:lastRenderedPageBreak/>
        <w:tab/>
      </w:r>
      <w:r w:rsidR="007556E0" w:rsidRPr="00234A06">
        <w:rPr>
          <w:rFonts w:ascii="Arial" w:hAnsi="Arial" w:cs="Arial"/>
          <w:sz w:val="24"/>
          <w:szCs w:val="24"/>
        </w:rPr>
        <w:t>Por sua vez, as empresas Google Spain e Google Inc., inconformadas com a decisão, interpuseram recurso, requerendo a nulidade da decisão proferida pela Agência Espanhola de Proteção de Dados.</w:t>
      </w:r>
    </w:p>
    <w:p w:rsidR="007556E0" w:rsidRPr="00234A06" w:rsidRDefault="007556E0" w:rsidP="00056EB0">
      <w:pPr>
        <w:spacing w:line="360" w:lineRule="auto"/>
        <w:jc w:val="both"/>
        <w:rPr>
          <w:rFonts w:ascii="Arial" w:hAnsi="Arial" w:cs="Arial"/>
          <w:sz w:val="24"/>
          <w:szCs w:val="24"/>
        </w:rPr>
      </w:pPr>
      <w:r w:rsidRPr="00234A06">
        <w:rPr>
          <w:rFonts w:ascii="Arial" w:hAnsi="Arial" w:cs="Arial"/>
          <w:sz w:val="24"/>
          <w:szCs w:val="24"/>
        </w:rPr>
        <w:tab/>
        <w:t xml:space="preserve"> O Tribunal de Justiça da União Europeia reconheceu que os mecanismos de busca representam uma formatação de dados pessoais</w:t>
      </w:r>
      <w:r w:rsidR="0014394C" w:rsidRPr="00234A06">
        <w:rPr>
          <w:rFonts w:ascii="Arial" w:hAnsi="Arial" w:cs="Arial"/>
          <w:sz w:val="24"/>
          <w:szCs w:val="24"/>
        </w:rPr>
        <w:t>,</w:t>
      </w:r>
      <w:r w:rsidRPr="00234A06">
        <w:rPr>
          <w:rFonts w:ascii="Arial" w:hAnsi="Arial" w:cs="Arial"/>
          <w:sz w:val="24"/>
          <w:szCs w:val="24"/>
        </w:rPr>
        <w:t xml:space="preserve"> pois tais programas têm a capacidade de armazenar e organizar dados, inclusive pessoais, e que, portanto, devem ser responsabilizados pela divulgação de tais dados. Consolidou-se o entendimento de que os motores de busca na internet realizam o tratamento de dados pessoais, nos termos da Diretiva 1995/46/CE, ainda que se limitem a indicar onde se encontra a informação, sem qualquer interferência ou controle sobra a fonte de dados. Destarte, tais mecanismos podem ser compelidos a remover resultados de busca.</w:t>
      </w:r>
    </w:p>
    <w:p w:rsidR="007556E0" w:rsidRPr="00234A06" w:rsidRDefault="0014394C" w:rsidP="00056EB0">
      <w:pPr>
        <w:spacing w:line="360" w:lineRule="auto"/>
        <w:jc w:val="both"/>
        <w:rPr>
          <w:rFonts w:ascii="Arial" w:hAnsi="Arial" w:cs="Arial"/>
          <w:sz w:val="24"/>
          <w:szCs w:val="24"/>
        </w:rPr>
      </w:pPr>
      <w:r w:rsidRPr="00234A06">
        <w:rPr>
          <w:rFonts w:ascii="Arial" w:hAnsi="Arial" w:cs="Arial"/>
          <w:sz w:val="24"/>
          <w:szCs w:val="24"/>
        </w:rPr>
        <w:tab/>
      </w:r>
      <w:r w:rsidRPr="001660A6">
        <w:rPr>
          <w:rFonts w:ascii="Arial" w:hAnsi="Arial" w:cs="Arial"/>
          <w:sz w:val="24"/>
          <w:szCs w:val="24"/>
        </w:rPr>
        <w:t>O TJUE, em 13 de maio de 2014, decidiu da seguinte forma</w:t>
      </w:r>
      <w:r w:rsidR="0079063F" w:rsidRPr="001660A6">
        <w:rPr>
          <w:rFonts w:ascii="Arial" w:hAnsi="Arial" w:cs="Arial"/>
          <w:sz w:val="24"/>
          <w:szCs w:val="24"/>
        </w:rPr>
        <w:t xml:space="preserve"> (</w:t>
      </w:r>
      <w:r w:rsidR="001660A6">
        <w:rPr>
          <w:rFonts w:ascii="Arial" w:hAnsi="Arial" w:cs="Arial"/>
          <w:sz w:val="24"/>
          <w:szCs w:val="24"/>
        </w:rPr>
        <w:t>STEHMEIER apu</w:t>
      </w:r>
      <w:r w:rsidR="0079063F" w:rsidRPr="001660A6">
        <w:rPr>
          <w:rFonts w:ascii="Arial" w:hAnsi="Arial" w:cs="Arial"/>
          <w:sz w:val="24"/>
          <w:szCs w:val="24"/>
        </w:rPr>
        <w:t>d SARLET, pág</w:t>
      </w:r>
      <w:r w:rsidR="00A10B62">
        <w:rPr>
          <w:rFonts w:ascii="Arial" w:hAnsi="Arial" w:cs="Arial"/>
          <w:sz w:val="24"/>
          <w:szCs w:val="24"/>
        </w:rPr>
        <w:t>.</w:t>
      </w:r>
      <w:r w:rsidR="0079063F" w:rsidRPr="001660A6">
        <w:rPr>
          <w:rFonts w:ascii="Arial" w:hAnsi="Arial" w:cs="Arial"/>
          <w:sz w:val="24"/>
          <w:szCs w:val="24"/>
        </w:rPr>
        <w:t xml:space="preserve"> 99, 2019.)</w:t>
      </w:r>
      <w:r w:rsidRPr="001660A6">
        <w:rPr>
          <w:rFonts w:ascii="Arial" w:hAnsi="Arial" w:cs="Arial"/>
          <w:sz w:val="24"/>
          <w:szCs w:val="24"/>
        </w:rPr>
        <w:t>:</w:t>
      </w:r>
    </w:p>
    <w:p w:rsidR="0014394C" w:rsidRDefault="0014394C"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O controlador do sítio de buscas é responsável por remover info</w:t>
      </w:r>
      <w:r w:rsidR="0041670C" w:rsidRPr="008652C1">
        <w:rPr>
          <w:rFonts w:ascii="Arial" w:hAnsi="Arial" w:cs="Arial"/>
          <w:sz w:val="20"/>
          <w:szCs w:val="20"/>
        </w:rPr>
        <w:t>rmações ou desindexar das listas</w:t>
      </w:r>
      <w:r w:rsidRPr="008652C1">
        <w:rPr>
          <w:rFonts w:ascii="Arial" w:hAnsi="Arial" w:cs="Arial"/>
          <w:sz w:val="20"/>
          <w:szCs w:val="20"/>
        </w:rPr>
        <w:t xml:space="preserve"> de pesquisas as informações prejudiciais relacionadas ao nome do requerente;</w:t>
      </w:r>
    </w:p>
    <w:p w:rsidR="0014394C" w:rsidRDefault="0014394C"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Será sempre necessária uma análise das particularidades de cada pretensão que vise à exclusão de dados pessoais de um sistema de buscas, de modo a se ponderar a necessidade de proteção aos direitos fundamentais do particular prejudicado e a relevância do interesse público em geral em ter acesso a tais informações;</w:t>
      </w:r>
    </w:p>
    <w:p w:rsidR="0014394C" w:rsidRDefault="0014394C"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As regras europeias de proteção de dados teriam aplicabilidade fora da Europa, de modo a alcançar trânsito de dados em servidores localizados em pais fora da comunidade europeia, desde que a respectiva empresa tivesse filial ou subsidiária em país europeu, a qual explorasse economicamente a atividade de pesquisa de dados por meio de venda de espaço publicitário em seus sites;</w:t>
      </w:r>
    </w:p>
    <w:p w:rsidR="0014394C" w:rsidRDefault="0014394C"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 xml:space="preserve">A atividade realizada pelas ferramentas de pesquisa na internet está abarcada pelo conceito de “processamento de dados” pois os </w:t>
      </w:r>
      <w:r w:rsidR="00E65BBA" w:rsidRPr="008652C1">
        <w:rPr>
          <w:rFonts w:ascii="Arial" w:hAnsi="Arial" w:cs="Arial"/>
          <w:sz w:val="20"/>
          <w:szCs w:val="20"/>
        </w:rPr>
        <w:t>algoritmos criados pelos técnicos da Google permitem a identificação, a indexação automática, armazenamento e asseguram, aos usuários das ferramentas, o acesso a dados postados na internet por terceiros, razão pela qual poderiam ser responsabilizadas de acordo com as regras de proteção de dados da União Europeia;</w:t>
      </w:r>
    </w:p>
    <w:p w:rsidR="00E65BBA" w:rsidRDefault="00E65BBA"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Todo indivíduo teria o direito de ver protegidos seus dados pessoais mediante a remoção (desindexação) de links que deem acesso a informações pessoais que possam lhe ser prejudicadas;</w:t>
      </w:r>
    </w:p>
    <w:p w:rsidR="00E65BBA" w:rsidRDefault="00E65BBA"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 xml:space="preserve">A desindexação, contudo, será reconhecida apenas caso atendidos determinados requisitos, em especial mediante análise caso a caso, procedendo-se ao balanceamento dos direitos fundamentais em causa e em rota de colisão, que, por sua vez, deverá ter em conta a natureza da informação e o </w:t>
      </w:r>
      <w:r w:rsidRPr="008652C1">
        <w:rPr>
          <w:rFonts w:ascii="Arial" w:hAnsi="Arial" w:cs="Arial"/>
          <w:sz w:val="20"/>
          <w:szCs w:val="20"/>
        </w:rPr>
        <w:lastRenderedPageBreak/>
        <w:t>montante do prejuízo para a pessoa alegadamente atingida, bem como a sua menor ou maior relevância (informativa) e interesse público;</w:t>
      </w:r>
    </w:p>
    <w:p w:rsidR="00E65BBA" w:rsidRDefault="00E65BBA"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Ainda de acordo com o Tribunal, mesmo quando a informação originária segue sendo acessível, a indexação por meio dos mecanismos de busca pode ser inadmissível, em virtude da particular afetação dos direitos da personalidade (em maior nível que a gerada pela publicação na página de origem), seja pela grande facilidade de acesso e difusão, seja pelo fato de que daí resultam perfis pessoais;</w:t>
      </w:r>
    </w:p>
    <w:p w:rsidR="00E65BBA" w:rsidRPr="008652C1" w:rsidRDefault="00E65BBA" w:rsidP="008652C1">
      <w:pPr>
        <w:pStyle w:val="PargrafodaLista"/>
        <w:numPr>
          <w:ilvl w:val="0"/>
          <w:numId w:val="8"/>
        </w:numPr>
        <w:spacing w:line="240" w:lineRule="auto"/>
        <w:jc w:val="both"/>
        <w:rPr>
          <w:rFonts w:ascii="Arial" w:hAnsi="Arial" w:cs="Arial"/>
          <w:sz w:val="20"/>
          <w:szCs w:val="20"/>
        </w:rPr>
      </w:pPr>
      <w:r w:rsidRPr="008652C1">
        <w:rPr>
          <w:rFonts w:ascii="Arial" w:hAnsi="Arial" w:cs="Arial"/>
          <w:sz w:val="20"/>
          <w:szCs w:val="20"/>
        </w:rPr>
        <w:t>Por tais razões há que diferenciar a responsabilidade dos provedores de conteúdo e das ferramentas de busca, de tal sorte que nem sempre é de ser reconhecido um direito ao apagamento das informações, mas apenas a sua desindexação.</w:t>
      </w:r>
    </w:p>
    <w:p w:rsidR="0079063F" w:rsidRPr="00234A06" w:rsidRDefault="0079063F" w:rsidP="00056EB0">
      <w:pPr>
        <w:spacing w:line="360" w:lineRule="auto"/>
        <w:jc w:val="both"/>
        <w:rPr>
          <w:rFonts w:ascii="Arial" w:hAnsi="Arial" w:cs="Arial"/>
          <w:sz w:val="24"/>
          <w:szCs w:val="24"/>
        </w:rPr>
      </w:pPr>
    </w:p>
    <w:p w:rsidR="00E65BBA" w:rsidRPr="00234A06" w:rsidRDefault="0079063F" w:rsidP="00056EB0">
      <w:pPr>
        <w:spacing w:line="360" w:lineRule="auto"/>
        <w:ind w:firstLine="708"/>
        <w:jc w:val="both"/>
        <w:rPr>
          <w:rFonts w:ascii="Arial" w:hAnsi="Arial" w:cs="Arial"/>
          <w:sz w:val="24"/>
          <w:szCs w:val="24"/>
        </w:rPr>
      </w:pPr>
      <w:r w:rsidRPr="00B6784B">
        <w:rPr>
          <w:rFonts w:ascii="Arial" w:hAnsi="Arial" w:cs="Arial"/>
          <w:sz w:val="24"/>
          <w:szCs w:val="24"/>
        </w:rPr>
        <w:t>Dessa forma, diant</w:t>
      </w:r>
      <w:r w:rsidR="00B6784B">
        <w:rPr>
          <w:rFonts w:ascii="Arial" w:hAnsi="Arial" w:cs="Arial"/>
          <w:sz w:val="24"/>
          <w:szCs w:val="24"/>
        </w:rPr>
        <w:t>e do caso em questão</w:t>
      </w:r>
      <w:r w:rsidRPr="00B6784B">
        <w:rPr>
          <w:rFonts w:ascii="Arial" w:hAnsi="Arial" w:cs="Arial"/>
          <w:sz w:val="24"/>
          <w:szCs w:val="24"/>
        </w:rPr>
        <w:t xml:space="preserve">, o Tribunal de Justiça de União Europeia decidiu, pioneiramente, que: o direito ao esquecimento pode ser </w:t>
      </w:r>
      <w:r w:rsidR="004A4B20">
        <w:rPr>
          <w:rFonts w:ascii="Arial" w:hAnsi="Arial" w:cs="Arial"/>
          <w:sz w:val="24"/>
          <w:szCs w:val="24"/>
        </w:rPr>
        <w:t>exercido contra provedores de pesquisa</w:t>
      </w:r>
      <w:r w:rsidRPr="00B6784B">
        <w:rPr>
          <w:rFonts w:ascii="Arial" w:hAnsi="Arial" w:cs="Arial"/>
          <w:sz w:val="24"/>
          <w:szCs w:val="24"/>
        </w:rPr>
        <w:t xml:space="preserve"> na internet, e não apenas contra a fonte dos dados; esse direito alcança não apenas dados falsos, equivocados ou obtidos ilicitamente, mas também os lícitos e verdadeiros; para que se justifique a remoção forçada, não é preciso provar prejuízo concreto, bastando demonstrar o constrangimento ao</w:t>
      </w:r>
      <w:r w:rsidR="0012115F">
        <w:rPr>
          <w:rFonts w:ascii="Arial" w:hAnsi="Arial" w:cs="Arial"/>
          <w:sz w:val="24"/>
          <w:szCs w:val="24"/>
        </w:rPr>
        <w:t xml:space="preserve"> </w:t>
      </w:r>
      <w:r w:rsidRPr="00B6784B">
        <w:rPr>
          <w:rFonts w:ascii="Arial" w:hAnsi="Arial" w:cs="Arial"/>
          <w:sz w:val="24"/>
          <w:szCs w:val="24"/>
        </w:rPr>
        <w:t>razoável; e a remoção forçada dos dados não é cabív</w:t>
      </w:r>
      <w:r w:rsidR="00540984" w:rsidRPr="00B6784B">
        <w:rPr>
          <w:rFonts w:ascii="Arial" w:hAnsi="Arial" w:cs="Arial"/>
          <w:sz w:val="24"/>
          <w:szCs w:val="24"/>
        </w:rPr>
        <w:t>el caso exista interesse público</w:t>
      </w:r>
      <w:r w:rsidRPr="00B6784B">
        <w:rPr>
          <w:rFonts w:ascii="Arial" w:hAnsi="Arial" w:cs="Arial"/>
          <w:sz w:val="24"/>
          <w:szCs w:val="24"/>
        </w:rPr>
        <w:t xml:space="preserve"> que justifique a preservação.</w:t>
      </w:r>
      <w:r w:rsidR="004A4B20">
        <w:rPr>
          <w:rFonts w:ascii="Arial" w:hAnsi="Arial" w:cs="Arial"/>
          <w:sz w:val="24"/>
          <w:szCs w:val="24"/>
        </w:rPr>
        <w:t>(M</w:t>
      </w:r>
      <w:r w:rsidR="002127CE">
        <w:rPr>
          <w:rFonts w:ascii="Arial" w:hAnsi="Arial" w:cs="Arial"/>
          <w:sz w:val="24"/>
          <w:szCs w:val="24"/>
        </w:rPr>
        <w:t>ORAES</w:t>
      </w:r>
      <w:r w:rsidR="004A4B20">
        <w:rPr>
          <w:rFonts w:ascii="Arial" w:hAnsi="Arial" w:cs="Arial"/>
          <w:sz w:val="24"/>
          <w:szCs w:val="24"/>
        </w:rPr>
        <w:t>, 2018).</w:t>
      </w:r>
    </w:p>
    <w:p w:rsidR="000E737C" w:rsidRPr="00234A06" w:rsidRDefault="000E737C" w:rsidP="00056EB0">
      <w:pPr>
        <w:spacing w:line="360" w:lineRule="auto"/>
        <w:ind w:firstLine="708"/>
        <w:jc w:val="both"/>
        <w:rPr>
          <w:rFonts w:ascii="Arial" w:hAnsi="Arial" w:cs="Arial"/>
          <w:sz w:val="24"/>
          <w:szCs w:val="24"/>
        </w:rPr>
      </w:pPr>
      <w:r w:rsidRPr="00234A06">
        <w:rPr>
          <w:rFonts w:ascii="Arial" w:hAnsi="Arial" w:cs="Arial"/>
          <w:sz w:val="24"/>
          <w:szCs w:val="24"/>
        </w:rPr>
        <w:t>O que o TJUE fez não foi suprimir totalmente a informação, apenas proibir que fossem exibidas como resultado de pesquisas genéricas feitas por meio do motor de busca as informações pessoais dos indivíduos que assim o requisitassem, a fim de dificultar o seu acesso pelo público em geral, viabilizando o seu esquecimento. No entanto, os dados continuarão disponíveis na fonte originária, acessíveis somente a quem realizar consulta específica nesse local.</w:t>
      </w:r>
    </w:p>
    <w:p w:rsidR="00A37703" w:rsidRPr="00234A06" w:rsidRDefault="00A37703" w:rsidP="00056EB0">
      <w:pPr>
        <w:spacing w:line="360" w:lineRule="auto"/>
        <w:ind w:firstLine="708"/>
        <w:jc w:val="both"/>
        <w:rPr>
          <w:rFonts w:ascii="Arial" w:hAnsi="Arial" w:cs="Arial"/>
          <w:sz w:val="24"/>
          <w:szCs w:val="24"/>
        </w:rPr>
      </w:pPr>
      <w:r w:rsidRPr="00234A06">
        <w:rPr>
          <w:rFonts w:ascii="Arial" w:hAnsi="Arial" w:cs="Arial"/>
          <w:sz w:val="24"/>
          <w:szCs w:val="24"/>
        </w:rPr>
        <w:t>Imediatamente a decisão, o Googl</w:t>
      </w:r>
      <w:r w:rsidR="000314C5" w:rsidRPr="00234A06">
        <w:rPr>
          <w:rFonts w:ascii="Arial" w:hAnsi="Arial" w:cs="Arial"/>
          <w:sz w:val="24"/>
          <w:szCs w:val="24"/>
        </w:rPr>
        <w:t>e disponibilizou um formulário n</w:t>
      </w:r>
      <w:r w:rsidRPr="00234A06">
        <w:rPr>
          <w:rFonts w:ascii="Arial" w:hAnsi="Arial" w:cs="Arial"/>
          <w:sz w:val="24"/>
          <w:szCs w:val="24"/>
        </w:rPr>
        <w:t xml:space="preserve">o seu tradicional site de buscas nas versões europeias, para receber </w:t>
      </w:r>
      <w:r w:rsidR="000E737C" w:rsidRPr="00234A06">
        <w:rPr>
          <w:rFonts w:ascii="Arial" w:hAnsi="Arial" w:cs="Arial"/>
          <w:sz w:val="24"/>
          <w:szCs w:val="24"/>
        </w:rPr>
        <w:t>pedidos de retirada de conteúdo</w:t>
      </w:r>
      <w:r w:rsidRPr="00234A06">
        <w:rPr>
          <w:rFonts w:ascii="Arial" w:hAnsi="Arial" w:cs="Arial"/>
          <w:sz w:val="24"/>
          <w:szCs w:val="24"/>
        </w:rPr>
        <w:t xml:space="preserve">, o que representou um grande avanço para a comunidade europeia no que se refere à proteção de dados sensíveis </w:t>
      </w:r>
      <w:r w:rsidR="000E737C" w:rsidRPr="00234A06">
        <w:rPr>
          <w:rFonts w:ascii="Arial" w:hAnsi="Arial" w:cs="Arial"/>
          <w:sz w:val="24"/>
          <w:szCs w:val="24"/>
        </w:rPr>
        <w:t>e, sobretudo, com relação à proteção da reputação do indivíduo e eventuais informações a seu respeito.</w:t>
      </w:r>
    </w:p>
    <w:p w:rsidR="000E737C" w:rsidRPr="00234A06" w:rsidRDefault="000E737C" w:rsidP="00056EB0">
      <w:pPr>
        <w:spacing w:line="360" w:lineRule="auto"/>
        <w:ind w:firstLine="708"/>
        <w:jc w:val="both"/>
        <w:rPr>
          <w:rFonts w:ascii="Arial" w:hAnsi="Arial" w:cs="Arial"/>
          <w:sz w:val="24"/>
          <w:szCs w:val="24"/>
        </w:rPr>
      </w:pPr>
      <w:r w:rsidRPr="00234A06">
        <w:rPr>
          <w:rFonts w:ascii="Arial" w:hAnsi="Arial" w:cs="Arial"/>
          <w:sz w:val="24"/>
          <w:szCs w:val="24"/>
        </w:rPr>
        <w:t>Ao ventilar a matéria em questão, a União Europeia</w:t>
      </w:r>
      <w:r w:rsidR="00DF4AFB" w:rsidRPr="00234A06">
        <w:rPr>
          <w:rFonts w:ascii="Arial" w:hAnsi="Arial" w:cs="Arial"/>
          <w:sz w:val="24"/>
          <w:szCs w:val="24"/>
        </w:rPr>
        <w:t xml:space="preserve">, a mídia e o Google </w:t>
      </w:r>
      <w:r w:rsidRPr="00234A06">
        <w:rPr>
          <w:rFonts w:ascii="Arial" w:hAnsi="Arial" w:cs="Arial"/>
          <w:sz w:val="24"/>
          <w:szCs w:val="24"/>
        </w:rPr>
        <w:t>trouxe</w:t>
      </w:r>
      <w:r w:rsidR="00DF4AFB" w:rsidRPr="00234A06">
        <w:rPr>
          <w:rFonts w:ascii="Arial" w:hAnsi="Arial" w:cs="Arial"/>
          <w:sz w:val="24"/>
          <w:szCs w:val="24"/>
        </w:rPr>
        <w:t>ram</w:t>
      </w:r>
      <w:r w:rsidRPr="00234A06">
        <w:rPr>
          <w:rFonts w:ascii="Arial" w:hAnsi="Arial" w:cs="Arial"/>
          <w:sz w:val="24"/>
          <w:szCs w:val="24"/>
        </w:rPr>
        <w:t xml:space="preserve"> várias discussões a respeito das</w:t>
      </w:r>
      <w:r w:rsidR="000314C5" w:rsidRPr="00234A06">
        <w:rPr>
          <w:rFonts w:ascii="Arial" w:hAnsi="Arial" w:cs="Arial"/>
          <w:sz w:val="24"/>
          <w:szCs w:val="24"/>
        </w:rPr>
        <w:t xml:space="preserve"> informações a serem divulgadas</w:t>
      </w:r>
      <w:r w:rsidRPr="00234A06">
        <w:rPr>
          <w:rFonts w:ascii="Arial" w:hAnsi="Arial" w:cs="Arial"/>
          <w:sz w:val="24"/>
          <w:szCs w:val="24"/>
        </w:rPr>
        <w:t xml:space="preserve">, </w:t>
      </w:r>
      <w:r w:rsidRPr="00234A06">
        <w:rPr>
          <w:rFonts w:ascii="Arial" w:hAnsi="Arial" w:cs="Arial"/>
          <w:sz w:val="24"/>
          <w:szCs w:val="24"/>
        </w:rPr>
        <w:lastRenderedPageBreak/>
        <w:t>inclusive de pessoas públicas, que, para apagar possíveis informações condenáveis socialmente, utilizam-se do argumento do direito à desindexação.</w:t>
      </w:r>
    </w:p>
    <w:p w:rsidR="009E2699" w:rsidRDefault="00087F99" w:rsidP="00056EB0">
      <w:pPr>
        <w:spacing w:line="360" w:lineRule="auto"/>
        <w:ind w:firstLine="708"/>
        <w:jc w:val="both"/>
        <w:rPr>
          <w:rFonts w:ascii="Arial" w:hAnsi="Arial" w:cs="Arial"/>
          <w:sz w:val="24"/>
          <w:szCs w:val="24"/>
        </w:rPr>
      </w:pPr>
      <w:r w:rsidRPr="00234A06">
        <w:rPr>
          <w:rFonts w:ascii="Arial" w:hAnsi="Arial" w:cs="Arial"/>
          <w:sz w:val="24"/>
          <w:szCs w:val="24"/>
        </w:rPr>
        <w:t>Entretanto, no ano de 2015, o jornal “The Guardian”, publicou uma matéria divulgando os dados apurados pela</w:t>
      </w:r>
      <w:r w:rsidR="00DF4AFB" w:rsidRPr="00234A06">
        <w:rPr>
          <w:rFonts w:ascii="Arial" w:hAnsi="Arial" w:cs="Arial"/>
          <w:sz w:val="24"/>
          <w:szCs w:val="24"/>
        </w:rPr>
        <w:t xml:space="preserve"> G</w:t>
      </w:r>
      <w:r w:rsidRPr="00234A06">
        <w:rPr>
          <w:rFonts w:ascii="Arial" w:hAnsi="Arial" w:cs="Arial"/>
          <w:sz w:val="24"/>
          <w:szCs w:val="24"/>
        </w:rPr>
        <w:t>oogle em pesquisa realizada pela própria empresa</w:t>
      </w:r>
      <w:r w:rsidR="004F180E" w:rsidRPr="00234A06">
        <w:rPr>
          <w:rFonts w:ascii="Arial" w:hAnsi="Arial" w:cs="Arial"/>
          <w:sz w:val="24"/>
          <w:szCs w:val="24"/>
        </w:rPr>
        <w:t>, nos países membros da União Europeia,</w:t>
      </w:r>
      <w:r w:rsidRPr="00234A06">
        <w:rPr>
          <w:rFonts w:ascii="Arial" w:hAnsi="Arial" w:cs="Arial"/>
          <w:sz w:val="24"/>
          <w:szCs w:val="24"/>
        </w:rPr>
        <w:t xml:space="preserve"> com o intuito de conhecer </w:t>
      </w:r>
      <w:r w:rsidR="009E3B5E" w:rsidRPr="00234A06">
        <w:rPr>
          <w:rFonts w:ascii="Arial" w:hAnsi="Arial" w:cs="Arial"/>
          <w:sz w:val="24"/>
          <w:szCs w:val="24"/>
        </w:rPr>
        <w:t>e categorizar os pedidos de desindexação de conteúdo.</w:t>
      </w:r>
    </w:p>
    <w:p w:rsidR="00683A12" w:rsidRPr="00EB0F67" w:rsidRDefault="00683A12" w:rsidP="00683A12">
      <w:pPr>
        <w:spacing w:after="0" w:line="240" w:lineRule="auto"/>
        <w:ind w:firstLine="708"/>
        <w:rPr>
          <w:rFonts w:ascii="Arial" w:hAnsi="Arial" w:cs="Arial"/>
          <w:sz w:val="20"/>
          <w:szCs w:val="20"/>
        </w:rPr>
      </w:pPr>
      <w:r>
        <w:rPr>
          <w:rFonts w:ascii="Arial" w:hAnsi="Arial" w:cs="Arial"/>
          <w:sz w:val="20"/>
          <w:szCs w:val="20"/>
        </w:rPr>
        <w:t>Gráfico 1 – pesquisa referente a pedidos de desindexação de conteúdo.</w:t>
      </w:r>
    </w:p>
    <w:p w:rsidR="00683A12" w:rsidRDefault="00683A12" w:rsidP="00683A12">
      <w:pPr>
        <w:spacing w:after="0" w:line="240" w:lineRule="auto"/>
        <w:ind w:firstLine="708"/>
        <w:jc w:val="center"/>
        <w:rPr>
          <w:rFonts w:ascii="Arial" w:hAnsi="Arial" w:cs="Arial"/>
          <w:sz w:val="24"/>
          <w:szCs w:val="24"/>
        </w:rPr>
      </w:pPr>
      <w:r>
        <w:rPr>
          <w:rFonts w:ascii="Arial" w:hAnsi="Arial" w:cs="Arial"/>
          <w:noProof/>
          <w:sz w:val="24"/>
          <w:szCs w:val="24"/>
          <w:lang w:eastAsia="pt-BR"/>
        </w:rPr>
        <w:drawing>
          <wp:inline distT="0" distB="0" distL="0" distR="0" wp14:anchorId="305B8332" wp14:editId="41C4E4D0">
            <wp:extent cx="5551715" cy="3352800"/>
            <wp:effectExtent l="0" t="0" r="0" b="0"/>
            <wp:docPr id="1" name="Imagem 1" descr="C:\Users\suporte\Desktop\Anotação 2019-10-21 155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orte\Desktop\Anotação 2019-10-21 155045.jpg"/>
                    <pic:cNvPicPr>
                      <a:picLocks noChangeAspect="1" noChangeArrowheads="1"/>
                    </pic:cNvPicPr>
                  </pic:nvPicPr>
                  <pic:blipFill>
                    <a:blip r:embed="rId8"/>
                    <a:srcRect/>
                    <a:stretch>
                      <a:fillRect/>
                    </a:stretch>
                  </pic:blipFill>
                  <pic:spPr bwMode="auto">
                    <a:xfrm>
                      <a:off x="0" y="0"/>
                      <a:ext cx="5594490" cy="3378633"/>
                    </a:xfrm>
                    <a:prstGeom prst="rect">
                      <a:avLst/>
                    </a:prstGeom>
                    <a:noFill/>
                    <a:ln w="9525">
                      <a:noFill/>
                      <a:miter lim="800000"/>
                      <a:headEnd/>
                      <a:tailEnd/>
                    </a:ln>
                  </pic:spPr>
                </pic:pic>
              </a:graphicData>
            </a:graphic>
          </wp:inline>
        </w:drawing>
      </w:r>
    </w:p>
    <w:p w:rsidR="00683A12" w:rsidRPr="00683A12" w:rsidRDefault="00683A12" w:rsidP="00683A12">
      <w:pPr>
        <w:spacing w:after="200" w:line="240" w:lineRule="auto"/>
        <w:ind w:firstLine="708"/>
        <w:jc w:val="center"/>
        <w:rPr>
          <w:rFonts w:ascii="Arial" w:hAnsi="Arial" w:cs="Arial"/>
          <w:sz w:val="20"/>
          <w:szCs w:val="20"/>
        </w:rPr>
      </w:pPr>
      <w:r>
        <w:rPr>
          <w:rFonts w:ascii="Arial" w:hAnsi="Arial" w:cs="Arial"/>
          <w:sz w:val="20"/>
          <w:szCs w:val="20"/>
        </w:rPr>
        <w:t xml:space="preserve"> Fonte:</w:t>
      </w:r>
      <w:r w:rsidRPr="002D0519">
        <w:rPr>
          <w:rFonts w:ascii="Arial" w:hAnsi="Arial" w:cs="Arial"/>
          <w:sz w:val="20"/>
          <w:szCs w:val="20"/>
        </w:rPr>
        <w:t>https://www.theguardian.com/technology/2015/jul/14/google-accidentally-reveals-right-to-be-forgotten-requests</w:t>
      </w:r>
      <w:r>
        <w:rPr>
          <w:sz w:val="20"/>
          <w:szCs w:val="20"/>
        </w:rPr>
        <w:t>, (2015).</w:t>
      </w:r>
      <w:r w:rsidRPr="00963DC1">
        <w:rPr>
          <w:rFonts w:ascii="Arial" w:hAnsi="Arial" w:cs="Arial"/>
          <w:sz w:val="21"/>
          <w:szCs w:val="21"/>
        </w:rPr>
        <w:t xml:space="preserve"> </w:t>
      </w:r>
      <w:r w:rsidRPr="00963DC1">
        <w:rPr>
          <w:rFonts w:ascii="Arial" w:hAnsi="Arial" w:cs="Arial"/>
          <w:sz w:val="20"/>
          <w:szCs w:val="20"/>
        </w:rPr>
        <w:t>Acesso em: 30 ago. 2019</w:t>
      </w:r>
    </w:p>
    <w:p w:rsidR="00F24FD2" w:rsidRPr="00234A06" w:rsidRDefault="009E3B5E" w:rsidP="00310817">
      <w:pPr>
        <w:spacing w:line="360" w:lineRule="auto"/>
        <w:ind w:firstLine="708"/>
        <w:jc w:val="both"/>
        <w:rPr>
          <w:rFonts w:ascii="Arial" w:hAnsi="Arial" w:cs="Arial"/>
          <w:sz w:val="24"/>
          <w:szCs w:val="24"/>
        </w:rPr>
      </w:pPr>
      <w:r w:rsidRPr="00234A06">
        <w:rPr>
          <w:rFonts w:ascii="Arial" w:hAnsi="Arial" w:cs="Arial"/>
          <w:sz w:val="24"/>
          <w:szCs w:val="24"/>
        </w:rPr>
        <w:t>A pesquisa realizada no período de 29 de maio de 2014 a 23 de março de 2015, contabilizou o total de 218.320 pedidos de desindexação, nos quais 96</w:t>
      </w:r>
      <w:r w:rsidR="00DF4AFB" w:rsidRPr="00234A06">
        <w:rPr>
          <w:rFonts w:ascii="Arial" w:hAnsi="Arial" w:cs="Arial"/>
          <w:sz w:val="24"/>
          <w:szCs w:val="24"/>
        </w:rPr>
        <w:t>% das solicitações foram feita</w:t>
      </w:r>
      <w:r w:rsidRPr="00234A06">
        <w:rPr>
          <w:rFonts w:ascii="Arial" w:hAnsi="Arial" w:cs="Arial"/>
          <w:sz w:val="24"/>
          <w:szCs w:val="24"/>
        </w:rPr>
        <w:t xml:space="preserve">s por </w:t>
      </w:r>
      <w:r w:rsidR="007938BA" w:rsidRPr="00234A06">
        <w:rPr>
          <w:rFonts w:ascii="Arial" w:hAnsi="Arial" w:cs="Arial"/>
          <w:sz w:val="24"/>
          <w:szCs w:val="24"/>
        </w:rPr>
        <w:t>pessoas não públicas</w:t>
      </w:r>
      <w:r w:rsidRPr="00234A06">
        <w:rPr>
          <w:rFonts w:ascii="Arial" w:hAnsi="Arial" w:cs="Arial"/>
          <w:sz w:val="24"/>
          <w:szCs w:val="24"/>
        </w:rPr>
        <w:t xml:space="preserve">, enquadrando-se na categoria de </w:t>
      </w:r>
      <w:r w:rsidR="0053298D" w:rsidRPr="00234A06">
        <w:rPr>
          <w:rFonts w:ascii="Arial" w:hAnsi="Arial" w:cs="Arial"/>
          <w:sz w:val="24"/>
          <w:szCs w:val="24"/>
        </w:rPr>
        <w:t>“</w:t>
      </w:r>
      <w:r w:rsidRPr="00234A06">
        <w:rPr>
          <w:rFonts w:ascii="Arial" w:hAnsi="Arial" w:cs="Arial"/>
          <w:sz w:val="24"/>
          <w:szCs w:val="24"/>
        </w:rPr>
        <w:t>pedidos de desindexação de informações pessoais</w:t>
      </w:r>
      <w:r w:rsidR="0053298D" w:rsidRPr="00234A06">
        <w:rPr>
          <w:rFonts w:ascii="Arial" w:hAnsi="Arial" w:cs="Arial"/>
          <w:sz w:val="24"/>
          <w:szCs w:val="24"/>
        </w:rPr>
        <w:t>”</w:t>
      </w:r>
      <w:r w:rsidRPr="00234A06">
        <w:rPr>
          <w:rFonts w:ascii="Arial" w:hAnsi="Arial" w:cs="Arial"/>
          <w:sz w:val="24"/>
          <w:szCs w:val="24"/>
        </w:rPr>
        <w:t xml:space="preserve"> e o</w:t>
      </w:r>
      <w:r w:rsidR="0053298D" w:rsidRPr="00234A06">
        <w:rPr>
          <w:rFonts w:ascii="Arial" w:hAnsi="Arial" w:cs="Arial"/>
          <w:sz w:val="24"/>
          <w:szCs w:val="24"/>
        </w:rPr>
        <w:t>s 4% remanescentes divididos entre as categorias de figuras públicas, crimes</w:t>
      </w:r>
      <w:r w:rsidR="001940C5" w:rsidRPr="00234A06">
        <w:rPr>
          <w:rFonts w:ascii="Arial" w:hAnsi="Arial" w:cs="Arial"/>
          <w:sz w:val="24"/>
          <w:szCs w:val="24"/>
        </w:rPr>
        <w:t xml:space="preserve"> graves</w:t>
      </w:r>
      <w:r w:rsidR="0053298D" w:rsidRPr="00234A06">
        <w:rPr>
          <w:rFonts w:ascii="Arial" w:hAnsi="Arial" w:cs="Arial"/>
          <w:sz w:val="24"/>
          <w:szCs w:val="24"/>
        </w:rPr>
        <w:t>, política e p</w:t>
      </w:r>
      <w:r w:rsidR="00DF4AFB" w:rsidRPr="00234A06">
        <w:rPr>
          <w:rFonts w:ascii="Arial" w:hAnsi="Arial" w:cs="Arial"/>
          <w:sz w:val="24"/>
          <w:szCs w:val="24"/>
        </w:rPr>
        <w:t>roteção</w:t>
      </w:r>
      <w:r w:rsidR="0053298D" w:rsidRPr="00234A06">
        <w:rPr>
          <w:rFonts w:ascii="Arial" w:hAnsi="Arial" w:cs="Arial"/>
          <w:sz w:val="24"/>
          <w:szCs w:val="24"/>
        </w:rPr>
        <w:t xml:space="preserve"> infantil.</w:t>
      </w:r>
    </w:p>
    <w:p w:rsidR="004F180E" w:rsidRPr="00234A06" w:rsidRDefault="0053298D" w:rsidP="00056EB0">
      <w:pPr>
        <w:spacing w:line="360" w:lineRule="auto"/>
        <w:ind w:firstLine="708"/>
        <w:jc w:val="both"/>
        <w:rPr>
          <w:rFonts w:ascii="Arial" w:hAnsi="Arial" w:cs="Arial"/>
          <w:sz w:val="24"/>
          <w:szCs w:val="24"/>
        </w:rPr>
      </w:pPr>
      <w:r w:rsidRPr="00234A06">
        <w:rPr>
          <w:rFonts w:ascii="Arial" w:hAnsi="Arial" w:cs="Arial"/>
          <w:sz w:val="24"/>
          <w:szCs w:val="24"/>
        </w:rPr>
        <w:t xml:space="preserve">Dos 218.320 </w:t>
      </w:r>
      <w:r w:rsidR="004F180E" w:rsidRPr="00234A06">
        <w:rPr>
          <w:rFonts w:ascii="Arial" w:hAnsi="Arial" w:cs="Arial"/>
          <w:sz w:val="24"/>
          <w:szCs w:val="24"/>
        </w:rPr>
        <w:t>pedidos de desindexação, 46%</w:t>
      </w:r>
      <w:r w:rsidRPr="00234A06">
        <w:rPr>
          <w:rFonts w:ascii="Arial" w:hAnsi="Arial" w:cs="Arial"/>
          <w:sz w:val="24"/>
          <w:szCs w:val="24"/>
        </w:rPr>
        <w:t xml:space="preserve"> foram desindexados com sucesso</w:t>
      </w:r>
      <w:r w:rsidR="00540984" w:rsidRPr="00234A06">
        <w:rPr>
          <w:rFonts w:ascii="Arial" w:hAnsi="Arial" w:cs="Arial"/>
          <w:sz w:val="24"/>
          <w:szCs w:val="24"/>
        </w:rPr>
        <w:t>, 38% foram</w:t>
      </w:r>
      <w:r w:rsidR="004F180E" w:rsidRPr="00234A06">
        <w:rPr>
          <w:rFonts w:ascii="Arial" w:hAnsi="Arial" w:cs="Arial"/>
          <w:sz w:val="24"/>
          <w:szCs w:val="24"/>
        </w:rPr>
        <w:t xml:space="preserve"> rejeitado</w:t>
      </w:r>
      <w:r w:rsidR="00540984" w:rsidRPr="00234A06">
        <w:rPr>
          <w:rFonts w:ascii="Arial" w:hAnsi="Arial" w:cs="Arial"/>
          <w:sz w:val="24"/>
          <w:szCs w:val="24"/>
        </w:rPr>
        <w:t>s</w:t>
      </w:r>
      <w:r w:rsidR="004F180E" w:rsidRPr="00234A06">
        <w:rPr>
          <w:rFonts w:ascii="Arial" w:hAnsi="Arial" w:cs="Arial"/>
          <w:sz w:val="24"/>
          <w:szCs w:val="24"/>
        </w:rPr>
        <w:t xml:space="preserve"> e 16% ainda estavam pendentes no momento da divulgação da pesquisa. </w:t>
      </w:r>
    </w:p>
    <w:p w:rsidR="00AD3D26" w:rsidRDefault="004F180E" w:rsidP="00AD3D26">
      <w:pPr>
        <w:spacing w:line="360" w:lineRule="auto"/>
        <w:ind w:firstLine="708"/>
        <w:jc w:val="both"/>
        <w:rPr>
          <w:rFonts w:ascii="Arial" w:hAnsi="Arial" w:cs="Arial"/>
          <w:sz w:val="24"/>
          <w:szCs w:val="24"/>
        </w:rPr>
      </w:pPr>
      <w:r w:rsidRPr="00234A06">
        <w:rPr>
          <w:rFonts w:ascii="Arial" w:hAnsi="Arial" w:cs="Arial"/>
          <w:sz w:val="24"/>
          <w:szCs w:val="24"/>
        </w:rPr>
        <w:t xml:space="preserve">Os 46% de solicitações desindexadas contabilizam 101.461 pedidos, dos quais </w:t>
      </w:r>
      <w:r w:rsidR="0053298D" w:rsidRPr="00234A06">
        <w:rPr>
          <w:rFonts w:ascii="Arial" w:hAnsi="Arial" w:cs="Arial"/>
          <w:sz w:val="24"/>
          <w:szCs w:val="24"/>
        </w:rPr>
        <w:t>99.569 eram relativos a “informações pessoais”. Só 1</w:t>
      </w:r>
      <w:r w:rsidR="00DF4AFB" w:rsidRPr="00234A06">
        <w:rPr>
          <w:rFonts w:ascii="Arial" w:hAnsi="Arial" w:cs="Arial"/>
          <w:sz w:val="24"/>
          <w:szCs w:val="24"/>
        </w:rPr>
        <w:t>.</w:t>
      </w:r>
      <w:r w:rsidR="0053298D" w:rsidRPr="00234A06">
        <w:rPr>
          <w:rFonts w:ascii="Arial" w:hAnsi="Arial" w:cs="Arial"/>
          <w:sz w:val="24"/>
          <w:szCs w:val="24"/>
        </w:rPr>
        <w:t xml:space="preserve">892 pedidos de </w:t>
      </w:r>
      <w:r w:rsidR="0053298D" w:rsidRPr="00234A06">
        <w:rPr>
          <w:rFonts w:ascii="Arial" w:hAnsi="Arial" w:cs="Arial"/>
          <w:sz w:val="24"/>
          <w:szCs w:val="24"/>
        </w:rPr>
        <w:lastRenderedPageBreak/>
        <w:t>desindexação relativos as demais categorias obtiveram sucesso, sendo eles “crimes</w:t>
      </w:r>
      <w:r w:rsidR="001940C5" w:rsidRPr="00234A06">
        <w:rPr>
          <w:rFonts w:ascii="Arial" w:hAnsi="Arial" w:cs="Arial"/>
          <w:sz w:val="24"/>
          <w:szCs w:val="24"/>
        </w:rPr>
        <w:t xml:space="preserve"> graves</w:t>
      </w:r>
      <w:r w:rsidR="0053298D" w:rsidRPr="00234A06">
        <w:rPr>
          <w:rFonts w:ascii="Arial" w:hAnsi="Arial" w:cs="Arial"/>
          <w:sz w:val="24"/>
          <w:szCs w:val="24"/>
        </w:rPr>
        <w:t>” (728</w:t>
      </w:r>
      <w:r w:rsidR="00DF4AFB" w:rsidRPr="00234A06">
        <w:rPr>
          <w:rFonts w:ascii="Arial" w:hAnsi="Arial" w:cs="Arial"/>
          <w:sz w:val="24"/>
          <w:szCs w:val="24"/>
        </w:rPr>
        <w:t xml:space="preserve"> pedidos), figuras públicas (454 pedidos), política (534 pedidos) e proteção infantil (176 pedidos) – presumivelmente por se tratar de vítimas, testemunhas, condenações passadas ou vida privada de figuras públicas.</w:t>
      </w:r>
    </w:p>
    <w:p w:rsidR="00D4337C" w:rsidRPr="00234A06" w:rsidRDefault="00AB27E4" w:rsidP="00056EB0">
      <w:pPr>
        <w:spacing w:line="360" w:lineRule="auto"/>
        <w:ind w:firstLine="708"/>
        <w:jc w:val="both"/>
        <w:rPr>
          <w:rFonts w:ascii="Arial" w:hAnsi="Arial" w:cs="Arial"/>
          <w:sz w:val="24"/>
          <w:szCs w:val="24"/>
        </w:rPr>
      </w:pPr>
      <w:r w:rsidRPr="00234A06">
        <w:rPr>
          <w:rFonts w:ascii="Arial" w:hAnsi="Arial" w:cs="Arial"/>
          <w:sz w:val="24"/>
          <w:szCs w:val="24"/>
        </w:rPr>
        <w:t>Insta salientar que n</w:t>
      </w:r>
      <w:r w:rsidR="001940C5" w:rsidRPr="00234A06">
        <w:rPr>
          <w:rFonts w:ascii="Arial" w:hAnsi="Arial" w:cs="Arial"/>
          <w:sz w:val="24"/>
          <w:szCs w:val="24"/>
        </w:rPr>
        <w:t>ão ficou</w:t>
      </w:r>
      <w:r w:rsidR="004F180E" w:rsidRPr="00234A06">
        <w:rPr>
          <w:rFonts w:ascii="Arial" w:hAnsi="Arial" w:cs="Arial"/>
          <w:sz w:val="24"/>
          <w:szCs w:val="24"/>
        </w:rPr>
        <w:t xml:space="preserve"> claro </w:t>
      </w:r>
      <w:r w:rsidRPr="00234A06">
        <w:rPr>
          <w:rFonts w:ascii="Arial" w:hAnsi="Arial" w:cs="Arial"/>
          <w:sz w:val="24"/>
          <w:szCs w:val="24"/>
        </w:rPr>
        <w:t xml:space="preserve">na pesquisa </w:t>
      </w:r>
      <w:r w:rsidR="004F180E" w:rsidRPr="00234A06">
        <w:rPr>
          <w:rFonts w:ascii="Arial" w:hAnsi="Arial" w:cs="Arial"/>
          <w:sz w:val="24"/>
          <w:szCs w:val="24"/>
        </w:rPr>
        <w:t>se os pedidos de desin</w:t>
      </w:r>
      <w:r w:rsidR="001940C5" w:rsidRPr="00234A06">
        <w:rPr>
          <w:rFonts w:ascii="Arial" w:hAnsi="Arial" w:cs="Arial"/>
          <w:sz w:val="24"/>
          <w:szCs w:val="24"/>
        </w:rPr>
        <w:t xml:space="preserve">dexação foram realizados pelos indivíduos que são o principal assunto dos links ou se por terceiros, como em um crime grave, por exemplo, </w:t>
      </w:r>
      <w:r w:rsidRPr="00234A06">
        <w:rPr>
          <w:rFonts w:ascii="Arial" w:hAnsi="Arial" w:cs="Arial"/>
          <w:sz w:val="24"/>
          <w:szCs w:val="24"/>
        </w:rPr>
        <w:t xml:space="preserve">em que </w:t>
      </w:r>
      <w:r w:rsidR="001940C5" w:rsidRPr="00234A06">
        <w:rPr>
          <w:rFonts w:ascii="Arial" w:hAnsi="Arial" w:cs="Arial"/>
          <w:sz w:val="24"/>
          <w:szCs w:val="24"/>
        </w:rPr>
        <w:t>pode envolver um pedido da vítima, de alguma testemunha e não propriamente do autor do crime.</w:t>
      </w:r>
    </w:p>
    <w:p w:rsidR="00540984" w:rsidRPr="00234A06" w:rsidRDefault="00540984" w:rsidP="00056EB0">
      <w:pPr>
        <w:spacing w:line="360" w:lineRule="auto"/>
        <w:ind w:firstLine="708"/>
        <w:jc w:val="both"/>
        <w:rPr>
          <w:rFonts w:ascii="Arial" w:hAnsi="Arial" w:cs="Arial"/>
          <w:sz w:val="24"/>
          <w:szCs w:val="24"/>
        </w:rPr>
      </w:pPr>
      <w:r w:rsidRPr="00234A06">
        <w:rPr>
          <w:rFonts w:ascii="Arial" w:hAnsi="Arial" w:cs="Arial"/>
          <w:sz w:val="24"/>
          <w:szCs w:val="24"/>
        </w:rPr>
        <w:t>Desta forma, ao contrá</w:t>
      </w:r>
      <w:r w:rsidR="0012017F" w:rsidRPr="00234A06">
        <w:rPr>
          <w:rFonts w:ascii="Arial" w:hAnsi="Arial" w:cs="Arial"/>
          <w:sz w:val="24"/>
          <w:szCs w:val="24"/>
        </w:rPr>
        <w:t>rio do exposto</w:t>
      </w:r>
      <w:r w:rsidRPr="00234A06">
        <w:rPr>
          <w:rFonts w:ascii="Arial" w:hAnsi="Arial" w:cs="Arial"/>
          <w:sz w:val="24"/>
          <w:szCs w:val="24"/>
        </w:rPr>
        <w:t xml:space="preserve"> pela mídia e Google, o direito à desindexação tem sua eficácia </w:t>
      </w:r>
      <w:r w:rsidR="0012017F" w:rsidRPr="00234A06">
        <w:rPr>
          <w:rFonts w:ascii="Arial" w:hAnsi="Arial" w:cs="Arial"/>
          <w:sz w:val="24"/>
          <w:szCs w:val="24"/>
        </w:rPr>
        <w:t xml:space="preserve">delimitada quase que em sua totalidade para as pessoas não públicas, dificultando sua utilização para políticos que pretendem limpar sua ficha ou criminosos, em decorrência de um maior ônus probatório requerido para os que se enquadram nessas categorias.  </w:t>
      </w:r>
    </w:p>
    <w:p w:rsidR="001940C5" w:rsidRPr="00234A06" w:rsidRDefault="007938BA" w:rsidP="00056EB0">
      <w:pPr>
        <w:spacing w:line="360" w:lineRule="auto"/>
        <w:jc w:val="both"/>
        <w:rPr>
          <w:rFonts w:ascii="Arial" w:hAnsi="Arial" w:cs="Arial"/>
          <w:sz w:val="24"/>
          <w:szCs w:val="24"/>
        </w:rPr>
      </w:pPr>
      <w:r w:rsidRPr="00234A06">
        <w:rPr>
          <w:rFonts w:ascii="Arial" w:hAnsi="Arial" w:cs="Arial"/>
          <w:sz w:val="24"/>
          <w:szCs w:val="24"/>
        </w:rPr>
        <w:tab/>
      </w:r>
    </w:p>
    <w:p w:rsidR="004A4A75" w:rsidRPr="00234A06" w:rsidRDefault="004A4A75" w:rsidP="00056EB0">
      <w:pPr>
        <w:pStyle w:val="PargrafodaLista"/>
        <w:numPr>
          <w:ilvl w:val="0"/>
          <w:numId w:val="7"/>
        </w:numPr>
        <w:spacing w:line="360" w:lineRule="auto"/>
        <w:jc w:val="both"/>
        <w:rPr>
          <w:rFonts w:ascii="Arial" w:hAnsi="Arial" w:cs="Arial"/>
          <w:b/>
          <w:sz w:val="24"/>
          <w:szCs w:val="24"/>
        </w:rPr>
      </w:pPr>
      <w:r w:rsidRPr="00234A06">
        <w:rPr>
          <w:rFonts w:ascii="Arial" w:hAnsi="Arial" w:cs="Arial"/>
          <w:b/>
          <w:sz w:val="24"/>
          <w:szCs w:val="24"/>
        </w:rPr>
        <w:t>DIREITO À DESINDEXAÇÃO A LUZ DA LEGISLAÇÃO BRASILEIR</w:t>
      </w:r>
      <w:r w:rsidR="005774A9" w:rsidRPr="00234A06">
        <w:rPr>
          <w:rFonts w:ascii="Arial" w:hAnsi="Arial" w:cs="Arial"/>
          <w:b/>
          <w:sz w:val="24"/>
          <w:szCs w:val="24"/>
        </w:rPr>
        <w:t>A</w:t>
      </w:r>
    </w:p>
    <w:p w:rsidR="005774A9" w:rsidRPr="00234A06" w:rsidRDefault="005774A9" w:rsidP="00056EB0">
      <w:pPr>
        <w:pStyle w:val="PargrafodaLista"/>
        <w:spacing w:line="360" w:lineRule="auto"/>
        <w:jc w:val="both"/>
        <w:rPr>
          <w:rFonts w:ascii="Arial" w:hAnsi="Arial" w:cs="Arial"/>
          <w:b/>
          <w:sz w:val="24"/>
          <w:szCs w:val="24"/>
        </w:rPr>
      </w:pPr>
    </w:p>
    <w:p w:rsidR="005774A9" w:rsidRPr="00234A06" w:rsidRDefault="005774A9" w:rsidP="00056EB0">
      <w:pPr>
        <w:spacing w:line="360" w:lineRule="auto"/>
        <w:ind w:firstLine="708"/>
        <w:jc w:val="both"/>
        <w:rPr>
          <w:rFonts w:ascii="Arial" w:hAnsi="Arial" w:cs="Arial"/>
          <w:sz w:val="24"/>
          <w:szCs w:val="24"/>
        </w:rPr>
      </w:pPr>
      <w:r w:rsidRPr="00234A06">
        <w:rPr>
          <w:rFonts w:ascii="Arial" w:hAnsi="Arial" w:cs="Arial"/>
          <w:sz w:val="24"/>
          <w:szCs w:val="24"/>
        </w:rPr>
        <w:t>Seguindo o mesmo liame da antiga Diretiva 1995/46/CE e do novo Regulamento de Proteção Geral de Dados (RGPD) da União Europeia, 2016/679, foi aprovada, no brasil</w:t>
      </w:r>
      <w:r w:rsidR="002E3399" w:rsidRPr="00234A06">
        <w:rPr>
          <w:rFonts w:ascii="Arial" w:hAnsi="Arial" w:cs="Arial"/>
          <w:sz w:val="24"/>
          <w:szCs w:val="24"/>
        </w:rPr>
        <w:t>,</w:t>
      </w:r>
      <w:r w:rsidRPr="00234A06">
        <w:rPr>
          <w:rFonts w:ascii="Arial" w:hAnsi="Arial" w:cs="Arial"/>
          <w:sz w:val="24"/>
          <w:szCs w:val="24"/>
        </w:rPr>
        <w:t xml:space="preserve"> a Lei Geral de Proteção de Dados</w:t>
      </w:r>
      <w:r w:rsidR="00721ED6">
        <w:rPr>
          <w:rFonts w:ascii="Arial" w:hAnsi="Arial" w:cs="Arial"/>
          <w:sz w:val="24"/>
          <w:szCs w:val="24"/>
        </w:rPr>
        <w:t xml:space="preserve"> Pessoais</w:t>
      </w:r>
      <w:r w:rsidRPr="00234A06">
        <w:rPr>
          <w:rFonts w:ascii="Arial" w:hAnsi="Arial" w:cs="Arial"/>
          <w:sz w:val="24"/>
          <w:szCs w:val="24"/>
        </w:rPr>
        <w:t>, Lei n° 13.709, de 14 de agosto de 2018, com o início de vigência programado para agosto de 2020.</w:t>
      </w:r>
    </w:p>
    <w:p w:rsidR="004A4B20" w:rsidRDefault="001B06D0" w:rsidP="00056EB0">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t>A principal premissa da lei é a proteção de dados e a garantia de um </w:t>
      </w:r>
      <w:r w:rsidRPr="00234A06">
        <w:rPr>
          <w:rStyle w:val="Forte"/>
          <w:rFonts w:ascii="Arial" w:hAnsi="Arial" w:cs="Arial"/>
          <w:b w:val="0"/>
          <w:color w:val="000000"/>
          <w:sz w:val="24"/>
          <w:szCs w:val="24"/>
        </w:rPr>
        <w:t>tratamento diferenciado de informações pessoais</w:t>
      </w:r>
      <w:r w:rsidRPr="00234A06">
        <w:rPr>
          <w:rFonts w:ascii="Arial" w:hAnsi="Arial" w:cs="Arial"/>
          <w:color w:val="000000"/>
          <w:sz w:val="24"/>
          <w:szCs w:val="24"/>
        </w:rPr>
        <w:t> consideradas sensíveis. O texto da lei em seu artigo 5º, inciso II, explicita o que é dado pessoal sensível</w:t>
      </w:r>
      <w:r w:rsidR="004A4B20">
        <w:rPr>
          <w:rFonts w:ascii="Arial" w:hAnsi="Arial" w:cs="Arial"/>
          <w:color w:val="000000"/>
          <w:sz w:val="24"/>
          <w:szCs w:val="24"/>
        </w:rPr>
        <w:t>, sendo definido como:</w:t>
      </w:r>
    </w:p>
    <w:p w:rsidR="001B06D0" w:rsidRPr="004A4B20" w:rsidRDefault="004A4B20" w:rsidP="004A4B20">
      <w:pPr>
        <w:spacing w:line="240" w:lineRule="auto"/>
        <w:ind w:left="2268"/>
        <w:jc w:val="both"/>
        <w:rPr>
          <w:rFonts w:ascii="Arial" w:hAnsi="Arial" w:cs="Arial"/>
          <w:color w:val="000000"/>
          <w:sz w:val="20"/>
          <w:szCs w:val="20"/>
        </w:rPr>
      </w:pPr>
      <w:r>
        <w:rPr>
          <w:rFonts w:ascii="Arial" w:hAnsi="Arial" w:cs="Arial"/>
          <w:color w:val="000000"/>
          <w:sz w:val="20"/>
          <w:szCs w:val="20"/>
        </w:rPr>
        <w:t xml:space="preserve">II - </w:t>
      </w:r>
      <w:r w:rsidR="001B06D0" w:rsidRPr="004A4B20">
        <w:rPr>
          <w:rFonts w:ascii="Arial" w:hAnsi="Arial" w:cs="Arial"/>
          <w:color w:val="000000"/>
          <w:sz w:val="20"/>
          <w:szCs w:val="20"/>
        </w:rPr>
        <w:t>dado pessoal</w:t>
      </w:r>
      <w:r w:rsidR="00357425">
        <w:rPr>
          <w:rFonts w:ascii="Arial" w:hAnsi="Arial" w:cs="Arial"/>
          <w:color w:val="000000"/>
          <w:sz w:val="20"/>
          <w:szCs w:val="20"/>
        </w:rPr>
        <w:t xml:space="preserve"> sensível: dado pessoal</w:t>
      </w:r>
      <w:r w:rsidR="001B06D0" w:rsidRPr="004A4B20">
        <w:rPr>
          <w:rFonts w:ascii="Arial" w:hAnsi="Arial" w:cs="Arial"/>
          <w:color w:val="000000"/>
          <w:sz w:val="20"/>
          <w:szCs w:val="20"/>
        </w:rPr>
        <w:t xml:space="preserve"> sobre origem racial ou étnica, convicção religiosa, opinião política, filiação a sindicato ou a organização de caráter religioso, filosófico ou político, dado referente à saúde ou à vida sexual, dado genético ou biométrico, quando</w:t>
      </w:r>
      <w:r>
        <w:rPr>
          <w:rFonts w:ascii="Arial" w:hAnsi="Arial" w:cs="Arial"/>
          <w:color w:val="000000"/>
          <w:sz w:val="20"/>
          <w:szCs w:val="20"/>
        </w:rPr>
        <w:t xml:space="preserve"> vinculado a uma pessoa natural</w:t>
      </w:r>
      <w:r w:rsidR="00721ED6">
        <w:rPr>
          <w:rFonts w:ascii="Arial" w:hAnsi="Arial" w:cs="Arial"/>
          <w:color w:val="000000"/>
          <w:sz w:val="20"/>
          <w:szCs w:val="20"/>
        </w:rPr>
        <w:t xml:space="preserve">. </w:t>
      </w:r>
      <w:r w:rsidRPr="00A10B62">
        <w:rPr>
          <w:rFonts w:ascii="Arial" w:hAnsi="Arial" w:cs="Arial"/>
          <w:color w:val="000000"/>
          <w:sz w:val="20"/>
          <w:szCs w:val="20"/>
        </w:rPr>
        <w:t>(</w:t>
      </w:r>
      <w:r w:rsidR="00683A12">
        <w:rPr>
          <w:rFonts w:ascii="Arial" w:hAnsi="Arial" w:cs="Arial"/>
          <w:color w:val="000000"/>
          <w:sz w:val="20"/>
          <w:szCs w:val="20"/>
        </w:rPr>
        <w:t>BRASIL, 2018</w:t>
      </w:r>
      <w:r w:rsidRPr="00A10B62">
        <w:rPr>
          <w:rFonts w:ascii="Arial" w:hAnsi="Arial" w:cs="Arial"/>
          <w:color w:val="000000"/>
          <w:sz w:val="20"/>
          <w:szCs w:val="20"/>
        </w:rPr>
        <w:t>).</w:t>
      </w:r>
    </w:p>
    <w:p w:rsidR="00103A86" w:rsidRDefault="00574C95" w:rsidP="00574C95">
      <w:pPr>
        <w:spacing w:line="360" w:lineRule="auto"/>
        <w:ind w:firstLine="708"/>
        <w:jc w:val="both"/>
        <w:rPr>
          <w:rFonts w:ascii="Arial" w:hAnsi="Arial" w:cs="Arial"/>
          <w:color w:val="000000"/>
          <w:sz w:val="24"/>
          <w:szCs w:val="24"/>
        </w:rPr>
      </w:pPr>
      <w:r>
        <w:rPr>
          <w:rFonts w:ascii="Arial" w:hAnsi="Arial" w:cs="Arial"/>
          <w:color w:val="000000"/>
          <w:sz w:val="24"/>
          <w:szCs w:val="24"/>
        </w:rPr>
        <w:t>N</w:t>
      </w:r>
      <w:r w:rsidR="00103A86">
        <w:rPr>
          <w:rFonts w:ascii="Arial" w:hAnsi="Arial" w:cs="Arial"/>
          <w:color w:val="000000"/>
          <w:sz w:val="24"/>
          <w:szCs w:val="24"/>
        </w:rPr>
        <w:t>o tocante aos direitos dos titulares dos dados, é imperioso ressaltar os artigos 17 e 20, §1º, da LGPD.</w:t>
      </w:r>
    </w:p>
    <w:p w:rsidR="00103A86" w:rsidRPr="005C464E" w:rsidRDefault="00103A86" w:rsidP="00103A86">
      <w:pPr>
        <w:spacing w:after="0" w:line="240" w:lineRule="auto"/>
        <w:ind w:left="2268"/>
        <w:jc w:val="both"/>
        <w:rPr>
          <w:rFonts w:ascii="Arial" w:hAnsi="Arial" w:cs="Arial"/>
          <w:color w:val="000000"/>
          <w:sz w:val="20"/>
          <w:szCs w:val="20"/>
        </w:rPr>
      </w:pPr>
      <w:r w:rsidRPr="005C464E">
        <w:rPr>
          <w:rFonts w:ascii="Arial" w:hAnsi="Arial" w:cs="Arial"/>
          <w:color w:val="000000"/>
          <w:sz w:val="20"/>
          <w:szCs w:val="20"/>
        </w:rPr>
        <w:lastRenderedPageBreak/>
        <w:t>Art. 17. Toda pessoa natural tem assegurada a titularidade de seus dados pessoais e garantidos os direitos fundamentais de liberdade, de intimidade e de privacidade, nos termos desta Lei.</w:t>
      </w:r>
    </w:p>
    <w:p w:rsidR="00103A86" w:rsidRDefault="00103A86" w:rsidP="00103A86">
      <w:pPr>
        <w:spacing w:after="0" w:line="240" w:lineRule="auto"/>
        <w:ind w:left="2268"/>
        <w:jc w:val="both"/>
        <w:rPr>
          <w:rFonts w:ascii="Arial" w:hAnsi="Arial" w:cs="Arial"/>
          <w:color w:val="000000"/>
          <w:sz w:val="20"/>
          <w:szCs w:val="20"/>
        </w:rPr>
      </w:pPr>
      <w:r>
        <w:rPr>
          <w:rFonts w:ascii="Arial" w:hAnsi="Arial" w:cs="Arial"/>
          <w:color w:val="000000"/>
          <w:sz w:val="20"/>
          <w:szCs w:val="20"/>
        </w:rPr>
        <w:t>(...)</w:t>
      </w:r>
    </w:p>
    <w:p w:rsidR="00103A86" w:rsidRDefault="00103A86" w:rsidP="00103A86">
      <w:pPr>
        <w:pStyle w:val="artigo"/>
        <w:spacing w:before="0" w:beforeAutospacing="0" w:after="0" w:afterAutospacing="0"/>
        <w:ind w:left="2268"/>
        <w:jc w:val="both"/>
        <w:rPr>
          <w:rFonts w:ascii="Arial" w:hAnsi="Arial" w:cs="Arial"/>
          <w:color w:val="000000"/>
          <w:sz w:val="20"/>
          <w:szCs w:val="20"/>
        </w:rPr>
      </w:pPr>
      <w:r w:rsidRPr="005C464E">
        <w:rPr>
          <w:rFonts w:ascii="Arial" w:hAnsi="Arial" w:cs="Arial"/>
          <w:color w:val="000000"/>
          <w:sz w:val="20"/>
          <w:szCs w:val="20"/>
        </w:rPr>
        <w:t xml:space="preserve">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  </w:t>
      </w:r>
    </w:p>
    <w:p w:rsidR="00103A86" w:rsidRPr="00103A86" w:rsidRDefault="00103A86" w:rsidP="00103A86">
      <w:pPr>
        <w:spacing w:line="240" w:lineRule="auto"/>
        <w:ind w:left="2268"/>
        <w:jc w:val="both"/>
        <w:rPr>
          <w:rFonts w:ascii="Arial" w:hAnsi="Arial" w:cs="Arial"/>
          <w:color w:val="000000"/>
          <w:sz w:val="20"/>
          <w:szCs w:val="20"/>
        </w:rPr>
      </w:pPr>
      <w:r w:rsidRPr="005C464E">
        <w:rPr>
          <w:rFonts w:ascii="Arial" w:hAnsi="Arial" w:cs="Arial"/>
          <w:color w:val="000000"/>
          <w:sz w:val="20"/>
          <w:szCs w:val="20"/>
        </w:rPr>
        <w:t>§ 1º O controlador deverá fornecer, sempre que solicitadas, informações claras e adequadas a respeito dos critérios e dos procedimentos utilizados para a decisão automatizada, observados os segredos comercial e industrial</w:t>
      </w:r>
      <w:proofErr w:type="gramStart"/>
      <w:r w:rsidRPr="005C464E">
        <w:rPr>
          <w:rFonts w:ascii="Arial" w:hAnsi="Arial" w:cs="Arial"/>
          <w:color w:val="000000"/>
          <w:sz w:val="20"/>
          <w:szCs w:val="20"/>
        </w:rPr>
        <w:t>.”</w:t>
      </w:r>
      <w:r w:rsidRPr="00A10B62">
        <w:rPr>
          <w:rFonts w:ascii="Arial" w:hAnsi="Arial" w:cs="Arial"/>
          <w:color w:val="000000"/>
          <w:sz w:val="20"/>
          <w:szCs w:val="20"/>
        </w:rPr>
        <w:t>(</w:t>
      </w:r>
      <w:proofErr w:type="gramEnd"/>
      <w:r w:rsidR="00683A12">
        <w:rPr>
          <w:rFonts w:ascii="Arial" w:hAnsi="Arial" w:cs="Arial"/>
          <w:color w:val="000000"/>
          <w:sz w:val="20"/>
          <w:szCs w:val="20"/>
        </w:rPr>
        <w:t>BRASIL, 2018</w:t>
      </w:r>
      <w:r w:rsidRPr="00A10B62">
        <w:rPr>
          <w:rFonts w:ascii="Arial" w:hAnsi="Arial" w:cs="Arial"/>
          <w:color w:val="000000"/>
          <w:sz w:val="20"/>
          <w:szCs w:val="20"/>
        </w:rPr>
        <w:t>).</w:t>
      </w:r>
    </w:p>
    <w:p w:rsidR="00103A86" w:rsidRDefault="00103A86" w:rsidP="00103A86">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t>Basicamente, a lei coíbe o </w:t>
      </w:r>
      <w:r w:rsidRPr="00234A06">
        <w:rPr>
          <w:rStyle w:val="Forte"/>
          <w:rFonts w:ascii="Arial" w:hAnsi="Arial" w:cs="Arial"/>
          <w:b w:val="0"/>
          <w:color w:val="000000"/>
          <w:sz w:val="24"/>
          <w:szCs w:val="24"/>
        </w:rPr>
        <w:t>uso indiscriminado de dados pessoais</w:t>
      </w:r>
      <w:r w:rsidRPr="00234A06">
        <w:rPr>
          <w:rFonts w:ascii="Arial" w:hAnsi="Arial" w:cs="Arial"/>
          <w:color w:val="000000"/>
          <w:sz w:val="24"/>
          <w:szCs w:val="24"/>
        </w:rPr>
        <w:t> informados por meio de cadastros e garante ao cidadão o direito de estar ciente sobre como será feito o tratamento de suas informações e para qual finalidade específica elas serão usadas. A lei determina que a empresa deve explicar ao proprietário da informação a razão pela qual vai usar algum dado seu e deve haver um consent</w:t>
      </w:r>
      <w:r>
        <w:rPr>
          <w:rFonts w:ascii="Arial" w:hAnsi="Arial" w:cs="Arial"/>
          <w:color w:val="000000"/>
          <w:sz w:val="24"/>
          <w:szCs w:val="24"/>
        </w:rPr>
        <w:t>imento prévio expresso do indivíduo</w:t>
      </w:r>
      <w:r w:rsidRPr="00234A06">
        <w:rPr>
          <w:rFonts w:ascii="Arial" w:hAnsi="Arial" w:cs="Arial"/>
          <w:color w:val="000000"/>
          <w:sz w:val="24"/>
          <w:szCs w:val="24"/>
        </w:rPr>
        <w:t xml:space="preserve"> antes da utilização, assim como a transferência de informações para outras empresas.</w:t>
      </w:r>
    </w:p>
    <w:p w:rsidR="00633909" w:rsidRPr="00234A06" w:rsidRDefault="00633909" w:rsidP="00056EB0">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t>Tratando propriamente do direito à desindexação, ainda que não utilizada especificamente essa terminologia, o texto da lei, em seu artigo 18,</w:t>
      </w:r>
      <w:r w:rsidR="001B1C61" w:rsidRPr="00234A06">
        <w:rPr>
          <w:rFonts w:ascii="Arial" w:hAnsi="Arial" w:cs="Arial"/>
          <w:color w:val="000000"/>
          <w:sz w:val="24"/>
          <w:szCs w:val="24"/>
        </w:rPr>
        <w:t xml:space="preserve"> incisos III,</w:t>
      </w:r>
      <w:r w:rsidRPr="00234A06">
        <w:rPr>
          <w:rFonts w:ascii="Arial" w:hAnsi="Arial" w:cs="Arial"/>
          <w:color w:val="000000"/>
          <w:sz w:val="24"/>
          <w:szCs w:val="24"/>
        </w:rPr>
        <w:t xml:space="preserve"> IV</w:t>
      </w:r>
      <w:r w:rsidR="001B1C61" w:rsidRPr="00234A06">
        <w:rPr>
          <w:rFonts w:ascii="Arial" w:hAnsi="Arial" w:cs="Arial"/>
          <w:color w:val="000000"/>
          <w:sz w:val="24"/>
          <w:szCs w:val="24"/>
        </w:rPr>
        <w:t xml:space="preserve"> e VI</w:t>
      </w:r>
      <w:r w:rsidR="009B2673">
        <w:rPr>
          <w:rFonts w:ascii="Arial" w:hAnsi="Arial" w:cs="Arial"/>
          <w:color w:val="000000"/>
          <w:sz w:val="24"/>
          <w:szCs w:val="24"/>
        </w:rPr>
        <w:t>, dispõe</w:t>
      </w:r>
      <w:r w:rsidRPr="00234A06">
        <w:rPr>
          <w:rFonts w:ascii="Arial" w:hAnsi="Arial" w:cs="Arial"/>
          <w:color w:val="000000"/>
          <w:sz w:val="24"/>
          <w:szCs w:val="24"/>
        </w:rPr>
        <w:t xml:space="preserve"> o</w:t>
      </w:r>
      <w:r w:rsidR="001B1C61" w:rsidRPr="00234A06">
        <w:rPr>
          <w:rFonts w:ascii="Arial" w:hAnsi="Arial" w:cs="Arial"/>
          <w:color w:val="000000"/>
          <w:sz w:val="24"/>
          <w:szCs w:val="24"/>
        </w:rPr>
        <w:t>s</w:t>
      </w:r>
      <w:r w:rsidRPr="00234A06">
        <w:rPr>
          <w:rFonts w:ascii="Arial" w:hAnsi="Arial" w:cs="Arial"/>
          <w:color w:val="000000"/>
          <w:sz w:val="24"/>
          <w:szCs w:val="24"/>
        </w:rPr>
        <w:t xml:space="preserve"> seguinte</w:t>
      </w:r>
      <w:r w:rsidR="001B1C61" w:rsidRPr="00234A06">
        <w:rPr>
          <w:rFonts w:ascii="Arial" w:hAnsi="Arial" w:cs="Arial"/>
          <w:color w:val="000000"/>
          <w:sz w:val="24"/>
          <w:szCs w:val="24"/>
        </w:rPr>
        <w:t>s</w:t>
      </w:r>
      <w:r w:rsidRPr="00234A06">
        <w:rPr>
          <w:rFonts w:ascii="Arial" w:hAnsi="Arial" w:cs="Arial"/>
          <w:color w:val="000000"/>
          <w:sz w:val="24"/>
          <w:szCs w:val="24"/>
        </w:rPr>
        <w:t xml:space="preserve"> conteúdo</w:t>
      </w:r>
      <w:r w:rsidR="001B1C61" w:rsidRPr="00234A06">
        <w:rPr>
          <w:rFonts w:ascii="Arial" w:hAnsi="Arial" w:cs="Arial"/>
          <w:color w:val="000000"/>
          <w:sz w:val="24"/>
          <w:szCs w:val="24"/>
        </w:rPr>
        <w:t>s</w:t>
      </w:r>
      <w:r w:rsidRPr="00234A06">
        <w:rPr>
          <w:rFonts w:ascii="Arial" w:hAnsi="Arial" w:cs="Arial"/>
          <w:color w:val="000000"/>
          <w:sz w:val="24"/>
          <w:szCs w:val="24"/>
        </w:rPr>
        <w:t>:</w:t>
      </w:r>
    </w:p>
    <w:p w:rsidR="001B1C61" w:rsidRPr="00F96709" w:rsidRDefault="001B1C61" w:rsidP="00C86F0C">
      <w:pPr>
        <w:spacing w:after="0" w:line="240" w:lineRule="auto"/>
        <w:ind w:left="2268"/>
        <w:jc w:val="both"/>
        <w:rPr>
          <w:rFonts w:ascii="Arial" w:hAnsi="Arial" w:cs="Arial"/>
          <w:color w:val="000000"/>
          <w:sz w:val="20"/>
          <w:szCs w:val="20"/>
        </w:rPr>
      </w:pPr>
      <w:r w:rsidRPr="00F96709">
        <w:rPr>
          <w:rFonts w:ascii="Arial" w:hAnsi="Arial" w:cs="Arial"/>
          <w:color w:val="000000"/>
          <w:sz w:val="20"/>
          <w:szCs w:val="20"/>
        </w:rPr>
        <w:t>Art. 18. O titular dos dados pessoais tem direito a obter do controlador, em relação aos dados do titular por ele tratados, a qualquer momento e mediante requisição:</w:t>
      </w:r>
    </w:p>
    <w:p w:rsidR="008652C1" w:rsidRDefault="008652C1" w:rsidP="00C86F0C">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rsidR="001B1C61" w:rsidRPr="00F96709" w:rsidRDefault="001B1C61" w:rsidP="00C86F0C">
      <w:pPr>
        <w:pStyle w:val="artigo"/>
        <w:spacing w:before="0" w:beforeAutospacing="0" w:after="0" w:afterAutospacing="0"/>
        <w:ind w:left="2268"/>
        <w:jc w:val="both"/>
        <w:rPr>
          <w:rFonts w:ascii="Arial" w:hAnsi="Arial" w:cs="Arial"/>
          <w:color w:val="000000"/>
          <w:sz w:val="20"/>
          <w:szCs w:val="20"/>
        </w:rPr>
      </w:pPr>
      <w:r w:rsidRPr="00F96709">
        <w:rPr>
          <w:rFonts w:ascii="Arial" w:hAnsi="Arial" w:cs="Arial"/>
          <w:color w:val="000000"/>
          <w:sz w:val="20"/>
          <w:szCs w:val="20"/>
        </w:rPr>
        <w:t>III - correção de dados incompletos, inexatos ou desatualizados;</w:t>
      </w:r>
    </w:p>
    <w:p w:rsidR="008652C1" w:rsidRDefault="008652C1" w:rsidP="00C86F0C">
      <w:pPr>
        <w:pStyle w:val="artigo"/>
        <w:spacing w:before="0" w:beforeAutospacing="0" w:after="0" w:afterAutospacing="0"/>
        <w:ind w:left="2268"/>
        <w:jc w:val="both"/>
        <w:rPr>
          <w:rFonts w:ascii="Arial" w:hAnsi="Arial" w:cs="Arial"/>
          <w:color w:val="000000"/>
          <w:sz w:val="20"/>
          <w:szCs w:val="20"/>
        </w:rPr>
      </w:pPr>
      <w:bookmarkStart w:id="0" w:name="art18iv"/>
      <w:bookmarkEnd w:id="0"/>
      <w:r>
        <w:rPr>
          <w:rFonts w:ascii="Arial" w:hAnsi="Arial" w:cs="Arial"/>
          <w:color w:val="000000"/>
          <w:sz w:val="20"/>
          <w:szCs w:val="20"/>
        </w:rPr>
        <w:t>(...)</w:t>
      </w:r>
    </w:p>
    <w:p w:rsidR="001B1C61" w:rsidRPr="00F96709" w:rsidRDefault="001B1C61" w:rsidP="00C86F0C">
      <w:pPr>
        <w:pStyle w:val="artigo"/>
        <w:spacing w:before="0" w:beforeAutospacing="0" w:after="0" w:afterAutospacing="0"/>
        <w:ind w:left="2268"/>
        <w:jc w:val="both"/>
        <w:rPr>
          <w:rFonts w:ascii="Arial" w:hAnsi="Arial" w:cs="Arial"/>
          <w:color w:val="000000"/>
          <w:sz w:val="20"/>
          <w:szCs w:val="20"/>
        </w:rPr>
      </w:pPr>
      <w:r w:rsidRPr="00F96709">
        <w:rPr>
          <w:rFonts w:ascii="Arial" w:hAnsi="Arial" w:cs="Arial"/>
          <w:color w:val="000000"/>
          <w:sz w:val="20"/>
          <w:szCs w:val="20"/>
        </w:rPr>
        <w:t xml:space="preserve">V - </w:t>
      </w:r>
      <w:proofErr w:type="spellStart"/>
      <w:r w:rsidRPr="00F96709">
        <w:rPr>
          <w:rFonts w:ascii="Arial" w:hAnsi="Arial" w:cs="Arial"/>
          <w:color w:val="000000"/>
          <w:sz w:val="20"/>
          <w:szCs w:val="20"/>
        </w:rPr>
        <w:t>anonimização</w:t>
      </w:r>
      <w:proofErr w:type="spellEnd"/>
      <w:r w:rsidRPr="00F96709">
        <w:rPr>
          <w:rFonts w:ascii="Arial" w:hAnsi="Arial" w:cs="Arial"/>
          <w:color w:val="000000"/>
          <w:sz w:val="20"/>
          <w:szCs w:val="20"/>
        </w:rPr>
        <w:t>, bloqueio ou eliminação de dados desnecessários, excessivos ou tratados em desconformidade com o disposto nesta Lei;</w:t>
      </w:r>
    </w:p>
    <w:p w:rsidR="00960AE0" w:rsidRDefault="001B1C61" w:rsidP="00C86F0C">
      <w:pPr>
        <w:spacing w:after="0" w:line="240" w:lineRule="auto"/>
        <w:ind w:left="2268"/>
        <w:jc w:val="both"/>
        <w:rPr>
          <w:rFonts w:ascii="Arial" w:hAnsi="Arial" w:cs="Arial"/>
          <w:color w:val="000000"/>
          <w:sz w:val="20"/>
          <w:szCs w:val="20"/>
        </w:rPr>
      </w:pPr>
      <w:r w:rsidRPr="00F96709">
        <w:rPr>
          <w:rFonts w:ascii="Arial" w:hAnsi="Arial" w:cs="Arial"/>
          <w:color w:val="000000"/>
          <w:sz w:val="20"/>
          <w:szCs w:val="20"/>
        </w:rPr>
        <w:t xml:space="preserve">VI - eliminação dos dados pessoais tratados com o consentimento do titular, exceto nas hipóteses </w:t>
      </w:r>
      <w:r w:rsidR="008652C1">
        <w:rPr>
          <w:rFonts w:ascii="Arial" w:hAnsi="Arial" w:cs="Arial"/>
          <w:color w:val="000000"/>
          <w:sz w:val="20"/>
          <w:szCs w:val="20"/>
        </w:rPr>
        <w:t>previstas no art. 16 desta Lei;</w:t>
      </w:r>
    </w:p>
    <w:p w:rsidR="00960AE0" w:rsidRDefault="00960AE0" w:rsidP="00C86F0C">
      <w:pPr>
        <w:spacing w:after="0" w:line="240" w:lineRule="auto"/>
        <w:ind w:left="2268"/>
        <w:jc w:val="both"/>
        <w:rPr>
          <w:rFonts w:ascii="Arial" w:hAnsi="Arial" w:cs="Arial"/>
          <w:color w:val="000000"/>
          <w:sz w:val="20"/>
          <w:szCs w:val="20"/>
        </w:rPr>
      </w:pPr>
      <w:r>
        <w:rPr>
          <w:rFonts w:ascii="Arial" w:hAnsi="Arial" w:cs="Arial"/>
          <w:color w:val="000000"/>
          <w:sz w:val="20"/>
          <w:szCs w:val="20"/>
        </w:rPr>
        <w:t>(...)</w:t>
      </w:r>
    </w:p>
    <w:p w:rsidR="001B06D0" w:rsidRDefault="00960AE0" w:rsidP="00960AE0">
      <w:pPr>
        <w:spacing w:after="0" w:line="240" w:lineRule="auto"/>
        <w:ind w:left="2268"/>
        <w:jc w:val="both"/>
        <w:rPr>
          <w:rFonts w:ascii="Arial" w:hAnsi="Arial" w:cs="Arial"/>
          <w:color w:val="000000"/>
          <w:sz w:val="20"/>
          <w:szCs w:val="20"/>
        </w:rPr>
      </w:pPr>
      <w:r w:rsidRPr="005C464E">
        <w:rPr>
          <w:rFonts w:ascii="Arial" w:hAnsi="Arial" w:cs="Arial"/>
          <w:color w:val="000000"/>
          <w:sz w:val="20"/>
          <w:szCs w:val="20"/>
        </w:rPr>
        <w:t>§ 1º O titular dos dados pessoais tem o direito de peticionar em relação aos seus dados contra o controlador perante a autoridade nacional.</w:t>
      </w:r>
      <w:r w:rsidR="00B444D9">
        <w:rPr>
          <w:rFonts w:ascii="Arial" w:hAnsi="Arial" w:cs="Arial"/>
          <w:color w:val="000000"/>
          <w:sz w:val="20"/>
          <w:szCs w:val="20"/>
        </w:rPr>
        <w:t xml:space="preserve"> </w:t>
      </w:r>
      <w:r w:rsidR="00683A12">
        <w:rPr>
          <w:rFonts w:ascii="Arial" w:hAnsi="Arial" w:cs="Arial"/>
          <w:color w:val="000000"/>
          <w:sz w:val="20"/>
          <w:szCs w:val="20"/>
        </w:rPr>
        <w:t>(BRASIL, 2018</w:t>
      </w:r>
      <w:r w:rsidR="005A4E82" w:rsidRPr="00B444D9">
        <w:rPr>
          <w:rFonts w:ascii="Arial" w:hAnsi="Arial" w:cs="Arial"/>
          <w:color w:val="000000"/>
          <w:sz w:val="20"/>
          <w:szCs w:val="20"/>
        </w:rPr>
        <w:t>).</w:t>
      </w:r>
    </w:p>
    <w:p w:rsidR="00C86F0C" w:rsidRPr="00F96709" w:rsidRDefault="00C86F0C" w:rsidP="00C86F0C">
      <w:pPr>
        <w:spacing w:after="0" w:line="240" w:lineRule="auto"/>
        <w:ind w:left="2268"/>
        <w:jc w:val="both"/>
        <w:rPr>
          <w:rFonts w:ascii="Arial" w:hAnsi="Arial" w:cs="Arial"/>
          <w:color w:val="000000"/>
          <w:sz w:val="20"/>
          <w:szCs w:val="20"/>
        </w:rPr>
      </w:pPr>
    </w:p>
    <w:p w:rsidR="00701CCF" w:rsidRPr="00234A06" w:rsidRDefault="00701CCF" w:rsidP="00056EB0">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t xml:space="preserve">Aprioristicamente, tendo como por escopo o objeto de estudo desse artigo, há de se fazer menção ao termo “controlador” utilizado no caput do artigo 18 </w:t>
      </w:r>
      <w:proofErr w:type="spellStart"/>
      <w:r w:rsidRPr="00234A06">
        <w:rPr>
          <w:rFonts w:ascii="Arial" w:hAnsi="Arial" w:cs="Arial"/>
          <w:color w:val="000000"/>
          <w:sz w:val="24"/>
          <w:szCs w:val="24"/>
        </w:rPr>
        <w:t>retromencionado</w:t>
      </w:r>
      <w:proofErr w:type="spellEnd"/>
      <w:r w:rsidRPr="00234A06">
        <w:rPr>
          <w:rFonts w:ascii="Arial" w:hAnsi="Arial" w:cs="Arial"/>
          <w:color w:val="000000"/>
          <w:sz w:val="24"/>
          <w:szCs w:val="24"/>
        </w:rPr>
        <w:t>, o qual tem sua definição no artigo 5, inciso VI, do mesmo texto legal “</w:t>
      </w:r>
      <w:r w:rsidR="00721ED6">
        <w:rPr>
          <w:rFonts w:ascii="Arial" w:hAnsi="Arial" w:cs="Arial"/>
          <w:color w:val="000000"/>
          <w:sz w:val="24"/>
          <w:szCs w:val="24"/>
        </w:rPr>
        <w:t>VI – controlador:</w:t>
      </w:r>
      <w:r w:rsidRPr="00234A06">
        <w:rPr>
          <w:rFonts w:ascii="Arial" w:hAnsi="Arial" w:cs="Arial"/>
          <w:color w:val="000000"/>
          <w:sz w:val="24"/>
          <w:szCs w:val="24"/>
        </w:rPr>
        <w:t xml:space="preserve"> pessoa natural ou jurídica, de direito público ou privado, a quem competem as decisões referentes ao tratamento de dados pessoais</w:t>
      </w:r>
      <w:proofErr w:type="gramStart"/>
      <w:r w:rsidRPr="00A10B62">
        <w:rPr>
          <w:rFonts w:ascii="Arial" w:hAnsi="Arial" w:cs="Arial"/>
          <w:color w:val="000000"/>
          <w:sz w:val="24"/>
          <w:szCs w:val="24"/>
        </w:rPr>
        <w:t>”.</w:t>
      </w:r>
      <w:r w:rsidR="00721ED6" w:rsidRPr="00A10B62">
        <w:rPr>
          <w:rFonts w:ascii="Arial" w:hAnsi="Arial" w:cs="Arial"/>
          <w:color w:val="000000"/>
          <w:sz w:val="24"/>
          <w:szCs w:val="24"/>
        </w:rPr>
        <w:t>(</w:t>
      </w:r>
      <w:proofErr w:type="gramEnd"/>
      <w:r w:rsidR="00683A12">
        <w:rPr>
          <w:rFonts w:ascii="Arial" w:hAnsi="Arial" w:cs="Arial"/>
          <w:color w:val="000000"/>
          <w:sz w:val="24"/>
          <w:szCs w:val="24"/>
        </w:rPr>
        <w:t>BRASIL, 2018</w:t>
      </w:r>
      <w:r w:rsidR="00721ED6" w:rsidRPr="00A10B62">
        <w:rPr>
          <w:rFonts w:ascii="Arial" w:hAnsi="Arial" w:cs="Arial"/>
          <w:color w:val="000000"/>
          <w:sz w:val="24"/>
          <w:szCs w:val="24"/>
        </w:rPr>
        <w:t>).</w:t>
      </w:r>
      <w:r w:rsidR="0012017F" w:rsidRPr="00A10B62">
        <w:rPr>
          <w:rFonts w:ascii="Arial" w:hAnsi="Arial" w:cs="Arial"/>
          <w:color w:val="000000"/>
          <w:sz w:val="24"/>
          <w:szCs w:val="24"/>
        </w:rPr>
        <w:t>Enquadra</w:t>
      </w:r>
      <w:r w:rsidR="0012017F" w:rsidRPr="00234A06">
        <w:rPr>
          <w:rFonts w:ascii="Arial" w:hAnsi="Arial" w:cs="Arial"/>
          <w:color w:val="000000"/>
          <w:sz w:val="24"/>
          <w:szCs w:val="24"/>
        </w:rPr>
        <w:t>-se, portanto, no conce</w:t>
      </w:r>
      <w:r w:rsidR="00AE4FFA">
        <w:rPr>
          <w:rFonts w:ascii="Arial" w:hAnsi="Arial" w:cs="Arial"/>
          <w:color w:val="000000"/>
          <w:sz w:val="24"/>
          <w:szCs w:val="24"/>
        </w:rPr>
        <w:t>ito de controlador os mecanismos</w:t>
      </w:r>
      <w:r w:rsidR="0012017F" w:rsidRPr="00234A06">
        <w:rPr>
          <w:rFonts w:ascii="Arial" w:hAnsi="Arial" w:cs="Arial"/>
          <w:color w:val="000000"/>
          <w:sz w:val="24"/>
          <w:szCs w:val="24"/>
        </w:rPr>
        <w:t xml:space="preserve"> de busca.</w:t>
      </w:r>
    </w:p>
    <w:p w:rsidR="0012017F" w:rsidRPr="00234A06" w:rsidRDefault="0012017F" w:rsidP="00056EB0">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lastRenderedPageBreak/>
        <w:t>Com efeito, à luz dos dispositivos acima expostos, resta configurado o direito à desindexação de dados pessoais nos mecanismos de busca, com sua vigência programada para agosto de 2020.</w:t>
      </w:r>
    </w:p>
    <w:p w:rsidR="00701CCF" w:rsidRDefault="00701CCF" w:rsidP="00056EB0">
      <w:pPr>
        <w:spacing w:line="360" w:lineRule="auto"/>
        <w:ind w:firstLine="708"/>
        <w:jc w:val="both"/>
        <w:rPr>
          <w:rFonts w:ascii="Arial" w:hAnsi="Arial" w:cs="Arial"/>
          <w:color w:val="000000"/>
          <w:sz w:val="24"/>
          <w:szCs w:val="24"/>
        </w:rPr>
      </w:pPr>
      <w:r w:rsidRPr="00234A06">
        <w:rPr>
          <w:rFonts w:ascii="Arial" w:hAnsi="Arial" w:cs="Arial"/>
          <w:color w:val="000000"/>
          <w:sz w:val="24"/>
          <w:szCs w:val="24"/>
        </w:rPr>
        <w:t xml:space="preserve">Ainda sobre o tema, insta salientar, os demais artigos </w:t>
      </w:r>
      <w:r w:rsidR="00CE6E1B" w:rsidRPr="00234A06">
        <w:rPr>
          <w:rFonts w:ascii="Arial" w:hAnsi="Arial" w:cs="Arial"/>
          <w:color w:val="000000"/>
          <w:sz w:val="24"/>
          <w:szCs w:val="24"/>
        </w:rPr>
        <w:t xml:space="preserve">da Lei Geral de Proteção de Dados, </w:t>
      </w:r>
      <w:r w:rsidRPr="00234A06">
        <w:rPr>
          <w:rFonts w:ascii="Arial" w:hAnsi="Arial" w:cs="Arial"/>
          <w:color w:val="000000"/>
          <w:sz w:val="24"/>
          <w:szCs w:val="24"/>
        </w:rPr>
        <w:t>tidos como essenciais parar assegu</w:t>
      </w:r>
      <w:r w:rsidR="00635C08">
        <w:rPr>
          <w:rFonts w:ascii="Arial" w:hAnsi="Arial" w:cs="Arial"/>
          <w:color w:val="000000"/>
          <w:sz w:val="24"/>
          <w:szCs w:val="24"/>
        </w:rPr>
        <w:t>rar esse direito.</w:t>
      </w:r>
    </w:p>
    <w:p w:rsidR="005A4E82" w:rsidRPr="00234A06" w:rsidRDefault="005A4E82" w:rsidP="00056EB0">
      <w:pPr>
        <w:spacing w:line="360" w:lineRule="auto"/>
        <w:ind w:firstLine="708"/>
        <w:jc w:val="both"/>
        <w:rPr>
          <w:rFonts w:ascii="Arial" w:hAnsi="Arial" w:cs="Arial"/>
          <w:color w:val="000000"/>
          <w:sz w:val="24"/>
          <w:szCs w:val="24"/>
        </w:rPr>
      </w:pPr>
      <w:r>
        <w:rPr>
          <w:rFonts w:ascii="Arial" w:hAnsi="Arial" w:cs="Arial"/>
          <w:color w:val="000000"/>
          <w:sz w:val="24"/>
          <w:szCs w:val="24"/>
        </w:rPr>
        <w:t>Nas disposições prelim</w:t>
      </w:r>
      <w:r w:rsidR="00B47322">
        <w:rPr>
          <w:rFonts w:ascii="Arial" w:hAnsi="Arial" w:cs="Arial"/>
          <w:color w:val="000000"/>
          <w:sz w:val="24"/>
          <w:szCs w:val="24"/>
        </w:rPr>
        <w:t>in</w:t>
      </w:r>
      <w:r>
        <w:rPr>
          <w:rFonts w:ascii="Arial" w:hAnsi="Arial" w:cs="Arial"/>
          <w:color w:val="000000"/>
          <w:sz w:val="24"/>
          <w:szCs w:val="24"/>
        </w:rPr>
        <w:t xml:space="preserve">ares da LGPD, </w:t>
      </w:r>
    </w:p>
    <w:p w:rsidR="00736C89" w:rsidRPr="00635C08" w:rsidRDefault="00736C89" w:rsidP="005A4E82">
      <w:pPr>
        <w:pStyle w:val="artigo"/>
        <w:spacing w:before="0" w:beforeAutospacing="0" w:after="0" w:afterAutospacing="0"/>
        <w:ind w:left="2268"/>
        <w:jc w:val="both"/>
        <w:rPr>
          <w:rFonts w:ascii="Arial" w:hAnsi="Arial" w:cs="Arial"/>
          <w:color w:val="000000"/>
          <w:sz w:val="20"/>
          <w:szCs w:val="20"/>
        </w:rPr>
      </w:pPr>
      <w:r w:rsidRPr="00635C08">
        <w:rPr>
          <w:rFonts w:ascii="Arial" w:hAnsi="Arial" w:cs="Arial"/>
          <w:color w:val="000000"/>
          <w:sz w:val="20"/>
          <w:szCs w:val="20"/>
        </w:rPr>
        <w:t>Art. 2º A disciplina da proteção de dados pessoais tem como fundamentos:</w:t>
      </w:r>
    </w:p>
    <w:p w:rsidR="005A4E82" w:rsidRPr="00635C08" w:rsidRDefault="00736C89" w:rsidP="005A4E82">
      <w:pPr>
        <w:pStyle w:val="artigo"/>
        <w:spacing w:before="0" w:beforeAutospacing="0" w:after="0" w:afterAutospacing="0"/>
        <w:ind w:left="2268"/>
        <w:jc w:val="both"/>
        <w:rPr>
          <w:rFonts w:ascii="Arial" w:hAnsi="Arial" w:cs="Arial"/>
          <w:color w:val="000000"/>
          <w:sz w:val="20"/>
          <w:szCs w:val="20"/>
        </w:rPr>
      </w:pPr>
      <w:r w:rsidRPr="00635C08">
        <w:rPr>
          <w:rFonts w:ascii="Arial" w:hAnsi="Arial" w:cs="Arial"/>
          <w:color w:val="000000"/>
          <w:sz w:val="20"/>
          <w:szCs w:val="20"/>
        </w:rPr>
        <w:t>I - o respeito à privacidade;</w:t>
      </w:r>
    </w:p>
    <w:p w:rsidR="00736C89" w:rsidRPr="00635C08" w:rsidRDefault="00736C89" w:rsidP="005A4E82">
      <w:pPr>
        <w:pStyle w:val="artigo"/>
        <w:spacing w:before="0" w:beforeAutospacing="0" w:after="0" w:afterAutospacing="0"/>
        <w:ind w:left="2268"/>
        <w:jc w:val="both"/>
        <w:rPr>
          <w:rFonts w:ascii="Arial" w:hAnsi="Arial" w:cs="Arial"/>
          <w:color w:val="000000"/>
          <w:sz w:val="20"/>
          <w:szCs w:val="20"/>
        </w:rPr>
      </w:pPr>
      <w:r w:rsidRPr="00635C08">
        <w:rPr>
          <w:rFonts w:ascii="Arial" w:hAnsi="Arial" w:cs="Arial"/>
          <w:color w:val="000000"/>
          <w:sz w:val="20"/>
          <w:szCs w:val="20"/>
        </w:rPr>
        <w:t>II - a autodeterminação informativa;</w:t>
      </w:r>
    </w:p>
    <w:p w:rsidR="00635C08" w:rsidRPr="00635C08" w:rsidRDefault="00635C08" w:rsidP="005A4E82">
      <w:pPr>
        <w:pStyle w:val="artigo"/>
        <w:spacing w:before="0" w:beforeAutospacing="0" w:after="0" w:afterAutospacing="0"/>
        <w:ind w:left="2268"/>
        <w:jc w:val="both"/>
        <w:rPr>
          <w:rFonts w:ascii="Arial" w:hAnsi="Arial" w:cs="Arial"/>
          <w:color w:val="000000"/>
          <w:sz w:val="20"/>
          <w:szCs w:val="20"/>
        </w:rPr>
      </w:pPr>
      <w:r w:rsidRPr="00635C08">
        <w:rPr>
          <w:rFonts w:ascii="Arial" w:hAnsi="Arial" w:cs="Arial"/>
          <w:color w:val="000000"/>
          <w:sz w:val="20"/>
          <w:szCs w:val="20"/>
        </w:rPr>
        <w:t>(...)</w:t>
      </w:r>
    </w:p>
    <w:p w:rsidR="00701CCF" w:rsidRPr="00635C08" w:rsidRDefault="00736C89" w:rsidP="005A4E82">
      <w:pPr>
        <w:spacing w:after="0" w:line="240" w:lineRule="auto"/>
        <w:ind w:left="2268"/>
        <w:jc w:val="both"/>
        <w:rPr>
          <w:rFonts w:ascii="Arial" w:hAnsi="Arial" w:cs="Arial"/>
          <w:color w:val="000000"/>
          <w:sz w:val="20"/>
          <w:szCs w:val="20"/>
        </w:rPr>
      </w:pPr>
      <w:r w:rsidRPr="00635C08">
        <w:rPr>
          <w:rFonts w:ascii="Arial" w:hAnsi="Arial" w:cs="Arial"/>
          <w:color w:val="000000"/>
          <w:sz w:val="20"/>
          <w:szCs w:val="20"/>
        </w:rPr>
        <w:t>IV - a inviolabilidade da intimidade, da honra e da imagem;</w:t>
      </w:r>
    </w:p>
    <w:p w:rsidR="00635C08" w:rsidRPr="00635C08" w:rsidRDefault="00635C08" w:rsidP="005A4E82">
      <w:pPr>
        <w:spacing w:after="0" w:line="240" w:lineRule="auto"/>
        <w:ind w:left="2268"/>
        <w:jc w:val="both"/>
        <w:rPr>
          <w:rFonts w:ascii="Arial" w:hAnsi="Arial" w:cs="Arial"/>
          <w:color w:val="000000"/>
          <w:sz w:val="20"/>
          <w:szCs w:val="20"/>
        </w:rPr>
      </w:pPr>
      <w:r w:rsidRPr="00635C08">
        <w:rPr>
          <w:rFonts w:ascii="Arial" w:hAnsi="Arial" w:cs="Arial"/>
          <w:color w:val="000000"/>
          <w:sz w:val="20"/>
          <w:szCs w:val="20"/>
        </w:rPr>
        <w:t>(...)</w:t>
      </w:r>
    </w:p>
    <w:p w:rsidR="00736C89" w:rsidRDefault="00736C89" w:rsidP="005A4E82">
      <w:pPr>
        <w:spacing w:after="0" w:line="240" w:lineRule="auto"/>
        <w:ind w:left="2268"/>
        <w:jc w:val="both"/>
        <w:rPr>
          <w:rFonts w:ascii="Arial" w:hAnsi="Arial" w:cs="Arial"/>
          <w:color w:val="000000"/>
          <w:sz w:val="20"/>
          <w:szCs w:val="20"/>
        </w:rPr>
      </w:pPr>
      <w:r w:rsidRPr="00635C08">
        <w:rPr>
          <w:rFonts w:ascii="Arial" w:hAnsi="Arial" w:cs="Arial"/>
          <w:color w:val="000000"/>
          <w:sz w:val="20"/>
          <w:szCs w:val="20"/>
        </w:rPr>
        <w:t>Art. 6º As atividades de tratamento de dados pessoais deverão observar a boa-fé e os seguintes princípios:</w:t>
      </w:r>
    </w:p>
    <w:p w:rsidR="005A4E82" w:rsidRPr="00635C08" w:rsidRDefault="005A4E82" w:rsidP="005A4E82">
      <w:pPr>
        <w:spacing w:after="0" w:line="240" w:lineRule="auto"/>
        <w:ind w:left="2268"/>
        <w:jc w:val="both"/>
        <w:rPr>
          <w:rFonts w:ascii="Arial" w:hAnsi="Arial" w:cs="Arial"/>
          <w:color w:val="000000"/>
          <w:sz w:val="20"/>
          <w:szCs w:val="20"/>
        </w:rPr>
      </w:pPr>
      <w:r>
        <w:rPr>
          <w:rFonts w:ascii="Arial" w:hAnsi="Arial" w:cs="Arial"/>
          <w:color w:val="000000"/>
          <w:sz w:val="20"/>
          <w:szCs w:val="20"/>
        </w:rPr>
        <w:t>(...)</w:t>
      </w:r>
    </w:p>
    <w:p w:rsidR="00736C89" w:rsidRPr="00635C08" w:rsidRDefault="00736C89" w:rsidP="005A4E82">
      <w:pPr>
        <w:spacing w:line="240" w:lineRule="auto"/>
        <w:ind w:left="2268"/>
        <w:jc w:val="both"/>
        <w:rPr>
          <w:rFonts w:ascii="Arial" w:hAnsi="Arial" w:cs="Arial"/>
          <w:color w:val="000000"/>
          <w:sz w:val="20"/>
          <w:szCs w:val="20"/>
        </w:rPr>
      </w:pPr>
      <w:r w:rsidRPr="00635C08">
        <w:rPr>
          <w:rFonts w:ascii="Arial" w:hAnsi="Arial" w:cs="Arial"/>
          <w:color w:val="000000"/>
          <w:sz w:val="20"/>
          <w:szCs w:val="20"/>
        </w:rPr>
        <w:t>VIII - prevenção: adoção de medidas para prevenir a ocorrência de danos em virtude do tratamento de dados pessoais;</w:t>
      </w:r>
      <w:r w:rsidR="005A4E82" w:rsidRPr="00A10B62">
        <w:rPr>
          <w:rFonts w:ascii="Arial" w:hAnsi="Arial" w:cs="Arial"/>
          <w:color w:val="000000"/>
          <w:sz w:val="20"/>
          <w:szCs w:val="20"/>
        </w:rPr>
        <w:t>(</w:t>
      </w:r>
      <w:r w:rsidR="00683A12">
        <w:rPr>
          <w:rFonts w:ascii="Arial" w:hAnsi="Arial" w:cs="Arial"/>
          <w:color w:val="000000"/>
          <w:sz w:val="20"/>
          <w:szCs w:val="20"/>
        </w:rPr>
        <w:t>BRASIL, 2018</w:t>
      </w:r>
      <w:r w:rsidR="005A4E82" w:rsidRPr="00A10B62">
        <w:rPr>
          <w:rFonts w:ascii="Arial" w:hAnsi="Arial" w:cs="Arial"/>
          <w:color w:val="000000"/>
          <w:sz w:val="20"/>
          <w:szCs w:val="20"/>
        </w:rPr>
        <w:t>).</w:t>
      </w:r>
    </w:p>
    <w:p w:rsidR="005A4E82" w:rsidRDefault="00336A91" w:rsidP="00721ED6">
      <w:pPr>
        <w:spacing w:line="360" w:lineRule="auto"/>
        <w:ind w:firstLine="525"/>
        <w:jc w:val="both"/>
        <w:rPr>
          <w:rFonts w:ascii="Arial" w:hAnsi="Arial" w:cs="Arial"/>
          <w:color w:val="000000"/>
          <w:sz w:val="24"/>
          <w:szCs w:val="24"/>
        </w:rPr>
      </w:pPr>
      <w:r>
        <w:rPr>
          <w:rFonts w:ascii="Arial" w:hAnsi="Arial" w:cs="Arial"/>
          <w:color w:val="000000"/>
          <w:sz w:val="24"/>
          <w:szCs w:val="24"/>
        </w:rPr>
        <w:t>A tutela da privacidade da pessoa humana assegurada</w:t>
      </w:r>
      <w:r w:rsidR="00037136">
        <w:rPr>
          <w:rFonts w:ascii="Arial" w:hAnsi="Arial" w:cs="Arial"/>
          <w:color w:val="000000"/>
          <w:sz w:val="24"/>
          <w:szCs w:val="24"/>
        </w:rPr>
        <w:t>, também,</w:t>
      </w:r>
      <w:r>
        <w:rPr>
          <w:rFonts w:ascii="Arial" w:hAnsi="Arial" w:cs="Arial"/>
          <w:color w:val="000000"/>
          <w:sz w:val="24"/>
          <w:szCs w:val="24"/>
        </w:rPr>
        <w:t xml:space="preserve"> pelo direito à desindexação, compreende os controles espacial, contextual e temporal dos próprios dados.</w:t>
      </w:r>
      <w:r w:rsidR="00A10B62">
        <w:rPr>
          <w:rFonts w:ascii="Arial" w:hAnsi="Arial" w:cs="Arial"/>
          <w:color w:val="000000"/>
          <w:sz w:val="24"/>
          <w:szCs w:val="24"/>
        </w:rPr>
        <w:t xml:space="preserve"> </w:t>
      </w:r>
      <w:r w:rsidR="004A4A40">
        <w:rPr>
          <w:rFonts w:ascii="Arial" w:hAnsi="Arial" w:cs="Arial"/>
          <w:color w:val="000000"/>
          <w:sz w:val="24"/>
          <w:szCs w:val="24"/>
        </w:rPr>
        <w:t>Destarte</w:t>
      </w:r>
      <w:r w:rsidR="00B47322">
        <w:rPr>
          <w:rFonts w:ascii="Arial" w:hAnsi="Arial" w:cs="Arial"/>
          <w:color w:val="000000"/>
          <w:sz w:val="24"/>
          <w:szCs w:val="24"/>
        </w:rPr>
        <w:t>, consolidam tal instituto, os</w:t>
      </w:r>
      <w:r w:rsidR="00357425">
        <w:rPr>
          <w:rFonts w:ascii="Arial" w:hAnsi="Arial" w:cs="Arial"/>
          <w:color w:val="000000"/>
          <w:sz w:val="24"/>
          <w:szCs w:val="24"/>
        </w:rPr>
        <w:t xml:space="preserve"> fu</w:t>
      </w:r>
      <w:r w:rsidR="006A70DF">
        <w:rPr>
          <w:rFonts w:ascii="Arial" w:hAnsi="Arial" w:cs="Arial"/>
          <w:color w:val="000000"/>
          <w:sz w:val="24"/>
          <w:szCs w:val="24"/>
        </w:rPr>
        <w:t xml:space="preserve">ndamentos e princípios </w:t>
      </w:r>
      <w:r w:rsidR="00AE4FFA">
        <w:rPr>
          <w:rFonts w:ascii="Arial" w:hAnsi="Arial" w:cs="Arial"/>
          <w:color w:val="000000"/>
          <w:sz w:val="24"/>
          <w:szCs w:val="24"/>
        </w:rPr>
        <w:t>d</w:t>
      </w:r>
      <w:r w:rsidR="004A4A40">
        <w:rPr>
          <w:rFonts w:ascii="Arial" w:hAnsi="Arial" w:cs="Arial"/>
          <w:color w:val="000000"/>
          <w:sz w:val="24"/>
          <w:szCs w:val="24"/>
        </w:rPr>
        <w:t>os artigos 2º</w:t>
      </w:r>
      <w:r w:rsidR="00B47322">
        <w:rPr>
          <w:rFonts w:ascii="Arial" w:hAnsi="Arial" w:cs="Arial"/>
          <w:color w:val="000000"/>
          <w:sz w:val="24"/>
          <w:szCs w:val="24"/>
        </w:rPr>
        <w:t>, I, II e IV,</w:t>
      </w:r>
      <w:r w:rsidR="004A4A40">
        <w:rPr>
          <w:rFonts w:ascii="Arial" w:hAnsi="Arial" w:cs="Arial"/>
          <w:color w:val="000000"/>
          <w:sz w:val="24"/>
          <w:szCs w:val="24"/>
        </w:rPr>
        <w:t xml:space="preserve"> e 6º</w:t>
      </w:r>
      <w:r w:rsidR="00B47322">
        <w:rPr>
          <w:rFonts w:ascii="Arial" w:hAnsi="Arial" w:cs="Arial"/>
          <w:color w:val="000000"/>
          <w:sz w:val="24"/>
          <w:szCs w:val="24"/>
        </w:rPr>
        <w:t>, VII,</w:t>
      </w:r>
      <w:r w:rsidR="00A10B62">
        <w:rPr>
          <w:rFonts w:ascii="Arial" w:hAnsi="Arial" w:cs="Arial"/>
          <w:color w:val="000000"/>
          <w:sz w:val="24"/>
          <w:szCs w:val="24"/>
        </w:rPr>
        <w:t xml:space="preserve"> </w:t>
      </w:r>
      <w:r w:rsidR="00B47322">
        <w:rPr>
          <w:rFonts w:ascii="Arial" w:hAnsi="Arial" w:cs="Arial"/>
          <w:color w:val="000000"/>
          <w:sz w:val="24"/>
          <w:szCs w:val="24"/>
        </w:rPr>
        <w:t>da LGPD</w:t>
      </w:r>
      <w:r w:rsidR="00AE4FFA">
        <w:rPr>
          <w:rFonts w:ascii="Arial" w:hAnsi="Arial" w:cs="Arial"/>
          <w:color w:val="000000"/>
          <w:sz w:val="24"/>
          <w:szCs w:val="24"/>
        </w:rPr>
        <w:t>, acima expostos</w:t>
      </w:r>
      <w:r w:rsidR="004A4A40">
        <w:rPr>
          <w:rFonts w:ascii="Arial" w:hAnsi="Arial" w:cs="Arial"/>
          <w:color w:val="000000"/>
          <w:sz w:val="24"/>
          <w:szCs w:val="24"/>
        </w:rPr>
        <w:t>.</w:t>
      </w:r>
    </w:p>
    <w:p w:rsidR="00CE6E1B" w:rsidRPr="00721ED6" w:rsidRDefault="0012017F" w:rsidP="00721ED6">
      <w:pPr>
        <w:pStyle w:val="artigo"/>
        <w:spacing w:line="360" w:lineRule="auto"/>
        <w:ind w:firstLine="525"/>
        <w:jc w:val="both"/>
        <w:rPr>
          <w:rFonts w:ascii="Arial" w:hAnsi="Arial" w:cs="Arial"/>
          <w:color w:val="000000"/>
        </w:rPr>
      </w:pPr>
      <w:r w:rsidRPr="00721ED6">
        <w:rPr>
          <w:rFonts w:ascii="Arial" w:hAnsi="Arial" w:cs="Arial"/>
          <w:color w:val="000000"/>
        </w:rPr>
        <w:t xml:space="preserve">Dispõe igualmente o </w:t>
      </w:r>
      <w:r w:rsidR="00CE6E1B" w:rsidRPr="00721ED6">
        <w:rPr>
          <w:rFonts w:ascii="Arial" w:hAnsi="Arial" w:cs="Arial"/>
          <w:color w:val="000000"/>
        </w:rPr>
        <w:t>Marco Civil da Internet</w:t>
      </w:r>
      <w:r w:rsidRPr="00721ED6">
        <w:rPr>
          <w:rFonts w:ascii="Arial" w:hAnsi="Arial" w:cs="Arial"/>
          <w:color w:val="000000"/>
        </w:rPr>
        <w:t xml:space="preserve"> de dispositivos que sustentam e fundamentam a aplicação do direito à desindexação no ordenamento jurídico brasileiro, sendo eles</w:t>
      </w:r>
      <w:r w:rsidR="00CE6E1B" w:rsidRPr="00721ED6">
        <w:rPr>
          <w:rFonts w:ascii="Arial" w:hAnsi="Arial" w:cs="Arial"/>
          <w:color w:val="000000"/>
        </w:rPr>
        <w:t>:</w:t>
      </w:r>
    </w:p>
    <w:p w:rsidR="00CE6E1B" w:rsidRPr="00FC7F1F" w:rsidRDefault="00CE6E1B" w:rsidP="00FC7F1F">
      <w:pPr>
        <w:pStyle w:val="artigo"/>
        <w:spacing w:before="0" w:beforeAutospacing="0" w:after="0" w:afterAutospacing="0"/>
        <w:ind w:left="2268"/>
        <w:jc w:val="both"/>
        <w:rPr>
          <w:rFonts w:ascii="Arial" w:hAnsi="Arial" w:cs="Arial"/>
          <w:color w:val="000000"/>
          <w:sz w:val="20"/>
          <w:szCs w:val="20"/>
        </w:rPr>
      </w:pPr>
      <w:r w:rsidRPr="00FC7F1F">
        <w:rPr>
          <w:rFonts w:ascii="Arial" w:hAnsi="Arial" w:cs="Arial"/>
          <w:color w:val="000000"/>
          <w:sz w:val="20"/>
          <w:szCs w:val="20"/>
        </w:rPr>
        <w:t>Art. 3º A disciplina do uso da internet no Brasil tem os seguintes princípios:</w:t>
      </w:r>
    </w:p>
    <w:p w:rsidR="00FC7F1F" w:rsidRDefault="00FC7F1F" w:rsidP="00FC7F1F">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rsidR="00CE6E1B" w:rsidRPr="00FC7F1F" w:rsidRDefault="00CE6E1B" w:rsidP="00FC7F1F">
      <w:pPr>
        <w:pStyle w:val="artigo"/>
        <w:spacing w:before="0" w:beforeAutospacing="0" w:after="0" w:afterAutospacing="0"/>
        <w:ind w:left="2268"/>
        <w:jc w:val="both"/>
        <w:rPr>
          <w:rFonts w:ascii="Arial" w:hAnsi="Arial" w:cs="Arial"/>
          <w:color w:val="000000"/>
          <w:sz w:val="20"/>
          <w:szCs w:val="20"/>
        </w:rPr>
      </w:pPr>
      <w:r w:rsidRPr="00FC7F1F">
        <w:rPr>
          <w:rFonts w:ascii="Arial" w:hAnsi="Arial" w:cs="Arial"/>
          <w:color w:val="000000"/>
          <w:sz w:val="20"/>
          <w:szCs w:val="20"/>
        </w:rPr>
        <w:t>II - proteção da privacidade;</w:t>
      </w:r>
    </w:p>
    <w:p w:rsidR="00CE6E1B" w:rsidRPr="00FC7F1F" w:rsidRDefault="00CE6E1B" w:rsidP="00FC7F1F">
      <w:pPr>
        <w:pStyle w:val="artigo"/>
        <w:spacing w:before="0" w:beforeAutospacing="0" w:after="0" w:afterAutospacing="0"/>
        <w:ind w:left="2268"/>
        <w:jc w:val="both"/>
        <w:rPr>
          <w:rFonts w:ascii="Arial" w:hAnsi="Arial" w:cs="Arial"/>
          <w:color w:val="000000"/>
          <w:sz w:val="20"/>
          <w:szCs w:val="20"/>
        </w:rPr>
      </w:pPr>
      <w:bookmarkStart w:id="1" w:name="art3iii"/>
      <w:bookmarkEnd w:id="1"/>
      <w:r w:rsidRPr="00FC7F1F">
        <w:rPr>
          <w:rFonts w:ascii="Arial" w:hAnsi="Arial" w:cs="Arial"/>
          <w:color w:val="000000"/>
          <w:sz w:val="20"/>
          <w:szCs w:val="20"/>
        </w:rPr>
        <w:t>III - proteção dos dados pessoais, na forma da lei;</w:t>
      </w:r>
    </w:p>
    <w:p w:rsidR="00FC7F1F" w:rsidRDefault="00FC7F1F" w:rsidP="00FC7F1F">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w:t>
      </w:r>
    </w:p>
    <w:p w:rsidR="00574C95" w:rsidRDefault="00CE6E1B" w:rsidP="00574C95">
      <w:pPr>
        <w:pStyle w:val="artigo"/>
        <w:spacing w:before="0" w:beforeAutospacing="0" w:after="160" w:afterAutospacing="0"/>
        <w:ind w:left="2268"/>
        <w:jc w:val="both"/>
        <w:rPr>
          <w:rFonts w:ascii="Arial" w:hAnsi="Arial" w:cs="Arial"/>
          <w:color w:val="000000"/>
          <w:sz w:val="20"/>
          <w:szCs w:val="20"/>
        </w:rPr>
      </w:pPr>
      <w:r w:rsidRPr="00FC7F1F">
        <w:rPr>
          <w:rFonts w:ascii="Arial" w:hAnsi="Arial" w:cs="Arial"/>
          <w:color w:val="000000"/>
          <w:sz w:val="20"/>
          <w:szCs w:val="20"/>
        </w:rPr>
        <w:t>Art. 10. A guarda e a disponibilização dos registros de conexão e de acesso a aplicações de internet de que trata esta Lei, bem como de dados pessoais e do conteúdo de comunicações privadas, devem atender à preservação da intimidade, da vida privada, da honra e da imagem das partes direta ou indiretamente envolvidas.</w:t>
      </w:r>
      <w:r w:rsidR="00FC7F1F">
        <w:rPr>
          <w:rFonts w:ascii="Arial" w:hAnsi="Arial" w:cs="Arial"/>
          <w:color w:val="000000"/>
          <w:sz w:val="20"/>
          <w:szCs w:val="20"/>
        </w:rPr>
        <w:t xml:space="preserve"> (</w:t>
      </w:r>
      <w:r w:rsidR="00683A12">
        <w:rPr>
          <w:rFonts w:ascii="Arial" w:hAnsi="Arial" w:cs="Arial"/>
          <w:color w:val="000000"/>
          <w:sz w:val="20"/>
          <w:szCs w:val="20"/>
        </w:rPr>
        <w:t>BRASIL, 2014</w:t>
      </w:r>
      <w:r w:rsidR="00FC7F1F">
        <w:rPr>
          <w:rFonts w:ascii="Arial" w:hAnsi="Arial" w:cs="Arial"/>
          <w:color w:val="000000"/>
          <w:sz w:val="20"/>
          <w:szCs w:val="20"/>
        </w:rPr>
        <w:t>).</w:t>
      </w:r>
    </w:p>
    <w:p w:rsidR="00574C95" w:rsidRDefault="00574C95" w:rsidP="00574C95">
      <w:pPr>
        <w:pStyle w:val="artigo"/>
        <w:spacing w:before="0" w:beforeAutospacing="0" w:after="160" w:afterAutospacing="0" w:line="360" w:lineRule="auto"/>
        <w:jc w:val="both"/>
        <w:rPr>
          <w:rFonts w:ascii="Arial" w:hAnsi="Arial" w:cs="Arial"/>
          <w:color w:val="000000"/>
        </w:rPr>
      </w:pPr>
      <w:r>
        <w:rPr>
          <w:rFonts w:ascii="Arial" w:hAnsi="Arial" w:cs="Arial"/>
          <w:color w:val="000000"/>
        </w:rPr>
        <w:tab/>
        <w:t>Não obstante, é imperioso apresentar, o projeto de emenda constitucional 17/2019, de autoria do senador Eduardo Gomes</w:t>
      </w:r>
      <w:r w:rsidR="00F351F8">
        <w:rPr>
          <w:rFonts w:ascii="Arial" w:hAnsi="Arial" w:cs="Arial"/>
          <w:color w:val="000000"/>
        </w:rPr>
        <w:t xml:space="preserve"> e outros</w:t>
      </w:r>
      <w:r w:rsidR="006C78C5">
        <w:rPr>
          <w:rFonts w:ascii="Arial" w:hAnsi="Arial" w:cs="Arial"/>
          <w:color w:val="000000"/>
        </w:rPr>
        <w:t>, que propõe</w:t>
      </w:r>
      <w:r>
        <w:rPr>
          <w:rFonts w:ascii="Arial" w:hAnsi="Arial" w:cs="Arial"/>
          <w:color w:val="000000"/>
        </w:rPr>
        <w:t xml:space="preserve"> incluir o direito a proteção de dados no rol de direitos fundamentais do artigo 5 da constituição federal e fixar a competência privativa da união para legislar sobre a matéria.</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Art. 1º O inciso XII do art. 5º da Constituição Federal passa a vigorar com a seguinte redação:</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lastRenderedPageBreak/>
        <w:tab/>
        <w:t>“Art.5º................................................................................................................................................................................................................................</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b/>
        <w:t>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 bem como é assegurado, nos termos da lei, o direito à proteção dos dados pessoais, inclusive nos meios digitais;</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(NR)</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Art. 2º O caput do art. 22 da Constituição Federal passa a vigorar acrescido do seguinte inciso XXX:</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b/>
        <w:t>“Art.22...............................................................................................................................................................................................................................</w:t>
      </w:r>
    </w:p>
    <w:p w:rsidR="006C78C5" w:rsidRDefault="006C78C5" w:rsidP="006C78C5">
      <w:pPr>
        <w:pStyle w:val="artigo"/>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b/>
        <w:t>XXX – proteção e tratamento de dados pessoais.</w:t>
      </w:r>
    </w:p>
    <w:p w:rsidR="00074C67" w:rsidRDefault="006C78C5" w:rsidP="003A3E19">
      <w:pPr>
        <w:pStyle w:val="artigo"/>
        <w:spacing w:before="0" w:beforeAutospacing="0" w:after="200" w:afterAutospacing="0"/>
        <w:ind w:left="2268"/>
        <w:jc w:val="both"/>
        <w:rPr>
          <w:rFonts w:ascii="Arial" w:hAnsi="Arial" w:cs="Arial"/>
          <w:color w:val="000000"/>
        </w:rPr>
      </w:pPr>
      <w:r>
        <w:rPr>
          <w:rFonts w:ascii="Arial" w:hAnsi="Arial" w:cs="Arial"/>
          <w:color w:val="000000"/>
          <w:sz w:val="20"/>
          <w:szCs w:val="20"/>
        </w:rPr>
        <w:t>................................................................................</w:t>
      </w:r>
      <w:r w:rsidR="00074C67">
        <w:rPr>
          <w:rFonts w:ascii="Arial" w:hAnsi="Arial" w:cs="Arial"/>
          <w:color w:val="000000"/>
          <w:sz w:val="20"/>
          <w:szCs w:val="20"/>
        </w:rPr>
        <w:t>...............................</w:t>
      </w:r>
      <w:r>
        <w:rPr>
          <w:rFonts w:ascii="Arial" w:hAnsi="Arial" w:cs="Arial"/>
          <w:color w:val="000000"/>
          <w:sz w:val="20"/>
          <w:szCs w:val="20"/>
        </w:rPr>
        <w:t>” (NR)</w:t>
      </w:r>
      <w:r w:rsidR="00074C67">
        <w:rPr>
          <w:rFonts w:ascii="Arial" w:hAnsi="Arial" w:cs="Arial"/>
          <w:color w:val="000000"/>
          <w:sz w:val="20"/>
          <w:szCs w:val="20"/>
        </w:rPr>
        <w:t>.</w:t>
      </w:r>
    </w:p>
    <w:p w:rsidR="00A579DC" w:rsidRDefault="00074C67" w:rsidP="00074C67">
      <w:pPr>
        <w:pStyle w:val="artigo"/>
        <w:spacing w:before="0" w:beforeAutospacing="0" w:after="160" w:afterAutospacing="0" w:line="360" w:lineRule="auto"/>
        <w:jc w:val="both"/>
        <w:rPr>
          <w:rFonts w:ascii="Arial" w:hAnsi="Arial" w:cs="Arial"/>
          <w:color w:val="000000"/>
        </w:rPr>
      </w:pPr>
      <w:r>
        <w:rPr>
          <w:rFonts w:ascii="Arial" w:hAnsi="Arial" w:cs="Arial"/>
          <w:color w:val="000000"/>
        </w:rPr>
        <w:tab/>
        <w:t>O citado projeto de emenda constitucional</w:t>
      </w:r>
      <w:r w:rsidR="00F351F8">
        <w:rPr>
          <w:rFonts w:ascii="Arial" w:hAnsi="Arial" w:cs="Arial"/>
          <w:color w:val="000000"/>
        </w:rPr>
        <w:t>,</w:t>
      </w:r>
      <w:r>
        <w:rPr>
          <w:rFonts w:ascii="Arial" w:hAnsi="Arial" w:cs="Arial"/>
          <w:color w:val="000000"/>
        </w:rPr>
        <w:t xml:space="preserve"> atualmente</w:t>
      </w:r>
      <w:r w:rsidR="00F351F8">
        <w:rPr>
          <w:rFonts w:ascii="Arial" w:hAnsi="Arial" w:cs="Arial"/>
          <w:color w:val="000000"/>
        </w:rPr>
        <w:t>,</w:t>
      </w:r>
      <w:r>
        <w:rPr>
          <w:rFonts w:ascii="Arial" w:hAnsi="Arial" w:cs="Arial"/>
          <w:color w:val="000000"/>
        </w:rPr>
        <w:t xml:space="preserve"> encontra-se na Câmara dos Deputados, aguardando parecer da Comissão Especial. Obviamente, durante e</w:t>
      </w:r>
      <w:r w:rsidR="00F351F8">
        <w:rPr>
          <w:rFonts w:ascii="Arial" w:hAnsi="Arial" w:cs="Arial"/>
          <w:color w:val="000000"/>
        </w:rPr>
        <w:t>ste trâmite a PEC 17/2019 fora</w:t>
      </w:r>
      <w:r>
        <w:rPr>
          <w:rFonts w:ascii="Arial" w:hAnsi="Arial" w:cs="Arial"/>
          <w:color w:val="000000"/>
        </w:rPr>
        <w:t xml:space="preserve"> aprovada no senado federal,</w:t>
      </w:r>
      <w:r w:rsidR="00F351F8">
        <w:rPr>
          <w:rFonts w:ascii="Arial" w:hAnsi="Arial" w:cs="Arial"/>
          <w:color w:val="000000"/>
        </w:rPr>
        <w:t xml:space="preserve"> obtendo, dos parlamentares presentes na sessão, o absoluto favorecimento, totalizando 62 votos favoráveis</w:t>
      </w:r>
      <w:r w:rsidR="00A10B62">
        <w:rPr>
          <w:rFonts w:ascii="Arial" w:hAnsi="Arial" w:cs="Arial"/>
          <w:color w:val="000000"/>
        </w:rPr>
        <w:t xml:space="preserve"> </w:t>
      </w:r>
      <w:r w:rsidR="00F351F8">
        <w:rPr>
          <w:rFonts w:ascii="Arial" w:hAnsi="Arial" w:cs="Arial"/>
          <w:color w:val="000000"/>
        </w:rPr>
        <w:t xml:space="preserve">dentre os 63 senadores presente, a contar com o presidente Davi </w:t>
      </w:r>
      <w:proofErr w:type="spellStart"/>
      <w:r w:rsidR="00F351F8">
        <w:rPr>
          <w:rFonts w:ascii="Arial" w:hAnsi="Arial" w:cs="Arial"/>
          <w:color w:val="000000"/>
        </w:rPr>
        <w:t>Alcolumbre</w:t>
      </w:r>
      <w:proofErr w:type="spellEnd"/>
      <w:r w:rsidR="00F351F8">
        <w:rPr>
          <w:rFonts w:ascii="Arial" w:hAnsi="Arial" w:cs="Arial"/>
          <w:color w:val="000000"/>
        </w:rPr>
        <w:t>.</w:t>
      </w:r>
    </w:p>
    <w:p w:rsidR="00A579DC" w:rsidRPr="00074C67" w:rsidRDefault="00A579DC" w:rsidP="00074C67">
      <w:pPr>
        <w:pStyle w:val="artigo"/>
        <w:spacing w:before="0" w:beforeAutospacing="0" w:after="160" w:afterAutospacing="0" w:line="360" w:lineRule="auto"/>
        <w:jc w:val="both"/>
        <w:rPr>
          <w:rFonts w:ascii="Arial" w:hAnsi="Arial" w:cs="Arial"/>
          <w:color w:val="000000"/>
        </w:rPr>
      </w:pPr>
    </w:p>
    <w:p w:rsidR="001A2A68" w:rsidRDefault="001A2A68" w:rsidP="00ED6878">
      <w:pPr>
        <w:pStyle w:val="PargrafodaLista"/>
        <w:numPr>
          <w:ilvl w:val="0"/>
          <w:numId w:val="7"/>
        </w:numPr>
        <w:spacing w:line="360" w:lineRule="auto"/>
        <w:jc w:val="both"/>
        <w:rPr>
          <w:rFonts w:ascii="Arial" w:hAnsi="Arial" w:cs="Arial"/>
          <w:b/>
          <w:sz w:val="24"/>
          <w:szCs w:val="24"/>
        </w:rPr>
      </w:pPr>
      <w:r w:rsidRPr="00ED6878">
        <w:rPr>
          <w:rFonts w:ascii="Arial" w:hAnsi="Arial" w:cs="Arial"/>
          <w:b/>
          <w:sz w:val="24"/>
          <w:szCs w:val="24"/>
        </w:rPr>
        <w:t xml:space="preserve">CRITÉRIOS PARA O RECONHECIMENTO E APLICAÇÃO DO DIREITO À DESINDEXAÇÃO </w:t>
      </w:r>
    </w:p>
    <w:p w:rsidR="00ED6878" w:rsidRPr="00ED6878" w:rsidRDefault="00ED6878" w:rsidP="00ED6878">
      <w:pPr>
        <w:pStyle w:val="PargrafodaLista"/>
        <w:spacing w:line="360" w:lineRule="auto"/>
        <w:ind w:left="360"/>
        <w:jc w:val="both"/>
        <w:rPr>
          <w:rFonts w:ascii="Arial" w:hAnsi="Arial" w:cs="Arial"/>
          <w:b/>
          <w:sz w:val="24"/>
          <w:szCs w:val="24"/>
        </w:rPr>
      </w:pPr>
    </w:p>
    <w:p w:rsidR="00940077" w:rsidRDefault="00ED6878" w:rsidP="00940077">
      <w:pPr>
        <w:pStyle w:val="PargrafodaLista"/>
        <w:numPr>
          <w:ilvl w:val="1"/>
          <w:numId w:val="7"/>
        </w:numPr>
        <w:spacing w:line="360" w:lineRule="auto"/>
        <w:ind w:left="432"/>
        <w:jc w:val="both"/>
        <w:rPr>
          <w:rFonts w:ascii="Arial" w:hAnsi="Arial" w:cs="Arial"/>
          <w:sz w:val="24"/>
          <w:szCs w:val="24"/>
        </w:rPr>
      </w:pPr>
      <w:r w:rsidRPr="00940077">
        <w:rPr>
          <w:rFonts w:ascii="Arial" w:hAnsi="Arial" w:cs="Arial"/>
          <w:sz w:val="24"/>
          <w:szCs w:val="24"/>
        </w:rPr>
        <w:t>F</w:t>
      </w:r>
      <w:r w:rsidR="00940077">
        <w:rPr>
          <w:rFonts w:ascii="Arial" w:hAnsi="Arial" w:cs="Arial"/>
          <w:sz w:val="24"/>
          <w:szCs w:val="24"/>
        </w:rPr>
        <w:t>ATO OU INFORMAÇÃO PREJUDICIAL, VEXATÓRIA OU DESABONADOR QUE VIOLA DE MODO DESPROPORCIONAL DIREITOS DE PERSONALIDADE E A DIGNIDADE DA PESSOA HUMANA</w:t>
      </w:r>
    </w:p>
    <w:p w:rsidR="00D236D3" w:rsidRPr="00D236D3" w:rsidRDefault="00D236D3" w:rsidP="00D236D3">
      <w:pPr>
        <w:spacing w:line="360" w:lineRule="auto"/>
        <w:jc w:val="both"/>
        <w:rPr>
          <w:rFonts w:ascii="Arial" w:hAnsi="Arial" w:cs="Arial"/>
          <w:sz w:val="24"/>
          <w:szCs w:val="24"/>
        </w:rPr>
      </w:pPr>
    </w:p>
    <w:p w:rsidR="00ED6878" w:rsidRDefault="00ED6878" w:rsidP="00ED6878">
      <w:pPr>
        <w:spacing w:line="360" w:lineRule="auto"/>
        <w:ind w:firstLine="708"/>
        <w:jc w:val="both"/>
        <w:rPr>
          <w:rFonts w:ascii="Arial" w:hAnsi="Arial" w:cs="Arial"/>
          <w:sz w:val="24"/>
          <w:szCs w:val="24"/>
        </w:rPr>
      </w:pPr>
      <w:r w:rsidRPr="00ED6878">
        <w:rPr>
          <w:rFonts w:ascii="Arial" w:hAnsi="Arial" w:cs="Arial"/>
          <w:sz w:val="24"/>
          <w:szCs w:val="24"/>
        </w:rPr>
        <w:t>O fato atrelado à esfera particular de um indivíduo, contra o qual esse invoca a necessidade afastar a divulgação pública, deverá provocar alguma repercussão social que venha a representar um dano real ou potencial à sua esfera jurídica, de modo a se permitir justificar que, naquele contexto concreto, esteja sendo agredido o direito de personalidade do sujeito sofrendo exposição.</w:t>
      </w:r>
    </w:p>
    <w:p w:rsidR="00ED6878" w:rsidRDefault="00ED6878" w:rsidP="00ED6878">
      <w:pPr>
        <w:spacing w:line="360" w:lineRule="auto"/>
        <w:ind w:firstLine="708"/>
        <w:jc w:val="both"/>
        <w:rPr>
          <w:rFonts w:ascii="Arial" w:hAnsi="Arial" w:cs="Arial"/>
          <w:sz w:val="24"/>
          <w:szCs w:val="24"/>
        </w:rPr>
      </w:pPr>
      <w:r w:rsidRPr="00ED6878">
        <w:rPr>
          <w:rFonts w:ascii="Arial" w:hAnsi="Arial" w:cs="Arial"/>
          <w:sz w:val="24"/>
          <w:szCs w:val="24"/>
        </w:rPr>
        <w:t xml:space="preserve">Com efeito, o direito à desindexação exige, em primeiro lugar, que as informações que se pretende que sejam desindexadas de determinado banco de dados toquem em fatos, eventos, ocorrências passadas que possam assumir, </w:t>
      </w:r>
      <w:r w:rsidRPr="00ED6878">
        <w:rPr>
          <w:rFonts w:ascii="Arial" w:hAnsi="Arial" w:cs="Arial"/>
          <w:sz w:val="24"/>
          <w:szCs w:val="24"/>
        </w:rPr>
        <w:lastRenderedPageBreak/>
        <w:t>mesmo que a priori, vetores prejudiciais, agressivos, vexatórios ou desabonadores ao particular.</w:t>
      </w:r>
    </w:p>
    <w:p w:rsidR="00ED6878" w:rsidRDefault="00ED6878" w:rsidP="00ED6878">
      <w:pPr>
        <w:spacing w:line="360" w:lineRule="auto"/>
        <w:ind w:firstLine="708"/>
        <w:jc w:val="both"/>
        <w:rPr>
          <w:rFonts w:ascii="Arial" w:hAnsi="Arial" w:cs="Arial"/>
          <w:sz w:val="24"/>
          <w:szCs w:val="24"/>
        </w:rPr>
      </w:pPr>
      <w:r w:rsidRPr="00ED6878">
        <w:rPr>
          <w:rFonts w:ascii="Arial" w:hAnsi="Arial" w:cs="Arial"/>
          <w:sz w:val="24"/>
          <w:szCs w:val="24"/>
        </w:rPr>
        <w:t>De outro lado, isso significar dizer que o direito à desindexação não pode ser baseado em mero capricho da pessoa que deseja, arbitrariamente, que determinado fato passado não seja mais de conhecimento público, pelo fato de não querer que algo sobre a sua vida seja mantido como acessível à coletividade.</w:t>
      </w:r>
    </w:p>
    <w:p w:rsidR="00ED6878" w:rsidRPr="004865F2" w:rsidRDefault="00ED6878" w:rsidP="003A3E19">
      <w:pPr>
        <w:spacing w:line="240" w:lineRule="auto"/>
        <w:ind w:left="2268"/>
        <w:jc w:val="both"/>
        <w:rPr>
          <w:rFonts w:ascii="Arial" w:hAnsi="Arial" w:cs="Arial"/>
          <w:sz w:val="20"/>
          <w:szCs w:val="20"/>
        </w:rPr>
      </w:pPr>
      <w:r w:rsidRPr="004865F2">
        <w:rPr>
          <w:rFonts w:ascii="Arial" w:hAnsi="Arial" w:cs="Arial"/>
          <w:sz w:val="20"/>
          <w:szCs w:val="20"/>
        </w:rPr>
        <w:t>Aliás o potencial danoso de determinado conjunto de informações a ser desindexada ou excluída dependerá de alguns fatores casuísticos referentes ao próprio indivíduo que formula tal pleito. Isso porque a avaliação do efetivo prejuízo vivenciado por aquele particular que pleiteia a efetivação, no seu caso, do direito à desindexação dependerá de elementos contextuais como (i) o grau de exposição pública a que tal pessoa está acostumada, (</w:t>
      </w:r>
      <w:proofErr w:type="spellStart"/>
      <w:r w:rsidRPr="004865F2">
        <w:rPr>
          <w:rFonts w:ascii="Arial" w:hAnsi="Arial" w:cs="Arial"/>
          <w:sz w:val="20"/>
          <w:szCs w:val="20"/>
        </w:rPr>
        <w:t>ii</w:t>
      </w:r>
      <w:proofErr w:type="spellEnd"/>
      <w:r w:rsidRPr="004865F2">
        <w:rPr>
          <w:rFonts w:ascii="Arial" w:hAnsi="Arial" w:cs="Arial"/>
          <w:sz w:val="20"/>
          <w:szCs w:val="20"/>
        </w:rPr>
        <w:t>) o cargo público que ela ocupe ou (</w:t>
      </w:r>
      <w:proofErr w:type="spellStart"/>
      <w:r w:rsidRPr="004865F2">
        <w:rPr>
          <w:rFonts w:ascii="Arial" w:hAnsi="Arial" w:cs="Arial"/>
          <w:sz w:val="20"/>
          <w:szCs w:val="20"/>
        </w:rPr>
        <w:t>iii</w:t>
      </w:r>
      <w:proofErr w:type="spellEnd"/>
      <w:r w:rsidRPr="004865F2">
        <w:rPr>
          <w:rFonts w:ascii="Arial" w:hAnsi="Arial" w:cs="Arial"/>
          <w:sz w:val="20"/>
          <w:szCs w:val="20"/>
        </w:rPr>
        <w:t xml:space="preserve">) a sua fama e seu reconhecimento social. Por isso, as chamadas figuras públicas ou personalidades notórias deverão se submeter a um maior grau de tolerância na exposição e na rememoração de ocorrências passadas que estejam registradas em sistemas informatizados, assumindo elas, nos casos de invocação do direito à desindexação, um maior ônus argumentativo e demonstrativo da real lesão </w:t>
      </w:r>
      <w:proofErr w:type="gramStart"/>
      <w:r w:rsidRPr="004865F2">
        <w:rPr>
          <w:rFonts w:ascii="Arial" w:hAnsi="Arial" w:cs="Arial"/>
          <w:sz w:val="20"/>
          <w:szCs w:val="20"/>
        </w:rPr>
        <w:t>sofrida.</w:t>
      </w:r>
      <w:r w:rsidR="004865F2">
        <w:rPr>
          <w:rFonts w:ascii="Arial" w:hAnsi="Arial" w:cs="Arial"/>
          <w:sz w:val="20"/>
          <w:szCs w:val="20"/>
        </w:rPr>
        <w:t>(</w:t>
      </w:r>
      <w:proofErr w:type="gramEnd"/>
      <w:r w:rsidR="004865F2">
        <w:rPr>
          <w:rFonts w:ascii="Arial" w:hAnsi="Arial" w:cs="Arial"/>
          <w:sz w:val="20"/>
          <w:szCs w:val="20"/>
        </w:rPr>
        <w:t>MALDONADO, 2017, p.88-89).</w:t>
      </w:r>
    </w:p>
    <w:p w:rsidR="00ED6878" w:rsidRDefault="00ED6878" w:rsidP="00ED6878">
      <w:pPr>
        <w:spacing w:line="360" w:lineRule="auto"/>
        <w:ind w:firstLine="708"/>
        <w:jc w:val="both"/>
        <w:rPr>
          <w:rFonts w:ascii="Arial" w:hAnsi="Arial" w:cs="Arial"/>
          <w:sz w:val="24"/>
          <w:szCs w:val="24"/>
        </w:rPr>
      </w:pPr>
      <w:r w:rsidRPr="00ED6878">
        <w:rPr>
          <w:rFonts w:ascii="Arial" w:hAnsi="Arial" w:cs="Arial"/>
          <w:sz w:val="24"/>
          <w:szCs w:val="24"/>
        </w:rPr>
        <w:t xml:space="preserve">Veja-se portanto, que a veiculação judicial de uma pretensão ao reconhecimento do chamado direito à desindexação irá impor ao autor dessa demanda o ônus probatório de demonstrar que o fato que busca seja expurgado de determinado banco de dados assume traço prejudicial, vexatório ou desabonador à sua imagem, honra, identidade ou integridade moral, podendo de algum modo agredir a sua esfera jurídica. </w:t>
      </w:r>
    </w:p>
    <w:p w:rsidR="00ED6878" w:rsidRPr="00ED6878" w:rsidRDefault="00ED6878" w:rsidP="00ED6878">
      <w:pPr>
        <w:spacing w:line="360" w:lineRule="auto"/>
        <w:ind w:firstLine="708"/>
        <w:jc w:val="both"/>
        <w:rPr>
          <w:rFonts w:ascii="Arial" w:hAnsi="Arial" w:cs="Arial"/>
          <w:sz w:val="24"/>
          <w:szCs w:val="24"/>
        </w:rPr>
      </w:pPr>
      <w:r w:rsidRPr="00ED6878">
        <w:rPr>
          <w:rFonts w:ascii="Arial" w:hAnsi="Arial" w:cs="Arial"/>
          <w:sz w:val="24"/>
          <w:szCs w:val="24"/>
        </w:rPr>
        <w:t>Importa sublinhar, ainda, que independentemente de eventual impacto (mesmo que elevado) sobre a vida pessoal e familiar de determinada pessoa ou grupo, há que considerar outros elementos para dar guarida a um pedido de cancelamento, retificação e/ou desindexação de determinadas informações, ou mesmo a uma pretensão de natureza indenizatória. Isso pelo fato de que a informação poderá ter relevância informacional e ser de interesse público, entre outros fatores que podem e mesmo devem ser levados em conta em cada caso.</w:t>
      </w:r>
    </w:p>
    <w:p w:rsidR="00ED6878" w:rsidRDefault="00ED6878" w:rsidP="00ED6878">
      <w:pPr>
        <w:pStyle w:val="PargrafodaLista"/>
        <w:spacing w:line="360" w:lineRule="auto"/>
        <w:ind w:left="360"/>
        <w:jc w:val="both"/>
        <w:rPr>
          <w:rFonts w:ascii="Arial" w:hAnsi="Arial" w:cs="Arial"/>
          <w:b/>
          <w:sz w:val="24"/>
          <w:szCs w:val="24"/>
        </w:rPr>
      </w:pPr>
      <w:r>
        <w:rPr>
          <w:rFonts w:ascii="Arial" w:hAnsi="Arial" w:cs="Arial"/>
          <w:b/>
          <w:sz w:val="24"/>
          <w:szCs w:val="24"/>
        </w:rPr>
        <w:tab/>
      </w:r>
    </w:p>
    <w:p w:rsidR="004865F2" w:rsidRDefault="00B12F3A" w:rsidP="00ED6878">
      <w:pPr>
        <w:pStyle w:val="PargrafodaLista"/>
        <w:numPr>
          <w:ilvl w:val="1"/>
          <w:numId w:val="7"/>
        </w:numPr>
        <w:spacing w:line="360" w:lineRule="auto"/>
        <w:ind w:left="432"/>
        <w:jc w:val="both"/>
        <w:rPr>
          <w:rFonts w:ascii="Arial" w:hAnsi="Arial" w:cs="Arial"/>
          <w:sz w:val="24"/>
          <w:szCs w:val="24"/>
        </w:rPr>
      </w:pPr>
      <w:r>
        <w:rPr>
          <w:rFonts w:ascii="Arial" w:hAnsi="Arial" w:cs="Arial"/>
          <w:sz w:val="24"/>
          <w:szCs w:val="24"/>
        </w:rPr>
        <w:t>TRANSCURSO RAZOÁVEL D</w:t>
      </w:r>
      <w:r w:rsidR="00740E74">
        <w:rPr>
          <w:rFonts w:ascii="Arial" w:hAnsi="Arial" w:cs="Arial"/>
          <w:sz w:val="24"/>
          <w:szCs w:val="24"/>
        </w:rPr>
        <w:t>O TEMPO OU NÃO CONTEMPORANEIDADE</w:t>
      </w:r>
    </w:p>
    <w:p w:rsidR="00740E74" w:rsidRPr="00B12F3A" w:rsidRDefault="00740E74" w:rsidP="00740E74">
      <w:pPr>
        <w:pStyle w:val="PargrafodaLista"/>
        <w:spacing w:line="360" w:lineRule="auto"/>
        <w:ind w:left="432"/>
        <w:jc w:val="both"/>
        <w:rPr>
          <w:rFonts w:ascii="Arial" w:hAnsi="Arial" w:cs="Arial"/>
          <w:sz w:val="24"/>
          <w:szCs w:val="24"/>
        </w:rPr>
      </w:pPr>
    </w:p>
    <w:p w:rsidR="00ED6878" w:rsidRPr="004865F2" w:rsidRDefault="00ED6878" w:rsidP="004865F2">
      <w:pPr>
        <w:spacing w:line="360" w:lineRule="auto"/>
        <w:ind w:firstLine="708"/>
        <w:jc w:val="both"/>
        <w:rPr>
          <w:rFonts w:ascii="Arial" w:hAnsi="Arial" w:cs="Arial"/>
          <w:b/>
          <w:sz w:val="24"/>
          <w:szCs w:val="24"/>
        </w:rPr>
      </w:pPr>
      <w:r w:rsidRPr="004865F2">
        <w:rPr>
          <w:rFonts w:ascii="Arial" w:hAnsi="Arial" w:cs="Arial"/>
          <w:sz w:val="24"/>
          <w:szCs w:val="24"/>
        </w:rPr>
        <w:lastRenderedPageBreak/>
        <w:t xml:space="preserve">Doravante o exposto, deverá ser justificado que o evento ou contexto fático que se pretende que seja desindexado de determinado banco de dados não seja uma ocorrência atual nem contemporânea. </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Somente poderá advogar a existência concreta de uma pretensão jurídica à desindexação de fatos já ocorridos quando esses autorizarem seja argumentado e demonstrado o esgotamento da dimensão pedagógica que a experiência presente da vivência passada pode exercer, isto é, quando não mais se puder justificar a presença de uma função social das informações sendo veiculadas, ou quando do exaurimento completo da sua carga informativa.</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 xml:space="preserve">Por outro lado, a dimensão negativa deste critério de conferência permite concluir que fatos atuais e contemporâneos não estarão dentro do escopo de regulação do direito à desindexação, na medida em que as ocorrências manifestadas no presente ou em passado recente não passaram por período de maturação que permite avaliar a relevância pública e importância que esses eventos podem assumir perante a coletividade. </w:t>
      </w:r>
    </w:p>
    <w:p w:rsidR="00ED6878" w:rsidRPr="004865F2" w:rsidRDefault="00ED6878" w:rsidP="003A3E19">
      <w:pPr>
        <w:spacing w:line="240" w:lineRule="auto"/>
        <w:ind w:left="2268"/>
        <w:jc w:val="both"/>
        <w:rPr>
          <w:rFonts w:ascii="Arial" w:hAnsi="Arial" w:cs="Arial"/>
          <w:sz w:val="20"/>
          <w:szCs w:val="20"/>
        </w:rPr>
      </w:pPr>
      <w:r w:rsidRPr="004865F2">
        <w:rPr>
          <w:rFonts w:ascii="Arial" w:hAnsi="Arial" w:cs="Arial"/>
          <w:sz w:val="20"/>
          <w:szCs w:val="20"/>
        </w:rPr>
        <w:t>Não será legítima a pretensão ao “esquecimento” de fatos que não tenham ultrapassado a barreira temporal aqui delineada, pelo simples fato de não ser ainda possível avaliar a importância e relevância para a comunidade de tais eventos recentes, de modo a avaliar tanto a sua historicidade, quanto o esgotamento das suas funções informativas. Isso significa dizer que existe uma gama de eventos desabonadores ou vexatórios a determinado indivíduo que, mesmo diante do seu potencial negativo à esfera privada de alguém, ainda assim deverão continuar sendo acessíveis ao público e poderão ter seu cont</w:t>
      </w:r>
      <w:r w:rsidR="004865F2">
        <w:rPr>
          <w:rFonts w:ascii="Arial" w:hAnsi="Arial" w:cs="Arial"/>
          <w:sz w:val="20"/>
          <w:szCs w:val="20"/>
        </w:rPr>
        <w:t>eúdo transmitido por terceiros. (SARLET, 2019, p. 194).</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Tal consideração, portanto, é relevante para demonstrar que podem existir violações reais a direitos de personalidade e privacidade envolvendo a exposição de informações atuais e inverídicas, as quais, de fato, poderão ser juridicamente tuteladas, mas que não tocarão propriamente em questões relacionadas ao direito à desindexação.</w:t>
      </w:r>
    </w:p>
    <w:p w:rsidR="00ED6878" w:rsidRPr="00ED6878" w:rsidRDefault="00ED6878" w:rsidP="00ED6878">
      <w:pPr>
        <w:pStyle w:val="PargrafodaLista"/>
        <w:spacing w:line="360" w:lineRule="auto"/>
        <w:ind w:left="792"/>
        <w:jc w:val="both"/>
        <w:rPr>
          <w:rFonts w:ascii="Arial" w:hAnsi="Arial" w:cs="Arial"/>
          <w:b/>
          <w:sz w:val="24"/>
          <w:szCs w:val="24"/>
        </w:rPr>
      </w:pPr>
    </w:p>
    <w:p w:rsidR="00ED6878" w:rsidRPr="00B12F3A" w:rsidRDefault="00B12F3A" w:rsidP="00ED6878">
      <w:pPr>
        <w:pStyle w:val="PargrafodaLista"/>
        <w:numPr>
          <w:ilvl w:val="1"/>
          <w:numId w:val="7"/>
        </w:numPr>
        <w:spacing w:line="360" w:lineRule="auto"/>
        <w:ind w:left="432"/>
        <w:jc w:val="both"/>
        <w:rPr>
          <w:rFonts w:ascii="Arial" w:hAnsi="Arial" w:cs="Arial"/>
          <w:sz w:val="24"/>
          <w:szCs w:val="24"/>
        </w:rPr>
      </w:pPr>
      <w:r>
        <w:rPr>
          <w:rFonts w:ascii="Arial" w:hAnsi="Arial" w:cs="Arial"/>
          <w:sz w:val="24"/>
          <w:szCs w:val="24"/>
        </w:rPr>
        <w:t>AUSÊNCIA DE HISTORICIDADE E DE INTERESSE COLETIVO NA DIVULGAÇÃO DOS FATOS E/OU INFORMAÇÕES E JUÍZOS DE VALOR</w:t>
      </w:r>
    </w:p>
    <w:p w:rsidR="00ED6878" w:rsidRDefault="00ED6878" w:rsidP="00ED6878">
      <w:pPr>
        <w:pStyle w:val="PargrafodaLista"/>
        <w:spacing w:line="360" w:lineRule="auto"/>
        <w:ind w:left="792"/>
        <w:jc w:val="both"/>
        <w:rPr>
          <w:rFonts w:ascii="Arial" w:hAnsi="Arial" w:cs="Arial"/>
          <w:b/>
          <w:sz w:val="24"/>
          <w:szCs w:val="24"/>
        </w:rPr>
      </w:pPr>
    </w:p>
    <w:p w:rsidR="00ED6878" w:rsidRPr="00234A06" w:rsidRDefault="00ED6878" w:rsidP="004865F2">
      <w:pPr>
        <w:spacing w:line="360" w:lineRule="auto"/>
        <w:ind w:firstLine="708"/>
        <w:jc w:val="both"/>
        <w:rPr>
          <w:rFonts w:ascii="Arial" w:hAnsi="Arial" w:cs="Arial"/>
          <w:sz w:val="24"/>
          <w:szCs w:val="24"/>
        </w:rPr>
      </w:pPr>
      <w:r w:rsidRPr="00234A06">
        <w:rPr>
          <w:rFonts w:ascii="Arial" w:hAnsi="Arial" w:cs="Arial"/>
          <w:sz w:val="24"/>
          <w:szCs w:val="24"/>
        </w:rPr>
        <w:t xml:space="preserve">O traço histórico que um evento passado pode assumir representa fator determinante para se avaliar a legitimidade da alegação de que o direito à </w:t>
      </w:r>
      <w:r w:rsidRPr="00234A06">
        <w:rPr>
          <w:rFonts w:ascii="Arial" w:hAnsi="Arial" w:cs="Arial"/>
          <w:sz w:val="24"/>
          <w:szCs w:val="24"/>
        </w:rPr>
        <w:lastRenderedPageBreak/>
        <w:t xml:space="preserve">desindexação deva ser resguardado em determinado caso concreto em que haja exposição pública de fato pretérito que hoje esteja causando </w:t>
      </w:r>
      <w:proofErr w:type="spellStart"/>
      <w:r w:rsidRPr="00234A06">
        <w:rPr>
          <w:rFonts w:ascii="Arial" w:hAnsi="Arial" w:cs="Arial"/>
          <w:sz w:val="24"/>
          <w:szCs w:val="24"/>
        </w:rPr>
        <w:t>dano</w:t>
      </w:r>
      <w:proofErr w:type="spellEnd"/>
      <w:r w:rsidRPr="00234A06">
        <w:rPr>
          <w:rFonts w:ascii="Arial" w:hAnsi="Arial" w:cs="Arial"/>
          <w:sz w:val="24"/>
          <w:szCs w:val="24"/>
        </w:rPr>
        <w:t xml:space="preserve"> ou abalo psíquico a um indivíduo. Isso porque, conceitualmente falando, fatos históricos, em razão da sua relevância social constante no tempo, sempre transcendem os interesses individuais, ingressando, assim, na seara de direitos que devem ser qualificados como difuso ou coletivos, pretensões jurídicas protegidas pelo direito que pertencem a um grupo social ou à comunidade humana como um todo.</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Para qualificarmos um fato como histórico, mostra-se necessário atrelar a esse determinado evento um juízo de valor que permite defender e comprovar que tais ocorrências agregam determinada carga axiológica especial que deve ser retransmitida a todas as gerações futuras, uma vez que permite que sejam extraídas mensagens e informações de tais experiências que necessitam ser para todo sempre replicadas, mesmo que causem desconforto coletivo ou provoquem certo abalo a esferas individuais.</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Assim, fatos históricos são espécies de memoriais públicos que refletem lições universais a serem aprendidas a partir de nossas experiências do passado, as quais, para atenderem a esse fim pedagógico, deverão ficar eternamente acessíveis à comunidade humana para que a atual geração possa, com base nos erros e acertos cometidos, ensinar os cidadãos do futuro.</w:t>
      </w:r>
    </w:p>
    <w:p w:rsidR="00ED6878" w:rsidRPr="004865F2" w:rsidRDefault="00ED6878" w:rsidP="004865F2">
      <w:pPr>
        <w:spacing w:line="240" w:lineRule="auto"/>
        <w:ind w:left="2268"/>
        <w:jc w:val="both"/>
        <w:rPr>
          <w:rFonts w:ascii="Arial" w:hAnsi="Arial" w:cs="Arial"/>
          <w:sz w:val="20"/>
          <w:szCs w:val="20"/>
        </w:rPr>
      </w:pPr>
      <w:r w:rsidRPr="004865F2">
        <w:rPr>
          <w:rFonts w:ascii="Arial" w:hAnsi="Arial" w:cs="Arial"/>
          <w:sz w:val="20"/>
          <w:szCs w:val="20"/>
        </w:rPr>
        <w:t>No entanto, cabe ressaltar que o critério da historicidade é, simultaneamente, o mais relevante na qualificação do direito à desindexação” e o mais penoso de se identificar por meio de uma análise jurídica. Isso porque, em primeiro lugar, é inviável definir-se o que manifesta e o que não manifesta importância histórica. Na verdade, o status histórico de determinado evento é sempre fruto de um construção teórica e cultural prolongada no tempo, a qual surge a partir tanto da discussão pública, quanto do debate restrito a certos círculos intelectuais fechados, do qual participam, simultaneamente, acadêmicos, jornalistas, testemunhas oculares, órgãos de Estado e os mais variados setores sociais.</w:t>
      </w:r>
      <w:r w:rsidR="004865F2">
        <w:rPr>
          <w:rFonts w:ascii="Arial" w:hAnsi="Arial" w:cs="Arial"/>
          <w:sz w:val="20"/>
          <w:szCs w:val="20"/>
        </w:rPr>
        <w:t xml:space="preserve"> (SARLET, 2019, p. 196).</w:t>
      </w:r>
    </w:p>
    <w:p w:rsidR="00ED6878" w:rsidRPr="00234A06" w:rsidRDefault="00ED6878" w:rsidP="00ED6878">
      <w:pPr>
        <w:spacing w:line="360" w:lineRule="auto"/>
        <w:jc w:val="both"/>
        <w:rPr>
          <w:rFonts w:ascii="Arial" w:hAnsi="Arial" w:cs="Arial"/>
          <w:sz w:val="24"/>
          <w:szCs w:val="24"/>
        </w:rPr>
      </w:pPr>
      <w:r w:rsidRPr="00234A06">
        <w:rPr>
          <w:rFonts w:ascii="Arial" w:hAnsi="Arial" w:cs="Arial"/>
          <w:sz w:val="24"/>
          <w:szCs w:val="24"/>
        </w:rPr>
        <w:tab/>
        <w:t xml:space="preserve">Por tudo isso, mesmo que tal dificuldade seja de difícil superação, por entender-se que a possível mitigação desse dilema deva ocorrer por meio de um maior rigor a ser exigido no debate jurisdicional travado nos processos em que esteja em disputa o chamado direito à desindexação. Para tanto, a solução deve-se dar por meio de aplicação de critérios </w:t>
      </w:r>
      <w:proofErr w:type="spellStart"/>
      <w:r w:rsidRPr="00234A06">
        <w:rPr>
          <w:rFonts w:ascii="Arial" w:hAnsi="Arial" w:cs="Arial"/>
          <w:sz w:val="24"/>
          <w:szCs w:val="24"/>
        </w:rPr>
        <w:t>densificadores</w:t>
      </w:r>
      <w:proofErr w:type="spellEnd"/>
      <w:r w:rsidRPr="00234A06">
        <w:rPr>
          <w:rFonts w:ascii="Arial" w:hAnsi="Arial" w:cs="Arial"/>
          <w:sz w:val="24"/>
          <w:szCs w:val="24"/>
        </w:rPr>
        <w:t xml:space="preserve">, como quando se trata de fatos/informações já incorporados a arquivos históricos, fatos objeto de ampla divulgação na época de sua ocorrência e impacto, etc. Mesmo que tal critério possa </w:t>
      </w:r>
      <w:r w:rsidRPr="00234A06">
        <w:rPr>
          <w:rFonts w:ascii="Arial" w:hAnsi="Arial" w:cs="Arial"/>
          <w:sz w:val="24"/>
          <w:szCs w:val="24"/>
        </w:rPr>
        <w:lastRenderedPageBreak/>
        <w:t>ainda gerar algum grau de insegurança, não se pode perder de vista que esse fato é inerente a todos os caso envolvente colisão de direitos fundamentais articulados por meio de conceitos indeterminado como boa-fé, dignidade humana, honra, privacidade, bons costumes, interesse público.</w:t>
      </w:r>
    </w:p>
    <w:p w:rsidR="00ED6878" w:rsidRPr="00B12F3A" w:rsidRDefault="00ED6878" w:rsidP="00ED6878">
      <w:pPr>
        <w:pStyle w:val="PargrafodaLista"/>
        <w:spacing w:line="360" w:lineRule="auto"/>
        <w:ind w:left="792"/>
        <w:jc w:val="both"/>
        <w:rPr>
          <w:rFonts w:ascii="Arial" w:hAnsi="Arial" w:cs="Arial"/>
          <w:sz w:val="24"/>
          <w:szCs w:val="24"/>
        </w:rPr>
      </w:pPr>
    </w:p>
    <w:p w:rsidR="001A2A68" w:rsidRPr="00B12F3A" w:rsidRDefault="00ED6878" w:rsidP="00ED6878">
      <w:pPr>
        <w:pStyle w:val="PargrafodaLista"/>
        <w:numPr>
          <w:ilvl w:val="1"/>
          <w:numId w:val="7"/>
        </w:numPr>
        <w:spacing w:line="360" w:lineRule="auto"/>
        <w:ind w:left="432"/>
        <w:jc w:val="both"/>
        <w:rPr>
          <w:rFonts w:ascii="Arial" w:hAnsi="Arial" w:cs="Arial"/>
          <w:sz w:val="24"/>
          <w:szCs w:val="24"/>
        </w:rPr>
      </w:pPr>
      <w:r w:rsidRPr="00B12F3A">
        <w:rPr>
          <w:rFonts w:ascii="Arial" w:hAnsi="Arial" w:cs="Arial"/>
          <w:sz w:val="24"/>
          <w:szCs w:val="24"/>
        </w:rPr>
        <w:t>E</w:t>
      </w:r>
      <w:r w:rsidR="00B12F3A">
        <w:rPr>
          <w:rFonts w:ascii="Arial" w:hAnsi="Arial" w:cs="Arial"/>
          <w:sz w:val="24"/>
          <w:szCs w:val="24"/>
        </w:rPr>
        <w:t>SGOTAMENTO DA RELEVÂNCIA INFORMATIVA DO EVENTO</w:t>
      </w:r>
    </w:p>
    <w:p w:rsidR="00ED6878" w:rsidRPr="00ED6878" w:rsidRDefault="00ED6878" w:rsidP="00ED6878">
      <w:pPr>
        <w:pStyle w:val="PargrafodaLista"/>
        <w:spacing w:line="360" w:lineRule="auto"/>
        <w:ind w:left="792"/>
        <w:jc w:val="both"/>
        <w:rPr>
          <w:rFonts w:ascii="Arial" w:hAnsi="Arial" w:cs="Arial"/>
          <w:b/>
          <w:sz w:val="24"/>
          <w:szCs w:val="24"/>
        </w:rPr>
      </w:pPr>
    </w:p>
    <w:p w:rsidR="001A2A68" w:rsidRPr="00234A06" w:rsidRDefault="001A2A68" w:rsidP="00056EB0">
      <w:pPr>
        <w:spacing w:line="360" w:lineRule="auto"/>
        <w:jc w:val="both"/>
        <w:rPr>
          <w:rFonts w:ascii="Arial" w:hAnsi="Arial" w:cs="Arial"/>
          <w:sz w:val="24"/>
          <w:szCs w:val="24"/>
        </w:rPr>
      </w:pPr>
      <w:r w:rsidRPr="00234A06">
        <w:rPr>
          <w:rFonts w:ascii="Arial" w:hAnsi="Arial" w:cs="Arial"/>
          <w:sz w:val="24"/>
          <w:szCs w:val="24"/>
        </w:rPr>
        <w:tab/>
        <w:t>Por fim o reconhecime</w:t>
      </w:r>
      <w:r w:rsidR="006A5501" w:rsidRPr="00234A06">
        <w:rPr>
          <w:rFonts w:ascii="Arial" w:hAnsi="Arial" w:cs="Arial"/>
          <w:sz w:val="24"/>
          <w:szCs w:val="24"/>
        </w:rPr>
        <w:t>nto do direito à desindexação</w:t>
      </w:r>
      <w:r w:rsidRPr="00234A06">
        <w:rPr>
          <w:rFonts w:ascii="Arial" w:hAnsi="Arial" w:cs="Arial"/>
          <w:sz w:val="24"/>
          <w:szCs w:val="24"/>
        </w:rPr>
        <w:t xml:space="preserve"> exige um esforço adicional para se justificar que os fatos que se pretendem excluir de registros ou banco de dados (ou então retificar ou </w:t>
      </w:r>
      <w:proofErr w:type="spellStart"/>
      <w:r w:rsidRPr="00234A06">
        <w:rPr>
          <w:rFonts w:ascii="Arial" w:hAnsi="Arial" w:cs="Arial"/>
          <w:sz w:val="24"/>
          <w:szCs w:val="24"/>
        </w:rPr>
        <w:t>tornar</w:t>
      </w:r>
      <w:proofErr w:type="spellEnd"/>
      <w:r w:rsidRPr="00234A06">
        <w:rPr>
          <w:rFonts w:ascii="Arial" w:hAnsi="Arial" w:cs="Arial"/>
          <w:sz w:val="24"/>
          <w:szCs w:val="24"/>
        </w:rPr>
        <w:t xml:space="preserve"> de difícil acesso) alcançaram um determinado ponto de saturação no que se refere a seu veiculação pública, motivo pelo qual qualquer exposição adicional dos respectivos fatos que causam abalo a um indivíduo deverá ser considerada excessiva, desproporcional ou abusiva, de modo também a provocar violação a direito de personalidade e à dignidade do indivíduo afetado pela exposição pública já desprovida de relevância. </w:t>
      </w:r>
    </w:p>
    <w:p w:rsidR="001A2A68" w:rsidRPr="00234A06" w:rsidRDefault="001A2A68" w:rsidP="00056EB0">
      <w:pPr>
        <w:spacing w:line="360" w:lineRule="auto"/>
        <w:ind w:firstLine="708"/>
        <w:jc w:val="both"/>
        <w:rPr>
          <w:rFonts w:ascii="Arial" w:hAnsi="Arial" w:cs="Arial"/>
          <w:sz w:val="24"/>
          <w:szCs w:val="24"/>
        </w:rPr>
      </w:pPr>
      <w:r w:rsidRPr="00234A06">
        <w:rPr>
          <w:rFonts w:ascii="Arial" w:hAnsi="Arial" w:cs="Arial"/>
          <w:sz w:val="24"/>
          <w:szCs w:val="24"/>
        </w:rPr>
        <w:t>Por meio deste critério fixa-se, portanto, um marco qualitativo dentro do qual nada mais justificará manter tais informações como acessíveis à coletividade. Isso significa dizer que os fatos desabonadores ao particular, que não sejam contemporâneos e que sejam desprovidos de qualquer elemento de historicidade deverão ainda ter alcançado a trajetória final do percurso que justificou a sua relevância pública e a pertinência da sua carga informativa.</w:t>
      </w:r>
    </w:p>
    <w:p w:rsidR="001A2A68" w:rsidRPr="00234A06" w:rsidRDefault="001A2A68" w:rsidP="00056EB0">
      <w:pPr>
        <w:spacing w:line="360" w:lineRule="auto"/>
        <w:ind w:firstLine="708"/>
        <w:jc w:val="both"/>
        <w:rPr>
          <w:rFonts w:ascii="Arial" w:hAnsi="Arial" w:cs="Arial"/>
          <w:sz w:val="24"/>
          <w:szCs w:val="24"/>
        </w:rPr>
      </w:pPr>
      <w:r w:rsidRPr="00234A06">
        <w:rPr>
          <w:rFonts w:ascii="Arial" w:hAnsi="Arial" w:cs="Arial"/>
          <w:sz w:val="24"/>
          <w:szCs w:val="24"/>
        </w:rPr>
        <w:t>Nesse liame, destaca-se a situação geral em que as ocorrências pretéritas devem ser avaliadas apenas com base na relevância atual da carga informativa, educacional ou pedagógica que fato pretérito pode exercer, situação em que deverá ser veri</w:t>
      </w:r>
      <w:r w:rsidR="00FF0BE8">
        <w:rPr>
          <w:rFonts w:ascii="Arial" w:hAnsi="Arial" w:cs="Arial"/>
          <w:sz w:val="24"/>
          <w:szCs w:val="24"/>
        </w:rPr>
        <w:t xml:space="preserve">ficado se ainda persiste algum </w:t>
      </w:r>
      <w:r w:rsidRPr="00234A06">
        <w:rPr>
          <w:rFonts w:ascii="Arial" w:hAnsi="Arial" w:cs="Arial"/>
          <w:sz w:val="24"/>
          <w:szCs w:val="24"/>
        </w:rPr>
        <w:t>resíduo informacional que supera</w:t>
      </w:r>
      <w:r w:rsidR="00FF0BE8">
        <w:rPr>
          <w:rFonts w:ascii="Arial" w:hAnsi="Arial" w:cs="Arial"/>
          <w:sz w:val="24"/>
          <w:szCs w:val="24"/>
        </w:rPr>
        <w:t xml:space="preserve"> a contemporaneidade da notícia</w:t>
      </w:r>
      <w:r w:rsidRPr="00234A06">
        <w:rPr>
          <w:rFonts w:ascii="Arial" w:hAnsi="Arial" w:cs="Arial"/>
          <w:sz w:val="24"/>
          <w:szCs w:val="24"/>
        </w:rPr>
        <w:t>. Desta forma, caberá tão somente analisar se a informação que se pretende excluir do acesso público ainda poderá projetar alguma função social, no que tange ao seu potencial educativo, formador pedagógico ou protetivo de terceiros.</w:t>
      </w:r>
    </w:p>
    <w:p w:rsidR="00D7780A" w:rsidRPr="00234A06" w:rsidRDefault="00D7780A" w:rsidP="00056EB0">
      <w:pPr>
        <w:spacing w:line="360" w:lineRule="auto"/>
        <w:jc w:val="both"/>
        <w:rPr>
          <w:rFonts w:ascii="Arial" w:hAnsi="Arial" w:cs="Arial"/>
          <w:sz w:val="24"/>
          <w:szCs w:val="24"/>
        </w:rPr>
      </w:pPr>
    </w:p>
    <w:p w:rsidR="00EE5316" w:rsidRDefault="0090570B" w:rsidP="00EE5316">
      <w:pPr>
        <w:pStyle w:val="PargrafodaLista"/>
        <w:numPr>
          <w:ilvl w:val="0"/>
          <w:numId w:val="7"/>
        </w:numPr>
        <w:spacing w:line="360" w:lineRule="auto"/>
        <w:jc w:val="both"/>
        <w:rPr>
          <w:rFonts w:ascii="Arial" w:hAnsi="Arial" w:cs="Arial"/>
          <w:b/>
          <w:sz w:val="24"/>
          <w:szCs w:val="24"/>
        </w:rPr>
      </w:pPr>
      <w:r>
        <w:rPr>
          <w:rFonts w:ascii="Arial" w:hAnsi="Arial" w:cs="Arial"/>
          <w:b/>
          <w:sz w:val="24"/>
          <w:szCs w:val="24"/>
        </w:rPr>
        <w:t xml:space="preserve">COLISÃO DE DIREITOS FUNDAMENTAIS E </w:t>
      </w:r>
      <w:r w:rsidR="00D7780A" w:rsidRPr="00234A06">
        <w:rPr>
          <w:rFonts w:ascii="Arial" w:hAnsi="Arial" w:cs="Arial"/>
          <w:b/>
          <w:sz w:val="24"/>
          <w:szCs w:val="24"/>
        </w:rPr>
        <w:t>TÉCNICA DE PONDERAÇÃO</w:t>
      </w:r>
    </w:p>
    <w:p w:rsidR="00EE5316" w:rsidRDefault="00EE5316" w:rsidP="00EE5316">
      <w:pPr>
        <w:spacing w:line="360" w:lineRule="auto"/>
        <w:jc w:val="both"/>
        <w:rPr>
          <w:rFonts w:ascii="Arial" w:hAnsi="Arial" w:cs="Arial"/>
          <w:b/>
          <w:sz w:val="24"/>
          <w:szCs w:val="24"/>
        </w:rPr>
      </w:pPr>
    </w:p>
    <w:p w:rsidR="00EE5316" w:rsidRDefault="003D27C6" w:rsidP="0096536F">
      <w:pPr>
        <w:spacing w:line="360" w:lineRule="auto"/>
        <w:ind w:firstLine="708"/>
        <w:jc w:val="both"/>
        <w:rPr>
          <w:rFonts w:ascii="Arial" w:hAnsi="Arial" w:cs="Arial"/>
          <w:sz w:val="24"/>
          <w:szCs w:val="24"/>
        </w:rPr>
      </w:pPr>
      <w:r>
        <w:rPr>
          <w:rFonts w:ascii="Arial" w:hAnsi="Arial" w:cs="Arial"/>
          <w:sz w:val="24"/>
          <w:szCs w:val="24"/>
        </w:rPr>
        <w:t>Este ponto será abordado</w:t>
      </w:r>
      <w:r w:rsidR="00A24F2C">
        <w:rPr>
          <w:rFonts w:ascii="Arial" w:hAnsi="Arial" w:cs="Arial"/>
          <w:sz w:val="24"/>
          <w:szCs w:val="24"/>
        </w:rPr>
        <w:t xml:space="preserve"> </w:t>
      </w:r>
      <w:r>
        <w:rPr>
          <w:rFonts w:ascii="Arial" w:hAnsi="Arial" w:cs="Arial"/>
          <w:sz w:val="24"/>
          <w:szCs w:val="24"/>
        </w:rPr>
        <w:t>como uma colisão de princípios e direitos fundamentais v</w:t>
      </w:r>
      <w:r w:rsidR="00EE5316">
        <w:rPr>
          <w:rFonts w:ascii="Arial" w:hAnsi="Arial" w:cs="Arial"/>
          <w:sz w:val="24"/>
          <w:szCs w:val="24"/>
        </w:rPr>
        <w:t>álidos que deve ser resolvida, levando-se em conta o peso ou a importância de cada um dos princípios concorrentes, a fim de se escolher no caso concreto qual dele prevalecerá ou cederá ao outro</w:t>
      </w:r>
      <w:r w:rsidR="0096536F">
        <w:rPr>
          <w:rFonts w:ascii="Arial" w:hAnsi="Arial" w:cs="Arial"/>
          <w:sz w:val="24"/>
          <w:szCs w:val="24"/>
        </w:rPr>
        <w:t>.</w:t>
      </w:r>
    </w:p>
    <w:p w:rsidR="003507A7" w:rsidRPr="00EE5316" w:rsidRDefault="003507A7" w:rsidP="003507A7">
      <w:pPr>
        <w:spacing w:line="360" w:lineRule="auto"/>
        <w:ind w:firstLine="708"/>
        <w:jc w:val="both"/>
        <w:rPr>
          <w:rFonts w:ascii="Arial" w:hAnsi="Arial" w:cs="Arial"/>
          <w:sz w:val="24"/>
          <w:szCs w:val="24"/>
        </w:rPr>
      </w:pPr>
      <w:r>
        <w:rPr>
          <w:rFonts w:ascii="Arial" w:hAnsi="Arial" w:cs="Arial"/>
          <w:sz w:val="24"/>
          <w:szCs w:val="24"/>
        </w:rPr>
        <w:t>Vale dizer, que não se resolve a colisão entre dois princípios ou direitos fundamentais suprimindo um em favor do outro. A colisão será solucionada levando-se em conta o peso ou importância relativa de cada princípio, a fim de se escolher qual deles no caso concreto prevalecerá ou sofrerá menos constrição do que o outro.</w:t>
      </w:r>
    </w:p>
    <w:p w:rsidR="0090570B" w:rsidRPr="003B10AC" w:rsidRDefault="004555A6" w:rsidP="003B10AC">
      <w:pPr>
        <w:spacing w:line="240" w:lineRule="auto"/>
        <w:ind w:left="2268"/>
        <w:jc w:val="both"/>
        <w:rPr>
          <w:rFonts w:ascii="Arial" w:hAnsi="Arial" w:cs="Arial"/>
          <w:sz w:val="20"/>
          <w:szCs w:val="20"/>
        </w:rPr>
      </w:pPr>
      <w:r w:rsidRPr="003B10AC">
        <w:rPr>
          <w:rFonts w:ascii="Arial" w:hAnsi="Arial" w:cs="Arial"/>
          <w:sz w:val="20"/>
          <w:szCs w:val="20"/>
        </w:rPr>
        <w:t xml:space="preserve">Os critérios tradicionais </w:t>
      </w:r>
      <w:r w:rsidR="003B10AC" w:rsidRPr="003B10AC">
        <w:rPr>
          <w:rFonts w:ascii="Arial" w:hAnsi="Arial" w:cs="Arial"/>
          <w:sz w:val="20"/>
          <w:szCs w:val="20"/>
        </w:rPr>
        <w:t>de solução de conflitos normativ</w:t>
      </w:r>
      <w:r w:rsidRPr="003B10AC">
        <w:rPr>
          <w:rFonts w:ascii="Arial" w:hAnsi="Arial" w:cs="Arial"/>
          <w:sz w:val="20"/>
          <w:szCs w:val="20"/>
        </w:rPr>
        <w:t>os – hierárquico, temporal e especialização – não são aptos, como regra geral, para a solução de colisões entre normas constitucionais, especialmente as que vei</w:t>
      </w:r>
      <w:r w:rsidR="00E76F48">
        <w:rPr>
          <w:rFonts w:ascii="Arial" w:hAnsi="Arial" w:cs="Arial"/>
          <w:sz w:val="20"/>
          <w:szCs w:val="20"/>
        </w:rPr>
        <w:t>culam direitos fundamentais. Tai</w:t>
      </w:r>
      <w:r w:rsidRPr="003B10AC">
        <w:rPr>
          <w:rFonts w:ascii="Arial" w:hAnsi="Arial" w:cs="Arial"/>
          <w:sz w:val="20"/>
          <w:szCs w:val="20"/>
        </w:rPr>
        <w:t>s colisões, todavia, surgem inexoravelmente no direito constitucional contemporâneo, por razões numerosas. Duas delas são destacadas a seguir: (i) a complexidade e o pluralismo das sociedades modernas levam ao abrigo da Constituição valores e interesses diversos, que eventualmente entram em choque; e (</w:t>
      </w:r>
      <w:proofErr w:type="spellStart"/>
      <w:r w:rsidRPr="003B10AC">
        <w:rPr>
          <w:rFonts w:ascii="Arial" w:hAnsi="Arial" w:cs="Arial"/>
          <w:sz w:val="20"/>
          <w:szCs w:val="20"/>
        </w:rPr>
        <w:t>ii</w:t>
      </w:r>
      <w:proofErr w:type="spellEnd"/>
      <w:r w:rsidRPr="003B10AC">
        <w:rPr>
          <w:rFonts w:ascii="Arial" w:hAnsi="Arial" w:cs="Arial"/>
          <w:sz w:val="20"/>
          <w:szCs w:val="20"/>
        </w:rPr>
        <w:t>) sendo os direitos fundamentais expressos, frequentemente, sob a forma de princípios, sujeitam-se, como já exposto, à vista de circunstâncias fáticas e jurídicas</w:t>
      </w:r>
      <w:r w:rsidRPr="001D5D16">
        <w:rPr>
          <w:rFonts w:ascii="Arial" w:hAnsi="Arial" w:cs="Arial"/>
          <w:sz w:val="20"/>
          <w:szCs w:val="20"/>
        </w:rPr>
        <w:t>.</w:t>
      </w:r>
      <w:r w:rsidR="001D1837">
        <w:rPr>
          <w:rFonts w:ascii="Arial" w:hAnsi="Arial" w:cs="Arial"/>
          <w:sz w:val="20"/>
          <w:szCs w:val="20"/>
        </w:rPr>
        <w:t xml:space="preserve"> </w:t>
      </w:r>
      <w:r w:rsidR="003B10AC" w:rsidRPr="001D5D16">
        <w:rPr>
          <w:rFonts w:ascii="Arial" w:hAnsi="Arial" w:cs="Arial"/>
          <w:sz w:val="20"/>
          <w:szCs w:val="20"/>
        </w:rPr>
        <w:t>(BARROSO, 2004, p. 5).</w:t>
      </w:r>
    </w:p>
    <w:p w:rsidR="00D47104" w:rsidRDefault="00D47104" w:rsidP="00056EB0">
      <w:pPr>
        <w:spacing w:line="360" w:lineRule="auto"/>
        <w:ind w:firstLine="708"/>
        <w:jc w:val="both"/>
        <w:rPr>
          <w:rFonts w:ascii="Arial" w:hAnsi="Arial" w:cs="Arial"/>
          <w:sz w:val="24"/>
          <w:szCs w:val="24"/>
        </w:rPr>
      </w:pPr>
      <w:r>
        <w:rPr>
          <w:rFonts w:ascii="Arial" w:hAnsi="Arial" w:cs="Arial"/>
          <w:sz w:val="24"/>
          <w:szCs w:val="24"/>
        </w:rPr>
        <w:t xml:space="preserve">O exposto acima que se acaba de evidenciar resulta em algumas consequências relevantes para o balanceamento das colisões de direitos fundamentais. Em decorrência da não existência de hierarquia entre normas que regulam direitos fundamentais, dever-se-á analisar caso a caso, não sendo possível estabelecer uma regra abstrata e perene que estipule a preferência de um em relação ao outro. Portanto, a solução eficaz para resolução desse conflito, será resolvida através da técnica da ponderação, sendo submetidos os direitos em conflitos no caso em concreto a uma análise minuciosa, devido as particularidade do caso, para que então, através de </w:t>
      </w:r>
      <w:r w:rsidR="005D24E1">
        <w:rPr>
          <w:rFonts w:ascii="Arial" w:hAnsi="Arial" w:cs="Arial"/>
          <w:sz w:val="24"/>
          <w:szCs w:val="24"/>
        </w:rPr>
        <w:t>uma repressão recíproca, seja possível alcançar o resultado</w:t>
      </w:r>
      <w:r w:rsidR="00DD77E1">
        <w:rPr>
          <w:rFonts w:ascii="Arial" w:hAnsi="Arial" w:cs="Arial"/>
          <w:sz w:val="24"/>
          <w:szCs w:val="24"/>
        </w:rPr>
        <w:t xml:space="preserve"> adequado</w:t>
      </w:r>
      <w:r w:rsidR="005D24E1">
        <w:rPr>
          <w:rFonts w:ascii="Arial" w:hAnsi="Arial" w:cs="Arial"/>
          <w:sz w:val="24"/>
          <w:szCs w:val="24"/>
        </w:rPr>
        <w:t>.</w:t>
      </w:r>
    </w:p>
    <w:p w:rsidR="00D7780A" w:rsidRDefault="00383F21" w:rsidP="00056EB0">
      <w:pPr>
        <w:spacing w:line="360" w:lineRule="auto"/>
        <w:ind w:firstLine="708"/>
        <w:jc w:val="both"/>
        <w:rPr>
          <w:rFonts w:ascii="Arial" w:hAnsi="Arial" w:cs="Arial"/>
          <w:sz w:val="24"/>
          <w:szCs w:val="24"/>
        </w:rPr>
      </w:pPr>
      <w:r w:rsidRPr="00234A06">
        <w:rPr>
          <w:rFonts w:ascii="Arial" w:hAnsi="Arial" w:cs="Arial"/>
          <w:sz w:val="24"/>
          <w:szCs w:val="24"/>
        </w:rPr>
        <w:t>Pois bem</w:t>
      </w:r>
      <w:r w:rsidR="003B10AC">
        <w:rPr>
          <w:rFonts w:ascii="Arial" w:hAnsi="Arial" w:cs="Arial"/>
          <w:sz w:val="24"/>
          <w:szCs w:val="24"/>
        </w:rPr>
        <w:t>, os conflitos que eventualmente podem ocorrer no direito à desindexação de dados pessoais nos mecanismo de busca,</w:t>
      </w:r>
      <w:r w:rsidR="00D7780A" w:rsidRPr="00234A06">
        <w:rPr>
          <w:rFonts w:ascii="Arial" w:hAnsi="Arial" w:cs="Arial"/>
          <w:sz w:val="24"/>
          <w:szCs w:val="24"/>
        </w:rPr>
        <w:t xml:space="preserve"> gira</w:t>
      </w:r>
      <w:r w:rsidR="003B10AC">
        <w:rPr>
          <w:rFonts w:ascii="Arial" w:hAnsi="Arial" w:cs="Arial"/>
          <w:sz w:val="24"/>
          <w:szCs w:val="24"/>
        </w:rPr>
        <w:t>m</w:t>
      </w:r>
      <w:r w:rsidR="00D7780A" w:rsidRPr="00234A06">
        <w:rPr>
          <w:rFonts w:ascii="Arial" w:hAnsi="Arial" w:cs="Arial"/>
          <w:sz w:val="24"/>
          <w:szCs w:val="24"/>
        </w:rPr>
        <w:t xml:space="preserve"> em torno do confronto entre direitos fundamentais, quais sejam: liberdade de ex</w:t>
      </w:r>
      <w:r w:rsidRPr="00234A06">
        <w:rPr>
          <w:rFonts w:ascii="Arial" w:hAnsi="Arial" w:cs="Arial"/>
          <w:sz w:val="24"/>
          <w:szCs w:val="24"/>
        </w:rPr>
        <w:t>pressão e informação x direitos da personalidade (</w:t>
      </w:r>
      <w:r w:rsidR="00936DD1" w:rsidRPr="00234A06">
        <w:rPr>
          <w:rFonts w:ascii="Arial" w:hAnsi="Arial" w:cs="Arial"/>
          <w:sz w:val="24"/>
          <w:szCs w:val="24"/>
        </w:rPr>
        <w:t>direito à honra, à imagem, à intimidade e à vida privada</w:t>
      </w:r>
      <w:r w:rsidR="00D7780A" w:rsidRPr="00234A06">
        <w:rPr>
          <w:rFonts w:ascii="Arial" w:hAnsi="Arial" w:cs="Arial"/>
          <w:sz w:val="24"/>
          <w:szCs w:val="24"/>
        </w:rPr>
        <w:t>).</w:t>
      </w:r>
    </w:p>
    <w:p w:rsidR="003507A7" w:rsidRPr="00234A06" w:rsidRDefault="003507A7" w:rsidP="003507A7">
      <w:pPr>
        <w:spacing w:line="360" w:lineRule="auto"/>
        <w:ind w:firstLine="708"/>
        <w:jc w:val="both"/>
        <w:rPr>
          <w:rFonts w:ascii="Arial" w:hAnsi="Arial" w:cs="Arial"/>
          <w:sz w:val="24"/>
          <w:szCs w:val="24"/>
        </w:rPr>
      </w:pPr>
      <w:r>
        <w:rPr>
          <w:rFonts w:ascii="Arial" w:hAnsi="Arial" w:cs="Arial"/>
          <w:sz w:val="24"/>
          <w:szCs w:val="24"/>
        </w:rPr>
        <w:lastRenderedPageBreak/>
        <w:t xml:space="preserve">A colisão </w:t>
      </w:r>
      <w:r w:rsidRPr="00EE5316">
        <w:rPr>
          <w:rFonts w:ascii="Arial" w:hAnsi="Arial" w:cs="Arial"/>
          <w:sz w:val="24"/>
          <w:szCs w:val="24"/>
        </w:rPr>
        <w:t xml:space="preserve">dos direitos </w:t>
      </w:r>
      <w:r>
        <w:rPr>
          <w:rFonts w:ascii="Arial" w:hAnsi="Arial" w:cs="Arial"/>
          <w:sz w:val="24"/>
          <w:szCs w:val="24"/>
        </w:rPr>
        <w:t xml:space="preserve">de personalidade </w:t>
      </w:r>
      <w:r w:rsidRPr="00EE5316">
        <w:rPr>
          <w:rFonts w:ascii="Arial" w:hAnsi="Arial" w:cs="Arial"/>
          <w:sz w:val="24"/>
          <w:szCs w:val="24"/>
        </w:rPr>
        <w:t xml:space="preserve">com a liberdade de </w:t>
      </w:r>
      <w:r>
        <w:rPr>
          <w:rFonts w:ascii="Arial" w:hAnsi="Arial" w:cs="Arial"/>
          <w:sz w:val="24"/>
          <w:szCs w:val="24"/>
        </w:rPr>
        <w:t>expressão e informação demonstra</w:t>
      </w:r>
      <w:r w:rsidRPr="00EE5316">
        <w:rPr>
          <w:rFonts w:ascii="Arial" w:hAnsi="Arial" w:cs="Arial"/>
          <w:sz w:val="24"/>
          <w:szCs w:val="24"/>
        </w:rPr>
        <w:t xml:space="preserve"> que as opiniões e fatos relacionados com o âmbito de proteção constitucional desses direitos não podem ser divulgado</w:t>
      </w:r>
      <w:r>
        <w:rPr>
          <w:rFonts w:ascii="Arial" w:hAnsi="Arial" w:cs="Arial"/>
          <w:sz w:val="24"/>
          <w:szCs w:val="24"/>
        </w:rPr>
        <w:t>s ao público de forma indiscriminada</w:t>
      </w:r>
      <w:r w:rsidRPr="00EE5316">
        <w:rPr>
          <w:rFonts w:ascii="Arial" w:hAnsi="Arial" w:cs="Arial"/>
          <w:sz w:val="24"/>
          <w:szCs w:val="24"/>
        </w:rPr>
        <w:t>.</w:t>
      </w:r>
      <w:r>
        <w:rPr>
          <w:rFonts w:ascii="Arial" w:hAnsi="Arial" w:cs="Arial"/>
          <w:sz w:val="24"/>
          <w:szCs w:val="24"/>
        </w:rPr>
        <w:t xml:space="preserve"> Por outro lado, a liberdade de expressão e informação, concebida como um direito fundamental que “transcende a dimensão de garantia individual por contribuir para a formação da opinião pública pluralista, instituição considerada essencial para o funcionamento da sociedade democrática” (FARIAS, 1996, p. 137), não deve ser reprimida por direitos ou bens constitucionais, de modo que resulte totalmente desnaturalizada.</w:t>
      </w:r>
    </w:p>
    <w:p w:rsidR="001557FF" w:rsidRPr="00234A06" w:rsidRDefault="001557FF" w:rsidP="00056EB0">
      <w:pPr>
        <w:spacing w:line="360" w:lineRule="auto"/>
        <w:ind w:firstLine="708"/>
        <w:jc w:val="both"/>
        <w:rPr>
          <w:rFonts w:ascii="Arial" w:hAnsi="Arial" w:cs="Arial"/>
          <w:sz w:val="24"/>
          <w:szCs w:val="24"/>
        </w:rPr>
      </w:pPr>
      <w:r w:rsidRPr="00234A06">
        <w:rPr>
          <w:rFonts w:ascii="Arial" w:hAnsi="Arial" w:cs="Arial"/>
          <w:sz w:val="24"/>
          <w:szCs w:val="24"/>
        </w:rPr>
        <w:t>Diferentemente da tradicional técnica da subsunção</w:t>
      </w:r>
      <w:r w:rsidR="003507A7">
        <w:rPr>
          <w:rFonts w:ascii="Arial" w:hAnsi="Arial" w:cs="Arial"/>
          <w:sz w:val="24"/>
          <w:szCs w:val="24"/>
        </w:rPr>
        <w:t xml:space="preserve"> – </w:t>
      </w:r>
      <w:r w:rsidR="0076302A" w:rsidRPr="00234A06">
        <w:rPr>
          <w:rFonts w:ascii="Arial" w:hAnsi="Arial" w:cs="Arial"/>
          <w:sz w:val="24"/>
          <w:szCs w:val="24"/>
        </w:rPr>
        <w:t>a norma é a premissa maior, o fato a premissa menor e a conclusão será o enquadramento dos fatos às normas</w:t>
      </w:r>
      <w:r w:rsidR="003507A7">
        <w:rPr>
          <w:rFonts w:ascii="Arial" w:hAnsi="Arial" w:cs="Arial"/>
          <w:sz w:val="24"/>
          <w:szCs w:val="24"/>
        </w:rPr>
        <w:t xml:space="preserve"> – </w:t>
      </w:r>
      <w:r w:rsidR="0076302A" w:rsidRPr="00234A06">
        <w:rPr>
          <w:rFonts w:ascii="Arial" w:hAnsi="Arial" w:cs="Arial"/>
          <w:sz w:val="24"/>
          <w:szCs w:val="24"/>
        </w:rPr>
        <w:t>a técnica de ponderação atua no conflito entre dois princípios ou direitos fundamentais de mesma hierarquia, portanto, deve ser analisado o caso em concreto para que haja a correta mitigação de um direito em relação a outro.</w:t>
      </w:r>
    </w:p>
    <w:p w:rsidR="00936DD1" w:rsidRPr="00FF0BE8" w:rsidRDefault="00936DD1" w:rsidP="000E42C5">
      <w:pPr>
        <w:spacing w:line="240" w:lineRule="auto"/>
        <w:ind w:left="2268"/>
        <w:jc w:val="both"/>
        <w:rPr>
          <w:rFonts w:ascii="Arial" w:hAnsi="Arial" w:cs="Arial"/>
          <w:sz w:val="20"/>
          <w:szCs w:val="20"/>
        </w:rPr>
      </w:pPr>
      <w:r w:rsidRPr="00FF0BE8">
        <w:rPr>
          <w:rFonts w:ascii="Arial" w:hAnsi="Arial" w:cs="Arial"/>
          <w:sz w:val="20"/>
          <w:szCs w:val="20"/>
        </w:rPr>
        <w:t xml:space="preserve">A ponderação consiste, portanto, em uma técnica de decisão jurídica aplicável a casos difíceis, em relação ao quais a subsunção se mostrou insuficiente, sobretudo quando uma situação concreta dá ensejo à aplicação de normas de mesma hierarquia que </w:t>
      </w:r>
      <w:r w:rsidR="00FF0BE8" w:rsidRPr="00FF0BE8">
        <w:rPr>
          <w:rFonts w:ascii="Arial" w:hAnsi="Arial" w:cs="Arial"/>
          <w:sz w:val="20"/>
          <w:szCs w:val="20"/>
        </w:rPr>
        <w:t>indicam soluções diferenciadas.</w:t>
      </w:r>
      <w:r w:rsidR="000E42C5">
        <w:rPr>
          <w:rFonts w:ascii="Arial" w:hAnsi="Arial" w:cs="Arial"/>
          <w:sz w:val="20"/>
          <w:szCs w:val="20"/>
        </w:rPr>
        <w:t xml:space="preserve"> </w:t>
      </w:r>
      <w:r w:rsidR="001D5D16">
        <w:rPr>
          <w:rFonts w:ascii="Arial" w:hAnsi="Arial" w:cs="Arial"/>
          <w:sz w:val="20"/>
          <w:szCs w:val="20"/>
        </w:rPr>
        <w:t>(BARROSO, 2004</w:t>
      </w:r>
      <w:r w:rsidR="001F25F9" w:rsidRPr="001D5D16">
        <w:rPr>
          <w:rFonts w:ascii="Arial" w:hAnsi="Arial" w:cs="Arial"/>
          <w:sz w:val="20"/>
          <w:szCs w:val="20"/>
        </w:rPr>
        <w:t>).</w:t>
      </w:r>
    </w:p>
    <w:p w:rsidR="000E31BF" w:rsidRPr="00234A06" w:rsidRDefault="000E31BF" w:rsidP="00056EB0">
      <w:pPr>
        <w:spacing w:line="360" w:lineRule="auto"/>
        <w:ind w:firstLine="708"/>
        <w:jc w:val="both"/>
        <w:rPr>
          <w:rFonts w:ascii="Arial" w:hAnsi="Arial" w:cs="Arial"/>
          <w:sz w:val="24"/>
          <w:szCs w:val="24"/>
        </w:rPr>
      </w:pPr>
      <w:r w:rsidRPr="00234A06">
        <w:rPr>
          <w:rFonts w:ascii="Arial" w:hAnsi="Arial" w:cs="Arial"/>
          <w:sz w:val="24"/>
          <w:szCs w:val="24"/>
        </w:rPr>
        <w:t>Nesse sentindo, a técnica de ponderação pode ser descrita em três etapas.</w:t>
      </w:r>
    </w:p>
    <w:p w:rsidR="000E31BF" w:rsidRPr="00234A06" w:rsidRDefault="000E31BF" w:rsidP="00056EB0">
      <w:pPr>
        <w:spacing w:line="360" w:lineRule="auto"/>
        <w:ind w:firstLine="708"/>
        <w:jc w:val="both"/>
        <w:rPr>
          <w:rFonts w:ascii="Arial" w:hAnsi="Arial" w:cs="Arial"/>
          <w:sz w:val="24"/>
          <w:szCs w:val="24"/>
        </w:rPr>
      </w:pPr>
      <w:r w:rsidRPr="00234A06">
        <w:rPr>
          <w:rFonts w:ascii="Arial" w:hAnsi="Arial" w:cs="Arial"/>
          <w:sz w:val="24"/>
          <w:szCs w:val="24"/>
        </w:rPr>
        <w:t>Na primeira etapa,</w:t>
      </w:r>
      <w:r w:rsidR="000E42C5">
        <w:rPr>
          <w:rFonts w:ascii="Arial" w:hAnsi="Arial" w:cs="Arial"/>
          <w:sz w:val="24"/>
          <w:szCs w:val="24"/>
        </w:rPr>
        <w:t xml:space="preserve"> à frente do conflito que lhe é introduzido</w:t>
      </w:r>
      <w:r w:rsidRPr="00234A06">
        <w:rPr>
          <w:rFonts w:ascii="Arial" w:hAnsi="Arial" w:cs="Arial"/>
          <w:sz w:val="24"/>
          <w:szCs w:val="24"/>
        </w:rPr>
        <w:t xml:space="preserve">, </w:t>
      </w:r>
      <w:r w:rsidR="000E42C5">
        <w:rPr>
          <w:rFonts w:ascii="Arial" w:hAnsi="Arial" w:cs="Arial"/>
          <w:sz w:val="24"/>
          <w:szCs w:val="24"/>
        </w:rPr>
        <w:t>é dever do intérprete apontar e escolher as normas adequadas para a resolução do caso, reconhecendo possíveis</w:t>
      </w:r>
      <w:r w:rsidR="00B11D95" w:rsidRPr="00234A06">
        <w:rPr>
          <w:rFonts w:ascii="Arial" w:hAnsi="Arial" w:cs="Arial"/>
          <w:sz w:val="24"/>
          <w:szCs w:val="24"/>
        </w:rPr>
        <w:t xml:space="preserve"> conflitos entre elas</w:t>
      </w:r>
      <w:r w:rsidRPr="00234A06">
        <w:rPr>
          <w:rFonts w:ascii="Arial" w:hAnsi="Arial" w:cs="Arial"/>
          <w:sz w:val="24"/>
          <w:szCs w:val="24"/>
        </w:rPr>
        <w:t>.</w:t>
      </w:r>
    </w:p>
    <w:p w:rsidR="000E31BF" w:rsidRPr="00234A06" w:rsidRDefault="000E31BF" w:rsidP="00056EB0">
      <w:pPr>
        <w:spacing w:line="360" w:lineRule="auto"/>
        <w:ind w:firstLine="708"/>
        <w:jc w:val="both"/>
        <w:rPr>
          <w:rFonts w:ascii="Arial" w:hAnsi="Arial" w:cs="Arial"/>
          <w:sz w:val="24"/>
          <w:szCs w:val="24"/>
        </w:rPr>
      </w:pPr>
      <w:r w:rsidRPr="00234A06">
        <w:rPr>
          <w:rFonts w:ascii="Arial" w:hAnsi="Arial" w:cs="Arial"/>
          <w:sz w:val="24"/>
          <w:szCs w:val="24"/>
        </w:rPr>
        <w:t xml:space="preserve">Na segunda etapa, </w:t>
      </w:r>
      <w:r w:rsidR="000E42C5">
        <w:rPr>
          <w:rFonts w:ascii="Arial" w:hAnsi="Arial" w:cs="Arial"/>
          <w:sz w:val="24"/>
          <w:szCs w:val="24"/>
        </w:rPr>
        <w:t xml:space="preserve">é necessário analisar </w:t>
      </w:r>
      <w:r w:rsidRPr="00234A06">
        <w:rPr>
          <w:rFonts w:ascii="Arial" w:hAnsi="Arial" w:cs="Arial"/>
          <w:sz w:val="24"/>
          <w:szCs w:val="24"/>
        </w:rPr>
        <w:t>os fatos, as circunstâncias c</w:t>
      </w:r>
      <w:r w:rsidR="000E42C5">
        <w:rPr>
          <w:rFonts w:ascii="Arial" w:hAnsi="Arial" w:cs="Arial"/>
          <w:sz w:val="24"/>
          <w:szCs w:val="24"/>
        </w:rPr>
        <w:t>oncretas do caso e sua relação</w:t>
      </w:r>
      <w:r w:rsidRPr="00234A06">
        <w:rPr>
          <w:rFonts w:ascii="Arial" w:hAnsi="Arial" w:cs="Arial"/>
          <w:sz w:val="24"/>
          <w:szCs w:val="24"/>
        </w:rPr>
        <w:t xml:space="preserve"> com os elementos normativos.</w:t>
      </w:r>
    </w:p>
    <w:p w:rsidR="000E42C5" w:rsidRDefault="000E31BF" w:rsidP="00056EB0">
      <w:pPr>
        <w:spacing w:line="360" w:lineRule="auto"/>
        <w:ind w:firstLine="708"/>
        <w:jc w:val="both"/>
        <w:rPr>
          <w:rFonts w:ascii="Arial" w:hAnsi="Arial" w:cs="Arial"/>
          <w:sz w:val="24"/>
          <w:szCs w:val="24"/>
        </w:rPr>
      </w:pPr>
      <w:r w:rsidRPr="00234A06">
        <w:rPr>
          <w:rFonts w:ascii="Arial" w:hAnsi="Arial" w:cs="Arial"/>
          <w:sz w:val="24"/>
          <w:szCs w:val="24"/>
        </w:rPr>
        <w:t xml:space="preserve">Na </w:t>
      </w:r>
      <w:r w:rsidR="00B11D95" w:rsidRPr="00234A06">
        <w:rPr>
          <w:rFonts w:ascii="Arial" w:hAnsi="Arial" w:cs="Arial"/>
          <w:sz w:val="24"/>
          <w:szCs w:val="24"/>
        </w:rPr>
        <w:t>terceira etapa,</w:t>
      </w:r>
      <w:r w:rsidR="000E42C5">
        <w:rPr>
          <w:rFonts w:ascii="Arial" w:hAnsi="Arial" w:cs="Arial"/>
          <w:sz w:val="24"/>
          <w:szCs w:val="24"/>
        </w:rPr>
        <w:t xml:space="preserve"> os diversos grupos de normas, reconhecidos anteriormente, serão relacionados com os fatos repercutidos do caso em questão, sendo, portanto, examinados de forma conjunta, com o i</w:t>
      </w:r>
      <w:r w:rsidR="00837958">
        <w:rPr>
          <w:rFonts w:ascii="Arial" w:hAnsi="Arial" w:cs="Arial"/>
          <w:sz w:val="24"/>
          <w:szCs w:val="24"/>
        </w:rPr>
        <w:t xml:space="preserve">ntuito de haver o </w:t>
      </w:r>
      <w:proofErr w:type="spellStart"/>
      <w:r w:rsidR="00837958">
        <w:rPr>
          <w:rFonts w:ascii="Arial" w:hAnsi="Arial" w:cs="Arial"/>
          <w:sz w:val="24"/>
          <w:szCs w:val="24"/>
        </w:rPr>
        <w:t>sopesamento</w:t>
      </w:r>
      <w:proofErr w:type="spellEnd"/>
      <w:r w:rsidR="00837958">
        <w:rPr>
          <w:rFonts w:ascii="Arial" w:hAnsi="Arial" w:cs="Arial"/>
          <w:sz w:val="24"/>
          <w:szCs w:val="24"/>
        </w:rPr>
        <w:t xml:space="preserve"> dos variados elementos em</w:t>
      </w:r>
      <w:r w:rsidR="000E42C5">
        <w:rPr>
          <w:rFonts w:ascii="Arial" w:hAnsi="Arial" w:cs="Arial"/>
          <w:sz w:val="24"/>
          <w:szCs w:val="24"/>
        </w:rPr>
        <w:t xml:space="preserve"> conflito, e, por fim,</w:t>
      </w:r>
      <w:r w:rsidR="00837958">
        <w:rPr>
          <w:rFonts w:ascii="Arial" w:hAnsi="Arial" w:cs="Arial"/>
          <w:sz w:val="24"/>
          <w:szCs w:val="24"/>
        </w:rPr>
        <w:t xml:space="preserve"> ter como resultado</w:t>
      </w:r>
      <w:r w:rsidR="000E42C5">
        <w:rPr>
          <w:rFonts w:ascii="Arial" w:hAnsi="Arial" w:cs="Arial"/>
          <w:sz w:val="24"/>
          <w:szCs w:val="24"/>
        </w:rPr>
        <w:t xml:space="preserve"> o grupo de normas que irá prepondera</w:t>
      </w:r>
      <w:r w:rsidR="00837958">
        <w:rPr>
          <w:rFonts w:ascii="Arial" w:hAnsi="Arial" w:cs="Arial"/>
          <w:sz w:val="24"/>
          <w:szCs w:val="24"/>
        </w:rPr>
        <w:t>r</w:t>
      </w:r>
      <w:r w:rsidR="000E42C5">
        <w:rPr>
          <w:rFonts w:ascii="Arial" w:hAnsi="Arial" w:cs="Arial"/>
          <w:sz w:val="24"/>
          <w:szCs w:val="24"/>
        </w:rPr>
        <w:t xml:space="preserve"> no caso em concreto.</w:t>
      </w:r>
    </w:p>
    <w:p w:rsidR="00600D74" w:rsidRDefault="00B71302" w:rsidP="00135BA2">
      <w:pPr>
        <w:spacing w:line="360" w:lineRule="auto"/>
        <w:ind w:firstLine="708"/>
        <w:jc w:val="both"/>
        <w:rPr>
          <w:rFonts w:ascii="Arial" w:hAnsi="Arial" w:cs="Arial"/>
          <w:sz w:val="24"/>
          <w:szCs w:val="24"/>
        </w:rPr>
      </w:pPr>
      <w:r>
        <w:rPr>
          <w:rFonts w:ascii="Arial" w:hAnsi="Arial" w:cs="Arial"/>
          <w:sz w:val="24"/>
          <w:szCs w:val="24"/>
        </w:rPr>
        <w:t xml:space="preserve">Nesse liame, ainda é necessário determinar a intensidade que determinado grupo irá prevalecer em relação aos demais, </w:t>
      </w:r>
      <w:r w:rsidR="00135BA2">
        <w:rPr>
          <w:rFonts w:ascii="Arial" w:hAnsi="Arial" w:cs="Arial"/>
          <w:sz w:val="24"/>
          <w:szCs w:val="24"/>
        </w:rPr>
        <w:t>ou seja</w:t>
      </w:r>
      <w:r>
        <w:rPr>
          <w:rFonts w:ascii="Arial" w:hAnsi="Arial" w:cs="Arial"/>
          <w:sz w:val="24"/>
          <w:szCs w:val="24"/>
        </w:rPr>
        <w:t xml:space="preserve">, caso possível aferir </w:t>
      </w:r>
      <w:r w:rsidR="00135BA2">
        <w:rPr>
          <w:rFonts w:ascii="Arial" w:hAnsi="Arial" w:cs="Arial"/>
          <w:sz w:val="24"/>
          <w:szCs w:val="24"/>
        </w:rPr>
        <w:t xml:space="preserve">o nível de </w:t>
      </w:r>
      <w:r w:rsidR="00135BA2">
        <w:rPr>
          <w:rFonts w:ascii="Arial" w:hAnsi="Arial" w:cs="Arial"/>
          <w:sz w:val="24"/>
          <w:szCs w:val="24"/>
        </w:rPr>
        <w:lastRenderedPageBreak/>
        <w:t>intensidade da solução adotada, resta ainda definir o grau adequado em que a solução deve ser aplicada.</w:t>
      </w:r>
    </w:p>
    <w:p w:rsidR="00135BA2" w:rsidRPr="00234A06" w:rsidRDefault="00135BA2" w:rsidP="00135BA2">
      <w:pPr>
        <w:spacing w:line="360" w:lineRule="auto"/>
        <w:ind w:firstLine="708"/>
        <w:jc w:val="both"/>
        <w:rPr>
          <w:rFonts w:ascii="Arial" w:hAnsi="Arial" w:cs="Arial"/>
          <w:sz w:val="24"/>
          <w:szCs w:val="24"/>
        </w:rPr>
      </w:pPr>
    </w:p>
    <w:p w:rsidR="00702CF7" w:rsidRDefault="00702CF7" w:rsidP="00056EB0">
      <w:pPr>
        <w:pStyle w:val="PargrafodaLista"/>
        <w:numPr>
          <w:ilvl w:val="0"/>
          <w:numId w:val="7"/>
        </w:numPr>
        <w:spacing w:line="360" w:lineRule="auto"/>
        <w:jc w:val="both"/>
        <w:rPr>
          <w:rFonts w:ascii="Arial" w:hAnsi="Arial" w:cs="Arial"/>
          <w:b/>
          <w:sz w:val="24"/>
          <w:szCs w:val="24"/>
        </w:rPr>
      </w:pPr>
      <w:r>
        <w:rPr>
          <w:rFonts w:ascii="Arial" w:hAnsi="Arial" w:cs="Arial"/>
          <w:b/>
          <w:sz w:val="24"/>
          <w:szCs w:val="24"/>
        </w:rPr>
        <w:t>CONSIDERAÇÕES FINAIS</w:t>
      </w:r>
    </w:p>
    <w:p w:rsidR="00702CF7" w:rsidRDefault="00702CF7" w:rsidP="00702CF7">
      <w:pPr>
        <w:pStyle w:val="PargrafodaLista"/>
        <w:spacing w:line="360" w:lineRule="auto"/>
        <w:ind w:left="360"/>
        <w:jc w:val="both"/>
        <w:rPr>
          <w:rFonts w:ascii="Arial" w:hAnsi="Arial" w:cs="Arial"/>
          <w:b/>
          <w:sz w:val="24"/>
          <w:szCs w:val="24"/>
        </w:rPr>
      </w:pPr>
    </w:p>
    <w:p w:rsidR="009D0559" w:rsidRPr="00775F23" w:rsidRDefault="009D0559" w:rsidP="009D0559">
      <w:pPr>
        <w:spacing w:line="360" w:lineRule="auto"/>
        <w:ind w:firstLine="708"/>
        <w:jc w:val="both"/>
        <w:rPr>
          <w:rFonts w:ascii="Arial" w:hAnsi="Arial" w:cs="Arial"/>
          <w:sz w:val="24"/>
          <w:szCs w:val="24"/>
        </w:rPr>
      </w:pPr>
      <w:r w:rsidRPr="00775F23">
        <w:rPr>
          <w:rFonts w:ascii="Arial" w:hAnsi="Arial" w:cs="Arial"/>
          <w:sz w:val="24"/>
          <w:szCs w:val="24"/>
        </w:rPr>
        <w:t>O século XXI é caracterizado como o século da informação, da inclusão digital e das novas tecnologias. Esta evolução confunde a vida real com o virtual e permite o constante desenvolvimento da liberdade de expressão, através do anonimato assegurado ao usuário nas relações interpessoais, incluindo o desenvolvimento de uma falsa personalidade e a projeção de falsos desejos, possibilitando a exposição sem autorização da imagem e vida privada de outrem.</w:t>
      </w:r>
    </w:p>
    <w:p w:rsidR="009D0559" w:rsidRDefault="009D0559" w:rsidP="009D0559">
      <w:pPr>
        <w:spacing w:line="360" w:lineRule="auto"/>
        <w:ind w:firstLine="708"/>
        <w:jc w:val="both"/>
        <w:rPr>
          <w:rFonts w:ascii="Arial" w:hAnsi="Arial" w:cs="Arial"/>
          <w:sz w:val="24"/>
          <w:szCs w:val="24"/>
        </w:rPr>
      </w:pPr>
      <w:r w:rsidRPr="00E0199D">
        <w:rPr>
          <w:rFonts w:ascii="Arial" w:hAnsi="Arial" w:cs="Arial"/>
          <w:sz w:val="24"/>
          <w:szCs w:val="24"/>
        </w:rPr>
        <w:t>O</w:t>
      </w:r>
      <w:r>
        <w:rPr>
          <w:rFonts w:ascii="Arial" w:hAnsi="Arial" w:cs="Arial"/>
          <w:sz w:val="24"/>
          <w:szCs w:val="24"/>
        </w:rPr>
        <w:t>s</w:t>
      </w:r>
      <w:r w:rsidRPr="00E0199D">
        <w:rPr>
          <w:rFonts w:ascii="Arial" w:hAnsi="Arial" w:cs="Arial"/>
          <w:sz w:val="24"/>
          <w:szCs w:val="24"/>
        </w:rPr>
        <w:t xml:space="preserve"> direito</w:t>
      </w:r>
      <w:r>
        <w:rPr>
          <w:rFonts w:ascii="Arial" w:hAnsi="Arial" w:cs="Arial"/>
          <w:sz w:val="24"/>
          <w:szCs w:val="24"/>
        </w:rPr>
        <w:t>s da personalidade estão protegidos no ordenamento jurídico brasileiro constitucionalmente</w:t>
      </w:r>
      <w:r w:rsidRPr="00E0199D">
        <w:rPr>
          <w:rFonts w:ascii="Arial" w:hAnsi="Arial" w:cs="Arial"/>
          <w:sz w:val="24"/>
          <w:szCs w:val="24"/>
        </w:rPr>
        <w:t>, estando inserido</w:t>
      </w:r>
      <w:r>
        <w:rPr>
          <w:rFonts w:ascii="Arial" w:hAnsi="Arial" w:cs="Arial"/>
          <w:sz w:val="24"/>
          <w:szCs w:val="24"/>
        </w:rPr>
        <w:t>s</w:t>
      </w:r>
      <w:r w:rsidRPr="00E0199D">
        <w:rPr>
          <w:rFonts w:ascii="Arial" w:hAnsi="Arial" w:cs="Arial"/>
          <w:sz w:val="24"/>
          <w:szCs w:val="24"/>
        </w:rPr>
        <w:t xml:space="preserve"> no rol dos direitos e garantias fundamentais. No e</w:t>
      </w:r>
      <w:r>
        <w:rPr>
          <w:rFonts w:ascii="Arial" w:hAnsi="Arial" w:cs="Arial"/>
          <w:sz w:val="24"/>
          <w:szCs w:val="24"/>
        </w:rPr>
        <w:t>ntanto, resguardar estes direitos</w:t>
      </w:r>
      <w:r w:rsidRPr="00E0199D">
        <w:rPr>
          <w:rFonts w:ascii="Arial" w:hAnsi="Arial" w:cs="Arial"/>
          <w:sz w:val="24"/>
          <w:szCs w:val="24"/>
        </w:rPr>
        <w:t xml:space="preserve"> em uma sociedade digital, nos moldes da que se desenvolve hoje, permanece um eterno desafio, </w:t>
      </w:r>
      <w:r>
        <w:rPr>
          <w:rFonts w:ascii="Arial" w:hAnsi="Arial" w:cs="Arial"/>
          <w:sz w:val="24"/>
          <w:szCs w:val="24"/>
        </w:rPr>
        <w:t>visto que novas ameaças surgem</w:t>
      </w:r>
      <w:r w:rsidRPr="00E0199D">
        <w:rPr>
          <w:rFonts w:ascii="Arial" w:hAnsi="Arial" w:cs="Arial"/>
          <w:sz w:val="24"/>
          <w:szCs w:val="24"/>
        </w:rPr>
        <w:t xml:space="preserve"> com o passar do tempo. </w:t>
      </w:r>
      <w:r>
        <w:rPr>
          <w:rFonts w:ascii="Arial" w:hAnsi="Arial" w:cs="Arial"/>
          <w:sz w:val="24"/>
          <w:szCs w:val="24"/>
        </w:rPr>
        <w:t>O fato é que os direitos da personalidade estão em constante evidência, havendo, em muitos casos, ilegítimas intromissões.</w:t>
      </w:r>
    </w:p>
    <w:p w:rsidR="009D0559" w:rsidRDefault="009D0559" w:rsidP="009D0559">
      <w:pPr>
        <w:spacing w:line="360" w:lineRule="auto"/>
        <w:ind w:firstLine="708"/>
        <w:jc w:val="both"/>
        <w:rPr>
          <w:rFonts w:ascii="Arial" w:hAnsi="Arial" w:cs="Arial"/>
          <w:sz w:val="24"/>
          <w:szCs w:val="24"/>
        </w:rPr>
      </w:pPr>
      <w:r w:rsidRPr="00E0199D">
        <w:rPr>
          <w:rFonts w:ascii="Arial" w:hAnsi="Arial" w:cs="Arial"/>
          <w:sz w:val="24"/>
          <w:szCs w:val="24"/>
        </w:rPr>
        <w:t>Destarte, é dever do Estado assegurar o equilíbrio das relações sociais, mesmo em um ambiente virtual, garantindo a privacidade de todos os cidadãos. Assim como a sociedade evolui para esta nova realidade, o direito deve acompanhar esta evolução.</w:t>
      </w:r>
    </w:p>
    <w:p w:rsidR="009D0559" w:rsidRDefault="009D0559" w:rsidP="009D0559">
      <w:pPr>
        <w:spacing w:line="360" w:lineRule="auto"/>
        <w:ind w:firstLine="708"/>
        <w:jc w:val="both"/>
        <w:rPr>
          <w:rFonts w:ascii="Arial" w:hAnsi="Arial" w:cs="Arial"/>
          <w:sz w:val="24"/>
          <w:szCs w:val="24"/>
        </w:rPr>
      </w:pPr>
      <w:r>
        <w:rPr>
          <w:rFonts w:ascii="Arial" w:hAnsi="Arial" w:cs="Arial"/>
          <w:sz w:val="24"/>
          <w:szCs w:val="24"/>
        </w:rPr>
        <w:t>Nesse sentindo, a</w:t>
      </w:r>
      <w:r w:rsidRPr="00E0199D">
        <w:rPr>
          <w:rFonts w:ascii="Arial" w:hAnsi="Arial" w:cs="Arial"/>
          <w:sz w:val="24"/>
          <w:szCs w:val="24"/>
        </w:rPr>
        <w:t>lém da proteção constitucio</w:t>
      </w:r>
      <w:r>
        <w:rPr>
          <w:rFonts w:ascii="Arial" w:hAnsi="Arial" w:cs="Arial"/>
          <w:sz w:val="24"/>
          <w:szCs w:val="24"/>
        </w:rPr>
        <w:t>nal, no tocante a dados pessoais, matéria esta inclusa nos direitos da personalidade, porém no âmbito cibernético, a Lei Geral de Proteção de Dados Pessoais (13.709/18), surge como efetivação da proteção destes dados no ordenamento jurídico brasileiro</w:t>
      </w:r>
      <w:r w:rsidRPr="00E0199D">
        <w:rPr>
          <w:rFonts w:ascii="Arial" w:hAnsi="Arial" w:cs="Arial"/>
          <w:sz w:val="24"/>
          <w:szCs w:val="24"/>
        </w:rPr>
        <w:t>.</w:t>
      </w:r>
    </w:p>
    <w:p w:rsidR="009D0559" w:rsidRDefault="009D0559" w:rsidP="009D0559">
      <w:pPr>
        <w:spacing w:line="360" w:lineRule="auto"/>
        <w:ind w:firstLine="708"/>
        <w:jc w:val="both"/>
        <w:rPr>
          <w:rFonts w:ascii="Arial" w:hAnsi="Arial" w:cs="Arial"/>
          <w:sz w:val="24"/>
          <w:szCs w:val="24"/>
        </w:rPr>
      </w:pPr>
      <w:r w:rsidRPr="0050295C">
        <w:rPr>
          <w:rFonts w:ascii="Arial" w:hAnsi="Arial" w:cs="Arial"/>
          <w:sz w:val="24"/>
          <w:szCs w:val="24"/>
        </w:rPr>
        <w:t>O presente estud</w:t>
      </w:r>
      <w:r>
        <w:rPr>
          <w:rFonts w:ascii="Arial" w:hAnsi="Arial" w:cs="Arial"/>
          <w:sz w:val="24"/>
          <w:szCs w:val="24"/>
        </w:rPr>
        <w:t>o teve como objetivo, n</w:t>
      </w:r>
      <w:r w:rsidRPr="0050295C">
        <w:rPr>
          <w:rFonts w:ascii="Arial" w:hAnsi="Arial" w:cs="Arial"/>
          <w:sz w:val="24"/>
          <w:szCs w:val="24"/>
        </w:rPr>
        <w:t>o âmbito da proteção de dados pessoais e da privacidade em comunicações eletrônicas por meio da Internet</w:t>
      </w:r>
      <w:r>
        <w:rPr>
          <w:rFonts w:ascii="Arial" w:hAnsi="Arial" w:cs="Arial"/>
          <w:sz w:val="24"/>
          <w:szCs w:val="24"/>
        </w:rPr>
        <w:t>, conceituar e explanar o instituto do Direito à Desindexação</w:t>
      </w:r>
      <w:r w:rsidRPr="0050295C">
        <w:rPr>
          <w:rFonts w:ascii="Arial" w:hAnsi="Arial" w:cs="Arial"/>
          <w:sz w:val="24"/>
          <w:szCs w:val="24"/>
        </w:rPr>
        <w:t xml:space="preserve"> </w:t>
      </w:r>
      <w:r>
        <w:rPr>
          <w:rFonts w:ascii="Arial" w:hAnsi="Arial" w:cs="Arial"/>
          <w:sz w:val="24"/>
          <w:szCs w:val="24"/>
        </w:rPr>
        <w:t xml:space="preserve">nos mecanismo de busca, </w:t>
      </w:r>
      <w:r w:rsidRPr="0050295C">
        <w:rPr>
          <w:rFonts w:ascii="Arial" w:hAnsi="Arial" w:cs="Arial"/>
          <w:sz w:val="24"/>
          <w:szCs w:val="24"/>
        </w:rPr>
        <w:t>assegurado aos cidadãos brasileiros a partir da aprovação da</w:t>
      </w:r>
      <w:r>
        <w:rPr>
          <w:rFonts w:ascii="Arial" w:hAnsi="Arial" w:cs="Arial"/>
          <w:sz w:val="24"/>
          <w:szCs w:val="24"/>
        </w:rPr>
        <w:t xml:space="preserve"> Lei Geral de Proteção de Dados Pessoais.</w:t>
      </w:r>
    </w:p>
    <w:p w:rsidR="009D0559" w:rsidRDefault="009D0559" w:rsidP="009D0559">
      <w:pPr>
        <w:spacing w:line="360" w:lineRule="auto"/>
        <w:ind w:firstLine="708"/>
        <w:jc w:val="both"/>
        <w:rPr>
          <w:rFonts w:ascii="Arial" w:hAnsi="Arial" w:cs="Arial"/>
          <w:sz w:val="24"/>
          <w:szCs w:val="24"/>
        </w:rPr>
      </w:pPr>
      <w:r>
        <w:rPr>
          <w:rFonts w:ascii="Arial" w:hAnsi="Arial" w:cs="Arial"/>
          <w:sz w:val="24"/>
          <w:szCs w:val="24"/>
        </w:rPr>
        <w:lastRenderedPageBreak/>
        <w:t>Com efeito, o instituto do Direito à Desindexação, responsável pela tutela dos direitos da personalidade no espaço cibernético, tem fulcro no artigo 18, incisos III, IV e VI da Lei 13.709/18. No tocante ao reconhecimento dos critérios para aplicação do Direito à Desindexação, foram apresentados nesse trabalho quatro critérios que julgo serem suficientes para o reconhecimento desse novel instituto.</w:t>
      </w:r>
    </w:p>
    <w:p w:rsidR="00F56A05" w:rsidRPr="00F56A05" w:rsidRDefault="00F56A05" w:rsidP="00F56A05">
      <w:pPr>
        <w:spacing w:line="360" w:lineRule="auto"/>
        <w:ind w:firstLine="708"/>
        <w:jc w:val="both"/>
        <w:rPr>
          <w:rFonts w:ascii="Arial" w:hAnsi="Arial" w:cs="Arial"/>
          <w:b/>
          <w:sz w:val="24"/>
          <w:szCs w:val="24"/>
        </w:rPr>
      </w:pPr>
      <w:r w:rsidRPr="00242873">
        <w:rPr>
          <w:rFonts w:ascii="Arial" w:hAnsi="Arial" w:cs="Arial"/>
          <w:sz w:val="24"/>
          <w:szCs w:val="24"/>
        </w:rPr>
        <w:t>Por fim, na possível colisão entre direitos fundamentais</w:t>
      </w:r>
      <w:r>
        <w:rPr>
          <w:rFonts w:ascii="Arial" w:hAnsi="Arial" w:cs="Arial"/>
          <w:sz w:val="24"/>
          <w:szCs w:val="24"/>
        </w:rPr>
        <w:t xml:space="preserve">, direito à </w:t>
      </w:r>
      <w:r w:rsidRPr="00234A06">
        <w:rPr>
          <w:rFonts w:ascii="Arial" w:hAnsi="Arial" w:cs="Arial"/>
          <w:sz w:val="24"/>
          <w:szCs w:val="24"/>
        </w:rPr>
        <w:t>liberdade de expressão e informação x direitos da personalidade (direito à honra, à imagem, à intimidade e à vida privada)</w:t>
      </w:r>
      <w:r w:rsidRPr="00242873">
        <w:rPr>
          <w:rFonts w:ascii="Arial" w:hAnsi="Arial" w:cs="Arial"/>
          <w:sz w:val="24"/>
          <w:szCs w:val="24"/>
        </w:rPr>
        <w:t xml:space="preserve"> quando do reconhecimento o</w:t>
      </w:r>
      <w:r>
        <w:rPr>
          <w:rFonts w:ascii="Arial" w:hAnsi="Arial" w:cs="Arial"/>
          <w:sz w:val="24"/>
          <w:szCs w:val="24"/>
        </w:rPr>
        <w:t>u não do Direito à Desindexação, fora apresentado a técnica de ponderação para solução deste conflito.</w:t>
      </w:r>
    </w:p>
    <w:p w:rsidR="00F56A05" w:rsidRDefault="00F56A05" w:rsidP="00242873">
      <w:pPr>
        <w:spacing w:line="360" w:lineRule="auto"/>
        <w:ind w:firstLine="708"/>
        <w:jc w:val="both"/>
        <w:rPr>
          <w:rFonts w:ascii="Arial" w:hAnsi="Arial" w:cs="Arial"/>
          <w:sz w:val="24"/>
          <w:szCs w:val="24"/>
        </w:rPr>
      </w:pPr>
      <w:r w:rsidRPr="00F56A05">
        <w:rPr>
          <w:rFonts w:ascii="Arial" w:hAnsi="Arial" w:cs="Arial"/>
          <w:sz w:val="24"/>
          <w:szCs w:val="24"/>
        </w:rPr>
        <w:t>Observa-se que no ordenamento jurídico</w:t>
      </w:r>
      <w:r>
        <w:rPr>
          <w:rFonts w:ascii="Arial" w:hAnsi="Arial" w:cs="Arial"/>
          <w:sz w:val="24"/>
          <w:szCs w:val="24"/>
        </w:rPr>
        <w:t xml:space="preserve"> brasileiro</w:t>
      </w:r>
      <w:r w:rsidRPr="00F56A05">
        <w:rPr>
          <w:rFonts w:ascii="Arial" w:hAnsi="Arial" w:cs="Arial"/>
          <w:sz w:val="24"/>
          <w:szCs w:val="24"/>
        </w:rPr>
        <w:t xml:space="preserve"> não há o predomínio absoluto de um direito, de forma que, as proteções dos direitos de personalidade não são plenamente eficazes quando se referem à: proteção à intimidade no ambiente virtual, casos de conflito de normas que há possibilidade da resolução ser mediante o Princípio da Proporcionalidade.</w:t>
      </w:r>
    </w:p>
    <w:p w:rsidR="00702CF7" w:rsidRDefault="00F56A05" w:rsidP="00F56A05">
      <w:pPr>
        <w:spacing w:line="360" w:lineRule="auto"/>
        <w:ind w:firstLine="708"/>
        <w:jc w:val="both"/>
        <w:rPr>
          <w:rFonts w:ascii="Arial" w:hAnsi="Arial" w:cs="Arial"/>
          <w:sz w:val="24"/>
          <w:szCs w:val="24"/>
        </w:rPr>
      </w:pPr>
      <w:r w:rsidRPr="00F56A05">
        <w:rPr>
          <w:rFonts w:ascii="Arial" w:hAnsi="Arial" w:cs="Arial"/>
          <w:sz w:val="24"/>
          <w:szCs w:val="24"/>
        </w:rPr>
        <w:t>Compaginar direitos, que se situam no mesmo nível de tutela pelo ordenamento, exige do intérprete a fixação de parâmetros e princípios que apenas poderão ser aplicados na análise do caso concreto</w:t>
      </w:r>
      <w:r>
        <w:rPr>
          <w:rFonts w:ascii="Arial" w:hAnsi="Arial" w:cs="Arial"/>
          <w:sz w:val="24"/>
          <w:szCs w:val="24"/>
        </w:rPr>
        <w:t>.</w:t>
      </w:r>
    </w:p>
    <w:p w:rsidR="00F56A05" w:rsidRPr="00F56A05" w:rsidRDefault="00F56A05" w:rsidP="00F56A05">
      <w:pPr>
        <w:spacing w:line="360" w:lineRule="auto"/>
        <w:ind w:firstLine="708"/>
        <w:jc w:val="both"/>
        <w:rPr>
          <w:rFonts w:ascii="Arial" w:hAnsi="Arial" w:cs="Arial"/>
          <w:sz w:val="24"/>
          <w:szCs w:val="24"/>
        </w:rPr>
      </w:pPr>
      <w:r>
        <w:rPr>
          <w:rFonts w:ascii="Arial" w:hAnsi="Arial" w:cs="Arial"/>
          <w:sz w:val="24"/>
          <w:szCs w:val="24"/>
        </w:rPr>
        <w:t>Espera-se que este artigo</w:t>
      </w:r>
      <w:r w:rsidRPr="00F56A05">
        <w:rPr>
          <w:rFonts w:ascii="Arial" w:hAnsi="Arial" w:cs="Arial"/>
          <w:sz w:val="24"/>
          <w:szCs w:val="24"/>
        </w:rPr>
        <w:t xml:space="preserve"> contribua para que novos trabalhos acadêmicos sobre a problem</w:t>
      </w:r>
      <w:r w:rsidR="00590669">
        <w:rPr>
          <w:rFonts w:ascii="Arial" w:hAnsi="Arial" w:cs="Arial"/>
          <w:sz w:val="24"/>
          <w:szCs w:val="24"/>
        </w:rPr>
        <w:t>ática do Direito à Desindexação de dados pessoais nos mecanismos de busca, que tem como objetivo a tutela dos direitos da personalidade</w:t>
      </w:r>
      <w:r w:rsidRPr="00F56A05">
        <w:rPr>
          <w:rFonts w:ascii="Arial" w:hAnsi="Arial" w:cs="Arial"/>
          <w:sz w:val="24"/>
          <w:szCs w:val="24"/>
        </w:rPr>
        <w:t xml:space="preserve"> </w:t>
      </w:r>
      <w:r w:rsidR="00590669">
        <w:rPr>
          <w:rFonts w:ascii="Arial" w:hAnsi="Arial" w:cs="Arial"/>
          <w:sz w:val="24"/>
          <w:szCs w:val="24"/>
        </w:rPr>
        <w:t>n</w:t>
      </w:r>
      <w:r w:rsidRPr="00F56A05">
        <w:rPr>
          <w:rFonts w:ascii="Arial" w:hAnsi="Arial" w:cs="Arial"/>
          <w:sz w:val="24"/>
          <w:szCs w:val="24"/>
        </w:rPr>
        <w:t>os novos desafios impostos pela sociedade digital sejam desenvolvidos.</w:t>
      </w:r>
    </w:p>
    <w:p w:rsidR="009D0559" w:rsidRDefault="009D0559" w:rsidP="00702CF7">
      <w:pPr>
        <w:pStyle w:val="PargrafodaLista"/>
        <w:spacing w:line="360" w:lineRule="auto"/>
        <w:ind w:left="360"/>
        <w:jc w:val="both"/>
        <w:rPr>
          <w:rFonts w:ascii="Arial" w:hAnsi="Arial" w:cs="Arial"/>
          <w:b/>
          <w:sz w:val="24"/>
          <w:szCs w:val="24"/>
        </w:rPr>
      </w:pPr>
    </w:p>
    <w:p w:rsidR="00193AAF" w:rsidRPr="00234A06" w:rsidRDefault="00193AAF" w:rsidP="00056EB0">
      <w:pPr>
        <w:pStyle w:val="PargrafodaLista"/>
        <w:numPr>
          <w:ilvl w:val="0"/>
          <w:numId w:val="7"/>
        </w:numPr>
        <w:spacing w:line="360" w:lineRule="auto"/>
        <w:jc w:val="both"/>
        <w:rPr>
          <w:rFonts w:ascii="Arial" w:hAnsi="Arial" w:cs="Arial"/>
          <w:b/>
          <w:sz w:val="24"/>
          <w:szCs w:val="24"/>
        </w:rPr>
      </w:pPr>
      <w:r w:rsidRPr="00234A06">
        <w:rPr>
          <w:rFonts w:ascii="Arial" w:hAnsi="Arial" w:cs="Arial"/>
          <w:b/>
          <w:sz w:val="24"/>
          <w:szCs w:val="24"/>
        </w:rPr>
        <w:t>REFERÊNCIAS</w:t>
      </w:r>
    </w:p>
    <w:p w:rsidR="002127CE" w:rsidRDefault="002127CE" w:rsidP="00BF2EE8">
      <w:pPr>
        <w:spacing w:line="240" w:lineRule="auto"/>
        <w:jc w:val="both"/>
        <w:rPr>
          <w:rFonts w:ascii="Arial" w:hAnsi="Arial" w:cs="Arial"/>
          <w:sz w:val="24"/>
          <w:szCs w:val="24"/>
        </w:rPr>
      </w:pPr>
    </w:p>
    <w:p w:rsidR="00311D76" w:rsidRDefault="00311D76" w:rsidP="002127CE">
      <w:pPr>
        <w:spacing w:line="240" w:lineRule="auto"/>
        <w:ind w:firstLine="708"/>
        <w:jc w:val="both"/>
        <w:rPr>
          <w:rFonts w:ascii="Arial" w:hAnsi="Arial" w:cs="Arial"/>
          <w:sz w:val="24"/>
          <w:szCs w:val="24"/>
        </w:rPr>
      </w:pPr>
      <w:r w:rsidRPr="002127CE">
        <w:rPr>
          <w:rFonts w:ascii="Arial" w:hAnsi="Arial" w:cs="Arial"/>
          <w:sz w:val="24"/>
          <w:szCs w:val="24"/>
        </w:rPr>
        <w:t xml:space="preserve">BARROSO, Luís Roberto. </w:t>
      </w:r>
      <w:r w:rsidRPr="00C4782E">
        <w:rPr>
          <w:rFonts w:ascii="Arial" w:hAnsi="Arial" w:cs="Arial"/>
          <w:b/>
          <w:sz w:val="24"/>
          <w:szCs w:val="24"/>
        </w:rPr>
        <w:t>Colisão entre liberdade de expressão e direitos da personalidade. Critérios de ponderação. Interpretação constitucionalmente adequada do código civil e da lei de imprensa.</w:t>
      </w:r>
      <w:r w:rsidRPr="002127CE">
        <w:rPr>
          <w:rFonts w:ascii="Arial" w:hAnsi="Arial" w:cs="Arial"/>
          <w:sz w:val="24"/>
          <w:szCs w:val="24"/>
        </w:rPr>
        <w:t xml:space="preserve"> Revista de Direito Administrativo, Rio de Janeiro, v. 235, p. 1-36, mar. 2004.</w:t>
      </w:r>
    </w:p>
    <w:p w:rsidR="002127CE" w:rsidRPr="002127CE" w:rsidRDefault="002127CE" w:rsidP="0032163F">
      <w:pPr>
        <w:spacing w:line="240" w:lineRule="auto"/>
        <w:jc w:val="both"/>
        <w:rPr>
          <w:rFonts w:ascii="Arial" w:hAnsi="Arial" w:cs="Arial"/>
          <w:sz w:val="24"/>
          <w:szCs w:val="24"/>
        </w:rPr>
      </w:pPr>
    </w:p>
    <w:p w:rsidR="00BF2EE8" w:rsidRDefault="00193AAF" w:rsidP="00BF2EE8">
      <w:pPr>
        <w:spacing w:line="240" w:lineRule="auto"/>
        <w:ind w:firstLine="708"/>
        <w:jc w:val="both"/>
        <w:rPr>
          <w:rFonts w:ascii="Arial" w:hAnsi="Arial" w:cs="Arial"/>
          <w:sz w:val="24"/>
          <w:szCs w:val="24"/>
        </w:rPr>
      </w:pPr>
      <w:r w:rsidRPr="002127CE">
        <w:rPr>
          <w:rFonts w:ascii="Arial" w:hAnsi="Arial" w:cs="Arial"/>
          <w:sz w:val="24"/>
          <w:szCs w:val="24"/>
        </w:rPr>
        <w:t xml:space="preserve">BEZERRA JUNIOR, </w:t>
      </w:r>
      <w:proofErr w:type="spellStart"/>
      <w:r w:rsidRPr="002127CE">
        <w:rPr>
          <w:rFonts w:ascii="Arial" w:hAnsi="Arial" w:cs="Arial"/>
          <w:sz w:val="24"/>
          <w:szCs w:val="24"/>
        </w:rPr>
        <w:t>Luis</w:t>
      </w:r>
      <w:proofErr w:type="spellEnd"/>
      <w:r w:rsidR="00C5151B">
        <w:rPr>
          <w:rFonts w:ascii="Arial" w:hAnsi="Arial" w:cs="Arial"/>
          <w:sz w:val="24"/>
          <w:szCs w:val="24"/>
        </w:rPr>
        <w:t xml:space="preserve"> </w:t>
      </w:r>
      <w:proofErr w:type="spellStart"/>
      <w:r w:rsidRPr="002127CE">
        <w:rPr>
          <w:rFonts w:ascii="Arial" w:hAnsi="Arial" w:cs="Arial"/>
          <w:sz w:val="24"/>
          <w:szCs w:val="24"/>
        </w:rPr>
        <w:t>Martius</w:t>
      </w:r>
      <w:proofErr w:type="spellEnd"/>
      <w:r w:rsidRPr="002127CE">
        <w:rPr>
          <w:rFonts w:ascii="Arial" w:hAnsi="Arial" w:cs="Arial"/>
          <w:sz w:val="24"/>
          <w:szCs w:val="24"/>
        </w:rPr>
        <w:t xml:space="preserve"> Holanda. </w:t>
      </w:r>
      <w:r w:rsidRPr="00C4782E">
        <w:rPr>
          <w:rFonts w:ascii="Arial" w:hAnsi="Arial" w:cs="Arial"/>
          <w:b/>
          <w:sz w:val="24"/>
          <w:szCs w:val="24"/>
        </w:rPr>
        <w:t>Direito ao esquecimento: a justa medida entre a liberdade informativa e os direitos da personalidade</w:t>
      </w:r>
      <w:r w:rsidRPr="00C4782E">
        <w:rPr>
          <w:rFonts w:ascii="Arial" w:hAnsi="Arial" w:cs="Arial"/>
          <w:i/>
          <w:sz w:val="24"/>
          <w:szCs w:val="24"/>
        </w:rPr>
        <w:t>.</w:t>
      </w:r>
      <w:r w:rsidRPr="002127CE">
        <w:rPr>
          <w:rFonts w:ascii="Arial" w:hAnsi="Arial" w:cs="Arial"/>
          <w:sz w:val="24"/>
          <w:szCs w:val="24"/>
        </w:rPr>
        <w:t xml:space="preserve"> São Paulo: Saraiva Educação, 2018.</w:t>
      </w:r>
    </w:p>
    <w:p w:rsidR="00BF2EE8" w:rsidRDefault="00BF2EE8" w:rsidP="00173721">
      <w:pPr>
        <w:spacing w:line="240" w:lineRule="auto"/>
        <w:jc w:val="both"/>
        <w:rPr>
          <w:rFonts w:ascii="Arial" w:hAnsi="Arial" w:cs="Arial"/>
          <w:sz w:val="24"/>
          <w:szCs w:val="24"/>
        </w:rPr>
      </w:pPr>
    </w:p>
    <w:p w:rsidR="00BF2EE8" w:rsidRDefault="004F68E4" w:rsidP="00BF2EE8">
      <w:pPr>
        <w:spacing w:line="240" w:lineRule="auto"/>
        <w:ind w:firstLine="708"/>
        <w:jc w:val="both"/>
        <w:rPr>
          <w:rFonts w:ascii="Arial" w:hAnsi="Arial" w:cs="Arial"/>
          <w:sz w:val="24"/>
          <w:szCs w:val="24"/>
        </w:rPr>
      </w:pPr>
      <w:r>
        <w:rPr>
          <w:rFonts w:ascii="Arial" w:hAnsi="Arial" w:cs="Arial"/>
          <w:sz w:val="24"/>
          <w:szCs w:val="24"/>
        </w:rPr>
        <w:t xml:space="preserve">BRASIL. </w:t>
      </w:r>
      <w:r w:rsidR="00BF2EE8" w:rsidRPr="002127CE">
        <w:rPr>
          <w:rFonts w:ascii="Arial" w:hAnsi="Arial" w:cs="Arial"/>
          <w:sz w:val="24"/>
          <w:szCs w:val="24"/>
        </w:rPr>
        <w:t>Constituição d</w:t>
      </w:r>
      <w:r>
        <w:rPr>
          <w:rFonts w:ascii="Arial" w:hAnsi="Arial" w:cs="Arial"/>
          <w:sz w:val="24"/>
          <w:szCs w:val="24"/>
        </w:rPr>
        <w:t xml:space="preserve">a República Federativa do Brasil. Brasília: Planalto, 1988. Disponível em: </w:t>
      </w:r>
      <w:r w:rsidRPr="004F68E4">
        <w:rPr>
          <w:rFonts w:ascii="Arial" w:hAnsi="Arial" w:cs="Arial"/>
          <w:sz w:val="24"/>
          <w:szCs w:val="24"/>
        </w:rPr>
        <w:t>http://www.planalto.gov.br/ccivil_03/constituicao/constituicao.htm</w:t>
      </w:r>
      <w:r>
        <w:rPr>
          <w:rFonts w:ascii="Arial" w:hAnsi="Arial" w:cs="Arial"/>
          <w:sz w:val="24"/>
          <w:szCs w:val="24"/>
        </w:rPr>
        <w:t>&gt;. Acesso em: 11 nov. 2019.</w:t>
      </w:r>
    </w:p>
    <w:p w:rsidR="00BF2EE8" w:rsidRDefault="00BF2EE8" w:rsidP="002127CE">
      <w:pPr>
        <w:spacing w:line="240" w:lineRule="auto"/>
        <w:ind w:firstLine="708"/>
        <w:jc w:val="both"/>
        <w:rPr>
          <w:rFonts w:ascii="Arial" w:hAnsi="Arial" w:cs="Arial"/>
          <w:sz w:val="24"/>
          <w:szCs w:val="24"/>
        </w:rPr>
      </w:pPr>
    </w:p>
    <w:p w:rsidR="004F68E4" w:rsidRDefault="004F68E4" w:rsidP="002127CE">
      <w:pPr>
        <w:spacing w:line="240" w:lineRule="auto"/>
        <w:ind w:firstLine="708"/>
        <w:jc w:val="both"/>
        <w:rPr>
          <w:rFonts w:ascii="Arial" w:hAnsi="Arial" w:cs="Arial"/>
          <w:sz w:val="24"/>
          <w:szCs w:val="24"/>
        </w:rPr>
      </w:pPr>
      <w:r>
        <w:rPr>
          <w:rFonts w:ascii="Arial" w:hAnsi="Arial" w:cs="Arial"/>
          <w:sz w:val="24"/>
          <w:szCs w:val="24"/>
        </w:rPr>
        <w:t xml:space="preserve">______. </w:t>
      </w:r>
      <w:r w:rsidRPr="002127CE">
        <w:rPr>
          <w:rFonts w:ascii="Arial" w:hAnsi="Arial" w:cs="Arial"/>
          <w:sz w:val="24"/>
          <w:szCs w:val="24"/>
        </w:rPr>
        <w:t xml:space="preserve">Lei </w:t>
      </w:r>
      <w:r>
        <w:rPr>
          <w:rFonts w:ascii="Arial" w:hAnsi="Arial" w:cs="Arial"/>
          <w:sz w:val="24"/>
          <w:szCs w:val="24"/>
        </w:rPr>
        <w:t>n.12.965, de 23 de abril de 2014:</w:t>
      </w:r>
      <w:r w:rsidRPr="002127CE">
        <w:rPr>
          <w:rFonts w:ascii="Arial" w:hAnsi="Arial" w:cs="Arial"/>
          <w:sz w:val="24"/>
          <w:szCs w:val="24"/>
        </w:rPr>
        <w:t xml:space="preserve"> Marco Civil da Internet.</w:t>
      </w:r>
      <w:r>
        <w:rPr>
          <w:rFonts w:ascii="Arial" w:hAnsi="Arial" w:cs="Arial"/>
          <w:sz w:val="24"/>
          <w:szCs w:val="24"/>
        </w:rPr>
        <w:t xml:space="preserve"> Brasília: Planalto, 2014. Disponível em: &lt;</w:t>
      </w:r>
      <w:r w:rsidRPr="004F68E4">
        <w:t xml:space="preserve"> </w:t>
      </w:r>
      <w:r w:rsidRPr="004F68E4">
        <w:rPr>
          <w:rFonts w:ascii="Arial" w:hAnsi="Arial" w:cs="Arial"/>
          <w:sz w:val="24"/>
          <w:szCs w:val="24"/>
        </w:rPr>
        <w:t>http://www.planalto.gov.br/ccivil_03/_ato2011-2014/2014/lei/l12965.htm</w:t>
      </w:r>
      <w:r>
        <w:rPr>
          <w:rFonts w:ascii="Arial" w:hAnsi="Arial" w:cs="Arial"/>
          <w:sz w:val="24"/>
          <w:szCs w:val="24"/>
        </w:rPr>
        <w:t>&gt;. Acesso em: 11 nov. 2019.</w:t>
      </w:r>
    </w:p>
    <w:p w:rsidR="004F68E4" w:rsidRDefault="004F68E4" w:rsidP="002127CE">
      <w:pPr>
        <w:spacing w:line="240" w:lineRule="auto"/>
        <w:ind w:firstLine="708"/>
        <w:jc w:val="both"/>
        <w:rPr>
          <w:rFonts w:ascii="Arial" w:hAnsi="Arial" w:cs="Arial"/>
          <w:sz w:val="24"/>
          <w:szCs w:val="24"/>
        </w:rPr>
      </w:pPr>
    </w:p>
    <w:p w:rsidR="004F68E4" w:rsidRPr="002127CE" w:rsidRDefault="004F68E4" w:rsidP="004F68E4">
      <w:pPr>
        <w:spacing w:line="240" w:lineRule="auto"/>
        <w:ind w:firstLine="708"/>
        <w:jc w:val="both"/>
        <w:rPr>
          <w:rFonts w:ascii="Arial" w:hAnsi="Arial" w:cs="Arial"/>
          <w:sz w:val="24"/>
          <w:szCs w:val="24"/>
        </w:rPr>
      </w:pPr>
      <w:r>
        <w:rPr>
          <w:rFonts w:ascii="Arial" w:hAnsi="Arial" w:cs="Arial"/>
          <w:sz w:val="24"/>
          <w:szCs w:val="24"/>
        </w:rPr>
        <w:t xml:space="preserve">______. </w:t>
      </w:r>
      <w:r w:rsidRPr="004F68E4">
        <w:rPr>
          <w:rFonts w:ascii="Arial" w:hAnsi="Arial" w:cs="Arial"/>
          <w:sz w:val="24"/>
          <w:szCs w:val="24"/>
        </w:rPr>
        <w:t>Lei 13.709, de 14 de agosto de 2018</w:t>
      </w:r>
      <w:r>
        <w:rPr>
          <w:rFonts w:ascii="Arial" w:hAnsi="Arial" w:cs="Arial"/>
          <w:sz w:val="24"/>
          <w:szCs w:val="24"/>
        </w:rPr>
        <w:t xml:space="preserve">: </w:t>
      </w:r>
      <w:r w:rsidRPr="002127CE">
        <w:rPr>
          <w:rFonts w:ascii="Arial" w:hAnsi="Arial" w:cs="Arial"/>
          <w:sz w:val="24"/>
          <w:szCs w:val="24"/>
        </w:rPr>
        <w:t>Lei Geral de Proteção de Dados Pessoais</w:t>
      </w:r>
      <w:r>
        <w:rPr>
          <w:rFonts w:ascii="Arial" w:hAnsi="Arial" w:cs="Arial"/>
          <w:sz w:val="24"/>
          <w:szCs w:val="24"/>
        </w:rPr>
        <w:t>.</w:t>
      </w:r>
      <w:r>
        <w:rPr>
          <w:rFonts w:ascii="Arial" w:hAnsi="Arial" w:cs="Arial"/>
          <w:sz w:val="24"/>
          <w:szCs w:val="24"/>
        </w:rPr>
        <w:t xml:space="preserve"> Brasília: Planalto, 2018. Disponível em: &lt;</w:t>
      </w:r>
      <w:r w:rsidRPr="004F68E4">
        <w:rPr>
          <w:rFonts w:ascii="Arial" w:hAnsi="Arial" w:cs="Arial"/>
          <w:sz w:val="24"/>
          <w:szCs w:val="24"/>
        </w:rPr>
        <w:t>http://www.planalto.gov.br/ccivil_03/_ato2015-2018/2018/lei/L13709.htm</w:t>
      </w:r>
      <w:r>
        <w:rPr>
          <w:rFonts w:ascii="Arial" w:hAnsi="Arial" w:cs="Arial"/>
          <w:sz w:val="24"/>
          <w:szCs w:val="24"/>
        </w:rPr>
        <w:t>&gt;. Acesso em: 11 nov. 2019.</w:t>
      </w:r>
    </w:p>
    <w:p w:rsidR="004F68E4" w:rsidRDefault="004F68E4" w:rsidP="002127CE">
      <w:pPr>
        <w:spacing w:line="240" w:lineRule="auto"/>
        <w:ind w:firstLine="708"/>
        <w:jc w:val="both"/>
        <w:rPr>
          <w:rFonts w:ascii="Arial" w:hAnsi="Arial" w:cs="Arial"/>
          <w:sz w:val="24"/>
          <w:szCs w:val="24"/>
        </w:rPr>
      </w:pPr>
    </w:p>
    <w:p w:rsidR="003A3E19" w:rsidRDefault="003A3E19" w:rsidP="002127CE">
      <w:pPr>
        <w:spacing w:line="240" w:lineRule="auto"/>
        <w:ind w:firstLine="708"/>
        <w:jc w:val="both"/>
        <w:rPr>
          <w:rFonts w:ascii="Arial" w:hAnsi="Arial" w:cs="Arial"/>
          <w:sz w:val="24"/>
          <w:szCs w:val="24"/>
        </w:rPr>
      </w:pPr>
      <w:r>
        <w:rPr>
          <w:rFonts w:ascii="Arial" w:hAnsi="Arial" w:cs="Arial"/>
          <w:sz w:val="24"/>
          <w:szCs w:val="24"/>
        </w:rPr>
        <w:t>______.</w:t>
      </w:r>
      <w:r>
        <w:rPr>
          <w:rFonts w:ascii="Arial" w:hAnsi="Arial" w:cs="Arial"/>
          <w:sz w:val="24"/>
          <w:szCs w:val="24"/>
        </w:rPr>
        <w:t xml:space="preserve"> Projeto de Emenda Constitucional do Senado n. 17/19:</w:t>
      </w:r>
      <w:r w:rsidRPr="003A3E19">
        <w:rPr>
          <w:rFonts w:ascii="Arial" w:hAnsi="Arial" w:cs="Arial"/>
          <w:sz w:val="24"/>
          <w:szCs w:val="24"/>
        </w:rPr>
        <w:t xml:space="preserve"> </w:t>
      </w:r>
      <w:r w:rsidRPr="003A3E19">
        <w:rPr>
          <w:rFonts w:ascii="Arial" w:hAnsi="Arial" w:cs="Arial"/>
          <w:color w:val="000000" w:themeColor="text1"/>
          <w:sz w:val="24"/>
          <w:szCs w:val="24"/>
          <w:shd w:val="clear" w:color="auto" w:fill="FFFFFF"/>
        </w:rPr>
        <w:t>Acrescenta o inciso XII-A, ao art. 5º, e o inciso XXX, ao art. 22, da Constituição Federal para incluir a proteção de dados pessoais entre os direitos fundamentais do cidadão e fixar a competência privativa da União para legislar sobre a matéria.</w:t>
      </w:r>
      <w:r>
        <w:rPr>
          <w:rFonts w:ascii="Arial" w:hAnsi="Arial" w:cs="Arial"/>
          <w:color w:val="000000" w:themeColor="text1"/>
          <w:sz w:val="24"/>
          <w:szCs w:val="24"/>
          <w:shd w:val="clear" w:color="auto" w:fill="FFFFFF"/>
        </w:rPr>
        <w:t xml:space="preserve"> Brasília: Senado, 2019. Disponível em: </w:t>
      </w:r>
      <w:r w:rsidRPr="003A3E19">
        <w:rPr>
          <w:rFonts w:ascii="Arial" w:hAnsi="Arial" w:cs="Arial"/>
          <w:color w:val="000000" w:themeColor="text1"/>
          <w:sz w:val="24"/>
          <w:szCs w:val="24"/>
          <w:shd w:val="clear" w:color="auto" w:fill="FFFFFF"/>
        </w:rPr>
        <w:t>https://www25.senado.leg.br/web/atividade/materias/-/materia/135594</w:t>
      </w:r>
      <w:r>
        <w:rPr>
          <w:rFonts w:ascii="Arial" w:hAnsi="Arial" w:cs="Arial"/>
          <w:color w:val="000000" w:themeColor="text1"/>
          <w:sz w:val="24"/>
          <w:szCs w:val="24"/>
          <w:shd w:val="clear" w:color="auto" w:fill="FFFFFF"/>
        </w:rPr>
        <w:t>&gt;. Acesso em: 11 nov. 2019.</w:t>
      </w:r>
    </w:p>
    <w:p w:rsidR="003A3E19" w:rsidRDefault="003A3E19" w:rsidP="002127CE">
      <w:pPr>
        <w:spacing w:line="240" w:lineRule="auto"/>
        <w:ind w:firstLine="708"/>
        <w:jc w:val="both"/>
        <w:rPr>
          <w:rFonts w:ascii="Arial" w:hAnsi="Arial" w:cs="Arial"/>
          <w:sz w:val="24"/>
          <w:szCs w:val="24"/>
        </w:rPr>
      </w:pPr>
    </w:p>
    <w:p w:rsidR="000D6395" w:rsidRDefault="000D6395" w:rsidP="002127CE">
      <w:pPr>
        <w:spacing w:line="240" w:lineRule="auto"/>
        <w:ind w:firstLine="708"/>
        <w:jc w:val="both"/>
        <w:rPr>
          <w:rFonts w:ascii="Arial" w:hAnsi="Arial" w:cs="Arial"/>
          <w:sz w:val="24"/>
          <w:szCs w:val="24"/>
        </w:rPr>
      </w:pPr>
      <w:r w:rsidRPr="002127CE">
        <w:rPr>
          <w:rFonts w:ascii="Arial" w:hAnsi="Arial" w:cs="Arial"/>
          <w:sz w:val="24"/>
          <w:szCs w:val="24"/>
        </w:rPr>
        <w:t xml:space="preserve">FARIAS, </w:t>
      </w:r>
      <w:proofErr w:type="spellStart"/>
      <w:r w:rsidRPr="002127CE">
        <w:rPr>
          <w:rFonts w:ascii="Arial" w:hAnsi="Arial" w:cs="Arial"/>
          <w:sz w:val="24"/>
          <w:szCs w:val="24"/>
        </w:rPr>
        <w:t>Edilsom</w:t>
      </w:r>
      <w:proofErr w:type="spellEnd"/>
      <w:r w:rsidRPr="002127CE">
        <w:rPr>
          <w:rFonts w:ascii="Arial" w:hAnsi="Arial" w:cs="Arial"/>
          <w:sz w:val="24"/>
          <w:szCs w:val="24"/>
        </w:rPr>
        <w:t xml:space="preserve"> Pereira de. </w:t>
      </w:r>
      <w:r w:rsidRPr="00C4782E">
        <w:rPr>
          <w:rFonts w:ascii="Arial" w:hAnsi="Arial" w:cs="Arial"/>
          <w:b/>
          <w:sz w:val="24"/>
          <w:szCs w:val="24"/>
        </w:rPr>
        <w:t>Colisão de Direitos: a honra, a intimidade, a vida privada e a imagem versus a liberdade de expressão e informação.</w:t>
      </w:r>
      <w:r w:rsidRPr="002127CE">
        <w:rPr>
          <w:rFonts w:ascii="Arial" w:hAnsi="Arial" w:cs="Arial"/>
          <w:sz w:val="24"/>
          <w:szCs w:val="24"/>
        </w:rPr>
        <w:t xml:space="preserve"> Porto Alegre: Sérgio Antônio Fabris Editor,</w:t>
      </w:r>
      <w:r w:rsidR="00EE5316">
        <w:rPr>
          <w:rFonts w:ascii="Arial" w:hAnsi="Arial" w:cs="Arial"/>
          <w:sz w:val="24"/>
          <w:szCs w:val="24"/>
        </w:rPr>
        <w:t xml:space="preserve"> 1996</w:t>
      </w:r>
      <w:r w:rsidR="00A15F05" w:rsidRPr="002127CE">
        <w:rPr>
          <w:rFonts w:ascii="Arial" w:hAnsi="Arial" w:cs="Arial"/>
          <w:sz w:val="24"/>
          <w:szCs w:val="24"/>
        </w:rPr>
        <w:t>.</w:t>
      </w:r>
    </w:p>
    <w:p w:rsidR="002127CE" w:rsidRPr="002127CE" w:rsidRDefault="002127CE" w:rsidP="002127CE">
      <w:pPr>
        <w:spacing w:line="240" w:lineRule="auto"/>
        <w:ind w:firstLine="708"/>
        <w:jc w:val="both"/>
        <w:rPr>
          <w:rFonts w:ascii="Arial" w:hAnsi="Arial" w:cs="Arial"/>
          <w:color w:val="666666"/>
          <w:sz w:val="24"/>
          <w:szCs w:val="24"/>
          <w:shd w:val="clear" w:color="auto" w:fill="F7F7F7"/>
        </w:rPr>
      </w:pPr>
    </w:p>
    <w:p w:rsidR="009E3B5E" w:rsidRDefault="009E3B5E" w:rsidP="002127CE">
      <w:pPr>
        <w:spacing w:line="240" w:lineRule="auto"/>
        <w:ind w:firstLine="708"/>
        <w:jc w:val="both"/>
        <w:rPr>
          <w:rFonts w:ascii="Arial" w:hAnsi="Arial" w:cs="Arial"/>
          <w:sz w:val="24"/>
          <w:szCs w:val="24"/>
        </w:rPr>
      </w:pPr>
      <w:r w:rsidRPr="002127CE">
        <w:rPr>
          <w:rFonts w:ascii="Arial" w:hAnsi="Arial" w:cs="Arial"/>
          <w:sz w:val="24"/>
          <w:szCs w:val="24"/>
        </w:rPr>
        <w:t xml:space="preserve">LIMA, Cíntia Rosa Pereira de. </w:t>
      </w:r>
      <w:r w:rsidRPr="00C4782E">
        <w:rPr>
          <w:rFonts w:ascii="Arial" w:hAnsi="Arial" w:cs="Arial"/>
          <w:b/>
          <w:sz w:val="24"/>
          <w:szCs w:val="24"/>
        </w:rPr>
        <w:t>Direito ao esquecimento e internet: o fundamento legal no direito comunitário europeu, no direito italiano e no direito brasileiro</w:t>
      </w:r>
      <w:r w:rsidRPr="002127CE">
        <w:rPr>
          <w:rFonts w:ascii="Arial" w:hAnsi="Arial" w:cs="Arial"/>
          <w:sz w:val="24"/>
          <w:szCs w:val="24"/>
        </w:rPr>
        <w:t>. Revista dos Tribunais, São Paulo, ano 103, v. 946, p. 77-109, ago. 2014.</w:t>
      </w:r>
    </w:p>
    <w:p w:rsidR="003507A7" w:rsidRPr="002127CE" w:rsidRDefault="003507A7" w:rsidP="004F68E4">
      <w:pPr>
        <w:spacing w:line="240" w:lineRule="auto"/>
        <w:jc w:val="both"/>
        <w:rPr>
          <w:rFonts w:ascii="Arial" w:hAnsi="Arial" w:cs="Arial"/>
          <w:sz w:val="24"/>
          <w:szCs w:val="24"/>
        </w:rPr>
      </w:pPr>
    </w:p>
    <w:p w:rsidR="002127CE" w:rsidRDefault="004865F2" w:rsidP="002127CE">
      <w:pPr>
        <w:spacing w:line="240" w:lineRule="auto"/>
        <w:ind w:firstLine="708"/>
        <w:jc w:val="both"/>
        <w:rPr>
          <w:rFonts w:ascii="Arial" w:hAnsi="Arial" w:cs="Arial"/>
          <w:sz w:val="24"/>
          <w:szCs w:val="24"/>
        </w:rPr>
      </w:pPr>
      <w:r w:rsidRPr="002127CE">
        <w:rPr>
          <w:rFonts w:ascii="Arial" w:hAnsi="Arial" w:cs="Arial"/>
          <w:sz w:val="24"/>
          <w:szCs w:val="24"/>
        </w:rPr>
        <w:t xml:space="preserve">MALDONADO, Viviane Nóbrega. </w:t>
      </w:r>
      <w:r w:rsidRPr="00C4782E">
        <w:rPr>
          <w:rFonts w:ascii="Arial" w:hAnsi="Arial" w:cs="Arial"/>
          <w:b/>
          <w:sz w:val="24"/>
          <w:szCs w:val="24"/>
        </w:rPr>
        <w:t>Direito ao Esquecimento.</w:t>
      </w:r>
      <w:r w:rsidRPr="002127CE">
        <w:rPr>
          <w:rFonts w:ascii="Arial" w:hAnsi="Arial" w:cs="Arial"/>
          <w:sz w:val="24"/>
          <w:szCs w:val="24"/>
        </w:rPr>
        <w:t xml:space="preserve"> São Paulo: Novo Século, 2017.</w:t>
      </w:r>
    </w:p>
    <w:p w:rsidR="009C27EB" w:rsidRPr="002127CE" w:rsidRDefault="009C27EB" w:rsidP="002127CE">
      <w:pPr>
        <w:spacing w:line="240" w:lineRule="auto"/>
        <w:ind w:firstLine="708"/>
        <w:jc w:val="both"/>
        <w:rPr>
          <w:rFonts w:ascii="Arial" w:hAnsi="Arial" w:cs="Arial"/>
          <w:sz w:val="24"/>
          <w:szCs w:val="24"/>
        </w:rPr>
      </w:pPr>
    </w:p>
    <w:p w:rsidR="00193AAF" w:rsidRDefault="00193AAF" w:rsidP="002127CE">
      <w:pPr>
        <w:spacing w:line="240" w:lineRule="auto"/>
        <w:ind w:firstLine="708"/>
        <w:jc w:val="both"/>
        <w:rPr>
          <w:rFonts w:ascii="Arial" w:hAnsi="Arial" w:cs="Arial"/>
          <w:sz w:val="24"/>
          <w:szCs w:val="24"/>
        </w:rPr>
      </w:pPr>
      <w:r w:rsidRPr="002127CE">
        <w:rPr>
          <w:rFonts w:ascii="Arial" w:hAnsi="Arial" w:cs="Arial"/>
          <w:sz w:val="24"/>
          <w:szCs w:val="24"/>
        </w:rPr>
        <w:t xml:space="preserve">MORAES, Melina </w:t>
      </w:r>
      <w:proofErr w:type="spellStart"/>
      <w:r w:rsidRPr="002127CE">
        <w:rPr>
          <w:rFonts w:ascii="Arial" w:hAnsi="Arial" w:cs="Arial"/>
          <w:sz w:val="24"/>
          <w:szCs w:val="24"/>
        </w:rPr>
        <w:t>Ferracini</w:t>
      </w:r>
      <w:proofErr w:type="spellEnd"/>
      <w:r w:rsidRPr="002127CE">
        <w:rPr>
          <w:rFonts w:ascii="Arial" w:hAnsi="Arial" w:cs="Arial"/>
          <w:sz w:val="24"/>
          <w:szCs w:val="24"/>
        </w:rPr>
        <w:t xml:space="preserve"> de. </w:t>
      </w:r>
      <w:r w:rsidRPr="00C4782E">
        <w:rPr>
          <w:rFonts w:ascii="Arial" w:hAnsi="Arial" w:cs="Arial"/>
          <w:b/>
          <w:sz w:val="24"/>
          <w:szCs w:val="24"/>
        </w:rPr>
        <w:t>Direito ao esquecimento na Internet: das decisões judiciais no Brasil</w:t>
      </w:r>
      <w:r w:rsidRPr="002127CE">
        <w:rPr>
          <w:rFonts w:ascii="Arial" w:hAnsi="Arial" w:cs="Arial"/>
          <w:sz w:val="24"/>
          <w:szCs w:val="24"/>
        </w:rPr>
        <w:t>. Curitiba: Juruá, 2018.</w:t>
      </w:r>
    </w:p>
    <w:p w:rsidR="002127CE" w:rsidRPr="002127CE" w:rsidRDefault="002127CE" w:rsidP="002127CE">
      <w:pPr>
        <w:spacing w:line="240" w:lineRule="auto"/>
        <w:ind w:firstLine="708"/>
        <w:jc w:val="both"/>
        <w:rPr>
          <w:rFonts w:ascii="Arial" w:hAnsi="Arial" w:cs="Arial"/>
          <w:sz w:val="24"/>
          <w:szCs w:val="24"/>
        </w:rPr>
      </w:pPr>
    </w:p>
    <w:p w:rsidR="00311D76" w:rsidRDefault="00311D76" w:rsidP="002127CE">
      <w:pPr>
        <w:spacing w:line="240" w:lineRule="auto"/>
        <w:ind w:firstLine="708"/>
        <w:jc w:val="both"/>
        <w:rPr>
          <w:rFonts w:ascii="Arial" w:hAnsi="Arial" w:cs="Arial"/>
          <w:sz w:val="24"/>
          <w:szCs w:val="24"/>
          <w:shd w:val="clear" w:color="auto" w:fill="FFFFFF"/>
        </w:rPr>
      </w:pPr>
      <w:r w:rsidRPr="002127CE">
        <w:rPr>
          <w:rFonts w:ascii="Arial" w:hAnsi="Arial" w:cs="Arial"/>
          <w:sz w:val="24"/>
          <w:szCs w:val="24"/>
          <w:shd w:val="clear" w:color="auto" w:fill="FFFFFF"/>
        </w:rPr>
        <w:t>PERLINGIERI, Pietro. </w:t>
      </w:r>
      <w:r w:rsidRPr="00E875B7">
        <w:rPr>
          <w:rFonts w:ascii="Arial" w:hAnsi="Arial" w:cs="Arial"/>
          <w:b/>
          <w:iCs/>
          <w:sz w:val="24"/>
          <w:szCs w:val="24"/>
          <w:bdr w:val="none" w:sz="0" w:space="0" w:color="auto" w:frame="1"/>
          <w:shd w:val="clear" w:color="auto" w:fill="FFFFFF"/>
        </w:rPr>
        <w:t>Perfis do direito civil</w:t>
      </w:r>
      <w:r w:rsidRPr="00E875B7">
        <w:rPr>
          <w:rFonts w:ascii="Arial" w:hAnsi="Arial" w:cs="Arial"/>
          <w:b/>
          <w:sz w:val="24"/>
          <w:szCs w:val="24"/>
          <w:shd w:val="clear" w:color="auto" w:fill="FFFFFF"/>
        </w:rPr>
        <w:t> - introdução ao direito civil constitucional.</w:t>
      </w:r>
      <w:r w:rsidRPr="002127CE">
        <w:rPr>
          <w:rFonts w:ascii="Arial" w:hAnsi="Arial" w:cs="Arial"/>
          <w:sz w:val="24"/>
          <w:szCs w:val="24"/>
          <w:shd w:val="clear" w:color="auto" w:fill="FFFFFF"/>
        </w:rPr>
        <w:t xml:space="preserve"> 3. ed. São Paulo: Renovar, 2007.</w:t>
      </w:r>
    </w:p>
    <w:p w:rsidR="00C4782E" w:rsidRDefault="00C4782E" w:rsidP="002127CE">
      <w:pPr>
        <w:spacing w:line="240" w:lineRule="auto"/>
        <w:ind w:firstLine="708"/>
        <w:jc w:val="both"/>
        <w:rPr>
          <w:rFonts w:ascii="Arial" w:hAnsi="Arial" w:cs="Arial"/>
          <w:sz w:val="24"/>
          <w:szCs w:val="24"/>
          <w:shd w:val="clear" w:color="auto" w:fill="FFFFFF"/>
        </w:rPr>
      </w:pPr>
    </w:p>
    <w:p w:rsidR="00C4782E" w:rsidRPr="00C4782E" w:rsidRDefault="00C4782E" w:rsidP="00C4782E">
      <w:pPr>
        <w:spacing w:line="240" w:lineRule="auto"/>
        <w:ind w:firstLine="708"/>
        <w:jc w:val="both"/>
        <w:rPr>
          <w:rFonts w:ascii="Arial" w:hAnsi="Arial" w:cs="Arial"/>
          <w:sz w:val="24"/>
          <w:szCs w:val="24"/>
        </w:rPr>
      </w:pPr>
      <w:r w:rsidRPr="002127CE">
        <w:rPr>
          <w:rFonts w:ascii="Arial" w:hAnsi="Arial" w:cs="Arial"/>
          <w:sz w:val="24"/>
          <w:szCs w:val="24"/>
        </w:rPr>
        <w:lastRenderedPageBreak/>
        <w:t xml:space="preserve">SARLET, Ingo Wolfgang; FERREIRA NETO, Arthur M. </w:t>
      </w:r>
      <w:r w:rsidRPr="00E875B7">
        <w:rPr>
          <w:rFonts w:ascii="Arial" w:hAnsi="Arial" w:cs="Arial"/>
          <w:b/>
          <w:sz w:val="24"/>
          <w:szCs w:val="24"/>
        </w:rPr>
        <w:t xml:space="preserve">Direito ao “esquecimento” na sociedade da </w:t>
      </w:r>
      <w:proofErr w:type="spellStart"/>
      <w:r w:rsidRPr="00E875B7">
        <w:rPr>
          <w:rFonts w:ascii="Arial" w:hAnsi="Arial" w:cs="Arial"/>
          <w:b/>
          <w:sz w:val="24"/>
          <w:szCs w:val="24"/>
        </w:rPr>
        <w:t>hiperinformação</w:t>
      </w:r>
      <w:proofErr w:type="spellEnd"/>
      <w:r w:rsidRPr="002127CE">
        <w:rPr>
          <w:rFonts w:ascii="Arial" w:hAnsi="Arial" w:cs="Arial"/>
          <w:sz w:val="24"/>
          <w:szCs w:val="24"/>
        </w:rPr>
        <w:t>. Porto Alegre: Livraria do Advogado Editora, 2019.</w:t>
      </w:r>
    </w:p>
    <w:p w:rsidR="002127CE" w:rsidRPr="002127CE" w:rsidRDefault="002127CE" w:rsidP="002127CE">
      <w:pPr>
        <w:spacing w:line="240" w:lineRule="auto"/>
        <w:ind w:firstLine="708"/>
        <w:jc w:val="both"/>
        <w:rPr>
          <w:rFonts w:ascii="Arial" w:hAnsi="Arial" w:cs="Arial"/>
          <w:sz w:val="24"/>
          <w:szCs w:val="24"/>
        </w:rPr>
      </w:pPr>
    </w:p>
    <w:p w:rsidR="00AD64B7" w:rsidRPr="00E73BA5" w:rsidRDefault="009E3B5E" w:rsidP="00E73BA5">
      <w:pPr>
        <w:spacing w:line="240" w:lineRule="auto"/>
        <w:ind w:firstLine="708"/>
        <w:jc w:val="both"/>
        <w:rPr>
          <w:rFonts w:ascii="Arial" w:hAnsi="Arial" w:cs="Arial"/>
          <w:color w:val="0563C1" w:themeColor="hyperlink"/>
          <w:sz w:val="24"/>
          <w:szCs w:val="24"/>
        </w:rPr>
      </w:pPr>
      <w:r w:rsidRPr="002127CE">
        <w:rPr>
          <w:rFonts w:ascii="Arial" w:hAnsi="Arial" w:cs="Arial"/>
          <w:sz w:val="24"/>
          <w:szCs w:val="24"/>
        </w:rPr>
        <w:t xml:space="preserve">THE GUARDIAN, </w:t>
      </w:r>
      <w:r w:rsidRPr="00EB0F67">
        <w:rPr>
          <w:rFonts w:ascii="Arial" w:hAnsi="Arial" w:cs="Arial"/>
          <w:b/>
          <w:sz w:val="24"/>
          <w:szCs w:val="24"/>
        </w:rPr>
        <w:t xml:space="preserve">Google </w:t>
      </w:r>
      <w:proofErr w:type="spellStart"/>
      <w:r w:rsidRPr="00EB0F67">
        <w:rPr>
          <w:rFonts w:ascii="Arial" w:hAnsi="Arial" w:cs="Arial"/>
          <w:b/>
          <w:sz w:val="24"/>
          <w:szCs w:val="24"/>
        </w:rPr>
        <w:t>accidentally</w:t>
      </w:r>
      <w:proofErr w:type="spellEnd"/>
      <w:r w:rsidR="00EB0F67" w:rsidRPr="00EB0F67">
        <w:rPr>
          <w:rFonts w:ascii="Arial" w:hAnsi="Arial" w:cs="Arial"/>
          <w:b/>
          <w:sz w:val="24"/>
          <w:szCs w:val="24"/>
        </w:rPr>
        <w:t xml:space="preserve"> </w:t>
      </w:r>
      <w:proofErr w:type="spellStart"/>
      <w:r w:rsidRPr="00EB0F67">
        <w:rPr>
          <w:rFonts w:ascii="Arial" w:hAnsi="Arial" w:cs="Arial"/>
          <w:b/>
          <w:sz w:val="24"/>
          <w:szCs w:val="24"/>
        </w:rPr>
        <w:t>reveals</w:t>
      </w:r>
      <w:proofErr w:type="spellEnd"/>
      <w:r w:rsidR="00EB0F67" w:rsidRPr="00EB0F67">
        <w:rPr>
          <w:rFonts w:ascii="Arial" w:hAnsi="Arial" w:cs="Arial"/>
          <w:b/>
          <w:sz w:val="24"/>
          <w:szCs w:val="24"/>
        </w:rPr>
        <w:t xml:space="preserve"> </w:t>
      </w:r>
      <w:proofErr w:type="spellStart"/>
      <w:r w:rsidRPr="00EB0F67">
        <w:rPr>
          <w:rFonts w:ascii="Arial" w:hAnsi="Arial" w:cs="Arial"/>
          <w:b/>
          <w:sz w:val="24"/>
          <w:szCs w:val="24"/>
        </w:rPr>
        <w:t>right</w:t>
      </w:r>
      <w:proofErr w:type="spellEnd"/>
      <w:r w:rsidR="00EB0F67" w:rsidRPr="00EB0F67">
        <w:rPr>
          <w:rFonts w:ascii="Arial" w:hAnsi="Arial" w:cs="Arial"/>
          <w:b/>
          <w:sz w:val="24"/>
          <w:szCs w:val="24"/>
        </w:rPr>
        <w:t xml:space="preserve"> </w:t>
      </w:r>
      <w:proofErr w:type="spellStart"/>
      <w:r w:rsidRPr="00EB0F67">
        <w:rPr>
          <w:rFonts w:ascii="Arial" w:hAnsi="Arial" w:cs="Arial"/>
          <w:b/>
          <w:sz w:val="24"/>
          <w:szCs w:val="24"/>
        </w:rPr>
        <w:t>to</w:t>
      </w:r>
      <w:proofErr w:type="spellEnd"/>
      <w:r w:rsidR="00EB0F67" w:rsidRPr="00EB0F67">
        <w:rPr>
          <w:rFonts w:ascii="Arial" w:hAnsi="Arial" w:cs="Arial"/>
          <w:b/>
          <w:sz w:val="24"/>
          <w:szCs w:val="24"/>
        </w:rPr>
        <w:t xml:space="preserve"> </w:t>
      </w:r>
      <w:proofErr w:type="spellStart"/>
      <w:r w:rsidRPr="00EB0F67">
        <w:rPr>
          <w:rFonts w:ascii="Arial" w:hAnsi="Arial" w:cs="Arial"/>
          <w:b/>
          <w:sz w:val="24"/>
          <w:szCs w:val="24"/>
        </w:rPr>
        <w:t>be</w:t>
      </w:r>
      <w:proofErr w:type="spellEnd"/>
      <w:r w:rsidR="00EB0F67" w:rsidRPr="00EB0F67">
        <w:rPr>
          <w:rFonts w:ascii="Arial" w:hAnsi="Arial" w:cs="Arial"/>
          <w:b/>
          <w:sz w:val="24"/>
          <w:szCs w:val="24"/>
        </w:rPr>
        <w:t xml:space="preserve"> </w:t>
      </w:r>
      <w:proofErr w:type="spellStart"/>
      <w:r w:rsidRPr="00EB0F67">
        <w:rPr>
          <w:rFonts w:ascii="Arial" w:hAnsi="Arial" w:cs="Arial"/>
          <w:b/>
          <w:sz w:val="24"/>
          <w:szCs w:val="24"/>
        </w:rPr>
        <w:t>forgotten</w:t>
      </w:r>
      <w:proofErr w:type="spellEnd"/>
      <w:r w:rsidRPr="00EB0F67">
        <w:rPr>
          <w:rFonts w:ascii="Arial" w:hAnsi="Arial" w:cs="Arial"/>
          <w:b/>
          <w:sz w:val="24"/>
          <w:szCs w:val="24"/>
        </w:rPr>
        <w:t>.</w:t>
      </w:r>
      <w:r w:rsidRPr="002127CE">
        <w:rPr>
          <w:rFonts w:ascii="Arial" w:hAnsi="Arial" w:cs="Arial"/>
          <w:sz w:val="24"/>
          <w:szCs w:val="24"/>
        </w:rPr>
        <w:t xml:space="preserve"> </w:t>
      </w:r>
      <w:r w:rsidR="008F0E4B">
        <w:rPr>
          <w:rFonts w:ascii="Arial" w:hAnsi="Arial" w:cs="Arial"/>
          <w:sz w:val="24"/>
          <w:szCs w:val="24"/>
        </w:rPr>
        <w:t>Disponível em:¨&lt;</w:t>
      </w:r>
      <w:r w:rsidRPr="008F0E4B">
        <w:rPr>
          <w:rFonts w:ascii="Arial" w:hAnsi="Arial" w:cs="Arial"/>
          <w:sz w:val="24"/>
          <w:szCs w:val="24"/>
        </w:rPr>
        <w:t>https://www.theguardian.com/technology/2015/jul/14/google-accidentally-reveals-right-to-be-forgotten-requests</w:t>
      </w:r>
      <w:r w:rsidR="008F0E4B">
        <w:rPr>
          <w:rFonts w:ascii="Arial" w:hAnsi="Arial" w:cs="Arial"/>
          <w:sz w:val="24"/>
          <w:szCs w:val="24"/>
        </w:rPr>
        <w:t>&gt;. Acesso: 13 ago. 2019.</w:t>
      </w:r>
      <w:bookmarkStart w:id="2" w:name="_GoBack"/>
      <w:bookmarkEnd w:id="2"/>
    </w:p>
    <w:sectPr w:rsidR="00AD64B7" w:rsidRPr="00E73BA5" w:rsidSect="00056EB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68C" w:rsidRDefault="00A8368C" w:rsidP="00EA33C4">
      <w:pPr>
        <w:spacing w:after="0" w:line="240" w:lineRule="auto"/>
      </w:pPr>
      <w:r>
        <w:separator/>
      </w:r>
    </w:p>
  </w:endnote>
  <w:endnote w:type="continuationSeparator" w:id="0">
    <w:p w:rsidR="00A8368C" w:rsidRDefault="00A8368C" w:rsidP="00EA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68C" w:rsidRDefault="00A8368C" w:rsidP="00EA33C4">
      <w:pPr>
        <w:spacing w:after="0" w:line="240" w:lineRule="auto"/>
      </w:pPr>
      <w:r>
        <w:separator/>
      </w:r>
    </w:p>
  </w:footnote>
  <w:footnote w:type="continuationSeparator" w:id="0">
    <w:p w:rsidR="00A8368C" w:rsidRDefault="00A8368C" w:rsidP="00EA33C4">
      <w:pPr>
        <w:spacing w:after="0" w:line="240" w:lineRule="auto"/>
      </w:pPr>
      <w:r>
        <w:continuationSeparator/>
      </w:r>
    </w:p>
  </w:footnote>
  <w:footnote w:id="1">
    <w:p w:rsidR="00F218FF" w:rsidRDefault="004A13C9" w:rsidP="00F218FF">
      <w:pPr>
        <w:pStyle w:val="Textodenotaderodap"/>
        <w:spacing w:line="240" w:lineRule="auto"/>
        <w:jc w:val="both"/>
        <w:rPr>
          <w:rFonts w:ascii="Arial" w:hAnsi="Arial" w:cs="Arial"/>
          <w:sz w:val="21"/>
          <w:szCs w:val="21"/>
        </w:rPr>
      </w:pPr>
      <w:r w:rsidRPr="004A13C9">
        <w:rPr>
          <w:rStyle w:val="Refdenotaderodap"/>
          <w:rFonts w:ascii="Arial" w:hAnsi="Arial" w:cs="Arial"/>
          <w:sz w:val="21"/>
          <w:szCs w:val="21"/>
        </w:rPr>
        <w:footnoteRef/>
      </w:r>
      <w:r w:rsidRPr="004A13C9">
        <w:rPr>
          <w:rFonts w:ascii="Arial" w:hAnsi="Arial" w:cs="Arial"/>
          <w:sz w:val="21"/>
          <w:szCs w:val="21"/>
        </w:rPr>
        <w:t xml:space="preserve"> </w:t>
      </w:r>
      <w:r>
        <w:rPr>
          <w:rFonts w:ascii="Arial" w:hAnsi="Arial" w:cs="Arial"/>
          <w:sz w:val="21"/>
          <w:szCs w:val="21"/>
        </w:rPr>
        <w:t>Graduando do Curso de Bacharelado em Direito da UNIFACISA.</w:t>
      </w:r>
    </w:p>
    <w:p w:rsidR="004A13C9" w:rsidRPr="004A13C9" w:rsidRDefault="00927F0A" w:rsidP="00F218FF">
      <w:pPr>
        <w:pStyle w:val="Textodenotaderodap"/>
        <w:spacing w:line="240" w:lineRule="auto"/>
        <w:jc w:val="both"/>
        <w:rPr>
          <w:rFonts w:ascii="Arial" w:hAnsi="Arial" w:cs="Arial"/>
          <w:sz w:val="21"/>
          <w:szCs w:val="21"/>
        </w:rPr>
      </w:pPr>
      <w:r>
        <w:rPr>
          <w:rFonts w:ascii="Arial" w:hAnsi="Arial" w:cs="Arial"/>
          <w:sz w:val="21"/>
          <w:szCs w:val="21"/>
        </w:rPr>
        <w:t xml:space="preserve">  </w:t>
      </w:r>
      <w:r w:rsidR="00F218FF">
        <w:rPr>
          <w:rFonts w:ascii="Arial" w:hAnsi="Arial" w:cs="Arial"/>
          <w:sz w:val="21"/>
          <w:szCs w:val="21"/>
        </w:rPr>
        <w:t xml:space="preserve">E-mail: </w:t>
      </w:r>
      <w:r w:rsidR="00F218FF" w:rsidRPr="00F218FF">
        <w:rPr>
          <w:rFonts w:ascii="Arial" w:hAnsi="Arial" w:cs="Arial"/>
          <w:sz w:val="21"/>
          <w:szCs w:val="21"/>
        </w:rPr>
        <w:t>bevimatias1997@gmail.com</w:t>
      </w:r>
      <w:r w:rsidR="00F218FF">
        <w:rPr>
          <w:rFonts w:ascii="Arial" w:hAnsi="Arial" w:cs="Arial"/>
          <w:sz w:val="21"/>
          <w:szCs w:val="21"/>
        </w:rPr>
        <w:t>. Telefone: (83) 9 9847-9647.</w:t>
      </w:r>
      <w:r w:rsidR="004A13C9">
        <w:rPr>
          <w:rFonts w:ascii="Arial" w:hAnsi="Arial" w:cs="Arial"/>
          <w:sz w:val="21"/>
          <w:szCs w:val="21"/>
        </w:rPr>
        <w:t xml:space="preserve"> </w:t>
      </w:r>
    </w:p>
  </w:footnote>
  <w:footnote w:id="2">
    <w:p w:rsidR="00F218FF" w:rsidRDefault="00F218FF" w:rsidP="00F218FF">
      <w:pPr>
        <w:pStyle w:val="Textodenotaderodap"/>
        <w:jc w:val="both"/>
        <w:rPr>
          <w:rFonts w:ascii="Arial" w:hAnsi="Arial" w:cs="Arial"/>
          <w:sz w:val="21"/>
          <w:szCs w:val="21"/>
        </w:rPr>
      </w:pPr>
      <w:r w:rsidRPr="00F218FF">
        <w:rPr>
          <w:rStyle w:val="Refdenotaderodap"/>
          <w:rFonts w:ascii="Arial" w:hAnsi="Arial" w:cs="Arial"/>
          <w:sz w:val="21"/>
          <w:szCs w:val="21"/>
        </w:rPr>
        <w:footnoteRef/>
      </w:r>
      <w:r w:rsidRPr="00F218FF">
        <w:rPr>
          <w:rFonts w:ascii="Arial" w:hAnsi="Arial" w:cs="Arial"/>
          <w:sz w:val="21"/>
          <w:szCs w:val="21"/>
        </w:rPr>
        <w:t xml:space="preserve"> </w:t>
      </w:r>
      <w:r>
        <w:rPr>
          <w:rFonts w:ascii="Arial" w:hAnsi="Arial" w:cs="Arial"/>
          <w:sz w:val="21"/>
          <w:szCs w:val="21"/>
        </w:rPr>
        <w:t xml:space="preserve">Professor Orientador. Graduado no curso de Bacharelado em Direito, pela Universidade Católica de Pernambuco (UNICAP, 2002). Especialista em Ciências Criminais pela </w:t>
      </w:r>
      <w:r>
        <w:rPr>
          <w:rFonts w:ascii="Arial" w:hAnsi="Arial" w:cs="Arial"/>
          <w:sz w:val="21"/>
          <w:szCs w:val="21"/>
        </w:rPr>
        <w:tab/>
        <w:t xml:space="preserve">Universidade </w:t>
      </w:r>
      <w:proofErr w:type="spellStart"/>
      <w:r>
        <w:rPr>
          <w:rFonts w:ascii="Arial" w:hAnsi="Arial" w:cs="Arial"/>
          <w:sz w:val="21"/>
          <w:szCs w:val="21"/>
        </w:rPr>
        <w:t>Ferderal</w:t>
      </w:r>
      <w:proofErr w:type="spellEnd"/>
      <w:r>
        <w:rPr>
          <w:rFonts w:ascii="Arial" w:hAnsi="Arial" w:cs="Arial"/>
          <w:sz w:val="21"/>
          <w:szCs w:val="21"/>
        </w:rPr>
        <w:t xml:space="preserve"> de Pernambuco – Faculdade de Direito do Recife (UFPE/FDR, 2003). Pós-graduado em Política e Estratégia pela Associação dos Diplomados da Escola Superior de Guerra (ADESG, 2001). Mestre em Ciência Política pela Universidade Federal de Pernambuco. </w:t>
      </w:r>
      <w:r w:rsidR="00927F0A">
        <w:rPr>
          <w:rFonts w:ascii="Arial" w:hAnsi="Arial" w:cs="Arial"/>
          <w:sz w:val="21"/>
          <w:szCs w:val="21"/>
        </w:rPr>
        <w:t xml:space="preserve">Docente do Curso de Direito, das disciplinas de: Ciências Políticas; Direito Internacional Privado; e Direito Internacional Público. </w:t>
      </w:r>
    </w:p>
    <w:p w:rsidR="00927F0A" w:rsidRPr="00F218FF" w:rsidRDefault="00927F0A" w:rsidP="00F218FF">
      <w:pPr>
        <w:pStyle w:val="Textodenotaderodap"/>
        <w:jc w:val="both"/>
        <w:rPr>
          <w:rFonts w:ascii="Arial" w:hAnsi="Arial" w:cs="Arial"/>
          <w:sz w:val="21"/>
          <w:szCs w:val="21"/>
        </w:rPr>
      </w:pPr>
      <w:r>
        <w:rPr>
          <w:rFonts w:ascii="Arial" w:hAnsi="Arial" w:cs="Arial"/>
          <w:sz w:val="21"/>
          <w:szCs w:val="21"/>
        </w:rPr>
        <w:t>E-mail: aeciomelo.jus@gmail.com</w:t>
      </w:r>
    </w:p>
  </w:footnote>
  <w:footnote w:id="3">
    <w:p w:rsidR="001A2A68" w:rsidRPr="003C3B89" w:rsidRDefault="001A2A68" w:rsidP="001F5397">
      <w:pPr>
        <w:pStyle w:val="Textodenotaderodap"/>
        <w:spacing w:line="240" w:lineRule="auto"/>
        <w:jc w:val="both"/>
        <w:rPr>
          <w:rFonts w:ascii="Times New Roman" w:hAnsi="Times New Roman"/>
          <w:sz w:val="21"/>
          <w:szCs w:val="21"/>
        </w:rPr>
      </w:pPr>
      <w:r w:rsidRPr="001F5397">
        <w:rPr>
          <w:rStyle w:val="Refdenotaderodap"/>
          <w:rFonts w:ascii="Arial" w:hAnsi="Arial" w:cs="Arial"/>
          <w:sz w:val="21"/>
          <w:szCs w:val="21"/>
        </w:rPr>
        <w:footnoteRef/>
      </w:r>
      <w:r w:rsidRPr="001F5397">
        <w:rPr>
          <w:rFonts w:ascii="Arial" w:hAnsi="Arial" w:cs="Arial"/>
          <w:sz w:val="21"/>
          <w:szCs w:val="21"/>
        </w:rPr>
        <w:t xml:space="preserve">A intimidade corresponde a um círculo mais restrito de fatos relacionados exclusivamente ao indivíduo, ao passo que a vida privada identifica um espaço mais amplo de suas relações sociais. A proteção de uma e outra, portanto, caria de intensidade. Sobre o tema, v. </w:t>
      </w:r>
      <w:proofErr w:type="spellStart"/>
      <w:r w:rsidRPr="001F5397">
        <w:rPr>
          <w:rFonts w:ascii="Arial" w:hAnsi="Arial" w:cs="Arial"/>
          <w:sz w:val="21"/>
          <w:szCs w:val="21"/>
        </w:rPr>
        <w:t>Edilsom</w:t>
      </w:r>
      <w:proofErr w:type="spellEnd"/>
      <w:r w:rsidRPr="001F5397">
        <w:rPr>
          <w:rFonts w:ascii="Arial" w:hAnsi="Arial" w:cs="Arial"/>
          <w:sz w:val="21"/>
          <w:szCs w:val="21"/>
        </w:rPr>
        <w:t xml:space="preserve"> Pereira de Farias, </w:t>
      </w:r>
      <w:r w:rsidR="00540984" w:rsidRPr="001F5397">
        <w:rPr>
          <w:rFonts w:ascii="Arial" w:hAnsi="Arial" w:cs="Arial"/>
          <w:sz w:val="21"/>
          <w:szCs w:val="21"/>
        </w:rPr>
        <w:t>Colisão de Direitos: a honra, a intimidade, a vida privada e a imagem versus a liberdade de expressão e informação. Porto Alegre: SABE,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8A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421572"/>
    <w:multiLevelType w:val="hybridMultilevel"/>
    <w:tmpl w:val="E6DAE9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9229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6552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2444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B3172D"/>
    <w:multiLevelType w:val="hybridMultilevel"/>
    <w:tmpl w:val="474A62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E70C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9D5D4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AE3360"/>
    <w:multiLevelType w:val="hybridMultilevel"/>
    <w:tmpl w:val="2F7E76E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82414A0"/>
    <w:multiLevelType w:val="hybridMultilevel"/>
    <w:tmpl w:val="C1243A4C"/>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0">
    <w:nsid w:val="2A111A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F8231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497D9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6406B9"/>
    <w:multiLevelType w:val="hybridMultilevel"/>
    <w:tmpl w:val="BB1CB45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1D6D4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1D40F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6E2BE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C32C2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85254EF"/>
    <w:multiLevelType w:val="hybridMultilevel"/>
    <w:tmpl w:val="3E88397E"/>
    <w:lvl w:ilvl="0" w:tplc="0416001B">
      <w:start w:val="1"/>
      <w:numFmt w:val="lowerRoman"/>
      <w:lvlText w:val="%1."/>
      <w:lvlJc w:val="right"/>
      <w:pPr>
        <w:ind w:left="3348" w:hanging="360"/>
      </w:p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19">
    <w:nsid w:val="6D047FB2"/>
    <w:multiLevelType w:val="hybridMultilevel"/>
    <w:tmpl w:val="E820B4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B86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AF6D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C2114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B0B25BE"/>
    <w:multiLevelType w:val="hybridMultilevel"/>
    <w:tmpl w:val="1E7256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00C3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3"/>
  </w:num>
  <w:num w:numId="3">
    <w:abstractNumId w:val="5"/>
  </w:num>
  <w:num w:numId="4">
    <w:abstractNumId w:val="9"/>
  </w:num>
  <w:num w:numId="5">
    <w:abstractNumId w:val="13"/>
  </w:num>
  <w:num w:numId="6">
    <w:abstractNumId w:val="11"/>
  </w:num>
  <w:num w:numId="7">
    <w:abstractNumId w:val="4"/>
  </w:num>
  <w:num w:numId="8">
    <w:abstractNumId w:val="18"/>
  </w:num>
  <w:num w:numId="9">
    <w:abstractNumId w:val="8"/>
  </w:num>
  <w:num w:numId="10">
    <w:abstractNumId w:val="7"/>
  </w:num>
  <w:num w:numId="11">
    <w:abstractNumId w:val="14"/>
  </w:num>
  <w:num w:numId="12">
    <w:abstractNumId w:val="12"/>
  </w:num>
  <w:num w:numId="13">
    <w:abstractNumId w:val="24"/>
  </w:num>
  <w:num w:numId="14">
    <w:abstractNumId w:val="20"/>
  </w:num>
  <w:num w:numId="15">
    <w:abstractNumId w:val="22"/>
  </w:num>
  <w:num w:numId="16">
    <w:abstractNumId w:val="17"/>
  </w:num>
  <w:num w:numId="17">
    <w:abstractNumId w:val="6"/>
  </w:num>
  <w:num w:numId="18">
    <w:abstractNumId w:val="0"/>
  </w:num>
  <w:num w:numId="19">
    <w:abstractNumId w:val="10"/>
  </w:num>
  <w:num w:numId="20">
    <w:abstractNumId w:val="16"/>
  </w:num>
  <w:num w:numId="21">
    <w:abstractNumId w:val="2"/>
  </w:num>
  <w:num w:numId="22">
    <w:abstractNumId w:val="3"/>
  </w:num>
  <w:num w:numId="23">
    <w:abstractNumId w:val="15"/>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
  <w:rsids>
    <w:rsidRoot w:val="006F4E8A"/>
    <w:rsid w:val="0001580E"/>
    <w:rsid w:val="000314C5"/>
    <w:rsid w:val="000334E6"/>
    <w:rsid w:val="00034266"/>
    <w:rsid w:val="00036972"/>
    <w:rsid w:val="00037136"/>
    <w:rsid w:val="00043B45"/>
    <w:rsid w:val="00045B1F"/>
    <w:rsid w:val="00045E22"/>
    <w:rsid w:val="00053AD9"/>
    <w:rsid w:val="00056EB0"/>
    <w:rsid w:val="00060172"/>
    <w:rsid w:val="00061200"/>
    <w:rsid w:val="00063E28"/>
    <w:rsid w:val="00074C67"/>
    <w:rsid w:val="00087B9E"/>
    <w:rsid w:val="00087F99"/>
    <w:rsid w:val="00091C52"/>
    <w:rsid w:val="000A7A69"/>
    <w:rsid w:val="000B3BF0"/>
    <w:rsid w:val="000C1846"/>
    <w:rsid w:val="000D6395"/>
    <w:rsid w:val="000E31BF"/>
    <w:rsid w:val="000E42C5"/>
    <w:rsid w:val="000E737C"/>
    <w:rsid w:val="000F725B"/>
    <w:rsid w:val="00103A86"/>
    <w:rsid w:val="0011536C"/>
    <w:rsid w:val="0012017F"/>
    <w:rsid w:val="0012115F"/>
    <w:rsid w:val="001218B3"/>
    <w:rsid w:val="0013293F"/>
    <w:rsid w:val="00135BA2"/>
    <w:rsid w:val="00137F9D"/>
    <w:rsid w:val="001433D7"/>
    <w:rsid w:val="0014394C"/>
    <w:rsid w:val="00144B78"/>
    <w:rsid w:val="001557FF"/>
    <w:rsid w:val="00156E2A"/>
    <w:rsid w:val="00165736"/>
    <w:rsid w:val="001660A6"/>
    <w:rsid w:val="00173721"/>
    <w:rsid w:val="001871B9"/>
    <w:rsid w:val="00193AAF"/>
    <w:rsid w:val="001940C5"/>
    <w:rsid w:val="001A2A68"/>
    <w:rsid w:val="001B06D0"/>
    <w:rsid w:val="001B1C61"/>
    <w:rsid w:val="001D1837"/>
    <w:rsid w:val="001D5D16"/>
    <w:rsid w:val="001E72F5"/>
    <w:rsid w:val="001F25F9"/>
    <w:rsid w:val="001F5397"/>
    <w:rsid w:val="00202EF9"/>
    <w:rsid w:val="002127CE"/>
    <w:rsid w:val="00213B14"/>
    <w:rsid w:val="00234A06"/>
    <w:rsid w:val="00242873"/>
    <w:rsid w:val="002548A3"/>
    <w:rsid w:val="00266DB0"/>
    <w:rsid w:val="00270409"/>
    <w:rsid w:val="002814E7"/>
    <w:rsid w:val="00290110"/>
    <w:rsid w:val="002D0519"/>
    <w:rsid w:val="002D1623"/>
    <w:rsid w:val="002D1A46"/>
    <w:rsid w:val="002D25C8"/>
    <w:rsid w:val="002D49F8"/>
    <w:rsid w:val="002D6C1F"/>
    <w:rsid w:val="002E109F"/>
    <w:rsid w:val="002E3399"/>
    <w:rsid w:val="00305CA2"/>
    <w:rsid w:val="00310817"/>
    <w:rsid w:val="00311D76"/>
    <w:rsid w:val="0032163F"/>
    <w:rsid w:val="00336A91"/>
    <w:rsid w:val="003507A7"/>
    <w:rsid w:val="00357425"/>
    <w:rsid w:val="00367B0A"/>
    <w:rsid w:val="00370C6A"/>
    <w:rsid w:val="00383F21"/>
    <w:rsid w:val="003954ED"/>
    <w:rsid w:val="003A3E19"/>
    <w:rsid w:val="003A623B"/>
    <w:rsid w:val="003B10AC"/>
    <w:rsid w:val="003B1240"/>
    <w:rsid w:val="003B153C"/>
    <w:rsid w:val="003C3B89"/>
    <w:rsid w:val="003D238B"/>
    <w:rsid w:val="003D27C6"/>
    <w:rsid w:val="0041576E"/>
    <w:rsid w:val="0041670C"/>
    <w:rsid w:val="00421945"/>
    <w:rsid w:val="00445F19"/>
    <w:rsid w:val="004555A6"/>
    <w:rsid w:val="00456F88"/>
    <w:rsid w:val="00464A1E"/>
    <w:rsid w:val="0047275B"/>
    <w:rsid w:val="0048315E"/>
    <w:rsid w:val="004865F2"/>
    <w:rsid w:val="004A13C9"/>
    <w:rsid w:val="004A4A40"/>
    <w:rsid w:val="004A4A75"/>
    <w:rsid w:val="004A4B20"/>
    <w:rsid w:val="004A7858"/>
    <w:rsid w:val="004B0C3A"/>
    <w:rsid w:val="004D49BD"/>
    <w:rsid w:val="004F180E"/>
    <w:rsid w:val="004F631C"/>
    <w:rsid w:val="004F68E4"/>
    <w:rsid w:val="005114FF"/>
    <w:rsid w:val="00513B26"/>
    <w:rsid w:val="0051673B"/>
    <w:rsid w:val="0053063A"/>
    <w:rsid w:val="00530E7F"/>
    <w:rsid w:val="0053298D"/>
    <w:rsid w:val="00533A82"/>
    <w:rsid w:val="00533FB3"/>
    <w:rsid w:val="00540984"/>
    <w:rsid w:val="0057127A"/>
    <w:rsid w:val="00574C95"/>
    <w:rsid w:val="005774A9"/>
    <w:rsid w:val="00583970"/>
    <w:rsid w:val="00584DAA"/>
    <w:rsid w:val="00590669"/>
    <w:rsid w:val="005A4E82"/>
    <w:rsid w:val="005A6C94"/>
    <w:rsid w:val="005B65F4"/>
    <w:rsid w:val="005C464E"/>
    <w:rsid w:val="005D24E1"/>
    <w:rsid w:val="005F419A"/>
    <w:rsid w:val="00600D74"/>
    <w:rsid w:val="006220E9"/>
    <w:rsid w:val="006323DD"/>
    <w:rsid w:val="00633909"/>
    <w:rsid w:val="00635C08"/>
    <w:rsid w:val="00637CA8"/>
    <w:rsid w:val="006776DB"/>
    <w:rsid w:val="00683A12"/>
    <w:rsid w:val="0069551E"/>
    <w:rsid w:val="006A48CE"/>
    <w:rsid w:val="006A5501"/>
    <w:rsid w:val="006A70DF"/>
    <w:rsid w:val="006C78C5"/>
    <w:rsid w:val="006D2C5C"/>
    <w:rsid w:val="006D47D4"/>
    <w:rsid w:val="006D6103"/>
    <w:rsid w:val="006E3A04"/>
    <w:rsid w:val="006E5325"/>
    <w:rsid w:val="006F4E8A"/>
    <w:rsid w:val="00701CCF"/>
    <w:rsid w:val="00702CF7"/>
    <w:rsid w:val="00721ED6"/>
    <w:rsid w:val="00726467"/>
    <w:rsid w:val="00736C89"/>
    <w:rsid w:val="00740E74"/>
    <w:rsid w:val="007450DE"/>
    <w:rsid w:val="007556E0"/>
    <w:rsid w:val="0076302A"/>
    <w:rsid w:val="00771456"/>
    <w:rsid w:val="007718D4"/>
    <w:rsid w:val="007745D0"/>
    <w:rsid w:val="007808FB"/>
    <w:rsid w:val="0078246A"/>
    <w:rsid w:val="0079063F"/>
    <w:rsid w:val="007938BA"/>
    <w:rsid w:val="007A5377"/>
    <w:rsid w:val="007A6FE6"/>
    <w:rsid w:val="007B3BD1"/>
    <w:rsid w:val="007C40CB"/>
    <w:rsid w:val="007E1BE7"/>
    <w:rsid w:val="007F5F6C"/>
    <w:rsid w:val="00804AD7"/>
    <w:rsid w:val="008152FF"/>
    <w:rsid w:val="00830EBE"/>
    <w:rsid w:val="00837958"/>
    <w:rsid w:val="00841A78"/>
    <w:rsid w:val="00844A0B"/>
    <w:rsid w:val="00861350"/>
    <w:rsid w:val="008652C1"/>
    <w:rsid w:val="00871E9D"/>
    <w:rsid w:val="00882916"/>
    <w:rsid w:val="008C5439"/>
    <w:rsid w:val="008F0E4B"/>
    <w:rsid w:val="008F27C1"/>
    <w:rsid w:val="0090087A"/>
    <w:rsid w:val="0090570B"/>
    <w:rsid w:val="00914B91"/>
    <w:rsid w:val="00916431"/>
    <w:rsid w:val="00922C02"/>
    <w:rsid w:val="0092796F"/>
    <w:rsid w:val="00927F0A"/>
    <w:rsid w:val="009338AD"/>
    <w:rsid w:val="00936DD1"/>
    <w:rsid w:val="00940077"/>
    <w:rsid w:val="00960AE0"/>
    <w:rsid w:val="00963DC1"/>
    <w:rsid w:val="0096536F"/>
    <w:rsid w:val="009728C7"/>
    <w:rsid w:val="009A159B"/>
    <w:rsid w:val="009A5B4D"/>
    <w:rsid w:val="009B2673"/>
    <w:rsid w:val="009B50AC"/>
    <w:rsid w:val="009C27EB"/>
    <w:rsid w:val="009C3A38"/>
    <w:rsid w:val="009D0559"/>
    <w:rsid w:val="009E2699"/>
    <w:rsid w:val="009E3B5E"/>
    <w:rsid w:val="009E756F"/>
    <w:rsid w:val="009F09B8"/>
    <w:rsid w:val="009F25C5"/>
    <w:rsid w:val="009F6862"/>
    <w:rsid w:val="00A03449"/>
    <w:rsid w:val="00A049F0"/>
    <w:rsid w:val="00A05783"/>
    <w:rsid w:val="00A10B62"/>
    <w:rsid w:val="00A15F05"/>
    <w:rsid w:val="00A16BD9"/>
    <w:rsid w:val="00A24F2C"/>
    <w:rsid w:val="00A37703"/>
    <w:rsid w:val="00A41908"/>
    <w:rsid w:val="00A50955"/>
    <w:rsid w:val="00A513F7"/>
    <w:rsid w:val="00A540CB"/>
    <w:rsid w:val="00A570A9"/>
    <w:rsid w:val="00A579DC"/>
    <w:rsid w:val="00A73B3F"/>
    <w:rsid w:val="00A74856"/>
    <w:rsid w:val="00A8368C"/>
    <w:rsid w:val="00AA08FE"/>
    <w:rsid w:val="00AB27E4"/>
    <w:rsid w:val="00AB3856"/>
    <w:rsid w:val="00AC7AEC"/>
    <w:rsid w:val="00AD3D26"/>
    <w:rsid w:val="00AD64B7"/>
    <w:rsid w:val="00AE438F"/>
    <w:rsid w:val="00AE4FFA"/>
    <w:rsid w:val="00B11D95"/>
    <w:rsid w:val="00B12F3A"/>
    <w:rsid w:val="00B2710A"/>
    <w:rsid w:val="00B30AC6"/>
    <w:rsid w:val="00B42430"/>
    <w:rsid w:val="00B444D9"/>
    <w:rsid w:val="00B47322"/>
    <w:rsid w:val="00B51D16"/>
    <w:rsid w:val="00B6784B"/>
    <w:rsid w:val="00B71302"/>
    <w:rsid w:val="00B87673"/>
    <w:rsid w:val="00B90A11"/>
    <w:rsid w:val="00B91AE5"/>
    <w:rsid w:val="00BC73A0"/>
    <w:rsid w:val="00BF2EE8"/>
    <w:rsid w:val="00BF5BB8"/>
    <w:rsid w:val="00BF719F"/>
    <w:rsid w:val="00C4782E"/>
    <w:rsid w:val="00C5151B"/>
    <w:rsid w:val="00C51ECC"/>
    <w:rsid w:val="00C64E05"/>
    <w:rsid w:val="00C7122D"/>
    <w:rsid w:val="00C744C5"/>
    <w:rsid w:val="00C86F0C"/>
    <w:rsid w:val="00C9345D"/>
    <w:rsid w:val="00C9765D"/>
    <w:rsid w:val="00CC3007"/>
    <w:rsid w:val="00CE6E1B"/>
    <w:rsid w:val="00D032BE"/>
    <w:rsid w:val="00D236D3"/>
    <w:rsid w:val="00D4337C"/>
    <w:rsid w:val="00D47104"/>
    <w:rsid w:val="00D6481C"/>
    <w:rsid w:val="00D65D01"/>
    <w:rsid w:val="00D70A00"/>
    <w:rsid w:val="00D7780A"/>
    <w:rsid w:val="00D84018"/>
    <w:rsid w:val="00D85227"/>
    <w:rsid w:val="00D854A5"/>
    <w:rsid w:val="00D95398"/>
    <w:rsid w:val="00DB114D"/>
    <w:rsid w:val="00DB15A5"/>
    <w:rsid w:val="00DD37ED"/>
    <w:rsid w:val="00DD77E1"/>
    <w:rsid w:val="00DE2E5B"/>
    <w:rsid w:val="00DE7217"/>
    <w:rsid w:val="00DF4AFB"/>
    <w:rsid w:val="00DF7334"/>
    <w:rsid w:val="00E02AB1"/>
    <w:rsid w:val="00E12969"/>
    <w:rsid w:val="00E64823"/>
    <w:rsid w:val="00E65BBA"/>
    <w:rsid w:val="00E73BA5"/>
    <w:rsid w:val="00E76F48"/>
    <w:rsid w:val="00E83BEA"/>
    <w:rsid w:val="00E85BCD"/>
    <w:rsid w:val="00E875B7"/>
    <w:rsid w:val="00EA33C4"/>
    <w:rsid w:val="00EB0F67"/>
    <w:rsid w:val="00ED6878"/>
    <w:rsid w:val="00EE322F"/>
    <w:rsid w:val="00EE5316"/>
    <w:rsid w:val="00EF6287"/>
    <w:rsid w:val="00F218FF"/>
    <w:rsid w:val="00F24FD2"/>
    <w:rsid w:val="00F31749"/>
    <w:rsid w:val="00F351F8"/>
    <w:rsid w:val="00F42281"/>
    <w:rsid w:val="00F51AD7"/>
    <w:rsid w:val="00F52E38"/>
    <w:rsid w:val="00F548B5"/>
    <w:rsid w:val="00F56A05"/>
    <w:rsid w:val="00F60C21"/>
    <w:rsid w:val="00F6476C"/>
    <w:rsid w:val="00F81397"/>
    <w:rsid w:val="00F84C02"/>
    <w:rsid w:val="00F91BA0"/>
    <w:rsid w:val="00F96709"/>
    <w:rsid w:val="00FA59EE"/>
    <w:rsid w:val="00FA7524"/>
    <w:rsid w:val="00FB5852"/>
    <w:rsid w:val="00FC566C"/>
    <w:rsid w:val="00FC6CE6"/>
    <w:rsid w:val="00FC7F1F"/>
    <w:rsid w:val="00FF0BE8"/>
    <w:rsid w:val="00FF67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2E4780-4CFE-4BEE-845B-4038F249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33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3C4"/>
  </w:style>
  <w:style w:type="paragraph" w:styleId="Rodap">
    <w:name w:val="footer"/>
    <w:basedOn w:val="Normal"/>
    <w:link w:val="RodapChar"/>
    <w:uiPriority w:val="99"/>
    <w:unhideWhenUsed/>
    <w:rsid w:val="00EA33C4"/>
    <w:pPr>
      <w:tabs>
        <w:tab w:val="center" w:pos="4252"/>
        <w:tab w:val="right" w:pos="8504"/>
      </w:tabs>
      <w:spacing w:after="0" w:line="240" w:lineRule="auto"/>
    </w:pPr>
  </w:style>
  <w:style w:type="character" w:customStyle="1" w:styleId="RodapChar">
    <w:name w:val="Rodapé Char"/>
    <w:basedOn w:val="Fontepargpadro"/>
    <w:link w:val="Rodap"/>
    <w:uiPriority w:val="99"/>
    <w:rsid w:val="00EA33C4"/>
  </w:style>
  <w:style w:type="character" w:customStyle="1" w:styleId="Caracteresdenotaderodap">
    <w:name w:val="Caracteres de nota de rodapé"/>
    <w:rsid w:val="00445F19"/>
    <w:rPr>
      <w:vertAlign w:val="superscript"/>
    </w:rPr>
  </w:style>
  <w:style w:type="paragraph" w:styleId="Textodenotaderodap">
    <w:name w:val="footnote text"/>
    <w:basedOn w:val="Normal"/>
    <w:link w:val="TextodenotaderodapChar"/>
    <w:rsid w:val="00445F19"/>
    <w:pPr>
      <w:suppressAutoHyphens/>
      <w:spacing w:after="0" w:line="276" w:lineRule="auto"/>
    </w:pPr>
    <w:rPr>
      <w:rFonts w:ascii="Bookman Old Style" w:eastAsia="Times New Roman" w:hAnsi="Bookman Old Style" w:cs="Times New Roman"/>
      <w:kern w:val="1"/>
      <w:sz w:val="24"/>
      <w:szCs w:val="20"/>
    </w:rPr>
  </w:style>
  <w:style w:type="character" w:customStyle="1" w:styleId="TextodenotaderodapChar">
    <w:name w:val="Texto de nota de rodapé Char"/>
    <w:basedOn w:val="Fontepargpadro"/>
    <w:link w:val="Textodenotaderodap"/>
    <w:rsid w:val="00445F19"/>
    <w:rPr>
      <w:rFonts w:ascii="Bookman Old Style" w:eastAsia="Times New Roman" w:hAnsi="Bookman Old Style" w:cs="Times New Roman"/>
      <w:kern w:val="1"/>
      <w:sz w:val="24"/>
      <w:szCs w:val="20"/>
    </w:rPr>
  </w:style>
  <w:style w:type="character" w:styleId="Refdenotaderodap">
    <w:name w:val="footnote reference"/>
    <w:basedOn w:val="Fontepargpadro"/>
    <w:uiPriority w:val="99"/>
    <w:semiHidden/>
    <w:unhideWhenUsed/>
    <w:rsid w:val="00F548B5"/>
    <w:rPr>
      <w:vertAlign w:val="superscript"/>
    </w:rPr>
  </w:style>
  <w:style w:type="paragraph" w:styleId="PargrafodaLista">
    <w:name w:val="List Paragraph"/>
    <w:basedOn w:val="Normal"/>
    <w:uiPriority w:val="34"/>
    <w:qFormat/>
    <w:rsid w:val="0014394C"/>
    <w:pPr>
      <w:ind w:left="720"/>
      <w:contextualSpacing/>
    </w:pPr>
  </w:style>
  <w:style w:type="character" w:styleId="Hyperlink">
    <w:name w:val="Hyperlink"/>
    <w:basedOn w:val="Fontepargpadro"/>
    <w:uiPriority w:val="99"/>
    <w:unhideWhenUsed/>
    <w:rsid w:val="000314C5"/>
    <w:rPr>
      <w:color w:val="0563C1" w:themeColor="hyperlink"/>
      <w:u w:val="single"/>
    </w:rPr>
  </w:style>
  <w:style w:type="paragraph" w:styleId="Pr-formataoHTML">
    <w:name w:val="HTML Preformatted"/>
    <w:basedOn w:val="Normal"/>
    <w:link w:val="Pr-formataoHTMLChar"/>
    <w:uiPriority w:val="99"/>
    <w:semiHidden/>
    <w:unhideWhenUsed/>
    <w:rsid w:val="0019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940C5"/>
    <w:rPr>
      <w:rFonts w:ascii="Courier New" w:eastAsia="Times New Roman" w:hAnsi="Courier New" w:cs="Courier New"/>
      <w:sz w:val="20"/>
      <w:szCs w:val="20"/>
      <w:lang w:eastAsia="pt-BR"/>
    </w:rPr>
  </w:style>
  <w:style w:type="character" w:styleId="Forte">
    <w:name w:val="Strong"/>
    <w:basedOn w:val="Fontepargpadro"/>
    <w:uiPriority w:val="22"/>
    <w:qFormat/>
    <w:rsid w:val="001B06D0"/>
    <w:rPr>
      <w:b/>
      <w:bCs/>
    </w:rPr>
  </w:style>
  <w:style w:type="paragraph" w:customStyle="1" w:styleId="artigo">
    <w:name w:val="artigo"/>
    <w:basedOn w:val="Normal"/>
    <w:rsid w:val="001B1C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24F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4FD2"/>
    <w:rPr>
      <w:rFonts w:ascii="Tahoma" w:hAnsi="Tahoma" w:cs="Tahoma"/>
      <w:sz w:val="16"/>
      <w:szCs w:val="16"/>
    </w:rPr>
  </w:style>
  <w:style w:type="paragraph" w:styleId="Textodenotadefim">
    <w:name w:val="endnote text"/>
    <w:basedOn w:val="Normal"/>
    <w:link w:val="TextodenotadefimChar"/>
    <w:uiPriority w:val="99"/>
    <w:semiHidden/>
    <w:unhideWhenUsed/>
    <w:rsid w:val="00C64E0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64E05"/>
    <w:rPr>
      <w:sz w:val="20"/>
      <w:szCs w:val="20"/>
    </w:rPr>
  </w:style>
  <w:style w:type="character" w:styleId="Refdenotadefim">
    <w:name w:val="endnote reference"/>
    <w:basedOn w:val="Fontepargpadro"/>
    <w:uiPriority w:val="99"/>
    <w:semiHidden/>
    <w:unhideWhenUsed/>
    <w:rsid w:val="00C64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05969">
      <w:bodyDiv w:val="1"/>
      <w:marLeft w:val="0"/>
      <w:marRight w:val="0"/>
      <w:marTop w:val="0"/>
      <w:marBottom w:val="0"/>
      <w:divBdr>
        <w:top w:val="none" w:sz="0" w:space="0" w:color="auto"/>
        <w:left w:val="none" w:sz="0" w:space="0" w:color="auto"/>
        <w:bottom w:val="none" w:sz="0" w:space="0" w:color="auto"/>
        <w:right w:val="none" w:sz="0" w:space="0" w:color="auto"/>
      </w:divBdr>
    </w:div>
    <w:div w:id="477961381">
      <w:bodyDiv w:val="1"/>
      <w:marLeft w:val="0"/>
      <w:marRight w:val="0"/>
      <w:marTop w:val="0"/>
      <w:marBottom w:val="0"/>
      <w:divBdr>
        <w:top w:val="none" w:sz="0" w:space="0" w:color="auto"/>
        <w:left w:val="none" w:sz="0" w:space="0" w:color="auto"/>
        <w:bottom w:val="none" w:sz="0" w:space="0" w:color="auto"/>
        <w:right w:val="none" w:sz="0" w:space="0" w:color="auto"/>
      </w:divBdr>
    </w:div>
    <w:div w:id="862281640">
      <w:bodyDiv w:val="1"/>
      <w:marLeft w:val="0"/>
      <w:marRight w:val="0"/>
      <w:marTop w:val="0"/>
      <w:marBottom w:val="0"/>
      <w:divBdr>
        <w:top w:val="none" w:sz="0" w:space="0" w:color="auto"/>
        <w:left w:val="none" w:sz="0" w:space="0" w:color="auto"/>
        <w:bottom w:val="none" w:sz="0" w:space="0" w:color="auto"/>
        <w:right w:val="none" w:sz="0" w:space="0" w:color="auto"/>
      </w:divBdr>
    </w:div>
    <w:div w:id="1887181867">
      <w:bodyDiv w:val="1"/>
      <w:marLeft w:val="0"/>
      <w:marRight w:val="0"/>
      <w:marTop w:val="0"/>
      <w:marBottom w:val="0"/>
      <w:divBdr>
        <w:top w:val="none" w:sz="0" w:space="0" w:color="auto"/>
        <w:left w:val="none" w:sz="0" w:space="0" w:color="auto"/>
        <w:bottom w:val="none" w:sz="0" w:space="0" w:color="auto"/>
        <w:right w:val="none" w:sz="0" w:space="0" w:color="auto"/>
      </w:divBdr>
    </w:div>
    <w:div w:id="2055688554">
      <w:bodyDiv w:val="1"/>
      <w:marLeft w:val="0"/>
      <w:marRight w:val="0"/>
      <w:marTop w:val="0"/>
      <w:marBottom w:val="0"/>
      <w:divBdr>
        <w:top w:val="none" w:sz="0" w:space="0" w:color="auto"/>
        <w:left w:val="none" w:sz="0" w:space="0" w:color="auto"/>
        <w:bottom w:val="none" w:sz="0" w:space="0" w:color="auto"/>
        <w:right w:val="none" w:sz="0" w:space="0" w:color="auto"/>
      </w:divBdr>
    </w:div>
    <w:div w:id="20704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5149-8F20-49C5-BD83-86207D60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29577</TotalTime>
  <Pages>30</Pages>
  <Words>9037</Words>
  <Characters>48806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Bevilacqua Matias</dc:creator>
  <cp:keywords/>
  <dc:description/>
  <cp:lastModifiedBy>Bevilacqua Matias</cp:lastModifiedBy>
  <cp:revision>93</cp:revision>
  <cp:lastPrinted>2019-11-08T20:22:00Z</cp:lastPrinted>
  <dcterms:created xsi:type="dcterms:W3CDTF">2019-09-13T17:08:00Z</dcterms:created>
  <dcterms:modified xsi:type="dcterms:W3CDTF">2019-11-11T11:52:00Z</dcterms:modified>
</cp:coreProperties>
</file>