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96589" w14:textId="77777777" w:rsidR="008772CC" w:rsidRPr="00897C72" w:rsidRDefault="008772CC" w:rsidP="008772CC">
      <w:pPr>
        <w:pStyle w:val="PargrafodaLista"/>
        <w:numPr>
          <w:ilvl w:val="0"/>
          <w:numId w:val="1"/>
        </w:numPr>
        <w:rPr>
          <w:rFonts w:ascii="Times New Roman" w:hAnsi="Times New Roman" w:cs="Times New Roman"/>
          <w:b/>
          <w:bCs/>
          <w:sz w:val="24"/>
          <w:szCs w:val="24"/>
        </w:rPr>
      </w:pPr>
      <w:bookmarkStart w:id="0" w:name="_GoBack"/>
      <w:bookmarkEnd w:id="0"/>
      <w:r w:rsidRPr="00897C72">
        <w:rPr>
          <w:rFonts w:ascii="Times New Roman" w:hAnsi="Times New Roman" w:cs="Times New Roman"/>
          <w:b/>
          <w:bCs/>
          <w:sz w:val="24"/>
          <w:szCs w:val="24"/>
        </w:rPr>
        <w:t>INTRODUÇÃO.</w:t>
      </w:r>
    </w:p>
    <w:p w14:paraId="7F98E6D9" w14:textId="77777777" w:rsidR="008772CC" w:rsidRDefault="008772CC" w:rsidP="008772CC">
      <w:pPr>
        <w:pStyle w:val="PargrafodaLista"/>
        <w:tabs>
          <w:tab w:val="left" w:pos="851"/>
        </w:tabs>
        <w:ind w:left="0" w:firstLine="851"/>
        <w:rPr>
          <w:rFonts w:ascii="Times New Roman" w:hAnsi="Times New Roman" w:cs="Times New Roman"/>
          <w:b/>
          <w:bCs/>
          <w:sz w:val="24"/>
          <w:szCs w:val="24"/>
        </w:rPr>
      </w:pPr>
    </w:p>
    <w:p w14:paraId="27DD07DF" w14:textId="77777777" w:rsidR="008772CC" w:rsidRDefault="00594883" w:rsidP="007C1BF0">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b/>
          <w:bCs/>
          <w:sz w:val="24"/>
          <w:szCs w:val="24"/>
        </w:rPr>
        <w:t xml:space="preserve">O </w:t>
      </w:r>
      <w:r>
        <w:rPr>
          <w:rFonts w:ascii="Times New Roman" w:hAnsi="Times New Roman" w:cs="Times New Roman"/>
          <w:sz w:val="24"/>
          <w:szCs w:val="24"/>
        </w:rPr>
        <w:t xml:space="preserve">presente artigo científico </w:t>
      </w:r>
      <w:r w:rsidR="00132CCA">
        <w:rPr>
          <w:rFonts w:ascii="Times New Roman" w:hAnsi="Times New Roman" w:cs="Times New Roman"/>
          <w:sz w:val="24"/>
          <w:szCs w:val="24"/>
        </w:rPr>
        <w:t>visa</w:t>
      </w:r>
      <w:r>
        <w:rPr>
          <w:rFonts w:ascii="Times New Roman" w:hAnsi="Times New Roman" w:cs="Times New Roman"/>
          <w:sz w:val="24"/>
          <w:szCs w:val="24"/>
        </w:rPr>
        <w:t xml:space="preserve"> abordagem sobre o marco legal da educação</w:t>
      </w:r>
      <w:r w:rsidR="00142D36">
        <w:rPr>
          <w:rFonts w:ascii="Times New Roman" w:hAnsi="Times New Roman" w:cs="Times New Roman"/>
          <w:sz w:val="24"/>
          <w:szCs w:val="24"/>
        </w:rPr>
        <w:t xml:space="preserve"> </w:t>
      </w:r>
      <w:r>
        <w:rPr>
          <w:rFonts w:ascii="Times New Roman" w:hAnsi="Times New Roman" w:cs="Times New Roman"/>
          <w:sz w:val="24"/>
          <w:szCs w:val="24"/>
        </w:rPr>
        <w:t>inclusiva d</w:t>
      </w:r>
      <w:r w:rsidR="00B93D5B">
        <w:rPr>
          <w:rFonts w:ascii="Times New Roman" w:hAnsi="Times New Roman" w:cs="Times New Roman"/>
          <w:sz w:val="24"/>
          <w:szCs w:val="24"/>
        </w:rPr>
        <w:t>as crianças</w:t>
      </w:r>
      <w:r>
        <w:rPr>
          <w:rFonts w:ascii="Times New Roman" w:hAnsi="Times New Roman" w:cs="Times New Roman"/>
          <w:sz w:val="24"/>
          <w:szCs w:val="24"/>
        </w:rPr>
        <w:t xml:space="preserve"> diagnosticad</w:t>
      </w:r>
      <w:r w:rsidR="00B93D5B">
        <w:rPr>
          <w:rFonts w:ascii="Times New Roman" w:hAnsi="Times New Roman" w:cs="Times New Roman"/>
          <w:sz w:val="24"/>
          <w:szCs w:val="24"/>
        </w:rPr>
        <w:t>a</w:t>
      </w:r>
      <w:r>
        <w:rPr>
          <w:rFonts w:ascii="Times New Roman" w:hAnsi="Times New Roman" w:cs="Times New Roman"/>
          <w:sz w:val="24"/>
          <w:szCs w:val="24"/>
        </w:rPr>
        <w:t>s com o Transtorno de Déficit de Atenção e Hiperatividade</w:t>
      </w:r>
      <w:r w:rsidR="00142D36">
        <w:rPr>
          <w:rFonts w:ascii="Times New Roman" w:hAnsi="Times New Roman" w:cs="Times New Roman"/>
          <w:sz w:val="24"/>
          <w:szCs w:val="24"/>
        </w:rPr>
        <w:t xml:space="preserve"> (TDAH).</w:t>
      </w:r>
    </w:p>
    <w:p w14:paraId="6583C55C" w14:textId="77777777" w:rsidR="00761ACE" w:rsidRDefault="00B93D5B" w:rsidP="007C1BF0">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No âmbito da medicina a discussão sobre o TDAH é antig</w:t>
      </w:r>
      <w:r w:rsidR="00761ACE">
        <w:rPr>
          <w:rFonts w:ascii="Times New Roman" w:hAnsi="Times New Roman" w:cs="Times New Roman"/>
          <w:sz w:val="24"/>
          <w:szCs w:val="24"/>
        </w:rPr>
        <w:t>a</w:t>
      </w:r>
      <w:r w:rsidR="004F1D7D">
        <w:rPr>
          <w:rFonts w:ascii="Times New Roman" w:hAnsi="Times New Roman" w:cs="Times New Roman"/>
          <w:sz w:val="24"/>
          <w:szCs w:val="24"/>
        </w:rPr>
        <w:t>, pois, segundo estudiosos</w:t>
      </w:r>
      <w:r w:rsidR="003075A1">
        <w:rPr>
          <w:rFonts w:ascii="Times New Roman" w:hAnsi="Times New Roman" w:cs="Times New Roman"/>
          <w:sz w:val="24"/>
          <w:szCs w:val="24"/>
        </w:rPr>
        <w:t xml:space="preserve"> que dedicam ao tema abordado e com o intuito de ajudar na evolução da soci</w:t>
      </w:r>
      <w:r w:rsidR="00A53F67">
        <w:rPr>
          <w:rFonts w:ascii="Times New Roman" w:hAnsi="Times New Roman" w:cs="Times New Roman"/>
          <w:sz w:val="24"/>
          <w:szCs w:val="24"/>
        </w:rPr>
        <w:t>ed</w:t>
      </w:r>
      <w:r w:rsidR="003075A1">
        <w:rPr>
          <w:rFonts w:ascii="Times New Roman" w:hAnsi="Times New Roman" w:cs="Times New Roman"/>
          <w:sz w:val="24"/>
          <w:szCs w:val="24"/>
        </w:rPr>
        <w:t>ade</w:t>
      </w:r>
      <w:r w:rsidR="004F1D7D">
        <w:rPr>
          <w:rFonts w:ascii="Times New Roman" w:hAnsi="Times New Roman" w:cs="Times New Roman"/>
          <w:sz w:val="24"/>
          <w:szCs w:val="24"/>
        </w:rPr>
        <w:t>, a obra do pediatra George Frederick Still</w:t>
      </w:r>
      <w:r w:rsidR="004F1D7D">
        <w:rPr>
          <w:rStyle w:val="Refdenotaderodap"/>
          <w:rFonts w:ascii="Times New Roman" w:hAnsi="Times New Roman" w:cs="Times New Roman"/>
          <w:sz w:val="24"/>
          <w:szCs w:val="24"/>
        </w:rPr>
        <w:footnoteReference w:id="1"/>
      </w:r>
      <w:r w:rsidR="004F1D7D">
        <w:rPr>
          <w:rFonts w:ascii="Times New Roman" w:hAnsi="Times New Roman" w:cs="Times New Roman"/>
          <w:sz w:val="24"/>
          <w:szCs w:val="24"/>
        </w:rPr>
        <w:t xml:space="preserve">, publicada em 1902, é compreendido como primeiro estudo médico detalhado sobre </w:t>
      </w:r>
      <w:r w:rsidR="008A516F">
        <w:rPr>
          <w:rFonts w:ascii="Times New Roman" w:hAnsi="Times New Roman" w:cs="Times New Roman"/>
          <w:sz w:val="24"/>
          <w:szCs w:val="24"/>
        </w:rPr>
        <w:t xml:space="preserve">as condições psíquicas anormais em crianças, hoje com nomenclatura de TDAH. </w:t>
      </w:r>
    </w:p>
    <w:p w14:paraId="0B3741FA" w14:textId="77777777" w:rsidR="008A516F" w:rsidRDefault="008A516F" w:rsidP="007C1BF0">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Ao passar do tempo</w:t>
      </w:r>
      <w:r w:rsidR="003D58EA">
        <w:rPr>
          <w:rFonts w:ascii="Times New Roman" w:hAnsi="Times New Roman" w:cs="Times New Roman"/>
          <w:sz w:val="24"/>
          <w:szCs w:val="24"/>
        </w:rPr>
        <w:t>,</w:t>
      </w:r>
      <w:r>
        <w:rPr>
          <w:rFonts w:ascii="Times New Roman" w:hAnsi="Times New Roman" w:cs="Times New Roman"/>
          <w:sz w:val="24"/>
          <w:szCs w:val="24"/>
        </w:rPr>
        <w:t xml:space="preserve"> com a evolução da medicina</w:t>
      </w:r>
      <w:r w:rsidR="003D58EA">
        <w:rPr>
          <w:rFonts w:ascii="Times New Roman" w:hAnsi="Times New Roman" w:cs="Times New Roman"/>
          <w:sz w:val="24"/>
          <w:szCs w:val="24"/>
        </w:rPr>
        <w:t xml:space="preserve"> e</w:t>
      </w:r>
      <w:r w:rsidR="00B1098B">
        <w:rPr>
          <w:rFonts w:ascii="Times New Roman" w:hAnsi="Times New Roman" w:cs="Times New Roman"/>
          <w:sz w:val="24"/>
          <w:szCs w:val="24"/>
        </w:rPr>
        <w:t xml:space="preserve"> com o aumento de crianças diagnosticadas com o TDAH, bem como</w:t>
      </w:r>
      <w:r w:rsidR="003075A1">
        <w:rPr>
          <w:rFonts w:ascii="Times New Roman" w:hAnsi="Times New Roman" w:cs="Times New Roman"/>
          <w:sz w:val="24"/>
          <w:szCs w:val="24"/>
        </w:rPr>
        <w:t xml:space="preserve"> com</w:t>
      </w:r>
      <w:r w:rsidR="00B1098B">
        <w:rPr>
          <w:rFonts w:ascii="Times New Roman" w:hAnsi="Times New Roman" w:cs="Times New Roman"/>
          <w:sz w:val="24"/>
          <w:szCs w:val="24"/>
        </w:rPr>
        <w:t xml:space="preserve"> a falta de oportunidades dessas crianças </w:t>
      </w:r>
      <w:r w:rsidR="00C95095">
        <w:rPr>
          <w:rFonts w:ascii="Times New Roman" w:hAnsi="Times New Roman" w:cs="Times New Roman"/>
          <w:sz w:val="24"/>
          <w:szCs w:val="24"/>
        </w:rPr>
        <w:t xml:space="preserve">com necessidades educacionais especiais </w:t>
      </w:r>
      <w:r w:rsidR="00B1098B">
        <w:rPr>
          <w:rFonts w:ascii="Times New Roman" w:hAnsi="Times New Roman" w:cs="Times New Roman"/>
          <w:sz w:val="24"/>
          <w:szCs w:val="24"/>
        </w:rPr>
        <w:t xml:space="preserve">no âmbito escolar, surgiu a necessidade </w:t>
      </w:r>
      <w:proofErr w:type="gramStart"/>
      <w:r w:rsidR="00B1098B">
        <w:rPr>
          <w:rFonts w:ascii="Times New Roman" w:hAnsi="Times New Roman" w:cs="Times New Roman"/>
          <w:sz w:val="24"/>
          <w:szCs w:val="24"/>
        </w:rPr>
        <w:t>d</w:t>
      </w:r>
      <w:r w:rsidR="003075A1">
        <w:rPr>
          <w:rFonts w:ascii="Times New Roman" w:hAnsi="Times New Roman" w:cs="Times New Roman"/>
          <w:sz w:val="24"/>
          <w:szCs w:val="24"/>
        </w:rPr>
        <w:t>a</w:t>
      </w:r>
      <w:proofErr w:type="gramEnd"/>
      <w:r w:rsidR="00B1098B">
        <w:rPr>
          <w:rFonts w:ascii="Times New Roman" w:hAnsi="Times New Roman" w:cs="Times New Roman"/>
          <w:sz w:val="24"/>
          <w:szCs w:val="24"/>
        </w:rPr>
        <w:t xml:space="preserve"> discussão</w:t>
      </w:r>
      <w:r w:rsidR="00132CCA">
        <w:rPr>
          <w:rFonts w:ascii="Times New Roman" w:hAnsi="Times New Roman" w:cs="Times New Roman"/>
          <w:sz w:val="24"/>
          <w:szCs w:val="24"/>
        </w:rPr>
        <w:t xml:space="preserve"> jurídica</w:t>
      </w:r>
      <w:r w:rsidR="00B1098B">
        <w:rPr>
          <w:rFonts w:ascii="Times New Roman" w:hAnsi="Times New Roman" w:cs="Times New Roman"/>
          <w:sz w:val="24"/>
          <w:szCs w:val="24"/>
        </w:rPr>
        <w:t xml:space="preserve"> </w:t>
      </w:r>
      <w:r w:rsidR="00C95095">
        <w:rPr>
          <w:rFonts w:ascii="Times New Roman" w:hAnsi="Times New Roman" w:cs="Times New Roman"/>
          <w:sz w:val="24"/>
          <w:szCs w:val="24"/>
        </w:rPr>
        <w:t>sobre</w:t>
      </w:r>
      <w:r w:rsidR="00B1098B">
        <w:rPr>
          <w:rFonts w:ascii="Times New Roman" w:hAnsi="Times New Roman" w:cs="Times New Roman"/>
          <w:sz w:val="24"/>
          <w:szCs w:val="24"/>
        </w:rPr>
        <w:t xml:space="preserve"> </w:t>
      </w:r>
      <w:r w:rsidR="00C95095">
        <w:rPr>
          <w:rFonts w:ascii="Times New Roman" w:hAnsi="Times New Roman" w:cs="Times New Roman"/>
          <w:sz w:val="24"/>
          <w:szCs w:val="24"/>
        </w:rPr>
        <w:t>o direito</w:t>
      </w:r>
      <w:r w:rsidR="003C1F0A">
        <w:rPr>
          <w:rFonts w:ascii="Times New Roman" w:hAnsi="Times New Roman" w:cs="Times New Roman"/>
          <w:sz w:val="24"/>
          <w:szCs w:val="24"/>
        </w:rPr>
        <w:t xml:space="preserve"> dessas crianças terem </w:t>
      </w:r>
      <w:r w:rsidR="00B1098B">
        <w:rPr>
          <w:rFonts w:ascii="Times New Roman" w:hAnsi="Times New Roman" w:cs="Times New Roman"/>
          <w:sz w:val="24"/>
          <w:szCs w:val="24"/>
        </w:rPr>
        <w:t>acesso</w:t>
      </w:r>
      <w:r w:rsidR="00C95095">
        <w:rPr>
          <w:rFonts w:ascii="Times New Roman" w:hAnsi="Times New Roman" w:cs="Times New Roman"/>
          <w:sz w:val="24"/>
          <w:szCs w:val="24"/>
        </w:rPr>
        <w:t xml:space="preserve"> à </w:t>
      </w:r>
      <w:r w:rsidR="00B1098B">
        <w:rPr>
          <w:rFonts w:ascii="Times New Roman" w:hAnsi="Times New Roman" w:cs="Times New Roman"/>
          <w:sz w:val="24"/>
          <w:szCs w:val="24"/>
        </w:rPr>
        <w:t xml:space="preserve">escola em rede pública e/ou privada </w:t>
      </w:r>
      <w:r w:rsidR="00C95095">
        <w:rPr>
          <w:rFonts w:ascii="Times New Roman" w:hAnsi="Times New Roman" w:cs="Times New Roman"/>
          <w:sz w:val="24"/>
          <w:szCs w:val="24"/>
        </w:rPr>
        <w:t xml:space="preserve">em </w:t>
      </w:r>
      <w:r w:rsidR="00B1098B">
        <w:rPr>
          <w:rFonts w:ascii="Times New Roman" w:hAnsi="Times New Roman" w:cs="Times New Roman"/>
          <w:sz w:val="24"/>
          <w:szCs w:val="24"/>
        </w:rPr>
        <w:t>ensino</w:t>
      </w:r>
      <w:r w:rsidR="00C95095">
        <w:rPr>
          <w:rFonts w:ascii="Times New Roman" w:hAnsi="Times New Roman" w:cs="Times New Roman"/>
          <w:sz w:val="24"/>
          <w:szCs w:val="24"/>
        </w:rPr>
        <w:t xml:space="preserve"> regular</w:t>
      </w:r>
      <w:r w:rsidR="003075A1">
        <w:rPr>
          <w:rFonts w:ascii="Times New Roman" w:hAnsi="Times New Roman" w:cs="Times New Roman"/>
          <w:sz w:val="24"/>
          <w:szCs w:val="24"/>
        </w:rPr>
        <w:t>. T</w:t>
      </w:r>
      <w:r w:rsidR="003C1F0A">
        <w:rPr>
          <w:rFonts w:ascii="Times New Roman" w:hAnsi="Times New Roman" w:cs="Times New Roman"/>
          <w:sz w:val="24"/>
          <w:szCs w:val="24"/>
        </w:rPr>
        <w:t xml:space="preserve">ambém </w:t>
      </w:r>
      <w:r w:rsidR="003075A1">
        <w:rPr>
          <w:rFonts w:ascii="Times New Roman" w:hAnsi="Times New Roman" w:cs="Times New Roman"/>
          <w:sz w:val="24"/>
          <w:szCs w:val="24"/>
        </w:rPr>
        <w:t xml:space="preserve"> foi observado </w:t>
      </w:r>
      <w:r w:rsidR="003C1F0A">
        <w:rPr>
          <w:rFonts w:ascii="Times New Roman" w:hAnsi="Times New Roman" w:cs="Times New Roman"/>
          <w:sz w:val="24"/>
          <w:szCs w:val="24"/>
        </w:rPr>
        <w:t xml:space="preserve">que </w:t>
      </w:r>
      <w:r w:rsidR="00132CCA">
        <w:rPr>
          <w:rFonts w:ascii="Times New Roman" w:hAnsi="Times New Roman" w:cs="Times New Roman"/>
          <w:sz w:val="24"/>
          <w:szCs w:val="24"/>
        </w:rPr>
        <w:t>ess</w:t>
      </w:r>
      <w:r w:rsidR="003C1F0A">
        <w:rPr>
          <w:rFonts w:ascii="Times New Roman" w:hAnsi="Times New Roman" w:cs="Times New Roman"/>
          <w:sz w:val="24"/>
          <w:szCs w:val="24"/>
        </w:rPr>
        <w:t xml:space="preserve">as instituições de ensino </w:t>
      </w:r>
      <w:r w:rsidR="003075A1">
        <w:rPr>
          <w:rFonts w:ascii="Times New Roman" w:hAnsi="Times New Roman" w:cs="Times New Roman"/>
          <w:sz w:val="24"/>
          <w:szCs w:val="24"/>
        </w:rPr>
        <w:t>deveriam se</w:t>
      </w:r>
      <w:r w:rsidR="003C1F0A">
        <w:rPr>
          <w:rFonts w:ascii="Times New Roman" w:hAnsi="Times New Roman" w:cs="Times New Roman"/>
          <w:sz w:val="24"/>
          <w:szCs w:val="24"/>
        </w:rPr>
        <w:t xml:space="preserve"> adequ</w:t>
      </w:r>
      <w:r w:rsidR="003075A1">
        <w:rPr>
          <w:rFonts w:ascii="Times New Roman" w:hAnsi="Times New Roman" w:cs="Times New Roman"/>
          <w:sz w:val="24"/>
          <w:szCs w:val="24"/>
        </w:rPr>
        <w:t>ar</w:t>
      </w:r>
      <w:r w:rsidR="003C1F0A">
        <w:rPr>
          <w:rFonts w:ascii="Times New Roman" w:hAnsi="Times New Roman" w:cs="Times New Roman"/>
          <w:sz w:val="24"/>
          <w:szCs w:val="24"/>
        </w:rPr>
        <w:t xml:space="preserve"> </w:t>
      </w:r>
      <w:proofErr w:type="spellStart"/>
      <w:r w:rsidR="003C1F0A">
        <w:rPr>
          <w:rFonts w:ascii="Times New Roman" w:hAnsi="Times New Roman" w:cs="Times New Roman"/>
          <w:sz w:val="24"/>
          <w:szCs w:val="24"/>
        </w:rPr>
        <w:t>a</w:t>
      </w:r>
      <w:proofErr w:type="spellEnd"/>
      <w:r w:rsidR="003C1F0A">
        <w:rPr>
          <w:rFonts w:ascii="Times New Roman" w:hAnsi="Times New Roman" w:cs="Times New Roman"/>
          <w:sz w:val="24"/>
          <w:szCs w:val="24"/>
        </w:rPr>
        <w:t xml:space="preserve"> nova realidade de um modelo educacional inclusivo e mais justo, com o objetivo de inclusão social e combate </w:t>
      </w:r>
      <w:r w:rsidR="00120C43">
        <w:rPr>
          <w:rFonts w:ascii="Times New Roman" w:hAnsi="Times New Roman" w:cs="Times New Roman"/>
          <w:sz w:val="24"/>
          <w:szCs w:val="24"/>
        </w:rPr>
        <w:t>à</w:t>
      </w:r>
      <w:r w:rsidR="003C1F0A">
        <w:rPr>
          <w:rFonts w:ascii="Times New Roman" w:hAnsi="Times New Roman" w:cs="Times New Roman"/>
          <w:sz w:val="24"/>
          <w:szCs w:val="24"/>
        </w:rPr>
        <w:t xml:space="preserve"> discriminação dentro do própri</w:t>
      </w:r>
      <w:r w:rsidR="00120C43">
        <w:rPr>
          <w:rFonts w:ascii="Times New Roman" w:hAnsi="Times New Roman" w:cs="Times New Roman"/>
          <w:sz w:val="24"/>
          <w:szCs w:val="24"/>
        </w:rPr>
        <w:t>o seio</w:t>
      </w:r>
      <w:r w:rsidR="003C1F0A">
        <w:rPr>
          <w:rFonts w:ascii="Times New Roman" w:hAnsi="Times New Roman" w:cs="Times New Roman"/>
          <w:sz w:val="24"/>
          <w:szCs w:val="24"/>
        </w:rPr>
        <w:t xml:space="preserve"> escola</w:t>
      </w:r>
      <w:r w:rsidR="00120C43">
        <w:rPr>
          <w:rFonts w:ascii="Times New Roman" w:hAnsi="Times New Roman" w:cs="Times New Roman"/>
          <w:sz w:val="24"/>
          <w:szCs w:val="24"/>
        </w:rPr>
        <w:t>r</w:t>
      </w:r>
      <w:r w:rsidR="003C1F0A">
        <w:rPr>
          <w:rFonts w:ascii="Times New Roman" w:hAnsi="Times New Roman" w:cs="Times New Roman"/>
          <w:sz w:val="24"/>
          <w:szCs w:val="24"/>
        </w:rPr>
        <w:t xml:space="preserve">, formando, </w:t>
      </w:r>
      <w:r w:rsidR="003075A1">
        <w:rPr>
          <w:rFonts w:ascii="Times New Roman" w:hAnsi="Times New Roman" w:cs="Times New Roman"/>
          <w:sz w:val="24"/>
          <w:szCs w:val="24"/>
        </w:rPr>
        <w:t>com isso</w:t>
      </w:r>
      <w:r w:rsidR="003C1F0A">
        <w:rPr>
          <w:rFonts w:ascii="Times New Roman" w:hAnsi="Times New Roman" w:cs="Times New Roman"/>
          <w:sz w:val="24"/>
          <w:szCs w:val="24"/>
        </w:rPr>
        <w:t>, cidadãos mais cons</w:t>
      </w:r>
      <w:r w:rsidR="003075A1">
        <w:rPr>
          <w:rFonts w:ascii="Times New Roman" w:hAnsi="Times New Roman" w:cs="Times New Roman"/>
          <w:sz w:val="24"/>
          <w:szCs w:val="24"/>
        </w:rPr>
        <w:t>cientes onde aceitam as diferenças e, consequentemente, uma educação para todos.</w:t>
      </w:r>
    </w:p>
    <w:p w14:paraId="61EAC858" w14:textId="77777777" w:rsidR="003D2742" w:rsidRDefault="00060E3E" w:rsidP="007C1BF0">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Tendo em vista a amplitude de abordagem do tema, o presente estudo visa criar uma enciclopédia jurídica acerca da educação inclusiva das pessoas diagnosticadas com TDAH</w:t>
      </w:r>
      <w:r w:rsidR="005A088D">
        <w:rPr>
          <w:rFonts w:ascii="Times New Roman" w:hAnsi="Times New Roman" w:cs="Times New Roman"/>
          <w:sz w:val="24"/>
          <w:szCs w:val="24"/>
        </w:rPr>
        <w:t xml:space="preserve">, de </w:t>
      </w:r>
      <w:r w:rsidR="00132CCA">
        <w:rPr>
          <w:rFonts w:ascii="Times New Roman" w:hAnsi="Times New Roman" w:cs="Times New Roman"/>
          <w:sz w:val="24"/>
          <w:szCs w:val="24"/>
        </w:rPr>
        <w:t>forma apresentar</w:t>
      </w:r>
      <w:r w:rsidR="005A088D">
        <w:rPr>
          <w:rFonts w:ascii="Times New Roman" w:hAnsi="Times New Roman" w:cs="Times New Roman"/>
          <w:sz w:val="24"/>
          <w:szCs w:val="24"/>
        </w:rPr>
        <w:t xml:space="preserve"> um arcabouço jurídico acerca do tema</w:t>
      </w:r>
      <w:r w:rsidR="00A37FAD">
        <w:rPr>
          <w:rFonts w:ascii="Times New Roman" w:hAnsi="Times New Roman" w:cs="Times New Roman"/>
          <w:sz w:val="24"/>
          <w:szCs w:val="24"/>
        </w:rPr>
        <w:t xml:space="preserve"> com a finalidade refletir sobre sua evolução histórica até se delimitar no Estado da Paraíba.</w:t>
      </w:r>
    </w:p>
    <w:p w14:paraId="0714BE79" w14:textId="77777777" w:rsidR="00060E3E" w:rsidRPr="001D4662" w:rsidRDefault="003D2742" w:rsidP="007C1BF0">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Para estrutura do presente estudo </w:t>
      </w:r>
      <w:r w:rsidR="00A257F9">
        <w:rPr>
          <w:rFonts w:ascii="Times New Roman" w:hAnsi="Times New Roman" w:cs="Times New Roman"/>
          <w:sz w:val="24"/>
          <w:szCs w:val="24"/>
        </w:rPr>
        <w:t xml:space="preserve">foi </w:t>
      </w:r>
      <w:r w:rsidR="009877F9">
        <w:rPr>
          <w:rFonts w:ascii="Times New Roman" w:hAnsi="Times New Roman" w:cs="Times New Roman"/>
          <w:sz w:val="24"/>
          <w:szCs w:val="24"/>
        </w:rPr>
        <w:t>desenvolvido a partir de abordagem qualitativa,</w:t>
      </w:r>
      <w:r w:rsidR="00A257F9">
        <w:rPr>
          <w:rFonts w:ascii="Times New Roman" w:hAnsi="Times New Roman" w:cs="Times New Roman"/>
          <w:sz w:val="24"/>
          <w:szCs w:val="24"/>
        </w:rPr>
        <w:t xml:space="preserve"> quanto ao tipo de pesquisa o método descritivo, haja vista o levantamento realizado acerca do tema </w:t>
      </w:r>
      <w:r w:rsidR="000E1B54">
        <w:rPr>
          <w:rFonts w:ascii="Times New Roman" w:hAnsi="Times New Roman" w:cs="Times New Roman"/>
          <w:sz w:val="24"/>
          <w:szCs w:val="24"/>
        </w:rPr>
        <w:t>e, referente ao procedimento, esta foi classificada como documental e bibliográfica.</w:t>
      </w:r>
      <w:r w:rsidR="009877F9">
        <w:rPr>
          <w:rFonts w:ascii="Times New Roman" w:hAnsi="Times New Roman" w:cs="Times New Roman"/>
          <w:sz w:val="24"/>
          <w:szCs w:val="24"/>
        </w:rPr>
        <w:t xml:space="preserve"> Para embasamento do estudo foi realizada uma análise de percepção de alguns autores, com: Mazzota (2005)</w:t>
      </w:r>
      <w:r w:rsidR="001D4662">
        <w:rPr>
          <w:rFonts w:ascii="Times New Roman" w:hAnsi="Times New Roman" w:cs="Times New Roman"/>
          <w:sz w:val="24"/>
          <w:szCs w:val="24"/>
        </w:rPr>
        <w:t xml:space="preserve">, </w:t>
      </w:r>
      <w:r w:rsidR="001D4662" w:rsidRPr="001D4662">
        <w:rPr>
          <w:rFonts w:ascii="Times New Roman" w:hAnsi="Times New Roman" w:cs="Times New Roman"/>
          <w:sz w:val="24"/>
          <w:szCs w:val="24"/>
        </w:rPr>
        <w:t>Rohde e Benzik (1999)</w:t>
      </w:r>
      <w:r w:rsidR="001D4662">
        <w:rPr>
          <w:rFonts w:ascii="Times New Roman" w:hAnsi="Times New Roman" w:cs="Times New Roman"/>
          <w:sz w:val="24"/>
          <w:szCs w:val="24"/>
        </w:rPr>
        <w:t xml:space="preserve">, </w:t>
      </w:r>
      <w:r w:rsidR="001D4662" w:rsidRPr="001D4662">
        <w:rPr>
          <w:rFonts w:ascii="Times New Roman" w:hAnsi="Times New Roman" w:cs="Times New Roman"/>
          <w:color w:val="222222"/>
          <w:sz w:val="24"/>
          <w:szCs w:val="24"/>
          <w:shd w:val="clear" w:color="auto" w:fill="FFFFFF"/>
        </w:rPr>
        <w:t>Oliveira, Schwartz e Stahl (2015)</w:t>
      </w:r>
      <w:r w:rsidR="001D4662">
        <w:rPr>
          <w:rFonts w:ascii="Times New Roman" w:hAnsi="Times New Roman" w:cs="Times New Roman"/>
          <w:color w:val="222222"/>
          <w:sz w:val="24"/>
          <w:szCs w:val="24"/>
          <w:shd w:val="clear" w:color="auto" w:fill="FFFFFF"/>
        </w:rPr>
        <w:t xml:space="preserve"> dentre outros.</w:t>
      </w:r>
    </w:p>
    <w:p w14:paraId="41DBEE04" w14:textId="77777777" w:rsidR="005A088D" w:rsidRDefault="00AC6E7E" w:rsidP="007C1BF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b/>
        <w:t>Deste modo, é de suma importância realizar uma breve abordagem sobre a diferença entre Educação Inclusiva e Educação Especial no Brasil, no qual será verificado</w:t>
      </w:r>
      <w:r w:rsidR="007B7CC9">
        <w:rPr>
          <w:rFonts w:ascii="Times New Roman" w:hAnsi="Times New Roman" w:cs="Times New Roman"/>
          <w:sz w:val="24"/>
          <w:szCs w:val="24"/>
        </w:rPr>
        <w:t xml:space="preserve"> </w:t>
      </w:r>
      <w:r>
        <w:rPr>
          <w:rFonts w:ascii="Times New Roman" w:hAnsi="Times New Roman" w:cs="Times New Roman"/>
          <w:sz w:val="24"/>
          <w:szCs w:val="24"/>
        </w:rPr>
        <w:t>conceito</w:t>
      </w:r>
      <w:r w:rsidR="007B7CC9">
        <w:rPr>
          <w:rFonts w:ascii="Times New Roman" w:hAnsi="Times New Roman" w:cs="Times New Roman"/>
          <w:sz w:val="24"/>
          <w:szCs w:val="24"/>
        </w:rPr>
        <w:t>s</w:t>
      </w:r>
      <w:r>
        <w:rPr>
          <w:rFonts w:ascii="Times New Roman" w:hAnsi="Times New Roman" w:cs="Times New Roman"/>
          <w:sz w:val="24"/>
          <w:szCs w:val="24"/>
        </w:rPr>
        <w:t xml:space="preserve"> e as primeiras instituições com finalidade de educação especializada para alunos com alguma deficiência.</w:t>
      </w:r>
    </w:p>
    <w:p w14:paraId="2D46E2ED" w14:textId="29948A97" w:rsidR="00AC6E7E" w:rsidRDefault="00AC6E7E" w:rsidP="007C1BF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b/>
        <w:t>Em seguida, a abordagem sobre a visão</w:t>
      </w:r>
      <w:r w:rsidR="007B7CC9">
        <w:rPr>
          <w:rFonts w:ascii="Times New Roman" w:hAnsi="Times New Roman" w:cs="Times New Roman"/>
          <w:sz w:val="24"/>
          <w:szCs w:val="24"/>
        </w:rPr>
        <w:t xml:space="preserve"> técnica da medicina no tange o do Transtorno de Déficit de Atenção e Hiperatividade: conceito, diagnóstico e tratamento, tendo </w:t>
      </w:r>
      <w:r w:rsidR="007B7CC9">
        <w:rPr>
          <w:rFonts w:ascii="Times New Roman" w:hAnsi="Times New Roman" w:cs="Times New Roman"/>
          <w:sz w:val="24"/>
          <w:szCs w:val="24"/>
        </w:rPr>
        <w:lastRenderedPageBreak/>
        <w:t xml:space="preserve">como base referencial artigos científicos bem como </w:t>
      </w:r>
      <w:r w:rsidR="00132CCA">
        <w:rPr>
          <w:rFonts w:ascii="Times New Roman" w:hAnsi="Times New Roman" w:cs="Times New Roman"/>
          <w:sz w:val="24"/>
          <w:szCs w:val="24"/>
        </w:rPr>
        <w:t>bibliogr</w:t>
      </w:r>
      <w:r w:rsidR="00A37FAD">
        <w:rPr>
          <w:rFonts w:ascii="Times New Roman" w:hAnsi="Times New Roman" w:cs="Times New Roman"/>
          <w:sz w:val="24"/>
          <w:szCs w:val="24"/>
        </w:rPr>
        <w:t>a</w:t>
      </w:r>
      <w:r w:rsidR="00132CCA">
        <w:rPr>
          <w:rFonts w:ascii="Times New Roman" w:hAnsi="Times New Roman" w:cs="Times New Roman"/>
          <w:sz w:val="24"/>
          <w:szCs w:val="24"/>
        </w:rPr>
        <w:t>fias de autores</w:t>
      </w:r>
      <w:r w:rsidR="007B7CC9">
        <w:rPr>
          <w:rFonts w:ascii="Times New Roman" w:hAnsi="Times New Roman" w:cs="Times New Roman"/>
          <w:sz w:val="24"/>
          <w:szCs w:val="24"/>
        </w:rPr>
        <w:t xml:space="preserve"> como Mario Rodrigues Louzã Neto</w:t>
      </w:r>
      <w:r w:rsidR="00132CCA">
        <w:rPr>
          <w:rFonts w:ascii="Times New Roman" w:hAnsi="Times New Roman" w:cs="Times New Roman"/>
          <w:sz w:val="24"/>
          <w:szCs w:val="24"/>
        </w:rPr>
        <w:t xml:space="preserve"> - Psiquiatra Doutor em Medicina, dentre outros.</w:t>
      </w:r>
    </w:p>
    <w:p w14:paraId="137C5EEA" w14:textId="77777777" w:rsidR="00132CCA" w:rsidRDefault="00A37FAD" w:rsidP="007C1BF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b/>
        <w:t xml:space="preserve">Na sequência, o presente estudo cria uma enciclopédia jurídica sobre o TDAH que tem como base primordial </w:t>
      </w:r>
      <w:r w:rsidR="0084509B">
        <w:rPr>
          <w:rFonts w:ascii="Times New Roman" w:hAnsi="Times New Roman" w:cs="Times New Roman"/>
          <w:sz w:val="24"/>
          <w:szCs w:val="24"/>
        </w:rPr>
        <w:t>a Declaração de Salamanca (UNESCO, 1994) no qual destacou, a nível mundial, a importância do sobre a inclusão de pessoas com necessidades especiais serem inseridas nas escolas de ensino regular.  Mesmo a nossa Carta Magna prevendo em 1988 esse contexto social de inclusão, foi a partir desse documento que olhos do nosso legislador passou a criar leis que</w:t>
      </w:r>
      <w:r w:rsidR="00690F4A">
        <w:rPr>
          <w:rFonts w:ascii="Times New Roman" w:hAnsi="Times New Roman" w:cs="Times New Roman"/>
          <w:sz w:val="24"/>
          <w:szCs w:val="24"/>
        </w:rPr>
        <w:t xml:space="preserve"> trazem equilíbrio para uma sociedade mais justa com fito de minimizar desigualdades ainda existentes.</w:t>
      </w:r>
    </w:p>
    <w:p w14:paraId="2551EF0E" w14:textId="6DFE6290" w:rsidR="00690F4A" w:rsidRDefault="00690F4A" w:rsidP="007C1BF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b/>
        <w:t>Diante do exposto, a relevância social e acadêmica do presente estudo se fundamenta em leis vigentes no ordenamento jurídico brasileiro. Proporciona também análise do Projeto de Lei</w:t>
      </w:r>
      <w:r w:rsidR="00BA34F0">
        <w:rPr>
          <w:rFonts w:ascii="Times New Roman" w:hAnsi="Times New Roman" w:cs="Times New Roman"/>
          <w:sz w:val="24"/>
          <w:szCs w:val="24"/>
        </w:rPr>
        <w:t xml:space="preserve"> nº 3513 de 2019</w:t>
      </w:r>
      <w:r w:rsidR="0039750A">
        <w:rPr>
          <w:rFonts w:ascii="Times New Roman" w:hAnsi="Times New Roman" w:cs="Times New Roman"/>
          <w:sz w:val="24"/>
          <w:szCs w:val="24"/>
        </w:rPr>
        <w:t xml:space="preserve">, de iniciativa do Senador Gerson Camata (MDB/ES), que </w:t>
      </w:r>
      <w:r w:rsidR="00DF0A82">
        <w:rPr>
          <w:rFonts w:ascii="Times New Roman" w:hAnsi="Times New Roman" w:cs="Times New Roman"/>
          <w:sz w:val="24"/>
          <w:szCs w:val="24"/>
        </w:rPr>
        <w:t>se encontra</w:t>
      </w:r>
      <w:r w:rsidR="0039750A">
        <w:rPr>
          <w:rFonts w:ascii="Times New Roman" w:hAnsi="Times New Roman" w:cs="Times New Roman"/>
          <w:sz w:val="24"/>
          <w:szCs w:val="24"/>
        </w:rPr>
        <w:t xml:space="preserve"> em tramitação atualmente no Senado Federal.</w:t>
      </w:r>
    </w:p>
    <w:p w14:paraId="3A71B7DD" w14:textId="32EE5F55" w:rsidR="00E2230A" w:rsidRPr="00EE34CE" w:rsidRDefault="00E2230A" w:rsidP="00EE34CE">
      <w:pPr>
        <w:pStyle w:val="PargrafodaLista"/>
        <w:numPr>
          <w:ilvl w:val="0"/>
          <w:numId w:val="1"/>
        </w:numPr>
        <w:spacing w:after="200" w:line="276" w:lineRule="auto"/>
        <w:rPr>
          <w:rFonts w:ascii="Times New Roman" w:hAnsi="Times New Roman" w:cs="Times New Roman"/>
          <w:b/>
          <w:sz w:val="24"/>
          <w:szCs w:val="24"/>
        </w:rPr>
      </w:pPr>
      <w:r w:rsidRPr="00EE34CE">
        <w:rPr>
          <w:rFonts w:ascii="Times New Roman" w:hAnsi="Times New Roman" w:cs="Times New Roman"/>
          <w:b/>
          <w:sz w:val="24"/>
          <w:szCs w:val="24"/>
        </w:rPr>
        <w:t>DIFERENÇAS ENTRE EDUCAÇÃO INCLUSIVA E EDUCAÇÃO ESPECIAL NO BRASIL.</w:t>
      </w:r>
    </w:p>
    <w:p w14:paraId="701F771C" w14:textId="77777777" w:rsidR="0053015B" w:rsidRDefault="0053015B" w:rsidP="0053015B">
      <w:pPr>
        <w:pStyle w:val="PargrafodaLista"/>
        <w:ind w:left="0" w:firstLine="851"/>
        <w:jc w:val="both"/>
        <w:rPr>
          <w:rFonts w:ascii="Times New Roman" w:hAnsi="Times New Roman" w:cs="Times New Roman"/>
          <w:sz w:val="24"/>
          <w:szCs w:val="24"/>
        </w:rPr>
      </w:pPr>
    </w:p>
    <w:p w14:paraId="319E5E5E" w14:textId="6C7B0070" w:rsidR="0053015B" w:rsidRPr="00C24AFB" w:rsidRDefault="0053015B" w:rsidP="0053015B">
      <w:pPr>
        <w:pStyle w:val="PargrafodaLista"/>
        <w:ind w:left="0" w:firstLine="851"/>
        <w:jc w:val="both"/>
        <w:rPr>
          <w:rFonts w:ascii="Times New Roman" w:hAnsi="Times New Roman" w:cs="Times New Roman"/>
          <w:sz w:val="24"/>
          <w:szCs w:val="24"/>
        </w:rPr>
      </w:pPr>
      <w:r w:rsidRPr="00C24AFB">
        <w:rPr>
          <w:rFonts w:ascii="Times New Roman" w:hAnsi="Times New Roman" w:cs="Times New Roman"/>
          <w:sz w:val="24"/>
          <w:szCs w:val="24"/>
        </w:rPr>
        <w:t xml:space="preserve">Inicialmente, para melhor entendimento sobre a discussão a respeito do </w:t>
      </w:r>
      <w:r w:rsidR="007A6F03">
        <w:rPr>
          <w:rFonts w:ascii="Times New Roman" w:hAnsi="Times New Roman" w:cs="Times New Roman"/>
          <w:sz w:val="24"/>
          <w:szCs w:val="24"/>
        </w:rPr>
        <w:t>marco</w:t>
      </w:r>
      <w:r w:rsidRPr="00C24AFB">
        <w:rPr>
          <w:rFonts w:ascii="Times New Roman" w:hAnsi="Times New Roman" w:cs="Times New Roman"/>
          <w:sz w:val="24"/>
          <w:szCs w:val="24"/>
        </w:rPr>
        <w:t xml:space="preserve"> </w:t>
      </w:r>
      <w:r w:rsidR="007A6F03">
        <w:rPr>
          <w:rFonts w:ascii="Times New Roman" w:hAnsi="Times New Roman" w:cs="Times New Roman"/>
          <w:sz w:val="24"/>
          <w:szCs w:val="24"/>
        </w:rPr>
        <w:t>l</w:t>
      </w:r>
      <w:r w:rsidRPr="00C24AFB">
        <w:rPr>
          <w:rFonts w:ascii="Times New Roman" w:hAnsi="Times New Roman" w:cs="Times New Roman"/>
          <w:sz w:val="24"/>
          <w:szCs w:val="24"/>
        </w:rPr>
        <w:t xml:space="preserve">egal da </w:t>
      </w:r>
      <w:r w:rsidR="007A6F03">
        <w:rPr>
          <w:rFonts w:ascii="Times New Roman" w:hAnsi="Times New Roman" w:cs="Times New Roman"/>
          <w:sz w:val="24"/>
          <w:szCs w:val="24"/>
        </w:rPr>
        <w:t>e</w:t>
      </w:r>
      <w:r w:rsidRPr="00C24AFB">
        <w:rPr>
          <w:rFonts w:ascii="Times New Roman" w:hAnsi="Times New Roman" w:cs="Times New Roman"/>
          <w:sz w:val="24"/>
          <w:szCs w:val="24"/>
        </w:rPr>
        <w:t xml:space="preserve">ducação </w:t>
      </w:r>
      <w:r w:rsidR="007A6F03">
        <w:rPr>
          <w:rFonts w:ascii="Times New Roman" w:hAnsi="Times New Roman" w:cs="Times New Roman"/>
          <w:sz w:val="24"/>
          <w:szCs w:val="24"/>
        </w:rPr>
        <w:t>i</w:t>
      </w:r>
      <w:r w:rsidRPr="00C24AFB">
        <w:rPr>
          <w:rFonts w:ascii="Times New Roman" w:hAnsi="Times New Roman" w:cs="Times New Roman"/>
          <w:sz w:val="24"/>
          <w:szCs w:val="24"/>
        </w:rPr>
        <w:t>nclusiva d</w:t>
      </w:r>
      <w:r w:rsidR="007A6F03">
        <w:rPr>
          <w:rFonts w:ascii="Times New Roman" w:hAnsi="Times New Roman" w:cs="Times New Roman"/>
          <w:sz w:val="24"/>
          <w:szCs w:val="24"/>
        </w:rPr>
        <w:t xml:space="preserve">a pessoa </w:t>
      </w:r>
      <w:r w:rsidRPr="00C24AFB">
        <w:rPr>
          <w:rFonts w:ascii="Times New Roman" w:hAnsi="Times New Roman" w:cs="Times New Roman"/>
          <w:sz w:val="24"/>
          <w:szCs w:val="24"/>
        </w:rPr>
        <w:t xml:space="preserve">com Transtorno de Déficit de Atenção e Hiperatividade (TDAH), é de grande relevância fazer a distinção e conceituação dos termos Educação Inclusiva e Educação Especial.  </w:t>
      </w:r>
    </w:p>
    <w:p w14:paraId="23970295" w14:textId="77777777" w:rsidR="0053015B" w:rsidRPr="00C24AFB" w:rsidRDefault="0053015B" w:rsidP="0053015B">
      <w:pPr>
        <w:pStyle w:val="PargrafodaLista"/>
        <w:ind w:left="0" w:firstLine="851"/>
        <w:jc w:val="both"/>
        <w:rPr>
          <w:rFonts w:ascii="Times New Roman" w:hAnsi="Times New Roman" w:cs="Times New Roman"/>
          <w:sz w:val="24"/>
          <w:szCs w:val="24"/>
        </w:rPr>
      </w:pPr>
      <w:r w:rsidRPr="00C24AFB">
        <w:rPr>
          <w:rFonts w:ascii="Times New Roman" w:hAnsi="Times New Roman" w:cs="Times New Roman"/>
          <w:sz w:val="24"/>
          <w:szCs w:val="24"/>
        </w:rPr>
        <w:t xml:space="preserve">Dessa forma, compreende-se como Educação Inclusiva a inserção de todos os alunos em escolas de Ensino Regular seja ela Particular ou Pública, independentemente de qualquer deficiência, limitação, especialidade que o indivíduo venha a apresentar. Percebe-se que este termo é mais abrangente e está enlaçado com uma questão de humanização da educação em si, tendo em vista que a escola abarca um espaço social-político que traz consigo a diversidade e democracia, no qual a missão seja a promoção de acessibilidade a educação para todos os indivíduos. De acordo com estudiosos, foi a partir da Declaração de Salamanca (UNESCO, 1994) que esse termo “Educação inclusiva” conquistou uma nova forma de pensar entre estudiosos da área educacional no Brasil, proporcionando, assim, novos paradigmas no âmbito da educação e mundo jurídico. Portanto, temos como primeiro registro de marco legal da educação inclusiva no Brasil um documento internacional - Declaração de Salamanca, aprovada em10 de junho de 1994. </w:t>
      </w:r>
    </w:p>
    <w:p w14:paraId="734ADE13"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Sobre a Educação Especial, pode-se entender como um complemento a escola comum, pois visa a educação em instituições especializadas para alunos com algum tipo de deficiência e/ou especialidade, de forma que acaba por separar a escola comum e escola especializada. Essas Instituições são compostas por uma equipe de profissionais preparados para receber esses alunos especiais e lhes proporcionarem o devido auxílio escolar. Segundo Mazzota(2005)</w:t>
      </w:r>
      <w:r w:rsidRPr="00C24AFB">
        <w:rPr>
          <w:rStyle w:val="Refdenotaderodap"/>
          <w:rFonts w:ascii="Times New Roman" w:hAnsi="Times New Roman" w:cs="Times New Roman"/>
          <w:sz w:val="24"/>
          <w:szCs w:val="24"/>
        </w:rPr>
        <w:footnoteReference w:id="2"/>
      </w:r>
      <w:r w:rsidRPr="00C24AFB">
        <w:rPr>
          <w:rFonts w:ascii="Times New Roman" w:hAnsi="Times New Roman" w:cs="Times New Roman"/>
          <w:sz w:val="24"/>
          <w:szCs w:val="24"/>
        </w:rPr>
        <w:t xml:space="preserve"> , o </w:t>
      </w:r>
      <w:r w:rsidRPr="00C24AFB">
        <w:rPr>
          <w:rFonts w:ascii="Times New Roman" w:hAnsi="Times New Roman" w:cs="Times New Roman"/>
          <w:sz w:val="24"/>
          <w:szCs w:val="24"/>
        </w:rPr>
        <w:lastRenderedPageBreak/>
        <w:t>primeiro registro de Escola Especial no Brasil foi durante o período imperial, fundado em 17 de setembro de 1854 pelo Imperador Dom Pedro II, qual seja, o Imperial Instituto de Meninos Cegos localizado no Rio de Janeiro atualmente denominado Instituto Benjamin Constant e, também, o Imperial Instituto dos Surdos-Mudos que foi inaugurado em 1º de janeiro 1856 onde hoje chamado de Instituto Nacional de Educação de Surdos – INES. De acordo com estudiosos, esses dois institutos marcam os primeiros registros de inclusão escolar e social dos portadores de deficiências, e depois destas datas foram surgindo outras instituições no país voltadas para o atendimento especializado em diversas searas, como por exemplo a Sociedade Pestolazzi , em 1926; a Associação de Assistência à Criança Defeituosa (AACD), em 1950;  e a Associação de pais e Amigos dos Excepcionais – APAE, em 1954.</w:t>
      </w:r>
    </w:p>
    <w:p w14:paraId="1A3677D7"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É importante mencionar que ao longo da história da nossa humanidade, os indivíduos que apresentavam alguma anormalidade eram tratados de forma diferente dos vistos como pessoas normais e a consequência disso era a exclusão da vida em sociedade.  Segundo SANTOS (1995)</w:t>
      </w:r>
      <w:r w:rsidRPr="00C24AFB">
        <w:rPr>
          <w:rStyle w:val="Refdenotaderodap"/>
          <w:rFonts w:ascii="Times New Roman" w:hAnsi="Times New Roman" w:cs="Times New Roman"/>
          <w:sz w:val="24"/>
          <w:szCs w:val="24"/>
        </w:rPr>
        <w:footnoteReference w:id="3"/>
      </w:r>
      <w:r w:rsidRPr="00C24AFB">
        <w:rPr>
          <w:rFonts w:ascii="Times New Roman" w:hAnsi="Times New Roman" w:cs="Times New Roman"/>
          <w:sz w:val="24"/>
          <w:szCs w:val="24"/>
        </w:rPr>
        <w:t xml:space="preserve">, no contexto histórico, as deficiências têm criado os mais variados entendimentos sobre concepção, visão, noção e imagem. </w:t>
      </w:r>
    </w:p>
    <w:p w14:paraId="36A02D2D"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Nesse sentido, tendo em vista como referencial variadas leituras que descrevem bem a história sobre educação especial no Brasil, devemos considerar que, para melhor definição histórica da concepção de deficiência, esta passa por quatro fases primordiais: a fase da negligência, a fase institucional, a fase da criação de serviços educacionais e fase atual.</w:t>
      </w:r>
    </w:p>
    <w:p w14:paraId="39F1E86C"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Na primeira fase, a negligência registra a exclusão total de indivíduos com necessidades educacionais especiais, de tal forma que evitam contato físico e a efetiva participação em sociedade, e tem-se clara essa visão desde a antiguidade. As pessoas nascidas com alguma deficiência nessa época eram mortas e/ou abandonadas porque não atendiam aos padrões de beleza exigidos nessa época.</w:t>
      </w:r>
      <w:r w:rsidRPr="00C24AFB">
        <w:t xml:space="preserve"> </w:t>
      </w:r>
      <w:r w:rsidRPr="00C24AFB">
        <w:rPr>
          <w:rFonts w:ascii="Times New Roman" w:hAnsi="Times New Roman" w:cs="Times New Roman"/>
          <w:sz w:val="24"/>
          <w:szCs w:val="24"/>
        </w:rPr>
        <w:t>“A história nos fala de aleijados que eram sacrificados, principalmente em Esparta, um povo guerreiro que necessitava de homens fortes e extremamente sadios" (AMIRALIAN, 1986, p. 2).</w:t>
      </w:r>
      <w:r w:rsidRPr="00C24AFB">
        <w:rPr>
          <w:rStyle w:val="Refdenotaderodap"/>
          <w:rFonts w:ascii="Times New Roman" w:hAnsi="Times New Roman" w:cs="Times New Roman"/>
          <w:sz w:val="24"/>
          <w:szCs w:val="24"/>
        </w:rPr>
        <w:footnoteReference w:id="4"/>
      </w:r>
    </w:p>
    <w:p w14:paraId="106E3F3E"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 xml:space="preserve">Seguindo esta linha histórica, fica evidente que na antiguidade o indivíduo que fisicamente não se enquadrasse nos “padrões” de normalidade eram rechaçados, afugentados, e até aniquilados, ou seja, não tinham direitos e muito menos expectativa de vida. Assim, segundo as recomendações de Platão (428-348 a. C.) no livro III em A República, têm-se: </w:t>
      </w:r>
    </w:p>
    <w:p w14:paraId="707CF65A"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p>
    <w:p w14:paraId="0503C9D1" w14:textId="77777777" w:rsidR="0053015B" w:rsidRPr="007A6F03" w:rsidRDefault="0053015B" w:rsidP="0053015B">
      <w:pPr>
        <w:pStyle w:val="PargrafodaLista"/>
        <w:tabs>
          <w:tab w:val="left" w:pos="851"/>
        </w:tabs>
        <w:ind w:left="1418"/>
        <w:jc w:val="both"/>
        <w:rPr>
          <w:rFonts w:ascii="Times New Roman" w:hAnsi="Times New Roman" w:cs="Times New Roman"/>
          <w:sz w:val="18"/>
          <w:szCs w:val="18"/>
        </w:rPr>
      </w:pPr>
      <w:r w:rsidRPr="007A6F03">
        <w:rPr>
          <w:rFonts w:ascii="Times New Roman" w:hAnsi="Times New Roman" w:cs="Times New Roman"/>
          <w:sz w:val="18"/>
          <w:szCs w:val="18"/>
        </w:rPr>
        <w:t xml:space="preserve">[...]Sócrates — Por conseqüência, estabelecerás em nossa cidade médicos e juízes tais como os descrevemos, para tratarem os cidadãos que são bem constituídos de corpo e alma; quanto aos outros, deixaremos morrer os que têm o corpo enfermiço; os que têm a alma perversa por natureza e incorrigível serão condenados à morte.(p 137, </w:t>
      </w:r>
      <w:proofErr w:type="spellStart"/>
      <w:r w:rsidRPr="007A6F03">
        <w:rPr>
          <w:rFonts w:ascii="Times New Roman" w:hAnsi="Times New Roman" w:cs="Times New Roman"/>
          <w:sz w:val="18"/>
          <w:szCs w:val="18"/>
        </w:rPr>
        <w:t>pdf</w:t>
      </w:r>
      <w:proofErr w:type="spellEnd"/>
      <w:r w:rsidRPr="007A6F03">
        <w:rPr>
          <w:rFonts w:ascii="Times New Roman" w:hAnsi="Times New Roman" w:cs="Times New Roman"/>
          <w:sz w:val="18"/>
          <w:szCs w:val="18"/>
        </w:rPr>
        <w:t>)</w:t>
      </w:r>
    </w:p>
    <w:p w14:paraId="7D6218C9" w14:textId="77777777" w:rsidR="0053015B" w:rsidRPr="00C24AFB" w:rsidRDefault="0053015B" w:rsidP="0053015B">
      <w:pPr>
        <w:pStyle w:val="PargrafodaLista"/>
        <w:tabs>
          <w:tab w:val="left" w:pos="851"/>
        </w:tabs>
        <w:ind w:left="1418"/>
        <w:jc w:val="both"/>
        <w:rPr>
          <w:rFonts w:ascii="Times New Roman" w:hAnsi="Times New Roman" w:cs="Times New Roman"/>
        </w:rPr>
      </w:pPr>
    </w:p>
    <w:p w14:paraId="375DCA43"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 xml:space="preserve">As demonstrações acima revelam uma negligência total para com os indivíduos com necessidades especiais educacionais, pois registram que, ao longo da evolução humana, estes indivíduos se tornaram um empecilho a esses “padrões de normalidade da época” sendo, consequentemente, sujeitos a serem eliminados ou abandonados. </w:t>
      </w:r>
    </w:p>
    <w:p w14:paraId="24252DE7"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 xml:space="preserve">A fase Institucional é marcada pelo período da Idade Média, a sociedade nessa época entendia a deficiência como um fenômeno sobrenatural, tinham uma visão mais teocêntrica, ou </w:t>
      </w:r>
      <w:r w:rsidRPr="00C24AFB">
        <w:rPr>
          <w:rFonts w:ascii="Times New Roman" w:hAnsi="Times New Roman" w:cs="Times New Roman"/>
          <w:sz w:val="24"/>
          <w:szCs w:val="24"/>
        </w:rPr>
        <w:lastRenderedPageBreak/>
        <w:t>seja, tudo poderia ser explicado pela ação divina já que compreendia já que Deus era o começo, o meio e o fim.</w:t>
      </w:r>
    </w:p>
    <w:p w14:paraId="415ECE49"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Ainda na fase institucional, segundo AMIRALIAN (1986), os indivíduos deficientes, como os epiléticos e psicóticos, eram interpretados pela sociedade da época como sendo “pessoas possuídas pelo demônio”, onde eram maltratados por estes ensejando uma vida à margem da sociedade, tendo em vista que eram submetidos com frequência a rituais de flagelação sendo vítimas das variadas torturas da inquisição; por outro lado os deficientes visuais, os cegos, a era medieval os enxergavam como “videntes” e “profetas”. Portanto, foi nesse período em que se consagrou a existência da alma no indivíduo com algum tipo de deficiência sendo ora presenteados com a dádiva da caridade, ora ofertados com açoites e tratamento desumano.</w:t>
      </w:r>
    </w:p>
    <w:p w14:paraId="6D1C986A"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Nesse contexto, com a transição da Idade Média para a Idade Moderna,  na mudança de visão teocêntrica (Deus era tido como o centro para as explicações em tudo) para antropocêntrica (via o ser  humano com centro do universo), os indivíduos com deficiência permaneciam sendo segregados nas instituições residenciais, entretanto, com o tempo ocorreu uma mudança significativa com o auge das Ciências, pois a deficiência passou a ser relacionada a doença de nascença e que, ainda, esta poderia ser contagiosa o que lhe colocavam como pessoas altamente perigosas e ameaçadoras para a manutenção da ordem da vida em sociedade.</w:t>
      </w:r>
    </w:p>
    <w:p w14:paraId="7D1008CD"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Ainda na visão de AMIRALIAN (1986), “quando Pinel modificou a estrutura dos hospitais psiquiátricos, soltando todos das correntes os loucos internados” têm-se como exemplo o surgimento de uma das primeiras atitudes humanitárias a respeito de pessoas com deficiência física e /ou mental. São fatos ocorridos isoladamente já no final do século18 onde surgiu os primeiros movimentos para a acessibilidade e atendimento aos indivíduos com necessidades especiais.</w:t>
      </w:r>
    </w:p>
    <w:p w14:paraId="6B2E88B2"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Já na fase de criação de serviços educacionais, segundo MAZZOTTA (2005) a França surge como cenário para a implantação desses serviços, mais precisamente em Paris, foi fundada a primeira instituição especializada em educação de surdos-mudos, pelo idealizador Charles M. Eppée em 1770, onde é idealizado o método da língua de sinais que vem a complementar o alfabeto manual e para o atendimento educacional desses serviços aos cegos pode-se mencionar o Institute Nationale des Jeunus Aveugles, ou seja, Instituto dos Jovens Cegos, fundado em 1784, Paris, por Valentin Hauy que já tinha como metodologia a utilização de letras em alto relevo para o ensino especial dos cegos.</w:t>
      </w:r>
    </w:p>
    <w:p w14:paraId="733F07FA"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 xml:space="preserve">Nesse contexto, segundo MAZZOTTA (2005), surgiram movimentos que tinham como pretensão incentivar as organizações governamentais a criação de uma nova legislação onde fosse prevista a pesquisa, capacitação dos profissionais e o acesso nas escolas públicas a todas as crianças e jovens com necessidades especiais, tais como mental e outras. Tudo isso se deu início do século 20 onde foi marcado pelo surgimento e implantação dessas classes especiais. </w:t>
      </w:r>
    </w:p>
    <w:p w14:paraId="5421F0A3"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Vale salientar que, segundo MENDES (2006), aos poucos o acesso à educação das pessoas com deficiência se expande ao mesmo tempo que as oportunidades no setor educacional se amplia para com a sociedade em geral; no entanto, a propagação das classes bem como das escolas especiais só aconteceria depois das guerras mundiais. Tendo em vista que as guerras tiveram como consequência o aumento de pessoas debilitadas e mutiladas, surgiu a necessidade de apresentar programas educacionais e de saúde para atenderem ao contexto social da época, visando diminuir as segregações dessas pessoas, assim, começa a ganhar proporção a luta e a conquista pelos direitos humanos.</w:t>
      </w:r>
    </w:p>
    <w:p w14:paraId="35198FEE"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lastRenderedPageBreak/>
        <w:t xml:space="preserve">Outro fato importante na história ocorreu em 1948 com a Declaração Universal dos Direitos Humanos (DUDH) no que diz a respeito à Educação, pois passa a anunciar em seu texto um acervo de direitos universais compreendidos como fundamentais para a convivência em sociedade. A DUDH afirma em seu artigo 26, parágrafo 1º que “Todo ser humano tem direito a instrução. A instrução será gratuita, pelo menos nos graus elementares e fundamentais. [...]” e ainda prevê em seu parágrafo 2º que “A instrução será orientada no sentido do pleno desenvolvimento da personalidade humana e do fortalecimento do respeito pelos direitos humanos e pelas liberdades fundamentais.” Fazendo uma análise sobre esse artigo, pode-se entender a afirmativa de instrução ou educação é um direito de todo ser humana, independentemente de qualquer circunstância, seja ela física, mental, social, emocional, linguística e quaisquer outras distinção, e, também, pode-se entender que é atribuído à educação um papel para fortificar o respeito às “liberdades fundamentais”  tendo como função a ferramenta para efetivar esses direitos. </w:t>
      </w:r>
    </w:p>
    <w:p w14:paraId="30B37AD3" w14:textId="46660FC2"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 xml:space="preserve">Segundo </w:t>
      </w:r>
      <w:r w:rsidR="007A6F03" w:rsidRPr="00C24AFB">
        <w:rPr>
          <w:rFonts w:ascii="Times New Roman" w:hAnsi="Times New Roman" w:cs="Times New Roman"/>
          <w:sz w:val="24"/>
          <w:szCs w:val="24"/>
        </w:rPr>
        <w:t xml:space="preserve">Mendes </w:t>
      </w:r>
      <w:r w:rsidRPr="00C24AFB">
        <w:rPr>
          <w:rFonts w:ascii="Times New Roman" w:hAnsi="Times New Roman" w:cs="Times New Roman"/>
          <w:sz w:val="24"/>
          <w:szCs w:val="24"/>
        </w:rPr>
        <w:t>(2006) foi por volta de 1960 que os movimentos sociais em favor das classes minoritárias ganharam proporção. O empenho e dedicação pela busca de afirmação e reconhecimento dos direitos humanos foram intensificados nessa época, em consequência, esses movimentos sociais tinham o propósito de sensibilizar e conscientizar a sociedade em si sobre os danos gerados em relação ao preconceito, à segregação e à marginalização dessas pessoas que pertenciam a classes minoritárias e, também, tornando uma prática intolerável a segregação sistemática de qualquer grupo ou criança. Mendes ainda relata:</w:t>
      </w:r>
    </w:p>
    <w:p w14:paraId="707BB090"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p>
    <w:p w14:paraId="54318231" w14:textId="1AB058EC" w:rsidR="0053015B" w:rsidRPr="007A6F03" w:rsidRDefault="0053015B" w:rsidP="007A6F03">
      <w:pPr>
        <w:pStyle w:val="PargrafodaLista"/>
        <w:tabs>
          <w:tab w:val="left" w:pos="851"/>
        </w:tabs>
        <w:spacing w:after="0" w:line="240" w:lineRule="auto"/>
        <w:ind w:left="1701"/>
        <w:jc w:val="both"/>
        <w:rPr>
          <w:rFonts w:ascii="Times New Roman" w:hAnsi="Times New Roman" w:cs="Times New Roman"/>
          <w:sz w:val="18"/>
          <w:szCs w:val="18"/>
        </w:rPr>
      </w:pPr>
      <w:r w:rsidRPr="007A6F03">
        <w:rPr>
          <w:rFonts w:ascii="Times New Roman" w:hAnsi="Times New Roman" w:cs="Times New Roman"/>
          <w:sz w:val="18"/>
          <w:szCs w:val="18"/>
        </w:rPr>
        <w:t>[...]Tal contexto alicerçou uma espécie de base moral para a proposta de integração escolar, sob o argumento irrefutável de que todas as crianças com deficiências teriam o direito inalienável de participar de todos os programas e atividades cotidianas que eram acessíveis para as demais crianças (</w:t>
      </w:r>
      <w:r w:rsidR="007A6F03" w:rsidRPr="007A6F03">
        <w:rPr>
          <w:rFonts w:ascii="Times New Roman" w:hAnsi="Times New Roman" w:cs="Times New Roman"/>
          <w:sz w:val="18"/>
          <w:szCs w:val="18"/>
        </w:rPr>
        <w:t xml:space="preserve">MENDES, 2006, </w:t>
      </w:r>
      <w:r w:rsidRPr="007A6F03">
        <w:rPr>
          <w:rFonts w:ascii="Times New Roman" w:hAnsi="Times New Roman" w:cs="Times New Roman"/>
          <w:sz w:val="18"/>
          <w:szCs w:val="18"/>
        </w:rPr>
        <w:t>p. 388).</w:t>
      </w:r>
    </w:p>
    <w:p w14:paraId="0A5C71A3"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p>
    <w:p w14:paraId="178039E8"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r w:rsidRPr="00C24AFB">
        <w:rPr>
          <w:rFonts w:ascii="Times New Roman" w:hAnsi="Times New Roman" w:cs="Times New Roman"/>
          <w:sz w:val="24"/>
          <w:szCs w:val="24"/>
        </w:rPr>
        <w:t xml:space="preserve">Nesse contexto, os direitos requeridos através desses movimentos sociais seriam expostos à sociedade em 1975 na Declaração dos Direitos das Pessoas Deficientes. </w:t>
      </w:r>
    </w:p>
    <w:p w14:paraId="2D3A3BE5" w14:textId="77777777" w:rsidR="0053015B" w:rsidRPr="00C24AFB" w:rsidRDefault="0053015B" w:rsidP="0053015B">
      <w:pPr>
        <w:pStyle w:val="PargrafodaLista"/>
        <w:tabs>
          <w:tab w:val="left" w:pos="851"/>
        </w:tabs>
        <w:ind w:left="0" w:firstLine="851"/>
        <w:jc w:val="both"/>
        <w:rPr>
          <w:rFonts w:ascii="Times New Roman" w:hAnsi="Times New Roman" w:cs="Times New Roman"/>
          <w:sz w:val="24"/>
          <w:szCs w:val="24"/>
        </w:rPr>
      </w:pPr>
    </w:p>
    <w:p w14:paraId="2E188607" w14:textId="77777777" w:rsidR="0053015B" w:rsidRPr="007A6F03" w:rsidRDefault="0053015B" w:rsidP="007A6F03">
      <w:pPr>
        <w:shd w:val="clear" w:color="auto" w:fill="FFFFFF"/>
        <w:spacing w:after="0" w:line="240" w:lineRule="auto"/>
        <w:ind w:left="1701"/>
        <w:jc w:val="both"/>
        <w:rPr>
          <w:rFonts w:ascii="Times New Roman" w:eastAsia="Times New Roman" w:hAnsi="Times New Roman" w:cs="Times New Roman"/>
          <w:sz w:val="18"/>
          <w:szCs w:val="18"/>
          <w:lang w:eastAsia="pt-BR"/>
        </w:rPr>
      </w:pPr>
      <w:r w:rsidRPr="007A6F03">
        <w:rPr>
          <w:rFonts w:ascii="Times New Roman" w:eastAsia="Times New Roman" w:hAnsi="Times New Roman" w:cs="Times New Roman"/>
          <w:sz w:val="18"/>
          <w:szCs w:val="18"/>
          <w:lang w:eastAsia="pt-BR"/>
        </w:rPr>
        <w:t>“2 - As pessoas deficientes gozarão de todos os diretos estabelecidos a seguir nesta Declaração. Estes direitos serão garantidos a todas as pessoas deficientes sem nenhuma</w:t>
      </w:r>
    </w:p>
    <w:p w14:paraId="7DDA791B" w14:textId="77777777" w:rsidR="0053015B" w:rsidRPr="007A6F03" w:rsidRDefault="0053015B" w:rsidP="007A6F03">
      <w:pPr>
        <w:shd w:val="clear" w:color="auto" w:fill="FFFFFF"/>
        <w:spacing w:after="0" w:line="240" w:lineRule="auto"/>
        <w:ind w:left="1701"/>
        <w:jc w:val="both"/>
        <w:rPr>
          <w:rFonts w:ascii="Times New Roman" w:eastAsia="Times New Roman" w:hAnsi="Times New Roman" w:cs="Times New Roman"/>
          <w:sz w:val="18"/>
          <w:szCs w:val="18"/>
          <w:lang w:eastAsia="pt-BR"/>
        </w:rPr>
      </w:pPr>
      <w:r w:rsidRPr="007A6F03">
        <w:rPr>
          <w:rFonts w:ascii="Times New Roman" w:eastAsia="Times New Roman" w:hAnsi="Times New Roman" w:cs="Times New Roman"/>
          <w:sz w:val="18"/>
          <w:szCs w:val="18"/>
          <w:lang w:eastAsia="pt-BR"/>
        </w:rPr>
        <w:t>exceção e sem qualquer distinção ou discriminação com base em raça, cor, sexo, língua,</w:t>
      </w:r>
    </w:p>
    <w:p w14:paraId="4164F459" w14:textId="77777777" w:rsidR="0053015B" w:rsidRPr="007A6F03" w:rsidRDefault="0053015B" w:rsidP="007A6F03">
      <w:pPr>
        <w:shd w:val="clear" w:color="auto" w:fill="FFFFFF"/>
        <w:spacing w:after="0" w:line="240" w:lineRule="auto"/>
        <w:ind w:left="1701"/>
        <w:jc w:val="both"/>
        <w:rPr>
          <w:rFonts w:ascii="Times New Roman" w:eastAsia="Times New Roman" w:hAnsi="Times New Roman" w:cs="Times New Roman"/>
          <w:sz w:val="18"/>
          <w:szCs w:val="18"/>
          <w:lang w:eastAsia="pt-BR"/>
        </w:rPr>
      </w:pPr>
      <w:r w:rsidRPr="007A6F03">
        <w:rPr>
          <w:rFonts w:ascii="Times New Roman" w:eastAsia="Times New Roman" w:hAnsi="Times New Roman" w:cs="Times New Roman"/>
          <w:sz w:val="18"/>
          <w:szCs w:val="18"/>
          <w:lang w:eastAsia="pt-BR"/>
        </w:rPr>
        <w:t>religião, opiniões políticas ou outras, origem social ou nacional, estado de saúde, nascimento ou qualquer outra situação que diga respeito ao próprio deficiente ou a sua</w:t>
      </w:r>
    </w:p>
    <w:p w14:paraId="58FED7C4" w14:textId="77777777" w:rsidR="0053015B" w:rsidRPr="007A6F03" w:rsidRDefault="0053015B" w:rsidP="007A6F03">
      <w:pPr>
        <w:shd w:val="clear" w:color="auto" w:fill="FFFFFF"/>
        <w:spacing w:after="0" w:line="240" w:lineRule="auto"/>
        <w:ind w:left="1701"/>
        <w:jc w:val="both"/>
        <w:rPr>
          <w:rFonts w:ascii="Times New Roman" w:hAnsi="Times New Roman" w:cs="Times New Roman"/>
          <w:sz w:val="18"/>
          <w:szCs w:val="18"/>
        </w:rPr>
      </w:pPr>
      <w:r w:rsidRPr="007A6F03">
        <w:rPr>
          <w:rFonts w:ascii="Times New Roman" w:eastAsia="Times New Roman" w:hAnsi="Times New Roman" w:cs="Times New Roman"/>
          <w:sz w:val="18"/>
          <w:szCs w:val="18"/>
          <w:lang w:eastAsia="pt-BR"/>
        </w:rPr>
        <w:t>família.</w:t>
      </w:r>
    </w:p>
    <w:p w14:paraId="43A86773" w14:textId="77777777" w:rsidR="0053015B" w:rsidRPr="007A6F03" w:rsidRDefault="0053015B" w:rsidP="007A6F03">
      <w:pPr>
        <w:shd w:val="clear" w:color="auto" w:fill="FFFFFF"/>
        <w:spacing w:after="0" w:line="240" w:lineRule="auto"/>
        <w:ind w:left="1701"/>
        <w:jc w:val="both"/>
        <w:rPr>
          <w:rFonts w:ascii="Times New Roman" w:eastAsia="Times New Roman" w:hAnsi="Times New Roman" w:cs="Times New Roman"/>
          <w:sz w:val="18"/>
          <w:szCs w:val="18"/>
          <w:lang w:eastAsia="pt-BR"/>
        </w:rPr>
      </w:pPr>
      <w:r w:rsidRPr="007A6F03">
        <w:rPr>
          <w:rFonts w:ascii="Times New Roman" w:eastAsia="Times New Roman" w:hAnsi="Times New Roman" w:cs="Times New Roman"/>
          <w:sz w:val="18"/>
          <w:szCs w:val="18"/>
          <w:lang w:eastAsia="pt-BR"/>
        </w:rPr>
        <w:t>3 - As pessoas deficientes têm o direito inerente de respeito por sua dignidade humana.</w:t>
      </w:r>
    </w:p>
    <w:p w14:paraId="2E957A2D" w14:textId="77777777" w:rsidR="0053015B" w:rsidRPr="007A6F03" w:rsidRDefault="0053015B" w:rsidP="007A6F03">
      <w:pPr>
        <w:shd w:val="clear" w:color="auto" w:fill="FFFFFF"/>
        <w:spacing w:after="0" w:line="240" w:lineRule="auto"/>
        <w:ind w:left="1701"/>
        <w:jc w:val="both"/>
        <w:rPr>
          <w:rFonts w:ascii="Times New Roman" w:eastAsia="Times New Roman" w:hAnsi="Times New Roman" w:cs="Times New Roman"/>
          <w:sz w:val="18"/>
          <w:szCs w:val="18"/>
          <w:lang w:eastAsia="pt-BR"/>
        </w:rPr>
      </w:pPr>
      <w:r w:rsidRPr="007A6F03">
        <w:rPr>
          <w:rFonts w:ascii="Times New Roman" w:eastAsia="Times New Roman" w:hAnsi="Times New Roman" w:cs="Times New Roman"/>
          <w:sz w:val="18"/>
          <w:szCs w:val="18"/>
          <w:lang w:eastAsia="pt-BR"/>
        </w:rPr>
        <w:t>As pessoas deficientes, qualquer que seja a origem, natureza e gravidade de suas deficiências, têm os mesmos direitos fundamentais que seus concidadãos da mesma idade, o que implica, antes de tudo, o direito de desfrutar de uma vida decente, tão normal e plena quanto possível.” (Declaração dos direitos de pessoas deficientes)</w:t>
      </w:r>
    </w:p>
    <w:p w14:paraId="377CCA31" w14:textId="77777777" w:rsidR="0053015B" w:rsidRPr="00C24AFB" w:rsidRDefault="0053015B" w:rsidP="0053015B">
      <w:pPr>
        <w:shd w:val="clear" w:color="auto" w:fill="FFFFFF"/>
        <w:spacing w:after="0" w:line="240" w:lineRule="auto"/>
        <w:ind w:left="1418"/>
        <w:jc w:val="both"/>
        <w:rPr>
          <w:rFonts w:ascii="Times New Roman" w:eastAsia="Times New Roman" w:hAnsi="Times New Roman" w:cs="Times New Roman"/>
          <w:lang w:eastAsia="pt-BR"/>
        </w:rPr>
      </w:pPr>
    </w:p>
    <w:p w14:paraId="49659C55" w14:textId="77777777" w:rsidR="0053015B" w:rsidRPr="00C24AFB"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C24AFB">
        <w:rPr>
          <w:rFonts w:ascii="Times New Roman" w:eastAsia="Times New Roman" w:hAnsi="Times New Roman" w:cs="Times New Roman"/>
          <w:sz w:val="24"/>
          <w:szCs w:val="24"/>
          <w:lang w:eastAsia="pt-BR"/>
        </w:rPr>
        <w:t xml:space="preserve">Importante mencionar que, por mais que as situações acima nos mostra um cenário mundial sobre a história da educação especial inclusiva do período da antiguidade até o começo do século 20, houve muitos fatos sociais importantíssimos no decorrer desses períodos que, consequentemente, fizeram a sociedade modificar e analisar atitudes perante </w:t>
      </w:r>
      <w:proofErr w:type="gramStart"/>
      <w:r w:rsidRPr="00C24AFB">
        <w:rPr>
          <w:rFonts w:ascii="Times New Roman" w:eastAsia="Times New Roman" w:hAnsi="Times New Roman" w:cs="Times New Roman"/>
          <w:sz w:val="24"/>
          <w:szCs w:val="24"/>
          <w:lang w:eastAsia="pt-BR"/>
        </w:rPr>
        <w:t>às</w:t>
      </w:r>
      <w:proofErr w:type="gramEnd"/>
      <w:r w:rsidRPr="00C24AFB">
        <w:rPr>
          <w:rFonts w:ascii="Times New Roman" w:eastAsia="Times New Roman" w:hAnsi="Times New Roman" w:cs="Times New Roman"/>
          <w:sz w:val="24"/>
          <w:szCs w:val="24"/>
          <w:lang w:eastAsia="pt-BR"/>
        </w:rPr>
        <w:t xml:space="preserve"> pessoas com necessidades especiais. Tais mudanças ocorrem de forma isolada e gradativa.</w:t>
      </w:r>
    </w:p>
    <w:p w14:paraId="5A2B3D3F" w14:textId="77777777" w:rsidR="0053015B"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C24AFB">
        <w:rPr>
          <w:rFonts w:ascii="Times New Roman" w:eastAsia="Times New Roman" w:hAnsi="Times New Roman" w:cs="Times New Roman"/>
          <w:sz w:val="24"/>
          <w:szCs w:val="24"/>
          <w:lang w:eastAsia="pt-BR"/>
        </w:rPr>
        <w:t>Diante desse contexto mundial, no Brasil o cenário da educação especial foi bem diferente do contexto norte-americano e europeu. Segundo estudiosos, até metade do período de 1800 ainda dominavam as fases de negligência e institucionalização, onde se evidenciavam o desprezo e abandono quando se tratava de assuntos referente à educação especial no país</w:t>
      </w:r>
    </w:p>
    <w:p w14:paraId="47D987F5" w14:textId="77777777" w:rsidR="0053015B" w:rsidRPr="00C24AFB"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C24AFB">
        <w:rPr>
          <w:rFonts w:ascii="Times New Roman" w:eastAsia="Times New Roman" w:hAnsi="Times New Roman" w:cs="Times New Roman"/>
          <w:sz w:val="24"/>
          <w:szCs w:val="24"/>
          <w:lang w:eastAsia="pt-BR"/>
        </w:rPr>
        <w:lastRenderedPageBreak/>
        <w:t>Como já mencionado nessa pesquisa, é a partir dessa época que encontramos na história registros das primeiras iniciativas por parte do governo sobre o atendimento de pessoas com necessidades educacionais especiais em escolas.</w:t>
      </w:r>
    </w:p>
    <w:p w14:paraId="7F419552" w14:textId="77777777" w:rsidR="0053015B" w:rsidRPr="00C24AFB" w:rsidRDefault="0053015B" w:rsidP="0053015B">
      <w:pPr>
        <w:shd w:val="clear" w:color="auto" w:fill="FFFFFF"/>
        <w:spacing w:after="0" w:line="240" w:lineRule="auto"/>
        <w:jc w:val="both"/>
        <w:rPr>
          <w:rFonts w:ascii="Times New Roman" w:eastAsia="Times New Roman" w:hAnsi="Times New Roman" w:cs="Times New Roman"/>
          <w:sz w:val="24"/>
          <w:szCs w:val="24"/>
          <w:lang w:eastAsia="pt-BR"/>
        </w:rPr>
      </w:pPr>
      <w:r w:rsidRPr="00C24AFB">
        <w:rPr>
          <w:rFonts w:ascii="Times New Roman" w:eastAsia="Times New Roman" w:hAnsi="Times New Roman" w:cs="Times New Roman"/>
          <w:sz w:val="24"/>
          <w:szCs w:val="24"/>
          <w:lang w:eastAsia="pt-BR"/>
        </w:rPr>
        <w:tab/>
        <w:t>Segundo estudiosos, foi com a criação do Imperial Instituto dos Meninos Cegos, em 1854, localizado no Rio janeiro – RJ, que o Brasil começou o atendimento escolar especial. Três anos depois, 1857, também no Rio de janeiro, Dom Pedro II funda o Imperial Instituto dos Surdos-Mudos dentre outras ao logos dos anos.</w:t>
      </w:r>
    </w:p>
    <w:p w14:paraId="120A6A65" w14:textId="77777777" w:rsidR="0053015B" w:rsidRPr="00C24AFB"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C24AFB">
        <w:rPr>
          <w:rFonts w:ascii="Times New Roman" w:eastAsia="Times New Roman" w:hAnsi="Times New Roman" w:cs="Times New Roman"/>
          <w:sz w:val="24"/>
          <w:szCs w:val="24"/>
          <w:lang w:eastAsia="pt-BR"/>
        </w:rPr>
        <w:t>Nesse contexto,  segundo leituras de estudiosos da área educacional, foram fundados institutos e escolas situadas no Rio de Janeiro e São Paulo e em grande parte eram particulares, inclusive, esses institutos, associações e escolas são considerados nacionalmente um referencial em atendimento às pessoas com necessidade educacional especial até os dias atuais, como o Instituto Benjamin Constant, Instituto Nacional  de Educação de Surdos, Associação de Assistência à Criança Defeituosa – AACC, Sociedade Pestalozzi, Associação de Pais e Amigos do Excepcional – APAE.</w:t>
      </w:r>
    </w:p>
    <w:p w14:paraId="34A0650E"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 xml:space="preserve">Ainda conforme estudiosos, até metade da década de 1950 pode-se perceber um crescimento lento referente a quantidade de instituições regulares ou especializadas no atendimento de indivíduos com necessidades especiais em educação, sendo que, no final do mesmo período, essa conjuntura será modificada e dará início a chamada Era da Educação no Brasil. </w:t>
      </w:r>
    </w:p>
    <w:p w14:paraId="0851A50D"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Nesse contexto, no Brasil ocorreram vários acontecimentos correlacionados à Educação sobre a discussão referente a escola pública popular, tendo em consideração o aumento de oportunidades de acesso a escolaridade de classes minoritárias.</w:t>
      </w:r>
    </w:p>
    <w:p w14:paraId="3F35AAD4"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Já considerando o aumento de oportunidades referente a educação especial, ocorreu nesse período as campanhas no âmbito nacional voltadas para a educação de pessoas com necessidades educacionais. De acordo com estudiosos, a primeira Campanha foi direcionada para Educação do Surdo Brasileiro (CESB) e, por conseguinte, a Campanha Nacional de Educação e Reabilitação de Deficientes Mentais (CADEME) e, tempo depois, estas foram assumidas pelo governo federal da época que  expandiriam em todo o país promovendo educação, capacitação, reabilitação, assistência educacional aos indivíduos com necessidades educacionais especiais.</w:t>
      </w:r>
    </w:p>
    <w:p w14:paraId="08E76F52"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 xml:space="preserve">Importante mencionar que nessa época da evolução histórica da educação especial inclusiva no Brasil, embora muitos desses institutos especializados manterem por muito tempo um estilo segregacionista e assistencialista, estes simbolizaram um grande avanço para o Brasil e para os familiares desses educandos especiais. </w:t>
      </w:r>
    </w:p>
    <w:p w14:paraId="31A64A46"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Importante destacar também que esses movimentos e campanhas apesar de retratar uma atitude inicial do governo federal da época, familiares e genitores das pessoas com deficiência despertam e começam a se organizar em busca da criação de escolas para atender indivíduos com deficiência, principalmente aqueles casos em que era negado atendimento em classes especiais que se encontravam em escolas públicas regulares.</w:t>
      </w:r>
    </w:p>
    <w:p w14:paraId="537C1CB8"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 xml:space="preserve">Nessa perspectiva, segundo leitura de estudiosos sobre evolução histórica do tema, estes afirmam que, para um melhor desenvolvimento da educação especial, surgiu com o tempo a necessidade de estabelecer noções legais, técnicas e administrativas. </w:t>
      </w:r>
    </w:p>
    <w:p w14:paraId="5B66AF03"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No ano de 1973, estudiosos relatam que uma das primeiras ações ocorreu com o Presidente da época, Emílio Garrastazu Médici, por meio de ato do executivo, emite Decreto nº 72.425 no qual registra a criação do Centro Nacional de Educação Especial (CENESP)</w:t>
      </w:r>
      <w:r w:rsidRPr="008F3156">
        <w:rPr>
          <w:rStyle w:val="Refdenotaderodap"/>
          <w:rFonts w:ascii="Times New Roman" w:eastAsia="Times New Roman" w:hAnsi="Times New Roman" w:cs="Times New Roman"/>
          <w:sz w:val="24"/>
          <w:szCs w:val="24"/>
          <w:lang w:eastAsia="pt-BR"/>
        </w:rPr>
        <w:footnoteReference w:id="5"/>
      </w:r>
      <w:r w:rsidRPr="008F3156">
        <w:rPr>
          <w:rFonts w:ascii="Times New Roman" w:eastAsia="Times New Roman" w:hAnsi="Times New Roman" w:cs="Times New Roman"/>
          <w:sz w:val="24"/>
          <w:szCs w:val="24"/>
          <w:lang w:eastAsia="pt-BR"/>
        </w:rPr>
        <w:t xml:space="preserve">, onde este tinha a finalidade de possibilitar em todo o território brasileiro a expansão e melhoria em atendimento as pessoas com necessidades educacionais especiais, por conseguinte, foram </w:t>
      </w:r>
      <w:r w:rsidRPr="008F3156">
        <w:rPr>
          <w:rFonts w:ascii="Times New Roman" w:eastAsia="Times New Roman" w:hAnsi="Times New Roman" w:cs="Times New Roman"/>
          <w:sz w:val="24"/>
          <w:szCs w:val="24"/>
          <w:lang w:eastAsia="pt-BR"/>
        </w:rPr>
        <w:lastRenderedPageBreak/>
        <w:t>extintas a Campanha Nacional de Educação de Cegos e a Campanha Nacional de Educação e Reabilitação de Deficientes Mentais.</w:t>
      </w:r>
    </w:p>
    <w:p w14:paraId="0D54DCB6"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Dessa forma, a década de 1970 foi marcada pela criação do CENESP e pela elaboração do primeiro plano nacional para Educação Especial em nosso país. Este dá ênfase a promoção, a divulgação de pesquisa, formação, treinamento e dá outras providências a respeito da área específica de educação especial.</w:t>
      </w:r>
    </w:p>
    <w:p w14:paraId="0BA3E4B3"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 xml:space="preserve"> Conforme destaca Mazzotta (2005, p. 56), a finalidade e a competência do CENESP foram especificadas no Regimento Interno, em </w:t>
      </w:r>
      <w:r>
        <w:rPr>
          <w:rFonts w:ascii="Times New Roman" w:eastAsia="Times New Roman" w:hAnsi="Times New Roman" w:cs="Times New Roman"/>
          <w:sz w:val="24"/>
          <w:szCs w:val="24"/>
          <w:lang w:eastAsia="pt-BR"/>
        </w:rPr>
        <w:t xml:space="preserve">seu </w:t>
      </w:r>
      <w:r w:rsidRPr="008F3156">
        <w:rPr>
          <w:rFonts w:ascii="Times New Roman" w:eastAsia="Times New Roman" w:hAnsi="Times New Roman" w:cs="Times New Roman"/>
          <w:sz w:val="24"/>
          <w:szCs w:val="24"/>
          <w:lang w:eastAsia="pt-BR"/>
        </w:rPr>
        <w:t>artigo 2º: “[...] O CENESP tem por finalidade planejar, coordenar e promover o desenvolvimento da Educação Especial no período pré-escolar, no ensino de 1º e 2º graus, no superior e supletivo [...]”. Esse Regimento foi aprovado em 1975, na Portaria de nº 550 com data de 29 de outubro de 1975, onde teve seus trabalhos desenvolvidos em sua sede localizada no Rio de Janeiro próximo ao Instituto Benjamin Constant; tempo depois, mais precisamente em dezembro de 1981, foi aprovado um novo Regimento Interno (Portaria nº 696) que revogou o anterior onde, segundo estudiosos, continha as mesmas atribuições e competências do que fora revogado, salvo algumas alterações referentes a supervisão de atividades.</w:t>
      </w:r>
    </w:p>
    <w:p w14:paraId="29894B72"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Nesse contexto, segundo Mendes (2006), surgiram vários tipos de ações que tinham como objetivo integrar os indivíduos com deficiência à sociedade; visando a utilização por intermédio de regulamentações normativas para proporcionar ou manter comportamento pessoais e ou características tão normais quanto possíveis.</w:t>
      </w:r>
    </w:p>
    <w:p w14:paraId="13201288"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Dessa forma, tendo como aspecto a intimidade entre pessoas deficientes educacionais especiais e a população em geral tem-se como tem-se uma presunção a ideia de normalização dos serviços. Portanto, as décadas de 1960 e 1970 foram distinguidas como o era de desinstitucionalização, em especial nos Estados Unidos da américa e na Europa.</w:t>
      </w:r>
    </w:p>
    <w:p w14:paraId="5073B523"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Conforme destaca Mendes (2006), nos Estados unidos foi aprovada uma lei no ano de 1977 que a todas as crianças com necessidades educacionais especiais uma educação pública adequada, que instituiria em nosso um processo chamado maisntreaming; sendo que este processo tinha como objetivo colocar estudantes com necessidades especiais nas escolas regulares.</w:t>
      </w:r>
    </w:p>
    <w:p w14:paraId="01F8CF5E"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Segundo estudiosos, os variados movimentos que ocorreram em outros países entre as décadas de 1960 e 1970 acabaram por repercutir no Brasil, em especial na década de 1980, onde houve a reestabelecimento de recursos e serviços oferecidos às pessoas com deficiências educacionais.</w:t>
      </w:r>
    </w:p>
    <w:p w14:paraId="4137FFD9"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 xml:space="preserve">Importante mencionar que segundo colocações ARANHA (2001), com a idealização de normalização foi criado a concepção de integração, que dizia à necessidade de transformar a pessoa com necessidades educacionais especiais de tal forma que ela pudesse se equiparar aos demais indivíduos, para, assim, </w:t>
      </w:r>
      <w:proofErr w:type="spellStart"/>
      <w:r w:rsidRPr="008F3156">
        <w:rPr>
          <w:rFonts w:ascii="Times New Roman" w:eastAsia="Times New Roman" w:hAnsi="Times New Roman" w:cs="Times New Roman"/>
          <w:sz w:val="24"/>
          <w:szCs w:val="24"/>
          <w:lang w:eastAsia="pt-BR"/>
        </w:rPr>
        <w:t>poder</w:t>
      </w:r>
      <w:proofErr w:type="spellEnd"/>
      <w:r w:rsidRPr="008F3156">
        <w:rPr>
          <w:rFonts w:ascii="Times New Roman" w:eastAsia="Times New Roman" w:hAnsi="Times New Roman" w:cs="Times New Roman"/>
          <w:sz w:val="24"/>
          <w:szCs w:val="24"/>
          <w:lang w:eastAsia="pt-BR"/>
        </w:rPr>
        <w:t xml:space="preserve"> ser inserida e integrada a convivência em sociedade.</w:t>
      </w:r>
    </w:p>
    <w:p w14:paraId="1C5EF23E"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Vale salientar que Aranha (2001) ainda diz que o alvo dessas transformações são as pessoas com necessidades educacionais especiais, tendo como ponto basilar a oferta de reabilitação e dos serviços educacionais,; sendo nomeado o concepção de paradigma de serviços que foi caracterizado pela oferta desses recursos e serviços com a finalidade de trazer uma aproximação aos padrões de normalidade – Princípio de normalização.</w:t>
      </w:r>
    </w:p>
    <w:p w14:paraId="017FE6CE"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Em virtude do conceito de normalização a comparação entre o modelo padrão e os indivíduos com deficiência torna-se desfavorável e desigual, pois o processo de integração na sociedade desses indivíduos configura uma restrição em diferentes níveis, sendo que poderia caber ao sistema educacional uma adequação desses níveis aos alunos com necessidades especiais.</w:t>
      </w:r>
    </w:p>
    <w:p w14:paraId="22C61BBE" w14:textId="77777777" w:rsidR="0053015B" w:rsidRPr="008F3156"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 xml:space="preserve">Segundo colocações de MRECH (1999), este afirma que o Princípio da Normalização reflete sobre uma colocação seletiva da pessoa com necessidades educacionais especiais  em classe comum, que o professor dessa classe não recebe nenhum suporte de professor da área de </w:t>
      </w:r>
      <w:r w:rsidRPr="008F3156">
        <w:rPr>
          <w:rFonts w:ascii="Times New Roman" w:eastAsia="Times New Roman" w:hAnsi="Times New Roman" w:cs="Times New Roman"/>
          <w:sz w:val="24"/>
          <w:szCs w:val="24"/>
          <w:lang w:eastAsia="pt-BR"/>
        </w:rPr>
        <w:lastRenderedPageBreak/>
        <w:t>educação especial e, ainda, os estudantes do processo de normalização precisariam demonstrar que são “capazes” de permanecer na classe comum.</w:t>
      </w:r>
    </w:p>
    <w:p w14:paraId="252316A0" w14:textId="77777777" w:rsidR="0053015B" w:rsidRPr="008F3156" w:rsidRDefault="0053015B" w:rsidP="0053015B">
      <w:pPr>
        <w:shd w:val="clear" w:color="auto" w:fill="FFFFFF"/>
        <w:spacing w:after="0" w:line="240" w:lineRule="auto"/>
        <w:ind w:firstLine="708"/>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 xml:space="preserve"> Considerando colocações pontuadas por MENDES (2006) sobre os indicativos do movimento integracionista, quais sejam: dificuldades em demonstrar uma política nacional da educação inclusiva e variadas ações sobre educação em conjunto com as pessoas com necessidades educacionais, foram retificados ao longo do período de 1990.</w:t>
      </w:r>
    </w:p>
    <w:p w14:paraId="4E27CBDB" w14:textId="77777777" w:rsidR="0053015B" w:rsidRPr="008F3156" w:rsidRDefault="0053015B" w:rsidP="0053015B">
      <w:pPr>
        <w:shd w:val="clear" w:color="auto" w:fill="FFFFFF"/>
        <w:spacing w:after="0" w:line="240" w:lineRule="auto"/>
        <w:ind w:firstLine="708"/>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Seguramente no que tange a inclusão indica que a diferença humana é natural, contudo, ao passo que certificou que o modelo de escola tem despertado ou aumentado as desigualdades relacionadas as diferenças entre as pessoas, passou a defender a necessidade de um organização melhor do sistema educacional com o fito de  promover uma educação adequada e de qualidade a todos as pessoas.</w:t>
      </w:r>
    </w:p>
    <w:p w14:paraId="67C47CF1" w14:textId="77777777" w:rsidR="0053015B" w:rsidRPr="008F3156" w:rsidRDefault="0053015B" w:rsidP="0053015B">
      <w:pPr>
        <w:shd w:val="clear" w:color="auto" w:fill="FFFFFF"/>
        <w:spacing w:after="0" w:line="240" w:lineRule="auto"/>
        <w:ind w:firstLine="708"/>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Segundo Pietro (2006), que não aderi ao movimento de integração, o foco é reconhecer e valorizar a diversidade como circunstância do ser humano favorável a aprendizagem na inclusão escolar. Portanto, contrariamente de “aproximar” o aluno com necessidades educacionais especiais dos denominados padrões de normalidade, o destaque está concentrado na identificação das potencialidades do sujeito, que resultará em escolhas visando garantir meios favoráveis a autonomia social e escolar.</w:t>
      </w:r>
    </w:p>
    <w:p w14:paraId="77FA0CC1" w14:textId="77777777" w:rsidR="0053015B" w:rsidRDefault="0053015B" w:rsidP="0053015B">
      <w:pPr>
        <w:shd w:val="clear" w:color="auto" w:fill="FFFFFF"/>
        <w:spacing w:after="0" w:line="240" w:lineRule="auto"/>
        <w:ind w:firstLine="708"/>
        <w:jc w:val="both"/>
        <w:rPr>
          <w:rFonts w:ascii="Times New Roman" w:eastAsia="Times New Roman" w:hAnsi="Times New Roman" w:cs="Times New Roman"/>
          <w:sz w:val="24"/>
          <w:szCs w:val="24"/>
          <w:lang w:eastAsia="pt-BR"/>
        </w:rPr>
      </w:pPr>
      <w:r w:rsidRPr="008F3156">
        <w:rPr>
          <w:rFonts w:ascii="Times New Roman" w:eastAsia="Times New Roman" w:hAnsi="Times New Roman" w:cs="Times New Roman"/>
          <w:sz w:val="24"/>
          <w:szCs w:val="24"/>
          <w:lang w:eastAsia="pt-BR"/>
        </w:rPr>
        <w:t>Nessa nova perspectiva, ARANHA (2001) vislumbra o mais novo paradigma chamado de Paradigma de Suportes, no qual da ênfase a sociedade se organizar e, caso necessário,</w:t>
      </w:r>
      <w:r>
        <w:rPr>
          <w:rFonts w:ascii="Times New Roman" w:eastAsia="Times New Roman" w:hAnsi="Times New Roman" w:cs="Times New Roman"/>
          <w:sz w:val="24"/>
          <w:szCs w:val="24"/>
          <w:lang w:eastAsia="pt-BR"/>
        </w:rPr>
        <w:t xml:space="preserve"> se transformar </w:t>
      </w:r>
      <w:r w:rsidRPr="008F3156">
        <w:rPr>
          <w:rFonts w:ascii="Times New Roman" w:eastAsia="Times New Roman" w:hAnsi="Times New Roman" w:cs="Times New Roman"/>
          <w:sz w:val="24"/>
          <w:szCs w:val="24"/>
          <w:lang w:eastAsia="pt-BR"/>
        </w:rPr>
        <w:t>para atender as necessidades desses indivíduos no âmbito social, físico, legal e até mesmo humano; antes esses indivíduos tinham a necessidade de se adaptar à uma sociedade desigual, hoje, com esse novo paradigma, o papel inverte, pois é a sociedade que tem a necessidade de buscar uma sociedade mais justa com igualdade de oportunidades e tratamento para com todos.</w:t>
      </w:r>
    </w:p>
    <w:p w14:paraId="4EC834D5" w14:textId="77777777" w:rsidR="0053015B" w:rsidRDefault="0053015B" w:rsidP="0053015B">
      <w:pPr>
        <w:shd w:val="clear" w:color="auto" w:fill="FFFFFF"/>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 seguimento, a sociedade enfrenta uma reforma com o fito de garantir acesso a população com necessidades educacionais especiais aos variados serviços ofertados, como também possibilitar a esses indivíduos melhorias para uma verdadeira inclusão na sociedade em que se encontrem.</w:t>
      </w:r>
    </w:p>
    <w:p w14:paraId="719FBECB" w14:textId="62170D5E" w:rsidR="0053015B" w:rsidRDefault="0053015B" w:rsidP="0053015B">
      <w:pPr>
        <w:shd w:val="clear" w:color="auto" w:fill="FFFFFF"/>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Estudiosos apontam alguns documentos que dão ênfase na tentativa de obter respostas e planejamento referentes às ações no setor de educação inclusiva; sendo que os principais documentos que mencionam são a Declaração de Salamanca (UNESCO, 1994); a Lei de Diretrizes e Bases da Educação de nº 9.394/96, em seus artigos 58,59 e 60; a Resolução CNE/CEB nº 02/2001, onde estabelece Diretrizes Nacionais para a Educação Especial na Educação Básica; a Lei de Acessibilidade; a Política </w:t>
      </w:r>
      <w:r w:rsidR="007A6F03">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acional de Educação Especial na Perspectiva da Educação Inclusiva entre outras.</w:t>
      </w:r>
    </w:p>
    <w:p w14:paraId="186775C6" w14:textId="77777777" w:rsidR="0053015B" w:rsidRDefault="0053015B" w:rsidP="0053015B">
      <w:pPr>
        <w:shd w:val="clear" w:color="auto" w:fill="FFFFFF"/>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de suma importância trazer a discussão a respeito da escola como um âmbito de inclusão social que consiste, também, na reflexão sobre a necessidade de capacitação e formação dos professores e dos profissionais em geral da educação inclusiva. </w:t>
      </w:r>
    </w:p>
    <w:p w14:paraId="541DE281" w14:textId="77777777" w:rsidR="0053015B" w:rsidRDefault="0053015B" w:rsidP="0053015B">
      <w:pPr>
        <w:shd w:val="clear" w:color="auto" w:fill="FFFFFF"/>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 contexto, segundo o autor Mrech o conceito de inclusão na sua ótica é bem claro e objetivo, conforme citação abaixo.</w:t>
      </w:r>
    </w:p>
    <w:p w14:paraId="198743D6" w14:textId="77777777" w:rsidR="0053015B" w:rsidRDefault="0053015B" w:rsidP="0053015B">
      <w:pPr>
        <w:shd w:val="clear" w:color="auto" w:fill="FFFFFF"/>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14:paraId="75421B77" w14:textId="77777777" w:rsidR="0053015B" w:rsidRPr="00B973C5" w:rsidRDefault="0053015B" w:rsidP="0053015B">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B973C5">
        <w:rPr>
          <w:rFonts w:ascii="Times New Roman" w:eastAsia="Times New Roman" w:hAnsi="Times New Roman" w:cs="Times New Roman"/>
          <w:sz w:val="20"/>
          <w:szCs w:val="20"/>
          <w:lang w:eastAsia="pt-BR"/>
        </w:rPr>
        <w:t>O conceito de inclusão é:</w:t>
      </w:r>
    </w:p>
    <w:p w14:paraId="0424A350" w14:textId="77777777" w:rsidR="0053015B" w:rsidRPr="00B973C5" w:rsidRDefault="0053015B" w:rsidP="0053015B">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B973C5">
        <w:rPr>
          <w:rFonts w:ascii="Times New Roman" w:eastAsia="Times New Roman" w:hAnsi="Times New Roman" w:cs="Times New Roman"/>
          <w:sz w:val="20"/>
          <w:szCs w:val="20"/>
          <w:lang w:eastAsia="pt-BR"/>
        </w:rPr>
        <w:t>- atender aos estudantes com necessidades especiais nas vizinhanças da sua residência;</w:t>
      </w:r>
    </w:p>
    <w:p w14:paraId="0C99E9F0" w14:textId="77777777" w:rsidR="0053015B" w:rsidRPr="00B973C5" w:rsidRDefault="0053015B" w:rsidP="0053015B">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B973C5">
        <w:rPr>
          <w:rFonts w:ascii="Times New Roman" w:eastAsia="Times New Roman" w:hAnsi="Times New Roman" w:cs="Times New Roman"/>
          <w:sz w:val="20"/>
          <w:szCs w:val="20"/>
          <w:lang w:eastAsia="pt-BR"/>
        </w:rPr>
        <w:t>- propiciar a ampliação do acesso destes alunos às classes comuns;</w:t>
      </w:r>
    </w:p>
    <w:p w14:paraId="07B066AC" w14:textId="77777777" w:rsidR="0053015B" w:rsidRPr="00B973C5" w:rsidRDefault="0053015B" w:rsidP="0053015B">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B973C5">
        <w:rPr>
          <w:rFonts w:ascii="Times New Roman" w:eastAsia="Times New Roman" w:hAnsi="Times New Roman" w:cs="Times New Roman"/>
          <w:sz w:val="20"/>
          <w:szCs w:val="20"/>
          <w:lang w:eastAsia="pt-BR"/>
        </w:rPr>
        <w:t>- propiciar aos professores da classe comum um suporte técnico;</w:t>
      </w:r>
    </w:p>
    <w:p w14:paraId="155F76BB" w14:textId="45919CE0" w:rsidR="0053015B" w:rsidRDefault="0053015B" w:rsidP="0053015B">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B973C5">
        <w:rPr>
          <w:rFonts w:ascii="Times New Roman" w:eastAsia="Times New Roman" w:hAnsi="Times New Roman" w:cs="Times New Roman"/>
          <w:sz w:val="20"/>
          <w:szCs w:val="20"/>
          <w:lang w:eastAsia="pt-BR"/>
        </w:rPr>
        <w:t>- perceber que as crianças podem aprender juntas, embora tendo objetivos e processos diferentes. (</w:t>
      </w:r>
      <w:r w:rsidR="007A6F03">
        <w:rPr>
          <w:rFonts w:ascii="Times New Roman" w:eastAsia="Times New Roman" w:hAnsi="Times New Roman" w:cs="Times New Roman"/>
          <w:sz w:val="20"/>
          <w:szCs w:val="20"/>
          <w:lang w:eastAsia="pt-BR"/>
        </w:rPr>
        <w:t>MERCH,</w:t>
      </w:r>
      <w:r w:rsidRPr="00B973C5">
        <w:rPr>
          <w:rFonts w:ascii="Times New Roman" w:eastAsia="Times New Roman" w:hAnsi="Times New Roman" w:cs="Times New Roman"/>
          <w:sz w:val="20"/>
          <w:szCs w:val="20"/>
          <w:lang w:eastAsia="pt-BR"/>
        </w:rPr>
        <w:t>1998, p. 17).</w:t>
      </w:r>
    </w:p>
    <w:p w14:paraId="0A5A97CA" w14:textId="77777777" w:rsidR="0053015B" w:rsidRDefault="0053015B" w:rsidP="0053015B">
      <w:pPr>
        <w:shd w:val="clear" w:color="auto" w:fill="FFFFFF"/>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b/>
      </w:r>
    </w:p>
    <w:p w14:paraId="507DC82B" w14:textId="77777777" w:rsidR="0053015B" w:rsidRPr="00E06D19" w:rsidRDefault="0053015B" w:rsidP="0053015B">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0"/>
          <w:szCs w:val="20"/>
          <w:lang w:eastAsia="pt-BR"/>
        </w:rPr>
        <w:tab/>
      </w:r>
      <w:r w:rsidRPr="00E06D19">
        <w:rPr>
          <w:rFonts w:ascii="Times New Roman" w:eastAsia="Times New Roman" w:hAnsi="Times New Roman" w:cs="Times New Roman"/>
          <w:sz w:val="24"/>
          <w:szCs w:val="24"/>
          <w:lang w:eastAsia="pt-BR"/>
        </w:rPr>
        <w:t>Ainda, conforme colocações CARVALHO (200</w:t>
      </w:r>
      <w:r>
        <w:rPr>
          <w:rFonts w:ascii="Times New Roman" w:eastAsia="Times New Roman" w:hAnsi="Times New Roman" w:cs="Times New Roman"/>
          <w:sz w:val="24"/>
          <w:szCs w:val="24"/>
          <w:lang w:eastAsia="pt-BR"/>
        </w:rPr>
        <w:t>5</w:t>
      </w:r>
      <w:r w:rsidRPr="00E06D19">
        <w:rPr>
          <w:rFonts w:ascii="Times New Roman" w:eastAsia="Times New Roman" w:hAnsi="Times New Roman" w:cs="Times New Roman"/>
          <w:sz w:val="24"/>
          <w:szCs w:val="24"/>
          <w:lang w:eastAsia="pt-BR"/>
        </w:rPr>
        <w:t>) as escolas inclusivas são compostas de funções, tais como:</w:t>
      </w:r>
      <w:r>
        <w:rPr>
          <w:rFonts w:ascii="Times New Roman" w:eastAsia="Times New Roman" w:hAnsi="Times New Roman" w:cs="Times New Roman"/>
          <w:sz w:val="24"/>
          <w:szCs w:val="24"/>
          <w:lang w:eastAsia="pt-BR"/>
        </w:rPr>
        <w:t xml:space="preserve"> </w:t>
      </w:r>
    </w:p>
    <w:p w14:paraId="047504C6" w14:textId="77777777" w:rsidR="0053015B" w:rsidRPr="008955A8" w:rsidRDefault="0053015B" w:rsidP="0053015B">
      <w:pPr>
        <w:shd w:val="clear" w:color="auto" w:fill="FFFFFF"/>
        <w:tabs>
          <w:tab w:val="left" w:pos="2465"/>
        </w:tabs>
        <w:spacing w:after="0" w:line="240" w:lineRule="auto"/>
        <w:ind w:firstLine="709"/>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b/>
      </w:r>
    </w:p>
    <w:p w14:paraId="1844C9AB"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lastRenderedPageBreak/>
        <w:t>[...]</w:t>
      </w:r>
      <w:r w:rsidRPr="00432629">
        <w:rPr>
          <w:rFonts w:ascii="Times New Roman" w:eastAsia="Times New Roman" w:hAnsi="Times New Roman" w:cs="Times New Roman"/>
          <w:sz w:val="18"/>
          <w:szCs w:val="18"/>
          <w:lang w:eastAsia="pt-BR"/>
        </w:rPr>
        <w:t>- desenvolver culturas, políticas e práticas inclusivas, marcadas pela responsividade e acolhimento que oferece a todos os que participam do processo educacional escolar;</w:t>
      </w:r>
    </w:p>
    <w:p w14:paraId="21F95F45"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promover todas as condições que permitam responder às necessidades educacionais especiais para a aprendizagem de todos os alunos de sua comunidade;</w:t>
      </w:r>
    </w:p>
    <w:p w14:paraId="76C88BBE"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criar espaços dialógicos entre os professores para que, semanalmente, possam unir-se como grupos de estudos e de troca de experiências;</w:t>
      </w:r>
    </w:p>
    <w:p w14:paraId="06A5E247"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criar vínculos mais estreitos com as famílias, levando-as a participar dos processos decisórios em relação à instituição e a seus filhos e filhas;</w:t>
      </w:r>
    </w:p>
    <w:p w14:paraId="24E660C9"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estabelecer parcerias com a comunidade sem intenção de usufrutos de benefícios apenas e sim para conquistar a cumplicidade de seus membros, em relação às finalidades e objetivos educativos;</w:t>
      </w:r>
    </w:p>
    <w:p w14:paraId="351BD231"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acolher todos os alunos, oferecendo-lhes as condições de aprender e participar;</w:t>
      </w:r>
    </w:p>
    <w:p w14:paraId="075B6D1C"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operacionalizar os quatro pilares estabelecidos pela UNESCO para a educação deste milênio: aprender a aprender, aprender a fazer, aprender a viver junto e aprender a ser, tendo em conta que o verbo é aprender;</w:t>
      </w:r>
    </w:p>
    <w:p w14:paraId="59756D57"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respeitar as diferenças individuais e o multiculturalismo, entendendo que a diversidade é uma riqueza e que o aluno é o melhor recurso de que o professor dispõe em qualquer cenário de aprendizagem;</w:t>
      </w:r>
    </w:p>
    <w:p w14:paraId="08F075DB"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valorizar o trabalho educacional escolar, na diversidade;</w:t>
      </w:r>
    </w:p>
    <w:p w14:paraId="0BE5FE78" w14:textId="77777777" w:rsidR="0053015B" w:rsidRPr="00432629"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buscar todos os recursos humanos, materiais e financeiros para a melhoria da resposta educativa da escola;</w:t>
      </w:r>
    </w:p>
    <w:p w14:paraId="11600602" w14:textId="77777777" w:rsidR="0053015B"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r w:rsidRPr="00432629">
        <w:rPr>
          <w:rFonts w:ascii="Times New Roman" w:eastAsia="Times New Roman" w:hAnsi="Times New Roman" w:cs="Times New Roman"/>
          <w:sz w:val="18"/>
          <w:szCs w:val="18"/>
          <w:lang w:eastAsia="pt-BR"/>
        </w:rPr>
        <w:t>- desenvolver estudos e pesquisas que permitam ressignificar as práticas desenvolvidas em busca de adequá-las ao mundo em que vivemos (CARVALHO, 2005, p. 115).</w:t>
      </w:r>
    </w:p>
    <w:p w14:paraId="2BD327FC" w14:textId="77777777" w:rsidR="0053015B" w:rsidRDefault="0053015B" w:rsidP="0053015B">
      <w:pPr>
        <w:shd w:val="clear" w:color="auto" w:fill="FFFFFF"/>
        <w:spacing w:after="0" w:line="240" w:lineRule="auto"/>
        <w:ind w:left="2268"/>
        <w:jc w:val="both"/>
        <w:rPr>
          <w:rFonts w:ascii="Times New Roman" w:eastAsia="Times New Roman" w:hAnsi="Times New Roman" w:cs="Times New Roman"/>
          <w:sz w:val="18"/>
          <w:szCs w:val="18"/>
          <w:lang w:eastAsia="pt-BR"/>
        </w:rPr>
      </w:pPr>
    </w:p>
    <w:p w14:paraId="5EB1BD4C" w14:textId="77777777" w:rsidR="0053015B"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Conforme dispõe DUTRA (2006), a educação inclusiva passou a determinar uma nova maneira de pensar sobre as desigualdades referente as pessoas com necessidades educacionais especiais e, por meio  dessa visão transformadora, a situação dessas pessoas perante os sistemas educacionais é alterado, pois o indivíduo não se limita ao estado de deficiência e incapacidade, mas, pelo contrário, o agir pedagógico é determinado a partir das capacidades e potencialidades que cada pessoa possui em aprender e participar efetivamente.</w:t>
      </w:r>
    </w:p>
    <w:p w14:paraId="63B7E2C6" w14:textId="4FCAB105" w:rsidR="0053015B" w:rsidRDefault="0053015B" w:rsidP="0053015B">
      <w:pPr>
        <w:shd w:val="clear" w:color="auto" w:fill="FFFFFF"/>
        <w:spacing w:after="0" w:line="24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Assim sendo, as ações no setor educacional referente à </w:t>
      </w:r>
      <w:r w:rsidR="00762A0E">
        <w:rPr>
          <w:rFonts w:ascii="Times New Roman" w:eastAsia="Times New Roman" w:hAnsi="Times New Roman" w:cs="Times New Roman"/>
          <w:sz w:val="24"/>
          <w:szCs w:val="24"/>
          <w:lang w:eastAsia="pt-BR"/>
        </w:rPr>
        <w:t>uma escola inclusiva é</w:t>
      </w:r>
      <w:r w:rsidR="00BE4C1B">
        <w:rPr>
          <w:rFonts w:ascii="Times New Roman" w:eastAsia="Times New Roman" w:hAnsi="Times New Roman" w:cs="Times New Roman"/>
          <w:sz w:val="24"/>
          <w:szCs w:val="24"/>
          <w:lang w:eastAsia="pt-BR"/>
        </w:rPr>
        <w:t xml:space="preserve"> bem variada</w:t>
      </w:r>
      <w:r>
        <w:rPr>
          <w:rFonts w:ascii="Times New Roman" w:eastAsia="Times New Roman" w:hAnsi="Times New Roman" w:cs="Times New Roman"/>
          <w:sz w:val="24"/>
          <w:szCs w:val="24"/>
          <w:lang w:eastAsia="pt-BR"/>
        </w:rPr>
        <w:t xml:space="preserve">, o que remete ao nosso imaginário acreditar que a educação deveria ser inclusiva para todos e não exclusivamente àqueles com necessidades educacionais especiais. O nosso país ainda está vivendo e trilhando caminhos na construção de um modelo educacional inclusivo que se mostre apropriado à nossa realidade, todavia, apesar das dificuldades ao longo dessa trajetória, tais como: a falta de incentivo, a escassez de recursos destinados ao setor educacional,  a precariedade de incentivo na formação de professores, a carência nas condições de trabalho nas escolas, a falta de compromisso com uma educação de mais qualidade por parte dos poderes públicos, dentre outros, é possível reconhecer que o nosso país </w:t>
      </w:r>
      <w:r w:rsidR="003155D9">
        <w:rPr>
          <w:rFonts w:ascii="Times New Roman" w:eastAsia="Times New Roman" w:hAnsi="Times New Roman" w:cs="Times New Roman"/>
          <w:sz w:val="24"/>
          <w:szCs w:val="24"/>
          <w:lang w:eastAsia="pt-BR"/>
        </w:rPr>
        <w:t xml:space="preserve">já vivencio </w:t>
      </w:r>
      <w:r>
        <w:rPr>
          <w:rFonts w:ascii="Times New Roman" w:eastAsia="Times New Roman" w:hAnsi="Times New Roman" w:cs="Times New Roman"/>
          <w:sz w:val="24"/>
          <w:szCs w:val="24"/>
          <w:lang w:eastAsia="pt-BR"/>
        </w:rPr>
        <w:t xml:space="preserve">algumas experiências bem sucedidas a respeito do tema inclusão, como investimento em políticas públicas para minimizar as desigualdades bem como projetos referentes a educação </w:t>
      </w:r>
      <w:r w:rsidR="00BE4C1B">
        <w:rPr>
          <w:rFonts w:ascii="Times New Roman" w:eastAsia="Times New Roman" w:hAnsi="Times New Roman" w:cs="Times New Roman"/>
          <w:sz w:val="24"/>
          <w:szCs w:val="24"/>
          <w:lang w:eastAsia="pt-BR"/>
        </w:rPr>
        <w:t>inclusiva</w:t>
      </w:r>
      <w:r>
        <w:rPr>
          <w:rFonts w:ascii="Times New Roman" w:eastAsia="Times New Roman" w:hAnsi="Times New Roman" w:cs="Times New Roman"/>
          <w:sz w:val="24"/>
          <w:szCs w:val="24"/>
          <w:lang w:eastAsia="pt-BR"/>
        </w:rPr>
        <w:t>.</w:t>
      </w:r>
    </w:p>
    <w:p w14:paraId="220B2C3A" w14:textId="77777777" w:rsidR="00623962" w:rsidRPr="00DF042B" w:rsidRDefault="00623962" w:rsidP="00DF042B">
      <w:pPr>
        <w:spacing w:after="200" w:line="276" w:lineRule="auto"/>
        <w:rPr>
          <w:rFonts w:ascii="Times New Roman" w:hAnsi="Times New Roman" w:cs="Times New Roman"/>
          <w:b/>
          <w:sz w:val="24"/>
          <w:szCs w:val="24"/>
        </w:rPr>
      </w:pPr>
    </w:p>
    <w:p w14:paraId="21AC6113" w14:textId="77777777" w:rsidR="00623962" w:rsidRPr="00623962" w:rsidRDefault="00623962" w:rsidP="00623962">
      <w:pPr>
        <w:pStyle w:val="PargrafodaLista"/>
        <w:numPr>
          <w:ilvl w:val="0"/>
          <w:numId w:val="7"/>
        </w:numPr>
        <w:spacing w:after="200" w:line="276" w:lineRule="auto"/>
        <w:rPr>
          <w:rFonts w:ascii="Times New Roman" w:hAnsi="Times New Roman" w:cs="Times New Roman"/>
          <w:b/>
          <w:vanish/>
          <w:sz w:val="24"/>
          <w:szCs w:val="24"/>
        </w:rPr>
      </w:pPr>
    </w:p>
    <w:p w14:paraId="07D3A387" w14:textId="1E50C82C" w:rsidR="00DF042B" w:rsidRDefault="00DF042B" w:rsidP="00DF042B">
      <w:pPr>
        <w:pStyle w:val="PargrafodaLista"/>
        <w:numPr>
          <w:ilvl w:val="0"/>
          <w:numId w:val="1"/>
        </w:numPr>
        <w:spacing w:after="200" w:line="240" w:lineRule="auto"/>
        <w:rPr>
          <w:rFonts w:ascii="Times New Roman" w:hAnsi="Times New Roman" w:cs="Times New Roman"/>
          <w:b/>
          <w:sz w:val="24"/>
          <w:szCs w:val="24"/>
        </w:rPr>
      </w:pPr>
      <w:r>
        <w:rPr>
          <w:rFonts w:ascii="Times New Roman" w:hAnsi="Times New Roman" w:cs="Times New Roman"/>
          <w:b/>
          <w:sz w:val="24"/>
          <w:szCs w:val="24"/>
        </w:rPr>
        <w:t>TRANSTORNO DE DÉFICIT DE ATENÇÃO E HIPERATIVIDADE - TDAH.</w:t>
      </w:r>
    </w:p>
    <w:p w14:paraId="5D3531CE" w14:textId="77777777" w:rsidR="00DF042B" w:rsidRDefault="00DF042B" w:rsidP="00DF042B">
      <w:pPr>
        <w:pStyle w:val="PargrafodaLista"/>
        <w:spacing w:after="200" w:line="240" w:lineRule="auto"/>
        <w:rPr>
          <w:rFonts w:ascii="Times New Roman" w:hAnsi="Times New Roman" w:cs="Times New Roman"/>
          <w:b/>
          <w:sz w:val="24"/>
          <w:szCs w:val="24"/>
        </w:rPr>
      </w:pPr>
    </w:p>
    <w:p w14:paraId="5CC49BC7" w14:textId="77777777" w:rsidR="00DF042B" w:rsidRPr="00623962" w:rsidRDefault="00DF042B" w:rsidP="00DF042B">
      <w:pPr>
        <w:pStyle w:val="PargrafodaLista"/>
        <w:numPr>
          <w:ilvl w:val="0"/>
          <w:numId w:val="7"/>
        </w:numPr>
        <w:spacing w:after="200" w:line="240" w:lineRule="auto"/>
        <w:rPr>
          <w:rFonts w:ascii="Times New Roman" w:hAnsi="Times New Roman" w:cs="Times New Roman"/>
          <w:b/>
          <w:vanish/>
          <w:sz w:val="24"/>
          <w:szCs w:val="24"/>
        </w:rPr>
      </w:pPr>
    </w:p>
    <w:p w14:paraId="409B681A" w14:textId="77777777" w:rsidR="00E46FB0" w:rsidRDefault="00E46FB0" w:rsidP="00E46FB0">
      <w:pPr>
        <w:pStyle w:val="PargrafodaLista"/>
        <w:numPr>
          <w:ilvl w:val="1"/>
          <w:numId w:val="7"/>
        </w:numPr>
        <w:spacing w:after="200" w:line="240" w:lineRule="auto"/>
        <w:rPr>
          <w:rFonts w:ascii="Times New Roman" w:hAnsi="Times New Roman" w:cs="Times New Roman"/>
          <w:sz w:val="24"/>
          <w:szCs w:val="24"/>
        </w:rPr>
      </w:pPr>
      <w:r>
        <w:rPr>
          <w:rFonts w:ascii="Times New Roman" w:hAnsi="Times New Roman" w:cs="Times New Roman"/>
          <w:sz w:val="24"/>
          <w:szCs w:val="24"/>
        </w:rPr>
        <w:t>. O QUE É TDAH?</w:t>
      </w:r>
    </w:p>
    <w:p w14:paraId="24F57B39" w14:textId="77777777" w:rsidR="00E46FB0" w:rsidRDefault="00E46FB0" w:rsidP="00E46FB0">
      <w:pPr>
        <w:pStyle w:val="PargrafodaLista"/>
        <w:spacing w:line="240" w:lineRule="auto"/>
        <w:ind w:left="0" w:firstLine="851"/>
        <w:jc w:val="both"/>
        <w:rPr>
          <w:rFonts w:ascii="Times New Roman" w:hAnsi="Times New Roman" w:cs="Times New Roman"/>
          <w:sz w:val="24"/>
          <w:szCs w:val="24"/>
        </w:rPr>
      </w:pPr>
    </w:p>
    <w:p w14:paraId="78850202" w14:textId="77777777" w:rsidR="00E46FB0" w:rsidRPr="00312D54" w:rsidRDefault="00E46FB0" w:rsidP="00E46FB0">
      <w:pPr>
        <w:pStyle w:val="PargrafodaLista"/>
        <w:spacing w:line="240" w:lineRule="auto"/>
        <w:ind w:left="0" w:firstLine="851"/>
        <w:jc w:val="both"/>
        <w:rPr>
          <w:rFonts w:ascii="Times New Roman" w:hAnsi="Times New Roman" w:cs="Times New Roman"/>
          <w:color w:val="4472C4" w:themeColor="accent1"/>
          <w:sz w:val="24"/>
          <w:szCs w:val="24"/>
        </w:rPr>
      </w:pPr>
      <w:r w:rsidRPr="003A2044">
        <w:rPr>
          <w:rFonts w:ascii="Times New Roman" w:hAnsi="Times New Roman" w:cs="Times New Roman"/>
          <w:sz w:val="24"/>
          <w:szCs w:val="24"/>
        </w:rPr>
        <w:t>De acordo com o site da Associação Brasileira do Déficit de Atenção (ABDA)</w:t>
      </w:r>
      <w:r w:rsidRPr="003A2044">
        <w:rPr>
          <w:rStyle w:val="Refdenotaderodap"/>
          <w:rFonts w:ascii="Times New Roman" w:hAnsi="Times New Roman" w:cs="Times New Roman"/>
          <w:sz w:val="24"/>
          <w:szCs w:val="24"/>
        </w:rPr>
        <w:footnoteReference w:id="6"/>
      </w:r>
      <w:r w:rsidRPr="003A2044">
        <w:rPr>
          <w:rFonts w:ascii="Times New Roman" w:hAnsi="Times New Roman" w:cs="Times New Roman"/>
          <w:sz w:val="24"/>
          <w:szCs w:val="24"/>
        </w:rPr>
        <w:t xml:space="preserve">, </w:t>
      </w:r>
      <w:proofErr w:type="gramStart"/>
      <w:r w:rsidRPr="003A2044">
        <w:rPr>
          <w:rFonts w:ascii="Times New Roman" w:hAnsi="Times New Roman" w:cs="Times New Roman"/>
          <w:sz w:val="24"/>
          <w:szCs w:val="24"/>
        </w:rPr>
        <w:t>o  TDAH</w:t>
      </w:r>
      <w:proofErr w:type="gramEnd"/>
      <w:r w:rsidRPr="003A2044">
        <w:rPr>
          <w:rFonts w:ascii="Times New Roman" w:hAnsi="Times New Roman" w:cs="Times New Roman"/>
          <w:sz w:val="24"/>
          <w:szCs w:val="24"/>
        </w:rPr>
        <w:t xml:space="preserve"> é um transtorno neurológico, de causas genéticas, caracterizada por sintomas de desatenção, inquietude e impulsividade, que pode se apresentar na infância e  perdurar ao logo da vida da pessoa com o transtorno</w:t>
      </w:r>
      <w:r>
        <w:rPr>
          <w:rFonts w:ascii="Times New Roman" w:hAnsi="Times New Roman" w:cs="Times New Roman"/>
          <w:color w:val="4472C4" w:themeColor="accent1"/>
          <w:sz w:val="24"/>
          <w:szCs w:val="24"/>
        </w:rPr>
        <w:t xml:space="preserve">. </w:t>
      </w:r>
    </w:p>
    <w:p w14:paraId="21AB11CC" w14:textId="77777777" w:rsidR="00E46FB0" w:rsidRDefault="00E46FB0" w:rsidP="00E46FB0">
      <w:pPr>
        <w:pStyle w:val="PargrafodaLista"/>
        <w:spacing w:line="240" w:lineRule="auto"/>
        <w:ind w:left="0" w:firstLine="851"/>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Nesse contexto conceitual o</w:t>
      </w:r>
      <w:r w:rsidRPr="00ED2D26">
        <w:rPr>
          <w:rFonts w:ascii="Times New Roman" w:hAnsi="Times New Roman" w:cs="Times New Roman"/>
          <w:sz w:val="24"/>
          <w:szCs w:val="24"/>
        </w:rPr>
        <w:t xml:space="preserve">s autores Rohde e Benzik (1999) </w:t>
      </w:r>
      <w:r>
        <w:rPr>
          <w:rFonts w:ascii="Times New Roman" w:hAnsi="Times New Roman" w:cs="Times New Roman"/>
          <w:sz w:val="24"/>
          <w:szCs w:val="24"/>
        </w:rPr>
        <w:t xml:space="preserve">abordam que o </w:t>
      </w:r>
      <w:r w:rsidRPr="00ED2D26">
        <w:rPr>
          <w:rFonts w:ascii="Times New Roman" w:hAnsi="Times New Roman" w:cs="Times New Roman"/>
          <w:color w:val="222222"/>
          <w:sz w:val="24"/>
          <w:szCs w:val="24"/>
          <w:shd w:val="clear" w:color="auto" w:fill="FFFFFF"/>
        </w:rPr>
        <w:t>TDAH</w:t>
      </w:r>
      <w:r>
        <w:rPr>
          <w:rFonts w:ascii="Times New Roman" w:hAnsi="Times New Roman" w:cs="Times New Roman"/>
          <w:color w:val="222222"/>
          <w:sz w:val="24"/>
          <w:szCs w:val="24"/>
          <w:shd w:val="clear" w:color="auto" w:fill="FFFFFF"/>
        </w:rPr>
        <w:t xml:space="preserve">  como “</w:t>
      </w:r>
      <w:r w:rsidRPr="00ED2D26">
        <w:rPr>
          <w:rFonts w:ascii="Times New Roman" w:hAnsi="Times New Roman" w:cs="Times New Roman"/>
          <w:color w:val="222222"/>
          <w:sz w:val="24"/>
          <w:szCs w:val="24"/>
          <w:shd w:val="clear" w:color="auto" w:fill="FFFFFF"/>
        </w:rPr>
        <w:t>um problema de </w:t>
      </w:r>
      <w:hyperlink r:id="rId8" w:tooltip="saúde" w:history="1">
        <w:r w:rsidRPr="00ED2D26">
          <w:rPr>
            <w:rStyle w:val="Hyperlink"/>
            <w:rFonts w:ascii="Times New Roman" w:hAnsi="Times New Roman" w:cs="Times New Roman"/>
            <w:color w:val="auto"/>
            <w:sz w:val="24"/>
            <w:szCs w:val="24"/>
            <w:shd w:val="clear" w:color="auto" w:fill="FFFFFF"/>
          </w:rPr>
          <w:t>saúde</w:t>
        </w:r>
      </w:hyperlink>
      <w:r w:rsidRPr="00ED2D26">
        <w:rPr>
          <w:rFonts w:ascii="Times New Roman" w:hAnsi="Times New Roman" w:cs="Times New Roman"/>
          <w:sz w:val="24"/>
          <w:szCs w:val="24"/>
          <w:shd w:val="clear" w:color="auto" w:fill="FFFFFF"/>
        </w:rPr>
        <w:t> </w:t>
      </w:r>
      <w:r w:rsidRPr="00ED2D26">
        <w:rPr>
          <w:rFonts w:ascii="Times New Roman" w:hAnsi="Times New Roman" w:cs="Times New Roman"/>
          <w:color w:val="222222"/>
          <w:sz w:val="24"/>
          <w:szCs w:val="24"/>
          <w:shd w:val="clear" w:color="auto" w:fill="FFFFFF"/>
        </w:rPr>
        <w:t>mental que se caracteriza por desatenção, agitação ou hiperatividade e impulsividade. (p.12)</w:t>
      </w:r>
      <w:r>
        <w:rPr>
          <w:rFonts w:ascii="Times New Roman" w:hAnsi="Times New Roman" w:cs="Times New Roman"/>
          <w:color w:val="222222"/>
          <w:sz w:val="24"/>
          <w:szCs w:val="24"/>
          <w:shd w:val="clear" w:color="auto" w:fill="FFFFFF"/>
        </w:rPr>
        <w:t xml:space="preserve">”. Eles ainda afirmam que a região orbital-frontal, </w:t>
      </w:r>
      <w:r>
        <w:rPr>
          <w:rFonts w:ascii="Times New Roman" w:hAnsi="Times New Roman" w:cs="Times New Roman"/>
          <w:color w:val="222222"/>
          <w:sz w:val="24"/>
          <w:szCs w:val="24"/>
          <w:shd w:val="clear" w:color="auto" w:fill="FFFFFF"/>
        </w:rPr>
        <w:lastRenderedPageBreak/>
        <w:t>localizada no cérebro, é a área apontada por apresentar tal disfunção, conforme citação logo abaixo.</w:t>
      </w:r>
    </w:p>
    <w:p w14:paraId="3AD67762" w14:textId="77777777" w:rsidR="00E46FB0" w:rsidRPr="007516B0" w:rsidRDefault="00E46FB0" w:rsidP="00E46FB0">
      <w:pPr>
        <w:pStyle w:val="PargrafodaLista"/>
        <w:spacing w:line="240" w:lineRule="auto"/>
        <w:ind w:left="1701"/>
        <w:jc w:val="both"/>
        <w:rPr>
          <w:rFonts w:ascii="Times New Roman" w:hAnsi="Times New Roman" w:cs="Times New Roman"/>
          <w:color w:val="222222"/>
          <w:sz w:val="18"/>
          <w:szCs w:val="18"/>
          <w:shd w:val="clear" w:color="auto" w:fill="FFFFFF"/>
        </w:rPr>
      </w:pPr>
      <w:r w:rsidRPr="007516B0">
        <w:rPr>
          <w:rFonts w:ascii="Times New Roman" w:hAnsi="Times New Roman" w:cs="Times New Roman"/>
          <w:sz w:val="18"/>
          <w:szCs w:val="18"/>
        </w:rPr>
        <w:t xml:space="preserve">Os achados científicos </w:t>
      </w:r>
      <w:proofErr w:type="gramStart"/>
      <w:r w:rsidRPr="007516B0">
        <w:rPr>
          <w:rFonts w:ascii="Times New Roman" w:hAnsi="Times New Roman" w:cs="Times New Roman"/>
          <w:sz w:val="18"/>
          <w:szCs w:val="18"/>
        </w:rPr>
        <w:t>tem</w:t>
      </w:r>
      <w:proofErr w:type="gramEnd"/>
      <w:r w:rsidRPr="007516B0">
        <w:rPr>
          <w:rFonts w:ascii="Times New Roman" w:hAnsi="Times New Roman" w:cs="Times New Roman"/>
          <w:sz w:val="18"/>
          <w:szCs w:val="18"/>
        </w:rPr>
        <w:t xml:space="preserve"> indicado claramente a presença de disfunção em uma área do cérebro conhecida como região orbital frontal em crianças e adolescentes com TDAH. Essa região situada na parte da frente do cérebro, logo atrás da testa. É uma das regiões mais desenvolvidas em seres humanos comparativamente com outras espécies e parece ser a responsável pela inibição do comportamento, pela atenção sustentada, pelo autocontrole e pelo planejamento para o futuro.</w:t>
      </w:r>
      <w:r w:rsidRPr="007516B0">
        <w:rPr>
          <w:rFonts w:ascii="Times New Roman" w:hAnsi="Times New Roman" w:cs="Times New Roman"/>
          <w:color w:val="222222"/>
          <w:sz w:val="18"/>
          <w:szCs w:val="18"/>
          <w:shd w:val="clear" w:color="auto" w:fill="FFFFFF"/>
        </w:rPr>
        <w:t xml:space="preserve"> </w:t>
      </w:r>
      <w:r>
        <w:rPr>
          <w:rFonts w:ascii="Times New Roman" w:hAnsi="Times New Roman" w:cs="Times New Roman"/>
          <w:color w:val="222222"/>
          <w:sz w:val="18"/>
          <w:szCs w:val="18"/>
          <w:shd w:val="clear" w:color="auto" w:fill="FFFFFF"/>
        </w:rPr>
        <w:t>(ROHDE e BENZIK, 1999, p. 55)</w:t>
      </w:r>
    </w:p>
    <w:p w14:paraId="50AEADE3" w14:textId="77777777" w:rsidR="00E46FB0" w:rsidRPr="00ED2D26" w:rsidRDefault="00E46FB0" w:rsidP="00E46FB0">
      <w:pPr>
        <w:pStyle w:val="PargrafodaLista"/>
        <w:spacing w:line="240" w:lineRule="auto"/>
        <w:ind w:left="0" w:firstLine="851"/>
        <w:jc w:val="both"/>
        <w:rPr>
          <w:rFonts w:ascii="Times New Roman" w:hAnsi="Times New Roman" w:cs="Times New Roman"/>
          <w:color w:val="222222"/>
          <w:sz w:val="24"/>
          <w:szCs w:val="24"/>
          <w:shd w:val="clear" w:color="auto" w:fill="FFFFFF"/>
        </w:rPr>
      </w:pPr>
    </w:p>
    <w:p w14:paraId="5851BBA6" w14:textId="77777777" w:rsidR="00E46FB0" w:rsidRDefault="00E46FB0" w:rsidP="00E46FB0">
      <w:pPr>
        <w:pStyle w:val="PargrafodaLista"/>
        <w:spacing w:line="240" w:lineRule="auto"/>
        <w:ind w:left="0" w:firstLine="851"/>
        <w:jc w:val="both"/>
        <w:rPr>
          <w:rFonts w:ascii="Times New Roman" w:hAnsi="Times New Roman" w:cs="Times New Roman"/>
          <w:color w:val="222222"/>
          <w:sz w:val="24"/>
          <w:szCs w:val="24"/>
          <w:shd w:val="clear" w:color="auto" w:fill="FFFFFF"/>
        </w:rPr>
      </w:pPr>
      <w:r w:rsidRPr="00ED2D26">
        <w:rPr>
          <w:rFonts w:ascii="Times New Roman" w:hAnsi="Times New Roman" w:cs="Times New Roman"/>
          <w:color w:val="222222"/>
          <w:sz w:val="24"/>
          <w:szCs w:val="24"/>
          <w:shd w:val="clear" w:color="auto" w:fill="FFFFFF"/>
        </w:rPr>
        <w:t xml:space="preserve">Já </w:t>
      </w:r>
      <w:r>
        <w:rPr>
          <w:rFonts w:ascii="Times New Roman" w:hAnsi="Times New Roman" w:cs="Times New Roman"/>
          <w:color w:val="222222"/>
          <w:sz w:val="24"/>
          <w:szCs w:val="24"/>
          <w:shd w:val="clear" w:color="auto" w:fill="FFFFFF"/>
        </w:rPr>
        <w:t>na visão d</w:t>
      </w:r>
      <w:r w:rsidRPr="00ED2D26">
        <w:rPr>
          <w:rFonts w:ascii="Times New Roman" w:hAnsi="Times New Roman" w:cs="Times New Roman"/>
          <w:color w:val="222222"/>
          <w:sz w:val="24"/>
          <w:szCs w:val="24"/>
          <w:shd w:val="clear" w:color="auto" w:fill="FFFFFF"/>
        </w:rPr>
        <w:t>as autoras Werlang e Oliveira (2006) compreendem o que vem</w:t>
      </w:r>
      <w:r>
        <w:rPr>
          <w:rFonts w:ascii="Times New Roman" w:hAnsi="Times New Roman" w:cs="Times New Roman"/>
          <w:color w:val="222222"/>
          <w:sz w:val="24"/>
          <w:szCs w:val="24"/>
          <w:shd w:val="clear" w:color="auto" w:fill="FFFFFF"/>
        </w:rPr>
        <w:t xml:space="preserve"> a</w:t>
      </w:r>
      <w:r w:rsidRPr="00ED2D26">
        <w:rPr>
          <w:rFonts w:ascii="Times New Roman" w:hAnsi="Times New Roman" w:cs="Times New Roman"/>
          <w:color w:val="222222"/>
          <w:sz w:val="24"/>
          <w:szCs w:val="24"/>
          <w:shd w:val="clear" w:color="auto" w:fill="FFFFFF"/>
        </w:rPr>
        <w:t xml:space="preserve"> ser o TDAH </w:t>
      </w:r>
      <w:r>
        <w:rPr>
          <w:rFonts w:ascii="Times New Roman" w:hAnsi="Times New Roman" w:cs="Times New Roman"/>
          <w:color w:val="222222"/>
          <w:sz w:val="24"/>
          <w:szCs w:val="24"/>
          <w:shd w:val="clear" w:color="auto" w:fill="FFFFFF"/>
        </w:rPr>
        <w:t>como:</w:t>
      </w:r>
    </w:p>
    <w:p w14:paraId="5298B582" w14:textId="065CB41E" w:rsidR="00E46FB0" w:rsidRDefault="00E46FB0" w:rsidP="00E46FB0">
      <w:pPr>
        <w:pStyle w:val="PargrafodaLista"/>
        <w:spacing w:line="240" w:lineRule="auto"/>
        <w:ind w:left="1701"/>
        <w:jc w:val="both"/>
        <w:rPr>
          <w:rFonts w:ascii="Times New Roman" w:hAnsi="Times New Roman" w:cs="Times New Roman"/>
          <w:color w:val="FF0000"/>
          <w:sz w:val="18"/>
          <w:szCs w:val="18"/>
        </w:rPr>
      </w:pPr>
      <w:proofErr w:type="gramStart"/>
      <w:r w:rsidRPr="00A85B05">
        <w:rPr>
          <w:rFonts w:ascii="Times New Roman" w:hAnsi="Times New Roman" w:cs="Times New Roman"/>
          <w:color w:val="FF0000"/>
          <w:sz w:val="18"/>
          <w:szCs w:val="18"/>
          <w:shd w:val="clear" w:color="auto" w:fill="FFFFFF"/>
        </w:rPr>
        <w:t>“</w:t>
      </w:r>
      <w:r w:rsidRPr="00A85B05">
        <w:rPr>
          <w:rFonts w:ascii="Times New Roman" w:hAnsi="Times New Roman" w:cs="Times New Roman"/>
          <w:color w:val="FF0000"/>
          <w:sz w:val="18"/>
          <w:szCs w:val="18"/>
        </w:rPr>
        <w:t xml:space="preserve"> segundo</w:t>
      </w:r>
      <w:proofErr w:type="gramEnd"/>
      <w:r w:rsidRPr="00A85B05">
        <w:rPr>
          <w:rFonts w:ascii="Times New Roman" w:hAnsi="Times New Roman" w:cs="Times New Roman"/>
          <w:color w:val="FF0000"/>
          <w:sz w:val="18"/>
          <w:szCs w:val="18"/>
        </w:rPr>
        <w:t xml:space="preserve"> critérios diagnósticos da American Psychiatric Association – DSM – IV (APA, 1994), é um transtorno mental que consiste em um padrão persistente de desatenção e/ou hiperatividade e impulsividade. O diagnóstico de TDAH, segundo Rohde et al. (1998), é fundamente clínico, baseando-se em sistemas classificatórios como a CID – 10 (OMS, 1993) e o DSM-IV (APA, 1994)”.</w:t>
      </w:r>
      <w:r w:rsidR="007A6F03">
        <w:rPr>
          <w:rFonts w:ascii="Times New Roman" w:hAnsi="Times New Roman" w:cs="Times New Roman"/>
          <w:color w:val="FF0000"/>
          <w:sz w:val="18"/>
          <w:szCs w:val="18"/>
        </w:rPr>
        <w:t xml:space="preserve"> </w:t>
      </w:r>
    </w:p>
    <w:p w14:paraId="47780CC6" w14:textId="77777777" w:rsidR="00E46FB0" w:rsidRPr="00A85B05" w:rsidRDefault="00E46FB0" w:rsidP="00E46FB0">
      <w:pPr>
        <w:pStyle w:val="PargrafodaLista"/>
        <w:spacing w:line="240" w:lineRule="auto"/>
        <w:ind w:left="1701"/>
        <w:jc w:val="both"/>
        <w:rPr>
          <w:rFonts w:ascii="Times New Roman" w:hAnsi="Times New Roman" w:cs="Times New Roman"/>
          <w:color w:val="FF0000"/>
          <w:sz w:val="18"/>
          <w:szCs w:val="18"/>
        </w:rPr>
      </w:pPr>
    </w:p>
    <w:p w14:paraId="638EEBE2" w14:textId="77777777" w:rsidR="00E46FB0" w:rsidRPr="00ED2D26" w:rsidRDefault="00E46FB0" w:rsidP="00E46FB0">
      <w:pPr>
        <w:pStyle w:val="PargrafodaLista"/>
        <w:spacing w:line="240" w:lineRule="auto"/>
        <w:ind w:left="0"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Conforme entendimento</w:t>
      </w:r>
      <w:r w:rsidRPr="00ED2D26">
        <w:rPr>
          <w:rFonts w:ascii="Times New Roman" w:hAnsi="Times New Roman" w:cs="Times New Roman"/>
          <w:color w:val="222222"/>
          <w:sz w:val="24"/>
          <w:szCs w:val="24"/>
          <w:shd w:val="clear" w:color="auto" w:fill="FFFFFF"/>
        </w:rPr>
        <w:t xml:space="preserve"> autores Oliveira, Schwartz e Stahl (2015), na mesma ótica das autoras acima mencionadas, </w:t>
      </w:r>
      <w:r>
        <w:rPr>
          <w:rFonts w:ascii="Times New Roman" w:hAnsi="Times New Roman" w:cs="Times New Roman"/>
          <w:color w:val="222222"/>
          <w:sz w:val="24"/>
          <w:szCs w:val="24"/>
          <w:shd w:val="clear" w:color="auto" w:fill="FFFFFF"/>
        </w:rPr>
        <w:t>atingiram</w:t>
      </w:r>
      <w:r w:rsidRPr="00ED2D26">
        <w:rPr>
          <w:rFonts w:ascii="Times New Roman" w:hAnsi="Times New Roman" w:cs="Times New Roman"/>
          <w:color w:val="222222"/>
          <w:sz w:val="24"/>
          <w:szCs w:val="24"/>
          <w:shd w:val="clear" w:color="auto" w:fill="FFFFFF"/>
        </w:rPr>
        <w:t xml:space="preserve"> um conceito mais amplo sobre o TDAH, conforme abaixo:</w:t>
      </w:r>
    </w:p>
    <w:p w14:paraId="7CFC22C7" w14:textId="77777777" w:rsidR="00E46FB0" w:rsidRDefault="00E46FB0" w:rsidP="00E46FB0">
      <w:pPr>
        <w:pStyle w:val="PargrafodaLista"/>
        <w:spacing w:line="240" w:lineRule="auto"/>
        <w:ind w:left="1418"/>
        <w:jc w:val="both"/>
        <w:rPr>
          <w:rFonts w:ascii="Times New Roman" w:hAnsi="Times New Roman" w:cs="Times New Roman"/>
          <w:sz w:val="18"/>
          <w:szCs w:val="24"/>
        </w:rPr>
      </w:pPr>
      <w:r w:rsidRPr="00702074">
        <w:rPr>
          <w:rFonts w:ascii="Times New Roman" w:hAnsi="Times New Roman" w:cs="Times New Roman"/>
          <w:sz w:val="18"/>
          <w:szCs w:val="24"/>
        </w:rPr>
        <w:t>O transtorno de déficit de atenção/hiperatividade (TDAH) é um dos transtornos mentais mais comuns na infância. Estima-se que cerca de 5% das crianças e adolescentes são afetados em todo o mundo (Polanczyk, de Lima, Horta, Biederman, &amp; Rohde, 2007) e que a maior parte deles manifestará sintomas e déficit funcional associado na vida adulta (Faraone, Biederman, &amp;Mick, 2006). O impacto do TDAH pode ser devastador; o transtorno afeta diferentes áreas de funcionamento e os sintomas estão associados a rendimento escolar mais baixo. (Mannuzza, Klein, Bessler, Malloy, &amp; Hines, 1997), problemas conjugais, dificuldades com os filhos (Barkley y Fischer, 2010), emprego de menor status e desemprego (Mannuzza et al., 1997; Stein, 2008), envolvimento mais frequente em acidentes de trânsito (Barkley &amp; Cox, 2007) e aumento do risco de outros transtornos psiquiátricos (Mannuzza, Klein, Bessler, Malloy, &amp; LaPadula, 1998).</w:t>
      </w:r>
    </w:p>
    <w:p w14:paraId="6FCF18C9" w14:textId="77777777" w:rsidR="00E46FB0" w:rsidRDefault="00E46FB0" w:rsidP="00E46FB0">
      <w:pPr>
        <w:pStyle w:val="PargrafodaLista"/>
        <w:spacing w:line="240" w:lineRule="auto"/>
        <w:ind w:left="1418"/>
        <w:jc w:val="both"/>
        <w:rPr>
          <w:rFonts w:ascii="Times New Roman" w:hAnsi="Times New Roman" w:cs="Times New Roman"/>
          <w:sz w:val="18"/>
          <w:szCs w:val="24"/>
        </w:rPr>
      </w:pPr>
    </w:p>
    <w:p w14:paraId="76F6D7D1" w14:textId="2AC4EA58" w:rsidR="00E46FB0" w:rsidRDefault="00E46FB0" w:rsidP="00E46FB0">
      <w:pPr>
        <w:pStyle w:val="PargrafodaLista"/>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Importante mencionar que existe entendimento controverso sobre a veracidade do TDAH, pois conforme o artigo das autoras </w:t>
      </w:r>
      <w:proofErr w:type="spellStart"/>
      <w:r>
        <w:rPr>
          <w:rFonts w:ascii="Times New Roman" w:hAnsi="Times New Roman" w:cs="Times New Roman"/>
          <w:sz w:val="24"/>
          <w:szCs w:val="24"/>
        </w:rPr>
        <w:t>Viègas</w:t>
      </w:r>
      <w:proofErr w:type="spellEnd"/>
      <w:r>
        <w:rPr>
          <w:rFonts w:ascii="Times New Roman" w:hAnsi="Times New Roman" w:cs="Times New Roman"/>
          <w:sz w:val="24"/>
          <w:szCs w:val="24"/>
        </w:rPr>
        <w:t xml:space="preserve"> e Oliveira (2014) o </w:t>
      </w:r>
      <w:r w:rsidR="006D4413">
        <w:rPr>
          <w:rFonts w:ascii="Times New Roman" w:hAnsi="Times New Roman" w:cs="Times New Roman"/>
          <w:sz w:val="24"/>
          <w:szCs w:val="24"/>
        </w:rPr>
        <w:t>Transtorno não</w:t>
      </w:r>
      <w:r>
        <w:rPr>
          <w:rFonts w:ascii="Times New Roman" w:hAnsi="Times New Roman" w:cs="Times New Roman"/>
          <w:sz w:val="24"/>
          <w:szCs w:val="24"/>
        </w:rPr>
        <w:t xml:space="preserve"> é verídico, haja vista seu conceito vago e duvidosa existência até por parte de estudiosos da área médica.</w:t>
      </w:r>
    </w:p>
    <w:p w14:paraId="76C2766B" w14:textId="77777777" w:rsidR="00E46FB0" w:rsidRPr="00880CA6" w:rsidRDefault="00E46FB0" w:rsidP="00E46FB0">
      <w:pPr>
        <w:autoSpaceDE w:val="0"/>
        <w:autoSpaceDN w:val="0"/>
        <w:adjustRightInd w:val="0"/>
        <w:spacing w:after="0" w:line="240" w:lineRule="auto"/>
        <w:ind w:left="1701"/>
        <w:jc w:val="both"/>
        <w:rPr>
          <w:rFonts w:ascii="Times New Roman" w:hAnsi="Times New Roman" w:cs="Times New Roman"/>
          <w:sz w:val="18"/>
          <w:szCs w:val="24"/>
        </w:rPr>
      </w:pPr>
      <w:r w:rsidRPr="00880CA6">
        <w:rPr>
          <w:rFonts w:ascii="Times New Roman" w:hAnsi="Times New Roman" w:cs="Times New Roman"/>
          <w:sz w:val="18"/>
          <w:szCs w:val="24"/>
        </w:rPr>
        <w:t>[..]podemos, então, afirmar que o transtorno não é legítimo, uma vez que existem diversos autores, inclusive da ciência médica, que não compactuam com o conceito e nem com os demais aspectos referentes ao TDAH. Portanto, sem consenso, não há legitimidade. De antemão, estamos tratando</w:t>
      </w:r>
    </w:p>
    <w:p w14:paraId="1D45CCB3" w14:textId="45CCC512" w:rsidR="00E46FB0" w:rsidRDefault="00E46FB0" w:rsidP="00E46FB0">
      <w:pPr>
        <w:pStyle w:val="PargrafodaLista"/>
        <w:spacing w:after="0" w:line="240" w:lineRule="auto"/>
        <w:ind w:left="1701"/>
        <w:jc w:val="both"/>
        <w:rPr>
          <w:rFonts w:ascii="Times New Roman" w:hAnsi="Times New Roman" w:cs="Times New Roman"/>
          <w:sz w:val="18"/>
          <w:szCs w:val="24"/>
        </w:rPr>
      </w:pPr>
      <w:r w:rsidRPr="00880CA6">
        <w:rPr>
          <w:rFonts w:ascii="Times New Roman" w:hAnsi="Times New Roman" w:cs="Times New Roman"/>
          <w:sz w:val="18"/>
          <w:szCs w:val="24"/>
        </w:rPr>
        <w:t xml:space="preserve">aqui de um transtorno que não foi legitimado. Conceito vago, existência duvidosa. (VIÈGAS </w:t>
      </w:r>
      <w:r>
        <w:rPr>
          <w:rFonts w:ascii="Times New Roman" w:hAnsi="Times New Roman" w:cs="Times New Roman"/>
          <w:sz w:val="18"/>
          <w:szCs w:val="24"/>
        </w:rPr>
        <w:t>e</w:t>
      </w:r>
      <w:r w:rsidRPr="00880CA6">
        <w:rPr>
          <w:rFonts w:ascii="Times New Roman" w:hAnsi="Times New Roman" w:cs="Times New Roman"/>
          <w:sz w:val="18"/>
          <w:szCs w:val="24"/>
        </w:rPr>
        <w:t xml:space="preserve"> OLIVEIRA, 2014, p. 46)</w:t>
      </w:r>
    </w:p>
    <w:p w14:paraId="5BB10B18" w14:textId="77777777" w:rsidR="007A6F03" w:rsidRDefault="007A6F03" w:rsidP="00E46FB0">
      <w:pPr>
        <w:pStyle w:val="PargrafodaLista"/>
        <w:spacing w:after="0" w:line="240" w:lineRule="auto"/>
        <w:ind w:left="1701"/>
        <w:jc w:val="both"/>
        <w:rPr>
          <w:rFonts w:ascii="Times New Roman" w:hAnsi="Times New Roman" w:cs="Times New Roman"/>
          <w:sz w:val="18"/>
          <w:szCs w:val="24"/>
        </w:rPr>
      </w:pPr>
    </w:p>
    <w:p w14:paraId="19CAC32D" w14:textId="77777777" w:rsidR="00E46FB0" w:rsidRDefault="00E46FB0" w:rsidP="00E46FB0">
      <w:pPr>
        <w:spacing w:after="20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Apesar de nos deparamos com entendimentos como das autoras acima mencionadas, é importante enfatizar que pensamentos como estes não devem prosperar, </w:t>
      </w:r>
      <w:r w:rsidRPr="004A607B">
        <w:rPr>
          <w:rFonts w:ascii="Times New Roman" w:hAnsi="Times New Roman" w:cs="Times New Roman"/>
          <w:color w:val="FF0000"/>
          <w:sz w:val="24"/>
          <w:szCs w:val="24"/>
        </w:rPr>
        <w:t xml:space="preserve">haja vista o TDAH ser reconhecido pela Organização Mundial de Saúde (OMS) e por outros países, </w:t>
      </w:r>
      <w:r>
        <w:rPr>
          <w:rFonts w:ascii="Times New Roman" w:hAnsi="Times New Roman" w:cs="Times New Roman"/>
          <w:color w:val="FF0000"/>
          <w:sz w:val="24"/>
          <w:szCs w:val="24"/>
        </w:rPr>
        <w:t>como</w:t>
      </w:r>
      <w:r w:rsidRPr="004A607B">
        <w:rPr>
          <w:rFonts w:ascii="Times New Roman" w:hAnsi="Times New Roman" w:cs="Times New Roman"/>
          <w:color w:val="FF0000"/>
          <w:sz w:val="24"/>
          <w:szCs w:val="24"/>
        </w:rPr>
        <w:t xml:space="preserve"> os Estados Unidos.</w:t>
      </w:r>
      <w:r>
        <w:rPr>
          <w:rFonts w:ascii="Times New Roman" w:hAnsi="Times New Roman" w:cs="Times New Roman"/>
          <w:color w:val="FF0000"/>
          <w:sz w:val="24"/>
          <w:szCs w:val="24"/>
        </w:rPr>
        <w:t xml:space="preserve"> </w:t>
      </w:r>
    </w:p>
    <w:p w14:paraId="12AE4827" w14:textId="77777777" w:rsidR="00E46FB0" w:rsidRDefault="00E46FB0" w:rsidP="00E46FB0">
      <w:pPr>
        <w:spacing w:after="200" w:line="240" w:lineRule="auto"/>
        <w:ind w:firstLine="851"/>
        <w:jc w:val="both"/>
        <w:rPr>
          <w:rFonts w:ascii="Times New Roman" w:hAnsi="Times New Roman" w:cs="Times New Roman"/>
          <w:sz w:val="24"/>
          <w:szCs w:val="24"/>
        </w:rPr>
      </w:pPr>
      <w:r>
        <w:rPr>
          <w:rFonts w:ascii="Times New Roman" w:hAnsi="Times New Roman" w:cs="Times New Roman"/>
          <w:sz w:val="24"/>
          <w:szCs w:val="24"/>
        </w:rPr>
        <w:t>Dessa forma, pode-se afirmar que o transtorno infelizmente existe, é real, e sua definição consiste em um transtorno mental, com sintomas de desatenção , impulsividade, inquietação que  se manifesta na infância e acompanha o indivíduo ao longo de sua vida; apesar da existência de uma pequena parte da área não aceitar a existência dessa disfunção tão presente em nossas crianças e adultos, hoje temos o reconhecimento e estudos que evidenciam e esclarecem esse transtorno que dificulta a capacidade de desenvolvimento escolar  como também a vida do indivíduo na sociedade.</w:t>
      </w:r>
    </w:p>
    <w:p w14:paraId="4312B97D" w14:textId="77777777" w:rsidR="00E46FB0" w:rsidRDefault="00E46FB0" w:rsidP="00E46FB0">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 DIAGNOSTICO E TRATAMENTO.</w:t>
      </w:r>
    </w:p>
    <w:p w14:paraId="4062C887" w14:textId="77777777" w:rsidR="00E46FB0" w:rsidRDefault="00E46FB0" w:rsidP="00E46FB0">
      <w:pPr>
        <w:spacing w:after="20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estudiosos, o diagnóstico do TDAH é confirmado por uma conjunção de sintomas que o indivíduo apresenta, tais como a desatenção, impulsividade e hiperatividade. </w:t>
      </w:r>
    </w:p>
    <w:p w14:paraId="28B3ADE6" w14:textId="77777777" w:rsidR="00E46FB0" w:rsidRPr="00AB0AE6" w:rsidRDefault="00E46FB0" w:rsidP="00E46FB0">
      <w:pPr>
        <w:spacing w:after="200" w:line="240" w:lineRule="auto"/>
        <w:ind w:left="1701"/>
        <w:jc w:val="both"/>
        <w:rPr>
          <w:rFonts w:ascii="Times New Roman" w:hAnsi="Times New Roman" w:cs="Times New Roman"/>
          <w:sz w:val="20"/>
          <w:szCs w:val="20"/>
        </w:rPr>
      </w:pPr>
      <w:r w:rsidRPr="00100FB2">
        <w:rPr>
          <w:rFonts w:ascii="Times New Roman" w:hAnsi="Times New Roman" w:cs="Times New Roman"/>
          <w:sz w:val="18"/>
          <w:szCs w:val="18"/>
          <w:shd w:val="clear" w:color="auto" w:fill="FAFAFA"/>
        </w:rPr>
        <w:lastRenderedPageBreak/>
        <w:t>O transtorno de déficit de atenção/hiperatividade (TDAH) é um comprometimento neurocomportamental caracterizado por desatenção e hiperatividade/impulsividade que, frequentemente, resulta em prejuízo funcional substancial (Visser; Lesesne, 2003). Estudos de acompanhamento clínico indicam que crianças com TDAH continuam a apresentar os sintomas na idade adulta (Weiss et al.,1985; Barkley et al., 2002). Há evidências de que portadores adultos, crianças e adolescentes respondem similarmente ao tratamento com estimulantes (Spencer et al., 1995). Além disso, estudos familiais mostram que pais de crianças com diagnóstico de TDAH também apresentam evidências do transtorno com início na infância (Faraone; Biederman, 1994). (LOUZÃ NETO e colaboradores, 2010, p. 22)</w:t>
      </w:r>
    </w:p>
    <w:p w14:paraId="102315A4" w14:textId="77777777" w:rsidR="00E46FB0" w:rsidRDefault="00E46FB0" w:rsidP="00E46FB0">
      <w:pPr>
        <w:spacing w:after="200" w:line="240" w:lineRule="auto"/>
        <w:ind w:firstLine="851"/>
        <w:jc w:val="both"/>
        <w:rPr>
          <w:rFonts w:ascii="Times New Roman" w:hAnsi="Times New Roman" w:cs="Times New Roman"/>
          <w:sz w:val="24"/>
          <w:szCs w:val="24"/>
        </w:rPr>
      </w:pPr>
      <w:r>
        <w:rPr>
          <w:rFonts w:ascii="Times New Roman" w:hAnsi="Times New Roman" w:cs="Times New Roman"/>
          <w:sz w:val="24"/>
          <w:szCs w:val="24"/>
        </w:rPr>
        <w:t>Nesse sentido, esses sintomas podem ser identificados com naturalidade em casa, na escola, no trabalho e, também, nas relações interpessoais. Por isso, a importância da família em se atentar a tais comportamentos em casa e na busca de ajuda para o melhor desenvolvimento do indivíduo, pois a família tem um papel significativo no crescer e desenvolver do ser humano na vida escolar e social; a escola apresenta parte complementar e fundamental na ajuda do diagnóstico  do transtorno, pois, através da escola, pode-se observar o comportamento estudantil do indivíduo e identificar as dificuldades, tais como :  não conclusão de tarefas, dificuldade de concentração, distração com facilidade, desorganização, entre outros comportamentos que o professor consegui identificar em sala de aula e que são primordiais para ajudar no diagnóstico do transtorno.</w:t>
      </w:r>
    </w:p>
    <w:p w14:paraId="2D01FA30" w14:textId="77777777" w:rsidR="00E46FB0" w:rsidRDefault="00E46FB0" w:rsidP="00E46FB0">
      <w:pPr>
        <w:spacing w:after="200" w:line="240" w:lineRule="auto"/>
        <w:ind w:firstLine="851"/>
        <w:jc w:val="both"/>
        <w:rPr>
          <w:rFonts w:ascii="Times New Roman" w:hAnsi="Times New Roman" w:cs="Times New Roman"/>
          <w:sz w:val="24"/>
          <w:szCs w:val="24"/>
        </w:rPr>
      </w:pPr>
      <w:r>
        <w:rPr>
          <w:rFonts w:ascii="Times New Roman" w:hAnsi="Times New Roman" w:cs="Times New Roman"/>
          <w:sz w:val="24"/>
          <w:szCs w:val="24"/>
        </w:rPr>
        <w:t>Para Louzã Neto (2010) o diagnóstico da hiperatividade é determinado por uma intranquilidade exagerada que, consequentemente, leva o indivíduo ao desinteresse de atividades que exija atenção e concentração por longo tempo, vejamos:</w:t>
      </w:r>
    </w:p>
    <w:p w14:paraId="3FE7D376" w14:textId="77777777" w:rsidR="00E46FB0" w:rsidRDefault="00E46FB0" w:rsidP="00E46FB0">
      <w:pPr>
        <w:spacing w:after="200" w:line="240" w:lineRule="auto"/>
        <w:ind w:left="1701"/>
        <w:jc w:val="both"/>
        <w:rPr>
          <w:rFonts w:ascii="Times New Roman" w:hAnsi="Times New Roman" w:cs="Times New Roman"/>
          <w:sz w:val="18"/>
          <w:szCs w:val="18"/>
        </w:rPr>
      </w:pPr>
      <w:r w:rsidRPr="0031029C">
        <w:rPr>
          <w:rFonts w:ascii="Times New Roman" w:hAnsi="Times New Roman" w:cs="Times New Roman"/>
          <w:sz w:val="18"/>
          <w:szCs w:val="18"/>
        </w:rPr>
        <w:t>hiperatividade é caracterizada pela inquietação psicomotora excessiva, levando à dificuldade de permanecer por tempo prolongado em atividades mais longas ou com pouca movimentação. Mesmo em ambientes estruturados, a capacidade de redução da atividade motora é menor em comparação com seus pares.</w:t>
      </w:r>
      <w:r>
        <w:rPr>
          <w:rFonts w:ascii="Times New Roman" w:hAnsi="Times New Roman" w:cs="Times New Roman"/>
          <w:sz w:val="18"/>
          <w:szCs w:val="18"/>
        </w:rPr>
        <w:t xml:space="preserve"> </w:t>
      </w:r>
      <w:proofErr w:type="gramStart"/>
      <w:r>
        <w:rPr>
          <w:rFonts w:ascii="Times New Roman" w:hAnsi="Times New Roman" w:cs="Times New Roman"/>
          <w:sz w:val="18"/>
          <w:szCs w:val="18"/>
        </w:rPr>
        <w:t>( LOUZÃ</w:t>
      </w:r>
      <w:proofErr w:type="gramEnd"/>
      <w:r>
        <w:rPr>
          <w:rFonts w:ascii="Times New Roman" w:hAnsi="Times New Roman" w:cs="Times New Roman"/>
          <w:sz w:val="18"/>
          <w:szCs w:val="18"/>
        </w:rPr>
        <w:t xml:space="preserve"> NETO, 2010, p. 147)</w:t>
      </w:r>
    </w:p>
    <w:p w14:paraId="3BA82F68" w14:textId="77777777" w:rsidR="00E46FB0" w:rsidRDefault="00E46FB0" w:rsidP="00E46FB0">
      <w:pPr>
        <w:spacing w:after="20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Ainda seguindo a ótica de Louzã Neto (2010), o diagnóstico da impulsividade é identificado pela resistência em dominar situações em que necessite de um agir com resposta imediata, vejamos citação logo abaixo: </w:t>
      </w:r>
    </w:p>
    <w:p w14:paraId="3E2F84F2" w14:textId="77777777" w:rsidR="00E46FB0" w:rsidRDefault="00E46FB0" w:rsidP="00E46FB0">
      <w:pPr>
        <w:spacing w:after="200" w:line="240" w:lineRule="auto"/>
        <w:ind w:left="1701"/>
        <w:jc w:val="both"/>
        <w:rPr>
          <w:rFonts w:ascii="Times New Roman" w:hAnsi="Times New Roman" w:cs="Times New Roman"/>
          <w:sz w:val="18"/>
          <w:szCs w:val="18"/>
        </w:rPr>
      </w:pPr>
      <w:r w:rsidRPr="00660F77">
        <w:rPr>
          <w:rFonts w:ascii="Times New Roman" w:hAnsi="Times New Roman" w:cs="Times New Roman"/>
          <w:sz w:val="18"/>
          <w:szCs w:val="18"/>
        </w:rPr>
        <w:t>J</w:t>
      </w:r>
      <w:r>
        <w:rPr>
          <w:rFonts w:ascii="Times New Roman" w:hAnsi="Times New Roman" w:cs="Times New Roman"/>
          <w:sz w:val="18"/>
          <w:szCs w:val="18"/>
        </w:rPr>
        <w:t>á</w:t>
      </w:r>
      <w:r w:rsidRPr="00660F77">
        <w:rPr>
          <w:rFonts w:ascii="Times New Roman" w:hAnsi="Times New Roman" w:cs="Times New Roman"/>
          <w:sz w:val="18"/>
          <w:szCs w:val="18"/>
        </w:rPr>
        <w:t xml:space="preserve"> a impulsividade seria uma dificuldade em refrear reações, levando a situações de “agir sem pensar”. Isso é observado em respostas precipitadas, interrupções ou intromissões em assuntos alheios, dificuldade em aguardar a vez. Essas crianças podem também ter problemas em aceitar limites e/ou lidar com frustrações.</w:t>
      </w:r>
      <w:r>
        <w:rPr>
          <w:rFonts w:ascii="Times New Roman" w:hAnsi="Times New Roman" w:cs="Times New Roman"/>
          <w:sz w:val="18"/>
          <w:szCs w:val="18"/>
        </w:rPr>
        <w:t xml:space="preserve"> (LOUZÃ NETO, 2010, p. 147)</w:t>
      </w:r>
    </w:p>
    <w:p w14:paraId="400BFB6D"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Dessa forma, seguindo a visão desses estudos, pode-se afirmar que o diagnóstico do TDAH não deve ser isolado, apenas por uma característica. Tem que se levar em conta o conjunto da obra, o conjunto desses sintomas presentes no comportamento do indivíduo com o transtorno juntamente com a somatória de comportamentos dentro do contexto educacional, pois, assim, facilita o diagnóstico precoce desse transtorno tão comum em nossa sociedade. É com base nos dados recolhidos pela família e, também, pela escola em que o indivíduo estuda, que </w:t>
      </w:r>
      <w:proofErr w:type="gramStart"/>
      <w:r>
        <w:rPr>
          <w:rFonts w:ascii="Times New Roman" w:hAnsi="Times New Roman" w:cs="Times New Roman"/>
          <w:bCs/>
          <w:sz w:val="24"/>
          <w:szCs w:val="24"/>
        </w:rPr>
        <w:t>é</w:t>
      </w:r>
      <w:proofErr w:type="gramEnd"/>
      <w:r>
        <w:rPr>
          <w:rFonts w:ascii="Times New Roman" w:hAnsi="Times New Roman" w:cs="Times New Roman"/>
          <w:bCs/>
          <w:sz w:val="24"/>
          <w:szCs w:val="24"/>
        </w:rPr>
        <w:t xml:space="preserve"> possível o tratamento adequado e a vida do indivíduo melhora em todos os âmbitos.</w:t>
      </w:r>
    </w:p>
    <w:p w14:paraId="26B95153"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p>
    <w:p w14:paraId="2E71B6FE" w14:textId="77777777" w:rsidR="00E46FB0" w:rsidRPr="00537A29" w:rsidRDefault="00E46FB0" w:rsidP="00E46FB0">
      <w:pPr>
        <w:pStyle w:val="PargrafodaLista"/>
        <w:spacing w:after="200" w:line="276" w:lineRule="auto"/>
        <w:ind w:left="1701"/>
        <w:jc w:val="both"/>
        <w:rPr>
          <w:rFonts w:ascii="Times New Roman" w:hAnsi="Times New Roman" w:cs="Times New Roman"/>
          <w:bCs/>
          <w:sz w:val="18"/>
          <w:szCs w:val="18"/>
        </w:rPr>
      </w:pPr>
      <w:r w:rsidRPr="00537A29">
        <w:rPr>
          <w:rFonts w:ascii="Times New Roman" w:hAnsi="Times New Roman" w:cs="Times New Roman"/>
          <w:bCs/>
          <w:sz w:val="18"/>
          <w:szCs w:val="18"/>
        </w:rPr>
        <w:t>Para caracterizarmos o quadro como TDAH, os sintomas não devem ser manifestações isoladas: precisam estar presentes ao longo da história de vida do indivíduo de forma persistente e causar prejuízos significativos em suas atividades diárias em mais de um contexto (na escola, em casa, em atividades esportivas etc.).</w:t>
      </w:r>
      <w:r>
        <w:rPr>
          <w:rFonts w:ascii="Times New Roman" w:hAnsi="Times New Roman" w:cs="Times New Roman"/>
          <w:bCs/>
          <w:sz w:val="18"/>
          <w:szCs w:val="18"/>
        </w:rPr>
        <w:t xml:space="preserve"> (LOUZÃ NETO e colaboradores, 2010, p. 147)</w:t>
      </w:r>
    </w:p>
    <w:p w14:paraId="5B85FFF2" w14:textId="77777777" w:rsidR="00E46FB0" w:rsidRPr="00537A29" w:rsidRDefault="00E46FB0" w:rsidP="00E46FB0">
      <w:pPr>
        <w:pStyle w:val="PargrafodaLista"/>
        <w:spacing w:after="200" w:line="276" w:lineRule="auto"/>
        <w:ind w:left="1701"/>
        <w:jc w:val="both"/>
        <w:rPr>
          <w:rFonts w:ascii="Times New Roman" w:hAnsi="Times New Roman" w:cs="Times New Roman"/>
          <w:bCs/>
          <w:sz w:val="18"/>
          <w:szCs w:val="18"/>
        </w:rPr>
      </w:pPr>
    </w:p>
    <w:p w14:paraId="3EB8C04E"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Vale salientar que os dados ofertados pela escola para ajudar no diagnóstico do TDAH são de responsabilidade de todos que compõem a escola, desde o Porteiro até o Professor. Ainda se alimenta a cultura de que o Professor é o responsável por tudo que ocorre com o alunado, </w:t>
      </w:r>
      <w:r>
        <w:rPr>
          <w:rFonts w:ascii="Times New Roman" w:hAnsi="Times New Roman" w:cs="Times New Roman"/>
          <w:bCs/>
          <w:sz w:val="24"/>
          <w:szCs w:val="24"/>
        </w:rPr>
        <w:lastRenderedPageBreak/>
        <w:t>mas deve-se entender que a escola é composta por uma equipe que trabalha em conjunto, e ao professor deve-se mais cuidado pelo grau de responsabilidade em repassar conhecimentos e despertar a vontade de estudar em outrem além de ter a consciência de se  atentar em suposto diagnóstico de transtornos que o alunado por vir a apresentar. O porteiro, a merendeira, os serviços gerais, a diretoria, o professor e, principalmente, a família são todos responsáveis na ajuda do diagnóstico de TDAH, contribuindo, assim, para o desenvolvimento de uma escola mais inclusiva.</w:t>
      </w:r>
    </w:p>
    <w:p w14:paraId="50B63E8F"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p>
    <w:p w14:paraId="7A8AE610" w14:textId="77777777" w:rsidR="00E46FB0" w:rsidRDefault="00E46FB0" w:rsidP="00E46FB0">
      <w:pPr>
        <w:pStyle w:val="PargrafodaLista"/>
        <w:spacing w:after="200" w:line="276" w:lineRule="auto"/>
        <w:ind w:left="1701"/>
        <w:jc w:val="both"/>
        <w:rPr>
          <w:rFonts w:ascii="Times New Roman" w:hAnsi="Times New Roman" w:cs="Times New Roman"/>
          <w:sz w:val="18"/>
          <w:szCs w:val="18"/>
        </w:rPr>
      </w:pPr>
      <w:r w:rsidRPr="00970A56">
        <w:rPr>
          <w:rFonts w:ascii="Times New Roman" w:hAnsi="Times New Roman" w:cs="Times New Roman"/>
          <w:sz w:val="18"/>
          <w:szCs w:val="18"/>
        </w:rPr>
        <w:t>Na escola inclusiva, deve haver planejamento individualizado e suporte psicoeducacional para o desenvolvimento de cada educando. Para considerar uma proposta de escola inclusiva, é preciso pensar como os professores devem efetivamente capacitados para transformar sua prática educativa.</w:t>
      </w:r>
      <w:r>
        <w:rPr>
          <w:rFonts w:ascii="Times New Roman" w:hAnsi="Times New Roman" w:cs="Times New Roman"/>
          <w:sz w:val="18"/>
          <w:szCs w:val="18"/>
        </w:rPr>
        <w:t xml:space="preserve"> (FERREIRA; GUIMARÃES, 2003, p. 118)</w:t>
      </w:r>
    </w:p>
    <w:p w14:paraId="3DA8E627" w14:textId="77777777" w:rsidR="00E46FB0" w:rsidRPr="00970A56" w:rsidRDefault="00E46FB0" w:rsidP="00E46FB0">
      <w:pPr>
        <w:pStyle w:val="PargrafodaLista"/>
        <w:spacing w:after="200" w:line="276" w:lineRule="auto"/>
        <w:ind w:left="0" w:firstLine="851"/>
        <w:jc w:val="both"/>
        <w:rPr>
          <w:rFonts w:ascii="Times New Roman" w:hAnsi="Times New Roman" w:cs="Times New Roman"/>
          <w:bCs/>
          <w:sz w:val="24"/>
          <w:szCs w:val="24"/>
        </w:rPr>
      </w:pPr>
    </w:p>
    <w:p w14:paraId="13924734"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Nesse contexto, Louzã Neto e colabores (2010) apontam que o Tratamento do TDAH se inicia a partir da avaliação pormenorizada realizada com o indivíduo com TDAH, a família e a escola, e que esse diagnóstico é especialmente clínico, ou seja, quem pode confirmar ou não um suposto diagnóstico de TDAH é o médico responsável.</w:t>
      </w:r>
    </w:p>
    <w:p w14:paraId="6DC251FB"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2CFFDF2" w14:textId="77777777" w:rsidR="00E46FB0" w:rsidRDefault="00E46FB0" w:rsidP="00E46FB0">
      <w:pPr>
        <w:pStyle w:val="PargrafodaLista"/>
        <w:spacing w:after="200" w:line="276" w:lineRule="auto"/>
        <w:ind w:left="1701"/>
        <w:jc w:val="both"/>
        <w:rPr>
          <w:rFonts w:ascii="Times New Roman" w:hAnsi="Times New Roman" w:cs="Times New Roman"/>
          <w:bCs/>
          <w:sz w:val="18"/>
          <w:szCs w:val="18"/>
        </w:rPr>
      </w:pPr>
      <w:r w:rsidRPr="00DD62E2">
        <w:rPr>
          <w:rFonts w:ascii="Times New Roman" w:hAnsi="Times New Roman" w:cs="Times New Roman"/>
          <w:bCs/>
          <w:sz w:val="18"/>
          <w:szCs w:val="18"/>
        </w:rPr>
        <w:t>Tratar uma criança com TDAH significa, mais do que controlar sintomas, viabilizar um desenvolvimento adequado. O tratamento começa com uma avaliação detalhada do paciente, de sua família e do ambiente em que vive. O diagnóstico do TDAH é clínico e deve ter base em informações cuidadosas sobre o funcionamento da criança/ adolescente em vários ambientes, como casa, escola e entre amigos (</w:t>
      </w:r>
      <w:r>
        <w:rPr>
          <w:rFonts w:ascii="Times New Roman" w:hAnsi="Times New Roman" w:cs="Times New Roman"/>
          <w:bCs/>
          <w:sz w:val="18"/>
          <w:szCs w:val="18"/>
        </w:rPr>
        <w:t xml:space="preserve">LOUZÃ NETO e colaboradores, 2010, p. 276 </w:t>
      </w:r>
      <w:r w:rsidRPr="00BB1F8F">
        <w:rPr>
          <w:rFonts w:ascii="Times New Roman" w:hAnsi="Times New Roman" w:cs="Times New Roman"/>
          <w:bCs/>
          <w:i/>
          <w:iCs/>
          <w:sz w:val="18"/>
          <w:szCs w:val="18"/>
        </w:rPr>
        <w:t>apud</w:t>
      </w:r>
      <w:r>
        <w:rPr>
          <w:rFonts w:ascii="Times New Roman" w:hAnsi="Times New Roman" w:cs="Times New Roman"/>
          <w:bCs/>
          <w:sz w:val="18"/>
          <w:szCs w:val="18"/>
        </w:rPr>
        <w:t xml:space="preserve"> </w:t>
      </w:r>
      <w:r w:rsidRPr="00DD62E2">
        <w:rPr>
          <w:rFonts w:ascii="Times New Roman" w:hAnsi="Times New Roman" w:cs="Times New Roman"/>
          <w:bCs/>
          <w:sz w:val="18"/>
          <w:szCs w:val="18"/>
        </w:rPr>
        <w:t>PRATT, 2002; STEIN, 2004).</w:t>
      </w:r>
    </w:p>
    <w:p w14:paraId="104E1F2F" w14:textId="77777777" w:rsidR="00E46FB0" w:rsidRPr="00DD62E2" w:rsidRDefault="00E46FB0" w:rsidP="00E46FB0">
      <w:pPr>
        <w:pStyle w:val="PargrafodaLista"/>
        <w:spacing w:after="200" w:line="276" w:lineRule="auto"/>
        <w:ind w:left="0" w:firstLine="851"/>
        <w:jc w:val="both"/>
        <w:rPr>
          <w:rFonts w:ascii="Times New Roman" w:hAnsi="Times New Roman" w:cs="Times New Roman"/>
          <w:bCs/>
          <w:sz w:val="18"/>
          <w:szCs w:val="18"/>
        </w:rPr>
      </w:pPr>
    </w:p>
    <w:p w14:paraId="200F01A1"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Nesse contexto, o tratamento do TDAH objetiva orientar  o indivíduo portador bem como a família sobre  o transtorno, assim, estudiosos apontam instrumentos que compõem a avaliação e fazem parte do tratamento de indivíduos com o transtorno, tais como: Escala Swanson, Nolan e Pelham (SNAP); Escala de Conners (CRS-R); Inventário de comportamento Child Behavior Checklist (CBCL); entrevista semiestruturada Schedule for Affective Disorders and Schizophrenia for School – Age Chirdren: Present and Lifetime Version (K – Sads - PL), bem como tratamento psicoeducacional que sustenta ser imprescindível para o sucesso do tratamento em si, vejamos:</w:t>
      </w:r>
    </w:p>
    <w:p w14:paraId="7ABE2FC3"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p>
    <w:p w14:paraId="6D3B4778" w14:textId="77777777" w:rsidR="00E46FB0" w:rsidRDefault="00E46FB0" w:rsidP="00E46FB0">
      <w:pPr>
        <w:pStyle w:val="PargrafodaLista"/>
        <w:spacing w:after="200" w:line="276" w:lineRule="auto"/>
        <w:ind w:left="1701"/>
        <w:jc w:val="both"/>
        <w:rPr>
          <w:rFonts w:ascii="Times New Roman" w:hAnsi="Times New Roman" w:cs="Times New Roman"/>
          <w:bCs/>
          <w:sz w:val="18"/>
          <w:szCs w:val="18"/>
        </w:rPr>
      </w:pPr>
      <w:r w:rsidRPr="009E1321">
        <w:rPr>
          <w:rFonts w:ascii="Times New Roman" w:hAnsi="Times New Roman" w:cs="Times New Roman"/>
          <w:bCs/>
          <w:sz w:val="18"/>
          <w:szCs w:val="18"/>
        </w:rPr>
        <w:t>O tratamento psicoeducacional é uma ferramenta essencial para o sucesso do tratamento farmacológico. Membros da família do paciente portador de TDAH sentem-se mais confortáveis em aceitar o diagnóstico e o tratamento após serem informados de que se trata de um transtorno hereditário, que não é causado pela situação familiar ou por práticas parentais.</w:t>
      </w:r>
      <w:r>
        <w:rPr>
          <w:rFonts w:ascii="Times New Roman" w:hAnsi="Times New Roman" w:cs="Times New Roman"/>
          <w:bCs/>
          <w:sz w:val="18"/>
          <w:szCs w:val="18"/>
        </w:rPr>
        <w:t xml:space="preserve"> (LOUZÃ NETO e COLABORADORES, 2010, p. 279)</w:t>
      </w:r>
    </w:p>
    <w:p w14:paraId="1631BBB6" w14:textId="77777777" w:rsidR="00E46FB0" w:rsidRDefault="00E46FB0" w:rsidP="00E46FB0">
      <w:pPr>
        <w:pStyle w:val="PargrafodaLista"/>
        <w:spacing w:after="200" w:line="276" w:lineRule="auto"/>
        <w:ind w:left="1701"/>
        <w:jc w:val="both"/>
        <w:rPr>
          <w:rFonts w:ascii="Times New Roman" w:hAnsi="Times New Roman" w:cs="Times New Roman"/>
          <w:bCs/>
          <w:sz w:val="18"/>
          <w:szCs w:val="18"/>
        </w:rPr>
      </w:pPr>
    </w:p>
    <w:p w14:paraId="0CFAE500"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Louzã Neto e colaboradores (2010), ainda apontam o tratamento farmacológico, ou seja, dependendo do caso, poderá ser feito o uso de medicamentos prescritos pelo médico responsável do paciente. Assim, apontam: </w:t>
      </w:r>
    </w:p>
    <w:p w14:paraId="102FE71A"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p>
    <w:p w14:paraId="18C18978" w14:textId="77777777" w:rsidR="00E46FB0" w:rsidRPr="00241409" w:rsidRDefault="00E46FB0" w:rsidP="00E46FB0">
      <w:pPr>
        <w:pStyle w:val="PargrafodaLista"/>
        <w:spacing w:after="200" w:line="276" w:lineRule="auto"/>
        <w:ind w:left="1701"/>
        <w:jc w:val="both"/>
        <w:rPr>
          <w:rFonts w:ascii="Times New Roman" w:hAnsi="Times New Roman" w:cs="Times New Roman"/>
          <w:bCs/>
          <w:sz w:val="18"/>
          <w:szCs w:val="18"/>
        </w:rPr>
      </w:pPr>
      <w:r w:rsidRPr="00241409">
        <w:rPr>
          <w:rFonts w:ascii="Times New Roman" w:hAnsi="Times New Roman" w:cs="Times New Roman"/>
          <w:bCs/>
          <w:sz w:val="18"/>
          <w:szCs w:val="18"/>
        </w:rPr>
        <w:t>É recomendável que se inicie o tratamento medicamentoso com doses baixas, mesmo que sejam ineficazes para a maioria dos pacientes, porque a farmacocinética varia não só́ com a idade, mas também entre indivíduos, a partir de diferenças genéticas e biológicas individuais. O início cauteloso propicia que os efeitos adversos sejam mínimos ou inexistentes. As modificações nas dosagens dos medicamentos devem ser baseadas nas respostas clínicas do paciente.</w:t>
      </w:r>
      <w:r>
        <w:rPr>
          <w:rFonts w:ascii="Times New Roman" w:hAnsi="Times New Roman" w:cs="Times New Roman"/>
          <w:bCs/>
          <w:sz w:val="18"/>
          <w:szCs w:val="18"/>
        </w:rPr>
        <w:t xml:space="preserve"> (LOUZÃ NETO e colaboradores, 2010, p.280)</w:t>
      </w:r>
    </w:p>
    <w:p w14:paraId="0D98F915" w14:textId="77777777" w:rsidR="00E46FB0" w:rsidRDefault="00E46FB0" w:rsidP="00E46FB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Dessa forma, podemos afirmar que o portador de TDAH sozinho não consegui evoluir e sair da zona de conforto em que vive. Ele necessita de ajuda desde a fase inicial de sua vida até quando necessário. É importantíssimo o diagnóstico precoce do transtorno, pois a vida do portador de TDAH melhora tanto no âmbito pessoal e social. Assim, com o apoio basilar da família é possível progredir na vida interpessoal e educacional, tendo em vista a escola como complemento na educação do ser em formação.</w:t>
      </w:r>
    </w:p>
    <w:p w14:paraId="751705C5" w14:textId="77777777" w:rsidR="00DF042B" w:rsidRDefault="00DF042B" w:rsidP="00DF042B">
      <w:pPr>
        <w:pStyle w:val="PargrafodaLista"/>
        <w:spacing w:after="200" w:line="276" w:lineRule="auto"/>
        <w:ind w:left="0" w:firstLine="851"/>
        <w:jc w:val="both"/>
        <w:rPr>
          <w:rFonts w:ascii="Times New Roman" w:hAnsi="Times New Roman" w:cs="Times New Roman"/>
          <w:bCs/>
          <w:sz w:val="24"/>
          <w:szCs w:val="24"/>
        </w:rPr>
      </w:pPr>
    </w:p>
    <w:p w14:paraId="4F64A570" w14:textId="441FE8D0" w:rsidR="00497669" w:rsidRDefault="006A21CC" w:rsidP="0039750A">
      <w:pPr>
        <w:pStyle w:val="PargrafodaLista"/>
        <w:numPr>
          <w:ilvl w:val="0"/>
          <w:numId w:val="1"/>
        </w:numPr>
        <w:spacing w:after="200" w:line="276" w:lineRule="auto"/>
        <w:rPr>
          <w:rFonts w:ascii="Times New Roman" w:hAnsi="Times New Roman" w:cs="Times New Roman"/>
          <w:b/>
          <w:sz w:val="24"/>
          <w:szCs w:val="24"/>
        </w:rPr>
      </w:pPr>
      <w:r>
        <w:rPr>
          <w:rFonts w:ascii="Times New Roman" w:hAnsi="Times New Roman" w:cs="Times New Roman"/>
          <w:b/>
          <w:sz w:val="24"/>
          <w:szCs w:val="24"/>
        </w:rPr>
        <w:t>ENCICLOPÉDIA JURÍDICA SOBRE O TDAH.</w:t>
      </w:r>
    </w:p>
    <w:p w14:paraId="17333B1F" w14:textId="5D093CA3" w:rsidR="00E46FB0" w:rsidRDefault="00E46FB0" w:rsidP="00E46FB0">
      <w:pPr>
        <w:pStyle w:val="PargrafodaLista"/>
        <w:spacing w:after="200" w:line="276" w:lineRule="auto"/>
        <w:rPr>
          <w:rFonts w:ascii="Times New Roman" w:hAnsi="Times New Roman" w:cs="Times New Roman"/>
          <w:b/>
          <w:sz w:val="24"/>
          <w:szCs w:val="24"/>
        </w:rPr>
      </w:pPr>
    </w:p>
    <w:p w14:paraId="466813CE" w14:textId="763D6EA4" w:rsidR="00E46FB0" w:rsidRDefault="006365A5" w:rsidP="006365A5">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Desde a época do império é possível vislumbrar a preocupação de minimizar as desigualdades existentes entre pessoas nascidas com alguma deficiência. Ao longo da história pode-se observar que essas pessoas foram tratadas de forma preconceituosa, desigual e sem oportunidades de aprendizagem, emprego e muito menos de vida em sociedade.</w:t>
      </w:r>
    </w:p>
    <w:p w14:paraId="251FFFDA" w14:textId="3A9BE084" w:rsidR="006365A5" w:rsidRDefault="006365A5" w:rsidP="006365A5">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Atualmente, passados anos de luta </w:t>
      </w:r>
      <w:r w:rsidR="005F0857">
        <w:rPr>
          <w:rFonts w:ascii="Times New Roman" w:hAnsi="Times New Roman" w:cs="Times New Roman"/>
          <w:bCs/>
          <w:sz w:val="24"/>
          <w:szCs w:val="24"/>
        </w:rPr>
        <w:t>por reconhecimento</w:t>
      </w:r>
      <w:r w:rsidR="00AF41BC">
        <w:rPr>
          <w:rFonts w:ascii="Times New Roman" w:hAnsi="Times New Roman" w:cs="Times New Roman"/>
          <w:bCs/>
          <w:sz w:val="24"/>
          <w:szCs w:val="24"/>
        </w:rPr>
        <w:t xml:space="preserve"> e garantia</w:t>
      </w:r>
      <w:r w:rsidR="005F0857">
        <w:rPr>
          <w:rFonts w:ascii="Times New Roman" w:hAnsi="Times New Roman" w:cs="Times New Roman"/>
          <w:bCs/>
          <w:sz w:val="24"/>
          <w:szCs w:val="24"/>
        </w:rPr>
        <w:t xml:space="preserve"> de direitos inerentes as pessoas com necessidades educacionais especiais, ainda é evidente a falta de capacitação dos professores e de todos que compõem a escola, haja vista que estes ainda têm uma formação precária dentro da própria pedagogia educacional.</w:t>
      </w:r>
    </w:p>
    <w:p w14:paraId="57028B56" w14:textId="661697D0" w:rsidR="00D44072" w:rsidRDefault="00D44072" w:rsidP="006365A5">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C</w:t>
      </w:r>
      <w:r w:rsidR="005F0857">
        <w:rPr>
          <w:rFonts w:ascii="Times New Roman" w:hAnsi="Times New Roman" w:cs="Times New Roman"/>
          <w:bCs/>
          <w:sz w:val="24"/>
          <w:szCs w:val="24"/>
        </w:rPr>
        <w:t>ontudo</w:t>
      </w:r>
      <w:r>
        <w:rPr>
          <w:rFonts w:ascii="Times New Roman" w:hAnsi="Times New Roman" w:cs="Times New Roman"/>
          <w:bCs/>
          <w:sz w:val="24"/>
          <w:szCs w:val="24"/>
        </w:rPr>
        <w:t xml:space="preserve">, é </w:t>
      </w:r>
      <w:r w:rsidR="00AF41BC">
        <w:rPr>
          <w:rFonts w:ascii="Times New Roman" w:hAnsi="Times New Roman" w:cs="Times New Roman"/>
          <w:bCs/>
          <w:sz w:val="24"/>
          <w:szCs w:val="24"/>
        </w:rPr>
        <w:t xml:space="preserve">de </w:t>
      </w:r>
      <w:r>
        <w:rPr>
          <w:rFonts w:ascii="Times New Roman" w:hAnsi="Times New Roman" w:cs="Times New Roman"/>
          <w:bCs/>
          <w:sz w:val="24"/>
          <w:szCs w:val="24"/>
        </w:rPr>
        <w:t>grande relevância mostrar e enaltecer a preocupação dos focos legislativos sobre o tema a partir dos quais explicita e instiga a progressão funcional ao longo do tempo.</w:t>
      </w:r>
    </w:p>
    <w:p w14:paraId="68FEA33B" w14:textId="77777777" w:rsidR="00D44072" w:rsidRDefault="00D44072" w:rsidP="006365A5">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Nesse sentido, o sistema educacional como um todo é instigado na busca de melhorias para inserir nas escolas de rede público e/ou privada pessoas com necessidades educacionais especiais, em especial o portador de TDAH,</w:t>
      </w:r>
    </w:p>
    <w:p w14:paraId="5F5644FD" w14:textId="25117560" w:rsidR="00D44072" w:rsidRDefault="00D44072" w:rsidP="006365A5">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Nesse contexto, o legislador já acordou para debater sobre o tema de inclusão </w:t>
      </w:r>
      <w:r w:rsidR="00AF41BC">
        <w:rPr>
          <w:rFonts w:ascii="Times New Roman" w:hAnsi="Times New Roman" w:cs="Times New Roman"/>
          <w:bCs/>
          <w:sz w:val="24"/>
          <w:szCs w:val="24"/>
        </w:rPr>
        <w:t>social e</w:t>
      </w:r>
      <w:r>
        <w:rPr>
          <w:rFonts w:ascii="Times New Roman" w:hAnsi="Times New Roman" w:cs="Times New Roman"/>
          <w:bCs/>
          <w:sz w:val="24"/>
          <w:szCs w:val="24"/>
        </w:rPr>
        <w:t xml:space="preserve"> educacional sobre pessoas com o TDAH</w:t>
      </w:r>
      <w:r w:rsidR="00501786">
        <w:rPr>
          <w:rFonts w:ascii="Times New Roman" w:hAnsi="Times New Roman" w:cs="Times New Roman"/>
          <w:bCs/>
          <w:sz w:val="24"/>
          <w:szCs w:val="24"/>
        </w:rPr>
        <w:t>, sabe-se muito bem que essa questão é antiga, pois essa visão vem desde a época do Imperador Dom Pedro II quando sentiu a necessidade de fundar o Instituto dos Meninos Cegos, em 1854, no Rio de janeiro.</w:t>
      </w:r>
    </w:p>
    <w:p w14:paraId="3BB2CEF4" w14:textId="5A794D4E" w:rsidR="00501786" w:rsidRDefault="00501786" w:rsidP="006365A5">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Dessa forma, pode-se demostrar um arcabouço jurídico no que tange </w:t>
      </w:r>
      <w:r w:rsidR="00AF41BC">
        <w:rPr>
          <w:rFonts w:ascii="Times New Roman" w:hAnsi="Times New Roman" w:cs="Times New Roman"/>
          <w:bCs/>
          <w:sz w:val="24"/>
          <w:szCs w:val="24"/>
        </w:rPr>
        <w:t>a preocupação</w:t>
      </w:r>
      <w:r>
        <w:rPr>
          <w:rFonts w:ascii="Times New Roman" w:hAnsi="Times New Roman" w:cs="Times New Roman"/>
          <w:bCs/>
          <w:sz w:val="24"/>
          <w:szCs w:val="24"/>
        </w:rPr>
        <w:t xml:space="preserve"> do legislador em proteger as pessoas com necessidades especiais educacionais e incentivar os poderes públicos </w:t>
      </w:r>
      <w:r w:rsidR="00995E46">
        <w:rPr>
          <w:rFonts w:ascii="Times New Roman" w:hAnsi="Times New Roman" w:cs="Times New Roman"/>
          <w:bCs/>
          <w:sz w:val="24"/>
          <w:szCs w:val="24"/>
        </w:rPr>
        <w:t>em ter um olhar mais carinhoso sobre a educação inclusiva</w:t>
      </w:r>
      <w:r w:rsidR="00AF41BC">
        <w:rPr>
          <w:rFonts w:ascii="Times New Roman" w:hAnsi="Times New Roman" w:cs="Times New Roman"/>
          <w:bCs/>
          <w:sz w:val="24"/>
          <w:szCs w:val="24"/>
        </w:rPr>
        <w:t xml:space="preserve"> e, consequentemente, na efetivação de minimizar as desigualdades socia</w:t>
      </w:r>
      <w:r w:rsidR="00C47E96">
        <w:rPr>
          <w:rFonts w:ascii="Times New Roman" w:hAnsi="Times New Roman" w:cs="Times New Roman"/>
          <w:bCs/>
          <w:sz w:val="24"/>
          <w:szCs w:val="24"/>
        </w:rPr>
        <w:t>i</w:t>
      </w:r>
      <w:r w:rsidR="00AF41BC">
        <w:rPr>
          <w:rFonts w:ascii="Times New Roman" w:hAnsi="Times New Roman" w:cs="Times New Roman"/>
          <w:bCs/>
          <w:sz w:val="24"/>
          <w:szCs w:val="24"/>
        </w:rPr>
        <w:t>s ainda existentes bem como a efetivação de direitos dessas pessoas.</w:t>
      </w:r>
      <w:r w:rsidR="00C47E96">
        <w:rPr>
          <w:rFonts w:ascii="Times New Roman" w:hAnsi="Times New Roman" w:cs="Times New Roman"/>
          <w:bCs/>
          <w:sz w:val="24"/>
          <w:szCs w:val="24"/>
        </w:rPr>
        <w:t xml:space="preserve"> Vejamos.</w:t>
      </w:r>
    </w:p>
    <w:p w14:paraId="7A9794A1" w14:textId="242DE8E3" w:rsidR="00C47E96" w:rsidRDefault="00C47E96" w:rsidP="006365A5">
      <w:pPr>
        <w:pStyle w:val="PargrafodaLista"/>
        <w:spacing w:after="200" w:line="276" w:lineRule="auto"/>
        <w:ind w:left="0" w:firstLine="851"/>
        <w:jc w:val="both"/>
        <w:rPr>
          <w:rFonts w:ascii="Times New Roman" w:hAnsi="Times New Roman" w:cs="Times New Roman"/>
          <w:bCs/>
          <w:sz w:val="24"/>
          <w:szCs w:val="24"/>
        </w:rPr>
      </w:pPr>
    </w:p>
    <w:p w14:paraId="1C87B408" w14:textId="77777777" w:rsidR="001E31B9" w:rsidRPr="00C47E96" w:rsidRDefault="001E31B9" w:rsidP="00E46FB0">
      <w:pPr>
        <w:spacing w:after="200" w:line="276" w:lineRule="auto"/>
        <w:rPr>
          <w:rFonts w:ascii="Times New Roman" w:hAnsi="Times New Roman" w:cs="Times New Roman"/>
          <w:bCs/>
          <w:vanish/>
          <w:sz w:val="24"/>
          <w:szCs w:val="24"/>
        </w:rPr>
      </w:pPr>
    </w:p>
    <w:p w14:paraId="1D126416" w14:textId="77777777" w:rsidR="001E31B9" w:rsidRPr="00C47E96" w:rsidRDefault="001E31B9" w:rsidP="001E31B9">
      <w:pPr>
        <w:pStyle w:val="PargrafodaLista"/>
        <w:numPr>
          <w:ilvl w:val="0"/>
          <w:numId w:val="4"/>
        </w:numPr>
        <w:spacing w:after="200" w:line="276" w:lineRule="auto"/>
        <w:rPr>
          <w:rFonts w:ascii="Times New Roman" w:hAnsi="Times New Roman" w:cs="Times New Roman"/>
          <w:bCs/>
          <w:vanish/>
          <w:sz w:val="24"/>
          <w:szCs w:val="24"/>
        </w:rPr>
      </w:pPr>
    </w:p>
    <w:p w14:paraId="659656EA" w14:textId="77777777" w:rsidR="001E31B9" w:rsidRPr="00C47E96" w:rsidRDefault="001E31B9" w:rsidP="001E31B9">
      <w:pPr>
        <w:pStyle w:val="PargrafodaLista"/>
        <w:numPr>
          <w:ilvl w:val="0"/>
          <w:numId w:val="4"/>
        </w:numPr>
        <w:spacing w:after="200" w:line="276" w:lineRule="auto"/>
        <w:rPr>
          <w:rFonts w:ascii="Times New Roman" w:hAnsi="Times New Roman" w:cs="Times New Roman"/>
          <w:bCs/>
          <w:vanish/>
          <w:sz w:val="24"/>
          <w:szCs w:val="24"/>
        </w:rPr>
      </w:pPr>
    </w:p>
    <w:p w14:paraId="53912E51" w14:textId="77777777" w:rsidR="001E31B9" w:rsidRPr="00C47E96" w:rsidRDefault="001E31B9" w:rsidP="001E31B9">
      <w:pPr>
        <w:pStyle w:val="PargrafodaLista"/>
        <w:numPr>
          <w:ilvl w:val="0"/>
          <w:numId w:val="4"/>
        </w:numPr>
        <w:spacing w:after="200" w:line="276" w:lineRule="auto"/>
        <w:rPr>
          <w:rFonts w:ascii="Times New Roman" w:hAnsi="Times New Roman" w:cs="Times New Roman"/>
          <w:bCs/>
          <w:vanish/>
          <w:sz w:val="24"/>
          <w:szCs w:val="24"/>
        </w:rPr>
      </w:pPr>
    </w:p>
    <w:p w14:paraId="03AAB511" w14:textId="77777777" w:rsidR="001E31B9" w:rsidRPr="00C47E96" w:rsidRDefault="001E31B9" w:rsidP="001E31B9">
      <w:pPr>
        <w:pStyle w:val="PargrafodaLista"/>
        <w:numPr>
          <w:ilvl w:val="1"/>
          <w:numId w:val="4"/>
        </w:numPr>
        <w:spacing w:after="200" w:line="276" w:lineRule="auto"/>
        <w:rPr>
          <w:rFonts w:ascii="Times New Roman" w:hAnsi="Times New Roman" w:cs="Times New Roman"/>
          <w:bCs/>
          <w:vanish/>
          <w:sz w:val="24"/>
          <w:szCs w:val="24"/>
        </w:rPr>
      </w:pPr>
    </w:p>
    <w:p w14:paraId="46F10645" w14:textId="77C7E157" w:rsidR="001E31B9" w:rsidRPr="00C47E96" w:rsidRDefault="00C47E96" w:rsidP="00623962">
      <w:pPr>
        <w:pStyle w:val="PargrafodaLista"/>
        <w:numPr>
          <w:ilvl w:val="1"/>
          <w:numId w:val="5"/>
        </w:numPr>
        <w:spacing w:after="200" w:line="276" w:lineRule="auto"/>
        <w:rPr>
          <w:rFonts w:ascii="Times New Roman" w:hAnsi="Times New Roman" w:cs="Times New Roman"/>
          <w:bCs/>
          <w:sz w:val="24"/>
          <w:szCs w:val="24"/>
        </w:rPr>
      </w:pPr>
      <w:r w:rsidRPr="00C47E96">
        <w:rPr>
          <w:rFonts w:ascii="Times New Roman" w:hAnsi="Times New Roman" w:cs="Times New Roman"/>
          <w:bCs/>
          <w:sz w:val="24"/>
          <w:szCs w:val="24"/>
        </w:rPr>
        <w:t>CONSTITUIÇÃO FEDERAL (1988)</w:t>
      </w:r>
      <w:r>
        <w:rPr>
          <w:rFonts w:ascii="Times New Roman" w:hAnsi="Times New Roman" w:cs="Times New Roman"/>
          <w:bCs/>
          <w:sz w:val="24"/>
          <w:szCs w:val="24"/>
        </w:rPr>
        <w:t>.</w:t>
      </w:r>
    </w:p>
    <w:p w14:paraId="278A6EA4" w14:textId="77777777" w:rsidR="007C1BF0" w:rsidRDefault="007C1BF0" w:rsidP="007C1BF0">
      <w:pPr>
        <w:pStyle w:val="PargrafodaLista"/>
        <w:spacing w:after="200" w:line="276" w:lineRule="auto"/>
        <w:ind w:left="1224"/>
        <w:rPr>
          <w:rFonts w:ascii="Times New Roman" w:hAnsi="Times New Roman" w:cs="Times New Roman"/>
          <w:b/>
          <w:sz w:val="24"/>
          <w:szCs w:val="24"/>
        </w:rPr>
      </w:pPr>
    </w:p>
    <w:p w14:paraId="4AB95F54" w14:textId="1A5097A0" w:rsidR="00C47E96" w:rsidRDefault="007C1BF0" w:rsidP="00E44BAE">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 nossa Carta Maior de 1988, em seu artigo 208, inciso III, já previa o atendimento de alunos com necessidades especiais preferencialmente em ensino regular, </w:t>
      </w:r>
      <w:r w:rsidR="00E44BAE">
        <w:rPr>
          <w:rFonts w:ascii="Times New Roman" w:hAnsi="Times New Roman" w:cs="Times New Roman"/>
          <w:sz w:val="24"/>
          <w:szCs w:val="24"/>
        </w:rPr>
        <w:t>todavia ess</w:t>
      </w:r>
      <w:r>
        <w:rPr>
          <w:rFonts w:ascii="Times New Roman" w:hAnsi="Times New Roman" w:cs="Times New Roman"/>
          <w:sz w:val="24"/>
          <w:szCs w:val="24"/>
        </w:rPr>
        <w:t>a abordagem ganhou</w:t>
      </w:r>
      <w:r w:rsidR="00E44BAE">
        <w:rPr>
          <w:rFonts w:ascii="Times New Roman" w:hAnsi="Times New Roman" w:cs="Times New Roman"/>
          <w:sz w:val="24"/>
          <w:szCs w:val="24"/>
        </w:rPr>
        <w:t xml:space="preserve"> mais</w:t>
      </w:r>
      <w:r>
        <w:rPr>
          <w:rFonts w:ascii="Times New Roman" w:hAnsi="Times New Roman" w:cs="Times New Roman"/>
          <w:sz w:val="24"/>
          <w:szCs w:val="24"/>
        </w:rPr>
        <w:t xml:space="preserve"> notoriedade somente com a Declaração de Salamanca</w:t>
      </w:r>
      <w:r w:rsidR="00E44BAE">
        <w:rPr>
          <w:rFonts w:ascii="Times New Roman" w:hAnsi="Times New Roman" w:cs="Times New Roman"/>
          <w:sz w:val="24"/>
          <w:szCs w:val="24"/>
        </w:rPr>
        <w:t xml:space="preserve">, onde iremos demonstrar ao longo do texto. </w:t>
      </w:r>
    </w:p>
    <w:p w14:paraId="20D58D19" w14:textId="3B92C5DC" w:rsidR="00C47E96" w:rsidRDefault="00C47E96" w:rsidP="00E44BAE">
      <w:pPr>
        <w:pStyle w:val="PargrafodaLista"/>
        <w:spacing w:line="360" w:lineRule="auto"/>
        <w:ind w:left="0" w:firstLine="851"/>
        <w:jc w:val="both"/>
        <w:rPr>
          <w:rFonts w:ascii="Times New Roman" w:hAnsi="Times New Roman" w:cs="Times New Roman"/>
          <w:sz w:val="24"/>
          <w:szCs w:val="24"/>
        </w:rPr>
      </w:pPr>
    </w:p>
    <w:p w14:paraId="08BD513B" w14:textId="69F10DC0" w:rsidR="00C47E96" w:rsidRPr="00C47E96" w:rsidRDefault="00C47E96" w:rsidP="00C47E96">
      <w:pPr>
        <w:pStyle w:val="PargrafodaLista"/>
        <w:spacing w:after="0" w:line="240" w:lineRule="auto"/>
        <w:ind w:left="1701"/>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w:t>
      </w:r>
      <w:r w:rsidRPr="00C47E96">
        <w:rPr>
          <w:rFonts w:ascii="Times New Roman" w:hAnsi="Times New Roman" w:cs="Times New Roman"/>
          <w:color w:val="000000"/>
          <w:sz w:val="18"/>
          <w:szCs w:val="18"/>
          <w:shd w:val="clear" w:color="auto" w:fill="FFFFFF"/>
        </w:rPr>
        <w:t>Art. 208. O dever do Estado com a educação será efetivado mediante a garantia de:</w:t>
      </w:r>
    </w:p>
    <w:p w14:paraId="7BA4D19D" w14:textId="34EC5C03" w:rsidR="00C47E96" w:rsidRPr="00C47E96" w:rsidRDefault="00C47E96" w:rsidP="00C47E96">
      <w:pPr>
        <w:pStyle w:val="NormalWeb"/>
        <w:shd w:val="clear" w:color="auto" w:fill="FFFFFF"/>
        <w:spacing w:before="0" w:beforeAutospacing="0" w:after="0" w:afterAutospacing="0"/>
        <w:ind w:left="1701"/>
        <w:jc w:val="both"/>
        <w:rPr>
          <w:color w:val="000000"/>
          <w:sz w:val="18"/>
          <w:szCs w:val="18"/>
        </w:rPr>
      </w:pPr>
      <w:r w:rsidRPr="00C47E96">
        <w:rPr>
          <w:color w:val="000000"/>
          <w:sz w:val="18"/>
          <w:szCs w:val="18"/>
        </w:rPr>
        <w:t>I - educação básica obrigatória e gratuita dos 4 (quatro) aos 17 (dezessete) anos de idade, assegurada inclusive sua oferta gratuita para todos os que a ela não tiveram acesso na idade própria</w:t>
      </w:r>
    </w:p>
    <w:p w14:paraId="166D4AA6" w14:textId="549C5FEB" w:rsidR="00C47E96" w:rsidRPr="00C47E96" w:rsidRDefault="00C47E96" w:rsidP="00C47E96">
      <w:pPr>
        <w:pStyle w:val="NormalWeb"/>
        <w:shd w:val="clear" w:color="auto" w:fill="FFFFFF"/>
        <w:spacing w:before="0" w:beforeAutospacing="0" w:after="0" w:afterAutospacing="0"/>
        <w:ind w:left="1701"/>
        <w:jc w:val="both"/>
        <w:rPr>
          <w:color w:val="000000"/>
          <w:sz w:val="18"/>
          <w:szCs w:val="18"/>
        </w:rPr>
      </w:pPr>
      <w:bookmarkStart w:id="4" w:name="art208ii."/>
      <w:bookmarkStart w:id="5" w:name="art208ii"/>
      <w:bookmarkEnd w:id="4"/>
      <w:bookmarkEnd w:id="5"/>
      <w:r w:rsidRPr="00C47E96">
        <w:rPr>
          <w:color w:val="000000"/>
          <w:sz w:val="18"/>
          <w:szCs w:val="18"/>
        </w:rPr>
        <w:lastRenderedPageBreak/>
        <w:t xml:space="preserve">II - progressiva universalização do ensino médio gratuito;  </w:t>
      </w:r>
    </w:p>
    <w:p w14:paraId="79D588CF" w14:textId="1A8F2A18" w:rsidR="00C47E96" w:rsidRPr="00C47E96" w:rsidRDefault="00C47E96" w:rsidP="00C47E96">
      <w:pPr>
        <w:pStyle w:val="NormalWeb"/>
        <w:shd w:val="clear" w:color="auto" w:fill="FFFFFF"/>
        <w:spacing w:before="0" w:beforeAutospacing="0" w:after="0" w:afterAutospacing="0"/>
        <w:ind w:left="1701"/>
        <w:jc w:val="both"/>
        <w:rPr>
          <w:color w:val="000000"/>
          <w:sz w:val="18"/>
          <w:szCs w:val="18"/>
        </w:rPr>
      </w:pPr>
      <w:bookmarkStart w:id="6" w:name="art208iii"/>
      <w:bookmarkEnd w:id="6"/>
      <w:r w:rsidRPr="00C47E96">
        <w:rPr>
          <w:color w:val="000000"/>
          <w:sz w:val="18"/>
          <w:szCs w:val="18"/>
        </w:rPr>
        <w:t>III - atendimento educacional especializado aos portadores de deficiência, preferencialmente na rede regular de ensino;</w:t>
      </w:r>
      <w:r>
        <w:rPr>
          <w:color w:val="000000"/>
          <w:sz w:val="18"/>
          <w:szCs w:val="18"/>
        </w:rPr>
        <w:t>”</w:t>
      </w:r>
    </w:p>
    <w:p w14:paraId="40DC815E" w14:textId="77777777" w:rsidR="00C47E96" w:rsidRDefault="00C47E96" w:rsidP="00E44BAE">
      <w:pPr>
        <w:pStyle w:val="PargrafodaLista"/>
        <w:spacing w:line="360" w:lineRule="auto"/>
        <w:ind w:left="0" w:firstLine="851"/>
        <w:jc w:val="both"/>
        <w:rPr>
          <w:rFonts w:ascii="Times New Roman" w:hAnsi="Times New Roman" w:cs="Times New Roman"/>
          <w:sz w:val="24"/>
          <w:szCs w:val="24"/>
        </w:rPr>
      </w:pPr>
    </w:p>
    <w:p w14:paraId="04C360CC" w14:textId="7B555205" w:rsidR="007C1BF0" w:rsidRPr="007C1BF0" w:rsidRDefault="00C47E96" w:rsidP="00E44BAE">
      <w:pPr>
        <w:pStyle w:val="PargrafodaLista"/>
        <w:spacing w:line="360" w:lineRule="auto"/>
        <w:ind w:left="0" w:firstLine="851"/>
        <w:jc w:val="both"/>
        <w:rPr>
          <w:rFonts w:ascii="Times New Roman" w:hAnsi="Times New Roman" w:cs="Times New Roman"/>
          <w:b/>
          <w:sz w:val="24"/>
          <w:szCs w:val="24"/>
        </w:rPr>
      </w:pPr>
      <w:r>
        <w:rPr>
          <w:rFonts w:ascii="Times New Roman" w:hAnsi="Times New Roman" w:cs="Times New Roman"/>
          <w:sz w:val="24"/>
          <w:szCs w:val="24"/>
        </w:rPr>
        <w:t>Assim, o</w:t>
      </w:r>
      <w:r w:rsidR="00E44BAE">
        <w:rPr>
          <w:rFonts w:ascii="Times New Roman" w:hAnsi="Times New Roman" w:cs="Times New Roman"/>
          <w:sz w:val="24"/>
          <w:szCs w:val="24"/>
        </w:rPr>
        <w:t xml:space="preserve"> Poder Constituinte já demostrava que se preocupava com o futuro educacional dos portadores de necessidades especiais</w:t>
      </w:r>
      <w:r>
        <w:rPr>
          <w:rFonts w:ascii="Times New Roman" w:hAnsi="Times New Roman" w:cs="Times New Roman"/>
          <w:sz w:val="24"/>
          <w:szCs w:val="24"/>
        </w:rPr>
        <w:t>, em especial o portador de Transtorno de Déficit de Atenção e hiperatividade.</w:t>
      </w:r>
    </w:p>
    <w:p w14:paraId="56653611" w14:textId="77777777" w:rsidR="007C1BF0" w:rsidRDefault="007C1BF0" w:rsidP="007C1BF0">
      <w:pPr>
        <w:pStyle w:val="PargrafodaLista"/>
        <w:spacing w:after="200" w:line="276" w:lineRule="auto"/>
        <w:ind w:left="1224"/>
        <w:rPr>
          <w:rFonts w:ascii="Times New Roman" w:hAnsi="Times New Roman" w:cs="Times New Roman"/>
          <w:b/>
          <w:sz w:val="24"/>
          <w:szCs w:val="24"/>
        </w:rPr>
      </w:pPr>
    </w:p>
    <w:p w14:paraId="03D820B7" w14:textId="312115CC" w:rsidR="00E670F7" w:rsidRPr="00762A0E" w:rsidRDefault="00762A0E" w:rsidP="00623962">
      <w:pPr>
        <w:pStyle w:val="PargrafodaLista"/>
        <w:numPr>
          <w:ilvl w:val="1"/>
          <w:numId w:val="5"/>
        </w:numPr>
        <w:spacing w:after="200" w:line="276" w:lineRule="auto"/>
        <w:rPr>
          <w:rFonts w:ascii="Times New Roman" w:hAnsi="Times New Roman" w:cs="Times New Roman"/>
          <w:bCs/>
          <w:sz w:val="24"/>
          <w:szCs w:val="24"/>
        </w:rPr>
      </w:pPr>
      <w:r w:rsidRPr="00762A0E">
        <w:rPr>
          <w:rFonts w:ascii="Times New Roman" w:hAnsi="Times New Roman" w:cs="Times New Roman"/>
          <w:bCs/>
          <w:sz w:val="24"/>
          <w:szCs w:val="24"/>
        </w:rPr>
        <w:t>ESTATUTO DA CRIANÇA E DO ADOLESCENTE (1990)</w:t>
      </w:r>
    </w:p>
    <w:p w14:paraId="156BCD99" w14:textId="354E67A9" w:rsidR="00E44BAE" w:rsidRDefault="00E44BAE" w:rsidP="00E44BAE">
      <w:pPr>
        <w:pStyle w:val="PargrafodaLista"/>
        <w:spacing w:after="200" w:line="276" w:lineRule="auto"/>
        <w:ind w:left="1224"/>
        <w:rPr>
          <w:rFonts w:ascii="Times New Roman" w:hAnsi="Times New Roman" w:cs="Times New Roman"/>
          <w:b/>
          <w:sz w:val="24"/>
          <w:szCs w:val="24"/>
        </w:rPr>
      </w:pPr>
    </w:p>
    <w:p w14:paraId="7F7EDD13" w14:textId="77777777" w:rsidR="00B82463" w:rsidRDefault="00E67A6B" w:rsidP="00E67A6B">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Aprovado em 13 de julho de 1990 por então Presidente da República da época, Fernando Collor, a Lei de nº 8.069/90 trata a respeito do Estatuto da Criança e do Adolescente</w:t>
      </w:r>
      <w:r w:rsidR="00B82463">
        <w:rPr>
          <w:rFonts w:ascii="Times New Roman" w:hAnsi="Times New Roman" w:cs="Times New Roman"/>
          <w:bCs/>
          <w:sz w:val="24"/>
          <w:szCs w:val="24"/>
        </w:rPr>
        <w:t xml:space="preserve"> e se apresenta como um marco legal infraconstitucional sobre o estudo da educação inclusiva do TDAH.</w:t>
      </w:r>
    </w:p>
    <w:p w14:paraId="64B3E04D" w14:textId="03481F6B" w:rsidR="00B82463" w:rsidRDefault="00B82463" w:rsidP="00E67A6B">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Nesse âmbito infraconstitucional, o legislador da época também já vislumbrava a efetivação de positivar direitos dos portadores com necessidades especiais educacionais, dentre eles o acesso à educação</w:t>
      </w:r>
      <w:r w:rsidR="00CA6448">
        <w:rPr>
          <w:rFonts w:ascii="Times New Roman" w:hAnsi="Times New Roman" w:cs="Times New Roman"/>
          <w:bCs/>
          <w:sz w:val="24"/>
          <w:szCs w:val="24"/>
        </w:rPr>
        <w:t xml:space="preserve"> em rede pública de ensino, conforme artigo 54, inciso III do referido Estatuto.</w:t>
      </w:r>
    </w:p>
    <w:p w14:paraId="37977E83" w14:textId="49DD4879" w:rsidR="00CA6448" w:rsidRDefault="00CA6448" w:rsidP="00E67A6B">
      <w:pPr>
        <w:pStyle w:val="PargrafodaLista"/>
        <w:spacing w:after="200" w:line="276" w:lineRule="auto"/>
        <w:ind w:left="0" w:firstLine="851"/>
        <w:jc w:val="both"/>
        <w:rPr>
          <w:rFonts w:ascii="Times New Roman" w:hAnsi="Times New Roman" w:cs="Times New Roman"/>
          <w:bCs/>
          <w:sz w:val="24"/>
          <w:szCs w:val="24"/>
        </w:rPr>
      </w:pPr>
    </w:p>
    <w:p w14:paraId="19BF60CE" w14:textId="1E60FFA1" w:rsidR="00CA6448" w:rsidRPr="00CA6448" w:rsidRDefault="00CA6448" w:rsidP="00CA6448">
      <w:pPr>
        <w:pStyle w:val="NormalWeb"/>
        <w:shd w:val="clear" w:color="auto" w:fill="FFFFFF"/>
        <w:spacing w:before="0" w:beforeAutospacing="0" w:after="0" w:afterAutospacing="0"/>
        <w:ind w:left="1701"/>
        <w:jc w:val="both"/>
        <w:rPr>
          <w:spacing w:val="2"/>
          <w:sz w:val="18"/>
          <w:szCs w:val="18"/>
        </w:rPr>
      </w:pPr>
      <w:r>
        <w:rPr>
          <w:rStyle w:val="Forte"/>
          <w:spacing w:val="2"/>
          <w:sz w:val="18"/>
          <w:szCs w:val="18"/>
          <w:bdr w:val="none" w:sz="0" w:space="0" w:color="auto" w:frame="1"/>
        </w:rPr>
        <w:t>“</w:t>
      </w:r>
      <w:hyperlink r:id="rId9" w:tooltip="Art. 54 do Estatuto da Criança e do Adolescente - Lei 8069/90" w:history="1">
        <w:r w:rsidRPr="00CA6448">
          <w:rPr>
            <w:rStyle w:val="Hyperlink"/>
            <w:color w:val="auto"/>
            <w:spacing w:val="2"/>
            <w:sz w:val="18"/>
            <w:szCs w:val="18"/>
            <w:bdr w:val="none" w:sz="0" w:space="0" w:color="auto" w:frame="1"/>
          </w:rPr>
          <w:t>Art. 54.</w:t>
        </w:r>
      </w:hyperlink>
      <w:r w:rsidRPr="00CA6448">
        <w:rPr>
          <w:spacing w:val="2"/>
          <w:sz w:val="18"/>
          <w:szCs w:val="18"/>
        </w:rPr>
        <w:t xml:space="preserve"> É dever do Estado assegurar à criança e ao adolescente:  </w:t>
      </w:r>
    </w:p>
    <w:p w14:paraId="5DF17F59" w14:textId="2ACD7FAC" w:rsidR="00CA6448" w:rsidRPr="00CA6448" w:rsidRDefault="006C61BD" w:rsidP="00CA6448">
      <w:pPr>
        <w:pStyle w:val="NormalWeb"/>
        <w:shd w:val="clear" w:color="auto" w:fill="FFFFFF"/>
        <w:spacing w:before="0" w:beforeAutospacing="0" w:after="0" w:afterAutospacing="0"/>
        <w:ind w:left="1701"/>
        <w:jc w:val="both"/>
        <w:rPr>
          <w:spacing w:val="2"/>
          <w:sz w:val="18"/>
          <w:szCs w:val="18"/>
        </w:rPr>
      </w:pPr>
      <w:hyperlink r:id="rId10" w:tooltip="Art. 54, inc. I do Estatuto da Criança e do Adolescente - Lei 8069/90" w:history="1">
        <w:r w:rsidR="00CA6448" w:rsidRPr="00CA6448">
          <w:rPr>
            <w:rStyle w:val="Hyperlink"/>
            <w:color w:val="auto"/>
            <w:spacing w:val="2"/>
            <w:sz w:val="18"/>
            <w:szCs w:val="18"/>
            <w:bdr w:val="none" w:sz="0" w:space="0" w:color="auto" w:frame="1"/>
          </w:rPr>
          <w:t>I </w:t>
        </w:r>
      </w:hyperlink>
      <w:r w:rsidR="00CA6448" w:rsidRPr="00CA6448">
        <w:rPr>
          <w:spacing w:val="2"/>
          <w:sz w:val="18"/>
          <w:szCs w:val="18"/>
        </w:rPr>
        <w:t xml:space="preserve">- ensino fundamental, obrigatório e gratuito, inclusive para os que a ele não tiveram acesso na idade própria;  </w:t>
      </w:r>
    </w:p>
    <w:p w14:paraId="14AF623C" w14:textId="4719D788" w:rsidR="00CA6448" w:rsidRPr="00CA6448" w:rsidRDefault="006C61BD" w:rsidP="00CA6448">
      <w:pPr>
        <w:pStyle w:val="NormalWeb"/>
        <w:shd w:val="clear" w:color="auto" w:fill="FFFFFF"/>
        <w:spacing w:before="0" w:beforeAutospacing="0" w:after="0" w:afterAutospacing="0"/>
        <w:ind w:left="1701"/>
        <w:jc w:val="both"/>
        <w:rPr>
          <w:spacing w:val="2"/>
          <w:sz w:val="18"/>
          <w:szCs w:val="18"/>
        </w:rPr>
      </w:pPr>
      <w:hyperlink r:id="rId11" w:tooltip="Art. 54, inc. II do Estatuto da Criança e do Adolescente - Lei 8069/90" w:history="1">
        <w:r w:rsidR="00CA6448" w:rsidRPr="00CA6448">
          <w:rPr>
            <w:rStyle w:val="Hyperlink"/>
            <w:color w:val="auto"/>
            <w:spacing w:val="2"/>
            <w:sz w:val="18"/>
            <w:szCs w:val="18"/>
            <w:bdr w:val="none" w:sz="0" w:space="0" w:color="auto" w:frame="1"/>
          </w:rPr>
          <w:t>II </w:t>
        </w:r>
      </w:hyperlink>
      <w:r w:rsidR="00CA6448" w:rsidRPr="00CA6448">
        <w:rPr>
          <w:spacing w:val="2"/>
          <w:sz w:val="18"/>
          <w:szCs w:val="18"/>
        </w:rPr>
        <w:t xml:space="preserve">- progressiva extensão da obrigatoriedade e gratuidade ao ensino médio;  </w:t>
      </w:r>
    </w:p>
    <w:p w14:paraId="275856AA" w14:textId="66670775" w:rsidR="00CA6448" w:rsidRDefault="006C61BD" w:rsidP="00CA6448">
      <w:pPr>
        <w:pStyle w:val="NormalWeb"/>
        <w:shd w:val="clear" w:color="auto" w:fill="FFFFFF"/>
        <w:spacing w:before="0" w:beforeAutospacing="0" w:after="0" w:afterAutospacing="0"/>
        <w:ind w:left="1701"/>
        <w:jc w:val="both"/>
        <w:rPr>
          <w:spacing w:val="2"/>
          <w:sz w:val="18"/>
          <w:szCs w:val="18"/>
        </w:rPr>
      </w:pPr>
      <w:hyperlink r:id="rId12" w:tooltip="Art. 54, inc. III do Estatuto da Criança e do Adolescente - Lei 8069/90" w:history="1">
        <w:r w:rsidR="00CA6448" w:rsidRPr="00CA6448">
          <w:rPr>
            <w:rStyle w:val="Hyperlink"/>
            <w:color w:val="auto"/>
            <w:spacing w:val="2"/>
            <w:sz w:val="18"/>
            <w:szCs w:val="18"/>
            <w:bdr w:val="none" w:sz="0" w:space="0" w:color="auto" w:frame="1"/>
          </w:rPr>
          <w:t>III </w:t>
        </w:r>
      </w:hyperlink>
      <w:r w:rsidR="00CA6448" w:rsidRPr="00CA6448">
        <w:rPr>
          <w:spacing w:val="2"/>
          <w:sz w:val="18"/>
          <w:szCs w:val="18"/>
        </w:rPr>
        <w:t>- atendimento educacional especializado aos portadores de deficiência, preferencialmente na rede regular de ensino;</w:t>
      </w:r>
    </w:p>
    <w:p w14:paraId="1995F237" w14:textId="0B7EEC16" w:rsidR="00CA6448" w:rsidRPr="00CA6448" w:rsidRDefault="00CA6448" w:rsidP="00CA6448">
      <w:pPr>
        <w:pStyle w:val="NormalWeb"/>
        <w:shd w:val="clear" w:color="auto" w:fill="FFFFFF"/>
        <w:spacing w:before="0" w:beforeAutospacing="0" w:after="0" w:afterAutospacing="0"/>
        <w:ind w:left="1701"/>
        <w:jc w:val="both"/>
        <w:rPr>
          <w:spacing w:val="2"/>
          <w:sz w:val="18"/>
          <w:szCs w:val="18"/>
        </w:rPr>
      </w:pPr>
      <w:r>
        <w:rPr>
          <w:spacing w:val="2"/>
          <w:sz w:val="18"/>
          <w:szCs w:val="18"/>
        </w:rPr>
        <w:t>[...]” (BRASIL, 1990)</w:t>
      </w:r>
    </w:p>
    <w:p w14:paraId="49321E7A" w14:textId="77777777" w:rsidR="00CA6448" w:rsidRDefault="00CA6448" w:rsidP="00E67A6B">
      <w:pPr>
        <w:pStyle w:val="PargrafodaLista"/>
        <w:spacing w:after="200" w:line="276" w:lineRule="auto"/>
        <w:ind w:left="0" w:firstLine="851"/>
        <w:jc w:val="both"/>
        <w:rPr>
          <w:rFonts w:ascii="Times New Roman" w:hAnsi="Times New Roman" w:cs="Times New Roman"/>
          <w:bCs/>
          <w:sz w:val="24"/>
          <w:szCs w:val="24"/>
        </w:rPr>
      </w:pPr>
    </w:p>
    <w:p w14:paraId="05FF1925" w14:textId="2E357632" w:rsidR="00A468C5" w:rsidRDefault="00CA6448" w:rsidP="00E67A6B">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Vale salientar que o ECA insurgiu como mais um documento que </w:t>
      </w:r>
      <w:r w:rsidR="00A468C5">
        <w:rPr>
          <w:rFonts w:ascii="Times New Roman" w:hAnsi="Times New Roman" w:cs="Times New Roman"/>
          <w:bCs/>
          <w:sz w:val="24"/>
          <w:szCs w:val="24"/>
        </w:rPr>
        <w:t>reafirmaria</w:t>
      </w:r>
      <w:r>
        <w:rPr>
          <w:rFonts w:ascii="Times New Roman" w:hAnsi="Times New Roman" w:cs="Times New Roman"/>
          <w:bCs/>
          <w:sz w:val="24"/>
          <w:szCs w:val="24"/>
        </w:rPr>
        <w:t xml:space="preserve"> garantia de direitos fundamentais próprios das crianças e adolescentes, sob a égide da proteção integral destes. Esse documento já entendia a necessidade de </w:t>
      </w:r>
      <w:r w:rsidR="00A468C5">
        <w:rPr>
          <w:rFonts w:ascii="Times New Roman" w:hAnsi="Times New Roman" w:cs="Times New Roman"/>
          <w:bCs/>
          <w:sz w:val="24"/>
          <w:szCs w:val="24"/>
        </w:rPr>
        <w:t xml:space="preserve">positivar </w:t>
      </w:r>
      <w:r>
        <w:rPr>
          <w:rFonts w:ascii="Times New Roman" w:hAnsi="Times New Roman" w:cs="Times New Roman"/>
          <w:bCs/>
          <w:sz w:val="24"/>
          <w:szCs w:val="24"/>
        </w:rPr>
        <w:t>o portador de necessidades educacionais</w:t>
      </w:r>
      <w:r w:rsidR="00A468C5">
        <w:rPr>
          <w:rFonts w:ascii="Times New Roman" w:hAnsi="Times New Roman" w:cs="Times New Roman"/>
          <w:bCs/>
          <w:sz w:val="24"/>
          <w:szCs w:val="24"/>
        </w:rPr>
        <w:t xml:space="preserve"> frente a</w:t>
      </w:r>
      <w:r>
        <w:rPr>
          <w:rFonts w:ascii="Times New Roman" w:hAnsi="Times New Roman" w:cs="Times New Roman"/>
          <w:bCs/>
          <w:sz w:val="24"/>
          <w:szCs w:val="24"/>
        </w:rPr>
        <w:t xml:space="preserve"> um tratamento mais humano </w:t>
      </w:r>
      <w:r w:rsidR="00A468C5">
        <w:rPr>
          <w:rFonts w:ascii="Times New Roman" w:hAnsi="Times New Roman" w:cs="Times New Roman"/>
          <w:bCs/>
          <w:sz w:val="24"/>
          <w:szCs w:val="24"/>
        </w:rPr>
        <w:t>de forma a desenvolver a igualdade e os colocarem como sujeitos de direitos e deveres, como qualquer cidadão.</w:t>
      </w:r>
    </w:p>
    <w:p w14:paraId="5509AF78" w14:textId="6F9D6BF4" w:rsidR="00A468C5" w:rsidRDefault="00A468C5" w:rsidP="00E67A6B">
      <w:pPr>
        <w:pStyle w:val="PargrafodaLista"/>
        <w:spacing w:after="200" w:line="276" w:lineRule="auto"/>
        <w:ind w:left="0" w:firstLine="851"/>
        <w:jc w:val="both"/>
        <w:rPr>
          <w:rFonts w:ascii="Times New Roman" w:hAnsi="Times New Roman" w:cs="Times New Roman"/>
          <w:bCs/>
          <w:sz w:val="24"/>
          <w:szCs w:val="24"/>
        </w:rPr>
      </w:pPr>
    </w:p>
    <w:p w14:paraId="0842D632" w14:textId="3D9DBB41" w:rsidR="00A468C5" w:rsidRDefault="006C61BD" w:rsidP="00A468C5">
      <w:pPr>
        <w:pStyle w:val="NormalWeb"/>
        <w:shd w:val="clear" w:color="auto" w:fill="FFFFFF"/>
        <w:spacing w:before="0" w:beforeAutospacing="0" w:after="0" w:afterAutospacing="0"/>
        <w:ind w:left="1701"/>
        <w:jc w:val="both"/>
        <w:rPr>
          <w:spacing w:val="2"/>
          <w:sz w:val="18"/>
          <w:szCs w:val="18"/>
        </w:rPr>
      </w:pPr>
      <w:hyperlink r:id="rId13" w:tooltip="Art. 3 do Estatuto da Criança e do Adolescente - Lei 8069/90" w:history="1">
        <w:r w:rsidR="00A468C5" w:rsidRPr="00A468C5">
          <w:rPr>
            <w:rStyle w:val="Hyperlink"/>
            <w:color w:val="auto"/>
            <w:spacing w:val="2"/>
            <w:sz w:val="18"/>
            <w:szCs w:val="18"/>
            <w:bdr w:val="none" w:sz="0" w:space="0" w:color="auto" w:frame="1"/>
          </w:rPr>
          <w:t>Art. 3º</w:t>
        </w:r>
      </w:hyperlink>
      <w:r w:rsidR="00A468C5" w:rsidRPr="00A468C5">
        <w:rPr>
          <w:spacing w:val="2"/>
          <w:sz w:val="18"/>
          <w:szCs w:val="18"/>
        </w:rPr>
        <w:t xml:space="preserve"> A criança e </w:t>
      </w:r>
      <w:proofErr w:type="spellStart"/>
      <w:r w:rsidR="00A468C5" w:rsidRPr="00A468C5">
        <w:rPr>
          <w:spacing w:val="2"/>
          <w:sz w:val="18"/>
          <w:szCs w:val="18"/>
        </w:rPr>
        <w:t>o</w:t>
      </w:r>
      <w:proofErr w:type="spellEnd"/>
      <w:r w:rsidR="00A468C5" w:rsidRPr="00A468C5">
        <w:rPr>
          <w:spacing w:val="2"/>
          <w:sz w:val="18"/>
          <w:szCs w:val="18"/>
        </w:rPr>
        <w:t xml:space="preserve"> adolescente gozam de todos os direitos fundamentais inerentes à pessoa humana, sem prejuízo da proteção integral de que trata esta Lei, assegurando-se </w:t>
      </w:r>
      <w:r w:rsidR="00A468C5">
        <w:rPr>
          <w:spacing w:val="2"/>
          <w:sz w:val="18"/>
          <w:szCs w:val="18"/>
        </w:rPr>
        <w:t>-</w:t>
      </w:r>
      <w:r w:rsidR="00A468C5" w:rsidRPr="00A468C5">
        <w:rPr>
          <w:spacing w:val="2"/>
          <w:sz w:val="18"/>
          <w:szCs w:val="18"/>
        </w:rPr>
        <w:t xml:space="preserve">lhes, por lei ou por outros meios, todas as oportunidades e facilidades, a fim de lhes facultar o desenvolvimento físico, mental, moral, espiritual e social, em condições de liberdade e de dignidade.  </w:t>
      </w:r>
    </w:p>
    <w:p w14:paraId="07200393" w14:textId="7427390D" w:rsidR="00A468C5" w:rsidRPr="00A468C5" w:rsidRDefault="006C61BD" w:rsidP="00A468C5">
      <w:pPr>
        <w:pStyle w:val="NormalWeb"/>
        <w:shd w:val="clear" w:color="auto" w:fill="FFFFFF"/>
        <w:spacing w:before="0" w:beforeAutospacing="0" w:after="0" w:afterAutospacing="0"/>
        <w:ind w:left="1701"/>
        <w:jc w:val="both"/>
        <w:rPr>
          <w:spacing w:val="2"/>
          <w:sz w:val="18"/>
          <w:szCs w:val="18"/>
        </w:rPr>
      </w:pPr>
      <w:hyperlink r:id="rId14" w:tooltip="Art. 3, § 1 do Estatuto da Criança e do Adolescente - Lei 8069/90" w:history="1">
        <w:r w:rsidR="00A468C5" w:rsidRPr="00A468C5">
          <w:rPr>
            <w:rStyle w:val="Hyperlink"/>
            <w:color w:val="auto"/>
            <w:spacing w:val="2"/>
            <w:sz w:val="18"/>
            <w:szCs w:val="18"/>
            <w:bdr w:val="none" w:sz="0" w:space="0" w:color="auto" w:frame="1"/>
          </w:rPr>
          <w:t>Parágrafo único</w:t>
        </w:r>
      </w:hyperlink>
      <w:r w:rsidR="00A468C5" w:rsidRPr="00A468C5">
        <w:rPr>
          <w:spacing w:val="2"/>
          <w:sz w:val="18"/>
          <w:szCs w:val="18"/>
        </w:rPr>
        <w:t xml:space="preserve">. Os direitos enunciados nesta Lei aplicam-se a todas as crianças e adolescentes, sem discriminação de nascimento, situação familiar, idade, sexo, raça, etnia ou cor, religião ou crença, deficiência, condição pessoal de desenvolvimento e aprendizagem, condição econômica, ambiente social, região e local de moradia ou outra condição que diferencie as pessoas, as famílias ou a comunidade em que vivem. </w:t>
      </w:r>
    </w:p>
    <w:p w14:paraId="054355EC" w14:textId="7EE15BC3" w:rsidR="00A468C5" w:rsidRDefault="00A468C5" w:rsidP="00E67A6B">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O ECA ainda</w:t>
      </w:r>
      <w:r w:rsidR="005535D8">
        <w:rPr>
          <w:rFonts w:ascii="Times New Roman" w:hAnsi="Times New Roman" w:cs="Times New Roman"/>
          <w:bCs/>
          <w:sz w:val="24"/>
          <w:szCs w:val="24"/>
        </w:rPr>
        <w:t xml:space="preserve"> dispõe em seu corpo de artigos a proteção dos interesses individuais, difusos e coletivos e diz </w:t>
      </w:r>
      <w:r>
        <w:rPr>
          <w:rFonts w:ascii="Times New Roman" w:hAnsi="Times New Roman" w:cs="Times New Roman"/>
          <w:bCs/>
          <w:sz w:val="24"/>
          <w:szCs w:val="24"/>
        </w:rPr>
        <w:t xml:space="preserve">no artigo 208, inciso III, </w:t>
      </w:r>
    </w:p>
    <w:p w14:paraId="12D96883" w14:textId="1797FBDF" w:rsidR="00B82463" w:rsidRDefault="00CA6448" w:rsidP="00E67A6B">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AA88504" w14:textId="268A3277" w:rsidR="00E67A6B" w:rsidRPr="00E67A6B" w:rsidRDefault="00E67A6B" w:rsidP="00D82D1A">
      <w:pPr>
        <w:spacing w:after="0" w:line="240" w:lineRule="auto"/>
        <w:ind w:left="1701"/>
        <w:jc w:val="both"/>
        <w:rPr>
          <w:rFonts w:ascii="Times New Roman" w:eastAsia="Times New Roman" w:hAnsi="Times New Roman" w:cs="Times New Roman"/>
          <w:color w:val="000000"/>
          <w:sz w:val="24"/>
          <w:szCs w:val="24"/>
          <w:lang w:eastAsia="pt-BR"/>
        </w:rPr>
      </w:pPr>
      <w:r w:rsidRPr="00E67A6B">
        <w:rPr>
          <w:rFonts w:ascii="Times New Roman" w:eastAsia="Times New Roman" w:hAnsi="Times New Roman" w:cs="Times New Roman"/>
          <w:color w:val="000000"/>
          <w:sz w:val="18"/>
          <w:szCs w:val="18"/>
          <w:lang w:eastAsia="pt-BR"/>
        </w:rPr>
        <w:t>Art. 208. Regem-se pelas disposições desta Lei as ações de responsabilidade por ofensa aos direitos assegurados à criança e ao adolescente, referentes ao não oferecimento ou oferta irregular:</w:t>
      </w:r>
    </w:p>
    <w:p w14:paraId="4E03B4EE" w14:textId="77777777" w:rsidR="00E67A6B" w:rsidRPr="00E67A6B" w:rsidRDefault="00E67A6B" w:rsidP="00D82D1A">
      <w:pPr>
        <w:spacing w:after="0" w:line="240" w:lineRule="auto"/>
        <w:ind w:left="1701"/>
        <w:jc w:val="both"/>
        <w:rPr>
          <w:rFonts w:ascii="Times New Roman" w:eastAsia="Times New Roman" w:hAnsi="Times New Roman" w:cs="Times New Roman"/>
          <w:color w:val="000000"/>
          <w:sz w:val="24"/>
          <w:szCs w:val="24"/>
          <w:lang w:eastAsia="pt-BR"/>
        </w:rPr>
      </w:pPr>
      <w:bookmarkStart w:id="7" w:name="art208i"/>
      <w:bookmarkEnd w:id="7"/>
      <w:r w:rsidRPr="00E67A6B">
        <w:rPr>
          <w:rFonts w:ascii="Times New Roman" w:eastAsia="Times New Roman" w:hAnsi="Times New Roman" w:cs="Times New Roman"/>
          <w:color w:val="000000"/>
          <w:sz w:val="18"/>
          <w:szCs w:val="18"/>
          <w:lang w:eastAsia="pt-BR"/>
        </w:rPr>
        <w:t>I - do ensino obrigatório;</w:t>
      </w:r>
    </w:p>
    <w:p w14:paraId="2118B53E" w14:textId="77777777" w:rsidR="00D82D1A" w:rsidRDefault="00E67A6B" w:rsidP="00D82D1A">
      <w:pPr>
        <w:spacing w:after="0" w:line="240" w:lineRule="auto"/>
        <w:ind w:left="1701"/>
        <w:jc w:val="both"/>
        <w:rPr>
          <w:rFonts w:ascii="Times New Roman" w:eastAsia="Times New Roman" w:hAnsi="Times New Roman" w:cs="Times New Roman"/>
          <w:color w:val="000000"/>
          <w:sz w:val="18"/>
          <w:szCs w:val="18"/>
          <w:lang w:eastAsia="pt-BR"/>
        </w:rPr>
      </w:pPr>
      <w:r w:rsidRPr="00E67A6B">
        <w:rPr>
          <w:rFonts w:ascii="Times New Roman" w:eastAsia="Times New Roman" w:hAnsi="Times New Roman" w:cs="Times New Roman"/>
          <w:color w:val="000000"/>
          <w:sz w:val="18"/>
          <w:szCs w:val="18"/>
          <w:lang w:eastAsia="pt-BR"/>
        </w:rPr>
        <w:t>II - de atendimento educacional especializado aos portadores de deficiência;</w:t>
      </w:r>
      <w:r w:rsidR="00D82D1A">
        <w:rPr>
          <w:rFonts w:ascii="Times New Roman" w:eastAsia="Times New Roman" w:hAnsi="Times New Roman" w:cs="Times New Roman"/>
          <w:color w:val="000000"/>
          <w:sz w:val="18"/>
          <w:szCs w:val="18"/>
          <w:lang w:eastAsia="pt-BR"/>
        </w:rPr>
        <w:t xml:space="preserve"> </w:t>
      </w:r>
    </w:p>
    <w:p w14:paraId="7F40FD6D" w14:textId="04202C2E" w:rsidR="00E67A6B" w:rsidRPr="00E67A6B" w:rsidRDefault="00D82D1A" w:rsidP="00D82D1A">
      <w:pPr>
        <w:spacing w:after="0" w:line="240" w:lineRule="auto"/>
        <w:ind w:left="1701"/>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18"/>
          <w:szCs w:val="18"/>
          <w:lang w:eastAsia="pt-BR"/>
        </w:rPr>
        <w:lastRenderedPageBreak/>
        <w:t>[...]” (BRASIL, 1990)</w:t>
      </w:r>
    </w:p>
    <w:p w14:paraId="072ADE0A" w14:textId="5AF2456B" w:rsidR="00E67A6B" w:rsidRDefault="00E67A6B" w:rsidP="00E67A6B">
      <w:pPr>
        <w:pStyle w:val="PargrafodaLista"/>
        <w:spacing w:after="200" w:line="276" w:lineRule="auto"/>
        <w:ind w:left="0" w:firstLine="851"/>
        <w:jc w:val="both"/>
        <w:rPr>
          <w:rFonts w:ascii="Times New Roman" w:hAnsi="Times New Roman" w:cs="Times New Roman"/>
          <w:bCs/>
          <w:sz w:val="24"/>
          <w:szCs w:val="24"/>
        </w:rPr>
      </w:pPr>
    </w:p>
    <w:p w14:paraId="1B5E034C" w14:textId="74ABEE66" w:rsidR="005535D8" w:rsidRDefault="005535D8" w:rsidP="00E67A6B">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Dessa forma, o ECA demostra que nessa época de 1990 também se atentava em enfatizar o sistema educacional inclusivo e se incorpora ao nosso arcabouço jurídico que dispõe sobre à educação inclusiva das pessoas com o TDAH.</w:t>
      </w:r>
    </w:p>
    <w:p w14:paraId="6FAC0526" w14:textId="77777777" w:rsidR="00C47E96" w:rsidRDefault="00C47E96" w:rsidP="007C1BF0">
      <w:pPr>
        <w:pStyle w:val="PargrafodaLista"/>
        <w:spacing w:after="200" w:line="276" w:lineRule="auto"/>
        <w:ind w:left="1224"/>
        <w:rPr>
          <w:rFonts w:ascii="Times New Roman" w:hAnsi="Times New Roman" w:cs="Times New Roman"/>
          <w:b/>
          <w:sz w:val="24"/>
          <w:szCs w:val="24"/>
        </w:rPr>
      </w:pPr>
    </w:p>
    <w:p w14:paraId="1B006D57" w14:textId="2C26E38D" w:rsidR="001D4662" w:rsidRPr="005535D8" w:rsidRDefault="005535D8" w:rsidP="00623962">
      <w:pPr>
        <w:pStyle w:val="PargrafodaLista"/>
        <w:numPr>
          <w:ilvl w:val="1"/>
          <w:numId w:val="5"/>
        </w:numPr>
        <w:spacing w:after="200" w:line="276" w:lineRule="auto"/>
        <w:rPr>
          <w:rFonts w:ascii="Times New Roman" w:hAnsi="Times New Roman" w:cs="Times New Roman"/>
          <w:bCs/>
          <w:sz w:val="24"/>
          <w:szCs w:val="24"/>
        </w:rPr>
      </w:pPr>
      <w:r w:rsidRPr="005535D8">
        <w:rPr>
          <w:rFonts w:ascii="Times New Roman" w:hAnsi="Times New Roman" w:cs="Times New Roman"/>
          <w:bCs/>
          <w:sz w:val="24"/>
          <w:szCs w:val="24"/>
        </w:rPr>
        <w:t>DECLARAÇÃO DE SALAMANCA (UNESCO, 1994).</w:t>
      </w:r>
    </w:p>
    <w:p w14:paraId="7A6F6849" w14:textId="77777777" w:rsidR="007C1BF0" w:rsidRDefault="007C1BF0" w:rsidP="007C1BF0">
      <w:pPr>
        <w:pStyle w:val="PargrafodaLista"/>
        <w:spacing w:after="200" w:line="276" w:lineRule="auto"/>
        <w:ind w:left="1224"/>
        <w:rPr>
          <w:rFonts w:ascii="Times New Roman" w:hAnsi="Times New Roman" w:cs="Times New Roman"/>
          <w:b/>
          <w:sz w:val="24"/>
          <w:szCs w:val="24"/>
        </w:rPr>
      </w:pPr>
    </w:p>
    <w:p w14:paraId="01F427E1" w14:textId="64CE07A3" w:rsidR="002B67CD" w:rsidRDefault="007C1BF0" w:rsidP="00146FEB">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Diante do novo cenário educacional, foi realizada uma Conferência Mundial sobre Necessidades Educativas Especiais, em Salamanca, Espanha, entre os dias 07 e 10 de junho de 1994.  Foi a partir dessa reunião que foi proposta como pauta a abordagem sobre a educação inclusiva bem como capacitação das escolas para atender as demandas de alunos com necessidades de educação especial. O resultado da reunião foi o registro do primeiro documento</w:t>
      </w:r>
      <w:r w:rsidR="005535D8">
        <w:rPr>
          <w:rFonts w:ascii="Times New Roman" w:hAnsi="Times New Roman" w:cs="Times New Roman"/>
          <w:sz w:val="24"/>
          <w:szCs w:val="24"/>
        </w:rPr>
        <w:t xml:space="preserve"> internacional</w:t>
      </w:r>
      <w:r>
        <w:rPr>
          <w:rFonts w:ascii="Times New Roman" w:hAnsi="Times New Roman" w:cs="Times New Roman"/>
          <w:sz w:val="24"/>
          <w:szCs w:val="24"/>
        </w:rPr>
        <w:t xml:space="preserve"> que compõe o elemento de nosso estudo, a Declaração de Salamanca</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onde o debate ganha força sobre a concepção de Educação Inclusiva.</w:t>
      </w:r>
      <w:r w:rsidR="00146FEB">
        <w:rPr>
          <w:rFonts w:ascii="Times New Roman" w:hAnsi="Times New Roman" w:cs="Times New Roman"/>
          <w:sz w:val="24"/>
          <w:szCs w:val="24"/>
        </w:rPr>
        <w:t xml:space="preserve"> Conforme, artigo 6 da Declaração:</w:t>
      </w:r>
    </w:p>
    <w:p w14:paraId="42545063" w14:textId="5D99A890" w:rsidR="002B67CD" w:rsidRPr="00146FEB" w:rsidRDefault="00146FEB" w:rsidP="00146FEB">
      <w:pPr>
        <w:pStyle w:val="PargrafodaLista"/>
        <w:spacing w:line="360" w:lineRule="auto"/>
        <w:ind w:left="1701"/>
        <w:jc w:val="both"/>
        <w:rPr>
          <w:rFonts w:ascii="Times New Roman" w:hAnsi="Times New Roman" w:cs="Times New Roman"/>
          <w:sz w:val="18"/>
          <w:szCs w:val="18"/>
        </w:rPr>
      </w:pPr>
      <w:r>
        <w:rPr>
          <w:rFonts w:ascii="Times New Roman" w:hAnsi="Times New Roman" w:cs="Times New Roman"/>
          <w:sz w:val="18"/>
          <w:szCs w:val="18"/>
        </w:rPr>
        <w:t>“6. [...]</w:t>
      </w:r>
      <w:r w:rsidRPr="00146FEB">
        <w:rPr>
          <w:rFonts w:ascii="Times New Roman" w:hAnsi="Times New Roman" w:cs="Times New Roman"/>
          <w:sz w:val="18"/>
          <w:szCs w:val="18"/>
        </w:rPr>
        <w:t>Experiências em vários países demonstram que a integração de crianças e jovens com necessidades educacionais especiais é melhor alcançada dentro de escolas inclusivas, que servem a todas as crianças dentro da comunidade. É dentro deste contexto que aqueles com necessidades educacionais especiais podem atingir o máximo progresso educacional e integração social. Ao mesmo tempo em que escolas inclusivas provêem um ambiente favorável à aquisição de igualdade de oportunidades e participação total, o sucesso delas requer um esforço claro, não somente por parte dos professores e dos profissionais na escola, mas também por parte dos colegas, pais, famílias e voluntários.</w:t>
      </w:r>
      <w:r>
        <w:rPr>
          <w:rFonts w:ascii="Times New Roman" w:hAnsi="Times New Roman" w:cs="Times New Roman"/>
          <w:sz w:val="18"/>
          <w:szCs w:val="18"/>
        </w:rPr>
        <w:t>[...] (UNESCO, 1994, )</w:t>
      </w:r>
    </w:p>
    <w:p w14:paraId="149AD66C" w14:textId="77777777" w:rsidR="002B67CD" w:rsidRDefault="002B67CD" w:rsidP="007C1BF0">
      <w:pPr>
        <w:pStyle w:val="PargrafodaLista"/>
        <w:spacing w:line="360" w:lineRule="auto"/>
        <w:ind w:left="0" w:firstLine="360"/>
        <w:jc w:val="both"/>
        <w:rPr>
          <w:rFonts w:ascii="Times New Roman" w:hAnsi="Times New Roman" w:cs="Times New Roman"/>
          <w:sz w:val="24"/>
          <w:szCs w:val="24"/>
        </w:rPr>
      </w:pPr>
    </w:p>
    <w:p w14:paraId="1F00B5E0" w14:textId="0EAA9CF6" w:rsidR="007C1BF0" w:rsidRDefault="007C1BF0" w:rsidP="00146FEB">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Assim, temos como primeiro </w:t>
      </w:r>
      <w:r w:rsidR="005535D8">
        <w:rPr>
          <w:rFonts w:ascii="Times New Roman" w:hAnsi="Times New Roman" w:cs="Times New Roman"/>
          <w:sz w:val="24"/>
          <w:szCs w:val="24"/>
        </w:rPr>
        <w:t>m</w:t>
      </w:r>
      <w:r>
        <w:rPr>
          <w:rFonts w:ascii="Times New Roman" w:hAnsi="Times New Roman" w:cs="Times New Roman"/>
          <w:sz w:val="24"/>
          <w:szCs w:val="24"/>
        </w:rPr>
        <w:t xml:space="preserve">arco </w:t>
      </w:r>
      <w:r w:rsidR="005535D8">
        <w:rPr>
          <w:rFonts w:ascii="Times New Roman" w:hAnsi="Times New Roman" w:cs="Times New Roman"/>
          <w:sz w:val="24"/>
          <w:szCs w:val="24"/>
        </w:rPr>
        <w:t>l</w:t>
      </w:r>
      <w:r>
        <w:rPr>
          <w:rFonts w:ascii="Times New Roman" w:hAnsi="Times New Roman" w:cs="Times New Roman"/>
          <w:sz w:val="24"/>
          <w:szCs w:val="24"/>
        </w:rPr>
        <w:t xml:space="preserve">egal da </w:t>
      </w:r>
      <w:r w:rsidR="005535D8">
        <w:rPr>
          <w:rFonts w:ascii="Times New Roman" w:hAnsi="Times New Roman" w:cs="Times New Roman"/>
          <w:sz w:val="24"/>
          <w:szCs w:val="24"/>
        </w:rPr>
        <w:t>e</w:t>
      </w:r>
      <w:r>
        <w:rPr>
          <w:rFonts w:ascii="Times New Roman" w:hAnsi="Times New Roman" w:cs="Times New Roman"/>
          <w:sz w:val="24"/>
          <w:szCs w:val="24"/>
        </w:rPr>
        <w:t xml:space="preserve">ducação </w:t>
      </w:r>
      <w:r w:rsidR="005535D8">
        <w:rPr>
          <w:rFonts w:ascii="Times New Roman" w:hAnsi="Times New Roman" w:cs="Times New Roman"/>
          <w:sz w:val="24"/>
          <w:szCs w:val="24"/>
        </w:rPr>
        <w:t>i</w:t>
      </w:r>
      <w:r>
        <w:rPr>
          <w:rFonts w:ascii="Times New Roman" w:hAnsi="Times New Roman" w:cs="Times New Roman"/>
          <w:sz w:val="24"/>
          <w:szCs w:val="24"/>
        </w:rPr>
        <w:t xml:space="preserve">nclusiva da </w:t>
      </w:r>
      <w:r w:rsidR="005535D8">
        <w:rPr>
          <w:rFonts w:ascii="Times New Roman" w:hAnsi="Times New Roman" w:cs="Times New Roman"/>
          <w:sz w:val="24"/>
          <w:szCs w:val="24"/>
        </w:rPr>
        <w:t>pessoa</w:t>
      </w:r>
      <w:r>
        <w:rPr>
          <w:rFonts w:ascii="Times New Roman" w:hAnsi="Times New Roman" w:cs="Times New Roman"/>
          <w:sz w:val="24"/>
          <w:szCs w:val="24"/>
        </w:rPr>
        <w:t xml:space="preserve"> </w:t>
      </w:r>
      <w:r w:rsidR="005535D8">
        <w:rPr>
          <w:rFonts w:ascii="Times New Roman" w:hAnsi="Times New Roman" w:cs="Times New Roman"/>
          <w:sz w:val="24"/>
          <w:szCs w:val="24"/>
        </w:rPr>
        <w:t>d</w:t>
      </w:r>
      <w:r>
        <w:rPr>
          <w:rFonts w:ascii="Times New Roman" w:hAnsi="Times New Roman" w:cs="Times New Roman"/>
          <w:sz w:val="24"/>
          <w:szCs w:val="24"/>
        </w:rPr>
        <w:t>iagnosticada com o TDAH um documento internacional e foi a partir desse documento que os nosso Legislador acordou para, finalmente, criar legislações específicas para regular casos que necessitam de atenção especial.</w:t>
      </w:r>
    </w:p>
    <w:p w14:paraId="794E27DD" w14:textId="77777777" w:rsidR="007C1BF0" w:rsidRPr="007C1BF0" w:rsidRDefault="007C1BF0" w:rsidP="007C1BF0">
      <w:pPr>
        <w:pStyle w:val="PargrafodaLista"/>
        <w:spacing w:line="360" w:lineRule="auto"/>
        <w:ind w:left="0" w:firstLine="360"/>
        <w:jc w:val="both"/>
        <w:rPr>
          <w:rFonts w:ascii="Times New Roman" w:hAnsi="Times New Roman" w:cs="Times New Roman"/>
          <w:b/>
          <w:sz w:val="24"/>
          <w:szCs w:val="24"/>
        </w:rPr>
      </w:pPr>
    </w:p>
    <w:p w14:paraId="465C5327" w14:textId="226BAAA4" w:rsidR="001E31B9" w:rsidRPr="00146FEB" w:rsidRDefault="00146FEB" w:rsidP="00623962">
      <w:pPr>
        <w:pStyle w:val="PargrafodaLista"/>
        <w:numPr>
          <w:ilvl w:val="1"/>
          <w:numId w:val="5"/>
        </w:numPr>
        <w:spacing w:after="200" w:line="276" w:lineRule="auto"/>
        <w:rPr>
          <w:rFonts w:ascii="Times New Roman" w:hAnsi="Times New Roman" w:cs="Times New Roman"/>
          <w:bCs/>
          <w:sz w:val="24"/>
          <w:szCs w:val="24"/>
        </w:rPr>
      </w:pPr>
      <w:r w:rsidRPr="00146FEB">
        <w:rPr>
          <w:rFonts w:ascii="Times New Roman" w:hAnsi="Times New Roman" w:cs="Times New Roman"/>
          <w:bCs/>
          <w:sz w:val="24"/>
          <w:szCs w:val="24"/>
        </w:rPr>
        <w:t>LEI DE DIRETRIZES E BASES DA EDUCAÇÃO NACIONAL (LDBN, 1996)</w:t>
      </w:r>
    </w:p>
    <w:p w14:paraId="5EEEE166" w14:textId="77777777" w:rsidR="00E44BAE" w:rsidRDefault="00E44BAE" w:rsidP="00E44BAE">
      <w:pPr>
        <w:pStyle w:val="PargrafodaLista"/>
        <w:spacing w:after="200" w:line="276" w:lineRule="auto"/>
        <w:ind w:left="1224"/>
        <w:rPr>
          <w:rFonts w:ascii="Times New Roman" w:hAnsi="Times New Roman" w:cs="Times New Roman"/>
          <w:b/>
          <w:sz w:val="24"/>
          <w:szCs w:val="24"/>
        </w:rPr>
      </w:pPr>
    </w:p>
    <w:p w14:paraId="0D49E4EB" w14:textId="77777777" w:rsidR="00E44BAE" w:rsidRDefault="00E44BAE" w:rsidP="003C030E">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No ano de 1996, passados 2 anos da Declaração de Salamanca, é aprovada a Lei de Diretrizes e Bases da Educação Nacional (LDBN), a lei de nº 9.394, de 20 de dezembro de 1996. Esta dispõe em texto a inclusão nas escolas da rede regular de ensino as pessoas com </w:t>
      </w:r>
      <w:r>
        <w:rPr>
          <w:rFonts w:ascii="Times New Roman" w:hAnsi="Times New Roman" w:cs="Times New Roman"/>
          <w:sz w:val="24"/>
          <w:szCs w:val="24"/>
        </w:rPr>
        <w:lastRenderedPageBreak/>
        <w:t>necessidades especiais</w:t>
      </w:r>
      <w:r w:rsidR="003C030E">
        <w:rPr>
          <w:rFonts w:ascii="Times New Roman" w:hAnsi="Times New Roman" w:cs="Times New Roman"/>
          <w:sz w:val="24"/>
          <w:szCs w:val="24"/>
        </w:rPr>
        <w:t>, bem como reafirma o direito à educação pública de qualidade e gratuita, conforme estabelece seu artigo 58 e seguintes:</w:t>
      </w:r>
    </w:p>
    <w:p w14:paraId="66DFBD32" w14:textId="77777777" w:rsidR="003C030E" w:rsidRPr="00146FEB" w:rsidRDefault="003C030E" w:rsidP="003C030E">
      <w:pPr>
        <w:pStyle w:val="NormalWeb"/>
        <w:spacing w:before="0" w:beforeAutospacing="0" w:after="0" w:afterAutospacing="0" w:line="276" w:lineRule="auto"/>
        <w:ind w:left="1701"/>
        <w:jc w:val="both"/>
        <w:rPr>
          <w:color w:val="000000"/>
          <w:sz w:val="20"/>
          <w:szCs w:val="20"/>
        </w:rPr>
      </w:pPr>
      <w:r w:rsidRPr="00146FEB">
        <w:rPr>
          <w:color w:val="000000"/>
          <w:sz w:val="20"/>
          <w:szCs w:val="20"/>
        </w:rPr>
        <w:t>“Art. 58.  Entende-se por educação especial, para os efeitos desta Lei, a modalidade de educação escolar oferecida preferencialmente na rede regular de ensino, para educandos com deficiência, transtornos globais do desenvolvimento e altas habilidades ou superdotação.</w:t>
      </w:r>
      <w:bookmarkStart w:id="8" w:name="art58§1"/>
      <w:bookmarkEnd w:id="8"/>
    </w:p>
    <w:p w14:paraId="306A1F5A" w14:textId="77777777" w:rsidR="003C030E" w:rsidRPr="00146FEB" w:rsidRDefault="003C030E" w:rsidP="003C030E">
      <w:pPr>
        <w:pStyle w:val="NormalWeb"/>
        <w:spacing w:before="0" w:beforeAutospacing="0" w:after="0" w:afterAutospacing="0" w:line="276" w:lineRule="auto"/>
        <w:ind w:left="1701"/>
        <w:jc w:val="both"/>
        <w:rPr>
          <w:color w:val="000000"/>
          <w:sz w:val="20"/>
          <w:szCs w:val="20"/>
        </w:rPr>
      </w:pPr>
      <w:r w:rsidRPr="00146FEB">
        <w:rPr>
          <w:color w:val="000000"/>
          <w:sz w:val="20"/>
          <w:szCs w:val="20"/>
        </w:rPr>
        <w:t>§ 1º Haverá, quando necessário, serviços de apoio especializado, na escola regular, para atender às peculiaridades da clientela de educação especial.</w:t>
      </w:r>
    </w:p>
    <w:p w14:paraId="724180A8" w14:textId="77777777" w:rsidR="003C030E" w:rsidRPr="00146FEB" w:rsidRDefault="003C030E" w:rsidP="003C030E">
      <w:pPr>
        <w:pStyle w:val="NormalWeb"/>
        <w:spacing w:before="0" w:beforeAutospacing="0" w:after="0" w:afterAutospacing="0" w:line="276" w:lineRule="auto"/>
        <w:ind w:left="1701"/>
        <w:jc w:val="both"/>
        <w:rPr>
          <w:color w:val="000000"/>
          <w:sz w:val="20"/>
          <w:szCs w:val="20"/>
        </w:rPr>
      </w:pPr>
      <w:bookmarkStart w:id="9" w:name="art58§2"/>
      <w:bookmarkEnd w:id="9"/>
      <w:r w:rsidRPr="00146FEB">
        <w:rPr>
          <w:color w:val="000000"/>
          <w:sz w:val="20"/>
          <w:szCs w:val="20"/>
        </w:rPr>
        <w:t>§ 2º O atendimento educacional será feito em classes, escolas ou serviços especializados, sempre que, em função das condições específicas dos alunos, não for possível a sua integração nas classes comuns de ensino regular.</w:t>
      </w:r>
    </w:p>
    <w:p w14:paraId="55F19960" w14:textId="0A19A88A" w:rsidR="003C030E" w:rsidRPr="00146FEB" w:rsidRDefault="003C030E" w:rsidP="003C030E">
      <w:pPr>
        <w:pStyle w:val="NormalWeb"/>
        <w:spacing w:before="0" w:beforeAutospacing="0" w:after="0" w:afterAutospacing="0" w:line="276" w:lineRule="auto"/>
        <w:ind w:left="1701"/>
        <w:jc w:val="both"/>
        <w:rPr>
          <w:color w:val="000000"/>
          <w:sz w:val="20"/>
          <w:szCs w:val="20"/>
        </w:rPr>
      </w:pPr>
      <w:bookmarkStart w:id="10" w:name="art58§3"/>
      <w:bookmarkStart w:id="11" w:name="art58§3."/>
      <w:bookmarkEnd w:id="10"/>
      <w:bookmarkEnd w:id="11"/>
      <w:r w:rsidRPr="00146FEB">
        <w:rPr>
          <w:color w:val="000000"/>
          <w:sz w:val="20"/>
          <w:szCs w:val="20"/>
        </w:rPr>
        <w:t>§ 3</w:t>
      </w:r>
      <w:r w:rsidR="00623962" w:rsidRPr="00146FEB">
        <w:rPr>
          <w:color w:val="000000"/>
          <w:sz w:val="20"/>
          <w:szCs w:val="20"/>
        </w:rPr>
        <w:t>º A</w:t>
      </w:r>
      <w:r w:rsidRPr="00146FEB">
        <w:rPr>
          <w:color w:val="000000"/>
          <w:sz w:val="20"/>
          <w:szCs w:val="20"/>
        </w:rPr>
        <w:t xml:space="preserve"> oferta de educação especial, nos termos do </w:t>
      </w:r>
      <w:r w:rsidRPr="00146FEB">
        <w:rPr>
          <w:b/>
          <w:bCs/>
          <w:color w:val="000000"/>
          <w:sz w:val="20"/>
          <w:szCs w:val="20"/>
        </w:rPr>
        <w:t>caput</w:t>
      </w:r>
      <w:r w:rsidRPr="00146FEB">
        <w:rPr>
          <w:color w:val="000000"/>
          <w:sz w:val="20"/>
          <w:szCs w:val="20"/>
        </w:rPr>
        <w:t> deste artigo, tem início na educação infantil e estende-se ao longo da vida, observados o inciso III do art. 4º e o parágrafo único do art. 60 desta Lei</w:t>
      </w:r>
      <w:r w:rsidR="00860C68" w:rsidRPr="00146FEB">
        <w:rPr>
          <w:color w:val="000000"/>
          <w:sz w:val="20"/>
          <w:szCs w:val="20"/>
        </w:rPr>
        <w:t>.” (BRASIL, 1996)</w:t>
      </w:r>
    </w:p>
    <w:p w14:paraId="15637B72" w14:textId="77777777" w:rsidR="00860C68" w:rsidRPr="003C030E" w:rsidRDefault="00860C68" w:rsidP="003C030E">
      <w:pPr>
        <w:pStyle w:val="NormalWeb"/>
        <w:spacing w:before="0" w:beforeAutospacing="0" w:after="0" w:afterAutospacing="0" w:line="276" w:lineRule="auto"/>
        <w:ind w:left="1701"/>
        <w:jc w:val="both"/>
        <w:rPr>
          <w:color w:val="000000"/>
          <w:sz w:val="22"/>
          <w:szCs w:val="22"/>
        </w:rPr>
      </w:pPr>
    </w:p>
    <w:p w14:paraId="3095EAE4" w14:textId="30F471F0" w:rsidR="003C030E" w:rsidRDefault="003C030E" w:rsidP="003C030E">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Dessa forma, a LDBN marca </w:t>
      </w:r>
      <w:r w:rsidR="00860C68">
        <w:rPr>
          <w:rFonts w:ascii="Times New Roman" w:hAnsi="Times New Roman" w:cs="Times New Roman"/>
          <w:sz w:val="24"/>
          <w:szCs w:val="24"/>
        </w:rPr>
        <w:t>mais um</w:t>
      </w:r>
      <w:r>
        <w:rPr>
          <w:rFonts w:ascii="Times New Roman" w:hAnsi="Times New Roman" w:cs="Times New Roman"/>
          <w:sz w:val="24"/>
          <w:szCs w:val="24"/>
        </w:rPr>
        <w:t xml:space="preserve"> documento </w:t>
      </w:r>
      <w:r w:rsidR="00146FEB">
        <w:rPr>
          <w:rFonts w:ascii="Times New Roman" w:hAnsi="Times New Roman" w:cs="Times New Roman"/>
          <w:sz w:val="24"/>
          <w:szCs w:val="24"/>
        </w:rPr>
        <w:t>que reflete</w:t>
      </w:r>
      <w:r>
        <w:rPr>
          <w:rFonts w:ascii="Times New Roman" w:hAnsi="Times New Roman" w:cs="Times New Roman"/>
          <w:sz w:val="24"/>
          <w:szCs w:val="24"/>
        </w:rPr>
        <w:t xml:space="preserve"> a educação </w:t>
      </w:r>
      <w:r w:rsidR="00623962">
        <w:rPr>
          <w:rFonts w:ascii="Times New Roman" w:hAnsi="Times New Roman" w:cs="Times New Roman"/>
          <w:sz w:val="24"/>
          <w:szCs w:val="24"/>
        </w:rPr>
        <w:t xml:space="preserve">especial </w:t>
      </w:r>
      <w:proofErr w:type="gramStart"/>
      <w:r>
        <w:rPr>
          <w:rFonts w:ascii="Times New Roman" w:hAnsi="Times New Roman" w:cs="Times New Roman"/>
          <w:sz w:val="24"/>
          <w:szCs w:val="24"/>
        </w:rPr>
        <w:t xml:space="preserve">inclusiva  </w:t>
      </w:r>
      <w:r w:rsidR="00146FEB">
        <w:rPr>
          <w:rFonts w:ascii="Times New Roman" w:hAnsi="Times New Roman" w:cs="Times New Roman"/>
          <w:sz w:val="24"/>
          <w:szCs w:val="24"/>
        </w:rPr>
        <w:t>em</w:t>
      </w:r>
      <w:proofErr w:type="gramEnd"/>
      <w:r w:rsidR="00146FEB">
        <w:rPr>
          <w:rFonts w:ascii="Times New Roman" w:hAnsi="Times New Roman" w:cs="Times New Roman"/>
          <w:sz w:val="24"/>
          <w:szCs w:val="24"/>
        </w:rPr>
        <w:t xml:space="preserve"> escolas de rede regular de ensino voltadas, também, para pessoas com o TDAH.</w:t>
      </w:r>
    </w:p>
    <w:p w14:paraId="0260FFB4" w14:textId="77777777" w:rsidR="00E44BAE" w:rsidRDefault="00E44BAE" w:rsidP="00E44BAE">
      <w:pPr>
        <w:pStyle w:val="PargrafodaLista"/>
        <w:spacing w:after="200" w:line="276" w:lineRule="auto"/>
        <w:ind w:left="1224"/>
        <w:rPr>
          <w:rFonts w:ascii="Times New Roman" w:hAnsi="Times New Roman" w:cs="Times New Roman"/>
          <w:b/>
          <w:sz w:val="24"/>
          <w:szCs w:val="24"/>
        </w:rPr>
      </w:pPr>
    </w:p>
    <w:p w14:paraId="5E3E4BD2" w14:textId="18F53277" w:rsidR="001E31B9" w:rsidRPr="0006181B" w:rsidRDefault="0006181B" w:rsidP="0006181B">
      <w:pPr>
        <w:pStyle w:val="PargrafodaLista"/>
        <w:numPr>
          <w:ilvl w:val="1"/>
          <w:numId w:val="5"/>
        </w:numPr>
        <w:spacing w:after="200" w:line="276" w:lineRule="auto"/>
        <w:jc w:val="both"/>
        <w:rPr>
          <w:rFonts w:ascii="Times New Roman" w:hAnsi="Times New Roman" w:cs="Times New Roman"/>
          <w:bCs/>
          <w:sz w:val="24"/>
          <w:szCs w:val="24"/>
        </w:rPr>
      </w:pPr>
      <w:r w:rsidRPr="0006181B">
        <w:rPr>
          <w:rFonts w:ascii="Times New Roman" w:hAnsi="Times New Roman" w:cs="Times New Roman"/>
          <w:bCs/>
          <w:sz w:val="24"/>
          <w:szCs w:val="24"/>
        </w:rPr>
        <w:t>ESTATUTO DA PESSOA COM DEFICIÊNCIA (2015)</w:t>
      </w:r>
    </w:p>
    <w:p w14:paraId="16EF904F" w14:textId="7DF1F974" w:rsidR="00623962" w:rsidRDefault="00623962" w:rsidP="00623962">
      <w:pPr>
        <w:pStyle w:val="PargrafodaLista"/>
        <w:spacing w:after="200" w:line="276" w:lineRule="auto"/>
        <w:ind w:left="792"/>
        <w:rPr>
          <w:rFonts w:ascii="Times New Roman" w:hAnsi="Times New Roman" w:cs="Times New Roman"/>
          <w:b/>
          <w:sz w:val="24"/>
          <w:szCs w:val="24"/>
        </w:rPr>
      </w:pPr>
    </w:p>
    <w:p w14:paraId="46FBCA75" w14:textId="26140DF7" w:rsidR="0006181B" w:rsidRDefault="0006181B" w:rsidP="0006181B">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A Lei de nº 13.146, aprovada em 06 de julho de 2015 pela Presidente da República Dilma Roussef, este documento legal regulamenta e institui em nosso país </w:t>
      </w:r>
      <w:r w:rsidR="000E3ED5">
        <w:rPr>
          <w:rFonts w:ascii="Times New Roman" w:hAnsi="Times New Roman" w:cs="Times New Roman"/>
          <w:bCs/>
          <w:sz w:val="24"/>
          <w:szCs w:val="24"/>
        </w:rPr>
        <w:t>a Lei Brasileira de Inclusão da Pessoa com Deficiência, chamada de Estatuto da Pessoa com Deficiência.</w:t>
      </w:r>
    </w:p>
    <w:p w14:paraId="16FBF2C2" w14:textId="3432EEB0" w:rsidR="000E3ED5" w:rsidRDefault="000E3ED5" w:rsidP="0006181B">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Nesse sentido, a lei em comento é destinada a ratificar e a proporcionar o funcionamento de direitos e liberdades primordiais próprios das pessoas alguma deficiência, colocando em pauta </w:t>
      </w:r>
      <w:r w:rsidR="006F3604">
        <w:rPr>
          <w:rFonts w:ascii="Times New Roman" w:hAnsi="Times New Roman" w:cs="Times New Roman"/>
          <w:bCs/>
          <w:sz w:val="24"/>
          <w:szCs w:val="24"/>
        </w:rPr>
        <w:t>a aspiração de inclusão desses indivíduos tanto a seara social quanto na questão de cidadania, assim diz o artigo 1º da referida lei:</w:t>
      </w:r>
    </w:p>
    <w:p w14:paraId="20FBA1D8" w14:textId="707C8F04" w:rsidR="006F3604" w:rsidRDefault="006F3604" w:rsidP="0006181B">
      <w:pPr>
        <w:pStyle w:val="PargrafodaLista"/>
        <w:spacing w:after="200" w:line="276" w:lineRule="auto"/>
        <w:ind w:left="0" w:firstLine="851"/>
        <w:jc w:val="both"/>
        <w:rPr>
          <w:rFonts w:ascii="Times New Roman" w:hAnsi="Times New Roman" w:cs="Times New Roman"/>
          <w:bCs/>
          <w:sz w:val="24"/>
          <w:szCs w:val="24"/>
        </w:rPr>
      </w:pPr>
    </w:p>
    <w:p w14:paraId="75878B74" w14:textId="10BF5285" w:rsidR="006F3604" w:rsidRDefault="006F3604" w:rsidP="006F3604">
      <w:pPr>
        <w:pStyle w:val="PargrafodaLista"/>
        <w:spacing w:after="200" w:line="276" w:lineRule="auto"/>
        <w:ind w:left="1701"/>
        <w:jc w:val="both"/>
        <w:rPr>
          <w:rFonts w:ascii="Times New Roman" w:hAnsi="Times New Roman" w:cs="Times New Roman"/>
          <w:color w:val="000000"/>
          <w:sz w:val="18"/>
          <w:szCs w:val="18"/>
        </w:rPr>
      </w:pPr>
      <w:r w:rsidRPr="006F3604">
        <w:rPr>
          <w:rFonts w:ascii="Times New Roman" w:hAnsi="Times New Roman" w:cs="Times New Roman"/>
          <w:color w:val="000000"/>
          <w:sz w:val="18"/>
          <w:szCs w:val="18"/>
        </w:rPr>
        <w:t>Art. 1º É instituída a Lei Brasileira de Inclusão da Pessoa com Deficiência (Estatuto da Pessoa com Deficiência), destinada a assegurar e a promover, em condições de igualdade, o exercício dos direitos e das liberdades fundamentais por pessoa com deficiência, visando à sua inclusão social e cidadania.</w:t>
      </w:r>
      <w:r>
        <w:rPr>
          <w:rFonts w:ascii="Times New Roman" w:hAnsi="Times New Roman" w:cs="Times New Roman"/>
          <w:color w:val="000000"/>
          <w:sz w:val="18"/>
          <w:szCs w:val="18"/>
        </w:rPr>
        <w:t xml:space="preserve"> (BRASIL, 2015)</w:t>
      </w:r>
    </w:p>
    <w:p w14:paraId="16CD6F2B" w14:textId="1D4DAF03" w:rsidR="006F3604" w:rsidRDefault="006F3604" w:rsidP="006F3604">
      <w:pPr>
        <w:pStyle w:val="PargrafodaLista"/>
        <w:spacing w:after="200" w:line="276" w:lineRule="auto"/>
        <w:ind w:left="0" w:firstLine="851"/>
        <w:jc w:val="both"/>
        <w:rPr>
          <w:rFonts w:ascii="Times New Roman" w:hAnsi="Times New Roman" w:cs="Times New Roman"/>
          <w:color w:val="000000"/>
          <w:sz w:val="18"/>
          <w:szCs w:val="18"/>
        </w:rPr>
      </w:pPr>
    </w:p>
    <w:p w14:paraId="26F2A498" w14:textId="77777777" w:rsidR="00BF2A1B" w:rsidRDefault="006F3604" w:rsidP="006F3604">
      <w:pPr>
        <w:pStyle w:val="PargrafodaLista"/>
        <w:spacing w:after="200" w:line="276" w:lineRule="auto"/>
        <w:ind w:left="0" w:firstLine="851"/>
        <w:jc w:val="both"/>
        <w:rPr>
          <w:rFonts w:ascii="Times New Roman" w:hAnsi="Times New Roman" w:cs="Times New Roman"/>
          <w:bCs/>
          <w:sz w:val="24"/>
          <w:szCs w:val="24"/>
        </w:rPr>
      </w:pPr>
      <w:r w:rsidRPr="006F3604">
        <w:rPr>
          <w:rFonts w:ascii="Times New Roman" w:hAnsi="Times New Roman" w:cs="Times New Roman"/>
          <w:bCs/>
          <w:sz w:val="24"/>
          <w:szCs w:val="24"/>
        </w:rPr>
        <w:t>Importante ressaltar que essa Lei, em seu artigo 2º</w:t>
      </w:r>
      <w:r>
        <w:rPr>
          <w:rFonts w:ascii="Times New Roman" w:hAnsi="Times New Roman" w:cs="Times New Roman"/>
          <w:bCs/>
          <w:sz w:val="24"/>
          <w:szCs w:val="24"/>
        </w:rPr>
        <w:t>, traz uma breve explicação do que pode ser entendido como deficiência; vejamos:</w:t>
      </w:r>
    </w:p>
    <w:p w14:paraId="52698A0C" w14:textId="77777777" w:rsidR="00BF2A1B" w:rsidRDefault="00BF2A1B" w:rsidP="006F3604">
      <w:pPr>
        <w:pStyle w:val="PargrafodaLista"/>
        <w:spacing w:after="200" w:line="276" w:lineRule="auto"/>
        <w:ind w:left="0" w:firstLine="851"/>
        <w:jc w:val="both"/>
        <w:rPr>
          <w:rFonts w:ascii="Times New Roman" w:hAnsi="Times New Roman" w:cs="Times New Roman"/>
          <w:bCs/>
          <w:sz w:val="24"/>
          <w:szCs w:val="24"/>
        </w:rPr>
      </w:pPr>
    </w:p>
    <w:p w14:paraId="483FC960" w14:textId="3BFE9D87" w:rsidR="006F3604" w:rsidRDefault="00BF2A1B" w:rsidP="00BF2A1B">
      <w:pPr>
        <w:pStyle w:val="PargrafodaLista"/>
        <w:spacing w:after="200" w:line="276" w:lineRule="auto"/>
        <w:ind w:left="1701"/>
        <w:jc w:val="both"/>
        <w:rPr>
          <w:rFonts w:ascii="Times New Roman" w:hAnsi="Times New Roman" w:cs="Times New Roman"/>
          <w:bCs/>
          <w:sz w:val="18"/>
          <w:szCs w:val="18"/>
        </w:rPr>
      </w:pPr>
      <w:r w:rsidRPr="00BF2A1B">
        <w:rPr>
          <w:rFonts w:ascii="Times New Roman" w:hAnsi="Times New Roman" w:cs="Times New Roman"/>
          <w:color w:val="000000"/>
          <w:sz w:val="18"/>
          <w:szCs w:val="18"/>
        </w:rPr>
        <w:t>Art. 2º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r w:rsidR="006F3604" w:rsidRPr="00BF2A1B">
        <w:rPr>
          <w:rFonts w:ascii="Times New Roman" w:hAnsi="Times New Roman" w:cs="Times New Roman"/>
          <w:bCs/>
          <w:sz w:val="18"/>
          <w:szCs w:val="18"/>
        </w:rPr>
        <w:t xml:space="preserve"> </w:t>
      </w:r>
    </w:p>
    <w:p w14:paraId="31EE24ED" w14:textId="180B6C9F" w:rsidR="00BF2A1B" w:rsidRDefault="00BF2A1B" w:rsidP="00BF2A1B">
      <w:pPr>
        <w:pStyle w:val="PargrafodaLista"/>
        <w:spacing w:after="200" w:line="276" w:lineRule="auto"/>
        <w:ind w:left="1701"/>
        <w:jc w:val="both"/>
        <w:rPr>
          <w:rFonts w:ascii="Times New Roman" w:hAnsi="Times New Roman" w:cs="Times New Roman"/>
          <w:bCs/>
          <w:sz w:val="18"/>
          <w:szCs w:val="18"/>
        </w:rPr>
      </w:pPr>
    </w:p>
    <w:p w14:paraId="13AF178C" w14:textId="6693E9AF" w:rsidR="00E7277F" w:rsidRDefault="00E64BFA" w:rsidP="00E7277F">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Vale salientar a referida lei em comento expõe que a inclusão venha insurgir em pé de igualdade </w:t>
      </w:r>
      <w:r w:rsidR="00E7277F">
        <w:rPr>
          <w:rFonts w:ascii="Times New Roman" w:hAnsi="Times New Roman" w:cs="Times New Roman"/>
          <w:bCs/>
          <w:sz w:val="24"/>
          <w:szCs w:val="24"/>
        </w:rPr>
        <w:t xml:space="preserve">em relação </w:t>
      </w:r>
      <w:r>
        <w:rPr>
          <w:rFonts w:ascii="Times New Roman" w:hAnsi="Times New Roman" w:cs="Times New Roman"/>
          <w:bCs/>
          <w:sz w:val="24"/>
          <w:szCs w:val="24"/>
        </w:rPr>
        <w:t>às</w:t>
      </w:r>
      <w:r w:rsidR="00E7277F">
        <w:rPr>
          <w:rFonts w:ascii="Times New Roman" w:hAnsi="Times New Roman" w:cs="Times New Roman"/>
          <w:bCs/>
          <w:sz w:val="24"/>
          <w:szCs w:val="24"/>
        </w:rPr>
        <w:t xml:space="preserve"> oportunidades ofertadas com os demais; traz um caráter de competição, mas, ao mesmo tempo, iguala de forma a tratar os desiguais na medida de suas desigualdades. Assim aponta Alexandre Coelho, advogado, em publicação no site do Jusbrasil</w:t>
      </w:r>
      <w:r w:rsidR="00A5752A">
        <w:rPr>
          <w:rStyle w:val="Refdenotaderodap"/>
          <w:rFonts w:ascii="Times New Roman" w:hAnsi="Times New Roman" w:cs="Times New Roman"/>
          <w:bCs/>
          <w:sz w:val="24"/>
          <w:szCs w:val="24"/>
        </w:rPr>
        <w:footnoteReference w:id="8"/>
      </w:r>
      <w:r w:rsidR="00E7277F">
        <w:rPr>
          <w:rFonts w:ascii="Times New Roman" w:hAnsi="Times New Roman" w:cs="Times New Roman"/>
          <w:bCs/>
          <w:sz w:val="24"/>
          <w:szCs w:val="24"/>
        </w:rPr>
        <w:t>, vejamos:</w:t>
      </w:r>
    </w:p>
    <w:p w14:paraId="34CCB433" w14:textId="2C29E12B" w:rsidR="00E7277F" w:rsidRDefault="00E7277F" w:rsidP="00E7277F">
      <w:pPr>
        <w:pStyle w:val="PargrafodaLista"/>
        <w:spacing w:after="200" w:line="276" w:lineRule="auto"/>
        <w:ind w:left="0" w:firstLine="851"/>
        <w:jc w:val="both"/>
        <w:rPr>
          <w:rFonts w:ascii="Times New Roman" w:hAnsi="Times New Roman" w:cs="Times New Roman"/>
          <w:bCs/>
          <w:sz w:val="24"/>
          <w:szCs w:val="24"/>
        </w:rPr>
      </w:pPr>
    </w:p>
    <w:p w14:paraId="5DB003E3" w14:textId="2AC49A17" w:rsidR="00E7277F" w:rsidRDefault="00A5752A" w:rsidP="00E7277F">
      <w:pPr>
        <w:pStyle w:val="PargrafodaLista"/>
        <w:spacing w:after="200" w:line="276" w:lineRule="auto"/>
        <w:ind w:left="1701"/>
        <w:jc w:val="both"/>
        <w:rPr>
          <w:rFonts w:ascii="Times New Roman" w:hAnsi="Times New Roman" w:cs="Times New Roman"/>
          <w:spacing w:val="2"/>
          <w:sz w:val="18"/>
          <w:szCs w:val="18"/>
          <w:shd w:val="clear" w:color="auto" w:fill="FFFFFF"/>
        </w:rPr>
      </w:pPr>
      <w:r>
        <w:rPr>
          <w:rFonts w:ascii="Times New Roman" w:hAnsi="Times New Roman" w:cs="Times New Roman"/>
          <w:spacing w:val="2"/>
          <w:sz w:val="18"/>
          <w:szCs w:val="18"/>
          <w:shd w:val="clear" w:color="auto" w:fill="FFFFFF"/>
        </w:rPr>
        <w:lastRenderedPageBreak/>
        <w:t>[...]</w:t>
      </w:r>
      <w:r w:rsidR="00E7277F" w:rsidRPr="00E7277F">
        <w:rPr>
          <w:rFonts w:ascii="Times New Roman" w:hAnsi="Times New Roman" w:cs="Times New Roman"/>
          <w:spacing w:val="2"/>
          <w:sz w:val="18"/>
          <w:szCs w:val="18"/>
          <w:shd w:val="clear" w:color="auto" w:fill="FFFFFF"/>
        </w:rPr>
        <w:t>Conforme o exposto a nova lei determina que a inclusão aconteça por meio de colocação competitiva, em igualdade de oportunidades com as demais pessoas, nos termos da legislação trabalhista, na qual devem ser atendidas as regras de acessibilidade, o fornecimento de recursos de tecnologia assistiva e a adaptação razoável no ambiente de trabalho.</w:t>
      </w:r>
      <w:r>
        <w:rPr>
          <w:rFonts w:ascii="Times New Roman" w:hAnsi="Times New Roman" w:cs="Times New Roman"/>
          <w:spacing w:val="2"/>
          <w:sz w:val="18"/>
          <w:szCs w:val="18"/>
          <w:shd w:val="clear" w:color="auto" w:fill="FFFFFF"/>
        </w:rPr>
        <w:t xml:space="preserve"> [...] (JUSBRASIL</w:t>
      </w:r>
      <w:r w:rsidR="00AD6E83">
        <w:rPr>
          <w:rFonts w:ascii="Times New Roman" w:hAnsi="Times New Roman" w:cs="Times New Roman"/>
          <w:spacing w:val="2"/>
          <w:sz w:val="18"/>
          <w:szCs w:val="18"/>
          <w:shd w:val="clear" w:color="auto" w:fill="FFFFFF"/>
        </w:rPr>
        <w:t>, ALEXANDRE CCOELHO</w:t>
      </w:r>
      <w:r>
        <w:rPr>
          <w:rFonts w:ascii="Times New Roman" w:hAnsi="Times New Roman" w:cs="Times New Roman"/>
          <w:spacing w:val="2"/>
          <w:sz w:val="18"/>
          <w:szCs w:val="18"/>
          <w:shd w:val="clear" w:color="auto" w:fill="FFFFFF"/>
        </w:rPr>
        <w:t>)</w:t>
      </w:r>
      <w:r w:rsidR="00E7277F" w:rsidRPr="00E7277F">
        <w:rPr>
          <w:rFonts w:ascii="Times New Roman" w:hAnsi="Times New Roman" w:cs="Times New Roman"/>
          <w:spacing w:val="2"/>
          <w:sz w:val="18"/>
          <w:szCs w:val="18"/>
          <w:shd w:val="clear" w:color="auto" w:fill="FFFFFF"/>
        </w:rPr>
        <w:t> </w:t>
      </w:r>
    </w:p>
    <w:p w14:paraId="53583461" w14:textId="678AC550" w:rsidR="00AD6E83" w:rsidRDefault="00AD6E83" w:rsidP="00AD6E83">
      <w:pPr>
        <w:pStyle w:val="PargrafodaLista"/>
        <w:spacing w:after="200" w:line="276" w:lineRule="auto"/>
        <w:ind w:left="0" w:firstLine="851"/>
        <w:jc w:val="both"/>
        <w:rPr>
          <w:rFonts w:ascii="Times New Roman" w:hAnsi="Times New Roman" w:cs="Times New Roman"/>
          <w:spacing w:val="2"/>
          <w:sz w:val="24"/>
          <w:szCs w:val="24"/>
          <w:shd w:val="clear" w:color="auto" w:fill="FFFFFF"/>
        </w:rPr>
      </w:pPr>
    </w:p>
    <w:p w14:paraId="51C07A8F" w14:textId="2C7B2289" w:rsidR="00AD6E83" w:rsidRDefault="00AD6E83" w:rsidP="00AD6E83">
      <w:pPr>
        <w:pStyle w:val="PargrafodaLista"/>
        <w:spacing w:after="200" w:line="276" w:lineRule="auto"/>
        <w:ind w:left="0" w:firstLine="851"/>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Importante mencionar que o artigo do advogado Alexandre Coelho </w:t>
      </w:r>
      <w:r w:rsidR="00DE319B">
        <w:rPr>
          <w:rFonts w:ascii="Times New Roman" w:hAnsi="Times New Roman" w:cs="Times New Roman"/>
          <w:spacing w:val="2"/>
          <w:sz w:val="24"/>
          <w:szCs w:val="24"/>
          <w:shd w:val="clear" w:color="auto" w:fill="FFFFFF"/>
        </w:rPr>
        <w:t>nos leva a reflexão</w:t>
      </w:r>
      <w:r>
        <w:rPr>
          <w:rFonts w:ascii="Times New Roman" w:hAnsi="Times New Roman" w:cs="Times New Roman"/>
          <w:spacing w:val="2"/>
          <w:sz w:val="24"/>
          <w:szCs w:val="24"/>
          <w:shd w:val="clear" w:color="auto" w:fill="FFFFFF"/>
        </w:rPr>
        <w:t xml:space="preserve"> sobre a eficácia da lei de inclusão, pois, apesar de sempre ser debatido essa questão, a lei necessita que os poderes públicos </w:t>
      </w:r>
      <w:r w:rsidR="00DE319B">
        <w:rPr>
          <w:rFonts w:ascii="Times New Roman" w:hAnsi="Times New Roman" w:cs="Times New Roman"/>
          <w:spacing w:val="2"/>
          <w:sz w:val="24"/>
          <w:szCs w:val="24"/>
          <w:shd w:val="clear" w:color="auto" w:fill="FFFFFF"/>
        </w:rPr>
        <w:t xml:space="preserve">se atentem a realidade e priorizem em seus projetos de lei, licitação, obras a serem feitas e em andamento a acessibilidade de pessoas com necessidades especiais. </w:t>
      </w:r>
    </w:p>
    <w:p w14:paraId="0AE8AE93" w14:textId="1661DA4A" w:rsidR="00DE319B" w:rsidRDefault="00DE319B" w:rsidP="00AD6E83">
      <w:pPr>
        <w:pStyle w:val="PargrafodaLista"/>
        <w:spacing w:after="200" w:line="276" w:lineRule="auto"/>
        <w:ind w:left="0" w:firstLine="851"/>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Nesse contexto, a referida Lei em comento, dispõe sobre o direito à educação e garante um sistema educacional inclusivo a todas as pessoas com deficiência como forma de contribuir para o desenvolvimento intelectual dessas pessoas.</w:t>
      </w:r>
    </w:p>
    <w:p w14:paraId="4AA8921E" w14:textId="77777777" w:rsidR="00DE319B" w:rsidRDefault="00DE319B" w:rsidP="00DB0A68">
      <w:pPr>
        <w:pStyle w:val="artigo"/>
        <w:spacing w:before="0" w:beforeAutospacing="0" w:after="0" w:afterAutospacing="0"/>
        <w:ind w:left="1701"/>
        <w:jc w:val="both"/>
        <w:rPr>
          <w:color w:val="000000"/>
          <w:sz w:val="18"/>
          <w:szCs w:val="18"/>
        </w:rPr>
      </w:pPr>
      <w:r w:rsidRPr="00DE319B">
        <w:rPr>
          <w:color w:val="000000"/>
          <w:sz w:val="18"/>
          <w:szCs w:val="18"/>
        </w:rPr>
        <w:t>Art. 27. A educação constitui direito da pessoa com deficiência, assegurados sistema educacional inclusivo em todos os níveis e aprendizado ao longo de toda a vida, de forma a alcançar o máximo desenvolvimento possível de seus talentos e habilidades físicas, sensoriais, intelectuais e sociais, segundo suas características, interesses e necessidades de aprendizagem.</w:t>
      </w:r>
    </w:p>
    <w:p w14:paraId="48117EA6" w14:textId="162B6B62" w:rsidR="00DE319B" w:rsidRDefault="00DE319B" w:rsidP="00DB0A68">
      <w:pPr>
        <w:pStyle w:val="artigo"/>
        <w:spacing w:before="0" w:beforeAutospacing="0" w:after="0" w:afterAutospacing="0"/>
        <w:ind w:left="1701"/>
        <w:jc w:val="both"/>
        <w:rPr>
          <w:color w:val="000000"/>
          <w:sz w:val="18"/>
          <w:szCs w:val="18"/>
        </w:rPr>
      </w:pPr>
      <w:r w:rsidRPr="00DE319B">
        <w:rPr>
          <w:color w:val="000000"/>
          <w:sz w:val="18"/>
          <w:szCs w:val="18"/>
        </w:rPr>
        <w:t>Parágrafo único. É dever do Estado, da família, da comunidade escolar e da sociedade assegurar educação de qualidade à pessoa com deficiência, colocando-a a salvo de toda forma de violência, negligência e discriminação.</w:t>
      </w:r>
      <w:r w:rsidR="00DB0A68">
        <w:rPr>
          <w:color w:val="000000"/>
          <w:sz w:val="18"/>
          <w:szCs w:val="18"/>
        </w:rPr>
        <w:t xml:space="preserve"> (BRASIL, 2015)</w:t>
      </w:r>
    </w:p>
    <w:p w14:paraId="1AC33F88" w14:textId="4F690F55" w:rsidR="00DB0A68" w:rsidRDefault="00DB0A68" w:rsidP="00DB0A68">
      <w:pPr>
        <w:pStyle w:val="artigo"/>
        <w:spacing w:before="0" w:beforeAutospacing="0" w:after="0" w:afterAutospacing="0"/>
        <w:ind w:left="1701"/>
        <w:jc w:val="both"/>
        <w:rPr>
          <w:color w:val="000000"/>
          <w:sz w:val="18"/>
          <w:szCs w:val="18"/>
        </w:rPr>
      </w:pPr>
    </w:p>
    <w:p w14:paraId="7ACC9AF6" w14:textId="0CB32671" w:rsidR="00DE319B" w:rsidRPr="00AD6E83" w:rsidRDefault="00DB0A68" w:rsidP="00DB0A68">
      <w:pPr>
        <w:pStyle w:val="artigo"/>
        <w:spacing w:before="0" w:beforeAutospacing="0" w:after="0" w:afterAutospacing="0"/>
        <w:ind w:firstLine="851"/>
        <w:jc w:val="both"/>
        <w:rPr>
          <w:bCs/>
        </w:rPr>
      </w:pPr>
      <w:r>
        <w:rPr>
          <w:color w:val="000000"/>
        </w:rPr>
        <w:t>Dessa forma, o Estatuto da Pessoa com Deficiência se integra como mais um documento sobre o nosso estudo no qual</w:t>
      </w:r>
      <w:r w:rsidR="006C61BD">
        <w:rPr>
          <w:color w:val="000000"/>
        </w:rPr>
        <w:t xml:space="preserve"> </w:t>
      </w:r>
      <w:r>
        <w:rPr>
          <w:color w:val="000000"/>
        </w:rPr>
        <w:t>dispõe sobre fundamentos da educação inclusiva das pessoas com o TDAH.</w:t>
      </w:r>
    </w:p>
    <w:p w14:paraId="4DCF2247" w14:textId="77777777" w:rsidR="0006181B" w:rsidRDefault="0006181B" w:rsidP="00E7277F">
      <w:pPr>
        <w:pStyle w:val="PargrafodaLista"/>
        <w:spacing w:after="200" w:line="276" w:lineRule="auto"/>
        <w:ind w:left="0" w:firstLine="851"/>
        <w:jc w:val="both"/>
        <w:rPr>
          <w:rFonts w:ascii="Times New Roman" w:hAnsi="Times New Roman" w:cs="Times New Roman"/>
          <w:b/>
          <w:sz w:val="24"/>
          <w:szCs w:val="24"/>
        </w:rPr>
      </w:pPr>
    </w:p>
    <w:p w14:paraId="7F7FE915" w14:textId="0558F4ED" w:rsidR="00E670F7" w:rsidRPr="00DB0A68" w:rsidRDefault="00DB0A68" w:rsidP="00623962">
      <w:pPr>
        <w:pStyle w:val="PargrafodaLista"/>
        <w:numPr>
          <w:ilvl w:val="1"/>
          <w:numId w:val="5"/>
        </w:numPr>
        <w:spacing w:after="200" w:line="276" w:lineRule="auto"/>
        <w:rPr>
          <w:rFonts w:ascii="Times New Roman" w:hAnsi="Times New Roman" w:cs="Times New Roman"/>
          <w:bCs/>
          <w:sz w:val="24"/>
          <w:szCs w:val="24"/>
        </w:rPr>
      </w:pPr>
      <w:r w:rsidRPr="00DB0A68">
        <w:rPr>
          <w:rFonts w:ascii="Times New Roman" w:hAnsi="Times New Roman" w:cs="Times New Roman"/>
          <w:bCs/>
          <w:sz w:val="24"/>
          <w:szCs w:val="24"/>
        </w:rPr>
        <w:t>LEIS POSITIVADAS NA ASSEMBLEIA ESTADUAL DA PARAÍBA:</w:t>
      </w:r>
    </w:p>
    <w:p w14:paraId="7D3FB028" w14:textId="4FD6794B" w:rsidR="00146FEB" w:rsidRDefault="00146FEB" w:rsidP="00146FEB">
      <w:pPr>
        <w:pStyle w:val="PargrafodaLista"/>
        <w:spacing w:after="200" w:line="276" w:lineRule="auto"/>
        <w:ind w:left="792"/>
        <w:rPr>
          <w:rFonts w:ascii="Times New Roman" w:hAnsi="Times New Roman" w:cs="Times New Roman"/>
          <w:b/>
          <w:sz w:val="24"/>
          <w:szCs w:val="24"/>
        </w:rPr>
      </w:pPr>
    </w:p>
    <w:p w14:paraId="71F80D95" w14:textId="3CF579F1" w:rsidR="006C61BD" w:rsidRDefault="00AE7FA8" w:rsidP="00A24E8E">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O Transtorno de Déficit de Atenção e Hiperatividade </w:t>
      </w:r>
      <w:r w:rsidR="00A24E8E">
        <w:rPr>
          <w:rFonts w:ascii="Times New Roman" w:hAnsi="Times New Roman" w:cs="Times New Roman"/>
          <w:bCs/>
          <w:sz w:val="24"/>
          <w:szCs w:val="24"/>
        </w:rPr>
        <w:t>é um tema que em seu debate é antigo, contudo, não obsoleto, pois ainda existem indivíduos que são identificados com esse transtorno tão comum entre nossa sociedade.</w:t>
      </w:r>
      <w:r w:rsidR="00F7765A">
        <w:rPr>
          <w:rFonts w:ascii="Times New Roman" w:hAnsi="Times New Roman" w:cs="Times New Roman"/>
          <w:bCs/>
          <w:sz w:val="24"/>
          <w:szCs w:val="24"/>
        </w:rPr>
        <w:t xml:space="preserve"> </w:t>
      </w:r>
    </w:p>
    <w:p w14:paraId="3053DE9B" w14:textId="479432E9" w:rsidR="00F7765A" w:rsidRDefault="00F7765A" w:rsidP="00A24E8E">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Nesse contexto, o Poder Legislativo da Paraíba já vislumbrava a proposição de projetos de leis que estabeleciam amparo jurídico aos cidadãos com o TDAH, sendo que esses projetos viraram leis no Estado. </w:t>
      </w:r>
    </w:p>
    <w:p w14:paraId="1B71E079" w14:textId="40577A2E" w:rsidR="00F7765A" w:rsidRDefault="00F7765A" w:rsidP="004A2168">
      <w:pPr>
        <w:pStyle w:val="PargrafodaLista"/>
        <w:spacing w:after="200" w:line="276" w:lineRule="auto"/>
        <w:ind w:left="0" w:firstLine="851"/>
        <w:rPr>
          <w:rFonts w:ascii="Times New Roman" w:hAnsi="Times New Roman" w:cs="Times New Roman"/>
          <w:bCs/>
          <w:sz w:val="24"/>
          <w:szCs w:val="24"/>
        </w:rPr>
      </w:pPr>
      <w:r>
        <w:rPr>
          <w:rFonts w:ascii="Times New Roman" w:hAnsi="Times New Roman" w:cs="Times New Roman"/>
          <w:bCs/>
          <w:sz w:val="24"/>
          <w:szCs w:val="24"/>
        </w:rPr>
        <w:t>Para agrupar a nossa enciclopédia jurídica sobre o TDAH, ressalta-se que</w:t>
      </w:r>
      <w:r w:rsidR="004A2168">
        <w:rPr>
          <w:rFonts w:ascii="Times New Roman" w:hAnsi="Times New Roman" w:cs="Times New Roman"/>
          <w:bCs/>
          <w:sz w:val="24"/>
          <w:szCs w:val="24"/>
        </w:rPr>
        <w:t>, conforme pesquisa, foram encontradas</w:t>
      </w:r>
      <w:r>
        <w:rPr>
          <w:rFonts w:ascii="Times New Roman" w:hAnsi="Times New Roman" w:cs="Times New Roman"/>
          <w:bCs/>
          <w:sz w:val="24"/>
          <w:szCs w:val="24"/>
        </w:rPr>
        <w:t xml:space="preserve"> duas Leis aprovadas e ainda vigentes no Estado da Paraíba</w:t>
      </w:r>
      <w:r w:rsidR="004A2168">
        <w:rPr>
          <w:rFonts w:ascii="Times New Roman" w:hAnsi="Times New Roman" w:cs="Times New Roman"/>
          <w:bCs/>
          <w:sz w:val="24"/>
          <w:szCs w:val="24"/>
        </w:rPr>
        <w:t>, e são: a Lei Estadual de nº 8.996/2009 e a Lei Estadual de nº 10.834/2016.</w:t>
      </w:r>
    </w:p>
    <w:p w14:paraId="4B7A3A6E" w14:textId="77777777" w:rsidR="00AE6341" w:rsidRDefault="00661C0F" w:rsidP="004A2168">
      <w:pPr>
        <w:pStyle w:val="PargrafodaLista"/>
        <w:spacing w:after="200" w:line="276" w:lineRule="auto"/>
        <w:ind w:left="0" w:firstLine="851"/>
        <w:rPr>
          <w:rFonts w:ascii="Times New Roman" w:hAnsi="Times New Roman" w:cs="Times New Roman"/>
          <w:bCs/>
          <w:sz w:val="24"/>
          <w:szCs w:val="24"/>
        </w:rPr>
      </w:pPr>
      <w:r>
        <w:rPr>
          <w:rFonts w:ascii="Times New Roman" w:hAnsi="Times New Roman" w:cs="Times New Roman"/>
          <w:bCs/>
          <w:sz w:val="24"/>
          <w:szCs w:val="24"/>
        </w:rPr>
        <w:t xml:space="preserve">A Lei de nº 8.996, de 22 de dezembro de 2009, de autoria do Deputado, na época, Assis Quintas, tem como finalidade autorizar o afastamento de servidora com filho portador de deficiência, reduzindo </w:t>
      </w:r>
      <w:r w:rsidR="00AE6341">
        <w:rPr>
          <w:rFonts w:ascii="Times New Roman" w:hAnsi="Times New Roman" w:cs="Times New Roman"/>
          <w:bCs/>
          <w:sz w:val="24"/>
          <w:szCs w:val="24"/>
        </w:rPr>
        <w:t>o tempo de trabalho em 50% , tendo em vista que para se ter direito ao beneficio é previsto a interessada requerer e apresentar o laudo médico bem como certidão de nascimento da portador de deficiência.</w:t>
      </w:r>
    </w:p>
    <w:p w14:paraId="16B66414" w14:textId="77777777" w:rsidR="00AE6341" w:rsidRDefault="00AE6341" w:rsidP="004A2168">
      <w:pPr>
        <w:pStyle w:val="PargrafodaLista"/>
        <w:spacing w:after="200" w:line="276" w:lineRule="auto"/>
        <w:ind w:left="0" w:firstLine="851"/>
        <w:rPr>
          <w:rFonts w:ascii="Times New Roman" w:hAnsi="Times New Roman" w:cs="Times New Roman"/>
          <w:bCs/>
          <w:sz w:val="24"/>
          <w:szCs w:val="24"/>
        </w:rPr>
      </w:pPr>
    </w:p>
    <w:p w14:paraId="601ECF2A" w14:textId="320E16A2" w:rsidR="00AE6341" w:rsidRPr="00AE6341" w:rsidRDefault="00AE6341" w:rsidP="00AE6341">
      <w:pPr>
        <w:pStyle w:val="PargrafodaLista"/>
        <w:spacing w:after="200" w:line="276" w:lineRule="auto"/>
        <w:ind w:left="1701"/>
        <w:rPr>
          <w:rFonts w:ascii="Times New Roman" w:hAnsi="Times New Roman" w:cs="Times New Roman"/>
          <w:bCs/>
          <w:sz w:val="20"/>
          <w:szCs w:val="20"/>
        </w:rPr>
      </w:pPr>
      <w:r w:rsidRPr="00AE6341">
        <w:rPr>
          <w:rFonts w:ascii="Times New Roman" w:hAnsi="Times New Roman" w:cs="Times New Roman"/>
          <w:bCs/>
          <w:sz w:val="20"/>
          <w:szCs w:val="20"/>
        </w:rPr>
        <w:t>Art. 1º A servidora pública que tenha filho(a) portador (a) de deficiência, que esteja sobre sua guarda, e cuja deficiência o torne incapaz, terá sua carga horária de trabalho reduzida em 50% (cinquenta por cento).</w:t>
      </w:r>
    </w:p>
    <w:p w14:paraId="76F7206F" w14:textId="41A25C1F" w:rsidR="004A2168" w:rsidRPr="00AE6341" w:rsidRDefault="00AE6341" w:rsidP="00AE6341">
      <w:pPr>
        <w:pStyle w:val="PargrafodaLista"/>
        <w:spacing w:after="200" w:line="276" w:lineRule="auto"/>
        <w:ind w:left="1701"/>
        <w:rPr>
          <w:rFonts w:ascii="Times New Roman" w:hAnsi="Times New Roman" w:cs="Times New Roman"/>
          <w:bCs/>
          <w:sz w:val="20"/>
          <w:szCs w:val="20"/>
        </w:rPr>
      </w:pPr>
      <w:r w:rsidRPr="00AE6341">
        <w:rPr>
          <w:rFonts w:ascii="Times New Roman" w:hAnsi="Times New Roman" w:cs="Times New Roman"/>
          <w:bCs/>
          <w:sz w:val="20"/>
          <w:szCs w:val="20"/>
        </w:rPr>
        <w:t>Art. 2</w:t>
      </w:r>
      <w:proofErr w:type="gramStart"/>
      <w:r w:rsidRPr="00AE6341">
        <w:rPr>
          <w:rFonts w:ascii="Times New Roman" w:hAnsi="Times New Roman" w:cs="Times New Roman"/>
          <w:bCs/>
          <w:sz w:val="20"/>
          <w:szCs w:val="20"/>
        </w:rPr>
        <w:t>º</w:t>
      </w:r>
      <w:r w:rsidR="00661C0F" w:rsidRPr="00AE6341">
        <w:rPr>
          <w:rFonts w:ascii="Times New Roman" w:hAnsi="Times New Roman" w:cs="Times New Roman"/>
          <w:bCs/>
          <w:sz w:val="20"/>
          <w:szCs w:val="20"/>
        </w:rPr>
        <w:t xml:space="preserve">  </w:t>
      </w:r>
      <w:r w:rsidRPr="00AE6341">
        <w:rPr>
          <w:rFonts w:ascii="Times New Roman" w:hAnsi="Times New Roman" w:cs="Times New Roman"/>
          <w:bCs/>
          <w:sz w:val="20"/>
          <w:szCs w:val="20"/>
        </w:rPr>
        <w:t>A</w:t>
      </w:r>
      <w:proofErr w:type="gramEnd"/>
      <w:r w:rsidRPr="00AE6341">
        <w:rPr>
          <w:rFonts w:ascii="Times New Roman" w:hAnsi="Times New Roman" w:cs="Times New Roman"/>
          <w:bCs/>
          <w:sz w:val="20"/>
          <w:szCs w:val="20"/>
        </w:rPr>
        <w:t xml:space="preserve"> redução de carga horária de trabalho se dará mediante requerimento, acompanhado de laudo médica aprovado pela perícia  médica do Estado e certidão de nascimento do filho (a) portador (a) de deficiência.</w:t>
      </w:r>
      <w:r w:rsidR="00F2366A">
        <w:rPr>
          <w:rFonts w:ascii="Times New Roman" w:hAnsi="Times New Roman" w:cs="Times New Roman"/>
          <w:bCs/>
          <w:sz w:val="20"/>
          <w:szCs w:val="20"/>
        </w:rPr>
        <w:t>(PARAÍBA, 2009)</w:t>
      </w:r>
    </w:p>
    <w:p w14:paraId="583F0B87" w14:textId="6A1460F2" w:rsidR="00B06E7C" w:rsidRDefault="00B06E7C" w:rsidP="00B06E7C">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Vale salientar que para época, 2009, a referida lei foi um grande avanço para o Estado da Paraíba, o Legislativo já demonstrava preocupação com sobre fatos sociais a respeito das pessoas com necessidades especiais educacionais. </w:t>
      </w:r>
    </w:p>
    <w:p w14:paraId="2AD8120F" w14:textId="0FE8CBFD" w:rsidR="00B06E7C" w:rsidRDefault="00B06E7C" w:rsidP="00B06E7C">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Em 2016, o art. 1º da referida sofreu alteração pela Lei de nº 10.834</w:t>
      </w:r>
      <w:r w:rsidR="00A72FB6">
        <w:rPr>
          <w:rStyle w:val="Refdenotaderodap"/>
          <w:rFonts w:ascii="Times New Roman" w:hAnsi="Times New Roman" w:cs="Times New Roman"/>
          <w:bCs/>
          <w:sz w:val="24"/>
          <w:szCs w:val="24"/>
        </w:rPr>
        <w:footnoteReference w:id="9"/>
      </w:r>
      <w:r>
        <w:rPr>
          <w:rFonts w:ascii="Times New Roman" w:hAnsi="Times New Roman" w:cs="Times New Roman"/>
          <w:bCs/>
          <w:sz w:val="24"/>
          <w:szCs w:val="24"/>
        </w:rPr>
        <w:t>, de dezembro de 2016,</w:t>
      </w:r>
      <w:r w:rsidR="001466F2">
        <w:rPr>
          <w:rFonts w:ascii="Times New Roman" w:hAnsi="Times New Roman" w:cs="Times New Roman"/>
          <w:bCs/>
          <w:sz w:val="24"/>
          <w:szCs w:val="24"/>
        </w:rPr>
        <w:t xml:space="preserve"> de</w:t>
      </w:r>
      <w:r>
        <w:rPr>
          <w:rFonts w:ascii="Times New Roman" w:hAnsi="Times New Roman" w:cs="Times New Roman"/>
          <w:bCs/>
          <w:sz w:val="24"/>
          <w:szCs w:val="24"/>
        </w:rPr>
        <w:t xml:space="preserve"> autoria do Deputado Estadual na época, Bruno Cunha Lima. </w:t>
      </w:r>
      <w:r w:rsidR="00A72FB6">
        <w:rPr>
          <w:rFonts w:ascii="Times New Roman" w:hAnsi="Times New Roman" w:cs="Times New Roman"/>
          <w:bCs/>
          <w:sz w:val="24"/>
          <w:szCs w:val="24"/>
        </w:rPr>
        <w:t>Nesta ele</w:t>
      </w:r>
      <w:r>
        <w:rPr>
          <w:rFonts w:ascii="Times New Roman" w:hAnsi="Times New Roman" w:cs="Times New Roman"/>
          <w:bCs/>
          <w:sz w:val="24"/>
          <w:szCs w:val="24"/>
        </w:rPr>
        <w:t xml:space="preserve"> acrescenta </w:t>
      </w:r>
      <w:r w:rsidR="00A72FB6">
        <w:rPr>
          <w:rFonts w:ascii="Times New Roman" w:hAnsi="Times New Roman" w:cs="Times New Roman"/>
          <w:bCs/>
          <w:sz w:val="24"/>
          <w:szCs w:val="24"/>
        </w:rPr>
        <w:t>par</w:t>
      </w:r>
      <w:r w:rsidR="00A81E12">
        <w:rPr>
          <w:rFonts w:ascii="Times New Roman" w:hAnsi="Times New Roman" w:cs="Times New Roman"/>
          <w:bCs/>
          <w:sz w:val="24"/>
          <w:szCs w:val="24"/>
        </w:rPr>
        <w:t>á</w:t>
      </w:r>
      <w:r w:rsidR="00A72FB6">
        <w:rPr>
          <w:rFonts w:ascii="Times New Roman" w:hAnsi="Times New Roman" w:cs="Times New Roman"/>
          <w:bCs/>
          <w:sz w:val="24"/>
          <w:szCs w:val="24"/>
        </w:rPr>
        <w:t>gr</w:t>
      </w:r>
      <w:r w:rsidR="00A81E12">
        <w:rPr>
          <w:rFonts w:ascii="Times New Roman" w:hAnsi="Times New Roman" w:cs="Times New Roman"/>
          <w:bCs/>
          <w:sz w:val="24"/>
          <w:szCs w:val="24"/>
        </w:rPr>
        <w:t>a</w:t>
      </w:r>
      <w:r w:rsidR="00A72FB6">
        <w:rPr>
          <w:rFonts w:ascii="Times New Roman" w:hAnsi="Times New Roman" w:cs="Times New Roman"/>
          <w:bCs/>
          <w:sz w:val="24"/>
          <w:szCs w:val="24"/>
        </w:rPr>
        <w:t>fo único</w:t>
      </w:r>
      <w:r w:rsidR="001466F2">
        <w:rPr>
          <w:rFonts w:ascii="Times New Roman" w:hAnsi="Times New Roman" w:cs="Times New Roman"/>
          <w:bCs/>
          <w:sz w:val="24"/>
          <w:szCs w:val="24"/>
        </w:rPr>
        <w:t xml:space="preserve"> que inclui a classificação de deficiências, em especial o TDAH, que exigem atenção permanente e/ou tratamento educacional ou terapêutico.</w:t>
      </w:r>
    </w:p>
    <w:p w14:paraId="70E671D0" w14:textId="53A92EA6" w:rsidR="001466F2" w:rsidRDefault="001466F2" w:rsidP="00B06E7C">
      <w:pPr>
        <w:pStyle w:val="PargrafodaLista"/>
        <w:spacing w:after="200" w:line="276" w:lineRule="auto"/>
        <w:ind w:left="0" w:firstLine="851"/>
        <w:jc w:val="both"/>
        <w:rPr>
          <w:rFonts w:ascii="Times New Roman" w:hAnsi="Times New Roman" w:cs="Times New Roman"/>
          <w:bCs/>
          <w:sz w:val="24"/>
          <w:szCs w:val="24"/>
        </w:rPr>
      </w:pPr>
    </w:p>
    <w:p w14:paraId="1C6F7A56" w14:textId="7A65FFB6" w:rsidR="001466F2" w:rsidRDefault="001466F2" w:rsidP="00F2366A">
      <w:pPr>
        <w:pStyle w:val="PargrafodaLista"/>
        <w:spacing w:after="200" w:line="276" w:lineRule="auto"/>
        <w:ind w:left="1701"/>
        <w:jc w:val="both"/>
        <w:rPr>
          <w:rFonts w:ascii="Times New Roman" w:hAnsi="Times New Roman" w:cs="Times New Roman"/>
          <w:bCs/>
          <w:sz w:val="20"/>
          <w:szCs w:val="20"/>
        </w:rPr>
      </w:pPr>
      <w:r w:rsidRPr="00F2366A">
        <w:rPr>
          <w:rFonts w:ascii="Times New Roman" w:hAnsi="Times New Roman" w:cs="Times New Roman"/>
          <w:bCs/>
          <w:sz w:val="20"/>
          <w:szCs w:val="20"/>
        </w:rPr>
        <w:t xml:space="preserve">Parágrafo Único. Para fins do dispositivo no caput do </w:t>
      </w:r>
      <w:r w:rsidR="00F2366A" w:rsidRPr="00F2366A">
        <w:rPr>
          <w:rFonts w:ascii="Times New Roman" w:hAnsi="Times New Roman" w:cs="Times New Roman"/>
          <w:bCs/>
          <w:sz w:val="20"/>
          <w:szCs w:val="20"/>
        </w:rPr>
        <w:t>art.</w:t>
      </w:r>
      <w:r w:rsidRPr="00F2366A">
        <w:rPr>
          <w:rFonts w:ascii="Times New Roman" w:hAnsi="Times New Roman" w:cs="Times New Roman"/>
          <w:bCs/>
          <w:sz w:val="20"/>
          <w:szCs w:val="20"/>
        </w:rPr>
        <w:t xml:space="preserve"> 1º, de</w:t>
      </w:r>
      <w:r w:rsidR="00F2366A" w:rsidRPr="00F2366A">
        <w:rPr>
          <w:rFonts w:ascii="Times New Roman" w:hAnsi="Times New Roman" w:cs="Times New Roman"/>
          <w:bCs/>
          <w:sz w:val="20"/>
          <w:szCs w:val="20"/>
        </w:rPr>
        <w:t>v</w:t>
      </w:r>
      <w:r w:rsidRPr="00F2366A">
        <w:rPr>
          <w:rFonts w:ascii="Times New Roman" w:hAnsi="Times New Roman" w:cs="Times New Roman"/>
          <w:bCs/>
          <w:sz w:val="20"/>
          <w:szCs w:val="20"/>
        </w:rPr>
        <w:t xml:space="preserve">erão receber tratamento da presente lei, mães ou responsáveis por pessoas com deficiência classificadas como Síndrome de Down, Espectro Autista e TDAH – Transtorno de </w:t>
      </w:r>
      <w:r w:rsidR="00F2366A" w:rsidRPr="00F2366A">
        <w:rPr>
          <w:rFonts w:ascii="Times New Roman" w:hAnsi="Times New Roman" w:cs="Times New Roman"/>
          <w:bCs/>
          <w:sz w:val="20"/>
          <w:szCs w:val="20"/>
        </w:rPr>
        <w:t>Déficit</w:t>
      </w:r>
      <w:r w:rsidRPr="00F2366A">
        <w:rPr>
          <w:rFonts w:ascii="Times New Roman" w:hAnsi="Times New Roman" w:cs="Times New Roman"/>
          <w:bCs/>
          <w:sz w:val="20"/>
          <w:szCs w:val="20"/>
        </w:rPr>
        <w:t xml:space="preserve"> de Atenção com Hiperatividade, que requeiram atenção especial e permanente ou estejam em tratamento educacio</w:t>
      </w:r>
      <w:r w:rsidR="00F2366A" w:rsidRPr="00F2366A">
        <w:rPr>
          <w:rFonts w:ascii="Times New Roman" w:hAnsi="Times New Roman" w:cs="Times New Roman"/>
          <w:bCs/>
          <w:sz w:val="20"/>
          <w:szCs w:val="20"/>
        </w:rPr>
        <w:t>nal ou terapêutico. (PARAÍBA, 2016)</w:t>
      </w:r>
    </w:p>
    <w:p w14:paraId="360FF229" w14:textId="22298092" w:rsidR="00F2366A" w:rsidRDefault="00F2366A" w:rsidP="00F2366A">
      <w:pPr>
        <w:pStyle w:val="PargrafodaLista"/>
        <w:spacing w:after="200" w:line="276" w:lineRule="auto"/>
        <w:ind w:left="0" w:firstLine="851"/>
        <w:jc w:val="both"/>
        <w:rPr>
          <w:rFonts w:ascii="Times New Roman" w:hAnsi="Times New Roman" w:cs="Times New Roman"/>
          <w:bCs/>
          <w:sz w:val="20"/>
          <w:szCs w:val="20"/>
        </w:rPr>
      </w:pPr>
    </w:p>
    <w:p w14:paraId="59A49748" w14:textId="69BEF505" w:rsidR="00FB16D5" w:rsidRDefault="00F2366A" w:rsidP="00FB16D5">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Dessa forma, a iniciativa dos Deputados em cada época já demonstravam o </w:t>
      </w:r>
      <w:proofErr w:type="gramStart"/>
      <w:r>
        <w:rPr>
          <w:rFonts w:ascii="Times New Roman" w:hAnsi="Times New Roman" w:cs="Times New Roman"/>
          <w:bCs/>
          <w:sz w:val="24"/>
          <w:szCs w:val="24"/>
        </w:rPr>
        <w:t>interesse  do</w:t>
      </w:r>
      <w:proofErr w:type="gramEnd"/>
      <w:r>
        <w:rPr>
          <w:rFonts w:ascii="Times New Roman" w:hAnsi="Times New Roman" w:cs="Times New Roman"/>
          <w:bCs/>
          <w:sz w:val="24"/>
          <w:szCs w:val="24"/>
        </w:rPr>
        <w:t xml:space="preserve"> Poder Legislativo Estadual em trazer discussões sobre </w:t>
      </w:r>
      <w:r w:rsidR="007B28CA">
        <w:rPr>
          <w:rFonts w:ascii="Times New Roman" w:hAnsi="Times New Roman" w:cs="Times New Roman"/>
          <w:bCs/>
          <w:sz w:val="24"/>
          <w:szCs w:val="24"/>
        </w:rPr>
        <w:t>a inclusão dessas pessoas com necessidades educacionais especiais</w:t>
      </w:r>
      <w:r w:rsidR="00FB16D5">
        <w:rPr>
          <w:rFonts w:ascii="Times New Roman" w:hAnsi="Times New Roman" w:cs="Times New Roman"/>
          <w:bCs/>
          <w:sz w:val="24"/>
          <w:szCs w:val="24"/>
        </w:rPr>
        <w:t xml:space="preserve"> em nossa sociedade, ou seja, a iniciativa existe, existe a lei positivada, todavia, será que existe efetividade dessas leis?</w:t>
      </w:r>
    </w:p>
    <w:p w14:paraId="53B68D6D" w14:textId="77777777" w:rsidR="00A45727" w:rsidRDefault="007B28CA" w:rsidP="00FB16D5">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A</w:t>
      </w:r>
      <w:r w:rsidR="00FB16D5">
        <w:rPr>
          <w:rFonts w:ascii="Times New Roman" w:hAnsi="Times New Roman" w:cs="Times New Roman"/>
          <w:bCs/>
          <w:sz w:val="24"/>
          <w:szCs w:val="24"/>
        </w:rPr>
        <w:t>s leis em comento encontram-se em vigor até hoje, o Legislativo de nosso Estado já demonstra interesse na inclusão d</w:t>
      </w:r>
      <w:r w:rsidR="00A45727">
        <w:rPr>
          <w:rFonts w:ascii="Times New Roman" w:hAnsi="Times New Roman" w:cs="Times New Roman"/>
          <w:bCs/>
          <w:sz w:val="24"/>
          <w:szCs w:val="24"/>
        </w:rPr>
        <w:t xml:space="preserve">e pessoas com TDAH. O transtorno vem quebrando paradigmas e a conscientização da população sobre educação inclusiva aos poucos se torna ao conhecimento de todos. </w:t>
      </w:r>
    </w:p>
    <w:p w14:paraId="2D362F7E" w14:textId="09EFC740" w:rsidR="00F2366A" w:rsidRDefault="00A45727" w:rsidP="00FB16D5">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Nesse contexto e pela importância do tema, fica claro que as essas leis ordinárias que tratam sobre o TDAH representam um novo cenário para muitos cidadãos paraibanos</w:t>
      </w:r>
      <w:r w:rsidR="007B28CA">
        <w:rPr>
          <w:rFonts w:ascii="Times New Roman" w:hAnsi="Times New Roman" w:cs="Times New Roman"/>
          <w:bCs/>
          <w:sz w:val="24"/>
          <w:szCs w:val="24"/>
        </w:rPr>
        <w:t xml:space="preserve"> </w:t>
      </w:r>
      <w:r>
        <w:rPr>
          <w:rFonts w:ascii="Times New Roman" w:hAnsi="Times New Roman" w:cs="Times New Roman"/>
          <w:bCs/>
          <w:sz w:val="24"/>
          <w:szCs w:val="24"/>
        </w:rPr>
        <w:t>que têm filhos com o transtorno, pois é um incentivo aos servidores públicos buscarem ajuda pedagógica e médica</w:t>
      </w:r>
      <w:r w:rsidR="007B28CA">
        <w:rPr>
          <w:rFonts w:ascii="Times New Roman" w:hAnsi="Times New Roman" w:cs="Times New Roman"/>
          <w:bCs/>
          <w:sz w:val="24"/>
          <w:szCs w:val="24"/>
        </w:rPr>
        <w:t xml:space="preserve"> </w:t>
      </w:r>
      <w:r>
        <w:rPr>
          <w:rFonts w:ascii="Times New Roman" w:hAnsi="Times New Roman" w:cs="Times New Roman"/>
          <w:bCs/>
          <w:sz w:val="24"/>
          <w:szCs w:val="24"/>
        </w:rPr>
        <w:t xml:space="preserve">para seus filhos com TDAH. </w:t>
      </w:r>
    </w:p>
    <w:p w14:paraId="7614466B" w14:textId="361E91BF" w:rsidR="00A72FB6" w:rsidRDefault="00B17AFD" w:rsidP="00B06E7C">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Dessa forma,  em se tratando à inclusão educacional especial de pessoas com TDAH na  Paraíba no  tocante a positivar leis que protejam e dispunham sobre o tema tão presente em nossa sociedade, o Poder Legislativo observou o fato social e  criou leis específicas para minimizar os impactos do transtorno </w:t>
      </w:r>
      <w:r w:rsidR="00EB4F59">
        <w:rPr>
          <w:rFonts w:ascii="Times New Roman" w:hAnsi="Times New Roman" w:cs="Times New Roman"/>
          <w:bCs/>
          <w:sz w:val="24"/>
          <w:szCs w:val="24"/>
        </w:rPr>
        <w:t xml:space="preserve">em sociedade, a começar por dar mais atenção aos servidores que tenha algum filho com o TDAH. </w:t>
      </w:r>
    </w:p>
    <w:p w14:paraId="4DCA1751" w14:textId="5CED4A7A" w:rsidR="00F7546C" w:rsidRDefault="00F7546C" w:rsidP="00B06E7C">
      <w:pPr>
        <w:pStyle w:val="PargrafodaLista"/>
        <w:spacing w:after="200" w:line="276" w:lineRule="auto"/>
        <w:ind w:left="0" w:firstLine="851"/>
        <w:jc w:val="both"/>
        <w:rPr>
          <w:rFonts w:ascii="Times New Roman" w:hAnsi="Times New Roman" w:cs="Times New Roman"/>
          <w:bCs/>
          <w:sz w:val="24"/>
          <w:szCs w:val="24"/>
        </w:rPr>
      </w:pPr>
    </w:p>
    <w:p w14:paraId="164F122C" w14:textId="77777777" w:rsidR="00F7546C" w:rsidRPr="00F2366A" w:rsidRDefault="00F7546C" w:rsidP="00B06E7C">
      <w:pPr>
        <w:pStyle w:val="PargrafodaLista"/>
        <w:spacing w:after="200" w:line="276" w:lineRule="auto"/>
        <w:ind w:left="0" w:firstLine="851"/>
        <w:jc w:val="both"/>
        <w:rPr>
          <w:rFonts w:ascii="Times New Roman" w:hAnsi="Times New Roman" w:cs="Times New Roman"/>
          <w:bCs/>
          <w:sz w:val="20"/>
          <w:szCs w:val="20"/>
        </w:rPr>
      </w:pPr>
    </w:p>
    <w:p w14:paraId="6C55EF41" w14:textId="77777777" w:rsidR="00146FEB" w:rsidRDefault="00146FEB" w:rsidP="00146FEB">
      <w:pPr>
        <w:pStyle w:val="PargrafodaLista"/>
        <w:spacing w:after="200" w:line="276" w:lineRule="auto"/>
        <w:ind w:left="792"/>
        <w:rPr>
          <w:rFonts w:ascii="Times New Roman" w:hAnsi="Times New Roman" w:cs="Times New Roman"/>
          <w:b/>
          <w:sz w:val="24"/>
          <w:szCs w:val="24"/>
        </w:rPr>
      </w:pPr>
    </w:p>
    <w:p w14:paraId="5B372403" w14:textId="17941728" w:rsidR="001F1A45" w:rsidRDefault="001F1A45" w:rsidP="001F1A45">
      <w:pPr>
        <w:pStyle w:val="PargrafodaLista"/>
        <w:numPr>
          <w:ilvl w:val="0"/>
          <w:numId w:val="5"/>
        </w:numPr>
        <w:spacing w:after="200" w:line="276" w:lineRule="auto"/>
        <w:rPr>
          <w:rFonts w:ascii="Times New Roman" w:hAnsi="Times New Roman" w:cs="Times New Roman"/>
          <w:b/>
          <w:sz w:val="24"/>
          <w:szCs w:val="24"/>
        </w:rPr>
      </w:pPr>
      <w:bookmarkStart w:id="12" w:name="_Hlk23945970"/>
      <w:r>
        <w:rPr>
          <w:rFonts w:ascii="Times New Roman" w:hAnsi="Times New Roman" w:cs="Times New Roman"/>
          <w:b/>
          <w:sz w:val="24"/>
          <w:szCs w:val="24"/>
        </w:rPr>
        <w:t>CONCLUSÃO</w:t>
      </w:r>
    </w:p>
    <w:p w14:paraId="43FBB81F" w14:textId="631C4096" w:rsidR="005535D8" w:rsidRDefault="005535D8" w:rsidP="008F66A3">
      <w:pPr>
        <w:pStyle w:val="PargrafodaLista"/>
        <w:spacing w:after="200" w:line="276" w:lineRule="auto"/>
        <w:ind w:left="0" w:firstLine="851"/>
        <w:rPr>
          <w:rFonts w:ascii="Times New Roman" w:hAnsi="Times New Roman" w:cs="Times New Roman"/>
          <w:b/>
          <w:sz w:val="24"/>
          <w:szCs w:val="24"/>
        </w:rPr>
      </w:pPr>
    </w:p>
    <w:p w14:paraId="4DE6941B" w14:textId="01BBD038" w:rsidR="00EB4F59" w:rsidRDefault="00EB4F59" w:rsidP="00791E90">
      <w:pPr>
        <w:pStyle w:val="PargrafodaLista"/>
        <w:spacing w:after="200" w:line="276" w:lineRule="auto"/>
        <w:ind w:left="0" w:firstLine="851"/>
        <w:jc w:val="both"/>
        <w:rPr>
          <w:rFonts w:ascii="Times New Roman" w:hAnsi="Times New Roman" w:cs="Times New Roman"/>
          <w:bCs/>
          <w:sz w:val="24"/>
          <w:szCs w:val="24"/>
        </w:rPr>
      </w:pPr>
      <w:r w:rsidRPr="00EB4F59">
        <w:rPr>
          <w:rFonts w:ascii="Times New Roman" w:hAnsi="Times New Roman" w:cs="Times New Roman"/>
          <w:bCs/>
          <w:sz w:val="24"/>
          <w:szCs w:val="24"/>
        </w:rPr>
        <w:t>O presente</w:t>
      </w:r>
      <w:r>
        <w:rPr>
          <w:rFonts w:ascii="Times New Roman" w:hAnsi="Times New Roman" w:cs="Times New Roman"/>
          <w:bCs/>
          <w:sz w:val="24"/>
          <w:szCs w:val="24"/>
        </w:rPr>
        <w:t xml:space="preserve"> artigo científico teve</w:t>
      </w:r>
      <w:r w:rsidR="00780651">
        <w:rPr>
          <w:rFonts w:ascii="Times New Roman" w:hAnsi="Times New Roman" w:cs="Times New Roman"/>
          <w:bCs/>
          <w:sz w:val="24"/>
          <w:szCs w:val="24"/>
        </w:rPr>
        <w:t xml:space="preserve"> </w:t>
      </w:r>
      <w:r>
        <w:rPr>
          <w:rFonts w:ascii="Times New Roman" w:hAnsi="Times New Roman" w:cs="Times New Roman"/>
          <w:bCs/>
          <w:sz w:val="24"/>
          <w:szCs w:val="24"/>
        </w:rPr>
        <w:t xml:space="preserve">como </w:t>
      </w:r>
      <w:r w:rsidR="00780651">
        <w:rPr>
          <w:rFonts w:ascii="Times New Roman" w:hAnsi="Times New Roman" w:cs="Times New Roman"/>
          <w:bCs/>
          <w:sz w:val="24"/>
          <w:szCs w:val="24"/>
        </w:rPr>
        <w:t xml:space="preserve">objetivo </w:t>
      </w:r>
      <w:r w:rsidR="005740A5">
        <w:rPr>
          <w:rFonts w:ascii="Times New Roman" w:hAnsi="Times New Roman" w:cs="Times New Roman"/>
          <w:bCs/>
          <w:sz w:val="24"/>
          <w:szCs w:val="24"/>
        </w:rPr>
        <w:t>aborda</w:t>
      </w:r>
      <w:r w:rsidR="00780651">
        <w:rPr>
          <w:rFonts w:ascii="Times New Roman" w:hAnsi="Times New Roman" w:cs="Times New Roman"/>
          <w:bCs/>
          <w:sz w:val="24"/>
          <w:szCs w:val="24"/>
        </w:rPr>
        <w:t>r</w:t>
      </w:r>
      <w:r w:rsidR="00F7546C">
        <w:rPr>
          <w:rFonts w:ascii="Times New Roman" w:hAnsi="Times New Roman" w:cs="Times New Roman"/>
          <w:bCs/>
          <w:sz w:val="24"/>
          <w:szCs w:val="24"/>
        </w:rPr>
        <w:t xml:space="preserve"> os</w:t>
      </w:r>
      <w:r w:rsidR="005740A5">
        <w:rPr>
          <w:rFonts w:ascii="Times New Roman" w:hAnsi="Times New Roman" w:cs="Times New Roman"/>
          <w:bCs/>
          <w:sz w:val="24"/>
          <w:szCs w:val="24"/>
        </w:rPr>
        <w:t xml:space="preserve"> </w:t>
      </w:r>
      <w:r w:rsidR="00F7546C">
        <w:rPr>
          <w:rFonts w:ascii="Times New Roman" w:hAnsi="Times New Roman" w:cs="Times New Roman"/>
          <w:bCs/>
          <w:sz w:val="24"/>
          <w:szCs w:val="24"/>
        </w:rPr>
        <w:t xml:space="preserve">fundamentos jurídicos da educação inclusiva voltadas para um estudo normativo sobre indivíduos com o Transtorno de Déficit de Atenção e Hiperatividade – TDAH. </w:t>
      </w:r>
    </w:p>
    <w:p w14:paraId="1D2F9996" w14:textId="3C724A64" w:rsidR="00780651" w:rsidRDefault="00780651" w:rsidP="00791E9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Por meio de pesquisas realizadas em livros, doutrinas, bibliografia e documentos</w:t>
      </w:r>
      <w:r w:rsidR="00E85C69">
        <w:rPr>
          <w:rFonts w:ascii="Times New Roman" w:hAnsi="Times New Roman" w:cs="Times New Roman"/>
          <w:bCs/>
          <w:sz w:val="24"/>
          <w:szCs w:val="24"/>
        </w:rPr>
        <w:t xml:space="preserve">, pesquisa em outros artigos </w:t>
      </w:r>
      <w:proofErr w:type="gramStart"/>
      <w:r w:rsidR="00E85C69">
        <w:rPr>
          <w:rFonts w:ascii="Times New Roman" w:hAnsi="Times New Roman" w:cs="Times New Roman"/>
          <w:bCs/>
          <w:sz w:val="24"/>
          <w:szCs w:val="24"/>
        </w:rPr>
        <w:t>científicos</w:t>
      </w:r>
      <w:r>
        <w:rPr>
          <w:rFonts w:ascii="Times New Roman" w:hAnsi="Times New Roman" w:cs="Times New Roman"/>
          <w:bCs/>
          <w:sz w:val="24"/>
          <w:szCs w:val="24"/>
        </w:rPr>
        <w:t>,</w:t>
      </w:r>
      <w:r w:rsidR="00E85C69">
        <w:rPr>
          <w:rFonts w:ascii="Times New Roman" w:hAnsi="Times New Roman" w:cs="Times New Roman"/>
          <w:bCs/>
          <w:sz w:val="24"/>
          <w:szCs w:val="24"/>
        </w:rPr>
        <w:t xml:space="preserve"> </w:t>
      </w:r>
      <w:r>
        <w:rPr>
          <w:rFonts w:ascii="Times New Roman" w:hAnsi="Times New Roman" w:cs="Times New Roman"/>
          <w:bCs/>
          <w:sz w:val="24"/>
          <w:szCs w:val="24"/>
        </w:rPr>
        <w:t xml:space="preserve"> além</w:t>
      </w:r>
      <w:proofErr w:type="gramEnd"/>
      <w:r>
        <w:rPr>
          <w:rFonts w:ascii="Times New Roman" w:hAnsi="Times New Roman" w:cs="Times New Roman"/>
          <w:bCs/>
          <w:sz w:val="24"/>
          <w:szCs w:val="24"/>
        </w:rPr>
        <w:t xml:space="preserve"> de reflexão sobre o </w:t>
      </w:r>
      <w:r w:rsidR="00E85C69">
        <w:rPr>
          <w:rFonts w:ascii="Times New Roman" w:hAnsi="Times New Roman" w:cs="Times New Roman"/>
          <w:bCs/>
          <w:sz w:val="24"/>
          <w:szCs w:val="24"/>
        </w:rPr>
        <w:t>tema</w:t>
      </w:r>
      <w:r>
        <w:rPr>
          <w:rFonts w:ascii="Times New Roman" w:hAnsi="Times New Roman" w:cs="Times New Roman"/>
          <w:bCs/>
          <w:sz w:val="24"/>
          <w:szCs w:val="24"/>
        </w:rPr>
        <w:t>, verificou-se que o debate</w:t>
      </w:r>
      <w:r w:rsidR="00E85C69">
        <w:rPr>
          <w:rFonts w:ascii="Times New Roman" w:hAnsi="Times New Roman" w:cs="Times New Roman"/>
          <w:bCs/>
          <w:sz w:val="24"/>
          <w:szCs w:val="24"/>
        </w:rPr>
        <w:t xml:space="preserve"> </w:t>
      </w:r>
      <w:r w:rsidR="00E85C69">
        <w:rPr>
          <w:rFonts w:ascii="Times New Roman" w:hAnsi="Times New Roman" w:cs="Times New Roman"/>
          <w:bCs/>
          <w:sz w:val="24"/>
          <w:szCs w:val="24"/>
        </w:rPr>
        <w:lastRenderedPageBreak/>
        <w:t>sobre</w:t>
      </w:r>
      <w:r>
        <w:rPr>
          <w:rFonts w:ascii="Times New Roman" w:hAnsi="Times New Roman" w:cs="Times New Roman"/>
          <w:bCs/>
          <w:sz w:val="24"/>
          <w:szCs w:val="24"/>
        </w:rPr>
        <w:t xml:space="preserve"> inclusão de pessoas com necessidades especiais educacionais </w:t>
      </w:r>
      <w:r w:rsidR="00E85C69">
        <w:rPr>
          <w:rFonts w:ascii="Times New Roman" w:hAnsi="Times New Roman" w:cs="Times New Roman"/>
          <w:bCs/>
          <w:sz w:val="24"/>
          <w:szCs w:val="24"/>
        </w:rPr>
        <w:t>vem desde a época do Brasil Colônia.</w:t>
      </w:r>
    </w:p>
    <w:p w14:paraId="5988AF3B" w14:textId="74AB352A" w:rsidR="00C12331" w:rsidRDefault="00791E90" w:rsidP="00791E9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Ao longo da pesquisa, foi </w:t>
      </w:r>
      <w:r w:rsidR="00E85C69">
        <w:rPr>
          <w:rFonts w:ascii="Times New Roman" w:hAnsi="Times New Roman" w:cs="Times New Roman"/>
          <w:bCs/>
          <w:sz w:val="24"/>
          <w:szCs w:val="24"/>
        </w:rPr>
        <w:t>visto</w:t>
      </w:r>
      <w:r>
        <w:rPr>
          <w:rFonts w:ascii="Times New Roman" w:hAnsi="Times New Roman" w:cs="Times New Roman"/>
          <w:bCs/>
          <w:sz w:val="24"/>
          <w:szCs w:val="24"/>
        </w:rPr>
        <w:t xml:space="preserve"> que para melhor compreensão do tema </w:t>
      </w:r>
      <w:r w:rsidR="00C12331">
        <w:rPr>
          <w:rFonts w:ascii="Times New Roman" w:hAnsi="Times New Roman" w:cs="Times New Roman"/>
          <w:bCs/>
          <w:sz w:val="24"/>
          <w:szCs w:val="24"/>
        </w:rPr>
        <w:t xml:space="preserve">houve a necessidade de </w:t>
      </w:r>
      <w:r>
        <w:rPr>
          <w:rFonts w:ascii="Times New Roman" w:hAnsi="Times New Roman" w:cs="Times New Roman"/>
          <w:bCs/>
          <w:sz w:val="24"/>
          <w:szCs w:val="24"/>
        </w:rPr>
        <w:t>esclarecer as diferenças entre educação especial e educação inclusiva</w:t>
      </w:r>
      <w:r w:rsidR="00C12331">
        <w:rPr>
          <w:rFonts w:ascii="Times New Roman" w:hAnsi="Times New Roman" w:cs="Times New Roman"/>
          <w:bCs/>
          <w:sz w:val="24"/>
          <w:szCs w:val="24"/>
        </w:rPr>
        <w:t xml:space="preserve">, onde foi possível </w:t>
      </w:r>
      <w:r w:rsidR="002E4782">
        <w:rPr>
          <w:rFonts w:ascii="Times New Roman" w:hAnsi="Times New Roman" w:cs="Times New Roman"/>
          <w:bCs/>
          <w:sz w:val="24"/>
          <w:szCs w:val="24"/>
        </w:rPr>
        <w:t xml:space="preserve">verificar seus respectivos conceitos bem como discorrido sobre busca histórica </w:t>
      </w:r>
      <w:r w:rsidR="001B3C78">
        <w:rPr>
          <w:rFonts w:ascii="Times New Roman" w:hAnsi="Times New Roman" w:cs="Times New Roman"/>
          <w:bCs/>
          <w:sz w:val="24"/>
          <w:szCs w:val="24"/>
        </w:rPr>
        <w:t>a respeito</w:t>
      </w:r>
      <w:r w:rsidR="002E4782">
        <w:rPr>
          <w:rFonts w:ascii="Times New Roman" w:hAnsi="Times New Roman" w:cs="Times New Roman"/>
          <w:bCs/>
          <w:sz w:val="24"/>
          <w:szCs w:val="24"/>
        </w:rPr>
        <w:t xml:space="preserve"> </w:t>
      </w:r>
      <w:r w:rsidR="001B3C78">
        <w:rPr>
          <w:rFonts w:ascii="Times New Roman" w:hAnsi="Times New Roman" w:cs="Times New Roman"/>
          <w:bCs/>
          <w:sz w:val="24"/>
          <w:szCs w:val="24"/>
        </w:rPr>
        <w:t>d</w:t>
      </w:r>
      <w:r w:rsidR="002E4782">
        <w:rPr>
          <w:rFonts w:ascii="Times New Roman" w:hAnsi="Times New Roman" w:cs="Times New Roman"/>
          <w:bCs/>
          <w:sz w:val="24"/>
          <w:szCs w:val="24"/>
        </w:rPr>
        <w:t xml:space="preserve">as primeiras instituições voltadas para educação especializada no Brasil, tais como o Instituto de Meninos Cegos fundado pelo Imperador Dom Pedro II </w:t>
      </w:r>
      <w:r w:rsidR="001B3C78">
        <w:rPr>
          <w:rFonts w:ascii="Times New Roman" w:hAnsi="Times New Roman" w:cs="Times New Roman"/>
          <w:bCs/>
          <w:sz w:val="24"/>
          <w:szCs w:val="24"/>
        </w:rPr>
        <w:t>que hoje</w:t>
      </w:r>
      <w:r w:rsidR="002E4782">
        <w:rPr>
          <w:rFonts w:ascii="Times New Roman" w:hAnsi="Times New Roman" w:cs="Times New Roman"/>
          <w:bCs/>
          <w:sz w:val="24"/>
          <w:szCs w:val="24"/>
        </w:rPr>
        <w:t xml:space="preserve"> é denominado Instituto Benjamin Constant</w:t>
      </w:r>
      <w:r w:rsidR="001B3C78">
        <w:rPr>
          <w:rFonts w:ascii="Times New Roman" w:hAnsi="Times New Roman" w:cs="Times New Roman"/>
          <w:bCs/>
          <w:sz w:val="24"/>
          <w:szCs w:val="24"/>
        </w:rPr>
        <w:t>.</w:t>
      </w:r>
    </w:p>
    <w:p w14:paraId="40B1C232" w14:textId="54505CFD" w:rsidR="00A43C0D" w:rsidRDefault="00E85C69" w:rsidP="00791E9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Foi demonstrado a evolução histórica </w:t>
      </w:r>
      <w:r w:rsidR="00A43C0D">
        <w:rPr>
          <w:rFonts w:ascii="Times New Roman" w:hAnsi="Times New Roman" w:cs="Times New Roman"/>
          <w:bCs/>
          <w:sz w:val="24"/>
          <w:szCs w:val="24"/>
        </w:rPr>
        <w:t>na área educacional, que, como base em pesquisas de autores, pessoas deficientes na antiguidade eram tratadas de forma preconceituosa pela sociedade e até pela família, sem oportunidades de estudo e convívio social levando-os ao isolamento completo podendo, até, serem impedidos de ter uma expectativa de vida.</w:t>
      </w:r>
    </w:p>
    <w:p w14:paraId="30A09827" w14:textId="5F5D312F" w:rsidR="00762A0E" w:rsidRDefault="00D33CCC" w:rsidP="00791E9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O contexto educacional aos poucos foi mudando, a inclusão dessas pessoas foi acontecendo de forma isolada e gradativa, e no Brasil foi surgiu o aumento de acesso à educação bem como o aumento de oportunidades. </w:t>
      </w:r>
      <w:r w:rsidR="00762A0E">
        <w:rPr>
          <w:rFonts w:ascii="Times New Roman" w:hAnsi="Times New Roman" w:cs="Times New Roman"/>
          <w:bCs/>
          <w:sz w:val="24"/>
          <w:szCs w:val="24"/>
        </w:rPr>
        <w:t>Os poderes públicos iniciam</w:t>
      </w:r>
      <w:r>
        <w:rPr>
          <w:rFonts w:ascii="Times New Roman" w:hAnsi="Times New Roman" w:cs="Times New Roman"/>
          <w:bCs/>
          <w:sz w:val="24"/>
          <w:szCs w:val="24"/>
        </w:rPr>
        <w:t xml:space="preserve"> companhas voltadas para</w:t>
      </w:r>
      <w:r w:rsidR="00762A0E">
        <w:rPr>
          <w:rFonts w:ascii="Times New Roman" w:hAnsi="Times New Roman" w:cs="Times New Roman"/>
          <w:bCs/>
          <w:sz w:val="24"/>
          <w:szCs w:val="24"/>
        </w:rPr>
        <w:t xml:space="preserve"> educação especial inclusiva bem como criação de escolas para atender a demanda.</w:t>
      </w:r>
    </w:p>
    <w:p w14:paraId="1534D31C" w14:textId="0CAB7D13" w:rsidR="00762A0E" w:rsidRDefault="00762A0E" w:rsidP="00791E9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Verificou-se </w:t>
      </w:r>
    </w:p>
    <w:p w14:paraId="2A0C3765" w14:textId="5B121284" w:rsidR="00A43C0D" w:rsidRDefault="00762A0E" w:rsidP="00791E9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33CCC">
        <w:rPr>
          <w:rFonts w:ascii="Times New Roman" w:hAnsi="Times New Roman" w:cs="Times New Roman"/>
          <w:bCs/>
          <w:sz w:val="24"/>
          <w:szCs w:val="24"/>
        </w:rPr>
        <w:t xml:space="preserve"> </w:t>
      </w:r>
      <w:r>
        <w:rPr>
          <w:rFonts w:ascii="Times New Roman" w:hAnsi="Times New Roman" w:cs="Times New Roman"/>
          <w:bCs/>
          <w:sz w:val="24"/>
          <w:szCs w:val="24"/>
        </w:rPr>
        <w:t xml:space="preserve">Embora seja significativo e notável os avanços na educação referente a implantação </w:t>
      </w:r>
      <w:proofErr w:type="gramStart"/>
      <w:r>
        <w:rPr>
          <w:rFonts w:ascii="Times New Roman" w:hAnsi="Times New Roman" w:cs="Times New Roman"/>
          <w:bCs/>
          <w:sz w:val="24"/>
          <w:szCs w:val="24"/>
        </w:rPr>
        <w:t>de  um</w:t>
      </w:r>
      <w:proofErr w:type="gramEnd"/>
      <w:r>
        <w:rPr>
          <w:rFonts w:ascii="Times New Roman" w:hAnsi="Times New Roman" w:cs="Times New Roman"/>
          <w:bCs/>
          <w:sz w:val="24"/>
          <w:szCs w:val="24"/>
        </w:rPr>
        <w:t xml:space="preserve"> educação inclusiva, a segregação de pessoas com necessidades especiais ainda persiste. </w:t>
      </w:r>
    </w:p>
    <w:p w14:paraId="42836AD5" w14:textId="425B394B" w:rsidR="00C12331" w:rsidRDefault="00A43C0D" w:rsidP="00791E9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85C69">
        <w:rPr>
          <w:rFonts w:ascii="Times New Roman" w:hAnsi="Times New Roman" w:cs="Times New Roman"/>
          <w:bCs/>
          <w:sz w:val="24"/>
          <w:szCs w:val="24"/>
        </w:rPr>
        <w:t xml:space="preserve"> </w:t>
      </w:r>
    </w:p>
    <w:bookmarkEnd w:id="12"/>
    <w:p w14:paraId="751B710D" w14:textId="4DC63818" w:rsidR="00C12331" w:rsidRPr="00C12331" w:rsidRDefault="00C12331" w:rsidP="00C12331">
      <w:pPr>
        <w:spacing w:after="200" w:line="276" w:lineRule="auto"/>
        <w:jc w:val="both"/>
        <w:rPr>
          <w:rFonts w:ascii="Times New Roman" w:hAnsi="Times New Roman" w:cs="Times New Roman"/>
          <w:bCs/>
          <w:sz w:val="24"/>
          <w:szCs w:val="24"/>
        </w:rPr>
      </w:pPr>
    </w:p>
    <w:p w14:paraId="0F3133DB" w14:textId="4DE15BB9" w:rsidR="00791E90" w:rsidRPr="00EB4F59" w:rsidRDefault="00791E90" w:rsidP="00791E90">
      <w:pPr>
        <w:pStyle w:val="PargrafodaLista"/>
        <w:spacing w:after="200" w:line="276"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7406561" w14:textId="77777777" w:rsidR="00EB4F59" w:rsidRDefault="00EB4F59" w:rsidP="00791E90">
      <w:pPr>
        <w:pStyle w:val="PargrafodaLista"/>
        <w:spacing w:after="200" w:line="276" w:lineRule="auto"/>
        <w:ind w:left="0" w:firstLine="851"/>
        <w:jc w:val="both"/>
        <w:rPr>
          <w:rFonts w:ascii="Times New Roman" w:hAnsi="Times New Roman" w:cs="Times New Roman"/>
          <w:b/>
          <w:sz w:val="24"/>
          <w:szCs w:val="24"/>
        </w:rPr>
      </w:pPr>
    </w:p>
    <w:p w14:paraId="6CD98B64" w14:textId="77777777" w:rsidR="008F66A3" w:rsidRDefault="008F66A3" w:rsidP="008F66A3">
      <w:pPr>
        <w:pStyle w:val="PargrafodaLista"/>
        <w:spacing w:after="200" w:line="276" w:lineRule="auto"/>
        <w:ind w:left="0" w:firstLine="851"/>
        <w:rPr>
          <w:rFonts w:ascii="Times New Roman" w:hAnsi="Times New Roman" w:cs="Times New Roman"/>
          <w:b/>
          <w:sz w:val="24"/>
          <w:szCs w:val="24"/>
        </w:rPr>
      </w:pPr>
    </w:p>
    <w:p w14:paraId="067CAC3F" w14:textId="77E8945F" w:rsidR="005535D8" w:rsidRDefault="005535D8" w:rsidP="007C1BF0">
      <w:pPr>
        <w:pStyle w:val="PargrafodaLista"/>
        <w:spacing w:after="200" w:line="276" w:lineRule="auto"/>
        <w:ind w:left="1944"/>
        <w:rPr>
          <w:rFonts w:ascii="Times New Roman" w:hAnsi="Times New Roman" w:cs="Times New Roman"/>
          <w:b/>
          <w:sz w:val="24"/>
          <w:szCs w:val="24"/>
        </w:rPr>
      </w:pPr>
    </w:p>
    <w:p w14:paraId="6F03559B" w14:textId="6DF80B53" w:rsidR="005535D8" w:rsidRDefault="005535D8" w:rsidP="007C1BF0">
      <w:pPr>
        <w:pStyle w:val="PargrafodaLista"/>
        <w:spacing w:after="200" w:line="276" w:lineRule="auto"/>
        <w:ind w:left="1944"/>
        <w:rPr>
          <w:rFonts w:ascii="Times New Roman" w:hAnsi="Times New Roman" w:cs="Times New Roman"/>
          <w:b/>
          <w:sz w:val="24"/>
          <w:szCs w:val="24"/>
        </w:rPr>
      </w:pPr>
    </w:p>
    <w:p w14:paraId="5FD75E45" w14:textId="6448654A" w:rsidR="005535D8" w:rsidRDefault="005535D8" w:rsidP="007C1BF0">
      <w:pPr>
        <w:pStyle w:val="PargrafodaLista"/>
        <w:spacing w:after="200" w:line="276" w:lineRule="auto"/>
        <w:ind w:left="1944"/>
        <w:rPr>
          <w:rFonts w:ascii="Times New Roman" w:hAnsi="Times New Roman" w:cs="Times New Roman"/>
          <w:b/>
          <w:sz w:val="24"/>
          <w:szCs w:val="24"/>
        </w:rPr>
      </w:pPr>
    </w:p>
    <w:p w14:paraId="4862BB1F" w14:textId="0EB17C0A" w:rsidR="005535D8" w:rsidRDefault="005535D8" w:rsidP="007C1BF0">
      <w:pPr>
        <w:pStyle w:val="PargrafodaLista"/>
        <w:spacing w:after="200" w:line="276" w:lineRule="auto"/>
        <w:ind w:left="1944"/>
        <w:rPr>
          <w:rFonts w:ascii="Times New Roman" w:hAnsi="Times New Roman" w:cs="Times New Roman"/>
          <w:b/>
          <w:sz w:val="24"/>
          <w:szCs w:val="24"/>
        </w:rPr>
      </w:pPr>
    </w:p>
    <w:p w14:paraId="49F05510" w14:textId="23FC20F4" w:rsidR="005535D8" w:rsidRDefault="005535D8" w:rsidP="007C1BF0">
      <w:pPr>
        <w:pStyle w:val="PargrafodaLista"/>
        <w:spacing w:after="200" w:line="276" w:lineRule="auto"/>
        <w:ind w:left="1944"/>
        <w:rPr>
          <w:rFonts w:ascii="Times New Roman" w:hAnsi="Times New Roman" w:cs="Times New Roman"/>
          <w:b/>
          <w:sz w:val="24"/>
          <w:szCs w:val="24"/>
        </w:rPr>
      </w:pPr>
    </w:p>
    <w:p w14:paraId="1A88F7D3" w14:textId="13982290" w:rsidR="005535D8" w:rsidRDefault="005535D8" w:rsidP="007C1BF0">
      <w:pPr>
        <w:pStyle w:val="PargrafodaLista"/>
        <w:spacing w:after="200" w:line="276" w:lineRule="auto"/>
        <w:ind w:left="1944"/>
        <w:rPr>
          <w:rFonts w:ascii="Times New Roman" w:hAnsi="Times New Roman" w:cs="Times New Roman"/>
          <w:b/>
          <w:sz w:val="24"/>
          <w:szCs w:val="24"/>
        </w:rPr>
      </w:pPr>
    </w:p>
    <w:p w14:paraId="4E7297AC" w14:textId="1D318584" w:rsidR="005535D8" w:rsidRDefault="005535D8" w:rsidP="007C1BF0">
      <w:pPr>
        <w:pStyle w:val="PargrafodaLista"/>
        <w:spacing w:after="200" w:line="276" w:lineRule="auto"/>
        <w:ind w:left="1944"/>
        <w:rPr>
          <w:rFonts w:ascii="Times New Roman" w:hAnsi="Times New Roman" w:cs="Times New Roman"/>
          <w:b/>
          <w:sz w:val="24"/>
          <w:szCs w:val="24"/>
        </w:rPr>
      </w:pPr>
    </w:p>
    <w:p w14:paraId="0FDBDF3D" w14:textId="010FE92D" w:rsidR="005535D8" w:rsidRDefault="005535D8" w:rsidP="007C1BF0">
      <w:pPr>
        <w:pStyle w:val="PargrafodaLista"/>
        <w:spacing w:after="200" w:line="276" w:lineRule="auto"/>
        <w:ind w:left="1944"/>
        <w:rPr>
          <w:rFonts w:ascii="Times New Roman" w:hAnsi="Times New Roman" w:cs="Times New Roman"/>
          <w:b/>
          <w:sz w:val="24"/>
          <w:szCs w:val="24"/>
        </w:rPr>
      </w:pPr>
    </w:p>
    <w:p w14:paraId="1FE5E861" w14:textId="77777777" w:rsidR="00497669" w:rsidRDefault="009877F9" w:rsidP="001F1A45">
      <w:pPr>
        <w:pStyle w:val="PargrafodaLista"/>
        <w:numPr>
          <w:ilvl w:val="0"/>
          <w:numId w:val="1"/>
        </w:num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14:paraId="5210A768" w14:textId="77777777" w:rsidR="009877F9" w:rsidRPr="001F1A45" w:rsidRDefault="009877F9" w:rsidP="001F1A45">
      <w:pPr>
        <w:pStyle w:val="PargrafodaLista"/>
        <w:spacing w:after="200" w:line="240" w:lineRule="auto"/>
        <w:jc w:val="both"/>
        <w:rPr>
          <w:rFonts w:ascii="Times New Roman" w:hAnsi="Times New Roman" w:cs="Times New Roman"/>
          <w:b/>
          <w:sz w:val="20"/>
          <w:szCs w:val="20"/>
        </w:rPr>
      </w:pPr>
    </w:p>
    <w:p w14:paraId="63F31646" w14:textId="77777777" w:rsidR="009877F9" w:rsidRPr="001F1A45" w:rsidRDefault="009877F9" w:rsidP="001F1A45">
      <w:pPr>
        <w:spacing w:after="200" w:line="240" w:lineRule="auto"/>
        <w:jc w:val="both"/>
        <w:rPr>
          <w:rFonts w:ascii="Times New Roman" w:hAnsi="Times New Roman" w:cs="Times New Roman"/>
          <w:sz w:val="20"/>
          <w:szCs w:val="20"/>
        </w:rPr>
      </w:pPr>
      <w:r w:rsidRPr="001F1A45">
        <w:rPr>
          <w:rFonts w:ascii="Times New Roman" w:hAnsi="Times New Roman" w:cs="Times New Roman"/>
          <w:color w:val="222222"/>
          <w:sz w:val="20"/>
          <w:szCs w:val="20"/>
          <w:shd w:val="clear" w:color="auto" w:fill="FFFFFF"/>
        </w:rPr>
        <w:t>ROHDE, L. A. &amp; BENCZIK, E. B. P. </w:t>
      </w:r>
      <w:r w:rsidRPr="001F1A45">
        <w:rPr>
          <w:rStyle w:val="Forte"/>
          <w:rFonts w:ascii="Times New Roman" w:hAnsi="Times New Roman" w:cs="Times New Roman"/>
          <w:color w:val="222222"/>
          <w:sz w:val="20"/>
          <w:szCs w:val="20"/>
          <w:shd w:val="clear" w:color="auto" w:fill="FFFFFF"/>
        </w:rPr>
        <w:t>Transtorno de Déficit de Atenção/ Hiperatividade. O que é? Como posso ajudar?</w:t>
      </w:r>
      <w:r w:rsidRPr="001F1A45">
        <w:rPr>
          <w:rFonts w:ascii="Times New Roman" w:hAnsi="Times New Roman" w:cs="Times New Roman"/>
          <w:color w:val="222222"/>
          <w:sz w:val="20"/>
          <w:szCs w:val="20"/>
          <w:shd w:val="clear" w:color="auto" w:fill="FFFFFF"/>
        </w:rPr>
        <w:t> Porto Alegre: Artmed /editora, 1999.</w:t>
      </w:r>
    </w:p>
    <w:p w14:paraId="282A5F63" w14:textId="77777777" w:rsidR="00C12331" w:rsidRDefault="009877F9" w:rsidP="001F1A45">
      <w:pPr>
        <w:spacing w:after="200" w:line="240" w:lineRule="auto"/>
        <w:jc w:val="both"/>
        <w:rPr>
          <w:rFonts w:ascii="Times New Roman" w:hAnsi="Times New Roman" w:cs="Times New Roman"/>
          <w:sz w:val="20"/>
          <w:szCs w:val="20"/>
        </w:rPr>
      </w:pPr>
      <w:r w:rsidRPr="001F1A45">
        <w:rPr>
          <w:rFonts w:ascii="Times New Roman" w:hAnsi="Times New Roman" w:cs="Times New Roman"/>
          <w:sz w:val="20"/>
          <w:szCs w:val="20"/>
        </w:rPr>
        <w:t>WERLAN</w:t>
      </w:r>
    </w:p>
    <w:p w14:paraId="3DE770B2" w14:textId="77777777" w:rsidR="00C12331" w:rsidRDefault="00C12331" w:rsidP="001F1A45">
      <w:pPr>
        <w:spacing w:after="200" w:line="240" w:lineRule="auto"/>
        <w:jc w:val="both"/>
        <w:rPr>
          <w:rFonts w:ascii="Times New Roman" w:hAnsi="Times New Roman" w:cs="Times New Roman"/>
          <w:sz w:val="20"/>
          <w:szCs w:val="20"/>
        </w:rPr>
      </w:pPr>
    </w:p>
    <w:p w14:paraId="5EC6C489" w14:textId="77777777" w:rsidR="00C12331" w:rsidRDefault="00C12331" w:rsidP="001F1A45">
      <w:pPr>
        <w:spacing w:after="200" w:line="240" w:lineRule="auto"/>
        <w:jc w:val="both"/>
        <w:rPr>
          <w:rFonts w:ascii="Times New Roman" w:hAnsi="Times New Roman" w:cs="Times New Roman"/>
          <w:sz w:val="20"/>
          <w:szCs w:val="20"/>
        </w:rPr>
      </w:pPr>
    </w:p>
    <w:p w14:paraId="4F62D3DC" w14:textId="77777777" w:rsidR="00C12331" w:rsidRDefault="00C12331" w:rsidP="001F1A45">
      <w:pPr>
        <w:spacing w:after="200" w:line="240" w:lineRule="auto"/>
        <w:jc w:val="both"/>
        <w:rPr>
          <w:rFonts w:ascii="Times New Roman" w:hAnsi="Times New Roman" w:cs="Times New Roman"/>
          <w:sz w:val="20"/>
          <w:szCs w:val="20"/>
        </w:rPr>
      </w:pPr>
    </w:p>
    <w:p w14:paraId="019AC6D7" w14:textId="77777777" w:rsidR="00C12331" w:rsidRDefault="00C12331" w:rsidP="001F1A45">
      <w:pPr>
        <w:spacing w:after="200" w:line="240" w:lineRule="auto"/>
        <w:jc w:val="both"/>
        <w:rPr>
          <w:rFonts w:ascii="Times New Roman" w:hAnsi="Times New Roman" w:cs="Times New Roman"/>
          <w:sz w:val="20"/>
          <w:szCs w:val="20"/>
        </w:rPr>
      </w:pPr>
    </w:p>
    <w:p w14:paraId="6609FACD" w14:textId="77777777" w:rsidR="00C12331" w:rsidRDefault="00C12331" w:rsidP="001F1A45">
      <w:pPr>
        <w:spacing w:after="200" w:line="240" w:lineRule="auto"/>
        <w:jc w:val="both"/>
        <w:rPr>
          <w:rFonts w:ascii="Times New Roman" w:hAnsi="Times New Roman" w:cs="Times New Roman"/>
          <w:sz w:val="20"/>
          <w:szCs w:val="20"/>
        </w:rPr>
      </w:pPr>
    </w:p>
    <w:p w14:paraId="7FAA5EEE" w14:textId="29CAD995" w:rsidR="009877F9" w:rsidRPr="001F1A45" w:rsidRDefault="009877F9" w:rsidP="001F1A45">
      <w:pPr>
        <w:spacing w:after="200" w:line="240" w:lineRule="auto"/>
        <w:jc w:val="both"/>
        <w:rPr>
          <w:rFonts w:ascii="Times New Roman" w:hAnsi="Times New Roman" w:cs="Times New Roman"/>
          <w:sz w:val="20"/>
          <w:szCs w:val="20"/>
        </w:rPr>
      </w:pPr>
      <w:r w:rsidRPr="001F1A45">
        <w:rPr>
          <w:rFonts w:ascii="Times New Roman" w:hAnsi="Times New Roman" w:cs="Times New Roman"/>
          <w:sz w:val="20"/>
          <w:szCs w:val="20"/>
        </w:rPr>
        <w:t xml:space="preserve">G, Blanca Susana Guevara; OLIVEIRA, Margareth da Silva. (orgs.). </w:t>
      </w:r>
      <w:r w:rsidRPr="001F1A45">
        <w:rPr>
          <w:rFonts w:ascii="Times New Roman" w:hAnsi="Times New Roman" w:cs="Times New Roman"/>
          <w:b/>
          <w:bCs/>
          <w:sz w:val="20"/>
          <w:szCs w:val="20"/>
        </w:rPr>
        <w:t>Temas em Psicologia Clínica</w:t>
      </w:r>
      <w:r w:rsidRPr="001F1A45">
        <w:rPr>
          <w:rFonts w:ascii="Times New Roman" w:hAnsi="Times New Roman" w:cs="Times New Roman"/>
          <w:sz w:val="20"/>
          <w:szCs w:val="20"/>
        </w:rPr>
        <w:t>. São Paulo: Casa do Psicólogo, 2006.</w:t>
      </w:r>
    </w:p>
    <w:p w14:paraId="4608D90E" w14:textId="77777777" w:rsidR="009877F9" w:rsidRPr="001F1A45" w:rsidRDefault="009877F9" w:rsidP="001F1A45">
      <w:pPr>
        <w:spacing w:after="200" w:line="240" w:lineRule="auto"/>
        <w:jc w:val="both"/>
        <w:rPr>
          <w:rFonts w:ascii="Times New Roman" w:hAnsi="Times New Roman" w:cs="Times New Roman"/>
          <w:sz w:val="20"/>
          <w:szCs w:val="20"/>
        </w:rPr>
      </w:pPr>
      <w:r w:rsidRPr="001F1A45">
        <w:rPr>
          <w:rFonts w:ascii="Times New Roman" w:hAnsi="Times New Roman" w:cs="Times New Roman"/>
          <w:sz w:val="20"/>
          <w:szCs w:val="20"/>
        </w:rPr>
        <w:t xml:space="preserve">OLIVEIRA, Irismar Reis de; SCHWARTZ, Thomas; STAHL, Stephen M. (orgs.). </w:t>
      </w:r>
      <w:r w:rsidRPr="001F1A45">
        <w:rPr>
          <w:rFonts w:ascii="Times New Roman" w:hAnsi="Times New Roman" w:cs="Times New Roman"/>
          <w:b/>
          <w:bCs/>
          <w:sz w:val="20"/>
          <w:szCs w:val="20"/>
        </w:rPr>
        <w:t>Interando Psicoterapia e Psicofarmacologia: Manual para Clínicos</w:t>
      </w:r>
      <w:r w:rsidRPr="001F1A45">
        <w:rPr>
          <w:rFonts w:ascii="Times New Roman" w:hAnsi="Times New Roman" w:cs="Times New Roman"/>
          <w:sz w:val="20"/>
          <w:szCs w:val="20"/>
        </w:rPr>
        <w:t>. Tradução de Maria Cristina G. Monteiro e Maiza Ritomy Ide. Porto Alegre: Artmed, 2015.</w:t>
      </w:r>
    </w:p>
    <w:p w14:paraId="5C7BCD05" w14:textId="77777777" w:rsidR="009877F9" w:rsidRPr="001F1A45" w:rsidRDefault="009877F9" w:rsidP="001F1A45">
      <w:pPr>
        <w:spacing w:after="200" w:line="240" w:lineRule="auto"/>
        <w:jc w:val="both"/>
        <w:rPr>
          <w:rFonts w:ascii="Times New Roman" w:hAnsi="Times New Roman" w:cs="Times New Roman"/>
          <w:sz w:val="20"/>
          <w:szCs w:val="20"/>
        </w:rPr>
      </w:pPr>
      <w:r w:rsidRPr="001F1A45">
        <w:rPr>
          <w:rFonts w:ascii="Times New Roman" w:hAnsi="Times New Roman" w:cs="Times New Roman"/>
          <w:sz w:val="20"/>
          <w:szCs w:val="20"/>
        </w:rPr>
        <w:t>____ Declaração de Salamanca, 1994,</w:t>
      </w:r>
    </w:p>
    <w:p w14:paraId="147517FA" w14:textId="77777777" w:rsidR="009877F9" w:rsidRPr="001F1A45" w:rsidRDefault="009877F9" w:rsidP="001F1A45">
      <w:pPr>
        <w:spacing w:after="200" w:line="240" w:lineRule="auto"/>
        <w:jc w:val="both"/>
        <w:rPr>
          <w:rFonts w:ascii="Times New Roman" w:hAnsi="Times New Roman" w:cs="Times New Roman"/>
          <w:sz w:val="20"/>
          <w:szCs w:val="20"/>
        </w:rPr>
      </w:pPr>
      <w:r w:rsidRPr="001F1A45">
        <w:rPr>
          <w:rFonts w:ascii="Times New Roman" w:hAnsi="Times New Roman" w:cs="Times New Roman"/>
          <w:sz w:val="20"/>
          <w:szCs w:val="20"/>
        </w:rPr>
        <w:t>____Constituição da República Federativa do Brasil, 1998.</w:t>
      </w:r>
    </w:p>
    <w:p w14:paraId="6B259F85" w14:textId="77777777" w:rsidR="00DF0A82" w:rsidRPr="001F1A45" w:rsidRDefault="001D4662" w:rsidP="001F1A45">
      <w:pPr>
        <w:spacing w:after="200" w:line="240" w:lineRule="auto"/>
        <w:jc w:val="both"/>
        <w:rPr>
          <w:rFonts w:ascii="Times New Roman" w:hAnsi="Times New Roman" w:cs="Times New Roman"/>
          <w:sz w:val="20"/>
          <w:szCs w:val="20"/>
        </w:rPr>
      </w:pPr>
      <w:r w:rsidRPr="001F1A45">
        <w:rPr>
          <w:rFonts w:ascii="Times New Roman" w:hAnsi="Times New Roman" w:cs="Times New Roman"/>
          <w:sz w:val="20"/>
          <w:szCs w:val="20"/>
        </w:rPr>
        <w:t xml:space="preserve">MAZZOTA, Marcos José Silveira. </w:t>
      </w:r>
      <w:r w:rsidRPr="001F1A45">
        <w:rPr>
          <w:rFonts w:ascii="Times New Roman" w:hAnsi="Times New Roman" w:cs="Times New Roman"/>
          <w:b/>
          <w:bCs/>
          <w:sz w:val="20"/>
          <w:szCs w:val="20"/>
        </w:rPr>
        <w:t>Educação especial no Brasil: História e políticas públicas</w:t>
      </w:r>
      <w:r w:rsidRPr="001F1A45">
        <w:rPr>
          <w:rFonts w:ascii="Times New Roman" w:hAnsi="Times New Roman" w:cs="Times New Roman"/>
          <w:sz w:val="20"/>
          <w:szCs w:val="20"/>
        </w:rPr>
        <w:t xml:space="preserve">. 5ª ed. – São Paulo: Cortez, 2005. </w:t>
      </w:r>
    </w:p>
    <w:p w14:paraId="1D659905" w14:textId="77777777" w:rsidR="00DF0A82" w:rsidRPr="001F1A45" w:rsidRDefault="00DF0A82" w:rsidP="001F1A45">
      <w:pPr>
        <w:spacing w:after="200" w:line="240" w:lineRule="auto"/>
        <w:jc w:val="both"/>
        <w:rPr>
          <w:rFonts w:ascii="Times New Roman" w:hAnsi="Times New Roman" w:cs="Times New Roman"/>
          <w:sz w:val="20"/>
          <w:szCs w:val="20"/>
        </w:rPr>
      </w:pPr>
      <w:r w:rsidRPr="001F1A45">
        <w:rPr>
          <w:rFonts w:ascii="Times New Roman" w:hAnsi="Times New Roman" w:cs="Times New Roman"/>
          <w:sz w:val="20"/>
          <w:szCs w:val="20"/>
        </w:rPr>
        <w:t xml:space="preserve">____TDAH ao longo da vida [recurso </w:t>
      </w:r>
      <w:proofErr w:type="spellStart"/>
      <w:r w:rsidRPr="001F1A45">
        <w:rPr>
          <w:rFonts w:ascii="Times New Roman" w:hAnsi="Times New Roman" w:cs="Times New Roman"/>
          <w:sz w:val="20"/>
          <w:szCs w:val="20"/>
        </w:rPr>
        <w:t>eletrônico</w:t>
      </w:r>
      <w:proofErr w:type="spellEnd"/>
      <w:r w:rsidRPr="001F1A45">
        <w:rPr>
          <w:rFonts w:ascii="Times New Roman" w:hAnsi="Times New Roman" w:cs="Times New Roman"/>
          <w:sz w:val="20"/>
          <w:szCs w:val="20"/>
        </w:rPr>
        <w:t xml:space="preserve">] / </w:t>
      </w:r>
      <w:proofErr w:type="spellStart"/>
      <w:r w:rsidRPr="001F1A45">
        <w:rPr>
          <w:rFonts w:ascii="Times New Roman" w:hAnsi="Times New Roman" w:cs="Times New Roman"/>
          <w:sz w:val="20"/>
          <w:szCs w:val="20"/>
        </w:rPr>
        <w:t>Mário</w:t>
      </w:r>
      <w:proofErr w:type="spellEnd"/>
      <w:r w:rsidRPr="001F1A45">
        <w:rPr>
          <w:rFonts w:ascii="Times New Roman" w:hAnsi="Times New Roman" w:cs="Times New Roman"/>
          <w:sz w:val="20"/>
          <w:szCs w:val="20"/>
        </w:rPr>
        <w:t xml:space="preserve"> Rodrigues </w:t>
      </w:r>
      <w:proofErr w:type="spellStart"/>
      <w:r w:rsidRPr="001F1A45">
        <w:rPr>
          <w:rFonts w:ascii="Times New Roman" w:hAnsi="Times New Roman" w:cs="Times New Roman"/>
          <w:sz w:val="20"/>
          <w:szCs w:val="20"/>
        </w:rPr>
        <w:t>Louza</w:t>
      </w:r>
      <w:proofErr w:type="spellEnd"/>
      <w:r w:rsidRPr="001F1A45">
        <w:rPr>
          <w:rFonts w:ascii="Times New Roman" w:hAnsi="Times New Roman" w:cs="Times New Roman"/>
          <w:sz w:val="20"/>
          <w:szCs w:val="20"/>
        </w:rPr>
        <w:t xml:space="preserve">̃ Neto e colaboradores. – Dados </w:t>
      </w:r>
      <w:proofErr w:type="spellStart"/>
      <w:r w:rsidRPr="001F1A45">
        <w:rPr>
          <w:rFonts w:ascii="Times New Roman" w:hAnsi="Times New Roman" w:cs="Times New Roman"/>
          <w:sz w:val="20"/>
          <w:szCs w:val="20"/>
        </w:rPr>
        <w:t>eletrônicos</w:t>
      </w:r>
      <w:proofErr w:type="spellEnd"/>
      <w:r w:rsidRPr="001F1A45">
        <w:rPr>
          <w:rFonts w:ascii="Times New Roman" w:hAnsi="Times New Roman" w:cs="Times New Roman"/>
          <w:sz w:val="20"/>
          <w:szCs w:val="20"/>
        </w:rPr>
        <w:t xml:space="preserve">. – Porto </w:t>
      </w:r>
      <w:proofErr w:type="gramStart"/>
      <w:r w:rsidRPr="001F1A45">
        <w:rPr>
          <w:rFonts w:ascii="Times New Roman" w:hAnsi="Times New Roman" w:cs="Times New Roman"/>
          <w:sz w:val="20"/>
          <w:szCs w:val="20"/>
        </w:rPr>
        <w:t>Alegre :</w:t>
      </w:r>
      <w:proofErr w:type="gramEnd"/>
      <w:r w:rsidRPr="001F1A45">
        <w:rPr>
          <w:rFonts w:ascii="Times New Roman" w:hAnsi="Times New Roman" w:cs="Times New Roman"/>
          <w:sz w:val="20"/>
          <w:szCs w:val="20"/>
        </w:rPr>
        <w:t xml:space="preserve"> Artmed, 2010.</w:t>
      </w:r>
    </w:p>
    <w:p w14:paraId="5DAC1747" w14:textId="77777777" w:rsidR="00A632CA" w:rsidRPr="001F1A45" w:rsidRDefault="006C61BD" w:rsidP="001F1A45">
      <w:pPr>
        <w:pStyle w:val="PargrafodaLista"/>
        <w:spacing w:line="240" w:lineRule="auto"/>
        <w:ind w:left="0"/>
        <w:jc w:val="both"/>
        <w:rPr>
          <w:rFonts w:ascii="Times New Roman" w:hAnsi="Times New Roman" w:cs="Times New Roman"/>
          <w:sz w:val="20"/>
          <w:szCs w:val="20"/>
        </w:rPr>
      </w:pPr>
      <w:hyperlink r:id="rId15" w:history="1">
        <w:r w:rsidR="00A632CA" w:rsidRPr="001F1A45">
          <w:rPr>
            <w:rStyle w:val="Hyperlink"/>
            <w:rFonts w:ascii="Times New Roman" w:hAnsi="Times New Roman" w:cs="Times New Roman"/>
            <w:sz w:val="20"/>
            <w:szCs w:val="20"/>
          </w:rPr>
          <w:t>https://www.portaleducacao.com.br/conteudo/artigos/idiomas/instituto-benjamin-constam-e-sua-importancia/21509</w:t>
        </w:r>
      </w:hyperlink>
    </w:p>
    <w:p w14:paraId="2E05DD0E" w14:textId="77777777" w:rsidR="00A632CA" w:rsidRPr="001F1A45" w:rsidRDefault="006C61BD" w:rsidP="001F1A45">
      <w:pPr>
        <w:spacing w:line="240" w:lineRule="auto"/>
        <w:jc w:val="both"/>
        <w:rPr>
          <w:rFonts w:ascii="Times New Roman" w:hAnsi="Times New Roman" w:cs="Times New Roman"/>
          <w:sz w:val="20"/>
          <w:szCs w:val="20"/>
        </w:rPr>
      </w:pPr>
      <w:hyperlink r:id="rId16" w:history="1">
        <w:r w:rsidR="00A632CA" w:rsidRPr="001F1A45">
          <w:rPr>
            <w:rStyle w:val="Hyperlink"/>
            <w:rFonts w:ascii="Times New Roman" w:hAnsi="Times New Roman" w:cs="Times New Roman"/>
            <w:sz w:val="20"/>
            <w:szCs w:val="20"/>
          </w:rPr>
          <w:t>http://mapa.an.gov.br/index.php/menu-de-categorias-2/365-instituto-dos-surdos-mudos</w:t>
        </w:r>
      </w:hyperlink>
    </w:p>
    <w:p w14:paraId="31FE28E5" w14:textId="7D7AAC3C" w:rsidR="009877F9" w:rsidRPr="001F1A45" w:rsidRDefault="006C61BD" w:rsidP="001F1A45">
      <w:pPr>
        <w:spacing w:after="200" w:line="240" w:lineRule="auto"/>
        <w:jc w:val="both"/>
        <w:rPr>
          <w:rStyle w:val="Hyperlink"/>
          <w:rFonts w:ascii="Times New Roman" w:hAnsi="Times New Roman" w:cs="Times New Roman"/>
          <w:sz w:val="20"/>
          <w:szCs w:val="20"/>
        </w:rPr>
      </w:pPr>
      <w:hyperlink r:id="rId17" w:history="1">
        <w:r w:rsidR="00A632CA" w:rsidRPr="001F1A45">
          <w:rPr>
            <w:rStyle w:val="Hyperlink"/>
            <w:rFonts w:ascii="Times New Roman" w:hAnsi="Times New Roman" w:cs="Times New Roman"/>
            <w:sz w:val="20"/>
            <w:szCs w:val="20"/>
          </w:rPr>
          <w:t>http://www.gestaouniversitaria.com.br/system/scientific_articles/files/000/000/232/original/TDAH_-_Concep%C3%A7%C3%B5es_e_Conceito_-_Copia.pdf?1483818341</w:t>
        </w:r>
      </w:hyperlink>
    </w:p>
    <w:p w14:paraId="548F0A54" w14:textId="563A927F" w:rsidR="00F702D9" w:rsidRPr="001F1A45" w:rsidRDefault="00F702D9" w:rsidP="001F1A45">
      <w:pPr>
        <w:pStyle w:val="Textodenotaderodap"/>
        <w:jc w:val="both"/>
        <w:rPr>
          <w:rFonts w:ascii="Times New Roman" w:hAnsi="Times New Roman" w:cs="Times New Roman"/>
        </w:rPr>
      </w:pPr>
      <w:r w:rsidRPr="001F1A45">
        <w:rPr>
          <w:rFonts w:ascii="Times New Roman" w:hAnsi="Times New Roman" w:cs="Times New Roman"/>
        </w:rPr>
        <w:t xml:space="preserve">- </w:t>
      </w:r>
      <w:proofErr w:type="spellStart"/>
      <w:r w:rsidRPr="001F1A45">
        <w:rPr>
          <w:rFonts w:ascii="Times New Roman" w:hAnsi="Times New Roman" w:cs="Times New Roman"/>
        </w:rPr>
        <w:t>Drecreto</w:t>
      </w:r>
      <w:proofErr w:type="spellEnd"/>
      <w:r w:rsidRPr="001F1A45">
        <w:rPr>
          <w:rFonts w:ascii="Times New Roman" w:hAnsi="Times New Roman" w:cs="Times New Roman"/>
        </w:rPr>
        <w:t xml:space="preserve"> nº 72.425, de 03 de julho de 1973. Encontrado em </w:t>
      </w:r>
      <w:hyperlink r:id="rId18" w:history="1">
        <w:r w:rsidRPr="001F1A45">
          <w:rPr>
            <w:rStyle w:val="Hyperlink"/>
            <w:rFonts w:ascii="Times New Roman" w:hAnsi="Times New Roman" w:cs="Times New Roman"/>
          </w:rPr>
          <w:t>https://www2.camara.leg.br/legin/fed/decret/1970-1979/decreto-72425-3-julho-1973-420888-publicacaooriginal-1-pe.html</w:t>
        </w:r>
      </w:hyperlink>
    </w:p>
    <w:p w14:paraId="2012FBA3" w14:textId="77777777" w:rsidR="00F702D9" w:rsidRPr="001F1A45" w:rsidRDefault="00F702D9" w:rsidP="001F1A45">
      <w:pPr>
        <w:pStyle w:val="Textodenotaderodap"/>
        <w:jc w:val="both"/>
        <w:rPr>
          <w:rFonts w:ascii="Times New Roman" w:hAnsi="Times New Roman" w:cs="Times New Roman"/>
        </w:rPr>
      </w:pPr>
    </w:p>
    <w:p w14:paraId="048D1BAD" w14:textId="634804EF" w:rsidR="00DD02CB" w:rsidRPr="001F1A45" w:rsidRDefault="00DD02CB" w:rsidP="001F1A45">
      <w:pPr>
        <w:pStyle w:val="Textodenotaderodap"/>
        <w:jc w:val="both"/>
        <w:rPr>
          <w:rFonts w:ascii="Times New Roman" w:hAnsi="Times New Roman" w:cs="Times New Roman"/>
        </w:rPr>
      </w:pPr>
      <w:r w:rsidRPr="001F1A45">
        <w:rPr>
          <w:rStyle w:val="Refdenotaderodap"/>
          <w:rFonts w:ascii="Times New Roman" w:hAnsi="Times New Roman" w:cs="Times New Roman"/>
        </w:rPr>
        <w:t>-</w:t>
      </w:r>
      <w:r w:rsidRPr="001F1A45">
        <w:rPr>
          <w:rFonts w:ascii="Times New Roman" w:hAnsi="Times New Roman" w:cs="Times New Roman"/>
        </w:rPr>
        <w:t xml:space="preserve">  </w:t>
      </w:r>
      <w:r w:rsidRPr="001F1A45">
        <w:rPr>
          <w:rFonts w:ascii="Times New Roman" w:hAnsi="Times New Roman" w:cs="Times New Roman"/>
          <w:b/>
          <w:bCs/>
        </w:rPr>
        <w:t>SANTOS</w:t>
      </w:r>
      <w:r w:rsidRPr="001F1A45">
        <w:rPr>
          <w:rFonts w:ascii="Times New Roman" w:hAnsi="Times New Roman" w:cs="Times New Roman"/>
        </w:rPr>
        <w:t>, M. P. Perspectiva histórica do movimento integracionista na Europa. Revista</w:t>
      </w:r>
    </w:p>
    <w:p w14:paraId="346B6270" w14:textId="77777777" w:rsidR="00DD02CB" w:rsidRPr="001F1A45" w:rsidRDefault="00DD02CB" w:rsidP="001F1A45">
      <w:pPr>
        <w:pStyle w:val="Textodenotaderodap"/>
        <w:jc w:val="both"/>
        <w:rPr>
          <w:rFonts w:ascii="Times New Roman" w:hAnsi="Times New Roman" w:cs="Times New Roman"/>
        </w:rPr>
      </w:pPr>
      <w:r w:rsidRPr="001F1A45">
        <w:rPr>
          <w:rFonts w:ascii="Times New Roman" w:hAnsi="Times New Roman" w:cs="Times New Roman"/>
        </w:rPr>
        <w:t>Brasileira de Educação Especial. São Paulo, v. 2, n. 3, p. 21-29, 1995.</w:t>
      </w:r>
    </w:p>
    <w:p w14:paraId="16AC2B12" w14:textId="6A2E0084" w:rsidR="00DD02CB" w:rsidRPr="001F1A45" w:rsidRDefault="00DD02CB" w:rsidP="001F1A45">
      <w:pPr>
        <w:pStyle w:val="Textodenotaderodap"/>
        <w:jc w:val="both"/>
        <w:rPr>
          <w:rFonts w:ascii="Times New Roman" w:hAnsi="Times New Roman" w:cs="Times New Roman"/>
        </w:rPr>
      </w:pPr>
      <w:r w:rsidRPr="001F1A45">
        <w:rPr>
          <w:rFonts w:ascii="Times New Roman" w:hAnsi="Times New Roman" w:cs="Times New Roman"/>
        </w:rPr>
        <w:t xml:space="preserve">- </w:t>
      </w:r>
      <w:r w:rsidRPr="001F1A45">
        <w:rPr>
          <w:rFonts w:ascii="Times New Roman" w:hAnsi="Times New Roman" w:cs="Times New Roman"/>
          <w:b/>
          <w:bCs/>
        </w:rPr>
        <w:t>AMIRALIAN</w:t>
      </w:r>
      <w:r w:rsidRPr="001F1A45">
        <w:rPr>
          <w:rFonts w:ascii="Times New Roman" w:hAnsi="Times New Roman" w:cs="Times New Roman"/>
        </w:rPr>
        <w:t>, M. L. T. M. Psicologia do excepcional. Clara Regina Rappaport (Coord.). São</w:t>
      </w:r>
    </w:p>
    <w:p w14:paraId="65FD16D9" w14:textId="257F1296" w:rsidR="00DD02CB" w:rsidRPr="001F1A45" w:rsidRDefault="00DD02CB" w:rsidP="001F1A45">
      <w:pPr>
        <w:pStyle w:val="Textodenotaderodap"/>
        <w:jc w:val="both"/>
        <w:rPr>
          <w:rFonts w:ascii="Times New Roman" w:hAnsi="Times New Roman" w:cs="Times New Roman"/>
        </w:rPr>
      </w:pPr>
      <w:r w:rsidRPr="001F1A45">
        <w:rPr>
          <w:rFonts w:ascii="Times New Roman" w:hAnsi="Times New Roman" w:cs="Times New Roman"/>
        </w:rPr>
        <w:t>Paulo: E.P.U., 1986.</w:t>
      </w:r>
    </w:p>
    <w:p w14:paraId="16F8DA97" w14:textId="63E69205" w:rsidR="00DD02CB" w:rsidRPr="001F1A45" w:rsidRDefault="00DD02CB" w:rsidP="001F1A45">
      <w:pPr>
        <w:pStyle w:val="Textodenotaderodap"/>
        <w:jc w:val="both"/>
        <w:rPr>
          <w:rFonts w:ascii="Times New Roman" w:hAnsi="Times New Roman" w:cs="Times New Roman"/>
        </w:rPr>
      </w:pPr>
    </w:p>
    <w:p w14:paraId="193022E5" w14:textId="65F5A6B5" w:rsidR="00DD02CB" w:rsidRPr="001F1A45" w:rsidRDefault="00DD02CB" w:rsidP="001F1A45">
      <w:pPr>
        <w:pStyle w:val="Textodenotaderodap"/>
        <w:jc w:val="both"/>
        <w:rPr>
          <w:rFonts w:ascii="Times New Roman" w:hAnsi="Times New Roman" w:cs="Times New Roman"/>
        </w:rPr>
      </w:pPr>
      <w:r w:rsidRPr="001F1A45">
        <w:rPr>
          <w:rFonts w:ascii="Times New Roman" w:hAnsi="Times New Roman" w:cs="Times New Roman"/>
        </w:rPr>
        <w:t>- George Frederick Still (1868-1941), obra publicada em 1902 pela Lancet</w:t>
      </w:r>
    </w:p>
    <w:p w14:paraId="1C094AF8" w14:textId="2B8DBE13" w:rsidR="00DD59FF" w:rsidRPr="001F1A45" w:rsidRDefault="00DD59FF" w:rsidP="001F1A45">
      <w:pPr>
        <w:pStyle w:val="Textodenotaderodap"/>
        <w:jc w:val="both"/>
        <w:rPr>
          <w:rFonts w:ascii="Times New Roman" w:hAnsi="Times New Roman" w:cs="Times New Roman"/>
        </w:rPr>
      </w:pPr>
    </w:p>
    <w:p w14:paraId="77C1984B" w14:textId="249EB6BC" w:rsidR="00DD59FF" w:rsidRPr="001F1A45" w:rsidRDefault="00DD59FF" w:rsidP="001F1A45">
      <w:pPr>
        <w:pStyle w:val="Textodenotaderodap"/>
        <w:jc w:val="both"/>
        <w:rPr>
          <w:rFonts w:ascii="Times New Roman" w:hAnsi="Times New Roman" w:cs="Times New Roman"/>
        </w:rPr>
      </w:pPr>
      <w:r w:rsidRPr="001F1A45">
        <w:rPr>
          <w:rFonts w:ascii="Times New Roman" w:hAnsi="Times New Roman" w:cs="Times New Roman"/>
          <w:b/>
          <w:bCs/>
        </w:rPr>
        <w:t>FONSECA</w:t>
      </w:r>
      <w:r w:rsidRPr="001F1A45">
        <w:rPr>
          <w:rFonts w:ascii="Times New Roman" w:hAnsi="Times New Roman" w:cs="Times New Roman"/>
        </w:rPr>
        <w:t xml:space="preserve">, </w:t>
      </w:r>
      <w:proofErr w:type="spellStart"/>
      <w:r w:rsidRPr="001F1A45">
        <w:rPr>
          <w:rFonts w:ascii="Times New Roman" w:hAnsi="Times New Roman" w:cs="Times New Roman"/>
        </w:rPr>
        <w:t>Antonio</w:t>
      </w:r>
      <w:proofErr w:type="spellEnd"/>
      <w:r w:rsidRPr="001F1A45">
        <w:rPr>
          <w:rFonts w:ascii="Times New Roman" w:hAnsi="Times New Roman" w:cs="Times New Roman"/>
        </w:rPr>
        <w:t xml:space="preserve"> Cesar Lima da.  Direitos da criança e do adolescente/ </w:t>
      </w:r>
      <w:proofErr w:type="spellStart"/>
      <w:r w:rsidRPr="001F1A45">
        <w:rPr>
          <w:rFonts w:ascii="Times New Roman" w:hAnsi="Times New Roman" w:cs="Times New Roman"/>
        </w:rPr>
        <w:t>Antonio</w:t>
      </w:r>
      <w:proofErr w:type="spellEnd"/>
      <w:r w:rsidRPr="001F1A45">
        <w:rPr>
          <w:rFonts w:ascii="Times New Roman" w:hAnsi="Times New Roman" w:cs="Times New Roman"/>
        </w:rPr>
        <w:t xml:space="preserve"> Cesar Lima da Fonseca. – 2. ed. – São Paulo: Atlas, 2012</w:t>
      </w:r>
    </w:p>
    <w:p w14:paraId="77D51BBE" w14:textId="459632DF" w:rsidR="00DD59FF" w:rsidRPr="001F1A45" w:rsidRDefault="00DD59FF" w:rsidP="001F1A45">
      <w:pPr>
        <w:pStyle w:val="Textodenotaderodap"/>
        <w:jc w:val="both"/>
        <w:rPr>
          <w:rFonts w:ascii="Times New Roman" w:hAnsi="Times New Roman" w:cs="Times New Roman"/>
        </w:rPr>
      </w:pPr>
    </w:p>
    <w:p w14:paraId="2E2A6FC0" w14:textId="58178A82" w:rsidR="00DD59FF" w:rsidRPr="001F1A45" w:rsidRDefault="00DD59FF" w:rsidP="001F1A45">
      <w:pPr>
        <w:pStyle w:val="Textodenotaderodap"/>
        <w:jc w:val="both"/>
        <w:rPr>
          <w:rFonts w:ascii="Times New Roman" w:hAnsi="Times New Roman" w:cs="Times New Roman"/>
        </w:rPr>
      </w:pPr>
      <w:r w:rsidRPr="001F1A45">
        <w:rPr>
          <w:rFonts w:ascii="Times New Roman" w:hAnsi="Times New Roman" w:cs="Times New Roman"/>
          <w:b/>
          <w:bCs/>
        </w:rPr>
        <w:t>FERRAREZI</w:t>
      </w:r>
      <w:r w:rsidRPr="001F1A45">
        <w:rPr>
          <w:rFonts w:ascii="Times New Roman" w:hAnsi="Times New Roman" w:cs="Times New Roman"/>
        </w:rPr>
        <w:t xml:space="preserve"> </w:t>
      </w:r>
      <w:r w:rsidRPr="001F1A45">
        <w:rPr>
          <w:rFonts w:ascii="Times New Roman" w:hAnsi="Times New Roman" w:cs="Times New Roman"/>
          <w:b/>
          <w:bCs/>
        </w:rPr>
        <w:t>JUNIOR</w:t>
      </w:r>
      <w:r w:rsidRPr="001F1A45">
        <w:rPr>
          <w:rFonts w:ascii="Times New Roman" w:hAnsi="Times New Roman" w:cs="Times New Roman"/>
        </w:rPr>
        <w:t xml:space="preserve">, Celso. Guia do Trabalho Científico: do projeto à redação final, monografia, dissertação e tese/ Celso </w:t>
      </w:r>
      <w:proofErr w:type="spellStart"/>
      <w:r w:rsidRPr="001F1A45">
        <w:rPr>
          <w:rFonts w:ascii="Times New Roman" w:hAnsi="Times New Roman" w:cs="Times New Roman"/>
        </w:rPr>
        <w:t>Ferrarezi</w:t>
      </w:r>
      <w:proofErr w:type="spellEnd"/>
      <w:r w:rsidRPr="001F1A45">
        <w:rPr>
          <w:rFonts w:ascii="Times New Roman" w:hAnsi="Times New Roman" w:cs="Times New Roman"/>
        </w:rPr>
        <w:t xml:space="preserve"> Junior. – São Paulo: Contexto, 2011.</w:t>
      </w:r>
    </w:p>
    <w:p w14:paraId="1A297904" w14:textId="4414557C" w:rsidR="00DD59FF" w:rsidRPr="001F1A45" w:rsidRDefault="00DD59FF" w:rsidP="001F1A45">
      <w:pPr>
        <w:pStyle w:val="Textodenotaderodap"/>
        <w:jc w:val="both"/>
        <w:rPr>
          <w:rFonts w:ascii="Times New Roman" w:hAnsi="Times New Roman" w:cs="Times New Roman"/>
        </w:rPr>
      </w:pPr>
    </w:p>
    <w:p w14:paraId="7E73A59D" w14:textId="7EB6F965" w:rsidR="008772CC" w:rsidRPr="001F1A45" w:rsidRDefault="00DD59FF" w:rsidP="001F1A45">
      <w:pPr>
        <w:pStyle w:val="Textodenotaderodap"/>
        <w:jc w:val="both"/>
        <w:rPr>
          <w:rFonts w:ascii="Times New Roman" w:hAnsi="Times New Roman" w:cs="Times New Roman"/>
        </w:rPr>
      </w:pPr>
      <w:r w:rsidRPr="001F1A45">
        <w:rPr>
          <w:rFonts w:ascii="Times New Roman" w:hAnsi="Times New Roman" w:cs="Times New Roman"/>
          <w:b/>
          <w:bCs/>
        </w:rPr>
        <w:t>LAKATOS</w:t>
      </w:r>
      <w:r w:rsidRPr="001F1A45">
        <w:rPr>
          <w:rFonts w:ascii="Times New Roman" w:hAnsi="Times New Roman" w:cs="Times New Roman"/>
        </w:rPr>
        <w:t xml:space="preserve">, Eva Maria. Metodologia do trabalho científico: procedimentos básicos, pesquisa bibliográfica, projeto e relatório, publicações e trabalhos científicos/ Marina de Andrade </w:t>
      </w:r>
      <w:proofErr w:type="spellStart"/>
      <w:r w:rsidRPr="001F1A45">
        <w:rPr>
          <w:rFonts w:ascii="Times New Roman" w:hAnsi="Times New Roman" w:cs="Times New Roman"/>
        </w:rPr>
        <w:t>mrconi</w:t>
      </w:r>
      <w:proofErr w:type="spellEnd"/>
      <w:r w:rsidRPr="001F1A45">
        <w:rPr>
          <w:rFonts w:ascii="Times New Roman" w:hAnsi="Times New Roman" w:cs="Times New Roman"/>
        </w:rPr>
        <w:t xml:space="preserve">, Eva Maria Lakatos. – 7. ed. – 6. </w:t>
      </w:r>
      <w:proofErr w:type="spellStart"/>
      <w:r w:rsidRPr="001F1A45">
        <w:rPr>
          <w:rFonts w:ascii="Times New Roman" w:hAnsi="Times New Roman" w:cs="Times New Roman"/>
        </w:rPr>
        <w:t>Reimpr</w:t>
      </w:r>
      <w:proofErr w:type="spellEnd"/>
      <w:r w:rsidRPr="001F1A45">
        <w:rPr>
          <w:rFonts w:ascii="Times New Roman" w:hAnsi="Times New Roman" w:cs="Times New Roman"/>
        </w:rPr>
        <w:t xml:space="preserve">. -São Paulo: </w:t>
      </w:r>
      <w:proofErr w:type="gramStart"/>
      <w:r w:rsidRPr="001F1A45">
        <w:rPr>
          <w:rFonts w:ascii="Times New Roman" w:hAnsi="Times New Roman" w:cs="Times New Roman"/>
        </w:rPr>
        <w:t xml:space="preserve">Atlas </w:t>
      </w:r>
      <w:r w:rsidR="009235D1" w:rsidRPr="001F1A45">
        <w:rPr>
          <w:rFonts w:ascii="Times New Roman" w:hAnsi="Times New Roman" w:cs="Times New Roman"/>
        </w:rPr>
        <w:t>,</w:t>
      </w:r>
      <w:proofErr w:type="gramEnd"/>
      <w:r w:rsidR="009235D1" w:rsidRPr="001F1A45">
        <w:rPr>
          <w:rFonts w:ascii="Times New Roman" w:hAnsi="Times New Roman" w:cs="Times New Roman"/>
        </w:rPr>
        <w:t xml:space="preserve"> 2011</w:t>
      </w:r>
    </w:p>
    <w:p w14:paraId="4C8A9532" w14:textId="7B8A8297" w:rsidR="00F5666A" w:rsidRPr="001F1A45" w:rsidRDefault="00F5666A" w:rsidP="001F1A45">
      <w:pPr>
        <w:pStyle w:val="Textodenotaderodap"/>
        <w:jc w:val="both"/>
        <w:rPr>
          <w:rFonts w:ascii="Times New Roman" w:hAnsi="Times New Roman" w:cs="Times New Roman"/>
        </w:rPr>
      </w:pPr>
    </w:p>
    <w:p w14:paraId="0BC0DC7C" w14:textId="5DC19651" w:rsidR="00F5666A" w:rsidRPr="001F1A45" w:rsidRDefault="00F5666A" w:rsidP="001F1A45">
      <w:pPr>
        <w:pStyle w:val="Textodenotaderodap"/>
        <w:jc w:val="both"/>
        <w:rPr>
          <w:rFonts w:ascii="Times New Roman" w:hAnsi="Times New Roman" w:cs="Times New Roman"/>
        </w:rPr>
      </w:pPr>
      <w:r w:rsidRPr="001F1A45">
        <w:rPr>
          <w:rFonts w:ascii="Times New Roman" w:hAnsi="Times New Roman" w:cs="Times New Roman"/>
          <w:b/>
          <w:bCs/>
        </w:rPr>
        <w:t>LOUZÃ NETO</w:t>
      </w:r>
      <w:r w:rsidRPr="001F1A45">
        <w:rPr>
          <w:rFonts w:ascii="Times New Roman" w:hAnsi="Times New Roman" w:cs="Times New Roman"/>
        </w:rPr>
        <w:t>, Mário Rodrigues e colaboradores, TDAH ao longo da vida [recurso eletrônico] – Dados eletrônicos. – Porto Alegre: Artmed, 2010.</w:t>
      </w:r>
    </w:p>
    <w:p w14:paraId="66B09843" w14:textId="1FCE1F54" w:rsidR="00F5666A" w:rsidRPr="001F1A45" w:rsidRDefault="00F5666A" w:rsidP="001F1A45">
      <w:pPr>
        <w:pStyle w:val="Textodenotaderodap"/>
        <w:jc w:val="both"/>
        <w:rPr>
          <w:rFonts w:ascii="Times New Roman" w:hAnsi="Times New Roman" w:cs="Times New Roman"/>
        </w:rPr>
      </w:pPr>
    </w:p>
    <w:p w14:paraId="7D560265" w14:textId="135C6E49" w:rsidR="00F5666A" w:rsidRPr="001F1A45" w:rsidRDefault="006C61BD" w:rsidP="001F1A45">
      <w:pPr>
        <w:spacing w:after="200" w:line="240" w:lineRule="auto"/>
        <w:jc w:val="both"/>
        <w:rPr>
          <w:rFonts w:ascii="Times New Roman" w:hAnsi="Times New Roman" w:cs="Times New Roman"/>
          <w:sz w:val="20"/>
          <w:szCs w:val="20"/>
        </w:rPr>
      </w:pPr>
      <w:hyperlink r:id="rId19" w:history="1">
        <w:r w:rsidR="00F5666A" w:rsidRPr="001F1A45">
          <w:rPr>
            <w:rStyle w:val="Hyperlink"/>
            <w:rFonts w:ascii="Times New Roman" w:hAnsi="Times New Roman" w:cs="Times New Roman"/>
            <w:sz w:val="20"/>
            <w:szCs w:val="20"/>
          </w:rPr>
          <w:t>http://revista.fct.unesp.br/index.php/Nuances/article/view/2736/2517</w:t>
        </w:r>
      </w:hyperlink>
      <w:r w:rsidR="00F5666A" w:rsidRPr="001F1A45">
        <w:rPr>
          <w:rFonts w:ascii="Times New Roman" w:hAnsi="Times New Roman" w:cs="Times New Roman"/>
          <w:sz w:val="20"/>
          <w:szCs w:val="20"/>
        </w:rPr>
        <w:t>;</w:t>
      </w:r>
    </w:p>
    <w:p w14:paraId="67A6E103" w14:textId="2CC3DEC7" w:rsidR="00F5666A" w:rsidRDefault="006C61BD" w:rsidP="001F1A45">
      <w:pPr>
        <w:spacing w:after="200" w:line="240" w:lineRule="auto"/>
        <w:jc w:val="both"/>
        <w:rPr>
          <w:rFonts w:ascii="Times New Roman" w:hAnsi="Times New Roman" w:cs="Times New Roman"/>
          <w:sz w:val="20"/>
          <w:szCs w:val="20"/>
        </w:rPr>
      </w:pPr>
      <w:hyperlink r:id="rId20" w:history="1">
        <w:r w:rsidR="00082937" w:rsidRPr="001F1A45">
          <w:rPr>
            <w:rStyle w:val="Hyperlink"/>
            <w:rFonts w:ascii="Times New Roman" w:hAnsi="Times New Roman" w:cs="Times New Roman"/>
            <w:sz w:val="20"/>
            <w:szCs w:val="20"/>
          </w:rPr>
          <w:t>https://tdah.org.br/</w:t>
        </w:r>
      </w:hyperlink>
      <w:r w:rsidR="00F5666A" w:rsidRPr="001F1A45">
        <w:rPr>
          <w:rFonts w:ascii="Times New Roman" w:hAnsi="Times New Roman" w:cs="Times New Roman"/>
          <w:sz w:val="20"/>
          <w:szCs w:val="20"/>
        </w:rPr>
        <w:t>;</w:t>
      </w:r>
    </w:p>
    <w:p w14:paraId="714642EB" w14:textId="5A2F99F3" w:rsidR="00146FEB" w:rsidRPr="001F1A45" w:rsidRDefault="0006181B" w:rsidP="001F1A45">
      <w:pPr>
        <w:spacing w:after="200" w:line="240" w:lineRule="auto"/>
        <w:jc w:val="both"/>
        <w:rPr>
          <w:rFonts w:ascii="Times New Roman" w:hAnsi="Times New Roman" w:cs="Times New Roman"/>
          <w:sz w:val="20"/>
          <w:szCs w:val="20"/>
        </w:rPr>
      </w:pPr>
      <w:r>
        <w:rPr>
          <w:rFonts w:ascii="Times New Roman" w:hAnsi="Times New Roman" w:cs="Times New Roman"/>
          <w:sz w:val="20"/>
          <w:szCs w:val="20"/>
        </w:rPr>
        <w:t xml:space="preserve">ESTATUTO DA PESSOA COM DEFICIÊNCIA. ENCONTRADO EM: </w:t>
      </w:r>
      <w:hyperlink r:id="rId21" w:history="1">
        <w:r>
          <w:rPr>
            <w:rStyle w:val="Hyperlink"/>
          </w:rPr>
          <w:t>http://www.planalto.gov.br/ccivil_03/_ato2015-2018/2015/lei/l13146.htm</w:t>
        </w:r>
      </w:hyperlink>
    </w:p>
    <w:p w14:paraId="41949CF4" w14:textId="6EB508F3" w:rsidR="00F5666A" w:rsidRDefault="00F5666A" w:rsidP="001F1A45">
      <w:pPr>
        <w:pStyle w:val="Textodenotaderodap"/>
        <w:jc w:val="both"/>
        <w:rPr>
          <w:rFonts w:ascii="Times New Roman" w:hAnsi="Times New Roman" w:cs="Times New Roman"/>
          <w:sz w:val="24"/>
          <w:szCs w:val="24"/>
        </w:rPr>
      </w:pPr>
    </w:p>
    <w:p w14:paraId="32254392" w14:textId="385E1671" w:rsidR="00A5752A" w:rsidRDefault="00A5752A" w:rsidP="00A5752A">
      <w:pPr>
        <w:shd w:val="clear" w:color="auto" w:fill="FFFFFF"/>
        <w:spacing w:before="120" w:after="120" w:line="240" w:lineRule="auto"/>
        <w:outlineLvl w:val="0"/>
        <w:rPr>
          <w:rFonts w:ascii="Times New Roman" w:hAnsi="Times New Roman" w:cs="Times New Roman"/>
          <w:sz w:val="24"/>
          <w:szCs w:val="24"/>
        </w:rPr>
      </w:pPr>
      <w:r w:rsidRPr="00A5752A">
        <w:rPr>
          <w:rFonts w:ascii="Times New Roman" w:eastAsia="Times New Roman" w:hAnsi="Times New Roman" w:cs="Times New Roman"/>
          <w:b/>
          <w:bCs/>
          <w:kern w:val="36"/>
          <w:lang w:eastAsia="pt-BR"/>
        </w:rPr>
        <w:t>BREVE RESUMO DA LEI 13.146/2015, ESTATUTO DA PESSOA COM DEFICIÊNCIA</w:t>
      </w:r>
      <w:r>
        <w:rPr>
          <w:rFonts w:ascii="Times New Roman" w:eastAsia="Times New Roman" w:hAnsi="Times New Roman" w:cs="Times New Roman"/>
          <w:b/>
          <w:bCs/>
          <w:kern w:val="36"/>
          <w:lang w:eastAsia="pt-BR"/>
        </w:rPr>
        <w:t xml:space="preserve">. ENCONTRADO EM: </w:t>
      </w:r>
      <w:hyperlink r:id="rId22" w:history="1">
        <w:r>
          <w:rPr>
            <w:rStyle w:val="Hyperlink"/>
          </w:rPr>
          <w:t>https://alexandrecoelho.jusbrasil.com.br/artigos/549062377/breve-resumo-da-lei-13146-2015-estatuto-da-pessoa-com-deficiencia</w:t>
        </w:r>
      </w:hyperlink>
    </w:p>
    <w:sectPr w:rsidR="00A5752A" w:rsidSect="000E1B5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E3977" w14:textId="77777777" w:rsidR="00DD59C6" w:rsidRDefault="00DD59C6" w:rsidP="004F1D7D">
      <w:pPr>
        <w:spacing w:after="0" w:line="240" w:lineRule="auto"/>
      </w:pPr>
      <w:r>
        <w:separator/>
      </w:r>
    </w:p>
  </w:endnote>
  <w:endnote w:type="continuationSeparator" w:id="0">
    <w:p w14:paraId="21EB5074" w14:textId="77777777" w:rsidR="00DD59C6" w:rsidRDefault="00DD59C6" w:rsidP="004F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068C" w14:textId="77777777" w:rsidR="00DD59C6" w:rsidRDefault="00DD59C6" w:rsidP="004F1D7D">
      <w:pPr>
        <w:spacing w:after="0" w:line="240" w:lineRule="auto"/>
      </w:pPr>
      <w:r>
        <w:separator/>
      </w:r>
    </w:p>
  </w:footnote>
  <w:footnote w:type="continuationSeparator" w:id="0">
    <w:p w14:paraId="66587ABF" w14:textId="77777777" w:rsidR="00DD59C6" w:rsidRDefault="00DD59C6" w:rsidP="004F1D7D">
      <w:pPr>
        <w:spacing w:after="0" w:line="240" w:lineRule="auto"/>
      </w:pPr>
      <w:r>
        <w:continuationSeparator/>
      </w:r>
    </w:p>
  </w:footnote>
  <w:footnote w:id="1">
    <w:p w14:paraId="29534417" w14:textId="77777777" w:rsidR="006C61BD" w:rsidRDefault="006C61BD">
      <w:pPr>
        <w:pStyle w:val="Textodenotaderodap"/>
      </w:pPr>
      <w:r>
        <w:rPr>
          <w:rStyle w:val="Refdenotaderodap"/>
        </w:rPr>
        <w:footnoteRef/>
      </w:r>
      <w:r>
        <w:t xml:space="preserve"> George Frederick Still (1868-1941), obra publicada em 1902 pela Lancet</w:t>
      </w:r>
    </w:p>
  </w:footnote>
  <w:footnote w:id="2">
    <w:p w14:paraId="79AE1F85" w14:textId="77777777" w:rsidR="006C61BD" w:rsidRDefault="006C61BD" w:rsidP="0053015B">
      <w:pPr>
        <w:pStyle w:val="Textodenotaderodap"/>
      </w:pPr>
      <w:r>
        <w:rPr>
          <w:rStyle w:val="Refdenotaderodap"/>
        </w:rPr>
        <w:footnoteRef/>
      </w:r>
      <w:r>
        <w:t xml:space="preserve"> MAZZOTA, Marcos José Silveira. Educação Especial no Brasil: História e políticas públicas. 5ª ed. – São Paulo: Cortez, 2005.</w:t>
      </w:r>
    </w:p>
  </w:footnote>
  <w:footnote w:id="3">
    <w:p w14:paraId="27FC39EA" w14:textId="77777777" w:rsidR="006C61BD" w:rsidRDefault="006C61BD" w:rsidP="0053015B">
      <w:pPr>
        <w:pStyle w:val="Textodenotaderodap"/>
      </w:pPr>
      <w:r>
        <w:rPr>
          <w:rStyle w:val="Refdenotaderodap"/>
        </w:rPr>
        <w:footnoteRef/>
      </w:r>
      <w:r>
        <w:t xml:space="preserve"> SANTOS, M. P. Perspectiva histórica do movimento integracionista na Europa. Revista</w:t>
      </w:r>
    </w:p>
    <w:p w14:paraId="12467E95" w14:textId="77777777" w:rsidR="006C61BD" w:rsidRDefault="006C61BD" w:rsidP="0053015B">
      <w:pPr>
        <w:pStyle w:val="Textodenotaderodap"/>
      </w:pPr>
      <w:r>
        <w:t>Brasileira de Educação Especial. São Paulo, v. 2, n. 3, p. 21-29, 1995.</w:t>
      </w:r>
    </w:p>
  </w:footnote>
  <w:footnote w:id="4">
    <w:p w14:paraId="3572D2ED" w14:textId="77777777" w:rsidR="006C61BD" w:rsidRDefault="006C61BD" w:rsidP="0053015B">
      <w:pPr>
        <w:pStyle w:val="Textodenotaderodap"/>
      </w:pPr>
      <w:bookmarkStart w:id="1" w:name="_Hlk22214810"/>
      <w:r>
        <w:rPr>
          <w:rStyle w:val="Refdenotaderodap"/>
        </w:rPr>
        <w:footnoteRef/>
      </w:r>
      <w:r>
        <w:t xml:space="preserve"> AMIRALIAN, M. L. T. M. Psicologia do excepcional. Clara Regina Rappaport (Coord.). São</w:t>
      </w:r>
    </w:p>
    <w:p w14:paraId="11129BCD" w14:textId="77777777" w:rsidR="006C61BD" w:rsidRDefault="006C61BD" w:rsidP="0053015B">
      <w:pPr>
        <w:pStyle w:val="Textodenotaderodap"/>
      </w:pPr>
      <w:r>
        <w:t>Paulo: E.P.U., 1986.</w:t>
      </w:r>
    </w:p>
    <w:bookmarkEnd w:id="1"/>
  </w:footnote>
  <w:footnote w:id="5">
    <w:p w14:paraId="11EFC8D0" w14:textId="77777777" w:rsidR="006C61BD" w:rsidRPr="004769CB" w:rsidRDefault="006C61BD" w:rsidP="0053015B">
      <w:pPr>
        <w:pStyle w:val="Textodenotaderodap"/>
        <w:jc w:val="both"/>
        <w:rPr>
          <w:sz w:val="18"/>
          <w:szCs w:val="18"/>
        </w:rPr>
      </w:pPr>
      <w:bookmarkStart w:id="2" w:name="_Hlk22214764"/>
      <w:bookmarkStart w:id="3" w:name="_Hlk22214765"/>
      <w:r w:rsidRPr="004769CB">
        <w:rPr>
          <w:rStyle w:val="Refdenotaderodap"/>
          <w:sz w:val="18"/>
          <w:szCs w:val="18"/>
        </w:rPr>
        <w:footnoteRef/>
      </w:r>
      <w:r w:rsidRPr="004769CB">
        <w:rPr>
          <w:sz w:val="18"/>
          <w:szCs w:val="18"/>
        </w:rPr>
        <w:t xml:space="preserve"> </w:t>
      </w:r>
      <w:proofErr w:type="spellStart"/>
      <w:r w:rsidRPr="004769CB">
        <w:rPr>
          <w:sz w:val="18"/>
          <w:szCs w:val="18"/>
        </w:rPr>
        <w:t>Drecreto</w:t>
      </w:r>
      <w:proofErr w:type="spellEnd"/>
      <w:r w:rsidRPr="004769CB">
        <w:rPr>
          <w:sz w:val="18"/>
          <w:szCs w:val="18"/>
        </w:rPr>
        <w:t xml:space="preserve"> nº 72.425, de 03 de julho de 1973. Encontrado em </w:t>
      </w:r>
      <w:hyperlink r:id="rId1" w:history="1">
        <w:r w:rsidRPr="004769CB">
          <w:rPr>
            <w:rStyle w:val="Hyperlink"/>
            <w:sz w:val="18"/>
            <w:szCs w:val="18"/>
          </w:rPr>
          <w:t>https://www2.camara.leg.br/legin/fed/decret/1970-1979/decreto-72425-3-julho-1973-420888-publicacaooriginal-1-pe.html</w:t>
        </w:r>
      </w:hyperlink>
      <w:bookmarkEnd w:id="2"/>
      <w:bookmarkEnd w:id="3"/>
    </w:p>
  </w:footnote>
  <w:footnote w:id="6">
    <w:p w14:paraId="40985E37" w14:textId="77777777" w:rsidR="006C61BD" w:rsidRDefault="006C61BD" w:rsidP="00E46FB0">
      <w:pPr>
        <w:pStyle w:val="Textodenotaderodap"/>
      </w:pPr>
      <w:r w:rsidRPr="004A607B">
        <w:rPr>
          <w:rStyle w:val="Refdenotaderodap"/>
          <w:sz w:val="18"/>
        </w:rPr>
        <w:footnoteRef/>
      </w:r>
      <w:r w:rsidRPr="004A607B">
        <w:rPr>
          <w:sz w:val="18"/>
        </w:rPr>
        <w:t xml:space="preserve"> </w:t>
      </w:r>
      <w:hyperlink r:id="rId2" w:history="1">
        <w:r w:rsidRPr="004A607B">
          <w:rPr>
            <w:rStyle w:val="Hyperlink"/>
            <w:sz w:val="18"/>
          </w:rPr>
          <w:t>https://tdah.org.br/sobre-tdah/o-que-e-tdah/</w:t>
        </w:r>
      </w:hyperlink>
    </w:p>
  </w:footnote>
  <w:footnote w:id="7">
    <w:p w14:paraId="7FB7740B" w14:textId="77777777" w:rsidR="006C61BD" w:rsidRDefault="006C61BD" w:rsidP="007C1BF0">
      <w:pPr>
        <w:pStyle w:val="Textodenotaderodap"/>
      </w:pPr>
      <w:r>
        <w:rPr>
          <w:rStyle w:val="Refdenotaderodap"/>
        </w:rPr>
        <w:footnoteRef/>
      </w:r>
      <w:r>
        <w:t xml:space="preserve"> Declaração de Salamanca, (UNESCO, 1994)</w:t>
      </w:r>
    </w:p>
  </w:footnote>
  <w:footnote w:id="8">
    <w:p w14:paraId="6018EE36" w14:textId="210D49C7" w:rsidR="006C61BD" w:rsidRDefault="006C61BD" w:rsidP="00A5752A">
      <w:pPr>
        <w:pStyle w:val="Textodenotaderodap"/>
        <w:jc w:val="both"/>
        <w:rPr>
          <w:rFonts w:ascii="Times New Roman" w:hAnsi="Times New Roman" w:cs="Times New Roman"/>
        </w:rPr>
      </w:pPr>
      <w:r w:rsidRPr="00A5752A">
        <w:rPr>
          <w:rStyle w:val="Refdenotaderodap"/>
          <w:rFonts w:ascii="Times New Roman" w:hAnsi="Times New Roman" w:cs="Times New Roman"/>
        </w:rPr>
        <w:footnoteRef/>
      </w:r>
      <w:r w:rsidRPr="00A5752A">
        <w:rPr>
          <w:rFonts w:ascii="Times New Roman" w:hAnsi="Times New Roman" w:cs="Times New Roman"/>
        </w:rPr>
        <w:t xml:space="preserve"> Jusbrasil é site jurídico de grande relevância</w:t>
      </w:r>
      <w:r>
        <w:rPr>
          <w:rFonts w:ascii="Times New Roman" w:hAnsi="Times New Roman" w:cs="Times New Roman"/>
        </w:rPr>
        <w:t xml:space="preserve"> que auxilia advogados no exercício diário da profissão.</w:t>
      </w:r>
    </w:p>
    <w:p w14:paraId="5378BDE2" w14:textId="15D41FFA" w:rsidR="006C61BD" w:rsidRPr="00A5752A" w:rsidRDefault="006C61BD" w:rsidP="00AD6E83">
      <w:pPr>
        <w:pStyle w:val="Textodenotaderodap"/>
        <w:jc w:val="both"/>
        <w:rPr>
          <w:rFonts w:ascii="Times New Roman" w:hAnsi="Times New Roman" w:cs="Times New Roman"/>
        </w:rPr>
      </w:pPr>
    </w:p>
  </w:footnote>
  <w:footnote w:id="9">
    <w:p w14:paraId="1BD30E89" w14:textId="0E1A9282" w:rsidR="00A72FB6" w:rsidRDefault="00A72FB6">
      <w:pPr>
        <w:pStyle w:val="Textodenotaderodap"/>
      </w:pPr>
      <w:r>
        <w:rPr>
          <w:rStyle w:val="Refdenotaderodap"/>
        </w:rPr>
        <w:footnoteRef/>
      </w:r>
      <w:r>
        <w:t xml:space="preserve"> </w:t>
      </w:r>
      <w:hyperlink r:id="rId3" w:history="1">
        <w:r>
          <w:rPr>
            <w:rStyle w:val="Hyperlink"/>
          </w:rPr>
          <w:t>http://sapl.al.pb.leg.br/sapl/sapl_documentos/norma_juridica/12278_texto_integral</w:t>
        </w:r>
      </w:hyperlink>
      <w:hyperlink r:id="rId4" w:history="1">
        <w:r>
          <w:rPr>
            <w:rStyle w:val="Hyperlink"/>
          </w:rPr>
          <w:t>http://sapl.al.pb.leg.br/sapl/sapl_documentos/norma_juridica/12278_texto_integral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4AF0"/>
    <w:multiLevelType w:val="hybridMultilevel"/>
    <w:tmpl w:val="3A1C94C8"/>
    <w:lvl w:ilvl="0" w:tplc="04160001">
      <w:start w:val="1"/>
      <w:numFmt w:val="bullet"/>
      <w:lvlText w:val=""/>
      <w:lvlJc w:val="left"/>
      <w:pPr>
        <w:ind w:left="1944" w:hanging="360"/>
      </w:pPr>
      <w:rPr>
        <w:rFonts w:ascii="Symbol" w:hAnsi="Symbol" w:hint="default"/>
      </w:rPr>
    </w:lvl>
    <w:lvl w:ilvl="1" w:tplc="04160003" w:tentative="1">
      <w:start w:val="1"/>
      <w:numFmt w:val="bullet"/>
      <w:lvlText w:val="o"/>
      <w:lvlJc w:val="left"/>
      <w:pPr>
        <w:ind w:left="2664" w:hanging="360"/>
      </w:pPr>
      <w:rPr>
        <w:rFonts w:ascii="Courier New" w:hAnsi="Courier New" w:cs="Courier New" w:hint="default"/>
      </w:rPr>
    </w:lvl>
    <w:lvl w:ilvl="2" w:tplc="04160005" w:tentative="1">
      <w:start w:val="1"/>
      <w:numFmt w:val="bullet"/>
      <w:lvlText w:val=""/>
      <w:lvlJc w:val="left"/>
      <w:pPr>
        <w:ind w:left="3384" w:hanging="360"/>
      </w:pPr>
      <w:rPr>
        <w:rFonts w:ascii="Wingdings" w:hAnsi="Wingdings" w:hint="default"/>
      </w:rPr>
    </w:lvl>
    <w:lvl w:ilvl="3" w:tplc="04160001" w:tentative="1">
      <w:start w:val="1"/>
      <w:numFmt w:val="bullet"/>
      <w:lvlText w:val=""/>
      <w:lvlJc w:val="left"/>
      <w:pPr>
        <w:ind w:left="4104" w:hanging="360"/>
      </w:pPr>
      <w:rPr>
        <w:rFonts w:ascii="Symbol" w:hAnsi="Symbol" w:hint="default"/>
      </w:rPr>
    </w:lvl>
    <w:lvl w:ilvl="4" w:tplc="04160003" w:tentative="1">
      <w:start w:val="1"/>
      <w:numFmt w:val="bullet"/>
      <w:lvlText w:val="o"/>
      <w:lvlJc w:val="left"/>
      <w:pPr>
        <w:ind w:left="4824" w:hanging="360"/>
      </w:pPr>
      <w:rPr>
        <w:rFonts w:ascii="Courier New" w:hAnsi="Courier New" w:cs="Courier New" w:hint="default"/>
      </w:rPr>
    </w:lvl>
    <w:lvl w:ilvl="5" w:tplc="04160005" w:tentative="1">
      <w:start w:val="1"/>
      <w:numFmt w:val="bullet"/>
      <w:lvlText w:val=""/>
      <w:lvlJc w:val="left"/>
      <w:pPr>
        <w:ind w:left="5544" w:hanging="360"/>
      </w:pPr>
      <w:rPr>
        <w:rFonts w:ascii="Wingdings" w:hAnsi="Wingdings" w:hint="default"/>
      </w:rPr>
    </w:lvl>
    <w:lvl w:ilvl="6" w:tplc="04160001" w:tentative="1">
      <w:start w:val="1"/>
      <w:numFmt w:val="bullet"/>
      <w:lvlText w:val=""/>
      <w:lvlJc w:val="left"/>
      <w:pPr>
        <w:ind w:left="6264" w:hanging="360"/>
      </w:pPr>
      <w:rPr>
        <w:rFonts w:ascii="Symbol" w:hAnsi="Symbol" w:hint="default"/>
      </w:rPr>
    </w:lvl>
    <w:lvl w:ilvl="7" w:tplc="04160003" w:tentative="1">
      <w:start w:val="1"/>
      <w:numFmt w:val="bullet"/>
      <w:lvlText w:val="o"/>
      <w:lvlJc w:val="left"/>
      <w:pPr>
        <w:ind w:left="6984" w:hanging="360"/>
      </w:pPr>
      <w:rPr>
        <w:rFonts w:ascii="Courier New" w:hAnsi="Courier New" w:cs="Courier New" w:hint="default"/>
      </w:rPr>
    </w:lvl>
    <w:lvl w:ilvl="8" w:tplc="04160005" w:tentative="1">
      <w:start w:val="1"/>
      <w:numFmt w:val="bullet"/>
      <w:lvlText w:val=""/>
      <w:lvlJc w:val="left"/>
      <w:pPr>
        <w:ind w:left="7704" w:hanging="360"/>
      </w:pPr>
      <w:rPr>
        <w:rFonts w:ascii="Wingdings" w:hAnsi="Wingdings" w:hint="default"/>
      </w:rPr>
    </w:lvl>
  </w:abstractNum>
  <w:abstractNum w:abstractNumId="1" w15:restartNumberingAfterBreak="0">
    <w:nsid w:val="0A0D3A15"/>
    <w:multiLevelType w:val="multilevel"/>
    <w:tmpl w:val="AC8855FC"/>
    <w:styleLink w:val="Estilo1"/>
    <w:lvl w:ilvl="0">
      <w:start w:val="1"/>
      <w:numFmt w:val="none"/>
      <w:lvlText w:val="3"/>
      <w:lvlJc w:val="left"/>
      <w:pPr>
        <w:ind w:left="360" w:hanging="360"/>
      </w:pPr>
      <w:rPr>
        <w:rFonts w:hint="default"/>
      </w:rPr>
    </w:lvl>
    <w:lvl w:ilvl="1">
      <w:start w:val="1"/>
      <w:numFmt w:val="none"/>
      <w:lvlText w:val="%2"/>
      <w:lvlJc w:val="left"/>
      <w:pPr>
        <w:ind w:left="792" w:hanging="432"/>
      </w:pPr>
      <w:rPr>
        <w:rFonts w:hint="default"/>
      </w:rPr>
    </w:lvl>
    <w:lvl w:ilvl="2">
      <w:numFmt w:val="none"/>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27B8D"/>
    <w:multiLevelType w:val="multilevel"/>
    <w:tmpl w:val="AC8855FC"/>
    <w:numStyleLink w:val="Estilo1"/>
  </w:abstractNum>
  <w:abstractNum w:abstractNumId="3" w15:restartNumberingAfterBreak="0">
    <w:nsid w:val="1A655996"/>
    <w:multiLevelType w:val="multilevel"/>
    <w:tmpl w:val="AC8855FC"/>
    <w:lvl w:ilvl="0">
      <w:start w:val="4"/>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numFmt w:val="none"/>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6410C1"/>
    <w:multiLevelType w:val="multilevel"/>
    <w:tmpl w:val="CE5E9B4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9E5E25"/>
    <w:multiLevelType w:val="multilevel"/>
    <w:tmpl w:val="8EBE8FD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2D4D60"/>
    <w:multiLevelType w:val="multilevel"/>
    <w:tmpl w:val="5868FA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B484374"/>
    <w:multiLevelType w:val="hybridMultilevel"/>
    <w:tmpl w:val="D76E1D74"/>
    <w:lvl w:ilvl="0" w:tplc="AC945C22">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D744CA"/>
    <w:multiLevelType w:val="hybridMultilevel"/>
    <w:tmpl w:val="6B2031C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56D20B99"/>
    <w:multiLevelType w:val="multilevel"/>
    <w:tmpl w:val="5F745E4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none"/>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6C0AB2"/>
    <w:multiLevelType w:val="multilevel"/>
    <w:tmpl w:val="CE5E9B4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6D7F58"/>
    <w:multiLevelType w:val="hybridMultilevel"/>
    <w:tmpl w:val="2EC236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A55E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A423FB"/>
    <w:multiLevelType w:val="multilevel"/>
    <w:tmpl w:val="5F745E4C"/>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none"/>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1"/>
  </w:num>
  <w:num w:numId="3">
    <w:abstractNumId w:val="8"/>
  </w:num>
  <w:num w:numId="4">
    <w:abstractNumId w:val="12"/>
  </w:num>
  <w:num w:numId="5">
    <w:abstractNumId w:val="10"/>
  </w:num>
  <w:num w:numId="6">
    <w:abstractNumId w:val="0"/>
  </w:num>
  <w:num w:numId="7">
    <w:abstractNumId w:val="9"/>
  </w:num>
  <w:num w:numId="8">
    <w:abstractNumId w:val="4"/>
  </w:num>
  <w:num w:numId="9">
    <w:abstractNumId w:val="3"/>
  </w:num>
  <w:num w:numId="10">
    <w:abstractNumId w:val="2"/>
  </w:num>
  <w:num w:numId="11">
    <w:abstractNumId w:val="1"/>
  </w:num>
  <w:num w:numId="12">
    <w:abstractNumId w:val="13"/>
  </w:num>
  <w:num w:numId="13">
    <w:abstractNumId w:val="7"/>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CC"/>
    <w:rsid w:val="00060E3E"/>
    <w:rsid w:val="0006181B"/>
    <w:rsid w:val="00082937"/>
    <w:rsid w:val="000B546E"/>
    <w:rsid w:val="000E1B54"/>
    <w:rsid w:val="000E3ED5"/>
    <w:rsid w:val="00120C43"/>
    <w:rsid w:val="00132CCA"/>
    <w:rsid w:val="00142D36"/>
    <w:rsid w:val="001466F2"/>
    <w:rsid w:val="00146FEB"/>
    <w:rsid w:val="0015436A"/>
    <w:rsid w:val="001B3C78"/>
    <w:rsid w:val="001D4662"/>
    <w:rsid w:val="001E31B9"/>
    <w:rsid w:val="001F1A45"/>
    <w:rsid w:val="002B67CD"/>
    <w:rsid w:val="002D00EF"/>
    <w:rsid w:val="002E4782"/>
    <w:rsid w:val="003075A1"/>
    <w:rsid w:val="003155D9"/>
    <w:rsid w:val="0039750A"/>
    <w:rsid w:val="003C030E"/>
    <w:rsid w:val="003C1F0A"/>
    <w:rsid w:val="003D2742"/>
    <w:rsid w:val="003D58EA"/>
    <w:rsid w:val="00497669"/>
    <w:rsid w:val="004A2168"/>
    <w:rsid w:val="004D666E"/>
    <w:rsid w:val="004F1D7D"/>
    <w:rsid w:val="00501786"/>
    <w:rsid w:val="0053015B"/>
    <w:rsid w:val="005535D8"/>
    <w:rsid w:val="005740A5"/>
    <w:rsid w:val="00594883"/>
    <w:rsid w:val="005A088D"/>
    <w:rsid w:val="005E0455"/>
    <w:rsid w:val="005F0857"/>
    <w:rsid w:val="00623962"/>
    <w:rsid w:val="006365A5"/>
    <w:rsid w:val="00641B9F"/>
    <w:rsid w:val="00647EA5"/>
    <w:rsid w:val="00661C0F"/>
    <w:rsid w:val="00690F4A"/>
    <w:rsid w:val="00692142"/>
    <w:rsid w:val="006A21CC"/>
    <w:rsid w:val="006C61BD"/>
    <w:rsid w:val="006D4413"/>
    <w:rsid w:val="006F3604"/>
    <w:rsid w:val="007326E9"/>
    <w:rsid w:val="00761ACE"/>
    <w:rsid w:val="00762A0E"/>
    <w:rsid w:val="00764A89"/>
    <w:rsid w:val="00776AF7"/>
    <w:rsid w:val="00780651"/>
    <w:rsid w:val="00791E90"/>
    <w:rsid w:val="007A6F03"/>
    <w:rsid w:val="007B28CA"/>
    <w:rsid w:val="007B7CC9"/>
    <w:rsid w:val="007C1BF0"/>
    <w:rsid w:val="00802408"/>
    <w:rsid w:val="0084509B"/>
    <w:rsid w:val="00860C68"/>
    <w:rsid w:val="008772CC"/>
    <w:rsid w:val="00897C72"/>
    <w:rsid w:val="008A516F"/>
    <w:rsid w:val="008F66A3"/>
    <w:rsid w:val="00904F13"/>
    <w:rsid w:val="009235D1"/>
    <w:rsid w:val="009877F9"/>
    <w:rsid w:val="00995E46"/>
    <w:rsid w:val="009F2CE0"/>
    <w:rsid w:val="00A24E8E"/>
    <w:rsid w:val="00A257F9"/>
    <w:rsid w:val="00A37FAD"/>
    <w:rsid w:val="00A43C0D"/>
    <w:rsid w:val="00A45727"/>
    <w:rsid w:val="00A468C5"/>
    <w:rsid w:val="00A53F67"/>
    <w:rsid w:val="00A555B6"/>
    <w:rsid w:val="00A5752A"/>
    <w:rsid w:val="00A632CA"/>
    <w:rsid w:val="00A72FB6"/>
    <w:rsid w:val="00A81E12"/>
    <w:rsid w:val="00AC6E7E"/>
    <w:rsid w:val="00AD6E83"/>
    <w:rsid w:val="00AE6341"/>
    <w:rsid w:val="00AE7FA8"/>
    <w:rsid w:val="00AF41BC"/>
    <w:rsid w:val="00B06E7C"/>
    <w:rsid w:val="00B1098B"/>
    <w:rsid w:val="00B17AFD"/>
    <w:rsid w:val="00B82463"/>
    <w:rsid w:val="00B9099A"/>
    <w:rsid w:val="00B93D5B"/>
    <w:rsid w:val="00BA34F0"/>
    <w:rsid w:val="00BD1826"/>
    <w:rsid w:val="00BD7CC0"/>
    <w:rsid w:val="00BE4C1B"/>
    <w:rsid w:val="00BF2A1B"/>
    <w:rsid w:val="00C12331"/>
    <w:rsid w:val="00C47E96"/>
    <w:rsid w:val="00C654EF"/>
    <w:rsid w:val="00C95095"/>
    <w:rsid w:val="00CA6448"/>
    <w:rsid w:val="00CF3B72"/>
    <w:rsid w:val="00D33CCC"/>
    <w:rsid w:val="00D44072"/>
    <w:rsid w:val="00D82D1A"/>
    <w:rsid w:val="00DB0A68"/>
    <w:rsid w:val="00DD02CB"/>
    <w:rsid w:val="00DD59C6"/>
    <w:rsid w:val="00DD59FF"/>
    <w:rsid w:val="00DE319B"/>
    <w:rsid w:val="00DF042B"/>
    <w:rsid w:val="00DF0A82"/>
    <w:rsid w:val="00E20030"/>
    <w:rsid w:val="00E2230A"/>
    <w:rsid w:val="00E226DF"/>
    <w:rsid w:val="00E44BAE"/>
    <w:rsid w:val="00E46FB0"/>
    <w:rsid w:val="00E64BFA"/>
    <w:rsid w:val="00E670F7"/>
    <w:rsid w:val="00E67A6B"/>
    <w:rsid w:val="00E7277F"/>
    <w:rsid w:val="00E85C69"/>
    <w:rsid w:val="00EB4F59"/>
    <w:rsid w:val="00ED2D26"/>
    <w:rsid w:val="00EE34CE"/>
    <w:rsid w:val="00F2366A"/>
    <w:rsid w:val="00F50593"/>
    <w:rsid w:val="00F5666A"/>
    <w:rsid w:val="00F702D9"/>
    <w:rsid w:val="00F7546C"/>
    <w:rsid w:val="00F7765A"/>
    <w:rsid w:val="00FA06C9"/>
    <w:rsid w:val="00FB1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B9DA"/>
  <w15:chartTrackingRefBased/>
  <w15:docId w15:val="{6A24ECC2-8D4D-4D6B-869E-E221FC7B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har"/>
    <w:uiPriority w:val="9"/>
    <w:qFormat/>
    <w:rsid w:val="00A575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772CC"/>
    <w:pPr>
      <w:ind w:left="720"/>
      <w:contextualSpacing/>
    </w:pPr>
  </w:style>
  <w:style w:type="paragraph" w:styleId="Textodenotaderodap">
    <w:name w:val="footnote text"/>
    <w:basedOn w:val="Normal"/>
    <w:link w:val="TextodenotaderodapChar"/>
    <w:uiPriority w:val="99"/>
    <w:unhideWhenUsed/>
    <w:rsid w:val="004F1D7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F1D7D"/>
    <w:rPr>
      <w:sz w:val="20"/>
      <w:szCs w:val="20"/>
    </w:rPr>
  </w:style>
  <w:style w:type="character" w:styleId="Refdenotaderodap">
    <w:name w:val="footnote reference"/>
    <w:basedOn w:val="Fontepargpadro"/>
    <w:uiPriority w:val="99"/>
    <w:semiHidden/>
    <w:unhideWhenUsed/>
    <w:rsid w:val="004F1D7D"/>
    <w:rPr>
      <w:vertAlign w:val="superscript"/>
    </w:rPr>
  </w:style>
  <w:style w:type="character" w:styleId="Forte">
    <w:name w:val="Strong"/>
    <w:basedOn w:val="Fontepargpadro"/>
    <w:uiPriority w:val="22"/>
    <w:qFormat/>
    <w:rsid w:val="009877F9"/>
    <w:rPr>
      <w:b/>
      <w:bCs/>
    </w:rPr>
  </w:style>
  <w:style w:type="paragraph" w:styleId="NormalWeb">
    <w:name w:val="Normal (Web)"/>
    <w:basedOn w:val="Normal"/>
    <w:uiPriority w:val="99"/>
    <w:semiHidden/>
    <w:unhideWhenUsed/>
    <w:rsid w:val="003C03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C030E"/>
    <w:rPr>
      <w:color w:val="0000FF"/>
      <w:u w:val="single"/>
    </w:rPr>
  </w:style>
  <w:style w:type="numbering" w:customStyle="1" w:styleId="Estilo1">
    <w:name w:val="Estilo1"/>
    <w:uiPriority w:val="99"/>
    <w:rsid w:val="00623962"/>
    <w:pPr>
      <w:numPr>
        <w:numId w:val="11"/>
      </w:numPr>
    </w:pPr>
  </w:style>
  <w:style w:type="character" w:styleId="MenoPendente">
    <w:name w:val="Unresolved Mention"/>
    <w:basedOn w:val="Fontepargpadro"/>
    <w:uiPriority w:val="99"/>
    <w:semiHidden/>
    <w:unhideWhenUsed/>
    <w:rsid w:val="00A632CA"/>
    <w:rPr>
      <w:color w:val="605E5C"/>
      <w:shd w:val="clear" w:color="auto" w:fill="E1DFDD"/>
    </w:rPr>
  </w:style>
  <w:style w:type="character" w:customStyle="1" w:styleId="Ttulo1Char">
    <w:name w:val="Título 1 Char"/>
    <w:basedOn w:val="Fontepargpadro"/>
    <w:link w:val="Ttulo1"/>
    <w:uiPriority w:val="9"/>
    <w:rsid w:val="00A5752A"/>
    <w:rPr>
      <w:rFonts w:ascii="Times New Roman" w:eastAsia="Times New Roman" w:hAnsi="Times New Roman" w:cs="Times New Roman"/>
      <w:b/>
      <w:bCs/>
      <w:kern w:val="36"/>
      <w:sz w:val="48"/>
      <w:szCs w:val="48"/>
      <w:lang w:eastAsia="pt-BR"/>
    </w:rPr>
  </w:style>
  <w:style w:type="paragraph" w:customStyle="1" w:styleId="artigo">
    <w:name w:val="artigo"/>
    <w:basedOn w:val="Normal"/>
    <w:rsid w:val="00DE31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30743">
      <w:bodyDiv w:val="1"/>
      <w:marLeft w:val="0"/>
      <w:marRight w:val="0"/>
      <w:marTop w:val="0"/>
      <w:marBottom w:val="0"/>
      <w:divBdr>
        <w:top w:val="none" w:sz="0" w:space="0" w:color="auto"/>
        <w:left w:val="none" w:sz="0" w:space="0" w:color="auto"/>
        <w:bottom w:val="none" w:sz="0" w:space="0" w:color="auto"/>
        <w:right w:val="none" w:sz="0" w:space="0" w:color="auto"/>
      </w:divBdr>
    </w:div>
    <w:div w:id="409304653">
      <w:bodyDiv w:val="1"/>
      <w:marLeft w:val="0"/>
      <w:marRight w:val="0"/>
      <w:marTop w:val="0"/>
      <w:marBottom w:val="0"/>
      <w:divBdr>
        <w:top w:val="none" w:sz="0" w:space="0" w:color="auto"/>
        <w:left w:val="none" w:sz="0" w:space="0" w:color="auto"/>
        <w:bottom w:val="none" w:sz="0" w:space="0" w:color="auto"/>
        <w:right w:val="none" w:sz="0" w:space="0" w:color="auto"/>
      </w:divBdr>
      <w:divsChild>
        <w:div w:id="1745371980">
          <w:marLeft w:val="0"/>
          <w:marRight w:val="0"/>
          <w:marTop w:val="300"/>
          <w:marBottom w:val="0"/>
          <w:divBdr>
            <w:top w:val="none" w:sz="0" w:space="0" w:color="auto"/>
            <w:left w:val="none" w:sz="0" w:space="0" w:color="auto"/>
            <w:bottom w:val="none" w:sz="0" w:space="0" w:color="auto"/>
            <w:right w:val="none" w:sz="0" w:space="0" w:color="auto"/>
          </w:divBdr>
        </w:div>
        <w:div w:id="1335452236">
          <w:marLeft w:val="0"/>
          <w:marRight w:val="0"/>
          <w:marTop w:val="225"/>
          <w:marBottom w:val="0"/>
          <w:divBdr>
            <w:top w:val="none" w:sz="0" w:space="0" w:color="auto"/>
            <w:left w:val="none" w:sz="0" w:space="0" w:color="auto"/>
            <w:bottom w:val="none" w:sz="0" w:space="0" w:color="auto"/>
            <w:right w:val="none" w:sz="0" w:space="0" w:color="auto"/>
          </w:divBdr>
        </w:div>
      </w:divsChild>
    </w:div>
    <w:div w:id="615212494">
      <w:bodyDiv w:val="1"/>
      <w:marLeft w:val="0"/>
      <w:marRight w:val="0"/>
      <w:marTop w:val="0"/>
      <w:marBottom w:val="0"/>
      <w:divBdr>
        <w:top w:val="none" w:sz="0" w:space="0" w:color="auto"/>
        <w:left w:val="none" w:sz="0" w:space="0" w:color="auto"/>
        <w:bottom w:val="none" w:sz="0" w:space="0" w:color="auto"/>
        <w:right w:val="none" w:sz="0" w:space="0" w:color="auto"/>
      </w:divBdr>
      <w:divsChild>
        <w:div w:id="387463055">
          <w:marLeft w:val="0"/>
          <w:marRight w:val="0"/>
          <w:marTop w:val="300"/>
          <w:marBottom w:val="0"/>
          <w:divBdr>
            <w:top w:val="none" w:sz="0" w:space="0" w:color="auto"/>
            <w:left w:val="none" w:sz="0" w:space="0" w:color="auto"/>
            <w:bottom w:val="none" w:sz="0" w:space="0" w:color="auto"/>
            <w:right w:val="none" w:sz="0" w:space="0" w:color="auto"/>
          </w:divBdr>
        </w:div>
        <w:div w:id="2136867664">
          <w:marLeft w:val="0"/>
          <w:marRight w:val="0"/>
          <w:marTop w:val="150"/>
          <w:marBottom w:val="0"/>
          <w:divBdr>
            <w:top w:val="none" w:sz="0" w:space="0" w:color="auto"/>
            <w:left w:val="none" w:sz="0" w:space="0" w:color="auto"/>
            <w:bottom w:val="none" w:sz="0" w:space="0" w:color="auto"/>
            <w:right w:val="none" w:sz="0" w:space="0" w:color="auto"/>
          </w:divBdr>
        </w:div>
        <w:div w:id="403451796">
          <w:marLeft w:val="0"/>
          <w:marRight w:val="0"/>
          <w:marTop w:val="150"/>
          <w:marBottom w:val="0"/>
          <w:divBdr>
            <w:top w:val="none" w:sz="0" w:space="0" w:color="auto"/>
            <w:left w:val="none" w:sz="0" w:space="0" w:color="auto"/>
            <w:bottom w:val="none" w:sz="0" w:space="0" w:color="auto"/>
            <w:right w:val="none" w:sz="0" w:space="0" w:color="auto"/>
          </w:divBdr>
        </w:div>
        <w:div w:id="1146434021">
          <w:marLeft w:val="0"/>
          <w:marRight w:val="0"/>
          <w:marTop w:val="150"/>
          <w:marBottom w:val="0"/>
          <w:divBdr>
            <w:top w:val="none" w:sz="0" w:space="0" w:color="auto"/>
            <w:left w:val="none" w:sz="0" w:space="0" w:color="auto"/>
            <w:bottom w:val="none" w:sz="0" w:space="0" w:color="auto"/>
            <w:right w:val="none" w:sz="0" w:space="0" w:color="auto"/>
          </w:divBdr>
        </w:div>
      </w:divsChild>
    </w:div>
    <w:div w:id="640577582">
      <w:bodyDiv w:val="1"/>
      <w:marLeft w:val="0"/>
      <w:marRight w:val="0"/>
      <w:marTop w:val="0"/>
      <w:marBottom w:val="0"/>
      <w:divBdr>
        <w:top w:val="none" w:sz="0" w:space="0" w:color="auto"/>
        <w:left w:val="none" w:sz="0" w:space="0" w:color="auto"/>
        <w:bottom w:val="none" w:sz="0" w:space="0" w:color="auto"/>
        <w:right w:val="none" w:sz="0" w:space="0" w:color="auto"/>
      </w:divBdr>
    </w:div>
    <w:div w:id="850991710">
      <w:bodyDiv w:val="1"/>
      <w:marLeft w:val="0"/>
      <w:marRight w:val="0"/>
      <w:marTop w:val="0"/>
      <w:marBottom w:val="0"/>
      <w:divBdr>
        <w:top w:val="none" w:sz="0" w:space="0" w:color="auto"/>
        <w:left w:val="none" w:sz="0" w:space="0" w:color="auto"/>
        <w:bottom w:val="none" w:sz="0" w:space="0" w:color="auto"/>
        <w:right w:val="none" w:sz="0" w:space="0" w:color="auto"/>
      </w:divBdr>
    </w:div>
    <w:div w:id="958073143">
      <w:bodyDiv w:val="1"/>
      <w:marLeft w:val="0"/>
      <w:marRight w:val="0"/>
      <w:marTop w:val="0"/>
      <w:marBottom w:val="0"/>
      <w:divBdr>
        <w:top w:val="none" w:sz="0" w:space="0" w:color="auto"/>
        <w:left w:val="none" w:sz="0" w:space="0" w:color="auto"/>
        <w:bottom w:val="none" w:sz="0" w:space="0" w:color="auto"/>
        <w:right w:val="none" w:sz="0" w:space="0" w:color="auto"/>
      </w:divBdr>
    </w:div>
    <w:div w:id="1116369211">
      <w:bodyDiv w:val="1"/>
      <w:marLeft w:val="0"/>
      <w:marRight w:val="0"/>
      <w:marTop w:val="0"/>
      <w:marBottom w:val="0"/>
      <w:divBdr>
        <w:top w:val="none" w:sz="0" w:space="0" w:color="auto"/>
        <w:left w:val="none" w:sz="0" w:space="0" w:color="auto"/>
        <w:bottom w:val="none" w:sz="0" w:space="0" w:color="auto"/>
        <w:right w:val="none" w:sz="0" w:space="0" w:color="auto"/>
      </w:divBdr>
    </w:div>
    <w:div w:id="1211383371">
      <w:bodyDiv w:val="1"/>
      <w:marLeft w:val="0"/>
      <w:marRight w:val="0"/>
      <w:marTop w:val="0"/>
      <w:marBottom w:val="0"/>
      <w:divBdr>
        <w:top w:val="none" w:sz="0" w:space="0" w:color="auto"/>
        <w:left w:val="none" w:sz="0" w:space="0" w:color="auto"/>
        <w:bottom w:val="none" w:sz="0" w:space="0" w:color="auto"/>
        <w:right w:val="none" w:sz="0" w:space="0" w:color="auto"/>
      </w:divBdr>
    </w:div>
    <w:div w:id="1544052425">
      <w:bodyDiv w:val="1"/>
      <w:marLeft w:val="0"/>
      <w:marRight w:val="0"/>
      <w:marTop w:val="0"/>
      <w:marBottom w:val="0"/>
      <w:divBdr>
        <w:top w:val="none" w:sz="0" w:space="0" w:color="auto"/>
        <w:left w:val="none" w:sz="0" w:space="0" w:color="auto"/>
        <w:bottom w:val="none" w:sz="0" w:space="0" w:color="auto"/>
        <w:right w:val="none" w:sz="0" w:space="0" w:color="auto"/>
      </w:divBdr>
    </w:div>
    <w:div w:id="17000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cleodoconhecimento.com.br/saude" TargetMode="External"/><Relationship Id="rId13" Type="http://schemas.openxmlformats.org/officeDocument/2006/relationships/hyperlink" Target="https://www.jusbrasil.com.br/topicos/10619587/art-3-do-estatuto-da-crianca-e-do-adolescente-lei-8069-90" TargetMode="External"/><Relationship Id="rId18" Type="http://schemas.openxmlformats.org/officeDocument/2006/relationships/hyperlink" Target="https://www2.camara.leg.br/legin/fed/decret/1970-1979/decreto-72425-3-julho-1973-420888-publicacaooriginal-1-pe.html" TargetMode="External"/><Relationship Id="rId3" Type="http://schemas.openxmlformats.org/officeDocument/2006/relationships/styles" Target="styles.xml"/><Relationship Id="rId21" Type="http://schemas.openxmlformats.org/officeDocument/2006/relationships/hyperlink" Target="http://www.planalto.gov.br/ccivil_03/_ato2015-2018/2015/lei/l13146.htm" TargetMode="External"/><Relationship Id="rId7" Type="http://schemas.openxmlformats.org/officeDocument/2006/relationships/endnotes" Target="endnotes.xml"/><Relationship Id="rId12" Type="http://schemas.openxmlformats.org/officeDocument/2006/relationships/hyperlink" Target="https://www.jusbrasil.com.br/topicos/10611238/art-54-inc-iii-do-estatuto-da-crianca-e-do-adolescente-lei-8069-90" TargetMode="External"/><Relationship Id="rId17" Type="http://schemas.openxmlformats.org/officeDocument/2006/relationships/hyperlink" Target="http://www.gestaouniversitaria.com.br/system/scientific_articles/files/000/000/232/original/TDAH_-_Concep%C3%A7%C3%B5es_e_Conceito_-_Copia.pdf?1483818341" TargetMode="External"/><Relationship Id="rId2" Type="http://schemas.openxmlformats.org/officeDocument/2006/relationships/numbering" Target="numbering.xml"/><Relationship Id="rId16" Type="http://schemas.openxmlformats.org/officeDocument/2006/relationships/hyperlink" Target="http://mapa.an.gov.br/index.php/menu-de-categorias-2/365-instituto-dos-surdos-mudos" TargetMode="External"/><Relationship Id="rId20" Type="http://schemas.openxmlformats.org/officeDocument/2006/relationships/hyperlink" Target="https://tdah.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brasil.com.br/topicos/10611299/art-54-inc-ii-do-estatuto-da-crianca-e-do-adolescente-lei-8069-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rtaleducacao.com.br/conteudo/artigos/idiomas/instituto-benjamin-constam-e-sua-importancia/21509" TargetMode="External"/><Relationship Id="rId23" Type="http://schemas.openxmlformats.org/officeDocument/2006/relationships/fontTable" Target="fontTable.xml"/><Relationship Id="rId10" Type="http://schemas.openxmlformats.org/officeDocument/2006/relationships/hyperlink" Target="https://www.jusbrasil.com.br/topicos/10611335/art-54-inc-i-do-estatuto-da-crianca-e-do-adolescente-lei-8069-90" TargetMode="External"/><Relationship Id="rId19" Type="http://schemas.openxmlformats.org/officeDocument/2006/relationships/hyperlink" Target="http://revista.fct.unesp.br/index.php/Nuances/article/view/2736/2517" TargetMode="External"/><Relationship Id="rId4" Type="http://schemas.openxmlformats.org/officeDocument/2006/relationships/settings" Target="settings.xml"/><Relationship Id="rId9" Type="http://schemas.openxmlformats.org/officeDocument/2006/relationships/hyperlink" Target="https://www.jusbrasil.com.br/topicos/10611373/art-54-do-estatuto-da-crianca-e-do-adolescente-lei-8069-90" TargetMode="External"/><Relationship Id="rId14" Type="http://schemas.openxmlformats.org/officeDocument/2006/relationships/hyperlink" Target="https://www.jusbrasil.com.br/topicos/97138598/art-3-1-do-estatuto-da-crianca-e-do-adolescente-lei-8069-90" TargetMode="External"/><Relationship Id="rId22" Type="http://schemas.openxmlformats.org/officeDocument/2006/relationships/hyperlink" Target="https://alexandrecoelho.jusbrasil.com.br/artigos/549062377/breve-resumo-da-lei-13146-2015-estatuto-da-pessoa-com-deficienc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l.al.pb.leg.br/sapl/sapl_documentos/norma_juridica/12278_texto_integral" TargetMode="External"/><Relationship Id="rId2" Type="http://schemas.openxmlformats.org/officeDocument/2006/relationships/hyperlink" Target="https://tdah.org.br/sobre-tdah/o-que-e-tdah/" TargetMode="External"/><Relationship Id="rId1" Type="http://schemas.openxmlformats.org/officeDocument/2006/relationships/hyperlink" Target="https://www2.camara.leg.br/legin/fed/decret/1970-1979/decreto-72425-3-julho-1973-420888-publicacaooriginal-1-pe.html" TargetMode="External"/><Relationship Id="rId4" Type="http://schemas.openxmlformats.org/officeDocument/2006/relationships/hyperlink" Target="http://sapl.al.pb.leg.br/sapl/sapl_documentos/norma_juridica/12278_texto_integr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0588-266C-4FB8-8662-357E65B2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10340</Words>
  <Characters>55839</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Kelly</dc:creator>
  <cp:keywords/>
  <dc:description/>
  <cp:lastModifiedBy>Vanessa Kelly</cp:lastModifiedBy>
  <cp:revision>2</cp:revision>
  <dcterms:created xsi:type="dcterms:W3CDTF">2019-11-06T21:01:00Z</dcterms:created>
  <dcterms:modified xsi:type="dcterms:W3CDTF">2019-11-06T21:01:00Z</dcterms:modified>
</cp:coreProperties>
</file>