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69" w:rsidRPr="00C35616" w:rsidRDefault="00175669" w:rsidP="00175669">
      <w:pPr>
        <w:pStyle w:val="Ca1"/>
        <w:rPr>
          <w:color w:val="auto"/>
        </w:rPr>
      </w:pPr>
      <w:r w:rsidRPr="00C35616">
        <w:rPr>
          <w:color w:val="auto"/>
        </w:rPr>
        <w:t>CESED</w:t>
      </w:r>
      <w:r w:rsidR="009F3E0C" w:rsidRPr="00C35616">
        <w:rPr>
          <w:color w:val="auto"/>
        </w:rPr>
        <w:t>–</w:t>
      </w:r>
      <w:r w:rsidRPr="00C35616">
        <w:rPr>
          <w:color w:val="auto"/>
        </w:rPr>
        <w:t xml:space="preserve"> CENTRO DE ENSINO SUPERIOR E DESENVOLVIMENTO</w:t>
      </w:r>
    </w:p>
    <w:p w:rsidR="00175669" w:rsidRPr="00C35616" w:rsidRDefault="00175669" w:rsidP="00175669">
      <w:pPr>
        <w:pStyle w:val="Ca1"/>
        <w:rPr>
          <w:color w:val="auto"/>
        </w:rPr>
      </w:pPr>
      <w:r w:rsidRPr="00C35616">
        <w:rPr>
          <w:color w:val="auto"/>
        </w:rPr>
        <w:t>UNIFACISA – CENTRO UNIVERSITÁRIO</w:t>
      </w:r>
    </w:p>
    <w:p w:rsidR="00175669" w:rsidRPr="00C35616" w:rsidRDefault="00175669" w:rsidP="00175669">
      <w:pPr>
        <w:pStyle w:val="Ca1"/>
        <w:rPr>
          <w:color w:val="auto"/>
        </w:rPr>
      </w:pPr>
      <w:r w:rsidRPr="00C35616">
        <w:rPr>
          <w:color w:val="auto"/>
        </w:rPr>
        <w:t>CURSO DE BACHARELADO EM DIREITO</w:t>
      </w:r>
    </w:p>
    <w:p w:rsidR="00175669" w:rsidRPr="00C35616" w:rsidRDefault="00175669" w:rsidP="00175669">
      <w:pPr>
        <w:pStyle w:val="Ca1"/>
        <w:rPr>
          <w:color w:val="auto"/>
        </w:rPr>
      </w:pPr>
    </w:p>
    <w:p w:rsidR="00175669" w:rsidRPr="00C35616" w:rsidRDefault="00175669" w:rsidP="00175669">
      <w:pPr>
        <w:pStyle w:val="Ca1"/>
        <w:rPr>
          <w:color w:val="auto"/>
        </w:rPr>
      </w:pPr>
    </w:p>
    <w:p w:rsidR="00175669" w:rsidRPr="00C35616" w:rsidRDefault="00175669" w:rsidP="00175669">
      <w:pPr>
        <w:spacing w:after="0"/>
        <w:ind w:right="3"/>
        <w:rPr>
          <w:rFonts w:ascii="Arial" w:hAnsi="Arial" w:cs="Arial"/>
          <w:b/>
          <w:sz w:val="24"/>
        </w:rPr>
      </w:pPr>
      <w:r w:rsidRPr="00C35616">
        <w:rPr>
          <w:rFonts w:ascii="Arial" w:hAnsi="Arial" w:cs="Arial"/>
          <w:b/>
          <w:sz w:val="24"/>
        </w:rPr>
        <w:t xml:space="preserve">SAMARA POLARI VALLE </w:t>
      </w: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b/>
          <w:sz w:val="24"/>
          <w:szCs w:val="24"/>
        </w:rPr>
      </w:pPr>
    </w:p>
    <w:p w:rsidR="00175669" w:rsidRPr="00C35616" w:rsidRDefault="00175669" w:rsidP="00175669">
      <w:pPr>
        <w:pStyle w:val="Texto"/>
        <w:ind w:firstLine="0"/>
        <w:jc w:val="center"/>
        <w:rPr>
          <w:b/>
          <w:lang w:eastAsia="en-US"/>
        </w:rPr>
      </w:pPr>
      <w:r w:rsidRPr="00C35616">
        <w:rPr>
          <w:b/>
          <w:lang w:eastAsia="en-US"/>
        </w:rPr>
        <w:t>DIREITOS DOS ANIMAIS: UMA ANÁLISE DA EFICÁCIA NORMATIVA NO ORDENAMENTO JURÍDICO PÁTRIO</w:t>
      </w: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spacing w:after="0" w:line="360" w:lineRule="auto"/>
        <w:jc w:val="center"/>
        <w:rPr>
          <w:rFonts w:ascii="Arial" w:hAnsi="Arial" w:cs="Arial"/>
          <w:b/>
          <w:bCs/>
          <w:sz w:val="24"/>
          <w:szCs w:val="24"/>
        </w:rPr>
      </w:pPr>
    </w:p>
    <w:p w:rsidR="00175669" w:rsidRPr="00C35616" w:rsidRDefault="00175669" w:rsidP="00175669">
      <w:pPr>
        <w:pStyle w:val="Cap3"/>
      </w:pPr>
    </w:p>
    <w:p w:rsidR="00175669" w:rsidRPr="00C35616" w:rsidRDefault="00175669" w:rsidP="00175669">
      <w:pPr>
        <w:pStyle w:val="Cap3"/>
      </w:pPr>
    </w:p>
    <w:p w:rsidR="00175669" w:rsidRPr="00C35616" w:rsidRDefault="00175669" w:rsidP="00175669">
      <w:pPr>
        <w:pStyle w:val="Cap3"/>
      </w:pPr>
    </w:p>
    <w:p w:rsidR="00175669" w:rsidRPr="00C35616" w:rsidRDefault="00175669" w:rsidP="00175669">
      <w:pPr>
        <w:pStyle w:val="Cap3"/>
      </w:pPr>
      <w:r w:rsidRPr="00C35616">
        <w:t xml:space="preserve">CAMPINA GRANDE - PB </w:t>
      </w:r>
    </w:p>
    <w:p w:rsidR="00175669" w:rsidRPr="00C35616" w:rsidRDefault="00175669" w:rsidP="00175669">
      <w:pPr>
        <w:pStyle w:val="Cap3"/>
      </w:pPr>
      <w:r w:rsidRPr="00C35616">
        <w:t>2019</w:t>
      </w:r>
    </w:p>
    <w:p w:rsidR="00175669" w:rsidRPr="00C35616" w:rsidRDefault="00175669" w:rsidP="00175669">
      <w:pPr>
        <w:spacing w:after="0"/>
        <w:ind w:right="3"/>
        <w:jc w:val="center"/>
        <w:rPr>
          <w:rFonts w:ascii="Arial" w:hAnsi="Arial" w:cs="Arial"/>
          <w:sz w:val="24"/>
        </w:rPr>
      </w:pPr>
      <w:r w:rsidRPr="00C35616">
        <w:rPr>
          <w:rFonts w:ascii="Arial" w:hAnsi="Arial" w:cs="Arial"/>
          <w:sz w:val="24"/>
        </w:rPr>
        <w:lastRenderedPageBreak/>
        <w:t>SAMARA POLARI VALLE</w:t>
      </w:r>
    </w:p>
    <w:p w:rsidR="00175669" w:rsidRPr="00C35616" w:rsidRDefault="00175669" w:rsidP="00175669">
      <w:pPr>
        <w:pStyle w:val="Cap4"/>
        <w:rPr>
          <w:sz w:val="26"/>
          <w:szCs w:val="26"/>
        </w:rPr>
      </w:pPr>
    </w:p>
    <w:p w:rsidR="00175669" w:rsidRPr="00C35616" w:rsidRDefault="00175669" w:rsidP="00175669">
      <w:pPr>
        <w:pStyle w:val="Cap4"/>
        <w:rPr>
          <w:sz w:val="26"/>
          <w:szCs w:val="26"/>
        </w:rPr>
      </w:pPr>
    </w:p>
    <w:p w:rsidR="00175669" w:rsidRPr="00C35616" w:rsidRDefault="00175669" w:rsidP="00175669">
      <w:pPr>
        <w:pStyle w:val="Cap4"/>
        <w:rPr>
          <w:sz w:val="26"/>
          <w:szCs w:val="26"/>
        </w:rPr>
      </w:pPr>
    </w:p>
    <w:p w:rsidR="00175669" w:rsidRPr="00C35616" w:rsidRDefault="00175669" w:rsidP="00175669">
      <w:pPr>
        <w:pStyle w:val="Cap4"/>
        <w:rPr>
          <w:sz w:val="26"/>
          <w:szCs w:val="26"/>
        </w:rPr>
      </w:pPr>
    </w:p>
    <w:p w:rsidR="00175669" w:rsidRPr="00C35616" w:rsidRDefault="00175669" w:rsidP="00175669">
      <w:pPr>
        <w:pStyle w:val="Cap4"/>
        <w:rPr>
          <w:sz w:val="26"/>
          <w:szCs w:val="26"/>
        </w:rPr>
      </w:pPr>
    </w:p>
    <w:p w:rsidR="00175669" w:rsidRPr="00C35616" w:rsidRDefault="00175669" w:rsidP="00175669">
      <w:pPr>
        <w:pStyle w:val="Texto"/>
        <w:ind w:firstLine="0"/>
        <w:jc w:val="center"/>
        <w:rPr>
          <w:lang w:eastAsia="en-US"/>
        </w:rPr>
      </w:pPr>
      <w:r w:rsidRPr="00C35616">
        <w:rPr>
          <w:lang w:eastAsia="en-US"/>
        </w:rPr>
        <w:t>DIREITOS DOS ANIMAIS: UMA ANÁLISE DA EFICÁCIA NORMATIVA NO ORDENAMENTO JURÍDICO PÁTRIO</w:t>
      </w: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spacing w:after="0" w:line="360" w:lineRule="auto"/>
        <w:ind w:left="4536"/>
        <w:jc w:val="center"/>
        <w:rPr>
          <w:rFonts w:ascii="Arial" w:hAnsi="Arial" w:cs="Arial"/>
          <w:sz w:val="24"/>
          <w:szCs w:val="24"/>
        </w:rPr>
      </w:pPr>
    </w:p>
    <w:p w:rsidR="00175669" w:rsidRPr="00C35616" w:rsidRDefault="00175669" w:rsidP="00175669">
      <w:pPr>
        <w:spacing w:after="0" w:line="360" w:lineRule="auto"/>
        <w:ind w:left="4536"/>
        <w:jc w:val="center"/>
        <w:rPr>
          <w:rFonts w:ascii="Arial" w:hAnsi="Arial" w:cs="Arial"/>
          <w:sz w:val="24"/>
          <w:szCs w:val="24"/>
        </w:rPr>
      </w:pPr>
    </w:p>
    <w:p w:rsidR="00175669" w:rsidRPr="00C35616" w:rsidRDefault="00175669" w:rsidP="00175669">
      <w:pPr>
        <w:spacing w:after="0" w:line="360" w:lineRule="auto"/>
        <w:ind w:left="4536"/>
        <w:jc w:val="center"/>
        <w:rPr>
          <w:rFonts w:ascii="Arial" w:hAnsi="Arial" w:cs="Arial"/>
          <w:sz w:val="24"/>
          <w:szCs w:val="24"/>
        </w:rPr>
      </w:pPr>
    </w:p>
    <w:p w:rsidR="00175669" w:rsidRPr="00C35616" w:rsidRDefault="00175669" w:rsidP="00175669">
      <w:pPr>
        <w:spacing w:after="0" w:line="360" w:lineRule="auto"/>
        <w:ind w:left="4536"/>
        <w:jc w:val="center"/>
        <w:rPr>
          <w:rFonts w:ascii="Arial" w:hAnsi="Arial" w:cs="Arial"/>
          <w:sz w:val="24"/>
          <w:szCs w:val="24"/>
        </w:rPr>
      </w:pPr>
    </w:p>
    <w:p w:rsidR="00175669" w:rsidRPr="00C35616" w:rsidRDefault="00175669" w:rsidP="00175669">
      <w:pPr>
        <w:spacing w:after="0" w:line="360" w:lineRule="auto"/>
        <w:ind w:left="4536"/>
        <w:jc w:val="center"/>
        <w:rPr>
          <w:rFonts w:ascii="Arial" w:hAnsi="Arial" w:cs="Arial"/>
          <w:sz w:val="24"/>
          <w:szCs w:val="24"/>
        </w:rPr>
      </w:pPr>
    </w:p>
    <w:p w:rsidR="00175669" w:rsidRPr="00C35616" w:rsidRDefault="00175669" w:rsidP="00175669">
      <w:pPr>
        <w:spacing w:after="0" w:line="360" w:lineRule="auto"/>
        <w:rPr>
          <w:rFonts w:ascii="Arial" w:hAnsi="Arial" w:cs="Arial"/>
          <w:sz w:val="24"/>
          <w:szCs w:val="24"/>
        </w:rPr>
      </w:pPr>
    </w:p>
    <w:p w:rsidR="00175669" w:rsidRPr="00C35616" w:rsidRDefault="00175669" w:rsidP="00175669">
      <w:pPr>
        <w:spacing w:after="0" w:line="360" w:lineRule="auto"/>
        <w:ind w:left="4536"/>
        <w:jc w:val="center"/>
        <w:rPr>
          <w:rFonts w:ascii="Arial" w:hAnsi="Arial" w:cs="Arial"/>
          <w:sz w:val="24"/>
          <w:szCs w:val="24"/>
        </w:rPr>
      </w:pPr>
    </w:p>
    <w:p w:rsidR="009B3876" w:rsidRPr="00C35616" w:rsidRDefault="009B3876" w:rsidP="009B3876">
      <w:pPr>
        <w:pStyle w:val="Elementos1"/>
      </w:pPr>
      <w:r w:rsidRPr="00C35616">
        <w:t>Trabalho de Conclusão de Curso - Artigo Científico - apresentado como pré-requisito para a obtenção do título de Bacharel em Direito pela UniFacisa – Centro Universitário.</w:t>
      </w:r>
    </w:p>
    <w:p w:rsidR="009B3876" w:rsidRPr="00C35616" w:rsidRDefault="009B3876" w:rsidP="009B3876">
      <w:pPr>
        <w:pStyle w:val="Elementos1"/>
      </w:pPr>
      <w:r w:rsidRPr="00C35616">
        <w:t>Área de Concentração: Teoria Geral do Direito</w:t>
      </w:r>
    </w:p>
    <w:p w:rsidR="009B3876" w:rsidRPr="00C35616" w:rsidRDefault="009B3876" w:rsidP="009B3876">
      <w:pPr>
        <w:pStyle w:val="Elementos1"/>
      </w:pPr>
      <w:r w:rsidRPr="00C35616">
        <w:t>Orientador: Prof: João Ademar Andrade de Lima</w:t>
      </w:r>
    </w:p>
    <w:p w:rsidR="00175669" w:rsidRPr="00C35616" w:rsidRDefault="00175669" w:rsidP="00175669">
      <w:pPr>
        <w:spacing w:after="0" w:line="360" w:lineRule="auto"/>
        <w:ind w:left="4536"/>
        <w:jc w:val="both"/>
        <w:rPr>
          <w:rFonts w:ascii="Arial" w:hAnsi="Arial" w:cs="Arial"/>
          <w:sz w:val="24"/>
          <w:szCs w:val="24"/>
        </w:rPr>
      </w:pPr>
    </w:p>
    <w:p w:rsidR="00175669" w:rsidRPr="00C35616" w:rsidRDefault="00175669" w:rsidP="00175669">
      <w:pPr>
        <w:spacing w:after="0" w:line="360" w:lineRule="auto"/>
        <w:ind w:left="4536"/>
        <w:jc w:val="both"/>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pStyle w:val="Cap3"/>
        <w:rPr>
          <w:b w:val="0"/>
        </w:rPr>
      </w:pPr>
      <w:r w:rsidRPr="00C35616">
        <w:rPr>
          <w:b w:val="0"/>
        </w:rPr>
        <w:t>Campina Grande – PB</w:t>
      </w:r>
    </w:p>
    <w:p w:rsidR="00175669" w:rsidRPr="00C35616" w:rsidRDefault="00175669" w:rsidP="00175669">
      <w:pPr>
        <w:pStyle w:val="Cap3"/>
      </w:pPr>
      <w:r w:rsidRPr="00C35616">
        <w:rPr>
          <w:b w:val="0"/>
        </w:rPr>
        <w:t>2019</w:t>
      </w:r>
      <w:r w:rsidRPr="00C35616">
        <w:br w:type="page"/>
      </w:r>
    </w:p>
    <w:p w:rsidR="00175669" w:rsidRPr="00C35616" w:rsidRDefault="00175669" w:rsidP="00175669">
      <w:pPr>
        <w:spacing w:after="0" w:line="360" w:lineRule="auto"/>
        <w:jc w:val="both"/>
        <w:rPr>
          <w:rFonts w:ascii="Arial" w:hAnsi="Arial" w:cs="Arial"/>
          <w:b/>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314B6A" w:rsidP="00175669">
      <w:pPr>
        <w:spacing w:after="0" w:line="360" w:lineRule="auto"/>
        <w:jc w:val="both"/>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Caixa de Texto 1" o:spid="_x0000_s1026" type="#_x0000_t202" style="position:absolute;left:0;text-align:left;margin-left:7.2pt;margin-top:15.4pt;width:414.75pt;height:27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" fillcolor="white [3201]" strokeweight=".5pt">
            <v:path arrowok="t"/>
            <v:textbox>
              <w:txbxContent>
                <w:p w:rsidR="009B3876" w:rsidRPr="003640D9" w:rsidRDefault="009B3876" w:rsidP="009B3876">
                  <w:pPr>
                    <w:pStyle w:val="Normal1"/>
                    <w:jc w:val="center"/>
                    <w:rPr>
                      <w:sz w:val="24"/>
                      <w:szCs w:val="24"/>
                    </w:rPr>
                  </w:pPr>
                  <w:r w:rsidRPr="003640D9">
                    <w:rPr>
                      <w:sz w:val="24"/>
                      <w:szCs w:val="24"/>
                    </w:rPr>
                    <w:t>Dados Internacionais de Catalogação na Publicação</w:t>
                  </w:r>
                </w:p>
                <w:p w:rsidR="009B3876" w:rsidRDefault="009B3876" w:rsidP="009B3876">
                  <w:pPr>
                    <w:pStyle w:val="Normal1"/>
                    <w:jc w:val="center"/>
                    <w:rPr>
                      <w:sz w:val="24"/>
                      <w:szCs w:val="24"/>
                    </w:rPr>
                  </w:pPr>
                  <w:r w:rsidRPr="003640D9">
                    <w:rPr>
                      <w:sz w:val="24"/>
                      <w:szCs w:val="24"/>
                    </w:rPr>
                    <w:t>(Biblioteca da UniFacisa)</w:t>
                  </w:r>
                </w:p>
                <w:p w:rsidR="009B3876" w:rsidRDefault="009B3876" w:rsidP="009B3876">
                  <w:pPr>
                    <w:pStyle w:val="Normal1"/>
                    <w:jc w:val="center"/>
                    <w:rPr>
                      <w:sz w:val="24"/>
                      <w:szCs w:val="24"/>
                    </w:rPr>
                  </w:pPr>
                </w:p>
                <w:p w:rsidR="009B3876" w:rsidRDefault="009B3876" w:rsidP="009B3876">
                  <w:pPr>
                    <w:pStyle w:val="Normal1"/>
                    <w:rPr>
                      <w:sz w:val="24"/>
                      <w:szCs w:val="24"/>
                    </w:rPr>
                  </w:pPr>
                  <w:r>
                    <w:rPr>
                      <w:sz w:val="24"/>
                      <w:szCs w:val="24"/>
                    </w:rPr>
                    <w:t>xxxxx</w:t>
                  </w:r>
                </w:p>
                <w:p w:rsidR="009B3876" w:rsidRDefault="009B3876" w:rsidP="009B3876">
                  <w:pPr>
                    <w:pStyle w:val="Normal1"/>
                    <w:rPr>
                      <w:sz w:val="24"/>
                      <w:szCs w:val="24"/>
                    </w:rPr>
                  </w:pPr>
                  <w:r>
                    <w:rPr>
                      <w:sz w:val="24"/>
                      <w:szCs w:val="24"/>
                    </w:rPr>
                    <w:t xml:space="preserve">    Valle, Samara Polari.</w:t>
                  </w:r>
                </w:p>
                <w:p w:rsidR="009B3876" w:rsidRDefault="009B3876" w:rsidP="009B3876">
                  <w:pPr>
                    <w:pStyle w:val="Normal1"/>
                    <w:jc w:val="both"/>
                    <w:rPr>
                      <w:sz w:val="24"/>
                      <w:szCs w:val="24"/>
                    </w:rPr>
                  </w:pPr>
                  <w:r>
                    <w:rPr>
                      <w:sz w:val="24"/>
                      <w:szCs w:val="24"/>
                    </w:rPr>
                    <w:t xml:space="preserve">         Direito dos Animais: Uma analise da eficácia normativa no ordenamento  jurídico pátrio / Samara Polari Valle. – Campina Grande, 2019.</w:t>
                  </w:r>
                </w:p>
                <w:p w:rsidR="009B3876" w:rsidRDefault="009B3876" w:rsidP="009B3876">
                  <w:pPr>
                    <w:pStyle w:val="Normal1"/>
                    <w:rPr>
                      <w:sz w:val="24"/>
                      <w:szCs w:val="24"/>
                    </w:rPr>
                  </w:pPr>
                </w:p>
                <w:p w:rsidR="009B3876" w:rsidRDefault="009B3876" w:rsidP="009B3876">
                  <w:pPr>
                    <w:pStyle w:val="Normal1"/>
                    <w:jc w:val="both"/>
                    <w:rPr>
                      <w:sz w:val="24"/>
                      <w:szCs w:val="24"/>
                    </w:rPr>
                  </w:pPr>
                  <w:r>
                    <w:rPr>
                      <w:sz w:val="24"/>
                      <w:szCs w:val="24"/>
                    </w:rPr>
                    <w:t xml:space="preserve">          Originalmente apresentada como Artigo Cientifico de bacharelado em Direito do autor (bacharel – UniFacisa – Centro universitário, 2019).  </w:t>
                  </w:r>
                </w:p>
                <w:p w:rsidR="009B3876" w:rsidRDefault="009B3876" w:rsidP="009B3876">
                  <w:pPr>
                    <w:pStyle w:val="Normal1"/>
                    <w:jc w:val="both"/>
                    <w:rPr>
                      <w:sz w:val="24"/>
                      <w:szCs w:val="24"/>
                    </w:rPr>
                  </w:pPr>
                  <w:r>
                    <w:rPr>
                      <w:sz w:val="24"/>
                      <w:szCs w:val="24"/>
                    </w:rPr>
                    <w:t xml:space="preserve">           Referências.</w:t>
                  </w:r>
                </w:p>
                <w:p w:rsidR="009B3876" w:rsidRDefault="009B3876" w:rsidP="009B3876">
                  <w:pPr>
                    <w:pStyle w:val="Normal1"/>
                    <w:rPr>
                      <w:sz w:val="24"/>
                      <w:szCs w:val="24"/>
                    </w:rPr>
                  </w:pPr>
                </w:p>
                <w:p w:rsidR="009B3876" w:rsidRDefault="009B3876" w:rsidP="009B3876">
                  <w:pPr>
                    <w:pStyle w:val="Normal1"/>
                    <w:jc w:val="both"/>
                    <w:rPr>
                      <w:rFonts w:eastAsia="Calibri"/>
                      <w:sz w:val="24"/>
                      <w:szCs w:val="24"/>
                    </w:rPr>
                  </w:pPr>
                  <w:r>
                    <w:rPr>
                      <w:sz w:val="24"/>
                      <w:szCs w:val="24"/>
                    </w:rPr>
                    <w:t xml:space="preserve">1. </w:t>
                  </w:r>
                  <w:r w:rsidR="0030456C">
                    <w:rPr>
                      <w:sz w:val="24"/>
                      <w:szCs w:val="24"/>
                    </w:rPr>
                    <w:t>Direito Animal</w:t>
                  </w:r>
                  <w:r>
                    <w:rPr>
                      <w:sz w:val="24"/>
                      <w:szCs w:val="24"/>
                    </w:rPr>
                    <w:t xml:space="preserve">. 2. </w:t>
                  </w:r>
                  <w:r>
                    <w:rPr>
                      <w:rFonts w:eastAsia="Calibri"/>
                      <w:sz w:val="24"/>
                      <w:szCs w:val="24"/>
                    </w:rPr>
                    <w:t>Evolução N</w:t>
                  </w:r>
                  <w:r w:rsidRPr="00C35616">
                    <w:rPr>
                      <w:rFonts w:eastAsia="Calibri"/>
                      <w:sz w:val="24"/>
                      <w:szCs w:val="24"/>
                    </w:rPr>
                    <w:t>ormativa</w:t>
                  </w:r>
                  <w:r w:rsidR="0030456C">
                    <w:rPr>
                      <w:rFonts w:eastAsia="Calibri"/>
                      <w:sz w:val="24"/>
                      <w:szCs w:val="24"/>
                    </w:rPr>
                    <w:t>. 3.</w:t>
                  </w:r>
                  <w:r w:rsidRPr="00247440">
                    <w:rPr>
                      <w:rFonts w:eastAsia="Calibri"/>
                      <w:sz w:val="24"/>
                      <w:szCs w:val="24"/>
                    </w:rPr>
                    <w:t xml:space="preserve"> </w:t>
                  </w:r>
                  <w:r>
                    <w:rPr>
                      <w:rFonts w:eastAsia="Calibri"/>
                      <w:sz w:val="24"/>
                      <w:szCs w:val="24"/>
                    </w:rPr>
                    <w:t>Eficácia da Norma J</w:t>
                  </w:r>
                  <w:r w:rsidRPr="00C35616">
                    <w:rPr>
                      <w:rFonts w:eastAsia="Calibri"/>
                      <w:sz w:val="24"/>
                      <w:szCs w:val="24"/>
                    </w:rPr>
                    <w:t>urídica</w:t>
                  </w:r>
                  <w:r>
                    <w:rPr>
                      <w:rFonts w:eastAsia="Calibri"/>
                      <w:sz w:val="24"/>
                      <w:szCs w:val="24"/>
                    </w:rPr>
                    <w:t>.</w:t>
                  </w:r>
                </w:p>
                <w:p w:rsidR="009B3876" w:rsidRPr="003640D9" w:rsidRDefault="009B3876" w:rsidP="009B3876">
                  <w:pPr>
                    <w:pStyle w:val="Normal1"/>
                    <w:rPr>
                      <w:sz w:val="24"/>
                      <w:szCs w:val="24"/>
                    </w:rPr>
                  </w:pPr>
                  <w:r>
                    <w:rPr>
                      <w:rFonts w:eastAsia="Calibri"/>
                      <w:sz w:val="24"/>
                      <w:szCs w:val="24"/>
                    </w:rPr>
                    <w:t xml:space="preserve">                                                                         CDU – XXXX(XXX)(XXX)               </w:t>
                  </w:r>
                </w:p>
                <w:p w:rsidR="00175669" w:rsidRDefault="00175669" w:rsidP="00175669"/>
              </w:txbxContent>
            </v:textbox>
          </v:shape>
        </w:pict>
      </w: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both"/>
        <w:rPr>
          <w:rFonts w:ascii="Arial" w:hAnsi="Arial" w:cs="Arial"/>
          <w:b/>
          <w:sz w:val="24"/>
          <w:szCs w:val="24"/>
        </w:rPr>
      </w:pPr>
    </w:p>
    <w:p w:rsidR="00175669" w:rsidRPr="00C35616" w:rsidRDefault="00175669" w:rsidP="00175669">
      <w:pPr>
        <w:spacing w:after="0" w:line="360" w:lineRule="auto"/>
        <w:jc w:val="center"/>
        <w:rPr>
          <w:rFonts w:ascii="Arial" w:hAnsi="Arial" w:cs="Arial"/>
          <w:sz w:val="24"/>
          <w:szCs w:val="24"/>
        </w:rPr>
      </w:pPr>
    </w:p>
    <w:p w:rsidR="00175669" w:rsidRPr="00C35616" w:rsidRDefault="00175669" w:rsidP="00175669">
      <w:pPr>
        <w:spacing w:after="0" w:line="360" w:lineRule="auto"/>
        <w:jc w:val="right"/>
        <w:rPr>
          <w:rFonts w:ascii="Arial" w:hAnsi="Arial" w:cs="Arial"/>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175669" w:rsidRPr="00C35616" w:rsidRDefault="00175669" w:rsidP="00175669">
      <w:pPr>
        <w:spacing w:after="0" w:line="360" w:lineRule="auto"/>
        <w:jc w:val="right"/>
        <w:rPr>
          <w:rFonts w:ascii="Arial" w:hAnsi="Arial" w:cs="Arial"/>
          <w:sz w:val="24"/>
          <w:szCs w:val="24"/>
        </w:rPr>
      </w:pPr>
    </w:p>
    <w:p w:rsidR="009B3876" w:rsidRDefault="009B3876" w:rsidP="009B3876">
      <w:pPr>
        <w:spacing w:after="0" w:line="240" w:lineRule="auto"/>
        <w:ind w:left="4536"/>
        <w:jc w:val="both"/>
        <w:rPr>
          <w:rFonts w:ascii="Arial" w:hAnsi="Arial" w:cs="Arial"/>
          <w:sz w:val="24"/>
          <w:szCs w:val="24"/>
        </w:rPr>
      </w:pPr>
      <w:r w:rsidRPr="00C35616">
        <w:rPr>
          <w:rFonts w:ascii="Arial" w:hAnsi="Arial" w:cs="Arial"/>
          <w:sz w:val="24"/>
          <w:szCs w:val="24"/>
        </w:rPr>
        <w:t xml:space="preserve">Trabalho de Conclusão de Curso - Artigo Científico </w:t>
      </w:r>
      <w:r>
        <w:rPr>
          <w:rFonts w:ascii="Arial" w:hAnsi="Arial" w:cs="Arial"/>
          <w:sz w:val="24"/>
          <w:szCs w:val="24"/>
        </w:rPr>
        <w:t>–</w:t>
      </w:r>
      <w:r w:rsidRPr="00C35616">
        <w:rPr>
          <w:rFonts w:ascii="Arial" w:hAnsi="Arial" w:cs="Arial"/>
          <w:sz w:val="24"/>
          <w:szCs w:val="24"/>
        </w:rPr>
        <w:t xml:space="preserve"> </w:t>
      </w:r>
      <w:r>
        <w:rPr>
          <w:rFonts w:ascii="Arial" w:hAnsi="Arial" w:cs="Arial"/>
          <w:sz w:val="24"/>
          <w:szCs w:val="24"/>
        </w:rPr>
        <w:t xml:space="preserve">Direito dos Animais: Uma analise da eficácia normativa no ordenamento jurídico pátrio, </w:t>
      </w:r>
      <w:r w:rsidRPr="00C35616">
        <w:rPr>
          <w:rFonts w:ascii="Arial" w:hAnsi="Arial" w:cs="Arial"/>
          <w:sz w:val="24"/>
          <w:szCs w:val="24"/>
        </w:rPr>
        <w:t>como</w:t>
      </w:r>
      <w:r>
        <w:rPr>
          <w:rFonts w:ascii="Arial" w:hAnsi="Arial" w:cs="Arial"/>
          <w:sz w:val="24"/>
          <w:szCs w:val="24"/>
        </w:rPr>
        <w:t xml:space="preserve"> parte dos </w:t>
      </w:r>
      <w:r w:rsidRPr="00C35616">
        <w:rPr>
          <w:rFonts w:ascii="Arial" w:hAnsi="Arial" w:cs="Arial"/>
          <w:sz w:val="24"/>
          <w:szCs w:val="24"/>
        </w:rPr>
        <w:t>requisitos para a obtenção do título de Bacharel em Direito, outorgado pela UniFacisa – Centro Universitário</w:t>
      </w:r>
      <w:r>
        <w:rPr>
          <w:rFonts w:ascii="Arial" w:hAnsi="Arial" w:cs="Arial"/>
          <w:sz w:val="24"/>
          <w:szCs w:val="24"/>
        </w:rPr>
        <w:t>.</w:t>
      </w:r>
    </w:p>
    <w:p w:rsidR="009B3876" w:rsidRDefault="009B3876" w:rsidP="009B3876">
      <w:pPr>
        <w:spacing w:after="0" w:line="240" w:lineRule="auto"/>
        <w:ind w:left="4536"/>
        <w:jc w:val="both"/>
        <w:rPr>
          <w:rFonts w:ascii="Arial" w:hAnsi="Arial" w:cs="Arial"/>
          <w:sz w:val="24"/>
          <w:szCs w:val="24"/>
        </w:rPr>
      </w:pPr>
    </w:p>
    <w:p w:rsidR="009B3876" w:rsidRDefault="009B3876" w:rsidP="009B3876">
      <w:pPr>
        <w:spacing w:after="0" w:line="240" w:lineRule="auto"/>
        <w:ind w:left="4536"/>
        <w:jc w:val="both"/>
        <w:rPr>
          <w:rFonts w:ascii="Arial" w:hAnsi="Arial" w:cs="Arial"/>
          <w:sz w:val="24"/>
          <w:szCs w:val="24"/>
        </w:rPr>
      </w:pPr>
    </w:p>
    <w:p w:rsidR="009B3876" w:rsidRDefault="009B3876" w:rsidP="009B3876">
      <w:pPr>
        <w:spacing w:after="0" w:line="240" w:lineRule="auto"/>
        <w:ind w:left="4536"/>
        <w:jc w:val="both"/>
        <w:rPr>
          <w:rFonts w:ascii="Arial" w:hAnsi="Arial" w:cs="Arial"/>
          <w:sz w:val="24"/>
          <w:szCs w:val="24"/>
        </w:rPr>
      </w:pPr>
      <w:r>
        <w:rPr>
          <w:rFonts w:ascii="Arial" w:hAnsi="Arial" w:cs="Arial"/>
          <w:sz w:val="24"/>
          <w:szCs w:val="24"/>
        </w:rPr>
        <w:t>APROVADO EM: ____/____/____</w:t>
      </w:r>
    </w:p>
    <w:p w:rsidR="00175669" w:rsidRPr="00C35616" w:rsidRDefault="00175669" w:rsidP="00175669">
      <w:pPr>
        <w:pStyle w:val="Elementos1"/>
      </w:pPr>
    </w:p>
    <w:p w:rsidR="00175669" w:rsidRPr="00C35616" w:rsidRDefault="00175669" w:rsidP="00175669">
      <w:pPr>
        <w:pStyle w:val="Elementos1"/>
      </w:pPr>
      <w:r w:rsidRPr="00C35616">
        <w:t>BANCA EXAMINADORA:</w:t>
      </w:r>
    </w:p>
    <w:p w:rsidR="00175669" w:rsidRPr="00C35616" w:rsidRDefault="00175669" w:rsidP="00175669">
      <w:pPr>
        <w:spacing w:after="0" w:line="240" w:lineRule="auto"/>
        <w:ind w:left="4536"/>
        <w:jc w:val="center"/>
        <w:rPr>
          <w:rFonts w:ascii="Arial" w:hAnsi="Arial" w:cs="Arial"/>
          <w:sz w:val="26"/>
          <w:szCs w:val="26"/>
        </w:rPr>
      </w:pPr>
    </w:p>
    <w:p w:rsidR="00175669" w:rsidRPr="00C35616" w:rsidRDefault="00175669" w:rsidP="00175669">
      <w:pPr>
        <w:spacing w:after="0" w:line="240" w:lineRule="auto"/>
        <w:ind w:left="4536"/>
        <w:jc w:val="center"/>
        <w:rPr>
          <w:rFonts w:ascii="Arial" w:hAnsi="Arial" w:cs="Arial"/>
          <w:sz w:val="26"/>
          <w:szCs w:val="26"/>
        </w:rPr>
      </w:pPr>
    </w:p>
    <w:p w:rsidR="00175669" w:rsidRPr="00C35616" w:rsidRDefault="00175669" w:rsidP="00175669">
      <w:pPr>
        <w:pStyle w:val="Elementos2"/>
        <w:rPr>
          <w:color w:val="auto"/>
        </w:rPr>
      </w:pPr>
      <w:r w:rsidRPr="00C35616">
        <w:rPr>
          <w:color w:val="auto"/>
        </w:rPr>
        <w:t>_____________________________</w:t>
      </w:r>
    </w:p>
    <w:p w:rsidR="00175669" w:rsidRPr="00C35616" w:rsidRDefault="00175669" w:rsidP="009F3E0C">
      <w:pPr>
        <w:pStyle w:val="Elementos1"/>
        <w:jc w:val="center"/>
      </w:pPr>
      <w:r w:rsidRPr="00C35616">
        <w:t xml:space="preserve">Prof. </w:t>
      </w:r>
      <w:r w:rsidR="009F3E0C" w:rsidRPr="00C35616">
        <w:t>D</w:t>
      </w:r>
      <w:r w:rsidRPr="00C35616">
        <w:t>a</w:t>
      </w:r>
      <w:r w:rsidR="009B3876">
        <w:t xml:space="preserve"> </w:t>
      </w:r>
      <w:r w:rsidRPr="00C35616">
        <w:t>UniFacisa</w:t>
      </w:r>
      <w:r w:rsidR="009B3876">
        <w:t xml:space="preserve"> </w:t>
      </w:r>
      <w:r w:rsidRPr="00C35616">
        <w:t>João Ademar Andrade de Lima, D</w:t>
      </w:r>
      <w:r w:rsidR="009F3E0C" w:rsidRPr="00C35616">
        <w:t>r</w:t>
      </w:r>
      <w:r w:rsidRPr="00C35616">
        <w:t>.</w:t>
      </w:r>
    </w:p>
    <w:p w:rsidR="00175669" w:rsidRPr="00C35616" w:rsidRDefault="00175669" w:rsidP="00175669">
      <w:pPr>
        <w:pStyle w:val="Elementos2"/>
        <w:rPr>
          <w:color w:val="auto"/>
        </w:rPr>
      </w:pPr>
      <w:r w:rsidRPr="00C35616">
        <w:rPr>
          <w:color w:val="auto"/>
        </w:rPr>
        <w:t>Orientador</w:t>
      </w:r>
    </w:p>
    <w:p w:rsidR="00175669" w:rsidRPr="00C35616" w:rsidRDefault="00175669" w:rsidP="00175669">
      <w:pPr>
        <w:pStyle w:val="Elementos2"/>
        <w:rPr>
          <w:color w:val="auto"/>
        </w:rPr>
      </w:pPr>
    </w:p>
    <w:p w:rsidR="00175669" w:rsidRPr="00C35616" w:rsidRDefault="00175669" w:rsidP="00175669">
      <w:pPr>
        <w:pStyle w:val="Elementos2"/>
        <w:rPr>
          <w:color w:val="auto"/>
        </w:rPr>
      </w:pPr>
    </w:p>
    <w:p w:rsidR="00175669" w:rsidRPr="00C35616" w:rsidRDefault="00175669" w:rsidP="00175669">
      <w:pPr>
        <w:pStyle w:val="Elementos2"/>
        <w:rPr>
          <w:color w:val="auto"/>
        </w:rPr>
      </w:pPr>
      <w:r w:rsidRPr="00C35616">
        <w:rPr>
          <w:color w:val="auto"/>
        </w:rPr>
        <w:t>______________________________</w:t>
      </w:r>
    </w:p>
    <w:p w:rsidR="00175669" w:rsidRPr="00C35616" w:rsidRDefault="00175669" w:rsidP="00175669">
      <w:pPr>
        <w:pStyle w:val="Elementos2"/>
        <w:rPr>
          <w:color w:val="auto"/>
        </w:rPr>
      </w:pPr>
      <w:r w:rsidRPr="00C35616">
        <w:rPr>
          <w:color w:val="auto"/>
        </w:rPr>
        <w:t>Prof.ª da UniFacisa, Dra.</w:t>
      </w:r>
    </w:p>
    <w:p w:rsidR="00175669" w:rsidRPr="00C35616" w:rsidRDefault="00175669" w:rsidP="00175669">
      <w:pPr>
        <w:pStyle w:val="Elementos2"/>
        <w:rPr>
          <w:color w:val="auto"/>
        </w:rPr>
      </w:pPr>
    </w:p>
    <w:p w:rsidR="00175669" w:rsidRPr="00C35616" w:rsidRDefault="00175669" w:rsidP="00175669">
      <w:pPr>
        <w:pStyle w:val="Elementos2"/>
        <w:rPr>
          <w:color w:val="auto"/>
        </w:rPr>
      </w:pPr>
    </w:p>
    <w:p w:rsidR="00175669" w:rsidRPr="00C35616" w:rsidRDefault="00175669" w:rsidP="00175669">
      <w:pPr>
        <w:pStyle w:val="Elementos2"/>
        <w:rPr>
          <w:color w:val="auto"/>
        </w:rPr>
      </w:pPr>
      <w:r w:rsidRPr="00C35616">
        <w:rPr>
          <w:color w:val="auto"/>
        </w:rPr>
        <w:t>_____________________________</w:t>
      </w:r>
    </w:p>
    <w:p w:rsidR="00175669" w:rsidRPr="00C35616" w:rsidRDefault="00175669" w:rsidP="00175669">
      <w:pPr>
        <w:pStyle w:val="Elementos2"/>
        <w:rPr>
          <w:color w:val="auto"/>
        </w:rPr>
      </w:pPr>
      <w:r w:rsidRPr="00C35616">
        <w:rPr>
          <w:color w:val="auto"/>
        </w:rPr>
        <w:t>Prof.ª da UniFacisa, Dra.</w:t>
      </w:r>
    </w:p>
    <w:p w:rsidR="00175669" w:rsidRPr="00C35616" w:rsidRDefault="00175669" w:rsidP="00175669">
      <w:pPr>
        <w:tabs>
          <w:tab w:val="left" w:pos="708"/>
        </w:tabs>
        <w:suppressAutoHyphens/>
        <w:spacing w:after="0" w:line="240" w:lineRule="auto"/>
        <w:jc w:val="center"/>
        <w:rPr>
          <w:rFonts w:ascii="Arial" w:eastAsia="Calibri" w:hAnsi="Arial" w:cs="Arial"/>
          <w:sz w:val="24"/>
          <w:szCs w:val="24"/>
        </w:rPr>
      </w:pPr>
    </w:p>
    <w:p w:rsidR="002A040F" w:rsidRPr="00C35616" w:rsidRDefault="002A040F" w:rsidP="00175669">
      <w:pPr>
        <w:pStyle w:val="Texto"/>
        <w:ind w:firstLine="0"/>
        <w:jc w:val="center"/>
        <w:rPr>
          <w:lang w:eastAsia="en-US"/>
        </w:rPr>
      </w:pPr>
    </w:p>
    <w:p w:rsidR="00175669" w:rsidRPr="00C35616" w:rsidRDefault="00175669" w:rsidP="00175669">
      <w:pPr>
        <w:pStyle w:val="Texto"/>
        <w:ind w:firstLine="0"/>
        <w:jc w:val="center"/>
        <w:rPr>
          <w:lang w:eastAsia="en-US"/>
        </w:rPr>
      </w:pPr>
      <w:r w:rsidRPr="00C35616">
        <w:rPr>
          <w:lang w:eastAsia="en-US"/>
        </w:rPr>
        <w:t>DIREITOS DOS ANIMAIS: UMA ANÁLISE DA EFICÁCIA NORMATIVA NO ORDENAMENTO JURÍDICO PÁTRIO</w:t>
      </w:r>
    </w:p>
    <w:p w:rsidR="00175669" w:rsidRPr="00C35616" w:rsidRDefault="00175669" w:rsidP="00175669">
      <w:pPr>
        <w:pStyle w:val="Texto"/>
        <w:ind w:firstLine="0"/>
        <w:rPr>
          <w:lang w:eastAsia="en-US"/>
        </w:rPr>
      </w:pPr>
    </w:p>
    <w:p w:rsidR="00175669" w:rsidRPr="00C35616" w:rsidRDefault="00175669" w:rsidP="00175669">
      <w:pPr>
        <w:tabs>
          <w:tab w:val="left" w:pos="708"/>
        </w:tabs>
        <w:suppressAutoHyphens/>
        <w:spacing w:after="0" w:line="360" w:lineRule="auto"/>
        <w:jc w:val="center"/>
        <w:rPr>
          <w:rFonts w:ascii="Arial" w:eastAsia="Calibri" w:hAnsi="Arial" w:cs="Arial"/>
          <w:sz w:val="24"/>
          <w:szCs w:val="24"/>
        </w:rPr>
      </w:pPr>
    </w:p>
    <w:p w:rsidR="00175669" w:rsidRPr="00C35616" w:rsidRDefault="00175669" w:rsidP="00175669">
      <w:pPr>
        <w:spacing w:after="0"/>
        <w:ind w:right="3"/>
        <w:jc w:val="right"/>
        <w:rPr>
          <w:rFonts w:ascii="Arial" w:hAnsi="Arial" w:cs="Arial"/>
          <w:b/>
          <w:sz w:val="24"/>
        </w:rPr>
      </w:pPr>
      <w:r w:rsidRPr="00C35616">
        <w:rPr>
          <w:rFonts w:ascii="Arial" w:eastAsia="Calibri" w:hAnsi="Arial" w:cs="Arial"/>
          <w:sz w:val="24"/>
          <w:szCs w:val="24"/>
        </w:rPr>
        <w:t>Samara Polari</w:t>
      </w:r>
      <w:r w:rsidR="0082270E" w:rsidRPr="00C35616">
        <w:rPr>
          <w:rFonts w:ascii="Arial" w:eastAsia="Calibri" w:hAnsi="Arial" w:cs="Arial"/>
          <w:sz w:val="24"/>
          <w:szCs w:val="24"/>
        </w:rPr>
        <w:t xml:space="preserve"> Valle</w:t>
      </w:r>
      <w:r w:rsidRPr="00C35616">
        <w:rPr>
          <w:rStyle w:val="Refdenotaderodap"/>
          <w:rFonts w:ascii="Arial" w:eastAsia="Calibri" w:hAnsi="Arial" w:cs="Arial"/>
          <w:sz w:val="24"/>
          <w:szCs w:val="24"/>
        </w:rPr>
        <w:footnoteReference w:customMarkFollows="1" w:id="2"/>
        <w:sym w:font="Symbol" w:char="F02A"/>
      </w:r>
    </w:p>
    <w:p w:rsidR="00175669" w:rsidRPr="00C35616" w:rsidRDefault="00175669" w:rsidP="00175669">
      <w:pPr>
        <w:tabs>
          <w:tab w:val="left" w:pos="708"/>
        </w:tabs>
        <w:suppressAutoHyphens/>
        <w:spacing w:after="0" w:line="360" w:lineRule="auto"/>
        <w:jc w:val="right"/>
        <w:rPr>
          <w:rFonts w:ascii="Arial" w:eastAsia="Calibri" w:hAnsi="Arial" w:cs="Arial"/>
          <w:sz w:val="24"/>
          <w:szCs w:val="24"/>
        </w:rPr>
      </w:pPr>
      <w:r w:rsidRPr="00C35616">
        <w:rPr>
          <w:rFonts w:ascii="Arial" w:eastAsia="Calibri" w:hAnsi="Arial" w:cs="Arial"/>
          <w:sz w:val="24"/>
          <w:szCs w:val="24"/>
        </w:rPr>
        <w:t>João Ademar de Andrade Lima*</w:t>
      </w:r>
      <w:r w:rsidRPr="00C35616">
        <w:rPr>
          <w:rStyle w:val="Refdenotaderodap"/>
          <w:rFonts w:ascii="Arial" w:eastAsia="Calibri" w:hAnsi="Arial" w:cs="Arial"/>
          <w:sz w:val="24"/>
          <w:szCs w:val="24"/>
        </w:rPr>
        <w:footnoteReference w:customMarkFollows="1" w:id="3"/>
        <w:sym w:font="Symbol" w:char="F02A"/>
      </w:r>
    </w:p>
    <w:p w:rsidR="00175669" w:rsidRPr="00C35616" w:rsidRDefault="00175669" w:rsidP="00175669">
      <w:pPr>
        <w:tabs>
          <w:tab w:val="left" w:pos="708"/>
        </w:tabs>
        <w:suppressAutoHyphens/>
        <w:spacing w:after="0" w:line="360" w:lineRule="auto"/>
        <w:jc w:val="right"/>
        <w:rPr>
          <w:rFonts w:ascii="Arial" w:eastAsia="Calibri" w:hAnsi="Arial" w:cs="Arial"/>
          <w:sz w:val="24"/>
          <w:szCs w:val="24"/>
        </w:rPr>
      </w:pPr>
    </w:p>
    <w:p w:rsidR="00175669" w:rsidRPr="00C35616" w:rsidRDefault="00175669" w:rsidP="00175669">
      <w:pPr>
        <w:tabs>
          <w:tab w:val="left" w:pos="708"/>
        </w:tabs>
        <w:suppressAutoHyphens/>
        <w:spacing w:after="0" w:line="360" w:lineRule="auto"/>
        <w:rPr>
          <w:rFonts w:ascii="Arial" w:eastAsia="Calibri" w:hAnsi="Arial" w:cs="Arial"/>
        </w:rPr>
      </w:pPr>
      <w:r w:rsidRPr="00C35616">
        <w:rPr>
          <w:rFonts w:ascii="Arial" w:eastAsia="Calibri" w:hAnsi="Arial" w:cs="Arial"/>
        </w:rPr>
        <w:t> </w:t>
      </w:r>
    </w:p>
    <w:p w:rsidR="00175669" w:rsidRPr="00C35616" w:rsidRDefault="00175669" w:rsidP="00725ABD">
      <w:pPr>
        <w:tabs>
          <w:tab w:val="left" w:pos="708"/>
        </w:tabs>
        <w:suppressAutoHyphens/>
        <w:spacing w:after="0" w:line="360" w:lineRule="auto"/>
        <w:jc w:val="center"/>
        <w:rPr>
          <w:rFonts w:ascii="Arial" w:eastAsia="Calibri" w:hAnsi="Arial" w:cs="Arial"/>
          <w:b/>
          <w:bCs/>
          <w:sz w:val="24"/>
          <w:szCs w:val="24"/>
        </w:rPr>
      </w:pPr>
      <w:r w:rsidRPr="00C35616">
        <w:rPr>
          <w:rFonts w:ascii="Arial" w:eastAsia="Calibri" w:hAnsi="Arial" w:cs="Arial"/>
          <w:b/>
          <w:bCs/>
          <w:sz w:val="24"/>
          <w:szCs w:val="24"/>
        </w:rPr>
        <w:t>RESUMO</w:t>
      </w:r>
    </w:p>
    <w:p w:rsidR="00175669" w:rsidRPr="00C35616" w:rsidRDefault="00175669" w:rsidP="00725ABD">
      <w:pPr>
        <w:tabs>
          <w:tab w:val="left" w:pos="708"/>
        </w:tabs>
        <w:suppressAutoHyphens/>
        <w:spacing w:after="0" w:line="360" w:lineRule="auto"/>
        <w:rPr>
          <w:rFonts w:ascii="Arial" w:eastAsia="Calibri" w:hAnsi="Arial" w:cs="Arial"/>
          <w:b/>
          <w:bCs/>
          <w:sz w:val="24"/>
          <w:szCs w:val="24"/>
        </w:rPr>
      </w:pPr>
    </w:p>
    <w:p w:rsidR="00175669" w:rsidRPr="00C35616" w:rsidRDefault="00175669" w:rsidP="00725ABD">
      <w:pPr>
        <w:pStyle w:val="Texto"/>
        <w:ind w:firstLine="0"/>
        <w:rPr>
          <w:lang w:bidi="en-US"/>
        </w:rPr>
      </w:pPr>
      <w:r w:rsidRPr="00C35616">
        <w:rPr>
          <w:lang w:bidi="en-US"/>
        </w:rPr>
        <w:t xml:space="preserve">Ao longo do tempo, os animais deixaram de ser vistos apenas como meios e instrumentos para suprir as necessidades humanas para ocuparem uma posição no ordenamento jurídico de sujeitos de direito. Atualmente, a partir de uma interpretação sistemática do ordenamento jurídico, este ocupa o status de ser </w:t>
      </w:r>
      <w:r w:rsidR="0082270E" w:rsidRPr="00C35616">
        <w:rPr>
          <w:lang w:bidi="en-US"/>
        </w:rPr>
        <w:t>sen</w:t>
      </w:r>
      <w:r w:rsidRPr="00C35616">
        <w:rPr>
          <w:lang w:bidi="en-US"/>
        </w:rPr>
        <w:t xml:space="preserve">ciente ao qual deve ser tutelada um rol de garantias.Não obstantes os avanços normativos, no plano fático, o abuso, maus tratos e o descaso com os animais ainda são uma constante. </w:t>
      </w:r>
      <w:r w:rsidR="002A040F" w:rsidRPr="00C35616">
        <w:rPr>
          <w:lang w:bidi="en-US"/>
        </w:rPr>
        <w:t xml:space="preserve">Nestes termos, </w:t>
      </w:r>
      <w:r w:rsidR="002A040F" w:rsidRPr="00C35616">
        <w:t>o</w:t>
      </w:r>
      <w:r w:rsidRPr="00C35616">
        <w:t xml:space="preserve"> objetivo desse estudo </w:t>
      </w:r>
      <w:r w:rsidR="002A040F" w:rsidRPr="00C35616">
        <w:t>foi</w:t>
      </w:r>
      <w:r w:rsidRPr="00C35616">
        <w:t xml:space="preserve"> analisar os</w:t>
      </w:r>
      <w:r w:rsidRPr="00C35616">
        <w:rPr>
          <w:lang w:bidi="en-US"/>
        </w:rPr>
        <w:t xml:space="preserve"> limites da eficácia da norma protetiva animal</w:t>
      </w:r>
      <w:r w:rsidR="0030456C">
        <w:rPr>
          <w:lang w:bidi="en-US"/>
        </w:rPr>
        <w:t xml:space="preserve"> </w:t>
      </w:r>
      <w:r w:rsidRPr="00C35616">
        <w:rPr>
          <w:lang w:bidi="en-US"/>
        </w:rPr>
        <w:t>no ordenamento jurídico pátrio</w:t>
      </w:r>
      <w:r w:rsidR="00D104E3" w:rsidRPr="00C35616">
        <w:rPr>
          <w:lang w:bidi="en-US"/>
        </w:rPr>
        <w:t xml:space="preserve"> e se não seria </w:t>
      </w:r>
      <w:r w:rsidR="002A040F" w:rsidRPr="00C35616">
        <w:rPr>
          <w:lang w:bidi="en-US"/>
        </w:rPr>
        <w:t xml:space="preserve">oportuno o </w:t>
      </w:r>
      <w:r w:rsidR="00D104E3" w:rsidRPr="00C35616">
        <w:rPr>
          <w:lang w:bidi="en-US"/>
        </w:rPr>
        <w:t>nascimento de uma norma própria para uma proteção mais efetiva</w:t>
      </w:r>
      <w:r w:rsidRPr="00C35616">
        <w:t xml:space="preserve">. Assim, indagou-se quais os limites para eficácia da tutela dos direitos no Brasil. Para tanto, admite-se como hipótese que a o abandono e os maus tratos aos animais são uma realidade nacional. Para cumprir ao objetivo geral deste estudo foi escolhida a realização de uma pesquisa bibliográfica de caráter exploratório a partir do método histórico comparativo. É fato que os animais são seres </w:t>
      </w:r>
      <w:r w:rsidR="00D104E3" w:rsidRPr="00C35616">
        <w:t>sen</w:t>
      </w:r>
      <w:r w:rsidRPr="00C35616">
        <w:t>cientes. Além do mais, diante dos avanços da tecnologia, a utilização da tração animal não é mais a única opção para um grupo de pessoas que necessitam de veículos de locomoção para desenvolver uma atividade que geram renda. A produção científica sobre a temática é de natureza escassa, o que contribui para a justificativa desse estudo.</w:t>
      </w:r>
    </w:p>
    <w:p w:rsidR="00175669" w:rsidRPr="00C35616" w:rsidRDefault="00175669" w:rsidP="00725ABD">
      <w:pPr>
        <w:tabs>
          <w:tab w:val="left" w:pos="708"/>
        </w:tabs>
        <w:suppressAutoHyphens/>
        <w:spacing w:after="0" w:line="360" w:lineRule="auto"/>
        <w:jc w:val="both"/>
        <w:rPr>
          <w:rFonts w:ascii="Arial" w:eastAsia="Calibri" w:hAnsi="Arial" w:cs="Arial"/>
          <w:sz w:val="24"/>
          <w:szCs w:val="24"/>
        </w:rPr>
      </w:pPr>
      <w:r w:rsidRPr="00C35616">
        <w:rPr>
          <w:rFonts w:ascii="Arial" w:eastAsia="Calibri" w:hAnsi="Arial" w:cs="Arial"/>
          <w:sz w:val="24"/>
          <w:szCs w:val="24"/>
        </w:rPr>
        <w:t xml:space="preserve">PALAVRAS-CHAVE: Direito animal. Evolução normativa. Eficácia da norma jurídica. </w:t>
      </w:r>
    </w:p>
    <w:p w:rsidR="00175669" w:rsidRPr="00C35616" w:rsidRDefault="00175669" w:rsidP="00175669">
      <w:pPr>
        <w:tabs>
          <w:tab w:val="left" w:pos="708"/>
        </w:tabs>
        <w:suppressAutoHyphens/>
        <w:spacing w:after="0" w:line="360" w:lineRule="auto"/>
        <w:jc w:val="both"/>
        <w:rPr>
          <w:rFonts w:ascii="Arial" w:eastAsia="Calibri" w:hAnsi="Arial" w:cs="Arial"/>
          <w:sz w:val="24"/>
          <w:szCs w:val="24"/>
        </w:rPr>
      </w:pPr>
    </w:p>
    <w:p w:rsidR="00725ABD" w:rsidRPr="00C35616" w:rsidRDefault="00725ABD" w:rsidP="00725ABD">
      <w:pPr>
        <w:spacing w:after="0" w:line="240" w:lineRule="auto"/>
        <w:jc w:val="center"/>
        <w:rPr>
          <w:rFonts w:ascii="Times New Roman" w:eastAsia="Times New Roman" w:hAnsi="Times New Roman" w:cs="Times New Roman"/>
          <w:sz w:val="24"/>
          <w:szCs w:val="24"/>
        </w:rPr>
      </w:pPr>
      <w:r w:rsidRPr="00C35616">
        <w:rPr>
          <w:rFonts w:ascii="Arial" w:eastAsia="Times New Roman" w:hAnsi="Arial" w:cs="Arial"/>
          <w:b/>
          <w:bCs/>
          <w:color w:val="000000"/>
          <w:sz w:val="24"/>
          <w:szCs w:val="24"/>
        </w:rPr>
        <w:t>ABSTRACT</w:t>
      </w:r>
    </w:p>
    <w:p w:rsidR="00725ABD" w:rsidRPr="00C35616" w:rsidRDefault="00725ABD" w:rsidP="00725ABD">
      <w:pPr>
        <w:spacing w:after="0" w:line="240" w:lineRule="auto"/>
        <w:rPr>
          <w:rFonts w:ascii="Times New Roman" w:eastAsia="Times New Roman" w:hAnsi="Times New Roman" w:cs="Times New Roman"/>
          <w:sz w:val="24"/>
          <w:szCs w:val="24"/>
        </w:rPr>
      </w:pPr>
    </w:p>
    <w:p w:rsidR="00725ABD" w:rsidRPr="00C35616" w:rsidRDefault="00725ABD" w:rsidP="00725ABD">
      <w:pPr>
        <w:spacing w:after="0" w:line="360" w:lineRule="auto"/>
        <w:jc w:val="both"/>
        <w:rPr>
          <w:rFonts w:ascii="Times New Roman" w:eastAsia="Times New Roman" w:hAnsi="Times New Roman" w:cs="Times New Roman"/>
          <w:sz w:val="24"/>
          <w:szCs w:val="24"/>
        </w:rPr>
      </w:pPr>
      <w:r w:rsidRPr="00C35616">
        <w:rPr>
          <w:rFonts w:ascii="Arial" w:eastAsia="Times New Roman" w:hAnsi="Arial" w:cs="Arial"/>
          <w:color w:val="000000"/>
          <w:sz w:val="24"/>
          <w:szCs w:val="24"/>
        </w:rPr>
        <w:t>Over time, animalshaveceasedtobeseenonly as meansandinstrumentstomeethumanneedstooccupy a position in the legal system ofsubjectsoflaw. Nowadays, basedon a systematicinterpretationofthe legal system, it occupiesthe status of a sentientbeingtowhich a listofguarantees must beprotected. Notwithstandingthenormativeadvances, in the factual plan, the abuse, mistreatmentandtheneglectwiththeanimals are still a constant. In theseterms, theobjectiveofthisstudywastoanalyzethelimitsoftheeffectivenessofthe animal protection standard in the legal orderofthe country andif it wouldnotbeappropriatethecreationof a proper standard for more effectiveprotection. Thus, it wasquestionedthelimitstotheeffectivenessoftheprotectionofrights in Brazil. For thispurpose, it isassumed as a hypothesisthatabandonmentandill-treatmentofanimalsis a national reality. In ordertofulfillthe general objectiveofthisstudy, theexecutionofbibliographicresearchofanexploratorynaturewaschosenbasedonthecomparativehistoricalmethod. It is a factthatanimals are sentientbeings. Moreover, in the face ofadvances in technology, the use of animal tractionis no longertheonlyoption for a groupofpeoplewhorequirelocomotionvehiclestodevelopanactivitythatgenerates income. The scientificproductiononthethemeisscarce, whichcontributestothejustificationofthisstudy.</w:t>
      </w:r>
    </w:p>
    <w:p w:rsidR="00725ABD" w:rsidRPr="00C35616" w:rsidRDefault="00725ABD" w:rsidP="00725ABD">
      <w:pPr>
        <w:spacing w:after="0" w:line="360" w:lineRule="auto"/>
        <w:jc w:val="both"/>
        <w:rPr>
          <w:rFonts w:ascii="Times New Roman" w:eastAsia="Times New Roman" w:hAnsi="Times New Roman" w:cs="Times New Roman"/>
          <w:sz w:val="24"/>
          <w:szCs w:val="24"/>
        </w:rPr>
      </w:pPr>
      <w:r w:rsidRPr="00C35616">
        <w:rPr>
          <w:rFonts w:ascii="Arial" w:eastAsia="Times New Roman" w:hAnsi="Arial" w:cs="Arial"/>
          <w:color w:val="000000"/>
          <w:sz w:val="24"/>
          <w:szCs w:val="24"/>
        </w:rPr>
        <w:t>KEYWORDS: Animal rights. Normativeevolution. Effectivenessofthe legal norm.</w:t>
      </w:r>
    </w:p>
    <w:p w:rsidR="00725ABD" w:rsidRPr="00C35616" w:rsidRDefault="00725ABD" w:rsidP="00725ABD">
      <w:pPr>
        <w:tabs>
          <w:tab w:val="left" w:pos="708"/>
        </w:tabs>
        <w:suppressAutoHyphens/>
        <w:spacing w:after="0" w:line="360" w:lineRule="auto"/>
        <w:jc w:val="both"/>
        <w:rPr>
          <w:rFonts w:ascii="Arial" w:eastAsia="Calibri" w:hAnsi="Arial" w:cs="Arial"/>
          <w:sz w:val="24"/>
          <w:szCs w:val="24"/>
        </w:rPr>
      </w:pPr>
    </w:p>
    <w:p w:rsidR="00175669" w:rsidRPr="00C35616" w:rsidRDefault="00175669" w:rsidP="00175669">
      <w:pPr>
        <w:pStyle w:val="T1"/>
        <w:rPr>
          <w:lang w:eastAsia="en-US"/>
        </w:rPr>
      </w:pPr>
      <w:r w:rsidRPr="00C35616">
        <w:t>1 INTRODUÇÃO</w:t>
      </w:r>
      <w:r w:rsidRPr="00C35616">
        <w:rPr>
          <w:lang w:eastAsia="en-US"/>
        </w:rPr>
        <w:tab/>
      </w:r>
    </w:p>
    <w:p w:rsidR="00175669" w:rsidRPr="00C35616" w:rsidRDefault="00175669" w:rsidP="00175669">
      <w:pPr>
        <w:pStyle w:val="T1"/>
        <w:rPr>
          <w:lang w:eastAsia="en-US"/>
        </w:rPr>
      </w:pPr>
    </w:p>
    <w:p w:rsidR="00175669" w:rsidRPr="00C35616" w:rsidRDefault="006B045B" w:rsidP="00175669">
      <w:pPr>
        <w:pStyle w:val="Texto"/>
        <w:rPr>
          <w:lang w:bidi="en-US"/>
        </w:rPr>
      </w:pPr>
      <w:r w:rsidRPr="00C35616">
        <w:t xml:space="preserve">O debate sobre os direitos dos animais é pautado na relação de convivência entre animal e homem, levando em consideração que sempre houve a necessidade de formular normas para reger os problemas sociais, </w:t>
      </w:r>
      <w:r w:rsidR="002A040F" w:rsidRPr="00C35616">
        <w:t>visto</w:t>
      </w:r>
      <w:r w:rsidR="0030456C">
        <w:t xml:space="preserve"> </w:t>
      </w:r>
      <w:r w:rsidRPr="00C35616">
        <w:t>que</w:t>
      </w:r>
      <w:r w:rsidR="003D766B" w:rsidRPr="00C35616">
        <w:t>,</w:t>
      </w:r>
      <w:r w:rsidRPr="00C35616">
        <w:t xml:space="preserve"> os animais, hoje, estão sendo equiparados a sujeitos de direitos e há tempos vêm se</w:t>
      </w:r>
      <w:r w:rsidR="003906A9" w:rsidRPr="00C35616">
        <w:t xml:space="preserve"> buscando</w:t>
      </w:r>
      <w:r w:rsidRPr="00C35616">
        <w:t xml:space="preserve"> disponíveis melhorias atribuídas pelas Leis dos diversos ramos do Direito para eles. </w:t>
      </w:r>
      <w:r w:rsidR="00175669" w:rsidRPr="00C35616">
        <w:rPr>
          <w:lang w:bidi="en-US"/>
        </w:rPr>
        <w:t xml:space="preserve">Ao longo do tempo, os animais deixaram de ser </w:t>
      </w:r>
      <w:r w:rsidR="002A040F" w:rsidRPr="00C35616">
        <w:rPr>
          <w:lang w:bidi="en-US"/>
        </w:rPr>
        <w:t>percebidos</w:t>
      </w:r>
      <w:r w:rsidR="00175669" w:rsidRPr="00C35616">
        <w:rPr>
          <w:lang w:bidi="en-US"/>
        </w:rPr>
        <w:t xml:space="preserve"> apenas como meios e instrumentos para suprir as necessidades humanas para ocuparem uma posição no ordenamento jurídico de sujeitos de direito. Ainda que o Código Civil de 2002 </w:t>
      </w:r>
      <w:r w:rsidR="00175669" w:rsidRPr="00C35616">
        <w:rPr>
          <w:lang w:bidi="en-US"/>
        </w:rPr>
        <w:lastRenderedPageBreak/>
        <w:t xml:space="preserve">dispense a este um tratamento de bens móveis, é notório que, a partir de uma interpretação sistemática do ordenamento jurídico, este ocupa o status de ser </w:t>
      </w:r>
      <w:r w:rsidR="003906A9" w:rsidRPr="00C35616">
        <w:rPr>
          <w:lang w:bidi="en-US"/>
        </w:rPr>
        <w:t>sen</w:t>
      </w:r>
      <w:r w:rsidR="00175669" w:rsidRPr="00C35616">
        <w:rPr>
          <w:lang w:bidi="en-US"/>
        </w:rPr>
        <w:t>ciente ao qual deve ser tutelada um rol de garantias.</w:t>
      </w:r>
    </w:p>
    <w:p w:rsidR="00175669" w:rsidRPr="00C35616" w:rsidRDefault="00175669" w:rsidP="00175669">
      <w:pPr>
        <w:pStyle w:val="Texto"/>
        <w:rPr>
          <w:lang w:bidi="en-US"/>
        </w:rPr>
      </w:pPr>
      <w:r w:rsidRPr="00C35616">
        <w:rPr>
          <w:lang w:bidi="en-US"/>
        </w:rPr>
        <w:t xml:space="preserve">Não </w:t>
      </w:r>
      <w:r w:rsidR="003906A9" w:rsidRPr="00C35616">
        <w:rPr>
          <w:lang w:bidi="en-US"/>
        </w:rPr>
        <w:t xml:space="preserve">sendo </w:t>
      </w:r>
      <w:r w:rsidRPr="00C35616">
        <w:rPr>
          <w:lang w:bidi="en-US"/>
        </w:rPr>
        <w:t>obstantes os avanços normativos, no plano fático, o abuso, maus</w:t>
      </w:r>
      <w:r w:rsidR="003906A9" w:rsidRPr="00C35616">
        <w:rPr>
          <w:lang w:bidi="en-US"/>
        </w:rPr>
        <w:t>-</w:t>
      </w:r>
      <w:r w:rsidRPr="00C35616">
        <w:rPr>
          <w:lang w:bidi="en-US"/>
        </w:rPr>
        <w:t>tratos e o descaso com os animais ainda são uma constante</w:t>
      </w:r>
      <w:r w:rsidR="003906A9" w:rsidRPr="00C35616">
        <w:rPr>
          <w:lang w:bidi="en-US"/>
        </w:rPr>
        <w:t xml:space="preserve"> e cruel realidade.</w:t>
      </w:r>
      <w:r w:rsidRPr="00C35616">
        <w:rPr>
          <w:lang w:bidi="en-US"/>
        </w:rPr>
        <w:t xml:space="preserve"> Ademais, para algumas espécies, o cenário se agravar ainda mais com os reflexos da notória crise econômica em que o país está imerso. Diante de um quadro de crescente desemprego estrutural, muitas pessoas voltam a utilizar a força animal como instrumento produtivo e meio de sobrevivência.</w:t>
      </w:r>
    </w:p>
    <w:p w:rsidR="00C06ADA" w:rsidRPr="00C35616" w:rsidRDefault="00C06ADA" w:rsidP="00C06ADA">
      <w:pPr>
        <w:pStyle w:val="Texto"/>
        <w:rPr>
          <w:lang w:bidi="en-US"/>
        </w:rPr>
      </w:pPr>
      <w:r w:rsidRPr="00C35616">
        <w:rPr>
          <w:lang w:bidi="en-US"/>
        </w:rPr>
        <w:t>Visando garantir direitos aos animais, o município de Campina Grande</w:t>
      </w:r>
      <w:r w:rsidR="002A040F" w:rsidRPr="00C35616">
        <w:rPr>
          <w:lang w:bidi="en-US"/>
        </w:rPr>
        <w:t>,</w:t>
      </w:r>
      <w:r w:rsidRPr="00C35616">
        <w:rPr>
          <w:lang w:bidi="en-US"/>
        </w:rPr>
        <w:t xml:space="preserve"> por exemplo</w:t>
      </w:r>
      <w:r w:rsidR="002A040F" w:rsidRPr="00C35616">
        <w:rPr>
          <w:lang w:bidi="en-US"/>
        </w:rPr>
        <w:t>,</w:t>
      </w:r>
      <w:r w:rsidRPr="00C35616">
        <w:rPr>
          <w:lang w:bidi="en-US"/>
        </w:rPr>
        <w:t xml:space="preserve"> promulgou a Lei nº 5.179, 19 de setembro de 2012, que Institui o Registro Geral dos Animais; a Lei nº 5.212-A, de 07 de outubro d</w:t>
      </w:r>
      <w:r w:rsidR="002A040F" w:rsidRPr="00C35616">
        <w:rPr>
          <w:lang w:bidi="en-US"/>
        </w:rPr>
        <w:t>o mesmo ano</w:t>
      </w:r>
      <w:r w:rsidRPr="00C35616">
        <w:rPr>
          <w:lang w:bidi="en-US"/>
        </w:rPr>
        <w:t xml:space="preserve">, que disciplina a circulação de veículos de tração animal, </w:t>
      </w:r>
      <w:r w:rsidR="002A040F" w:rsidRPr="00C35616">
        <w:rPr>
          <w:lang w:bidi="en-US"/>
        </w:rPr>
        <w:t>além</w:t>
      </w:r>
      <w:r w:rsidR="0030456C">
        <w:rPr>
          <w:lang w:bidi="en-US"/>
        </w:rPr>
        <w:t xml:space="preserve"> </w:t>
      </w:r>
      <w:r w:rsidR="002A040F" w:rsidRPr="00C35616">
        <w:rPr>
          <w:lang w:bidi="en-US"/>
        </w:rPr>
        <w:t>d</w:t>
      </w:r>
      <w:r w:rsidRPr="00C35616">
        <w:rPr>
          <w:lang w:bidi="en-US"/>
        </w:rPr>
        <w:t>a Lei nº 6.144/15, que estabelece penalidades administrativas para quem praticar maus-tratos aos animais, o que já é um grande avanço. Ademais, recentemente</w:t>
      </w:r>
      <w:r w:rsidR="002A040F" w:rsidRPr="00C35616">
        <w:rPr>
          <w:lang w:bidi="en-US"/>
        </w:rPr>
        <w:t>,</w:t>
      </w:r>
      <w:r w:rsidRPr="00C35616">
        <w:rPr>
          <w:lang w:bidi="en-US"/>
        </w:rPr>
        <w:t xml:space="preserve"> o Estado da Paraíba Institui o Código de Direito e Bem-</w:t>
      </w:r>
      <w:r w:rsidR="002A040F" w:rsidRPr="00C35616">
        <w:rPr>
          <w:lang w:bidi="en-US"/>
        </w:rPr>
        <w:t>E</w:t>
      </w:r>
      <w:r w:rsidRPr="00C35616">
        <w:rPr>
          <w:lang w:bidi="en-US"/>
        </w:rPr>
        <w:t xml:space="preserve">star </w:t>
      </w:r>
      <w:r w:rsidR="002A040F" w:rsidRPr="00C35616">
        <w:rPr>
          <w:lang w:bidi="en-US"/>
        </w:rPr>
        <w:t>A</w:t>
      </w:r>
      <w:r w:rsidRPr="00C35616">
        <w:rPr>
          <w:lang w:bidi="en-US"/>
        </w:rPr>
        <w:t xml:space="preserve">nimal, assim </w:t>
      </w:r>
      <w:r w:rsidR="002A040F" w:rsidRPr="00C35616">
        <w:rPr>
          <w:lang w:bidi="en-US"/>
        </w:rPr>
        <w:t xml:space="preserve">nomeada </w:t>
      </w:r>
      <w:r w:rsidRPr="00C35616">
        <w:rPr>
          <w:lang w:bidi="en-US"/>
        </w:rPr>
        <w:t xml:space="preserve">a Lei nº 11.140, de 08 de junho de 2018. </w:t>
      </w:r>
    </w:p>
    <w:p w:rsidR="00C06ADA" w:rsidRPr="00C35616" w:rsidRDefault="00C06ADA" w:rsidP="00C06ADA">
      <w:pPr>
        <w:pStyle w:val="Texto"/>
      </w:pPr>
      <w:r w:rsidRPr="00C35616">
        <w:t>O objetivo desse estudo</w:t>
      </w:r>
      <w:r w:rsidR="009C0D9C" w:rsidRPr="00C35616">
        <w:t>, pois,</w:t>
      </w:r>
      <w:r w:rsidRPr="00C35616">
        <w:t xml:space="preserve"> vis</w:t>
      </w:r>
      <w:r w:rsidR="009C0D9C" w:rsidRPr="00C35616">
        <w:t>ou</w:t>
      </w:r>
      <w:r w:rsidRPr="00C35616">
        <w:t xml:space="preserve"> apontar</w:t>
      </w:r>
      <w:r w:rsidR="009C0D9C" w:rsidRPr="00C35616">
        <w:t>,</w:t>
      </w:r>
      <w:r w:rsidRPr="00C35616">
        <w:t xml:space="preserve"> à luz da enciclopédia jurídica</w:t>
      </w:r>
      <w:r w:rsidR="009C0D9C" w:rsidRPr="00C35616">
        <w:t>,</w:t>
      </w:r>
      <w:r w:rsidRPr="00C35616">
        <w:t xml:space="preserve"> a natureza</w:t>
      </w:r>
      <w:r w:rsidR="009C0D9C" w:rsidRPr="00C35616">
        <w:t xml:space="preserve"> jurídica</w:t>
      </w:r>
      <w:r w:rsidRPr="00C35616">
        <w:t xml:space="preserve"> do direito animal, incluindo essa natureza a partir de suportes sociológicos, ou de fatos sociais, que demandam a urgência de estruturação do novo ramo do Direito,analisando os</w:t>
      </w:r>
      <w:r w:rsidRPr="00C35616">
        <w:rPr>
          <w:lang w:bidi="en-US"/>
        </w:rPr>
        <w:t xml:space="preserve"> limites da eficácia da norma protetiva animal no ordenamento jurídico pátrio</w:t>
      </w:r>
      <w:r w:rsidRPr="00C35616">
        <w:t>. Assim, indagou-se quais os limites para eficácia da tutela dos direitos no Brasil. Para tanto, admite-se como hipótese que a o abandono e os maus-tratos aos animais são uma realidade nacional. Tal como, não há uma política pública efetiva de proteção e tutela aos direitos dos animais.</w:t>
      </w:r>
    </w:p>
    <w:p w:rsidR="00C06ADA" w:rsidRPr="00C35616" w:rsidRDefault="00C06ADA" w:rsidP="00C06ADA">
      <w:pPr>
        <w:pStyle w:val="Texto"/>
        <w:rPr>
          <w:lang w:bidi="en-US"/>
        </w:rPr>
      </w:pPr>
      <w:r w:rsidRPr="00C35616">
        <w:rPr>
          <w:lang w:bidi="en-US"/>
        </w:rPr>
        <w:t>Para atingir o objetivo deste trabalho descreveu-se a formação histórica dos direitos dos animais; verificou-se as normas de tutela aos direitos dos animais no ordenamento jurídico pátrio; e, por fim, os limites para a concretização da norma de tutela dos animais.</w:t>
      </w:r>
    </w:p>
    <w:p w:rsidR="00C06ADA" w:rsidRPr="00C35616" w:rsidRDefault="00175669" w:rsidP="00C06ADA">
      <w:pPr>
        <w:pStyle w:val="Texto"/>
      </w:pPr>
      <w:r w:rsidRPr="00C35616">
        <w:t xml:space="preserve">É fato que os animais são seres cientes. Além do mais, diante dos avanços da tecnologia, a utilização da tração animal não é mais a única opção para um grupo de pessoas que necessitam de veículos de locomoção para desenvolver uma atividade que geram </w:t>
      </w:r>
      <w:r w:rsidR="00C06ADA" w:rsidRPr="00C35616">
        <w:t xml:space="preserve">renda. Como os testes feitos nos animais usados em laboratório de variados produtos estéticos não precisam mais ser testados em </w:t>
      </w:r>
      <w:r w:rsidR="00C06ADA" w:rsidRPr="00C35616">
        <w:lastRenderedPageBreak/>
        <w:t>animais, a tecnologia avançou, porém, ainda fazem uso dos animais o que resulta a imposição de sofrimento.</w:t>
      </w:r>
      <w:r w:rsidRPr="00C35616">
        <w:t xml:space="preserve">A produção científica sobre a temática é de natureza escassa, o que contribui para a justificativa desse estudo. </w:t>
      </w:r>
      <w:r w:rsidR="00C06ADA" w:rsidRPr="00C35616">
        <w:t xml:space="preserve">A questão é bem mais sensível se analisarmos os casos que envolvem os animais de produção, os quais são submetidos aos mais variados tipos de maus-tratos imagináveis sempre em busca da lucratividade. Desse modo, são abordadas as varias manifestações do Direito Animal no Brasil, em cada plano: constitucional, legal, jurisprudencial e doutrinário. </w:t>
      </w:r>
    </w:p>
    <w:p w:rsidR="00175669" w:rsidRPr="00C35616" w:rsidRDefault="00175669" w:rsidP="00175669">
      <w:pPr>
        <w:pStyle w:val="Texto"/>
      </w:pPr>
    </w:p>
    <w:p w:rsidR="00175669" w:rsidRPr="00C35616" w:rsidRDefault="00175669" w:rsidP="00175669">
      <w:pPr>
        <w:pStyle w:val="1"/>
      </w:pPr>
      <w:r w:rsidRPr="00C35616">
        <w:t>2</w:t>
      </w:r>
      <w:r w:rsidR="0030456C">
        <w:t xml:space="preserve"> </w:t>
      </w:r>
      <w:r w:rsidRPr="00C35616">
        <w:t>CONSTRUÇÃO HISTÓRICA DOS DIREITOS DOS ANIMAIS</w:t>
      </w:r>
    </w:p>
    <w:p w:rsidR="00175669" w:rsidRPr="00C35616" w:rsidRDefault="00175669" w:rsidP="00175669">
      <w:pPr>
        <w:pStyle w:val="texto0"/>
      </w:pPr>
    </w:p>
    <w:p w:rsidR="00175669" w:rsidRPr="00C35616" w:rsidRDefault="00175669" w:rsidP="00175669">
      <w:pPr>
        <w:pStyle w:val="texto0"/>
      </w:pPr>
      <w:r w:rsidRPr="00C35616">
        <w:t xml:space="preserve">Os animais, desde os primórdios, foram objetos de disputas entre humanos, havendo discussões sobre a propriedade de determinadas espécies, crimes envolvendo animais, processos criminais pelas práticas de maus tratos etc. (REGIS, 2017). Ainda assim, a construção dos direitos dos animais não foi um processo linear, ao contrário, trata-se de um constante processo construtivo. </w:t>
      </w:r>
    </w:p>
    <w:p w:rsidR="00175669" w:rsidRPr="00C35616" w:rsidRDefault="00175669" w:rsidP="00175669">
      <w:pPr>
        <w:pStyle w:val="texto0"/>
        <w:rPr>
          <w:b/>
        </w:rPr>
      </w:pPr>
    </w:p>
    <w:p w:rsidR="00175669" w:rsidRPr="00C35616" w:rsidRDefault="00175669" w:rsidP="00230B25">
      <w:pPr>
        <w:pStyle w:val="11"/>
      </w:pPr>
      <w:r w:rsidRPr="00C35616">
        <w:t>2.1 direitos dos animais no plano mundial</w:t>
      </w:r>
    </w:p>
    <w:p w:rsidR="00175669" w:rsidRPr="00C35616" w:rsidRDefault="00175669" w:rsidP="00175669">
      <w:pPr>
        <w:pStyle w:val="11"/>
      </w:pPr>
    </w:p>
    <w:p w:rsidR="00175669" w:rsidRPr="00C35616" w:rsidRDefault="00175669" w:rsidP="00175669">
      <w:pPr>
        <w:pStyle w:val="texto0"/>
      </w:pPr>
      <w:r w:rsidRPr="00C35616">
        <w:t>O período conhecido como a Era das Revoluções, também possibilitou a reflexão sobre a suposta supremacia humana perante os animais. Se até então, a capacidade de ter sensações era utilizada como aspecto que validava uma coisificação do animal, neste período, será justamente o elemento que qualificará os discursos de defesa de garantia àqueles.</w:t>
      </w:r>
    </w:p>
    <w:p w:rsidR="00175669" w:rsidRPr="00C35616" w:rsidRDefault="00175669" w:rsidP="00175669">
      <w:pPr>
        <w:pStyle w:val="texto0"/>
      </w:pPr>
      <w:r w:rsidRPr="00C35616">
        <w:t>Além disto, neste momento histórico, se intensificam o questionamento sobre a moralidade da escravidão. Diante dos ideais de difundidos pela Revolução Francesa, essa forma de exploração do homem será questionada. Utilizando-se de tais críticas Bentham (2011), jurista expoente da corrente Utilitarista, faz a seguinte reflexão:</w:t>
      </w:r>
    </w:p>
    <w:p w:rsidR="005D77DD" w:rsidRDefault="00175669" w:rsidP="00725ABD">
      <w:pPr>
        <w:pStyle w:val="Cit"/>
      </w:pPr>
      <w:r w:rsidRPr="00C35616">
        <w:t xml:space="preserve">Chegará o dia em que o restante da criação vai adquirir aqueles direitos que nunca poderiam ter sido tirados deles senão pela mão da tirania. Os franceses já descobriram que o escuro da pele não é motivo para que um ser seja abandonado, irreparavelmente, aos caprichos de um torturador. É possível que algum dia se reconheça que o número de pernas, a vilosidade da pele ou a terminação do os sacrum são motivos igualmente insuficientes para se abandonar um ser sensível ao mesmo destino. O que mais deveria traçar a linha </w:t>
      </w:r>
      <w:r w:rsidRPr="00C35616">
        <w:lastRenderedPageBreak/>
        <w:t>insuperável? A faculdade da razão, ou talvez, a capacidade de falar? Mas, para lá de toda comparação possível, um cavalo ou um cão adultos são muito mais racionais, além de bem mais sociáveis, do que um bebê de um dia, uma semana, ou até mesmo um mês. Imaginemos, porém, que as coisas não fossem assim, que importância teria o fato? A questão não é saber se são capazes de raciocinar, ou se conseguem falar, mas sim se são passíveis de sofrimento (BENTHAM, 2011, p. 240).</w:t>
      </w:r>
    </w:p>
    <w:p w:rsidR="0030456C" w:rsidRPr="00C35616" w:rsidRDefault="0030456C" w:rsidP="00725ABD">
      <w:pPr>
        <w:pStyle w:val="Cit"/>
      </w:pPr>
    </w:p>
    <w:p w:rsidR="00175669" w:rsidRPr="00C35616" w:rsidRDefault="00175669" w:rsidP="00175669">
      <w:pPr>
        <w:pStyle w:val="texto0"/>
      </w:pPr>
      <w:r w:rsidRPr="00C35616">
        <w:t>O século XIX também é marcado pela eclosão do pensamento racionalista. Conforme Singer (2013) a grande contribuição dessa acepção é afirmação categórica de Darwin de que não há grandes diferenças entre homens e animais, pois demonstram os mesmos sentimentos de dor, prazer, felicidade entre outros.</w:t>
      </w:r>
    </w:p>
    <w:p w:rsidR="00175669" w:rsidRPr="00C35616" w:rsidRDefault="00175669" w:rsidP="00175669">
      <w:pPr>
        <w:pStyle w:val="texto0"/>
      </w:pPr>
      <w:r w:rsidRPr="00C35616">
        <w:t>É importante ressaltar que neste período que surgem os primeiros movimentos sociais que buscam a proteção dos animais, exemplo: a Society for de PreservationofCrueltytoAnimals, na Inglaterra, em 1824, e Sociedade Americana para a Prevenção da Crueldade contra Animais, criada em 1866, nos Estados (ALMEIDA, 2011).</w:t>
      </w:r>
    </w:p>
    <w:p w:rsidR="00175669" w:rsidRPr="00C35616" w:rsidRDefault="00175669" w:rsidP="00175669">
      <w:pPr>
        <w:pStyle w:val="texto0"/>
      </w:pPr>
      <w:r w:rsidRPr="00C35616">
        <w:t>Após o trágico episódio do Cachorro Marrom, mort</w:t>
      </w:r>
      <w:r w:rsidR="005D77DD" w:rsidRPr="00C35616">
        <w:t>o</w:t>
      </w:r>
      <w:r w:rsidRPr="00C35616">
        <w:t xml:space="preserve"> em praça pública por estudantes de Medicina, o Reino Unido edita sua primeira norma de tutela ao animal em 1911 (SINGER, 2012). Trata-se de um notório marco para o avanço da normatização da tutela animal. </w:t>
      </w:r>
    </w:p>
    <w:p w:rsidR="00175669" w:rsidRPr="00C35616" w:rsidRDefault="00175669" w:rsidP="00175669">
      <w:pPr>
        <w:pStyle w:val="texto0"/>
      </w:pPr>
      <w:r w:rsidRPr="00C35616">
        <w:t xml:space="preserve">Se, conforme Arendt (1979), os direitos humanos não são um dado, mas um construído, uma invenção humana, em constante processo de construção e reconstrução, a conquista dos direitos e do reconhecimento da dignidade animal se faz a partir de um esforço ainda maior, posto que, o real sujeito do direito não dispõe dos meios de articulação para a organização de sua luta. Logo, depende necessariamente da articulação dos movimentos por terceiros. </w:t>
      </w:r>
    </w:p>
    <w:p w:rsidR="00175669" w:rsidRPr="00C35616" w:rsidRDefault="00175669" w:rsidP="00175669">
      <w:pPr>
        <w:pStyle w:val="texto0"/>
        <w:rPr>
          <w:rFonts w:eastAsia="Calibri"/>
        </w:rPr>
      </w:pPr>
      <w:r w:rsidRPr="00C35616">
        <w:t xml:space="preserve">Lembra Regan (2016) os animais são sujeitos de uma vida, o que significa dizer que possuem direito a sua própria vida, e não aquela que lhes é imposta ou que se julga conveniente, devem ser respeitados em sua essência. Ademais, </w:t>
      </w:r>
      <w:r w:rsidRPr="00C35616">
        <w:rPr>
          <w:rFonts w:eastAsia="Calibri"/>
        </w:rPr>
        <w:t>a relação de dependência dos homens com os animais contribuiu consequentemente para a formação de vínculos de afeto, no qual o animal em alguns casos enquadra-se até como membro da família, como também contribuiu para a evolução de questões éticas relacionadas a esses seres (LIMA, 2008).</w:t>
      </w:r>
    </w:p>
    <w:p w:rsidR="00175669" w:rsidRPr="00C35616" w:rsidRDefault="00175669" w:rsidP="00175669">
      <w:pPr>
        <w:pStyle w:val="texto0"/>
      </w:pPr>
      <w:r w:rsidRPr="00C35616">
        <w:t>Os animais, que foram por muito tempo excluídos da esfera moral humana, sendo vistos como objetos, passaram a ser vistos por alguns como seres sensíveis e possuidores de interesses, de maneira que estas questões morais t</w:t>
      </w:r>
      <w:r w:rsidR="00855D48" w:rsidRPr="00C35616">
        <w:t>ê</w:t>
      </w:r>
      <w:r w:rsidRPr="00C35616">
        <w:t xml:space="preserve">m ganhado </w:t>
      </w:r>
      <w:r w:rsidRPr="00C35616">
        <w:lastRenderedPageBreak/>
        <w:t>desenvolvimento, não apenas no campo filosófico, mas alcançando também o âmbito jurídico (CAMPELLO &amp; SANTIAGO, 2016).</w:t>
      </w:r>
      <w:r w:rsidR="00550D88" w:rsidRPr="00C35616">
        <w:t xml:space="preserve"> No âmbito da tutela jurídica, Singer (2012) leciona que:</w:t>
      </w:r>
    </w:p>
    <w:p w:rsidR="00175669" w:rsidRPr="00C35616" w:rsidRDefault="00175669" w:rsidP="00B76F57">
      <w:pPr>
        <w:pStyle w:val="Cit"/>
      </w:pPr>
      <w:r w:rsidRPr="00C35616">
        <w:t>Apesar dos direitos que lhes foram conferidos, há muita resistência por parte da sociedade em reconhecê-los. A cultura enraizada no pensamento antropocêntrico adota os animais como coisas, meros objetos de direito, não reconhecendo seus valores próprios; sendo tratados ainda como objetos de pesquisa médica e científica, entretenimento, alimentação, esportes e vestuário (SINGER, 2012</w:t>
      </w:r>
      <w:r w:rsidR="00890328" w:rsidRPr="00C35616">
        <w:t xml:space="preserve">, </w:t>
      </w:r>
      <w:r w:rsidR="00550D88" w:rsidRPr="00C35616">
        <w:t>p. 130).</w:t>
      </w:r>
    </w:p>
    <w:p w:rsidR="00B76F57" w:rsidRPr="00C35616" w:rsidRDefault="00B76F57" w:rsidP="00B76F57">
      <w:pPr>
        <w:pStyle w:val="Cit"/>
      </w:pPr>
    </w:p>
    <w:p w:rsidR="00DD39A0" w:rsidRPr="00C35616" w:rsidRDefault="00852299" w:rsidP="00BE3145">
      <w:pPr>
        <w:spacing w:after="0" w:line="360" w:lineRule="auto"/>
        <w:ind w:firstLine="709"/>
        <w:jc w:val="both"/>
        <w:rPr>
          <w:rFonts w:ascii="Arial" w:hAnsi="Arial" w:cs="Arial"/>
          <w:color w:val="000000"/>
          <w:sz w:val="24"/>
          <w:szCs w:val="24"/>
        </w:rPr>
      </w:pPr>
      <w:r w:rsidRPr="00C35616">
        <w:rPr>
          <w:rFonts w:ascii="Arial" w:hAnsi="Arial" w:cs="Arial"/>
          <w:color w:val="000000"/>
          <w:sz w:val="24"/>
          <w:szCs w:val="24"/>
        </w:rPr>
        <w:t>Sendo de grande importância em relação aos animais, como se pode constatar</w:t>
      </w:r>
      <w:r w:rsidR="00B76F57" w:rsidRPr="00C35616">
        <w:rPr>
          <w:rFonts w:ascii="Arial" w:hAnsi="Arial" w:cs="Arial"/>
          <w:color w:val="000000"/>
          <w:sz w:val="24"/>
          <w:szCs w:val="24"/>
        </w:rPr>
        <w:t xml:space="preserve">.Em </w:t>
      </w:r>
      <w:r w:rsidRPr="00C35616">
        <w:rPr>
          <w:rFonts w:ascii="Arial" w:hAnsi="Arial" w:cs="Arial"/>
          <w:color w:val="000000"/>
          <w:sz w:val="24"/>
          <w:szCs w:val="24"/>
        </w:rPr>
        <w:t>Portugal</w:t>
      </w:r>
      <w:r w:rsidR="00B76F57" w:rsidRPr="00C35616">
        <w:rPr>
          <w:rFonts w:ascii="Arial" w:hAnsi="Arial" w:cs="Arial"/>
          <w:color w:val="000000"/>
          <w:sz w:val="24"/>
          <w:szCs w:val="24"/>
        </w:rPr>
        <w:t>, por exemplo,</w:t>
      </w:r>
      <w:r w:rsidRPr="00C35616">
        <w:rPr>
          <w:rFonts w:ascii="Arial" w:hAnsi="Arial" w:cs="Arial"/>
          <w:color w:val="000000"/>
          <w:sz w:val="24"/>
          <w:szCs w:val="24"/>
        </w:rPr>
        <w:t xml:space="preserve"> que desde 1326 já se falava em proteção dos animais avança positivamente com a aprovação da Lei 08/2017, o estatuto jurídico do país passará a encará-los como </w:t>
      </w:r>
      <w:r w:rsidRPr="00C35616">
        <w:rPr>
          <w:rFonts w:ascii="Arial" w:hAnsi="Arial" w:cs="Arial"/>
          <w:iCs/>
          <w:color w:val="000000"/>
          <w:sz w:val="24"/>
          <w:szCs w:val="24"/>
        </w:rPr>
        <w:t>seres se</w:t>
      </w:r>
      <w:r w:rsidR="00DD39A0" w:rsidRPr="00C35616">
        <w:rPr>
          <w:rFonts w:ascii="Arial" w:hAnsi="Arial" w:cs="Arial"/>
          <w:iCs/>
          <w:color w:val="000000"/>
          <w:sz w:val="24"/>
          <w:szCs w:val="24"/>
        </w:rPr>
        <w:t xml:space="preserve">r </w:t>
      </w:r>
      <w:r w:rsidRPr="00C35616">
        <w:rPr>
          <w:rFonts w:ascii="Arial" w:hAnsi="Arial" w:cs="Arial"/>
          <w:iCs/>
          <w:color w:val="000000"/>
          <w:sz w:val="24"/>
          <w:szCs w:val="24"/>
        </w:rPr>
        <w:t>cientes,</w:t>
      </w:r>
      <w:r w:rsidRPr="00C35616">
        <w:rPr>
          <w:rFonts w:ascii="Arial" w:hAnsi="Arial" w:cs="Arial"/>
          <w:color w:val="000000"/>
          <w:sz w:val="24"/>
          <w:szCs w:val="24"/>
        </w:rPr>
        <w:t xml:space="preserve"> e passar a tratar de deveres daqueles que a legislação portuguesa define como “proprietários”. </w:t>
      </w:r>
    </w:p>
    <w:p w:rsidR="00852299" w:rsidRPr="00C35616" w:rsidRDefault="00852299" w:rsidP="00BE3145">
      <w:pPr>
        <w:spacing w:after="0" w:line="360" w:lineRule="auto"/>
        <w:ind w:firstLine="709"/>
        <w:jc w:val="both"/>
        <w:rPr>
          <w:rFonts w:ascii="Arial" w:hAnsi="Arial" w:cs="Arial"/>
          <w:color w:val="000000"/>
          <w:sz w:val="24"/>
          <w:szCs w:val="24"/>
        </w:rPr>
      </w:pPr>
      <w:r w:rsidRPr="00C35616">
        <w:rPr>
          <w:rFonts w:ascii="Arial" w:hAnsi="Arial" w:cs="Arial"/>
          <w:color w:val="000000"/>
          <w:sz w:val="24"/>
          <w:szCs w:val="24"/>
        </w:rPr>
        <w:t>Ter um animal no país</w:t>
      </w:r>
      <w:r w:rsidR="0030456C" w:rsidRPr="00C35616">
        <w:rPr>
          <w:rFonts w:ascii="Arial" w:hAnsi="Arial" w:cs="Arial"/>
          <w:color w:val="000000"/>
          <w:sz w:val="24"/>
          <w:szCs w:val="24"/>
        </w:rPr>
        <w:t xml:space="preserve"> significa</w:t>
      </w:r>
      <w:r w:rsidRPr="00C35616">
        <w:rPr>
          <w:rFonts w:ascii="Arial" w:hAnsi="Arial" w:cs="Arial"/>
          <w:color w:val="000000"/>
          <w:sz w:val="24"/>
          <w:szCs w:val="24"/>
        </w:rPr>
        <w:t xml:space="preserve"> assegurar seu bem-estar, garantindo o acesso a água e comida de acordo com as necessidades de cada raça, além de cuidados veterinários. Não cumprir com as obrigações pode levar a multas e até à prisão. Infligir dor, sofrimento ou outros tipos de maus-tratos também são motivos para punição, é claro. A mudança na lei não visa apenas os animais domésticos, mas também influencia na pecuária. Até então, os juristas portugueses podiam apenas analisar relações entre pessoas e pessoas e pessoas e objetos. Com a alteração na lei, </w:t>
      </w:r>
      <w:r w:rsidR="00B76F57" w:rsidRPr="00C35616">
        <w:rPr>
          <w:rFonts w:ascii="Arial" w:hAnsi="Arial" w:cs="Arial"/>
          <w:color w:val="000000"/>
          <w:sz w:val="24"/>
          <w:szCs w:val="24"/>
        </w:rPr>
        <w:t>aquele país</w:t>
      </w:r>
      <w:r w:rsidRPr="00C35616">
        <w:rPr>
          <w:rFonts w:ascii="Arial" w:hAnsi="Arial" w:cs="Arial"/>
          <w:color w:val="000000"/>
          <w:sz w:val="24"/>
          <w:szCs w:val="24"/>
        </w:rPr>
        <w:t xml:space="preserve"> pass</w:t>
      </w:r>
      <w:r w:rsidR="00B76F57" w:rsidRPr="00C35616">
        <w:rPr>
          <w:rFonts w:ascii="Arial" w:hAnsi="Arial" w:cs="Arial"/>
          <w:color w:val="000000"/>
          <w:sz w:val="24"/>
          <w:szCs w:val="24"/>
        </w:rPr>
        <w:t>ou</w:t>
      </w:r>
      <w:r w:rsidRPr="00C35616">
        <w:rPr>
          <w:rFonts w:ascii="Arial" w:hAnsi="Arial" w:cs="Arial"/>
          <w:color w:val="000000"/>
          <w:sz w:val="24"/>
          <w:szCs w:val="24"/>
        </w:rPr>
        <w:t xml:space="preserve"> a fazer parte de uma pequena lista de países com estatutos jurídicos para defender os direitos dos animais, que inclui Áustria, Alemanha, França, Nova Zelândia e Suíça, entre outros.</w:t>
      </w:r>
    </w:p>
    <w:p w:rsidR="00175669" w:rsidRPr="00C35616" w:rsidRDefault="00175669" w:rsidP="00175669">
      <w:pPr>
        <w:spacing w:after="0" w:line="360" w:lineRule="auto"/>
        <w:ind w:firstLine="709"/>
        <w:jc w:val="both"/>
        <w:rPr>
          <w:rFonts w:ascii="Arial" w:hAnsi="Arial" w:cs="Arial"/>
          <w:color w:val="000000"/>
          <w:sz w:val="24"/>
          <w:szCs w:val="24"/>
        </w:rPr>
      </w:pPr>
      <w:r w:rsidRPr="00C35616">
        <w:rPr>
          <w:rFonts w:ascii="Arial" w:hAnsi="Arial" w:cs="Arial"/>
          <w:color w:val="000000"/>
          <w:sz w:val="24"/>
          <w:szCs w:val="24"/>
        </w:rPr>
        <w:t>A Declaração Universal dos Direitos dos Animais</w:t>
      </w:r>
      <w:r w:rsidRPr="00C35616">
        <w:rPr>
          <w:rFonts w:ascii="Arial" w:hAnsi="Arial" w:cs="Arial"/>
          <w:color w:val="000000"/>
        </w:rPr>
        <w:t>,</w:t>
      </w:r>
      <w:r w:rsidRPr="00C35616">
        <w:rPr>
          <w:rFonts w:ascii="Arial" w:hAnsi="Arial" w:cs="Arial"/>
          <w:color w:val="000000"/>
          <w:sz w:val="24"/>
          <w:szCs w:val="24"/>
        </w:rPr>
        <w:t xml:space="preserve"> se tornando um importante símbolo, tendo a finalidade de defender a igualdade e a dignidade dos animais e reconhecer que os direitos</w:t>
      </w:r>
      <w:r w:rsidR="00BE3145" w:rsidRPr="00C35616">
        <w:rPr>
          <w:rFonts w:ascii="Arial" w:hAnsi="Arial" w:cs="Arial"/>
          <w:color w:val="000000"/>
          <w:sz w:val="24"/>
          <w:szCs w:val="24"/>
        </w:rPr>
        <w:t xml:space="preserve"> deles</w:t>
      </w:r>
      <w:r w:rsidRPr="00C35616">
        <w:rPr>
          <w:rFonts w:ascii="Arial" w:hAnsi="Arial" w:cs="Arial"/>
          <w:color w:val="000000"/>
          <w:sz w:val="24"/>
          <w:szCs w:val="24"/>
        </w:rPr>
        <w:t xml:space="preserve"> devem ser estendidos a todos os animais do planeta. Assim, em seu </w:t>
      </w:r>
      <w:r w:rsidR="0030456C" w:rsidRPr="00C35616">
        <w:rPr>
          <w:rFonts w:ascii="Arial" w:hAnsi="Arial" w:cs="Arial"/>
          <w:color w:val="000000"/>
          <w:sz w:val="24"/>
          <w:szCs w:val="24"/>
        </w:rPr>
        <w:t>preâmbulo</w:t>
      </w:r>
      <w:r w:rsidRPr="00C35616">
        <w:rPr>
          <w:rFonts w:ascii="Arial" w:hAnsi="Arial" w:cs="Arial"/>
          <w:color w:val="000000"/>
          <w:sz w:val="24"/>
          <w:szCs w:val="24"/>
        </w:rPr>
        <w:t xml:space="preserve"> estabelece que: </w:t>
      </w:r>
    </w:p>
    <w:p w:rsidR="00BE3145" w:rsidRDefault="00175669" w:rsidP="00DD39A0">
      <w:pPr>
        <w:pStyle w:val="Cit"/>
      </w:pPr>
      <w:r w:rsidRPr="00C35616">
        <w:t xml:space="preserve">Considerando que todo o animal possui direitos; Considerando que o desconhecimento e o desprezo desses direitos têm levado e continuam a levar o homem a cometer crimes contra os animais e contra a natureza; Considerando que o reconhecimento pela espécie humana do direito à existência das outras espécies animais constitui o fundamento da coexistência das outras espécies no mundo; Considerando que os genocídios são perpetrados pelo homem e há o perigo de continuar a perpetrar outros; Considerando que o respeito dos homens pelos animais está ligado ao respeito dos homens pelo seu semelhante; Considerando que a educação deve </w:t>
      </w:r>
      <w:r w:rsidRPr="00C35616">
        <w:lastRenderedPageBreak/>
        <w:t>ensinar desde a infância a observar, a compreender, a respeitar e a amar os animais. (UNESCO, 1978, p. 01).</w:t>
      </w:r>
    </w:p>
    <w:p w:rsidR="0030456C" w:rsidRPr="00C35616" w:rsidRDefault="0030456C" w:rsidP="00DD39A0">
      <w:pPr>
        <w:pStyle w:val="Cit"/>
      </w:pPr>
    </w:p>
    <w:p w:rsidR="00175669" w:rsidRPr="00C35616" w:rsidRDefault="00175669" w:rsidP="00175669">
      <w:pPr>
        <w:pStyle w:val="texto0"/>
      </w:pPr>
      <w:r w:rsidRPr="00C35616">
        <w:t xml:space="preserve">Um dos mais importantes avanços normativos deste documento é a igualdade formal entre as espécies animais, uma vez que, o art. 1º, estabelece que </w:t>
      </w:r>
      <w:r w:rsidR="00BE3145" w:rsidRPr="00C35616">
        <w:t>t</w:t>
      </w:r>
      <w:r w:rsidRPr="00C35616">
        <w:t>odos os animais nascem iguais diante da vida e têm o mesmo direito à existência. Trata-se do reconhecimento da igualdade natural entre os seres vivos.</w:t>
      </w:r>
    </w:p>
    <w:p w:rsidR="00175669" w:rsidRPr="00C35616" w:rsidRDefault="00175669" w:rsidP="00175669">
      <w:pPr>
        <w:pStyle w:val="texto0"/>
      </w:pPr>
      <w:r w:rsidRPr="00C35616">
        <w:t xml:space="preserve">Ainda que não haja a unificação por parte da doutrina de que os animais possuem uma dignidade que lhe são próprias, o referido documento estabelece, em seu art. 2º, que cada animais devem ser respeitado pelo que é, ou seja, por um conjunto de direitos que lhe são intrínsecos. Assim dispõe que: </w:t>
      </w:r>
    </w:p>
    <w:p w:rsidR="00BE3145" w:rsidRDefault="00175669" w:rsidP="00EA39D5">
      <w:pPr>
        <w:pStyle w:val="Cit"/>
      </w:pPr>
      <w:r w:rsidRPr="00C35616">
        <w:t>Cada animal tem direito ao respeito. b) O homem, enquanto espécie animal, não pode atribuir-se o direito de exterminar os outros animais, ou explorá-los, violando esse direito. Ele tem o dever de colocar a sua consciência a serviço dos outros animais. c)</w:t>
      </w:r>
      <w:r w:rsidR="0030456C">
        <w:t xml:space="preserve"> </w:t>
      </w:r>
      <w:r w:rsidRPr="00C35616">
        <w:t>Cada animal tem direito à consideração, à cura e à proteção do homem. (UNESCO, 1978, p. 01).</w:t>
      </w:r>
    </w:p>
    <w:p w:rsidR="0030456C" w:rsidRPr="00C35616" w:rsidRDefault="0030456C" w:rsidP="00EA39D5">
      <w:pPr>
        <w:pStyle w:val="Cit"/>
      </w:pPr>
    </w:p>
    <w:p w:rsidR="00175669" w:rsidRPr="00C35616" w:rsidRDefault="00175669" w:rsidP="00175669">
      <w:pPr>
        <w:pStyle w:val="texto0"/>
      </w:pPr>
      <w:r w:rsidRPr="00C35616">
        <w:t>Para garantia de integridade física e psíquica, como esperado, o art. 3º estabelece a vedação aos maus tratos, ao dispor que nenhum animal será submetido a maus tratos e a atos cruéis. Tal como, se a morte de um animal é necessária, deve ser instantânea, sem dor ou angústia. E vai além, o art. 11, estabelece que o ato que leva à morte de um animal sem necessidade é um biocídio, ou seja, um crime contra a vida</w:t>
      </w:r>
    </w:p>
    <w:p w:rsidR="00175669" w:rsidRPr="00C35616" w:rsidRDefault="00175669" w:rsidP="00175669">
      <w:pPr>
        <w:pStyle w:val="texto0"/>
      </w:pPr>
      <w:r w:rsidRPr="00C35616">
        <w:t>No que tange a igualdade em sentido formal, ou seja, tratar os animais de acordo com as suas necessidades que lhe são específicas, o art. 4 reconhece que cada animal tem um conjunto de características que lhes são próprios e, portanto, necessita está em um meio ambiente que respeite tais condições. De forma complementar, o art. 5º veda a interferência da atividade humana quando da imposição da privação de liberdade. Assim, dispõe que:</w:t>
      </w:r>
    </w:p>
    <w:p w:rsidR="00852299" w:rsidRDefault="00175669" w:rsidP="00EA39D5">
      <w:pPr>
        <w:pStyle w:val="Cit"/>
      </w:pPr>
      <w:r w:rsidRPr="00C35616">
        <w:rPr>
          <w:rStyle w:val="CitChar"/>
          <w:rFonts w:eastAsia="Arial"/>
        </w:rPr>
        <w:t xml:space="preserve">a) Cada animal que pertence a uma espécie selvagem tem o direito de viver livre no seu ambiente natural terrestre, aéreo e aquático, e tem o direito de reproduzir-se. b) A privação da liberdade, ainda que para fins educativos, é contrária a este direito. ARTIGO 5: a) Cada animal pertencente a uma espécie, que vive habitualmente no ambiente do homem, tem o direito de viver e crescer segundo o ritmo e as condições de vida e de liberdade que são próprias de sua espécie. b) Toda a modificação imposta pelo homem para fins mercantis é contrária a esse direito. </w:t>
      </w:r>
      <w:r w:rsidRPr="00C35616">
        <w:t xml:space="preserve"> (UNESCO, 1978, p. 01).</w:t>
      </w:r>
    </w:p>
    <w:p w:rsidR="0030456C" w:rsidRPr="00C35616" w:rsidRDefault="0030456C" w:rsidP="00EA39D5">
      <w:pPr>
        <w:pStyle w:val="Cit"/>
      </w:pPr>
    </w:p>
    <w:p w:rsidR="00175669" w:rsidRPr="00C35616" w:rsidRDefault="00175669" w:rsidP="00175669">
      <w:pPr>
        <w:pStyle w:val="texto0"/>
      </w:pPr>
      <w:r w:rsidRPr="00C35616">
        <w:rPr>
          <w:rStyle w:val="CitChar"/>
          <w:rFonts w:eastAsia="Arial"/>
        </w:rPr>
        <w:t xml:space="preserve">Um dos avanços mais importantes desse documento é a vedação aos maus tratos e o reconhecimento de que o abandono configura uma forma de ato cruel </w:t>
      </w:r>
      <w:r w:rsidRPr="00C35616">
        <w:rPr>
          <w:rStyle w:val="CitChar"/>
          <w:rFonts w:eastAsia="Arial"/>
        </w:rPr>
        <w:lastRenderedPageBreak/>
        <w:t xml:space="preserve">contra ao animal. Neste sentido, o art. 6º, estabelece que </w:t>
      </w:r>
      <w:r w:rsidRPr="00C35616">
        <w:t xml:space="preserve">cada animal que o homem escolher para companheiro tem o direito a uma duração de vida conforme sua longevidade natural. Tal como, o abandono de um animal é um ato cruel e degradante. </w:t>
      </w:r>
    </w:p>
    <w:p w:rsidR="00175669" w:rsidRPr="00C35616" w:rsidRDefault="00175669" w:rsidP="00175669">
      <w:pPr>
        <w:pStyle w:val="texto0"/>
      </w:pPr>
      <w:r w:rsidRPr="00C35616">
        <w:t xml:space="preserve">Ainda sobre as questões dos maus tratos, o art. 7º, reconhecendo a falta de opções para a substituição completa da utilização do animal para atividades laborais humanas, reconhece que quando do exercício da atividade laboral cada animal que trabalha tem o direito a uma razoável limitação do tempo e intensidade do trabalho, e a uma alimentação adequada e ao repouso. E no que tange aos fins comerciais e para alimentação, o art. 9º estabelece que nenhum animal deve ser criado para servir de alimentação, deve ser nutrido, alojado, transportado e abatido, sem que para ele tenha ansiedade ou dor. </w:t>
      </w:r>
    </w:p>
    <w:p w:rsidR="00175669" w:rsidRPr="00C35616" w:rsidRDefault="00175669" w:rsidP="00175669">
      <w:pPr>
        <w:pStyle w:val="texto0"/>
      </w:pPr>
      <w:r w:rsidRPr="00C35616">
        <w:t>Por fim, cabe ressaltar que o art. 13º, veda o vilipêndio aos animais mortos. No sentido que estabelece que o</w:t>
      </w:r>
      <w:r w:rsidR="0030456C">
        <w:t xml:space="preserve"> </w:t>
      </w:r>
      <w:r w:rsidRPr="00C35616">
        <w:t>animal morto deve ser tratado com respeito. b) As cenas de violência de que os animais são vítimas, devem ser proibidas no cinema e na televisão, a menos que tenham como fim mostrar um atentado aos direitos dos animais</w:t>
      </w:r>
    </w:p>
    <w:p w:rsidR="00175669" w:rsidRPr="00C35616" w:rsidRDefault="00175669" w:rsidP="00175669">
      <w:pPr>
        <w:pStyle w:val="texto0"/>
      </w:pPr>
      <w:r w:rsidRPr="00C35616">
        <w:t xml:space="preserve">No Brasil e no resto do mundo milhões de animais são agredidos pelo homem, sendo tratados com desprezo e crueldade. Desde os tempos mais remotos, os seres humanos convivem com animais não humanos, vendo-se com superioridade e buscando apenas interesses próprios, os escravizando das mais variadas formas. </w:t>
      </w:r>
    </w:p>
    <w:p w:rsidR="00175669" w:rsidRPr="00C35616" w:rsidRDefault="00175669" w:rsidP="00175669">
      <w:pPr>
        <w:pStyle w:val="texto0"/>
      </w:pPr>
    </w:p>
    <w:p w:rsidR="00175669" w:rsidRPr="00C35616" w:rsidRDefault="00175669" w:rsidP="00175669">
      <w:pPr>
        <w:pStyle w:val="11"/>
      </w:pPr>
      <w:r w:rsidRPr="00C35616">
        <w:t>2.2 DIREITO DO ANIMAL NO ORDENAMENTO JURÍDICO</w:t>
      </w:r>
    </w:p>
    <w:p w:rsidR="00175669" w:rsidRPr="00C35616" w:rsidRDefault="00175669" w:rsidP="00175669">
      <w:pPr>
        <w:pStyle w:val="11"/>
      </w:pPr>
    </w:p>
    <w:p w:rsidR="00175669" w:rsidRPr="00C35616" w:rsidRDefault="00175669" w:rsidP="00175669">
      <w:pPr>
        <w:pStyle w:val="texto0"/>
      </w:pPr>
      <w:r w:rsidRPr="00C35616">
        <w:t xml:space="preserve">Diante do exposto, a fundamentação dos direitos dos animais se estabelece como uma conquista histórica de longa data. Ao passo que sociedade modificou suas relações com os demais seres vivos, surge a necessidade de estabelecer regras jurídicas que determinam condutas humanas em face de animais irracionais. </w:t>
      </w:r>
    </w:p>
    <w:p w:rsidR="00175669" w:rsidRPr="00C35616" w:rsidRDefault="00175669" w:rsidP="00175669">
      <w:pPr>
        <w:pStyle w:val="texto0"/>
      </w:pPr>
      <w:r w:rsidRPr="00C35616">
        <w:t xml:space="preserve">Historicamente, o ordenamento jurídico com conteúdo de tutela aos direitos dos animais foi o Código o Código de Defesa dos Animais, Decreto n. 24.645, de 10 de julho de 1934. Este documento estabeleceu que aos animais deve-se destinado um tratamento específico e não apenas ser aplicado as regras civis do bem jurídico material. Logo, o legislador reconhecer a vulnerabilidade destes seres e o dever do </w:t>
      </w:r>
      <w:r w:rsidRPr="00C35616">
        <w:lastRenderedPageBreak/>
        <w:t xml:space="preserve">zelo estatal, uma vez que, estabeleceu, no art. 1º que todos os animais, existentes no País, são tutelados do Estado. </w:t>
      </w:r>
    </w:p>
    <w:p w:rsidR="00175669" w:rsidRPr="00C35616" w:rsidRDefault="00175669" w:rsidP="00175669">
      <w:pPr>
        <w:pStyle w:val="texto0"/>
      </w:pPr>
      <w:r w:rsidRPr="00C35616">
        <w:t>Com a finalidade de proteger a integridade física dos animais, o art. 2º, estabeleceu multa para casos comprovados de maus tratos, assim dispõe que:</w:t>
      </w:r>
    </w:p>
    <w:p w:rsidR="00852299" w:rsidRPr="00C35616" w:rsidRDefault="00175669" w:rsidP="00EA39D5">
      <w:pPr>
        <w:pStyle w:val="Cit"/>
        <w:rPr>
          <w:rFonts w:eastAsia="Calibri"/>
        </w:rPr>
      </w:pPr>
      <w:r w:rsidRPr="00C35616">
        <w:rPr>
          <w:rFonts w:eastAsia="Calibri"/>
        </w:rPr>
        <w:t>Aquele que, em lugar público ou privado, aplicar ou fizer aplicar maus tratos aos animais, incorrerá em multa de 20$000 a 500$000 e na pena de prisão celular de 2 a 15 dias, quer o delinquêntes seja ou não o respectivo proprietário, sem prejuízo da ação civil que possa caber. § 1º A critério da autoridade que verificar a infração da presente lei, será imposta qualquer das penalidades acima estatuídas, ou ambas. § 2º A pena a aplicar dependerá da gravidade do delito, a juízo da autoridade. (BRASIL, 1934, p.01)</w:t>
      </w:r>
    </w:p>
    <w:p w:rsidR="00852299" w:rsidRPr="00C35616" w:rsidRDefault="00175669" w:rsidP="00852299">
      <w:pPr>
        <w:pStyle w:val="texto0"/>
      </w:pPr>
      <w:r w:rsidRPr="00C35616">
        <w:t>Para o exercício de tal direito, o legislador, ainda no mencionado artigo 2º, §3</w:t>
      </w:r>
      <w:r w:rsidR="00BE3145" w:rsidRPr="00C35616">
        <w:t>º</w:t>
      </w:r>
      <w:r w:rsidRPr="00C35616">
        <w:t>, estabeleceu que os animais sejam assistidos em juízo pelos representantes do Ministério Público, seus substitutos legais e pelos membros das sociedades protetoras de animais.</w:t>
      </w:r>
      <w:r w:rsidR="00200070">
        <w:t xml:space="preserve"> </w:t>
      </w:r>
      <w:r w:rsidR="00852299" w:rsidRPr="00C35616">
        <w:t>Muito embora este Decreto já se encontre revogado em sua totalidade, não podemos negar que marcou um avanço positivo em nosso ordenamento jurídico durante sua vigência.</w:t>
      </w:r>
    </w:p>
    <w:p w:rsidR="00175669" w:rsidRPr="00C35616" w:rsidRDefault="00175669" w:rsidP="00175669">
      <w:pPr>
        <w:pStyle w:val="texto0"/>
      </w:pPr>
      <w:r w:rsidRPr="00C35616">
        <w:t xml:space="preserve">O Código Penal de 1940 (CP/40) não trouxe em sua redação original a matéria sobre a tutela animal. Essa tarefa coube a Lei de Contravenções Penais, Decreto-Lei 3.688/41, de 03 de outubro de 1941, que tratou a matéria em dois momentos. A primeira refere-se à conduta típica do abandono do animal que esteja em situação de causar dano à terceiro. </w:t>
      </w:r>
    </w:p>
    <w:p w:rsidR="00175669" w:rsidRPr="00C35616" w:rsidRDefault="00175669" w:rsidP="00175669">
      <w:pPr>
        <w:pStyle w:val="Cit"/>
      </w:pPr>
      <w:r w:rsidRPr="00C35616">
        <w:t>Deixar em liberdade, confiar à guarda de pessoa inexperiente, ou não guardar com a devida cautela animal perigoso:Pena – prisão simples, de dez dias a dois meses, ou multa, de cem mil réis a um conto de réis.</w:t>
      </w:r>
      <w:bookmarkStart w:id="0" w:name="art31p"/>
      <w:bookmarkEnd w:id="0"/>
      <w:r w:rsidRPr="00C35616">
        <w:t>Parágrafo único. Incorre na mesma pena quem:</w:t>
      </w:r>
      <w:bookmarkStart w:id="1" w:name="art31pa"/>
      <w:bookmarkEnd w:id="1"/>
      <w:r w:rsidRPr="00C35616">
        <w:t>a) na via pública, abandona animal de tiro, carga ou corrida, ou o confia à pessoa inexperiente;</w:t>
      </w:r>
      <w:bookmarkStart w:id="2" w:name="art31pb"/>
      <w:bookmarkEnd w:id="2"/>
      <w:r w:rsidRPr="00C35616">
        <w:t>b) excita ou irrita animal, expondo a perigo a segurança alheia;</w:t>
      </w:r>
      <w:bookmarkStart w:id="3" w:name="art31pc"/>
      <w:bookmarkEnd w:id="3"/>
      <w:r w:rsidRPr="00C35616">
        <w:t>c) conduz animal, na via pública, pondo em perigo a segurança alheia. (BRASIL, 1941, p.01).</w:t>
      </w:r>
    </w:p>
    <w:p w:rsidR="00852299" w:rsidRPr="00C35616" w:rsidRDefault="00852299" w:rsidP="00175669">
      <w:pPr>
        <w:pStyle w:val="Cit"/>
      </w:pPr>
    </w:p>
    <w:p w:rsidR="00175669" w:rsidRPr="00C35616" w:rsidRDefault="00175669" w:rsidP="00175669">
      <w:pPr>
        <w:pStyle w:val="texto0"/>
      </w:pPr>
      <w:r w:rsidRPr="00C35616">
        <w:t>O dispositivo acima tem como objetivo a tutela da integridade física e patrimonial de terceiro. A tutela da integridade física do animal aparece em um segundo momento no referido texto. Assim, foi o art. 64 prevê que aquele que tratar animal com crueldade ou submetê-lo a trabalho excessivo deverá cumprir pena de prisão simples, de dez dias a um mês, ou multa, de cem a quinhentos mil réis.</w:t>
      </w:r>
      <w:bookmarkStart w:id="4" w:name="art64§1"/>
      <w:bookmarkEnd w:id="4"/>
    </w:p>
    <w:p w:rsidR="00175669" w:rsidRPr="00C35616" w:rsidRDefault="00175669" w:rsidP="00175669">
      <w:pPr>
        <w:pStyle w:val="texto0"/>
      </w:pPr>
      <w:r w:rsidRPr="00C35616">
        <w:t xml:space="preserve">Ainda que os maus tratos aos animais tenha sido matéria de apenas um dispositivo da referida lei, </w:t>
      </w:r>
      <w:r w:rsidR="00BE3145" w:rsidRPr="00C35616">
        <w:t>ela</w:t>
      </w:r>
      <w:r w:rsidRPr="00C35616">
        <w:t xml:space="preserve"> representa um avanço significativo quando da análise sistemática do ordenamento jurídico brasileiro, posto que parágrafo vedar a crueldade em procedimentos científicos e exposições artísticas. Assim, tem-se que:</w:t>
      </w:r>
    </w:p>
    <w:p w:rsidR="00BE3145" w:rsidRDefault="00175669" w:rsidP="00D34031">
      <w:pPr>
        <w:pStyle w:val="Cit"/>
      </w:pPr>
      <w:r w:rsidRPr="00C35616">
        <w:lastRenderedPageBreak/>
        <w:t>1º Na mesma pena incorre aquele que, embora para fins didáticos ou científicos, realiza em lugar público ou exposto ao publico, experiência dolorosa ou cruel em animal vivo. </w:t>
      </w:r>
      <w:bookmarkStart w:id="5" w:name="art64§2"/>
      <w:bookmarkEnd w:id="5"/>
      <w:r w:rsidRPr="00C35616">
        <w:t>§ 2º Aplica-se a pena com aumento de metade, se o animal é submetido a trabalho excessivo ou tratado com crueldade, em exibição ou espetáculo público. (BRASIL, 1941, p.01)</w:t>
      </w:r>
    </w:p>
    <w:p w:rsidR="005A31B8" w:rsidRPr="00C35616" w:rsidRDefault="005A31B8" w:rsidP="00D34031">
      <w:pPr>
        <w:pStyle w:val="Cit"/>
      </w:pPr>
    </w:p>
    <w:p w:rsidR="00175669" w:rsidRPr="00C35616" w:rsidRDefault="00175669" w:rsidP="00175669">
      <w:pPr>
        <w:pStyle w:val="texto0"/>
      </w:pPr>
      <w:r w:rsidRPr="00C35616">
        <w:t>Bem é verdade que uma tutela mais efetiva sobre o tratamento dos animais para fins de experiências cientifica e acadêmicas será trazida pelo Decreto-Lei nº 6338/79, de 08 de maio de 1979. Tal dispositivo traça os limites da prática de vivisseção, que conforme o art. 3º passa a ser permitida desde que cumpra fins científicos, seja feito por profissional técnico qualificado e que o animal esteja sob o efeito de anestésico específico.</w:t>
      </w:r>
      <w:r w:rsidR="00F33859" w:rsidRPr="00C35616">
        <w:t>Este Decreto foi revogado pela Lei 11.794/2008 que estabelecendo procedimentos para o uso científico de animais.</w:t>
      </w:r>
    </w:p>
    <w:p w:rsidR="00175669" w:rsidRPr="00C35616" w:rsidRDefault="00175669" w:rsidP="00175669">
      <w:pPr>
        <w:pStyle w:val="texto0"/>
      </w:pPr>
      <w:r w:rsidRPr="00C35616">
        <w:t>Cabe ressaltar que o ordenamento jurídico, antes da promulgação da Constituição Federal da República Brasileira (CFRB/88) tratou de forma específica à tutela de animais silvestres que compõe a fauna nativa. Dentre as leis federais que trazem a matéria como objetos destacam-se: Lei nº 4.771/65 (Código Florestal); Lei nº 5.197/67 (Lei de Proteção à Fauna); Lei nº 7.173/83 (Jardins Zoológicos); e a Lei nº 7.679/88.</w:t>
      </w:r>
    </w:p>
    <w:p w:rsidR="00175669" w:rsidRPr="00C35616" w:rsidRDefault="00175669" w:rsidP="00175669">
      <w:pPr>
        <w:pStyle w:val="texto0"/>
      </w:pPr>
      <w:r w:rsidRPr="00C35616">
        <w:t>A CRFB/88 inovou ao tratar a proteção do meio ambiente enquanto um dever do Estado e da Sociedade e como um direito de todos.</w:t>
      </w:r>
      <w:r w:rsidR="00F33859" w:rsidRPr="00C35616">
        <w:rPr>
          <w:rFonts w:cs="Book Antiqua"/>
        </w:rPr>
        <w:t>Segundo o art. 225, §1º, VII da Constituição brasileira, incumbe ao Poder Público “proteger a fauna e a flora, vedadas, na forma da lei, as práticas que coloquem em risco sua função ecológica, provoquem a extinção de espécies ou submetam os animais a crueldade</w:t>
      </w:r>
      <w:r w:rsidR="00BE3145" w:rsidRPr="00C35616">
        <w:rPr>
          <w:rFonts w:cs="Book Antiqua"/>
        </w:rPr>
        <w:t>”</w:t>
      </w:r>
      <w:r w:rsidR="00F33859" w:rsidRPr="00C35616">
        <w:rPr>
          <w:rFonts w:cs="Book Antiqua"/>
        </w:rPr>
        <w:t xml:space="preserve">. </w:t>
      </w:r>
      <w:r w:rsidR="00F33859" w:rsidRPr="00C35616">
        <w:rPr>
          <w:rFonts w:cs="Book Antiqua"/>
          <w:sz w:val="23"/>
          <w:szCs w:val="23"/>
        </w:rPr>
        <w:t>Foi nesse texto normativo que se positivou, constitucionalmente, a regra da proibição da crueldade, com o consequente reconhecimento do direito fundamental animal à existência digna. Antes dela, nenhuma outra Constituição brasileira tratou da questão animal.</w:t>
      </w:r>
      <w:r w:rsidRPr="00C35616">
        <w:t xml:space="preserve"> Assim a proteção aos animais é tratada de forma indireta pelo art. 225 que dispõe:</w:t>
      </w:r>
    </w:p>
    <w:p w:rsidR="00BE3145" w:rsidRDefault="00175669" w:rsidP="00D34031">
      <w:pPr>
        <w:pStyle w:val="Cit"/>
        <w:rPr>
          <w:rFonts w:eastAsia="Calibri"/>
        </w:rPr>
      </w:pPr>
      <w:r w:rsidRPr="00C35616">
        <w:rPr>
          <w:rFonts w:eastAsia="Calibri"/>
        </w:rPr>
        <w:t xml:space="preserve">Todos têm direito ao meio ambiente ecologicamente equilibrado, bem de uso comum do povo e essencial à sadia qualidade de vida, impondo-se ao Poder Público e à coletividade o dever de defendê-lo e preservá-lo para as presentes e futuras gerações.§ 1º Para assegurar a efetividade desse direito, incumbe ao Poder Público: (...)VII - proteger a fauna e a flora, vedadas, na forma da lei, as práticas que coloquem em risco sua função ecológica, provoquem a extinção de espécies ou submetam os animais a crueldade. (...) 3º As condutas e atividades consideradas lesivas ao meio ambiente sujeitarão os infratores, pessoas físicas ou jurídicas, a sanções </w:t>
      </w:r>
      <w:r w:rsidRPr="00C35616">
        <w:rPr>
          <w:rFonts w:eastAsia="Calibri"/>
        </w:rPr>
        <w:lastRenderedPageBreak/>
        <w:t>penais e administrativas, independentemente da obrigação de reparar os danos causados. (BRASIL, 1988, p.01</w:t>
      </w:r>
      <w:r w:rsidR="005A31B8">
        <w:rPr>
          <w:rFonts w:eastAsia="Calibri"/>
        </w:rPr>
        <w:t>).</w:t>
      </w:r>
    </w:p>
    <w:p w:rsidR="005A31B8" w:rsidRPr="00C35616" w:rsidRDefault="005A31B8" w:rsidP="00D34031">
      <w:pPr>
        <w:pStyle w:val="Cit"/>
        <w:rPr>
          <w:rFonts w:eastAsia="Calibri"/>
        </w:rPr>
      </w:pPr>
    </w:p>
    <w:p w:rsidR="00175669" w:rsidRPr="00C35616" w:rsidRDefault="00175669" w:rsidP="00175669">
      <w:pPr>
        <w:pStyle w:val="texto0"/>
      </w:pPr>
      <w:r w:rsidRPr="00C35616">
        <w:t xml:space="preserve">Todavia, o constituinte originário ao proteger os animais silvestres os coloca como propriedade do Estado, de sorte que utilizar um animal é ilícito não em virtude dos interesses do animal, mas dos direitos da coletividade (JESUS, 2018). Trata-se de uma objetificação dos animais que é repetido pelo Código Civil de 2002, (CC/02). Repetindo os ditames estabelecidos pelo seu antecessor, o Código Civil de 1916. Ainda que estas não se estabeleçam nos direitos dos animais propriamente ditos, em seu art. 82, dispensa aos animais o tratamento de bens móveis, na categoria de ser semoventes. Portanto, coisas passíveis de negociação e, inclusive, a penhora.  </w:t>
      </w:r>
    </w:p>
    <w:p w:rsidR="00175669" w:rsidRPr="00C35616" w:rsidRDefault="00175669" w:rsidP="00175669">
      <w:pPr>
        <w:pStyle w:val="texto0"/>
      </w:pPr>
      <w:r w:rsidRPr="00C35616">
        <w:t>Com a revogação do Código o Código de Defesa dos Animais, o disciplinamento penal especial sobre os crimes contra animais passou a ser regido pela Lei nº 9.605/98, de 12 de fevereiro de 1998. Cabe ressaltar que este instrumento normativo enfatizou, de forma primordial, a tutela dos animais silvestres, nativos e em rota migratória de migração, enfatizando ainda mais a noção desta</w:t>
      </w:r>
      <w:r w:rsidR="00FA146A" w:rsidRPr="00C35616">
        <w:t xml:space="preserve">s </w:t>
      </w:r>
      <w:r w:rsidRPr="00C35616">
        <w:t>categorias de animais enquanto um bem nacional. Assim, em seu art. 29, promulga que:</w:t>
      </w:r>
    </w:p>
    <w:p w:rsidR="00FA146A" w:rsidRDefault="00175669" w:rsidP="00D34031">
      <w:pPr>
        <w:pStyle w:val="Cit"/>
        <w:rPr>
          <w:rFonts w:eastAsia="Calibri"/>
        </w:rPr>
      </w:pPr>
      <w:r w:rsidRPr="00C35616">
        <w:rPr>
          <w:rFonts w:eastAsia="Calibri"/>
        </w:rPr>
        <w:t>Matar, perseguir, caçar, apanhar, utilizar espécimes da fauna silvestre, nativos ou em rota migratória, sem a devida permissão, licença ou autorização da autoridade competente, ou em desacordo com a obtida: Pena - detenção de seis meses a um ano, e multa.</w:t>
      </w:r>
      <w:bookmarkStart w:id="6" w:name="art29§1"/>
      <w:bookmarkEnd w:id="6"/>
      <w:r w:rsidRPr="00C35616">
        <w:rPr>
          <w:rFonts w:eastAsia="Calibri"/>
        </w:rPr>
        <w:t xml:space="preserve"> § 1º Incorre nas mesmas penas: I - quem impede a procriação da fauna, sem licença, autorização ou em desacordo com a obtida;II - quem modifica, danifica ou destrói ninho, abrigo ou criadouro natural (...) (BRASIL, 1998, p.01).</w:t>
      </w:r>
    </w:p>
    <w:p w:rsidR="00735DCE" w:rsidRPr="00C35616" w:rsidRDefault="00735DCE" w:rsidP="00D34031">
      <w:pPr>
        <w:pStyle w:val="Cit"/>
        <w:rPr>
          <w:rFonts w:eastAsia="Calibri"/>
        </w:rPr>
      </w:pPr>
    </w:p>
    <w:p w:rsidR="00175669" w:rsidRPr="00C35616" w:rsidRDefault="00175669" w:rsidP="00175669">
      <w:pPr>
        <w:pStyle w:val="texto0"/>
        <w:rPr>
          <w:rFonts w:eastAsia="Calibri"/>
        </w:rPr>
      </w:pPr>
      <w:r w:rsidRPr="00C35616">
        <w:rPr>
          <w:rFonts w:eastAsia="Calibri"/>
        </w:rPr>
        <w:t xml:space="preserve">Por fim, destaca-se que apenas em 2016, por meio da </w:t>
      </w:r>
      <w:hyperlink r:id="rId7" w:history="1">
        <w:r w:rsidRPr="00C35616">
          <w:t>Lei nº 13.330, de 2 de agosto</w:t>
        </w:r>
      </w:hyperlink>
      <w:r w:rsidRPr="00C35616">
        <w:t>, o CP/40 trar</w:t>
      </w:r>
      <w:r w:rsidR="00FA146A" w:rsidRPr="00C35616">
        <w:t>ia</w:t>
      </w:r>
      <w:r w:rsidRPr="00C35616">
        <w:t xml:space="preserve"> de forma direta a tipificação de crime contra os animais. Assim, o </w:t>
      </w:r>
      <w:r w:rsidRPr="00C35616">
        <w:rPr>
          <w:rFonts w:eastAsia="Calibri"/>
        </w:rPr>
        <w:t xml:space="preserve">art. 180 estabelece de forma suplementar também a tutela aos animais silvestres ao criminalizar a receptação animal. Enquanto aos demais animais, o CP/40 permanece omisso no tratamento da </w:t>
      </w:r>
      <w:r w:rsidR="00735DCE" w:rsidRPr="00C35616">
        <w:rPr>
          <w:rFonts w:eastAsia="Calibri"/>
        </w:rPr>
        <w:t>matéria</w:t>
      </w:r>
      <w:r w:rsidRPr="00C35616">
        <w:rPr>
          <w:rFonts w:eastAsia="Calibri"/>
        </w:rPr>
        <w:t xml:space="preserve">. </w:t>
      </w:r>
    </w:p>
    <w:p w:rsidR="00175669" w:rsidRPr="00C35616" w:rsidRDefault="00175669" w:rsidP="00175669">
      <w:pPr>
        <w:pStyle w:val="texto0"/>
      </w:pPr>
      <w:r w:rsidRPr="00C35616">
        <w:t>Assim, o Código Civil (CC/02), em seu art. 1228, dispõe:</w:t>
      </w:r>
    </w:p>
    <w:p w:rsidR="00DE71B2" w:rsidRPr="00C35616" w:rsidRDefault="00175669" w:rsidP="00D34031">
      <w:pPr>
        <w:pStyle w:val="PargrafodaLista"/>
        <w:spacing w:after="0" w:line="240" w:lineRule="auto"/>
        <w:ind w:left="2552"/>
        <w:jc w:val="both"/>
        <w:rPr>
          <w:rFonts w:ascii="Arial" w:hAnsi="Arial" w:cs="Arial"/>
          <w:color w:val="000000"/>
        </w:rPr>
      </w:pPr>
      <w:r w:rsidRPr="00C35616">
        <w:rPr>
          <w:rFonts w:ascii="Arial" w:hAnsi="Arial" w:cs="Arial"/>
          <w:color w:val="000000"/>
        </w:rPr>
        <w:t>O proprietário tem a faculdade de usar, gozar e dispor da coisa, e o direito de reavê-la do poder de quem quer que injustamente a possua ou detenha.</w:t>
      </w:r>
      <w:bookmarkStart w:id="7" w:name="art1228§1"/>
      <w:bookmarkEnd w:id="7"/>
      <w:r w:rsidRPr="00C35616">
        <w:rPr>
          <w:rFonts w:ascii="Arial" w:hAnsi="Arial" w:cs="Arial"/>
          <w:color w:val="000000"/>
        </w:rPr>
        <w:t>§ 1</w:t>
      </w:r>
      <w:r w:rsidRPr="00C35616">
        <w:rPr>
          <w:rFonts w:ascii="Arial" w:hAnsi="Arial" w:cs="Arial"/>
          <w:color w:val="000000"/>
          <w:u w:val="single"/>
          <w:vertAlign w:val="superscript"/>
        </w:rPr>
        <w:t>o</w:t>
      </w:r>
      <w:r w:rsidRPr="00C35616">
        <w:rPr>
          <w:rFonts w:ascii="Arial" w:hAnsi="Arial" w:cs="Arial"/>
          <w:color w:val="000000"/>
        </w:rPr>
        <w:t>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 (BRASIL, 2002, p. 01).</w:t>
      </w:r>
    </w:p>
    <w:p w:rsidR="00175669" w:rsidRPr="00C35616" w:rsidRDefault="00175669" w:rsidP="00175669">
      <w:pPr>
        <w:pStyle w:val="texto0"/>
      </w:pPr>
      <w:r w:rsidRPr="00C35616">
        <w:lastRenderedPageBreak/>
        <w:t>No Brasil há diversos órgãos públicos responsáveis pela defesa ambiental, nesta ocasião, é de suma importância citar a Lei nº 6.938 de 1981, a qual estabelece a Política Nacional de Meio Ambiente, que ilustra as competências destes órgãos. O conjunto desses órgãos públicos são conhecidos como Sistema Nacional do Meio Ambiente – SISNAMA.</w:t>
      </w:r>
    </w:p>
    <w:p w:rsidR="00175669" w:rsidRPr="00C35616" w:rsidRDefault="00175669" w:rsidP="00175669">
      <w:pPr>
        <w:pStyle w:val="texto0"/>
      </w:pPr>
      <w:r w:rsidRPr="00C35616">
        <w:t>De acordo com a</w:t>
      </w:r>
      <w:hyperlink r:id="rId8" w:tgtFrame="_blank" w:history="1">
        <w:r w:rsidRPr="00C35616">
          <w:t> Lei nº 6.938/81</w:t>
        </w:r>
      </w:hyperlink>
      <w:r w:rsidRPr="00C35616">
        <w:t>, que instituiu a Política Nacional de Meio Ambiente, o SISNAMA é composto de:</w:t>
      </w:r>
    </w:p>
    <w:p w:rsidR="00DE71B2" w:rsidRDefault="00175669" w:rsidP="00D34031">
      <w:pPr>
        <w:pStyle w:val="Cit"/>
      </w:pPr>
      <w:r w:rsidRPr="00C35616">
        <w:t>Conselho de Governo – Órgão superior do sistema, reúne todos os ministérios e a Casa Civil da Presidência da República na função de formular a política nacional de desenvolvimento do País, levando em conta as diretrizes para o meio ambiente. Conselho Nacional do Meio Ambiente (CONAMA) – é o órgão consultivo e deliberativo, formado por representantes dos diferentes setores do governo (em âmbitos federal, estadual e municipal), do setor produtivo e da sociedade civil. Assessora o Conselho de Governo e tem a função de deliberar sobre normas e padrões ambientais. Ministério do Meio Ambiente (MMA) – órgão central, com a função de planejar, supervisionar e controlar as ações referentes ao meio ambiente em âmbito nacional. Instituto Brasileiro de Meio Ambiente e dos Recursos Naturais Renováveis (IBAMA) – encarrega-se de executar e fazer executar as políticas e as diretrizes nacionais para o meio ambiente. É o órgão executor. Órgãos Seccionais, entidades estaduais responsáveis pela execução ambiental nos estados, ou seja, as secretarias estaduais de meio ambiente, os institutos criados para defesa ambiental. Órgãos locais ou entidades municipais responsáveis pelo controle e fiscalização ambiental nos municípios.  (BRASIL, 2018, p. 01).</w:t>
      </w:r>
    </w:p>
    <w:p w:rsidR="00735DCE" w:rsidRPr="00C35616" w:rsidRDefault="00735DCE" w:rsidP="00D34031">
      <w:pPr>
        <w:pStyle w:val="Cit"/>
      </w:pPr>
    </w:p>
    <w:p w:rsidR="00175669" w:rsidRPr="00C35616" w:rsidRDefault="00175669" w:rsidP="00175669">
      <w:pPr>
        <w:pStyle w:val="texto0"/>
      </w:pPr>
      <w:r w:rsidRPr="00C35616">
        <w:t>Trata-se, portanto, de uma polícia especializada e qualificada para atuação de crimes contra a fauna e a flora. Ademais, suas ações também se estabelecem no âmbito da prevenção.</w:t>
      </w:r>
    </w:p>
    <w:p w:rsidR="00175669" w:rsidRPr="00C35616" w:rsidRDefault="00175669" w:rsidP="00175669">
      <w:pPr>
        <w:pStyle w:val="texto0"/>
      </w:pPr>
    </w:p>
    <w:p w:rsidR="00175669" w:rsidRPr="00C35616" w:rsidRDefault="00175669" w:rsidP="00175669">
      <w:pPr>
        <w:pStyle w:val="11"/>
      </w:pPr>
      <w:bookmarkStart w:id="8" w:name="_Toc531562350"/>
      <w:r w:rsidRPr="00C35616">
        <w:t>2.3</w:t>
      </w:r>
      <w:bookmarkEnd w:id="8"/>
      <w:r w:rsidR="0030456C">
        <w:t xml:space="preserve"> </w:t>
      </w:r>
      <w:r w:rsidRPr="00C35616">
        <w:t>TUTELA DO DIREITO NA PARAÍBA E NO MUNICÍPIO DE CAMPINA GRANDE</w:t>
      </w:r>
    </w:p>
    <w:p w:rsidR="00175669" w:rsidRPr="00C35616" w:rsidRDefault="00175669" w:rsidP="00175669">
      <w:pPr>
        <w:pStyle w:val="texto0"/>
        <w:ind w:firstLine="0"/>
      </w:pPr>
    </w:p>
    <w:p w:rsidR="00175669" w:rsidRPr="00C35616" w:rsidRDefault="00175669" w:rsidP="00175669">
      <w:pPr>
        <w:pStyle w:val="texto0"/>
        <w:rPr>
          <w:rStyle w:val="nfase"/>
          <w:i w:val="0"/>
          <w:iCs w:val="0"/>
        </w:rPr>
      </w:pPr>
      <w:r w:rsidRPr="00C35616">
        <w:t>O Estado da Paraíba, por meio da Lei 11.140, de 08 de junho de 2018, promulgou o seu</w:t>
      </w:r>
      <w:r w:rsidR="0030456C">
        <w:t xml:space="preserve"> </w:t>
      </w:r>
      <w:r w:rsidRPr="00C35616">
        <w:rPr>
          <w:rStyle w:val="nfase"/>
          <w:i w:val="0"/>
        </w:rPr>
        <w:t>Código de Direito</w:t>
      </w:r>
      <w:r w:rsidRPr="00C35616">
        <w:rPr>
          <w:rStyle w:val="nfase"/>
        </w:rPr>
        <w:t xml:space="preserve"> e </w:t>
      </w:r>
      <w:r w:rsidRPr="00C35616">
        <w:rPr>
          <w:rStyle w:val="nfase"/>
          <w:i w:val="0"/>
        </w:rPr>
        <w:t>Bem-estar animal do Estado. Trata-se de uma inovação no ordenamento jurídico estadual e, inclusive, servindo como base para a criação normativa em outros estados. O objetivo do referido documento é estabelecer normas de tutela e proteção ao animal, inclusive os silvestres. Assim, o art. 1º do referido documento dispõe que:</w:t>
      </w:r>
    </w:p>
    <w:p w:rsidR="00DE71B2" w:rsidRDefault="00175669" w:rsidP="00BF45BC">
      <w:pPr>
        <w:pStyle w:val="Cit"/>
        <w:rPr>
          <w:shd w:val="clear" w:color="auto" w:fill="FFFFFF"/>
        </w:rPr>
      </w:pPr>
      <w:r w:rsidRPr="00C35616">
        <w:rPr>
          <w:shd w:val="clear" w:color="auto" w:fill="FFFFFF"/>
        </w:rPr>
        <w:t xml:space="preserve">É instituído o Código de Direito e Bem-Estar Animal da Paraíba, estabelecendo normas para a proteção, defesa e preservação dos animais vertebrados e invertebrados situados no espaço territorial desse Estado, visando a compatibilizar o desenvolvimento socioeconômico com a conservação do meio ambiente e o convívio </w:t>
      </w:r>
      <w:r w:rsidRPr="00C35616">
        <w:rPr>
          <w:shd w:val="clear" w:color="auto" w:fill="FFFFFF"/>
        </w:rPr>
        <w:lastRenderedPageBreak/>
        <w:t>harmônico em sociedade, tudo em consonância com o que determinam as Constituições Federal e Paraibana e, ainda, a ordem subconstitucional vigente. (PARAÍBA, 2018, p. 01).</w:t>
      </w:r>
    </w:p>
    <w:p w:rsidR="00735DCE" w:rsidRPr="00C35616" w:rsidRDefault="00735DCE" w:rsidP="00BF45BC">
      <w:pPr>
        <w:pStyle w:val="Cit"/>
        <w:rPr>
          <w:rStyle w:val="nfase"/>
          <w:i w:val="0"/>
          <w:iCs w:val="0"/>
          <w:shd w:val="clear" w:color="auto" w:fill="FFFFFF"/>
        </w:rPr>
      </w:pPr>
    </w:p>
    <w:p w:rsidR="00175669" w:rsidRPr="00C35616" w:rsidRDefault="00175669" w:rsidP="00175669">
      <w:pPr>
        <w:pStyle w:val="texto0"/>
      </w:pPr>
      <w:r w:rsidRPr="00C35616">
        <w:t>Ademais, no §1º, estabelece que cabe ao Poder Executivo tomar todas as providências necessárias ao fiel cumprimento desta Lei, devendo §1º O Poder Executivo tomará todas as providências necessárias ao fiel cumprimento desta Lei, devendo prestar aos membros das sociedades protetoras dos animais, pessoas físicas ou jurídicas, a cooperação necessária (PARAÍBA, 2018).</w:t>
      </w:r>
    </w:p>
    <w:p w:rsidR="00175669" w:rsidRPr="00C35616" w:rsidRDefault="00175669" w:rsidP="00175669">
      <w:pPr>
        <w:pStyle w:val="texto0"/>
      </w:pPr>
      <w:r w:rsidRPr="00C35616">
        <w:t xml:space="preserve">O objetivo do legislador foi a aproximação das políticas estatais para entidades e pessoas que atuam diretamente na casa animal. Assim, cria-se uma rede de assistência e fiscalização em que a sociedade possui ampla participação na gestão e na tomada de decisões. No que se refere aos deveres do Estado, os art. 1º ainda estabelece que cabe a este: </w:t>
      </w:r>
    </w:p>
    <w:p w:rsidR="00DE71B2" w:rsidRDefault="00175669" w:rsidP="00BF45BC">
      <w:pPr>
        <w:pStyle w:val="Cit"/>
      </w:pPr>
      <w:r w:rsidRPr="00C35616">
        <w:t>V - atuar diretamente ou por intermédio de políticas específicas, celebrando convênios com outros Entes Federativos e/ou pessoas jurídicas de direito privado, firmando parcerias público-privadas, bem como praticando todos os demais atos necessários para a consecução das determinações contidas no presente instrumento normativo; VI - promover a saúde dos animais, objetivando, além do estado de boa disposição física e psíquica deles próprios, garantir a saúde da população humana e a melhoria da qualidade ambiental como partes da saúde pública. (PARAÍBA, 2018, p. 01)</w:t>
      </w:r>
      <w:r w:rsidR="00DE71B2" w:rsidRPr="00C35616">
        <w:t>.</w:t>
      </w:r>
    </w:p>
    <w:p w:rsidR="00735DCE" w:rsidRPr="00C35616" w:rsidRDefault="00735DCE" w:rsidP="00BF45BC">
      <w:pPr>
        <w:pStyle w:val="Cit"/>
      </w:pPr>
    </w:p>
    <w:p w:rsidR="00175669" w:rsidRPr="00C35616" w:rsidRDefault="00175669" w:rsidP="00175669">
      <w:pPr>
        <w:pStyle w:val="texto0"/>
      </w:pPr>
      <w:r w:rsidRPr="00C35616">
        <w:t>Assim, cria-se uma rede de proteção ao animal que está para além do dispositivo normativo e sim se estabelece enquanto uma política social cuja tutela é direcionada ao animal como integrante de um ecossistema e, portanto, sendo necessária sua proteção como concretização do princípio constitucional de tutela do meio ambiente.</w:t>
      </w:r>
    </w:p>
    <w:p w:rsidR="00175669" w:rsidRPr="00C35616" w:rsidRDefault="00175669" w:rsidP="00175669">
      <w:pPr>
        <w:pStyle w:val="texto0"/>
      </w:pPr>
      <w:r w:rsidRPr="00C35616">
        <w:t xml:space="preserve">Todavia, conforme já mencionado, o legislador chama a sociedade para além da participação na concretização dessas políticas. Ou seja, estabelece que também é dever dessa instituição a tutela animal, uma vez que, o art. 3º dispõe que:  é dever do Estado e de toda a sociedade garantir a vida digna, o bem-estar e o combate aos abusos e maus tratos de animais. </w:t>
      </w:r>
    </w:p>
    <w:p w:rsidR="00175669" w:rsidRPr="00C35616" w:rsidRDefault="00175669" w:rsidP="00175669">
      <w:pPr>
        <w:pStyle w:val="texto0"/>
      </w:pPr>
      <w:r w:rsidRPr="00C35616">
        <w:t>No que se refere especificamente aos direitos dos animais, o documento estabelece um rol exemplificativo em seu art. 5º e assim destaca que:</w:t>
      </w:r>
    </w:p>
    <w:p w:rsidR="00DE71B2" w:rsidRDefault="00175669" w:rsidP="00BF45BC">
      <w:pPr>
        <w:pStyle w:val="Cit"/>
      </w:pPr>
      <w:r w:rsidRPr="00C35616">
        <w:t xml:space="preserve">Todo animal tem o direito: I - de ter as suas existências física e psíquica respeitadas; II - de receber tratamento digno e essencial à sadia qualidade de vida; III - a um abrigo capaz de protegê-lo da chuva, do frio, do vento e do sol, com espaço suficiente para se deitar e se virar; IV - de receber cuidados veterinários em caso de doença, ferimento ou danos psíquicos experimentados; V - a um </w:t>
      </w:r>
      <w:r w:rsidRPr="00C35616">
        <w:lastRenderedPageBreak/>
        <w:t>limite razoável de tempo e intensidade de trabalho, a uma alimentação adequada e a um repouso reparador. (PARAÍBA, 2018, p .01).</w:t>
      </w:r>
    </w:p>
    <w:p w:rsidR="00735DCE" w:rsidRPr="00C35616" w:rsidRDefault="00735DCE" w:rsidP="00BF45BC">
      <w:pPr>
        <w:pStyle w:val="Cit"/>
      </w:pPr>
    </w:p>
    <w:p w:rsidR="00175669" w:rsidRPr="00C35616" w:rsidRDefault="00175669" w:rsidP="00175669">
      <w:pPr>
        <w:pStyle w:val="texto0"/>
      </w:pPr>
      <w:r w:rsidRPr="00C35616">
        <w:t xml:space="preserve">Um marco deste instrumento é que dispõe que a guarda deve respeitar os princípios de saúde, como também de integridade e </w:t>
      </w:r>
      <w:r w:rsidR="00DE71B2" w:rsidRPr="00C35616">
        <w:t>bem-estar</w:t>
      </w:r>
      <w:r w:rsidRPr="00C35616">
        <w:t xml:space="preserve"> até mesmo em sua dimensão psíquica. Tal como, estabelece que o animal </w:t>
      </w:r>
      <w:r w:rsidR="00735DCE" w:rsidRPr="00C35616">
        <w:t>deva</w:t>
      </w:r>
      <w:r w:rsidRPr="00C35616">
        <w:t xml:space="preserve"> ter respeitado e garantido atendimento médico veterinário quando assim for necessário.</w:t>
      </w:r>
    </w:p>
    <w:p w:rsidR="00175669" w:rsidRPr="00C35616" w:rsidRDefault="00175669" w:rsidP="00175669">
      <w:pPr>
        <w:pStyle w:val="texto0"/>
      </w:pPr>
      <w:r w:rsidRPr="00C35616">
        <w:t>Já o art. 7º vai definir e classificar os animais de acordo com características que lhes são peculiares. Trata-se de uma aplicação da isonomia também ao direito animal. Neste sentido, dispõe que:</w:t>
      </w:r>
    </w:p>
    <w:p w:rsidR="00DE71B2" w:rsidRDefault="00175669" w:rsidP="00BF45BC">
      <w:pPr>
        <w:pStyle w:val="Cit"/>
      </w:pPr>
      <w:r w:rsidRPr="00C35616">
        <w:rPr>
          <w:shd w:val="clear" w:color="auto" w:fill="FFFFFF"/>
        </w:rPr>
        <w:t xml:space="preserve">I - animal: todo ser vivo pertencente ao Reino Animal, excetuando-se o Homo Sapiens, abrangendo inclusive (...) </w:t>
      </w:r>
      <w:r w:rsidRPr="00C35616">
        <w:t>V - animais silvestres: aqueles encontrados livres na natureza, pertencentes às espécies nativas, migratórias, aquáticas ou terrestres, que tenham o ciclo de vida ocorrendo dentro dos limites do território brasileiro ou águas jurisdicionais brasileiras ou, ainda, em cativeiro, desde que sob autorização federal; XVI - animais exóticos: aqueles não originários da fauna brasileira; XVII - animais domésticos ou domesticados: aqueles de convívio do ser humano, dele dependentes e que não repelem o jugo humano ou, ainda, aqueles de populações ou espécies advindas da seleção artificial imposta pelo homem, a qual alterou características presentes nas espécies silvestres originais, passando a ser domesticados; XVIII - animais em criadouros: aqueles nascidos, reproduzidos e mantidos em condições de manejo controladas pelo homem e, ainda, os removidos do ambiente natural e que não possam ser reintroduzidos, por razões de sobrevivência, em seu habitat de origem; XIX - animais soltos: todo e qualquer animal errante encontrado perdido ou fugido em vias e logradouros públicos ou em locais de acesso público; XX - animal abandonado: todo animal não mais desejado por seu tutor e retirado por ele, forçadamente, de seus cuidados, guarda, vigilância ou autoridade, inclusive aqueles deixados nas residências após mudança de domicílio de seus tutores ou decorrente de viagem prolongada, ficando assim incapaz de se defender dos riscos resultantes do abandono (...) XXIII - animais de uso econômico: as espécies domésticas, criadas, utilizadas ou destinadas à produção econômica e/ou ao trabalho (PARAÍBA, 2018, p. 01).</w:t>
      </w:r>
    </w:p>
    <w:p w:rsidR="0030456C" w:rsidRPr="00C35616" w:rsidRDefault="0030456C" w:rsidP="00BF45BC">
      <w:pPr>
        <w:pStyle w:val="Cit"/>
      </w:pPr>
    </w:p>
    <w:p w:rsidR="00175669" w:rsidRPr="00C35616" w:rsidRDefault="00175669" w:rsidP="00175669">
      <w:pPr>
        <w:pStyle w:val="texto0"/>
        <w:rPr>
          <w:rFonts w:eastAsia="Times New Roman"/>
        </w:rPr>
      </w:pPr>
      <w:r w:rsidRPr="00C35616">
        <w:t>Cria-se assim, para além da simples proteção ao animal doméstico, um direito do animal que se preocupa com a preservação da fauna local. Ademais, permite que proteção do animal silvestre seja entendida não apenas a partir de fatores econômicos e da soberania nacional, como também a partir da sua importância para o meio ambiente e com um limite de valor em si mesmo.</w:t>
      </w:r>
    </w:p>
    <w:p w:rsidR="00175669" w:rsidRPr="00C35616" w:rsidRDefault="00175669" w:rsidP="00175669">
      <w:pPr>
        <w:pStyle w:val="texto0"/>
      </w:pPr>
      <w:r w:rsidRPr="00C35616">
        <w:t xml:space="preserve">Ainda que a questão social animal em Campina Grande seja historicamente </w:t>
      </w:r>
      <w:r w:rsidR="00735DCE" w:rsidRPr="00C35616">
        <w:t>conhecida pelas autoridades públicas e reconhecida pela população</w:t>
      </w:r>
      <w:r w:rsidRPr="00C35616">
        <w:t xml:space="preserve">, de forma normativa. Oficialmente, </w:t>
      </w:r>
      <w:r w:rsidR="00735DCE" w:rsidRPr="00C35616">
        <w:t xml:space="preserve">as articulações pela a implantação de uma política pública </w:t>
      </w:r>
      <w:r w:rsidR="00735DCE" w:rsidRPr="00C35616">
        <w:lastRenderedPageBreak/>
        <w:t>de castração para animais ocorreram</w:t>
      </w:r>
      <w:r w:rsidRPr="00C35616">
        <w:t xml:space="preserve"> em meados de 2009. </w:t>
      </w:r>
      <w:r w:rsidR="00D2341E" w:rsidRPr="00C35616">
        <w:t>No tocante, temos a Lei 13.426/17 que foi publicada no Diário Oficial em 31/04/2017 a qual versa sobre o controle de natalidade de cães e gatos, o que na</w:t>
      </w:r>
      <w:r w:rsidR="00200070">
        <w:t xml:space="preserve"> </w:t>
      </w:r>
      <w:r w:rsidR="00D2341E" w:rsidRPr="00C35616">
        <w:t>pratica ainda não se percebe efetividade alguma da Lei em vigor.</w:t>
      </w:r>
    </w:p>
    <w:p w:rsidR="00175669" w:rsidRPr="00C35616" w:rsidRDefault="00175669" w:rsidP="00175669">
      <w:pPr>
        <w:pStyle w:val="texto0"/>
      </w:pPr>
      <w:r w:rsidRPr="00C35616">
        <w:t xml:space="preserve">Decorrente de intensas articulações sociais, a discussão sobre a questão animal em Campina Grande tomou a posição permanente de Fórum público em social em 2012. </w:t>
      </w:r>
      <w:r w:rsidR="0030456C" w:rsidRPr="00C35616">
        <w:t>A</w:t>
      </w:r>
      <w:r w:rsidR="0030456C">
        <w:t xml:space="preserve"> </w:t>
      </w:r>
      <w:r w:rsidRPr="00C35616">
        <w:t>pesar das inúmeras tentativas e articulações de solicitação da construção de um código de bem-estar animal direcionado ao município, apenas em 2015 foram criados o Conselho Municipal de Políticas Públicas Para O Bem-Estar Animal (COMBEA) e o Fundo Municipal de Políticas Públicas Para o Bem-Estar Animal</w:t>
      </w:r>
      <w:r w:rsidR="0030456C">
        <w:t xml:space="preserve"> </w:t>
      </w:r>
      <w:r w:rsidRPr="00C35616">
        <w:t>(FUMBEA) e dá outras providências (CAMPINA GRANDE, 2015).</w:t>
      </w:r>
    </w:p>
    <w:p w:rsidR="00175669" w:rsidRPr="00C35616" w:rsidRDefault="00175669" w:rsidP="00175669">
      <w:pPr>
        <w:pStyle w:val="texto0"/>
        <w:rPr>
          <w:rFonts w:cs="Times New Roman"/>
        </w:rPr>
      </w:pPr>
      <w:r w:rsidRPr="00C35616">
        <w:rPr>
          <w:rFonts w:eastAsiaTheme="minorEastAsia"/>
        </w:rPr>
        <w:t xml:space="preserve">Ainda que de forma tímida, atualmente o município conta com </w:t>
      </w:r>
      <w:r w:rsidRPr="00C35616">
        <w:t>Lei Municipal nº 5.179/12 (Institui o Registro Geral dos Animais) e a Lei Municipal nº 5.212-A/12 (Disciplina a Circulação de Veículos de Tração Animal). Ademais, d</w:t>
      </w:r>
      <w:r w:rsidRPr="00C35616">
        <w:rPr>
          <w:bCs/>
          <w:iCs/>
          <w:color w:val="000000"/>
        </w:rPr>
        <w:t>entre as Leis já citadas, Campina Grande ainda conta com a Lei Municipal de nº 6.144 de 2015, que estabelece penalidades administrativas em seu art. 1º:</w:t>
      </w:r>
    </w:p>
    <w:p w:rsidR="003D0CB8" w:rsidRDefault="00175669" w:rsidP="00BF45BC">
      <w:pPr>
        <w:pStyle w:val="Cit"/>
      </w:pPr>
      <w:r w:rsidRPr="00C35616">
        <w:t>Ficam estabelecidas as penalidades administrativas para quem praticar ato de abuso, maus tratos, abandonar, ferir, ou mutilar animais silvestres, domésticos ou domesticados, nativos ou exóticos. Aquele que, em lugar público ou privado, praticar ato de abuso, maus tratos, abandonar, ferir, ou mutilar animais silvestres, domésticos ou domesticados, nativos ou exóticos, incorrerá em multa de 01 à 100 UFCG’S (Uma a cem unidades fiscais de Campina Grande), sem prejuízo das sanções penais ou cíveis competentes. (CAMPINA GRANDE, 2015, p. 01).</w:t>
      </w:r>
    </w:p>
    <w:p w:rsidR="0030456C" w:rsidRPr="00C35616" w:rsidRDefault="0030456C" w:rsidP="00BF45BC">
      <w:pPr>
        <w:pStyle w:val="Cit"/>
      </w:pPr>
    </w:p>
    <w:p w:rsidR="00175669" w:rsidRPr="00C35616" w:rsidRDefault="00175669" w:rsidP="00175669">
      <w:pPr>
        <w:pStyle w:val="texto0"/>
      </w:pPr>
      <w:r w:rsidRPr="00C35616">
        <w:t xml:space="preserve">Ciente que o abandono e os maus tratos animais </w:t>
      </w:r>
      <w:r w:rsidR="003D0CB8" w:rsidRPr="00C35616">
        <w:t>são</w:t>
      </w:r>
      <w:r w:rsidRPr="00C35616">
        <w:t xml:space="preserve"> uma prática recorrente, lei municipal estabelece uma majoração da sanção para àqueles que reincidirem nas práticas de maus tratos. Outro ponto de majoração da sanção é quando os crimes de maus tratos estiverem relacionados com a falta de fornecimento de alimentos ou água e quando da manutenção dos animais estiver em condições insalubres. Assim o art. 3º dispõe que:</w:t>
      </w:r>
    </w:p>
    <w:p w:rsidR="003D166D" w:rsidRDefault="00175669" w:rsidP="00BF45BC">
      <w:pPr>
        <w:pStyle w:val="Cit"/>
      </w:pPr>
      <w:r w:rsidRPr="00C35616">
        <w:t>A pena de multa nunca será inferior a 10 UFCG’S (dez Unidades Fiscais), por animal vitimado, na ocorrência de uma das seguintes circunstâncias agravantes: I- Quando os maus tratos resultarem do não fornecimento de abrigo salubre, alimentação ou água;</w:t>
      </w:r>
      <w:r w:rsidR="0030456C" w:rsidRPr="00C35616">
        <w:t xml:space="preserve"> </w:t>
      </w:r>
      <w:r w:rsidRPr="00C35616">
        <w:t>II- Quando os maus tratos forem praticados em animal cego, ferido, doente, fraco, extenuado, prenhe, filhote ou idoso (CAMPINA GRANDE, 2015, p. 01).</w:t>
      </w:r>
    </w:p>
    <w:p w:rsidR="0030456C" w:rsidRPr="00C35616" w:rsidRDefault="0030456C" w:rsidP="00BF45BC">
      <w:pPr>
        <w:pStyle w:val="Cit"/>
      </w:pPr>
    </w:p>
    <w:p w:rsidR="00175669" w:rsidRPr="00C35616" w:rsidRDefault="00175669" w:rsidP="00175669">
      <w:pPr>
        <w:pStyle w:val="texto0"/>
      </w:pPr>
      <w:r w:rsidRPr="00C35616">
        <w:lastRenderedPageBreak/>
        <w:t>Por fim, acompanhando o estabelecido na Declaração Universal dos Direitos dos animais, acima citada, o §3</w:t>
      </w:r>
      <w:r w:rsidR="003D166D" w:rsidRPr="00C35616">
        <w:t>º</w:t>
      </w:r>
      <w:r w:rsidRPr="00C35616">
        <w:t xml:space="preserve"> do referido artigo dispõe que quando o animal abandonado estiver cego, ferido, doente, fraco, extenuado, prenhe, filhote ou idoso. Assim, o legislador municipal estabelece a isonomia material no reconhecimento da tutela animal. </w:t>
      </w:r>
    </w:p>
    <w:p w:rsidR="00175669" w:rsidRPr="00C35616" w:rsidRDefault="00175669" w:rsidP="00175669">
      <w:pPr>
        <w:pStyle w:val="texto0"/>
      </w:pPr>
      <w:bookmarkStart w:id="9" w:name="_Hlk495601488"/>
      <w:r w:rsidRPr="00C35616">
        <w:t>Dessa forma, a fiscalização ambiental na cidade de Campina Grande se dá através da Secretaria de Serviços urbanos e meio ambiente, conforme Lei Orgânica do município que no art. 4º estabeleceu que fica criada a Secretaria do Meio Ambiente do Município, que será definida em lei complementar.</w:t>
      </w:r>
    </w:p>
    <w:p w:rsidR="00175669" w:rsidRPr="00C35616" w:rsidRDefault="00175669" w:rsidP="00175669">
      <w:pPr>
        <w:pStyle w:val="texto0"/>
      </w:pPr>
      <w:r w:rsidRPr="00C35616">
        <w:t xml:space="preserve">Atualmente a Secretaria de Serviços Urbanos e Meio Ambiente, conta com uma linha telefônica para receber essas denúncias, porém por ser pouco divulgada no que se refere a sua competência para fiscalizar crimes de maus tratos a animais, ocorre </w:t>
      </w:r>
      <w:r w:rsidRPr="00C35616">
        <w:rPr>
          <w:rStyle w:val="textoChar0"/>
        </w:rPr>
        <w:t>que a maioria da população não tem conhecimento de ser a SESUMA um órgão fiscalizador</w:t>
      </w:r>
      <w:r w:rsidRPr="00C35616">
        <w:t>.</w:t>
      </w:r>
      <w:bookmarkEnd w:id="9"/>
    </w:p>
    <w:p w:rsidR="00D2341E" w:rsidRPr="00C35616" w:rsidRDefault="00D2341E" w:rsidP="00175669">
      <w:pPr>
        <w:pStyle w:val="texto0"/>
      </w:pPr>
    </w:p>
    <w:p w:rsidR="00175669" w:rsidRPr="00C35616" w:rsidRDefault="00175669" w:rsidP="00175669">
      <w:pPr>
        <w:pStyle w:val="1"/>
      </w:pPr>
      <w:r w:rsidRPr="00C35616">
        <w:t>4</w:t>
      </w:r>
      <w:r w:rsidR="00285929">
        <w:t xml:space="preserve"> </w:t>
      </w:r>
      <w:r w:rsidRPr="00C35616">
        <w:t xml:space="preserve"> EFICÁCIA NORMATIVA DOS DIREITOS DOS ANIMAIS</w:t>
      </w:r>
    </w:p>
    <w:p w:rsidR="00175669" w:rsidRPr="00C35616" w:rsidRDefault="00175669" w:rsidP="00175669">
      <w:pPr>
        <w:pStyle w:val="1"/>
      </w:pPr>
    </w:p>
    <w:p w:rsidR="00175669" w:rsidRPr="00C35616" w:rsidRDefault="00175669" w:rsidP="00175669">
      <w:pPr>
        <w:pStyle w:val="texto0"/>
        <w:rPr>
          <w:sz w:val="20"/>
          <w:szCs w:val="20"/>
        </w:rPr>
      </w:pPr>
      <w:r w:rsidRPr="00C35616">
        <w:t>Para Ferraz Júnior (2013) as normas têm vigência e eficácia a partir de certo momento. A eficácia, porém, pode ser retroativa, uma vez que nada impede de produzir efeitos no passado. Todavia o autor chama a atenção: a eficácia da lei nova, possível em tese, é inadmissível desde que a incidência da lei antiga tenha ocorrido.</w:t>
      </w:r>
    </w:p>
    <w:p w:rsidR="00175669" w:rsidRPr="00C35616" w:rsidRDefault="00175669" w:rsidP="00175669">
      <w:pPr>
        <w:pStyle w:val="texto0"/>
        <w:rPr>
          <w:sz w:val="20"/>
          <w:szCs w:val="20"/>
        </w:rPr>
      </w:pPr>
      <w:r w:rsidRPr="00C35616">
        <w:t>Diante disto, leciona Nader (2012) sobre os tipos normativos</w:t>
      </w:r>
    </w:p>
    <w:p w:rsidR="003C5959" w:rsidRDefault="00175669" w:rsidP="00BF45BC">
      <w:pPr>
        <w:pStyle w:val="Cit"/>
        <w:rPr>
          <w:rFonts w:eastAsia="Arial"/>
        </w:rPr>
      </w:pPr>
      <w:r w:rsidRPr="00C35616">
        <w:rPr>
          <w:rFonts w:eastAsia="Arial"/>
        </w:rPr>
        <w:t>Normas éticas - expressam um juízo de valor de forma a garantir a conduta em função daquele juízo. Se caracteriza pela possibilidade de violação. Há uma imperatividade em seu cumprimento, todavia, antes há a própria decisão de liberdade de escolha do indivíduo; Normas Jurídicas – disciplina certos modelos de organização, tendo natureza objetiva ou heterônima e a exibilidade ou obrigatoriedade daquilo que enuncia. Normas técnica –), as normas técnicas indicariam as fórmulas do fazer e serviriam como meios que irão capacitar os homens a atingir resultados. (NADER, 2012, p. 50-51).</w:t>
      </w:r>
    </w:p>
    <w:p w:rsidR="0030456C" w:rsidRPr="00C35616" w:rsidRDefault="0030456C" w:rsidP="00BF45BC">
      <w:pPr>
        <w:pStyle w:val="Cit"/>
        <w:rPr>
          <w:rFonts w:eastAsia="Arial"/>
        </w:rPr>
      </w:pPr>
    </w:p>
    <w:p w:rsidR="00175669" w:rsidRPr="00C35616" w:rsidRDefault="00175669" w:rsidP="00175669">
      <w:pPr>
        <w:pStyle w:val="texto0"/>
        <w:rPr>
          <w:sz w:val="20"/>
          <w:szCs w:val="20"/>
        </w:rPr>
      </w:pPr>
      <w:r w:rsidRPr="00C35616">
        <w:rPr>
          <w:rStyle w:val="textoChar0"/>
        </w:rPr>
        <w:t>As normas jurídicas</w:t>
      </w:r>
      <w:r w:rsidR="00735DCE" w:rsidRPr="00C35616">
        <w:rPr>
          <w:rStyle w:val="textoChar0"/>
        </w:rPr>
        <w:t xml:space="preserve"> como modelos e esquemas de comportamento, podem</w:t>
      </w:r>
      <w:r w:rsidRPr="00C35616">
        <w:rPr>
          <w:rStyle w:val="textoChar0"/>
        </w:rPr>
        <w:t xml:space="preserve"> ser dividas em normas de organização e normas de condutas. Assim seria uma estrutura proposicional enunciativa de uma forma de organização ou de conduta, que deve ser seguida de</w:t>
      </w:r>
      <w:r w:rsidRPr="00C35616">
        <w:t xml:space="preserve"> maneira objetiva e obrigatória para Reale (2012). Sendo assim, temos:</w:t>
      </w:r>
    </w:p>
    <w:p w:rsidR="003C5959" w:rsidRDefault="00175669" w:rsidP="00E438C6">
      <w:pPr>
        <w:pStyle w:val="Cit"/>
        <w:rPr>
          <w:rFonts w:eastAsia="Arial"/>
        </w:rPr>
      </w:pPr>
      <w:r w:rsidRPr="00C35616">
        <w:rPr>
          <w:rFonts w:eastAsia="Arial"/>
        </w:rPr>
        <w:lastRenderedPageBreak/>
        <w:t>Normas de conduta – teriam o objetivo imediato de disciplinar o comportamento dos indivíduos. Normas de organização – ou também normas estruturais que se preocupariam com o funcionamento de órgãos ou disciplinariam o processo técnico de identificação e aplicação das normas, a fim de assegurar uma convivência jurídica ordenada (REALE, 2012, p. 50).</w:t>
      </w:r>
    </w:p>
    <w:p w:rsidR="00735DCE" w:rsidRPr="00C35616" w:rsidRDefault="00735DCE" w:rsidP="00E438C6">
      <w:pPr>
        <w:pStyle w:val="Cit"/>
        <w:rPr>
          <w:rFonts w:eastAsia="Arial"/>
        </w:rPr>
      </w:pPr>
    </w:p>
    <w:p w:rsidR="00175669" w:rsidRPr="00C35616" w:rsidRDefault="00175669" w:rsidP="00175669">
      <w:pPr>
        <w:pStyle w:val="texto0"/>
        <w:rPr>
          <w:sz w:val="20"/>
          <w:szCs w:val="20"/>
        </w:rPr>
      </w:pPr>
      <w:bookmarkStart w:id="10" w:name="page21"/>
      <w:bookmarkEnd w:id="10"/>
      <w:r w:rsidRPr="00C35616">
        <w:t xml:space="preserve">Ou seja, um dos pontos centrais de distinção é importância da existência de cada uma dessas para o ordenamento jurídico, no sentido em que uma norma jurídica mutável. Ou seja, as normas jurídicas, como modelos e esquemas de comportamento, podem ser </w:t>
      </w:r>
      <w:r w:rsidR="003D166D" w:rsidRPr="00C35616">
        <w:t>dívidas</w:t>
      </w:r>
      <w:r w:rsidRPr="00C35616">
        <w:t xml:space="preserve"> em normas de organização e normas de condutas. Assim seria uma estrutura proposicional enunciativa de uma forma de organização ou de </w:t>
      </w:r>
      <w:r w:rsidR="00285929" w:rsidRPr="00C35616">
        <w:t xml:space="preserve">conduta. </w:t>
      </w:r>
      <w:r w:rsidRPr="00C35616">
        <w:t>Para Bobbio (2011) a norma jurídica, em seu sentido formal, pode ser entendida como proposição. Um Código seria, por tanto, um conjunto de proposições dotadas e diferenciadas através de certo status.</w:t>
      </w:r>
    </w:p>
    <w:p w:rsidR="00175669" w:rsidRPr="00C35616" w:rsidRDefault="00175669" w:rsidP="00175669">
      <w:pPr>
        <w:pStyle w:val="texto0"/>
        <w:rPr>
          <w:sz w:val="20"/>
          <w:szCs w:val="20"/>
        </w:rPr>
      </w:pPr>
      <w:r w:rsidRPr="00C35616">
        <w:t>Neste mesmo entendimento, Ferraz Júnior (2012) a norma é uma orientação para ação humana. É, por tanto, uma regra que devemos nos guiar. Ou seja, o autor liga o conceito de norma ao de vontade, ao ponto de esta estar fixada através de uma rede escalonada de autoridade e essa própria disposição hierárquica já confere a norma um sentido de coação psicológica.</w:t>
      </w:r>
    </w:p>
    <w:p w:rsidR="00175669" w:rsidRPr="00C35616" w:rsidRDefault="00175669" w:rsidP="00175669">
      <w:pPr>
        <w:pStyle w:val="texto0"/>
      </w:pPr>
      <w:r w:rsidRPr="00C35616">
        <w:t xml:space="preserve">Essa teoria da norma dotada de coação material e psicológica também foi muito bem. Assim, é de grande importância a aproximação do delito e da pena se desejar que, nas mentes rudes e vulgares, a sedutora imagem de tal delito vantajoso desperte a </w:t>
      </w:r>
      <w:r w:rsidR="0030456C" w:rsidRPr="00C35616">
        <w:t>idéia</w:t>
      </w:r>
      <w:r w:rsidRPr="00C35616">
        <w:t xml:space="preserve"> associada à pena. Já com relação a coação material afirma que: </w:t>
      </w:r>
    </w:p>
    <w:p w:rsidR="00175669" w:rsidRPr="00C35616" w:rsidRDefault="00175669" w:rsidP="00175669">
      <w:pPr>
        <w:pStyle w:val="texto0"/>
      </w:pPr>
      <w:r w:rsidRPr="00C35616">
        <w:t>A perda dos bens</w:t>
      </w:r>
      <w:r w:rsidR="003D166D" w:rsidRPr="00C35616">
        <w:t xml:space="preserve">, </w:t>
      </w:r>
      <w:r w:rsidRPr="00C35616">
        <w:t>uma pena maior do que o banimento as confiscações colocam preço à cabeça dos fracos (NADER, 2012), assim o mesmo autor especifica que o caráter da coação psicológica serviria para a intimidação através das penalidades em caso de violação de comportamento. Já o sentido material, estaria intimamente ligado ao pecuniário e acionada quando o destinatário da regra não a cumpre espontaneamente.</w:t>
      </w:r>
    </w:p>
    <w:p w:rsidR="00175669" w:rsidRPr="00C35616" w:rsidRDefault="001C64F3" w:rsidP="00071905">
      <w:pPr>
        <w:pStyle w:val="texto0"/>
        <w:rPr>
          <w:sz w:val="20"/>
          <w:szCs w:val="20"/>
        </w:rPr>
      </w:pPr>
      <w:r w:rsidRPr="00C35616">
        <w:t>Cumpre ressaltar que as normas jurídicas não são as únicas a disciplinar condutas sociais</w:t>
      </w:r>
      <w:r w:rsidR="00071905" w:rsidRPr="00C35616">
        <w:t xml:space="preserve"> e muito menos devem conter apenas uma finalidade sancionatória. </w:t>
      </w:r>
      <w:r w:rsidR="00175669" w:rsidRPr="00C35616">
        <w:t xml:space="preserve">Ou seja, o sentido primário da norma é a prevenção e não o caráter punitivo. Assim como em muitos casos, </w:t>
      </w:r>
      <w:r w:rsidR="003D166D" w:rsidRPr="00C35616">
        <w:t>ela</w:t>
      </w:r>
      <w:r w:rsidR="00175669" w:rsidRPr="00C35616">
        <w:t xml:space="preserve"> chega a ter o caráter premiativo e omissivo.</w:t>
      </w:r>
    </w:p>
    <w:p w:rsidR="00175669" w:rsidRPr="00C35616" w:rsidRDefault="00175669" w:rsidP="00175669">
      <w:pPr>
        <w:pStyle w:val="texto0"/>
        <w:rPr>
          <w:sz w:val="20"/>
          <w:szCs w:val="20"/>
        </w:rPr>
      </w:pPr>
      <w:r w:rsidRPr="00C35616">
        <w:t xml:space="preserve">Neste sentido, o importante é o entendimento de que o Direito Positivo tem eficácia apenas nas comunidades políticas singulares em que é posto ou recepcionado segundo critérios específicos e estabelece ações que, antes de serem </w:t>
      </w:r>
      <w:r w:rsidRPr="00C35616">
        <w:lastRenderedPageBreak/>
        <w:t>reguladas, pode ser cumprida ou não, mas após serem reguladas devem ser desempenhadas de modo escrito na lei. Assim como sua validade está fundada na razão de ter sido posta por uma autoridade competente.</w:t>
      </w:r>
    </w:p>
    <w:p w:rsidR="00175669" w:rsidRPr="00C35616" w:rsidRDefault="00175669" w:rsidP="00175669">
      <w:pPr>
        <w:pStyle w:val="texto0"/>
        <w:rPr>
          <w:sz w:val="20"/>
          <w:szCs w:val="20"/>
        </w:rPr>
      </w:pPr>
      <w:r w:rsidRPr="00C35616">
        <w:t>Ademais, importante ressaltar que toda norma jurídica é criada para ser eficaz quanto a sua aplicabilidade, no caso em tela, a norma de proteção ambiental foi criada visando à proteção de todo um ecossistema, ocorre que apesar da norma ter a conotação de eficácia, nem sempre a sua aplicabilidade de fato se torna eficiente, ou seja, na legislação ambiental</w:t>
      </w:r>
      <w:r w:rsidR="003D166D" w:rsidRPr="00C35616">
        <w:t xml:space="preserve">, </w:t>
      </w:r>
      <w:r w:rsidRPr="00C35616">
        <w:t>a aplicabilidade da norma é ineficaz, pois não gerar o resultado que se previu com a norma que visa inibir o tráfico de animais, sendo assim apesar da lei ser aplicada, não se tem na prática a eficácia dela, tornando-se ineficiente seus resultados pelas brechas que a própria norma dispõe a quem comete tal crime ou em razão da ineficiência de seus aplicadores.</w:t>
      </w:r>
    </w:p>
    <w:p w:rsidR="00175669" w:rsidRPr="00C35616" w:rsidRDefault="00175669" w:rsidP="00175669">
      <w:pPr>
        <w:pStyle w:val="texto0"/>
      </w:pPr>
      <w:r w:rsidRPr="00C35616">
        <w:t>Com isso, é indispensável que as normas ambientais tenham efetividade no caso concreto, cabendo ao Direito agir como “fio condutor e regenerador da convivência humana</w:t>
      </w:r>
      <w:r w:rsidR="003C5959" w:rsidRPr="00C35616">
        <w:t xml:space="preserve">” </w:t>
      </w:r>
      <w:r w:rsidRPr="00C35616">
        <w:t>amoldando as normas e seus efeitos jurídicos aos fatos sociais (NADER, 2012). Assim, a grande problemática existente entre a eficácia da norma e sua aplicabilidade está no fato de que no ordenamento jurídico brasileiro é constituído por normas criadas</w:t>
      </w:r>
      <w:r w:rsidR="003C5959" w:rsidRPr="00C35616">
        <w:t>.</w:t>
      </w:r>
    </w:p>
    <w:p w:rsidR="000129C3" w:rsidRPr="00C35616" w:rsidRDefault="000129C3" w:rsidP="00175669">
      <w:pPr>
        <w:pStyle w:val="texto0"/>
      </w:pPr>
    </w:p>
    <w:p w:rsidR="000129C3" w:rsidRPr="00C35616" w:rsidRDefault="000129C3" w:rsidP="008827F2">
      <w:pPr>
        <w:pStyle w:val="11"/>
      </w:pPr>
      <w:r w:rsidRPr="00C35616">
        <w:t xml:space="preserve">4.1 </w:t>
      </w:r>
      <w:r w:rsidR="008827F2" w:rsidRPr="00C35616">
        <w:t xml:space="preserve">APLICABILIDADE </w:t>
      </w:r>
      <w:r w:rsidRPr="00C35616">
        <w:t xml:space="preserve">DIREITO ANIMAL </w:t>
      </w:r>
      <w:r w:rsidR="008827F2" w:rsidRPr="00C35616">
        <w:t>N</w:t>
      </w:r>
      <w:r w:rsidRPr="00C35616">
        <w:t>A JURISPRUDÊNCIA BRASILEIRA</w:t>
      </w:r>
    </w:p>
    <w:p w:rsidR="000129C3" w:rsidRPr="00C35616" w:rsidRDefault="000129C3" w:rsidP="00175669">
      <w:pPr>
        <w:pStyle w:val="texto0"/>
      </w:pPr>
    </w:p>
    <w:p w:rsidR="00175669" w:rsidRPr="00C35616" w:rsidRDefault="00175669" w:rsidP="00175669">
      <w:pPr>
        <w:pStyle w:val="Texto"/>
      </w:pPr>
      <w:r w:rsidRPr="00C35616">
        <w:t xml:space="preserve">Diante das novas demandas que envolvem animais, o judiciário vem deparando-se com demandas que estão pra além das disposições normativas já estabelecidas. Ademais, conforme o exposto art. 7º da Lei 11.140, existe a necessidades de tutelar animais de acordo com as necessidades que são específicas de sua natureza. </w:t>
      </w:r>
    </w:p>
    <w:p w:rsidR="003D166D" w:rsidRPr="00C35616" w:rsidRDefault="00175669" w:rsidP="00175669">
      <w:pPr>
        <w:pStyle w:val="texto0"/>
      </w:pPr>
      <w:r w:rsidRPr="00C35616">
        <w:t xml:space="preserve">Dentre as inúmeras questões que atualmente vem sendo </w:t>
      </w:r>
      <w:r w:rsidR="00735DCE" w:rsidRPr="00C35616">
        <w:t>discutida</w:t>
      </w:r>
      <w:r w:rsidRPr="00C35616">
        <w:t xml:space="preserve"> nos tribunais trazendo a questão dos direitos animais, a aplicação das normas de direito de família aos animais em situação de lar vem sendo matéria de exame por parte dos juristas.</w:t>
      </w:r>
    </w:p>
    <w:p w:rsidR="00175669" w:rsidRPr="00C35616" w:rsidRDefault="00175669" w:rsidP="00175669">
      <w:pPr>
        <w:pStyle w:val="texto0"/>
      </w:pPr>
      <w:r w:rsidRPr="00C35616">
        <w:t>Atualmente, tramita no Congre</w:t>
      </w:r>
      <w:r w:rsidR="000C49EC" w:rsidRPr="00C35616">
        <w:t xml:space="preserve">sso Nacional o projeto de Lei </w:t>
      </w:r>
      <w:r w:rsidRPr="00C35616">
        <w:t>542/2018</w:t>
      </w:r>
      <w:r w:rsidR="003D166D" w:rsidRPr="00C35616">
        <w:t>,</w:t>
      </w:r>
      <w:r w:rsidRPr="00C35616">
        <w:t xml:space="preserve"> que prevê, entre outras coisas, a garantia de guarda compartilhada entre tutores de animais diante de eventual separação.</w:t>
      </w:r>
      <w:r w:rsidR="00BA55B4" w:rsidRPr="00C35616">
        <w:t xml:space="preserve"> O aumento explosivo dos animais de estimação nas famílias brasileiras tem números expressivos. Algo em torno de 5</w:t>
      </w:r>
      <w:r w:rsidR="00735DCE">
        <w:t>8</w:t>
      </w:r>
      <w:r w:rsidR="00BA55B4" w:rsidRPr="00C35616">
        <w:t xml:space="preserve">% </w:t>
      </w:r>
      <w:r w:rsidR="00BA55B4" w:rsidRPr="00C35616">
        <w:lastRenderedPageBreak/>
        <w:t xml:space="preserve">dos lares tem algum animal de estimação, o que </w:t>
      </w:r>
      <w:r w:rsidR="00C14DE8" w:rsidRPr="00C35616">
        <w:t>fomenta a necessidade de proteção.</w:t>
      </w:r>
    </w:p>
    <w:p w:rsidR="0019282E" w:rsidRPr="00C35616" w:rsidRDefault="00175669" w:rsidP="0019282E">
      <w:pPr>
        <w:pStyle w:val="texto0"/>
      </w:pPr>
      <w:r w:rsidRPr="00C35616">
        <w:t>Ainda que a matéria esteja em processo de análise pelo poder legislativo, diante da provocação, o judiciário vem aplicando a possibilidade do instituto aos animais em situação de lar</w:t>
      </w:r>
      <w:r w:rsidR="0030456C">
        <w:t xml:space="preserve"> e</w:t>
      </w:r>
      <w:r w:rsidR="0019282E" w:rsidRPr="00C35616">
        <w:rPr>
          <w:shd w:val="clear" w:color="auto" w:fill="FFFFFF"/>
        </w:rPr>
        <w:t xml:space="preserve">m ações de separação/divórcio, dissolução de união estável já se discute o pedido para ficar com a "guarda" do animal tão amado. É pertinente as regras do direito civilista brasileiro, com o aumento das disputas judiciais nas quais vem ganhando mais e mais respaldos, assim, acerca do seguinte julgado: </w:t>
      </w:r>
    </w:p>
    <w:p w:rsidR="00EA3168" w:rsidRDefault="0019282E" w:rsidP="00EA3168">
      <w:pPr>
        <w:pStyle w:val="Cit"/>
      </w:pPr>
      <w:r w:rsidRPr="00C35616">
        <w:t xml:space="preserve">RECURSO ESPECIAL. DIREITO CIVIL. DISSOLUÇÃO DE UNIÃO ESTÁVEL. ANIMAL DE ESTIMAÇÃO. AQUISIÇÃO NA CONSTÂNCIA DO RELACIONAMENTO. INTENSO AFETO DOS COMPANHEIROS PELO ANIMAL. DIREITO DE VISITAS.POSSIBILIDADE, A DEPENDER DO CASO CONCRETO.  </w:t>
      </w:r>
      <w:r w:rsidR="00175669" w:rsidRPr="00C35616">
        <w:t>Aordem jurídica não pode, simplesmente, desprezar o relevo da relação do homem com seu animal de estimação, sobretudo nos tempos atuais. Deve-se ter como norte o fato, cultural e da pós-modernidade, de que há uma disputa dentro da entidade familiar em que prepondera o afeto de ambos os cônjuges pelo animal. Portanto, a solução deve perpassar pela preservação e garantia dos direitos à pessoa humana, mais precisamente, o âmago de sua dignidade. (</w:t>
      </w:r>
      <w:r w:rsidR="00545022" w:rsidRPr="00C35616">
        <w:t>ST</w:t>
      </w:r>
      <w:r w:rsidR="00562D30" w:rsidRPr="00C35616">
        <w:t>J</w:t>
      </w:r>
      <w:r w:rsidR="00175669" w:rsidRPr="00C35616">
        <w:t>, 2019, p. 01).</w:t>
      </w:r>
      <w:r w:rsidR="00EA3168" w:rsidRPr="00C35616">
        <w:t xml:space="preserve"> (REsp 1713167/SP, Rel. Ministro LUIS FELIPE SALOMÃO, QUARTA TURMA, julgado em 19/06/2018, DJe 09/10/2018).  (STJ, 2018, p. 01).</w:t>
      </w:r>
    </w:p>
    <w:p w:rsidR="0030456C" w:rsidRPr="00C35616" w:rsidRDefault="0030456C" w:rsidP="00EA3168">
      <w:pPr>
        <w:pStyle w:val="Cit"/>
      </w:pPr>
    </w:p>
    <w:p w:rsidR="00175669" w:rsidRPr="00C35616" w:rsidRDefault="00175669" w:rsidP="00175669">
      <w:pPr>
        <w:pStyle w:val="texto0"/>
      </w:pPr>
      <w:r w:rsidRPr="00C35616">
        <w:t xml:space="preserve">Assim, o Superior Tribunal de Justiça (STJ) reconhece, para além da necessidade do tutor de convivência, o próprio direito dos animais em conviverem com seus tutores e que deve ser </w:t>
      </w:r>
      <w:r w:rsidR="00735DCE" w:rsidRPr="00C35616">
        <w:t>concebida a partir de uma dignidade que lhe é própria</w:t>
      </w:r>
      <w:r w:rsidRPr="00C35616">
        <w:t>, tal como um membro da entidade familiar. Assim, o julgamento além de um marco processual</w:t>
      </w:r>
      <w:r w:rsidR="0068591F" w:rsidRPr="00C35616">
        <w:t>.</w:t>
      </w:r>
    </w:p>
    <w:p w:rsidR="00241C87" w:rsidRPr="00C35616" w:rsidRDefault="00175669" w:rsidP="00175669">
      <w:pPr>
        <w:pStyle w:val="texto0"/>
      </w:pPr>
      <w:r w:rsidRPr="00C35616">
        <w:t xml:space="preserve">Ainda no mesmo julgamento, o Ministro Luiz Felipe Salomão destaca que os animais domésticos em situação de lar compõem uma espécie de terceiro gênero no ordenamento jurídico pátrio. O relator ainda destaca que não se trata da humanização dos animais e sim da aplicação da isonomia em seu sentido material, uma vez que, já não mais que se falar em posse desse grupo de animais. </w:t>
      </w:r>
    </w:p>
    <w:p w:rsidR="00175669" w:rsidRPr="00C35616" w:rsidRDefault="00175669" w:rsidP="00175669">
      <w:pPr>
        <w:pStyle w:val="texto0"/>
      </w:pPr>
      <w:r w:rsidRPr="00C35616">
        <w:t>Assim expõe que também não há se efetivar alguma equiparação da posse de animais com a guarda de filhos. Os animais, mesmo com todo afeto merecido, continuarão sendo não humanos e, por conseguinte, portadores de demandas diferentes das nossa (BRASIL, 2019).</w:t>
      </w:r>
    </w:p>
    <w:p w:rsidR="00EB7EC7" w:rsidRPr="00C35616" w:rsidRDefault="00EB7EC7" w:rsidP="00EB7EC7">
      <w:pPr>
        <w:pStyle w:val="Texto"/>
      </w:pPr>
      <w:r w:rsidRPr="00C35616">
        <w:lastRenderedPageBreak/>
        <w:t>Um dos mais importantes, ao nos depar</w:t>
      </w:r>
      <w:r w:rsidR="005D27AA" w:rsidRPr="00C35616">
        <w:t>ar-se</w:t>
      </w:r>
      <w:r w:rsidRPr="00C35616">
        <w:t xml:space="preserve"> com os maus-tratos de animais no Brasil, o Supremo Tribunal de Justiça já em 2009, reconheceu a capacidade de sentir dos animais: </w:t>
      </w:r>
    </w:p>
    <w:p w:rsidR="00EB7EC7" w:rsidRDefault="00EB7EC7" w:rsidP="00EA3168">
      <w:pPr>
        <w:pStyle w:val="Cit"/>
      </w:pPr>
      <w:r w:rsidRPr="00C35616">
        <w:t xml:space="preserve">ADMINISTRATIVO E AMBIENTAL </w:t>
      </w:r>
      <w:r w:rsidRPr="00C35616">
        <w:rPr>
          <w:rFonts w:ascii="Georgia" w:hAnsi="Georgia" w:cs="Georgia"/>
        </w:rPr>
        <w:t>–</w:t>
      </w:r>
      <w:r w:rsidRPr="00C35616">
        <w:t xml:space="preserve"> CENTRO DE CONTROLE DE ZOONOSE </w:t>
      </w:r>
      <w:r w:rsidRPr="00C35616">
        <w:rPr>
          <w:rFonts w:ascii="Georgia" w:hAnsi="Georgia" w:cs="Georgia"/>
        </w:rPr>
        <w:t>–</w:t>
      </w:r>
      <w:r w:rsidRPr="00C35616">
        <w:t xml:space="preserve"> SACRIFÍCIO DE CÃES E GATOS VADIOS APREENDIDOS PELOS AGENTES DE ADMINISTRAÇÃO </w:t>
      </w:r>
      <w:r w:rsidRPr="00C35616">
        <w:rPr>
          <w:rFonts w:ascii="Georgia" w:hAnsi="Georgia" w:cs="Georgia"/>
        </w:rPr>
        <w:t>–</w:t>
      </w:r>
      <w:r w:rsidRPr="00C35616">
        <w:t xml:space="preserve"> POSSIBILIDADE QUANDO INDISPENSÁVEL À PROTEÇÃO DA SAÚDE HUMANA </w:t>
      </w:r>
      <w:r w:rsidRPr="00C35616">
        <w:rPr>
          <w:rFonts w:ascii="Georgia" w:hAnsi="Georgia" w:cs="Georgia"/>
        </w:rPr>
        <w:t>–</w:t>
      </w:r>
      <w:r w:rsidRPr="00C35616">
        <w:t xml:space="preserve"> VEDADA A UTILIZAÇÃO DE MEIOS CRUÉIS. </w:t>
      </w:r>
      <w:r w:rsidRPr="00C35616">
        <w:rPr>
          <w:shd w:val="clear" w:color="auto" w:fill="FFFFFF"/>
        </w:rPr>
        <w:t xml:space="preserve">Há como se entender que seres, como cães e gatos, que possuem um sistema nervoso desenvolvido e que por isso sentem dor, que demonstram ter afeto, ou seja, que possuem vida biológica e psicológica, possam ser considerados como coisas, como objetos materiais desprovidos de sinais vitais essa característica dosanimais mais desenvolvidos é a principal causa da crescente conscientização da humanidade contra a prática de atividades que possam ensejar maus tratos e crueldade contra tais seres a condenação dos atos cruéisnão possui origem na necessidade do equilíbrio ambiental, mas sim no reconhecimento de que os animais são dotados de uma estrutura orgânica que lhes permite sofrer e sentir dor [...](STJ - REsp: 1713167 SP 2017/0239804-9, Relator: Ministro LUIS FELIPE SALOMÃO, Data de Julgamento: 19/06/2018, T4 - QUARTA TURMA, Data de Publicação: DJe 09/10/2018). </w:t>
      </w:r>
      <w:r w:rsidRPr="00C35616">
        <w:t>STJ - REsp: 1115916 MG 2009/0005385-2, Relator: Ministro HUMBERTO MARTINS, Data de Julgamento: 01/09/2009, T2 - SEGUNDA TURMA, Data de Publicação: --&gt;DJe 18/09/2009)</w:t>
      </w:r>
      <w:r w:rsidR="005D27AA" w:rsidRPr="00C35616">
        <w:t xml:space="preserve"> (STJ, </w:t>
      </w:r>
      <w:r w:rsidR="00EA3168" w:rsidRPr="00C35616">
        <w:t>2009, p. 01).</w:t>
      </w:r>
    </w:p>
    <w:p w:rsidR="0030456C" w:rsidRPr="00C35616" w:rsidRDefault="0030456C" w:rsidP="00EA3168">
      <w:pPr>
        <w:pStyle w:val="Cit"/>
      </w:pPr>
    </w:p>
    <w:p w:rsidR="002120A1" w:rsidRPr="00C35616" w:rsidRDefault="00EB7EC7" w:rsidP="00EB7EC7">
      <w:pPr>
        <w:pStyle w:val="texto0"/>
      </w:pPr>
      <w:r w:rsidRPr="00C35616">
        <w:t xml:space="preserve">Não se devem negar direitos ao animal tão somente por este não ter personalidade jurídica, compreende, que os animais de estimação têm valor subjetivo único, que causam mais sentimentos nos tutores que os bens da propriedade privada, por essa questão, o Relator Ministro Luis Felipe Salomão atribuiu que ordenamento jurídico aparenta insuficiência para resolução de tais litígios que envolvem casais na busca da tutoria exclusiva de um animal. </w:t>
      </w:r>
    </w:p>
    <w:p w:rsidR="00EB7EC7" w:rsidRPr="00C35616" w:rsidRDefault="002120A1" w:rsidP="00EB7EC7">
      <w:pPr>
        <w:pStyle w:val="texto0"/>
      </w:pPr>
      <w:r w:rsidRPr="00C35616">
        <w:t>Diante do caso acima, o</w:t>
      </w:r>
      <w:r w:rsidR="00EB7EC7" w:rsidRPr="00C35616">
        <w:t xml:space="preserve"> Ministro equiparou a relação de pais e filhos, disse tratar de um direito que atribuem deveres igualmente comparáveis aos do poder familiar. </w:t>
      </w:r>
    </w:p>
    <w:p w:rsidR="00EB7EC7" w:rsidRDefault="00EB7EC7" w:rsidP="002120A1">
      <w:pPr>
        <w:pStyle w:val="Cit"/>
      </w:pPr>
      <w:r w:rsidRPr="00C35616">
        <w:t>A ordem jurídica não pode, simplesmente, desprezar o relevo da relação do homem com seu animal de estimação, sobretudo nos tempos atuais. Deve-se ter como norte o fato, cultural e da pós-modernidade, de que há uma disputa dentro da entidade familiar em que prepondera o afeto de ambos os cônjuges pelo animal.</w:t>
      </w:r>
      <w:r w:rsidR="002120A1" w:rsidRPr="00C35616">
        <w:t xml:space="preserve"> (STJ, 2009, p. 01).</w:t>
      </w:r>
    </w:p>
    <w:p w:rsidR="0030456C" w:rsidRPr="00C35616" w:rsidRDefault="0030456C" w:rsidP="002120A1">
      <w:pPr>
        <w:pStyle w:val="Cit"/>
      </w:pPr>
    </w:p>
    <w:p w:rsidR="00EB7EC7" w:rsidRPr="00C35616" w:rsidRDefault="00EB7EC7" w:rsidP="00EB7EC7">
      <w:pPr>
        <w:pStyle w:val="texto0"/>
      </w:pPr>
      <w:r w:rsidRPr="00C35616">
        <w:t xml:space="preserve">Demonstrando as tratativas discutidas no judiciário, no plano jurisprudencial podemos encontrar inúmeros julgados, nas mais diversas searas judiciais tratando </w:t>
      </w:r>
      <w:r w:rsidRPr="00C35616">
        <w:lastRenderedPageBreak/>
        <w:t xml:space="preserve">do direito animal, tanto no âmbito civil como já mencionado, como também no âmbito penal, no que diz respeito ao crime de maus-tratos. </w:t>
      </w:r>
    </w:p>
    <w:p w:rsidR="00EB7EC7" w:rsidRPr="00C35616" w:rsidRDefault="00EB7EC7" w:rsidP="00EB7EC7">
      <w:pPr>
        <w:pStyle w:val="texto0"/>
      </w:pPr>
      <w:r w:rsidRPr="00C35616">
        <w:t xml:space="preserve">Por outro lado, muito embora exista uma necessária separação entre os animais domésticos e os não domésticos, é importante salientar que o direito compreende que </w:t>
      </w:r>
      <w:r w:rsidR="00735DCE" w:rsidRPr="00C35616">
        <w:t>existam</w:t>
      </w:r>
      <w:r w:rsidRPr="00C35616">
        <w:t xml:space="preserve"> justificativas razoáveis que possam se tornar pertinente em face de situações atípicas grosso modo, por exemplo, o uso de animais domésticos para fins de pesquisas medicinais, é importante, contudo salientar que existe um limite entre a justificativa humana social, pautada nas situações mais próprias da necessidade humana de acesso a medicamentos, saúde, terapias etc. </w:t>
      </w:r>
    </w:p>
    <w:p w:rsidR="00EB7EC7" w:rsidRPr="00C35616" w:rsidRDefault="00EB7EC7" w:rsidP="00EB7EC7">
      <w:pPr>
        <w:pStyle w:val="texto0"/>
        <w:rPr>
          <w:spacing w:val="-4"/>
          <w:shd w:val="clear" w:color="auto" w:fill="FFFFFF"/>
        </w:rPr>
      </w:pPr>
      <w:r w:rsidRPr="00C35616">
        <w:t>Essas justificativas são tolhidas a partir do momento em que o uso sed</w:t>
      </w:r>
      <w:r w:rsidR="006B28AA" w:rsidRPr="00C35616">
        <w:t>ar</w:t>
      </w:r>
      <w:r w:rsidRPr="00C35616">
        <w:t xml:space="preserve"> para situações não próprias desta seara, como por exemplo, para fins estéticos, o que não se justifica. O exemplo jurídico</w:t>
      </w:r>
      <w:r w:rsidR="006B28AA" w:rsidRPr="00C35616">
        <w:t>,</w:t>
      </w:r>
      <w:r w:rsidRPr="00C35616">
        <w:t xml:space="preserve"> é o </w:t>
      </w:r>
      <w:r w:rsidR="006B28AA" w:rsidRPr="00C35616">
        <w:t xml:space="preserve">caso </w:t>
      </w:r>
      <w:r w:rsidRPr="00C35616">
        <w:t>do Instituto Royal que</w:t>
      </w:r>
      <w:r w:rsidR="008D38F3" w:rsidRPr="00C35616">
        <w:t>, em 2013,</w:t>
      </w:r>
      <w:r w:rsidRPr="00C35616">
        <w:t xml:space="preserve"> mantinha sob sua posse centenas de </w:t>
      </w:r>
      <w:r w:rsidRPr="00C35616">
        <w:rPr>
          <w:spacing w:val="-4"/>
          <w:shd w:val="clear" w:color="auto" w:fill="FFFFFF"/>
        </w:rPr>
        <w:t xml:space="preserve">cães da raça beagle usados </w:t>
      </w:r>
      <w:r w:rsidRPr="00C35616">
        <w:t>em</w:t>
      </w:r>
      <w:r w:rsidRPr="00C35616">
        <w:rPr>
          <w:spacing w:val="-4"/>
          <w:shd w:val="clear" w:color="auto" w:fill="FFFFFF"/>
        </w:rPr>
        <w:t xml:space="preserve"> pesquisas e testes de produtos cosméticos e farmacêuticos, além de usar no trabalho também coelhos e ratos</w:t>
      </w:r>
      <w:r w:rsidR="006B28AA" w:rsidRPr="00C35616">
        <w:rPr>
          <w:spacing w:val="-4"/>
          <w:shd w:val="clear" w:color="auto" w:fill="FFFFFF"/>
        </w:rPr>
        <w:t xml:space="preserve"> (PORTAL G1, 2013)</w:t>
      </w:r>
      <w:r w:rsidRPr="00C35616">
        <w:rPr>
          <w:spacing w:val="-4"/>
          <w:shd w:val="clear" w:color="auto" w:fill="FFFFFF"/>
        </w:rPr>
        <w:t xml:space="preserve">. </w:t>
      </w:r>
    </w:p>
    <w:p w:rsidR="00EB7EC7" w:rsidRPr="00C35616" w:rsidRDefault="00EB7EC7" w:rsidP="008D38F3">
      <w:pPr>
        <w:pStyle w:val="texto0"/>
      </w:pPr>
      <w:r w:rsidRPr="00C35616">
        <w:rPr>
          <w:shd w:val="clear" w:color="auto" w:fill="FFFFFF"/>
        </w:rPr>
        <w:t xml:space="preserve">Os animais foram encontrados mutilados, vítimas de maus-tratos apenas para desenvolvimento de cosméticos estéticos. Diante da denúncia, ativistas da causa animal invadiram o local com apoio policial e foi constatado </w:t>
      </w:r>
      <w:r w:rsidRPr="00C35616">
        <w:rPr>
          <w:spacing w:val="-5"/>
          <w:shd w:val="clear" w:color="auto" w:fill="FFFFFF"/>
        </w:rPr>
        <w:t>que os cães estariam sendo sacrificados desde com métodos cruéis e que os corpos estariam sendo ocultados em um porão</w:t>
      </w:r>
      <w:r w:rsidR="005A31B8">
        <w:rPr>
          <w:spacing w:val="-5"/>
          <w:shd w:val="clear" w:color="auto" w:fill="FFFFFF"/>
        </w:rPr>
        <w:t xml:space="preserve"> </w:t>
      </w:r>
      <w:r w:rsidR="008D38F3" w:rsidRPr="00C35616">
        <w:rPr>
          <w:spacing w:val="-4"/>
          <w:shd w:val="clear" w:color="auto" w:fill="FFFFFF"/>
        </w:rPr>
        <w:t>(PORTAL G1, 2013)</w:t>
      </w:r>
      <w:r w:rsidRPr="00C35616">
        <w:rPr>
          <w:spacing w:val="-5"/>
          <w:shd w:val="clear" w:color="auto" w:fill="FFFFFF"/>
        </w:rPr>
        <w:t xml:space="preserve">. </w:t>
      </w:r>
      <w:r w:rsidRPr="00C35616">
        <w:t>O instituto encerrou as atividades um mês após o resgate dos animais e até hoje o caso tramita no judiciário</w:t>
      </w:r>
      <w:r w:rsidR="005A31B8">
        <w:t xml:space="preserve"> </w:t>
      </w:r>
      <w:r w:rsidR="008D38F3" w:rsidRPr="00C35616">
        <w:rPr>
          <w:spacing w:val="-4"/>
          <w:shd w:val="clear" w:color="auto" w:fill="FFFFFF"/>
        </w:rPr>
        <w:t>(PORTAL G1, 2013)</w:t>
      </w:r>
      <w:r w:rsidRPr="00C35616">
        <w:t xml:space="preserve">. A justiça entendeu naquele momento por bem manter os animais em lares temporários diante dos ferimentos e passado o tempo, estes se tornaram adoções responsáveis. </w:t>
      </w:r>
    </w:p>
    <w:p w:rsidR="00175669" w:rsidRPr="00C35616" w:rsidRDefault="00175669" w:rsidP="00175669">
      <w:pPr>
        <w:pStyle w:val="texto0"/>
      </w:pPr>
      <w:r w:rsidRPr="00C35616">
        <w:t>O limite da eficácia da norma de tutela animal também foi recente questionado quando em conflito com os interesses da União. O caso da Gata Marry,</w:t>
      </w:r>
      <w:r w:rsidR="005A31B8">
        <w:t xml:space="preserve"> </w:t>
      </w:r>
      <w:r w:rsidRPr="00C35616">
        <w:t>colocada a leilão com mais 5185 itens pela Justiça Federal na Paraíba (JFPB), promoveu o debate na sociedade e no judiciário dos limites da execução tributária. Diante da grande repercussão e proporção que o caso tomou nas mídias sociais e, até mesmo, nos noticiários, Marry foi retirada do leilão e segue com uma depositária fiel (JFPB, 2018).</w:t>
      </w:r>
    </w:p>
    <w:p w:rsidR="00175669" w:rsidRPr="00C35616" w:rsidRDefault="00175669" w:rsidP="00175669">
      <w:pPr>
        <w:pStyle w:val="texto0"/>
      </w:pPr>
      <w:r w:rsidRPr="00C35616">
        <w:t xml:space="preserve">O caso exposto, para além do da reflexão dos direitos de posse envolvido, também proporciona a reflexão dos limites do alcance das normas do direito civil e, até mesmo do processo civil. Ainda que disposto no ordenamento jurídico como ser </w:t>
      </w:r>
      <w:r w:rsidRPr="00C35616">
        <w:lastRenderedPageBreak/>
        <w:t>movente, diante da aplicação do princípio da ponderação, a retirada do leilão remete a reflexão técnica da eficácia da norma jurídica.</w:t>
      </w:r>
    </w:p>
    <w:p w:rsidR="007F302A" w:rsidRPr="00C35616" w:rsidRDefault="007F302A" w:rsidP="007F302A">
      <w:pPr>
        <w:pStyle w:val="texto0"/>
      </w:pPr>
      <w:r w:rsidRPr="00C35616">
        <w:t xml:space="preserve">Ainda no âmbito da civilista, atualmente os tribunais deparam-se com a matéria de aplicação da responsabilidade civil </w:t>
      </w:r>
      <w:r w:rsidR="00175669" w:rsidRPr="00C35616">
        <w:t>PetShops quando da decorrência da morte de animais domésticos recém adquiridos.</w:t>
      </w:r>
      <w:r w:rsidRPr="00C35616">
        <w:t xml:space="preserve"> Pede-se a</w:t>
      </w:r>
      <w:r w:rsidR="00D06184" w:rsidRPr="00C35616">
        <w:t xml:space="preserve"> extensão da</w:t>
      </w:r>
      <w:r w:rsidRPr="00C35616">
        <w:t xml:space="preserve"> aplicação das normas do </w:t>
      </w:r>
      <w:r w:rsidR="00D06184" w:rsidRPr="00C35616">
        <w:t>d</w:t>
      </w:r>
      <w:r w:rsidRPr="00C35616">
        <w:t xml:space="preserve">ireito do </w:t>
      </w:r>
      <w:r w:rsidR="00D06184" w:rsidRPr="00C35616">
        <w:t xml:space="preserve">consumidor, uma vez que, os animais são adquiridos em estabelecimentos comerciais que, inclusive, respondem por uma fatia considerável do mercado </w:t>
      </w:r>
      <w:r w:rsidR="004A0ECE" w:rsidRPr="00C35616">
        <w:t>veterinário e animal.</w:t>
      </w:r>
    </w:p>
    <w:p w:rsidR="00162A58" w:rsidRPr="00C35616" w:rsidRDefault="00F607CA" w:rsidP="00F607CA">
      <w:pPr>
        <w:pStyle w:val="texto0"/>
      </w:pPr>
      <w:r w:rsidRPr="00C35616">
        <w:t>Como</w:t>
      </w:r>
      <w:r w:rsidR="004A0ECE" w:rsidRPr="00C35616">
        <w:t xml:space="preserve"> as demais questões ligadas </w:t>
      </w:r>
      <w:r w:rsidR="00B941AA" w:rsidRPr="00C35616">
        <w:t>à</w:t>
      </w:r>
      <w:r w:rsidR="004A0ECE" w:rsidRPr="00C35616">
        <w:t xml:space="preserve"> aplicação subsidiária dos direitos a relação com animais, ainda não há por parte dos tribunais uma unificação quando a possibilidade </w:t>
      </w:r>
      <w:r w:rsidR="00162A58" w:rsidRPr="00C35616">
        <w:t xml:space="preserve">dos direitos consumeiristas. </w:t>
      </w:r>
      <w:r w:rsidR="00175669" w:rsidRPr="00C35616">
        <w:t xml:space="preserve">Os tribunais vêm aplicando as normas de tutela do direito do consumidor quando da aquisição. Todavia, ainda não há uma uniformidade na jurisprudência quando da possibilidade da aplicação de danos morais ao proprietário. </w:t>
      </w:r>
      <w:r w:rsidR="000D6E07" w:rsidRPr="00C35616">
        <w:t xml:space="preserve">É importante, neste momento, frisar a questão da preocupação </w:t>
      </w:r>
      <w:r w:rsidR="00C14FB8" w:rsidRPr="00C35616">
        <w:t>a necessidade de uma norma especifica para uma fiscalização efetiva da comercialização destes animais a fim de garantir a proteção contra os maus-tratos.</w:t>
      </w:r>
    </w:p>
    <w:p w:rsidR="00162A58" w:rsidRPr="00C35616" w:rsidRDefault="00162A58" w:rsidP="008D38F3">
      <w:pPr>
        <w:pStyle w:val="texto0"/>
      </w:pPr>
      <w:r w:rsidRPr="00C35616">
        <w:t xml:space="preserve">Nesse sentido quanto ao dano moral para aqueles que se sentem lesados e buscam o judiciário, seguindo a corrente majoritária o Tribunal de Justiça de São Paulo reconheceu que não há possibilidade de aplicação do dano moral no julgamento da APL 0220031-39.2009.8.26.0100. </w:t>
      </w:r>
      <w:r w:rsidR="00F34D74" w:rsidRPr="00C35616">
        <w:rPr>
          <w:shd w:val="clear" w:color="auto" w:fill="FFFFFF"/>
        </w:rPr>
        <w:t>A perda/morte de um animal de estimação geraria indenização por dano moral</w:t>
      </w:r>
      <w:r w:rsidR="00B941AA" w:rsidRPr="00C35616">
        <w:rPr>
          <w:shd w:val="clear" w:color="auto" w:fill="FFFFFF"/>
        </w:rPr>
        <w:t>?</w:t>
      </w:r>
      <w:r w:rsidR="00B941AA">
        <w:rPr>
          <w:shd w:val="clear" w:color="auto" w:fill="FFFFFF"/>
        </w:rPr>
        <w:t>!</w:t>
      </w:r>
      <w:r w:rsidR="008D38F3" w:rsidRPr="00C35616">
        <w:rPr>
          <w:shd w:val="clear" w:color="auto" w:fill="FFFFFF"/>
        </w:rPr>
        <w:t xml:space="preserve"> Diante do enfretamento de tal matéria, </w:t>
      </w:r>
      <w:r w:rsidR="008D38F3" w:rsidRPr="00C35616">
        <w:t>a</w:t>
      </w:r>
      <w:r w:rsidRPr="00C35616">
        <w:t>ssim decide que:</w:t>
      </w:r>
    </w:p>
    <w:p w:rsidR="00162A58" w:rsidRDefault="00162A58" w:rsidP="00162A58">
      <w:pPr>
        <w:pStyle w:val="Cit"/>
      </w:pPr>
      <w:r w:rsidRPr="00C35616">
        <w:t>APELAÇÃO. INDENIZAÇÃO POR DANOS MATERIAIS E MORAIS. PRESTAÇÃO DE SERVIÇOS. MÉDICO VETERINÁRIO. ERRO MÉDICO. CERATOCONJUNTIVITE SECA. RELAÇÃO DE CONSUMO. RESPONSABILIDADE CIVIL SUBJETIVA. </w:t>
      </w:r>
      <w:hyperlink r:id="rId9" w:anchor="JD_CDCart14" w:tgtFrame="_blank" w:history="1">
        <w:r w:rsidRPr="00C35616">
          <w:t>Art. 14, § 4º, do CDC</w:t>
        </w:r>
      </w:hyperlink>
      <w:r w:rsidRPr="00C35616">
        <w:t>. Inversão do ônus da prova (CDC, </w:t>
      </w:r>
      <w:hyperlink r:id="rId10" w:anchor="JD_CDCart6" w:history="1">
        <w:r w:rsidRPr="00C35616">
          <w:t>art. 6</w:t>
        </w:r>
      </w:hyperlink>
      <w:r w:rsidRPr="00C35616">
        <w:t>º, III). Hipossuficiência técnica do consumidor. Ausência de provas da regularidade do serviço prestado pela ré. Dever de indenizar reconhecido. Dano material. Ressarcimento devido mediante a apresentação de recibos de compra dos medicamentos utilizados para suprir a produção de lágrimas do animal. Dano moral não configurado. Ausência de constrangimento ou dissabor superior ao usual. Sucumbência recíproca. Recurso provido em parte (TJSP; APL 0220031-39.2009.8.26.0100; Ac. 7802724; São Paulo; 29º Câmara de Direito Privado; Rel. Des. HamidBdine; j. 27.08.2014; </w:t>
      </w:r>
      <w:r w:rsidRPr="00C35616">
        <w:rPr>
          <w:iCs/>
        </w:rPr>
        <w:t>DJESP</w:t>
      </w:r>
      <w:r w:rsidRPr="00C35616">
        <w:t> 03.09.2014).</w:t>
      </w:r>
      <w:r w:rsidR="00941B93" w:rsidRPr="00C35616">
        <w:t xml:space="preserve"> (SÃO PAULO, 2014, p. 01).</w:t>
      </w:r>
    </w:p>
    <w:p w:rsidR="005A31B8" w:rsidRPr="00C35616" w:rsidRDefault="005A31B8" w:rsidP="00162A58">
      <w:pPr>
        <w:pStyle w:val="Cit"/>
      </w:pPr>
    </w:p>
    <w:p w:rsidR="00162A58" w:rsidRPr="00C35616" w:rsidRDefault="00565F53" w:rsidP="00175669">
      <w:pPr>
        <w:pStyle w:val="texto0"/>
      </w:pPr>
      <w:r w:rsidRPr="00C35616">
        <w:lastRenderedPageBreak/>
        <w:t xml:space="preserve">Para além da responsabilidade consumeristas, os </w:t>
      </w:r>
      <w:r w:rsidR="00DE3017" w:rsidRPr="00C35616">
        <w:t>PetShops e criadouros de animais domésticos também são responsáveis pela garantia da integridade física e psíquica dos animais que possuem sob tutela. Todavia, frequentemente os noticiários</w:t>
      </w:r>
      <w:r w:rsidR="006C02E0" w:rsidRPr="00C35616">
        <w:t xml:space="preserve"> veiculam matérias sobre apreensão de animais que viviam em situação irregular e, até mesmo, vítimas de maus tratos nesse tipo de estabelecimentos. </w:t>
      </w:r>
    </w:p>
    <w:p w:rsidR="006C02E0" w:rsidRPr="00C35616" w:rsidRDefault="006C02E0" w:rsidP="00175669">
      <w:pPr>
        <w:pStyle w:val="texto0"/>
      </w:pPr>
      <w:r w:rsidRPr="00C35616">
        <w:t xml:space="preserve">Dentre as inúmeras ocorrências </w:t>
      </w:r>
      <w:r w:rsidR="00941B93" w:rsidRPr="00C35616">
        <w:t xml:space="preserve">registradas, </w:t>
      </w:r>
      <w:r w:rsidR="001B501D" w:rsidRPr="00C35616">
        <w:t>no mês de fevereiro de 2019 ocorreu uma ação com o maior n</w:t>
      </w:r>
      <w:r w:rsidR="00C7595F" w:rsidRPr="00C35616">
        <w:t xml:space="preserve">úmero de animais já resgatados vítimas de maus tratos em estabelecimentos comerciais. </w:t>
      </w:r>
      <w:r w:rsidR="00097589" w:rsidRPr="00C35616">
        <w:t xml:space="preserve">Em uma ação conjunta com </w:t>
      </w:r>
      <w:r w:rsidR="00BB2668" w:rsidRPr="00C35616">
        <w:t>a Polícia Civil, uma Organização Não Governamental de São Paulo, resgatou mais de 1.500 animais, entre matrizes e filhotes, que se encontravam em situação degra</w:t>
      </w:r>
      <w:r w:rsidR="008B52A5" w:rsidRPr="00C35616">
        <w:t>dante chegando a serem privados de água e alimentos (PORTAL G1, 2019).</w:t>
      </w:r>
    </w:p>
    <w:p w:rsidR="008B52A5" w:rsidRPr="00C35616" w:rsidRDefault="00A536D8" w:rsidP="00A536D8">
      <w:pPr>
        <w:pStyle w:val="texto0"/>
      </w:pPr>
      <w:r w:rsidRPr="00C35616">
        <w:t>Neste estabelecimento foram encontrados vários recibos de devolução de animais por grandes redes de petshops, com o motivo do animal não ser rentável por estar doente ou fora do padrão, estes animais descartados eram incinerados (PORTAL G1, 2019).</w:t>
      </w:r>
      <w:r w:rsidR="008B52A5" w:rsidRPr="00C35616">
        <w:t>O fato, como esperado, chamou a atenção da sociedade protetora de animais no mundo inteiro</w:t>
      </w:r>
      <w:r w:rsidR="00883C62" w:rsidRPr="00C35616">
        <w:t xml:space="preserve"> que passaram a pressionar ainda mais o Estado por uma real intervenção para a questão animal.</w:t>
      </w:r>
    </w:p>
    <w:p w:rsidR="00175669" w:rsidRPr="00C35616" w:rsidRDefault="005D1877" w:rsidP="005D1877">
      <w:pPr>
        <w:pStyle w:val="texto0"/>
      </w:pPr>
      <w:r w:rsidRPr="00C35616">
        <w:t xml:space="preserve">Com o objetivo de verificar a situação dos maus tratos a animais domesticados e, principalmente, ainda em situação de estabelecimentos comercias </w:t>
      </w:r>
      <w:r w:rsidR="0068591F" w:rsidRPr="00C35616">
        <w:t xml:space="preserve">foi </w:t>
      </w:r>
      <w:r w:rsidR="002C1C3A" w:rsidRPr="00C35616">
        <w:t>criada a CPI da Venda de Animais, que tem como relator o Dep.</w:t>
      </w:r>
      <w:r w:rsidR="00131282" w:rsidRPr="00C35616">
        <w:t xml:space="preserve"> Delegado</w:t>
      </w:r>
      <w:r w:rsidR="002C1C3A" w:rsidRPr="00C35616">
        <w:t xml:space="preserve"> Bruno Lima a frente da causa que visa </w:t>
      </w:r>
      <w:r w:rsidR="002C1C3A" w:rsidRPr="00C35616">
        <w:rPr>
          <w:shd w:val="clear" w:color="auto" w:fill="FFFFFF"/>
        </w:rPr>
        <w:t>discutir políticas públicas para a proteção dos animais, inclusive a legalidade e a moralidade de questões como criação e venda</w:t>
      </w:r>
      <w:r w:rsidR="005A31B8">
        <w:rPr>
          <w:shd w:val="clear" w:color="auto" w:fill="FFFFFF"/>
        </w:rPr>
        <w:t xml:space="preserve"> </w:t>
      </w:r>
      <w:r w:rsidRPr="00C35616">
        <w:t>(PORTAL G1, 2019).</w:t>
      </w:r>
    </w:p>
    <w:p w:rsidR="008E799F" w:rsidRPr="00C35616" w:rsidRDefault="00175669" w:rsidP="006F56B4">
      <w:pPr>
        <w:pStyle w:val="texto0"/>
      </w:pPr>
      <w:r w:rsidRPr="00C35616">
        <w:t xml:space="preserve">Outro aspecto é o limite da aplicação das normas de direito da personalidade aos animais. Atualmente, os tribunais vêm decidindo pela não aplicação dos direitos de imagens aos animais domésticos. Todavia, o Senado Federal aguarda o tramite de aprovação da PL 351/2015 que versa sobre descaracterização dos animais como coisa pelo direito civil e estende a esses direitos específicos da personalidade como a imagem. </w:t>
      </w:r>
    </w:p>
    <w:p w:rsidR="006853D8" w:rsidRPr="00C35616" w:rsidRDefault="008D5CE5" w:rsidP="00E76D2A">
      <w:pPr>
        <w:pStyle w:val="Texto"/>
      </w:pPr>
      <w:r w:rsidRPr="00C35616">
        <w:t xml:space="preserve">No âmbito de controle de constitucionalidade, o julgamento </w:t>
      </w:r>
      <w:r w:rsidR="00D77591" w:rsidRPr="00C35616">
        <w:t xml:space="preserve">da Ação Direta de Inconstitucionalidade 4983, mas conhecida como (ADIn da vaquejada), no Supremo Tribunal Federal, em 2016, foi a sua consolidação jurisprudencial. </w:t>
      </w:r>
      <w:r w:rsidR="004B2CA7" w:rsidRPr="00C35616">
        <w:t xml:space="preserve">Conforme </w:t>
      </w:r>
      <w:r w:rsidR="00784A03" w:rsidRPr="00C35616">
        <w:t>Ataíde</w:t>
      </w:r>
      <w:r w:rsidR="004B2CA7" w:rsidRPr="00C35616">
        <w:t xml:space="preserve"> J</w:t>
      </w:r>
      <w:r w:rsidR="006D5CE1" w:rsidRPr="00C35616">
        <w:t>únio</w:t>
      </w:r>
      <w:r w:rsidR="004B2CA7" w:rsidRPr="00C35616">
        <w:t>r. (2018)</w:t>
      </w:r>
      <w:r w:rsidR="006853D8" w:rsidRPr="00C35616">
        <w:t>:</w:t>
      </w:r>
    </w:p>
    <w:p w:rsidR="00F34D74" w:rsidRDefault="004B2CA7" w:rsidP="00F804AE">
      <w:pPr>
        <w:pStyle w:val="Cit"/>
      </w:pPr>
      <w:r w:rsidRPr="00C35616">
        <w:t xml:space="preserve">Esse julgamento separou, definitivamente, Direito Ambiental e Direito Animal. Não em compartimentos estanques, que não possam repartir </w:t>
      </w:r>
      <w:r w:rsidRPr="00C35616">
        <w:lastRenderedPageBreak/>
        <w:t>princípiose regras, mas em ciên</w:t>
      </w:r>
      <w:r w:rsidRPr="00C35616">
        <w:softHyphen/>
        <w:t>cias próprias e autônomas. Era preciso a interpretação do guardião da Constituição (art. 102, Constituição) para consagrar a autonomia jurídica do Direito Animal.</w:t>
      </w:r>
      <w:r w:rsidR="000B6E52" w:rsidRPr="00C35616">
        <w:t xml:space="preserve"> (ATAÍDE JÚNIOR, 2018, </w:t>
      </w:r>
      <w:r w:rsidR="00E76D2A">
        <w:t>5</w:t>
      </w:r>
      <w:r w:rsidR="00F804AE">
        <w:t>8</w:t>
      </w:r>
      <w:r w:rsidR="000B6E52" w:rsidRPr="00C35616">
        <w:t>)</w:t>
      </w:r>
    </w:p>
    <w:p w:rsidR="005A31B8" w:rsidRPr="00C35616" w:rsidRDefault="005A31B8" w:rsidP="00F804AE">
      <w:pPr>
        <w:pStyle w:val="Cit"/>
      </w:pPr>
    </w:p>
    <w:p w:rsidR="00D77591" w:rsidRDefault="00784A03" w:rsidP="008E799F">
      <w:pPr>
        <w:pStyle w:val="Texto"/>
      </w:pPr>
      <w:r w:rsidRPr="00C35616">
        <w:t xml:space="preserve">A tutela jurídica dos animais </w:t>
      </w:r>
      <w:r w:rsidR="000B6E52" w:rsidRPr="00C35616">
        <w:t>no</w:t>
      </w:r>
      <w:r w:rsidRPr="00C35616">
        <w:t xml:space="preserve"> ordenamento jurídico </w:t>
      </w:r>
      <w:r w:rsidR="000B6E52" w:rsidRPr="00C35616">
        <w:t xml:space="preserve">pátrio </w:t>
      </w:r>
      <w:r w:rsidRPr="00C35616">
        <w:t>tem como base a interpretação do art. 225 da Constituição Federal</w:t>
      </w:r>
      <w:r w:rsidR="0051047A" w:rsidRPr="00C35616">
        <w:t xml:space="preserve"> que </w:t>
      </w:r>
      <w:r w:rsidRPr="00C35616">
        <w:t xml:space="preserve">veda a prática de crueldade com animais no nosso país. </w:t>
      </w:r>
      <w:r w:rsidR="0051047A" w:rsidRPr="00C35616">
        <w:t>Assim</w:t>
      </w:r>
      <w:r w:rsidR="00CF5204" w:rsidRPr="00C35616">
        <w:t xml:space="preserve">, mesmo com inúmeras divergências </w:t>
      </w:r>
      <w:r w:rsidR="0051047A" w:rsidRPr="00C35616">
        <w:t xml:space="preserve">doutrinárias e </w:t>
      </w:r>
      <w:r w:rsidR="007E64C7" w:rsidRPr="00C35616">
        <w:t xml:space="preserve">jurisprudenciais, as atuais decisões inclinam-se para a posição de que </w:t>
      </w:r>
      <w:r w:rsidR="00CF5204" w:rsidRPr="00C35616">
        <w:t xml:space="preserve">a cultura tem limites quando questionado a crueldade aos animais. </w:t>
      </w:r>
    </w:p>
    <w:p w:rsidR="00F804AE" w:rsidRDefault="00F804AE" w:rsidP="001F3B50">
      <w:pPr>
        <w:pStyle w:val="Texto"/>
      </w:pPr>
      <w:r>
        <w:t xml:space="preserve">Analisando o artigo constitucional acima citado, </w:t>
      </w:r>
      <w:r w:rsidRPr="00C35616">
        <w:t>Ataíde Júnior(2018)</w:t>
      </w:r>
      <w:r w:rsidR="001F3B50">
        <w:t xml:space="preserve"> esclarece que:</w:t>
      </w:r>
    </w:p>
    <w:p w:rsidR="00F804AE" w:rsidRDefault="00F804AE" w:rsidP="001F3B50">
      <w:pPr>
        <w:pStyle w:val="Cit"/>
      </w:pPr>
      <w:r w:rsidRPr="00C35616">
        <w:t>A colisão de bens constitucionais – cultura e dignidade animal – posicionou os Ministros, que se repar</w:t>
      </w:r>
      <w:r w:rsidRPr="00C35616">
        <w:softHyphen/>
        <w:t xml:space="preserve">tiram em nítidas visões antropocêntricas (pela preservação da cultura tradicional) e zoocêntricas (pelos animais) ou biocêntricas (pela vida em geral). Mas, ao final, diante da constatação empírica sobre a crueldade inerente à vaquejada, prevaleceu a visão zoocêntrica da regra da proibição da crueldade, insculpida na parte final do art. 225, §1º, VII da Constituição.”. </w:t>
      </w:r>
      <w:r w:rsidR="001F3B50" w:rsidRPr="00C35616">
        <w:t xml:space="preserve">(ATAÍDE JÚNIOR, 2018, </w:t>
      </w:r>
      <w:r w:rsidR="001F3B50">
        <w:t>58</w:t>
      </w:r>
      <w:r w:rsidR="001F3B50" w:rsidRPr="00C35616">
        <w:t>)</w:t>
      </w:r>
    </w:p>
    <w:p w:rsidR="005A31B8" w:rsidRPr="00C35616" w:rsidRDefault="005A31B8" w:rsidP="001F3B50">
      <w:pPr>
        <w:pStyle w:val="Cit"/>
      </w:pPr>
    </w:p>
    <w:p w:rsidR="003D166D" w:rsidRPr="00C35616" w:rsidRDefault="0051047A" w:rsidP="003D166D">
      <w:pPr>
        <w:pStyle w:val="texto0"/>
      </w:pPr>
      <w:r w:rsidRPr="00C35616">
        <w:t xml:space="preserve">Com o objetivo </w:t>
      </w:r>
      <w:r w:rsidR="007E64C7" w:rsidRPr="00C35616">
        <w:t xml:space="preserve">de estabelecer </w:t>
      </w:r>
      <w:r w:rsidR="00B47366" w:rsidRPr="00C35616">
        <w:t>que todos os animais precisam ser preservados</w:t>
      </w:r>
      <w:r w:rsidR="007E64C7" w:rsidRPr="00C35616">
        <w:t xml:space="preserve"> e da </w:t>
      </w:r>
      <w:r w:rsidR="00B47366" w:rsidRPr="00C35616">
        <w:t xml:space="preserve">importância </w:t>
      </w:r>
      <w:r w:rsidR="007E64C7" w:rsidRPr="00C35616">
        <w:t xml:space="preserve">que possuem </w:t>
      </w:r>
      <w:r w:rsidR="00B47366" w:rsidRPr="00C35616">
        <w:t>enquanto instrumentos científicos para supressão de necessidades humanas</w:t>
      </w:r>
      <w:r w:rsidR="005B44E6" w:rsidRPr="00C35616">
        <w:t>,</w:t>
      </w:r>
      <w:r w:rsidR="00B47366" w:rsidRPr="00C35616">
        <w:t xml:space="preserve"> existem os códigos</w:t>
      </w:r>
      <w:r w:rsidR="00F46A5B" w:rsidRPr="00C35616">
        <w:t xml:space="preserve">, as prerrogativas para os comitês de éticas em pesquisa animal. Entre estes, </w:t>
      </w:r>
      <w:r w:rsidR="005B44E6" w:rsidRPr="00C35616">
        <w:t>a Resolução nº 1.236, de 26 de outubro de 2018 do Conselho Federal de Medicina Veterinária</w:t>
      </w:r>
      <w:r w:rsidR="00B47366" w:rsidRPr="00C35616">
        <w:t>.</w:t>
      </w:r>
      <w:r w:rsidR="00B73C31">
        <w:t xml:space="preserve"> </w:t>
      </w:r>
      <w:r w:rsidR="005B44E6" w:rsidRPr="00C35616">
        <w:t>Esse documento normativo estabelece que</w:t>
      </w:r>
      <w:r w:rsidR="00F46A5B" w:rsidRPr="00C35616">
        <w:t xml:space="preserve"> os animais devem ser tratados observando-se os princípios de ética e bem-estar animal</w:t>
      </w:r>
      <w:r w:rsidR="003D166D" w:rsidRPr="00C35616">
        <w:t>.</w:t>
      </w:r>
    </w:p>
    <w:p w:rsidR="00D77591" w:rsidRPr="00C35616" w:rsidRDefault="00DB69A4" w:rsidP="00A2610E">
      <w:pPr>
        <w:pStyle w:val="texto0"/>
      </w:pPr>
      <w:r w:rsidRPr="00C35616">
        <w:t>Assim, ressalta-se que apesar d</w:t>
      </w:r>
      <w:r w:rsidR="00F46A5B" w:rsidRPr="00C35616">
        <w:t>a importância des</w:t>
      </w:r>
      <w:r w:rsidRPr="00C35616">
        <w:t>ses seres em</w:t>
      </w:r>
      <w:r w:rsidR="00F46A5B" w:rsidRPr="00C35616">
        <w:t xml:space="preserve"> estudos, </w:t>
      </w:r>
      <w:r w:rsidRPr="00C35616">
        <w:t>os profissionais que utilizam animais em pesquisas cientificas devem observar</w:t>
      </w:r>
      <w:r w:rsidR="003542C8" w:rsidRPr="00C35616">
        <w:t xml:space="preserve"> o código de</w:t>
      </w:r>
      <w:r w:rsidR="00F46A5B" w:rsidRPr="00C35616">
        <w:t xml:space="preserve"> ética </w:t>
      </w:r>
      <w:r w:rsidR="003542C8" w:rsidRPr="00C35616">
        <w:t xml:space="preserve">de </w:t>
      </w:r>
      <w:r w:rsidR="00F46A5B" w:rsidRPr="00C35616">
        <w:t>bem-estar animal</w:t>
      </w:r>
      <w:r w:rsidR="003542C8" w:rsidRPr="00C35616">
        <w:t xml:space="preserve"> e da sua própria categoria profissional</w:t>
      </w:r>
      <w:r w:rsidR="00F46A5B" w:rsidRPr="00C35616">
        <w:t xml:space="preserve">.  </w:t>
      </w:r>
      <w:r w:rsidR="003542C8" w:rsidRPr="00C35616">
        <w:t>Por fim</w:t>
      </w:r>
      <w:r w:rsidR="003542C8" w:rsidRPr="00760BB2">
        <w:t xml:space="preserve">, </w:t>
      </w:r>
      <w:r w:rsidR="00760BB2" w:rsidRPr="00760BB2">
        <w:rPr>
          <w:shd w:val="clear" w:color="auto" w:fill="FFFFFF"/>
        </w:rPr>
        <w:t>Mól</w:t>
      </w:r>
      <w:r w:rsidR="00760BB2">
        <w:rPr>
          <w:shd w:val="clear" w:color="auto" w:fill="FFFFFF"/>
        </w:rPr>
        <w:t>&amp;</w:t>
      </w:r>
      <w:r w:rsidR="00760BB2" w:rsidRPr="00760BB2">
        <w:rPr>
          <w:shd w:val="clear" w:color="auto" w:fill="FFFFFF"/>
        </w:rPr>
        <w:t>Venancio (2014)</w:t>
      </w:r>
      <w:r w:rsidR="003542C8" w:rsidRPr="00C35616">
        <w:t xml:space="preserve"> lembra</w:t>
      </w:r>
      <w:r w:rsidR="00760BB2">
        <w:t>m</w:t>
      </w:r>
      <w:r w:rsidR="003542C8" w:rsidRPr="00C35616">
        <w:t xml:space="preserve"> que </w:t>
      </w:r>
      <w:r w:rsidR="00EB3EBC" w:rsidRPr="00C35616">
        <w:t xml:space="preserve">a legislação brasileira está em evolução no que tange a propriedade e posse responsável dos animais, desta feita, é direito do animal, silvestres, domésticos, domesticados, nativos ou exóticos, a sadia proteção por parte dos seres humanos. </w:t>
      </w:r>
    </w:p>
    <w:p w:rsidR="00D77591" w:rsidRPr="00C35616" w:rsidRDefault="00D77591" w:rsidP="003D166D">
      <w:pPr>
        <w:tabs>
          <w:tab w:val="left" w:pos="1134"/>
        </w:tabs>
        <w:jc w:val="both"/>
        <w:rPr>
          <w:rFonts w:ascii="Arial" w:hAnsi="Arial" w:cs="Arial"/>
          <w:sz w:val="24"/>
          <w:szCs w:val="24"/>
        </w:rPr>
      </w:pPr>
    </w:p>
    <w:p w:rsidR="00175669" w:rsidRPr="00C35616" w:rsidRDefault="00A2610E" w:rsidP="00175669">
      <w:pPr>
        <w:pStyle w:val="1"/>
        <w:rPr>
          <w:rFonts w:eastAsia="Calibri"/>
        </w:rPr>
      </w:pPr>
      <w:r w:rsidRPr="00C35616">
        <w:rPr>
          <w:rFonts w:eastAsia="Calibri"/>
        </w:rPr>
        <w:t xml:space="preserve">6 </w:t>
      </w:r>
      <w:r w:rsidR="00175669" w:rsidRPr="00C35616">
        <w:rPr>
          <w:rFonts w:eastAsia="Calibri"/>
        </w:rPr>
        <w:t>CONSIDERAÇÕES FINAIS</w:t>
      </w:r>
    </w:p>
    <w:p w:rsidR="00175669" w:rsidRPr="00C35616" w:rsidRDefault="00175669" w:rsidP="003D166D">
      <w:pPr>
        <w:tabs>
          <w:tab w:val="left" w:pos="1134"/>
        </w:tabs>
        <w:jc w:val="both"/>
        <w:rPr>
          <w:rFonts w:ascii="Arial" w:eastAsia="Calibri" w:hAnsi="Arial" w:cs="Arial"/>
          <w:sz w:val="24"/>
          <w:szCs w:val="24"/>
        </w:rPr>
      </w:pPr>
    </w:p>
    <w:p w:rsidR="00D03ABB" w:rsidRPr="00C35616" w:rsidRDefault="00EB3EBC" w:rsidP="00175669">
      <w:pPr>
        <w:pStyle w:val="texto0"/>
      </w:pPr>
      <w:r w:rsidRPr="00C35616">
        <w:lastRenderedPageBreak/>
        <w:t>Com o estudo focado no novo ramo do Direito brasileiro que é formado a partir da regra da proibição da crueldade amparada no art. 225, da Constituição Federal</w:t>
      </w:r>
      <w:r w:rsidR="00DC0876" w:rsidRPr="00C35616">
        <w:t xml:space="preserve"> de 1988, e amparado também por um conjunto de leis infraconstitucionais, mesmo o nosso Código Civil não tendo AINDA contemplado a regra animais não são coisas, o que pode mudar com a PLC 6799/2013 e outros</w:t>
      </w:r>
      <w:r w:rsidR="00D03ABB" w:rsidRPr="00C35616">
        <w:t>.</w:t>
      </w:r>
    </w:p>
    <w:p w:rsidR="00175669" w:rsidRPr="00C35616" w:rsidRDefault="00175669" w:rsidP="00175669">
      <w:pPr>
        <w:pStyle w:val="texto0"/>
      </w:pPr>
      <w:r w:rsidRPr="00C35616">
        <w:t xml:space="preserve">Os animais </w:t>
      </w:r>
      <w:r w:rsidR="00DC0876" w:rsidRPr="00C35616">
        <w:t xml:space="preserve">necessitam de direitos, </w:t>
      </w:r>
      <w:r w:rsidRPr="00C35616">
        <w:t xml:space="preserve">são alvos fáceis, </w:t>
      </w:r>
      <w:r w:rsidR="00DC0876" w:rsidRPr="00C35616">
        <w:t xml:space="preserve">sobretudo, </w:t>
      </w:r>
      <w:r w:rsidRPr="00C35616">
        <w:t xml:space="preserve">não tem como se defender das mãos do homem, são seres indefesos, principalmente cães e gatos que são atraídos com facilidade por um gesto de carinho ou através de algum alimento. Portanto, essa </w:t>
      </w:r>
      <w:r w:rsidR="00D03ABB" w:rsidRPr="00C35616">
        <w:t>prática</w:t>
      </w:r>
      <w:r w:rsidR="00DC0876" w:rsidRPr="00C35616">
        <w:t xml:space="preserve"> de qualquer meio de maus-tratos</w:t>
      </w:r>
      <w:r w:rsidRPr="00C35616">
        <w:t xml:space="preserve"> não deve ser mais tolerada em nossa sociedade, deve-se analisar quais são as soluções para impedir que estes índices de violência continuem a crescer. Uma das formas é conscientizar a sociedade que existe no ordenamento jurídico os direitos dos animais, que a </w:t>
      </w:r>
      <w:r w:rsidR="00D03ABB" w:rsidRPr="00C35616">
        <w:t>prática</w:t>
      </w:r>
      <w:r w:rsidRPr="00C35616">
        <w:t xml:space="preserve"> de maus tratos ou abandono é crime e há punição para quem praticá-lo, embora as penalidades sejam insignificantes tendo em vista a gravidade do ato.</w:t>
      </w:r>
    </w:p>
    <w:p w:rsidR="00E21F5E" w:rsidRPr="00C35616" w:rsidRDefault="00175669" w:rsidP="00175669">
      <w:pPr>
        <w:pStyle w:val="texto0"/>
      </w:pPr>
      <w:r w:rsidRPr="00C35616">
        <w:t>Atrelado a isto, tem-se o fato de um disciplinamento legal sobre a temática, fazendo com que aquele que comete abandono e agressão aos animais não tenha uma punição afetiva por sua prática delituosa. Assim, a conduta acaba passando despercebida pelo Estado e, por muitas vezes, naturalizada por parcela da sociedade.</w:t>
      </w:r>
      <w:r w:rsidR="00DC0876" w:rsidRPr="00C35616">
        <w:t xml:space="preserve"> Percebemos com o avanço das mídias sociais, a intolerância diante de fatos sociais ocorridos com animais, independente se domesticado ou não. </w:t>
      </w:r>
      <w:r w:rsidR="00E21F5E" w:rsidRPr="00C35616">
        <w:t xml:space="preserve">Um exemplo foi </w:t>
      </w:r>
      <w:r w:rsidR="00E21F5E" w:rsidRPr="00C35616">
        <w:rPr>
          <w:shd w:val="clear" w:color="auto" w:fill="FFFFFF"/>
        </w:rPr>
        <w:t>à matança dos </w:t>
      </w:r>
      <w:r w:rsidR="00E21F5E" w:rsidRPr="00C35616">
        <w:rPr>
          <w:rStyle w:val="nfase"/>
          <w:bCs/>
          <w:i w:val="0"/>
          <w:iCs w:val="0"/>
          <w:shd w:val="clear" w:color="auto" w:fill="FFFFFF"/>
        </w:rPr>
        <w:t>animais</w:t>
      </w:r>
      <w:r w:rsidR="00E21F5E" w:rsidRPr="00C35616">
        <w:rPr>
          <w:shd w:val="clear" w:color="auto" w:fill="FFFFFF"/>
        </w:rPr>
        <w:t xml:space="preserve"> de forma cruel, cães foram sacrificados em Igaracy, Sertão da </w:t>
      </w:r>
      <w:r w:rsidR="00E21F5E" w:rsidRPr="00C35616">
        <w:rPr>
          <w:rStyle w:val="nfase"/>
          <w:bCs/>
          <w:i w:val="0"/>
          <w:iCs w:val="0"/>
          <w:shd w:val="clear" w:color="auto" w:fill="FFFFFF"/>
        </w:rPr>
        <w:t>Paraíba. O</w:t>
      </w:r>
      <w:r w:rsidR="00E21F5E" w:rsidRPr="00C35616">
        <w:rPr>
          <w:shd w:val="clear" w:color="auto" w:fill="FFFFFF"/>
        </w:rPr>
        <w:t>s moradores denunciaram o </w:t>
      </w:r>
      <w:r w:rsidR="00E21F5E" w:rsidRPr="00C35616">
        <w:rPr>
          <w:rStyle w:val="nfase"/>
          <w:bCs/>
          <w:i w:val="0"/>
          <w:iCs w:val="0"/>
          <w:shd w:val="clear" w:color="auto" w:fill="FFFFFF"/>
        </w:rPr>
        <w:t>caso</w:t>
      </w:r>
      <w:r w:rsidR="00E21F5E" w:rsidRPr="00C35616">
        <w:rPr>
          <w:shd w:val="clear" w:color="auto" w:fill="FFFFFF"/>
        </w:rPr>
        <w:t xml:space="preserve">, que ganhou grande repercussão. </w:t>
      </w:r>
      <w:r w:rsidR="00DC0876" w:rsidRPr="00C35616">
        <w:t>A sociedade não tem se calado, o que faz com que cada vez mais se busque o amparo legal para proteção animal.</w:t>
      </w:r>
    </w:p>
    <w:p w:rsidR="00175669" w:rsidRPr="00C35616" w:rsidRDefault="00175669" w:rsidP="00175669">
      <w:pPr>
        <w:pStyle w:val="texto0"/>
      </w:pPr>
      <w:r w:rsidRPr="00C35616">
        <w:t xml:space="preserve">Entretanto, todo esse suporte legal previsto tanto na legislação Constitucional como na Infraconstitucional, que visam proteger os direitos dos animais, não tem sido suficiente para alcançar a efetividade que as referidas leis trazem em suas redações, pois não é difícil constatar diariamente animais sendo maltratados e mortos sem que haja uma fiscalização e punição aos responsáveis. </w:t>
      </w:r>
    </w:p>
    <w:p w:rsidR="00175669" w:rsidRPr="00C35616" w:rsidRDefault="00175669" w:rsidP="00175669">
      <w:pPr>
        <w:pStyle w:val="texto0"/>
      </w:pPr>
      <w:r w:rsidRPr="00C35616">
        <w:t xml:space="preserve">Para se ter a devida eficiência no combate a este tipo de crime </w:t>
      </w:r>
      <w:r w:rsidR="00E21F5E" w:rsidRPr="00C35616">
        <w:t>o E</w:t>
      </w:r>
      <w:r w:rsidRPr="00C35616">
        <w:t>stado deveria investir mais nas fiscalizações de modo contínuo, se mostrar presente no combate a este crime tanto na fiscalização quanto nas penas a quem comete tal delito, o grande problema que se percebeu no</w:t>
      </w:r>
      <w:r w:rsidR="00E21F5E" w:rsidRPr="00C35616">
        <w:t xml:space="preserve"> decorrer deste estudo é que o E</w:t>
      </w:r>
      <w:r w:rsidRPr="00C35616">
        <w:t xml:space="preserve">stado não se mostra presente de fato e a pessoa que comete este crime traz junto com ela </w:t>
      </w:r>
      <w:r w:rsidRPr="00C35616">
        <w:lastRenderedPageBreak/>
        <w:t>a certeza que não será punida com rigidez e que ao ser levada a delegacia sairá de lá livre</w:t>
      </w:r>
      <w:r w:rsidR="00E21F5E" w:rsidRPr="00C35616">
        <w:t>. Não existe uma norma única que verse sobre os principais Direitos, com isso, as normas espaças perdem sua principal função que é de proteção e passa a ser ignorada pela sociedade crédula da impunidade.</w:t>
      </w:r>
    </w:p>
    <w:p w:rsidR="00A03424" w:rsidRPr="00C35616" w:rsidRDefault="00A03424" w:rsidP="00A03424">
      <w:pPr>
        <w:pStyle w:val="Texto"/>
      </w:pPr>
      <w:r w:rsidRPr="00C35616">
        <w:t xml:space="preserve">Este cenário, que busca vedar toda prática de maus-tratos dos animais não-humanos com amparo em nossas leis brasileiras, ainda que tardias, os avanços em modo geral têm sido positivos. No plano jurisprudencial encontra-se diversos julgados, nos demais ramos do Direito, tratando da tutela jurisdicional dos animais. </w:t>
      </w:r>
    </w:p>
    <w:p w:rsidR="00A03424" w:rsidRPr="00C35616" w:rsidRDefault="00A03424" w:rsidP="00A03424">
      <w:pPr>
        <w:pStyle w:val="texto0"/>
      </w:pPr>
      <w:r w:rsidRPr="00C35616">
        <w:t xml:space="preserve">Muito embora possa parecer que o ativismo jurídico na área do novo direito animal seja cego, é importante deixar claro que na verdade a ponderação principiológica do direito, ela é suficiente para  diferenciar o que de fato é importante, do que não é. Exemplo, imaginar que um animal ainda que domesticado possa servir para fins de pesquisa, é diferente de telo para fins meramente afetivos. </w:t>
      </w:r>
    </w:p>
    <w:p w:rsidR="00963151" w:rsidRPr="00C35616" w:rsidRDefault="00963151" w:rsidP="00963151">
      <w:pPr>
        <w:pStyle w:val="texto0"/>
      </w:pPr>
      <w:r w:rsidRPr="00C35616">
        <w:t xml:space="preserve">É importante ressaltar que o ser humano está acima de tudo, pesquisas cientificas são necessárias para o avanço dos fármacos, tratamentos etc. Se for necessário, justificável eticamente submeter o animal para um tratamento, para uma pesquisa terapêutico este será compreensível, mas tem que se ter um limite entre esta situação e a que ocorreu no instituto Royal. Percebe-se cada vez mais a necessidade de um conceito de animal fraternizado, mais que domesticado, este conceito tende a esclarecer o animal fraternizado como um ser próximo não-humano. </w:t>
      </w:r>
    </w:p>
    <w:p w:rsidR="00963151" w:rsidRPr="00C35616" w:rsidRDefault="00963151" w:rsidP="00963151">
      <w:pPr>
        <w:pStyle w:val="texto0"/>
      </w:pPr>
    </w:p>
    <w:p w:rsidR="00963151" w:rsidRPr="00C35616" w:rsidRDefault="00963151" w:rsidP="00963151">
      <w:pPr>
        <w:pStyle w:val="texto0"/>
      </w:pPr>
    </w:p>
    <w:p w:rsidR="00175669" w:rsidRPr="00C35616" w:rsidRDefault="00175669" w:rsidP="00175669">
      <w:pPr>
        <w:pStyle w:val="Ref"/>
        <w:jc w:val="center"/>
        <w:rPr>
          <w:b/>
        </w:rPr>
      </w:pPr>
      <w:r w:rsidRPr="00C35616">
        <w:rPr>
          <w:b/>
        </w:rPr>
        <w:t>REFERÊNCIAS</w:t>
      </w:r>
    </w:p>
    <w:p w:rsidR="00175669" w:rsidRPr="00C35616" w:rsidRDefault="00175669" w:rsidP="00175669">
      <w:pPr>
        <w:pStyle w:val="Ref"/>
        <w:jc w:val="center"/>
        <w:rPr>
          <w:b/>
        </w:rPr>
      </w:pPr>
    </w:p>
    <w:p w:rsidR="00963151" w:rsidRPr="00C35616" w:rsidRDefault="00963151" w:rsidP="00840932">
      <w:pPr>
        <w:pStyle w:val="Ref"/>
      </w:pPr>
    </w:p>
    <w:p w:rsidR="00840932" w:rsidRPr="00840932" w:rsidRDefault="00840932" w:rsidP="00840932">
      <w:pPr>
        <w:pStyle w:val="Ref"/>
        <w:rPr>
          <w:bCs/>
          <w:kern w:val="36"/>
        </w:rPr>
      </w:pPr>
      <w:r w:rsidRPr="00840932">
        <w:rPr>
          <w:bCs/>
          <w:kern w:val="36"/>
        </w:rPr>
        <w:t xml:space="preserve">APÓS denúncia de maus-tratos, grupo invade laboratório e leva cães beagle. </w:t>
      </w:r>
      <w:r w:rsidRPr="00840932">
        <w:rPr>
          <w:b/>
          <w:bCs/>
          <w:kern w:val="36"/>
        </w:rPr>
        <w:t>Portal G1,</w:t>
      </w:r>
      <w:r w:rsidRPr="00840932">
        <w:rPr>
          <w:bCs/>
          <w:kern w:val="36"/>
        </w:rPr>
        <w:t xml:space="preserve"> São Paulo, 18 de out. de 2013. Disponível: http://g1.globo.com/sao-paulo/sorocaba-jundiai/noticia/2013/10/ativistas-invadem-e-levam-caes-de-laboratorio-suspeito-de-maus-tratos.html. Acesso em: 15 de fev. de 2019.</w:t>
      </w:r>
    </w:p>
    <w:p w:rsidR="00840932" w:rsidRDefault="00840932" w:rsidP="00840932">
      <w:pPr>
        <w:pStyle w:val="Ref"/>
        <w:rPr>
          <w:bCs/>
          <w:kern w:val="36"/>
        </w:rPr>
      </w:pPr>
    </w:p>
    <w:p w:rsidR="00C35616" w:rsidRDefault="00C35616" w:rsidP="00840932">
      <w:pPr>
        <w:pStyle w:val="Ref"/>
        <w:rPr>
          <w:rStyle w:val="RefChar"/>
          <w:b w:val="0"/>
        </w:rPr>
      </w:pPr>
      <w:r w:rsidRPr="00C35616">
        <w:rPr>
          <w:bCs/>
          <w:kern w:val="36"/>
        </w:rPr>
        <w:t xml:space="preserve">ATAÍDE JUNIOR, Vicente de Paula. Introdução ao direito animal brasileiro. </w:t>
      </w:r>
      <w:r w:rsidRPr="00840932">
        <w:rPr>
          <w:b/>
          <w:bCs/>
          <w:kern w:val="36"/>
        </w:rPr>
        <w:t>Revista Brasileira de Direito Animal,</w:t>
      </w:r>
      <w:r w:rsidRPr="00C35616">
        <w:rPr>
          <w:bCs/>
          <w:kern w:val="36"/>
        </w:rPr>
        <w:t xml:space="preserve"> Salvador, volume 13, número 03, p. 48-76, Set-Dez </w:t>
      </w:r>
      <w:r w:rsidRPr="00840932">
        <w:rPr>
          <w:rStyle w:val="RefChar"/>
          <w:b w:val="0"/>
        </w:rPr>
        <w:t>2018</w:t>
      </w:r>
      <w:r w:rsidR="00840932">
        <w:rPr>
          <w:rStyle w:val="RefChar"/>
          <w:b w:val="0"/>
        </w:rPr>
        <w:t>.</w:t>
      </w:r>
    </w:p>
    <w:p w:rsidR="00840932" w:rsidRPr="00840932" w:rsidRDefault="00840932" w:rsidP="00840932">
      <w:pPr>
        <w:pStyle w:val="Ref"/>
        <w:rPr>
          <w:rStyle w:val="RefChar"/>
          <w:rFonts w:eastAsia="Arial"/>
        </w:rPr>
      </w:pPr>
    </w:p>
    <w:p w:rsidR="00175669" w:rsidRPr="00C35616" w:rsidRDefault="00175669" w:rsidP="00175669">
      <w:pPr>
        <w:pStyle w:val="Ref"/>
        <w:rPr>
          <w:sz w:val="20"/>
          <w:szCs w:val="20"/>
        </w:rPr>
      </w:pPr>
      <w:r w:rsidRPr="00C35616">
        <w:rPr>
          <w:rFonts w:eastAsia="Arial"/>
        </w:rPr>
        <w:t xml:space="preserve">ALMEIDA, Elga Helena de Paula. </w:t>
      </w:r>
      <w:r w:rsidRPr="00C35616">
        <w:rPr>
          <w:rFonts w:eastAsia="Arial"/>
          <w:b/>
          <w:bCs/>
        </w:rPr>
        <w:t>Maus tratos contra animais.</w:t>
      </w:r>
      <w:r w:rsidRPr="00C35616">
        <w:rPr>
          <w:rFonts w:eastAsia="Arial"/>
        </w:rPr>
        <w:t xml:space="preserve"> Barbacena:</w:t>
      </w:r>
    </w:p>
    <w:p w:rsidR="00175669" w:rsidRPr="00C35616" w:rsidRDefault="00175669" w:rsidP="00175669">
      <w:pPr>
        <w:pStyle w:val="Ref"/>
        <w:rPr>
          <w:sz w:val="20"/>
          <w:szCs w:val="20"/>
        </w:rPr>
      </w:pPr>
      <w:r w:rsidRPr="00C35616">
        <w:rPr>
          <w:rFonts w:eastAsia="Arial"/>
        </w:rPr>
        <w:t>EDUNIPAC, 2011.</w:t>
      </w:r>
    </w:p>
    <w:p w:rsidR="00175669" w:rsidRPr="00C35616" w:rsidRDefault="00175669" w:rsidP="00175669">
      <w:pPr>
        <w:pStyle w:val="Ref"/>
      </w:pPr>
    </w:p>
    <w:p w:rsidR="00175669" w:rsidRPr="00C35616" w:rsidRDefault="00175669" w:rsidP="00175669">
      <w:pPr>
        <w:pStyle w:val="Ref"/>
        <w:rPr>
          <w:sz w:val="20"/>
          <w:szCs w:val="20"/>
        </w:rPr>
      </w:pPr>
      <w:r w:rsidRPr="00C35616">
        <w:rPr>
          <w:rFonts w:eastAsia="Arial"/>
        </w:rPr>
        <w:t xml:space="preserve">ALONSO JÚNIOR. Hamilton. </w:t>
      </w:r>
      <w:r w:rsidRPr="00C35616">
        <w:rPr>
          <w:rFonts w:eastAsia="Arial"/>
          <w:b/>
          <w:bCs/>
        </w:rPr>
        <w:t>Direito fundamental ao meio ambiente e ações coletivas.</w:t>
      </w:r>
      <w:r w:rsidRPr="00C35616">
        <w:rPr>
          <w:rFonts w:eastAsia="Arial"/>
        </w:rPr>
        <w:t xml:space="preserve"> São Paulo: Editora Revista dos Tribunais, 2006.</w:t>
      </w:r>
    </w:p>
    <w:p w:rsidR="00175669" w:rsidRPr="00C35616" w:rsidRDefault="00175669" w:rsidP="00175669">
      <w:pPr>
        <w:pStyle w:val="Ref"/>
      </w:pPr>
    </w:p>
    <w:p w:rsidR="00175669" w:rsidRPr="00C35616" w:rsidRDefault="00175669" w:rsidP="00175669">
      <w:pPr>
        <w:pStyle w:val="TextoRef"/>
        <w:jc w:val="left"/>
      </w:pPr>
      <w:r w:rsidRPr="00C35616">
        <w:t xml:space="preserve">BRASIL, Senado Federal. </w:t>
      </w:r>
      <w:r w:rsidRPr="00C35616">
        <w:rPr>
          <w:b/>
        </w:rPr>
        <w:t>Código Civil de 2002.</w:t>
      </w:r>
      <w:r w:rsidRPr="00C35616">
        <w:t xml:space="preserve"> Brasília: Senado Federal, 2018.</w:t>
      </w:r>
    </w:p>
    <w:p w:rsidR="00175669" w:rsidRPr="00C35616" w:rsidRDefault="00175669" w:rsidP="00175669">
      <w:pPr>
        <w:pStyle w:val="TextoRef"/>
        <w:jc w:val="left"/>
      </w:pPr>
    </w:p>
    <w:p w:rsidR="00175669" w:rsidRPr="00C35616" w:rsidRDefault="00175669" w:rsidP="00175669">
      <w:pPr>
        <w:pStyle w:val="TextoRef"/>
        <w:jc w:val="left"/>
      </w:pPr>
      <w:r w:rsidRPr="00C35616">
        <w:t xml:space="preserve">______, </w:t>
      </w:r>
      <w:r w:rsidRPr="00C35616">
        <w:rPr>
          <w:b/>
        </w:rPr>
        <w:t>Código Penal de 1940.</w:t>
      </w:r>
      <w:r w:rsidRPr="00C35616">
        <w:t xml:space="preserve"> Brasília: Senado Federal, 2018.</w:t>
      </w:r>
    </w:p>
    <w:p w:rsidR="00175669" w:rsidRPr="00C35616" w:rsidRDefault="00175669" w:rsidP="00175669">
      <w:pPr>
        <w:pStyle w:val="Textoderef"/>
        <w:jc w:val="left"/>
      </w:pPr>
    </w:p>
    <w:p w:rsidR="00175669" w:rsidRPr="00C35616" w:rsidRDefault="00175669" w:rsidP="00175669">
      <w:pPr>
        <w:pStyle w:val="Textoderef"/>
        <w:jc w:val="left"/>
      </w:pPr>
      <w:bookmarkStart w:id="11" w:name="_Toc510685211"/>
      <w:r w:rsidRPr="00C35616">
        <w:t xml:space="preserve">_______. </w:t>
      </w:r>
      <w:r w:rsidRPr="00C35616">
        <w:rPr>
          <w:b/>
        </w:rPr>
        <w:t>Constituição da República Federativa do Brasil de 1988.</w:t>
      </w:r>
      <w:r w:rsidRPr="00C35616">
        <w:t xml:space="preserve"> Brasília: Senado</w:t>
      </w:r>
      <w:bookmarkStart w:id="12" w:name="_Toc510685212"/>
      <w:bookmarkEnd w:id="11"/>
      <w:r w:rsidRPr="00C35616">
        <w:t xml:space="preserve"> Federal, 1988.</w:t>
      </w:r>
      <w:bookmarkEnd w:id="12"/>
    </w:p>
    <w:p w:rsidR="00175669" w:rsidRPr="00C35616" w:rsidRDefault="00175669" w:rsidP="00175669">
      <w:pPr>
        <w:pStyle w:val="Textoderef"/>
        <w:jc w:val="left"/>
      </w:pPr>
    </w:p>
    <w:p w:rsidR="00175669" w:rsidRPr="00C35616" w:rsidRDefault="00175669" w:rsidP="00175669">
      <w:pPr>
        <w:pStyle w:val="TextodeRef0"/>
        <w:jc w:val="left"/>
      </w:pPr>
      <w:r w:rsidRPr="00C35616">
        <w:t xml:space="preserve">BRASIL. Decreto n. 24.645, de 10 de julho de 1934. Estabelece medidas de proteção aos animais. </w:t>
      </w:r>
      <w:r w:rsidRPr="00C35616">
        <w:rPr>
          <w:b/>
        </w:rPr>
        <w:t>Diário Oficial da União,</w:t>
      </w:r>
      <w:r w:rsidRPr="00C35616">
        <w:t xml:space="preserve"> Brasília, de 10 de julho de 1934. Disponível em &lt;http://www.planalto.gov.br/ccivil_03/decreto/1930-1949/D24645.htm&gt;. Acesso em 21 abr. 2019.</w:t>
      </w:r>
    </w:p>
    <w:p w:rsidR="00175669" w:rsidRPr="00C35616" w:rsidRDefault="00175669" w:rsidP="00175669">
      <w:pPr>
        <w:pStyle w:val="Textoderef"/>
        <w:jc w:val="left"/>
      </w:pPr>
    </w:p>
    <w:p w:rsidR="00175669" w:rsidRPr="00C35616" w:rsidRDefault="00175669" w:rsidP="00175669">
      <w:pPr>
        <w:spacing w:after="0" w:line="240" w:lineRule="auto"/>
        <w:rPr>
          <w:rFonts w:ascii="Arial" w:hAnsi="Arial" w:cs="Arial"/>
          <w:sz w:val="24"/>
          <w:szCs w:val="24"/>
        </w:rPr>
      </w:pPr>
      <w:r w:rsidRPr="00C35616">
        <w:t xml:space="preserve">______. </w:t>
      </w:r>
      <w:r w:rsidRPr="00C35616">
        <w:rPr>
          <w:rFonts w:ascii="Arial" w:hAnsi="Arial" w:cs="Arial"/>
          <w:sz w:val="24"/>
          <w:szCs w:val="24"/>
        </w:rPr>
        <w:t>Decreto-</w:t>
      </w:r>
      <w:r w:rsidRPr="00C35616">
        <w:rPr>
          <w:rFonts w:ascii="Arial" w:hAnsi="Arial" w:cs="Arial"/>
          <w:sz w:val="24"/>
          <w:szCs w:val="24"/>
          <w:shd w:val="clear" w:color="auto" w:fill="FFFFFF"/>
        </w:rPr>
        <w:t xml:space="preserve">Lei nº </w:t>
      </w:r>
      <w:r w:rsidRPr="00C35616">
        <w:rPr>
          <w:rFonts w:ascii="Arial" w:hAnsi="Arial" w:cs="Arial"/>
          <w:sz w:val="24"/>
          <w:szCs w:val="24"/>
        </w:rPr>
        <w:t xml:space="preserve">9.605, de 12 de fevereiro de 1998. Dispõe sobre as sanções penais e administrativas derivadas de condutas e atividades lesivas ao meio ambiente, e dá outras providências. </w:t>
      </w:r>
      <w:r w:rsidRPr="00C35616">
        <w:rPr>
          <w:rFonts w:ascii="Arial" w:hAnsi="Arial" w:cs="Arial"/>
          <w:b/>
          <w:sz w:val="24"/>
          <w:szCs w:val="24"/>
        </w:rPr>
        <w:t>Diário Oficial da União,</w:t>
      </w:r>
      <w:r w:rsidRPr="00C35616">
        <w:rPr>
          <w:rFonts w:ascii="Arial" w:hAnsi="Arial" w:cs="Arial"/>
          <w:sz w:val="24"/>
          <w:szCs w:val="24"/>
        </w:rPr>
        <w:t xml:space="preserve"> Brasília, de 12 de fevereiro de 1998. Disponível em:http://www.planalto.gov.br/ccivil_03/LEIS/L9605.htm. Acesso em 21 abr. 2019.</w:t>
      </w:r>
    </w:p>
    <w:p w:rsidR="00175669" w:rsidRPr="00C35616" w:rsidRDefault="00175669" w:rsidP="00175669">
      <w:pPr>
        <w:spacing w:after="0" w:line="240" w:lineRule="auto"/>
        <w:rPr>
          <w:rFonts w:ascii="Arial" w:hAnsi="Arial" w:cs="Arial"/>
          <w:sz w:val="24"/>
          <w:szCs w:val="24"/>
        </w:rPr>
      </w:pPr>
    </w:p>
    <w:p w:rsidR="00175669" w:rsidRPr="00C35616" w:rsidRDefault="00175669" w:rsidP="00175669">
      <w:pPr>
        <w:spacing w:after="0" w:line="240" w:lineRule="auto"/>
        <w:rPr>
          <w:rFonts w:ascii="Arial" w:hAnsi="Arial" w:cs="Arial"/>
          <w:sz w:val="24"/>
          <w:szCs w:val="24"/>
        </w:rPr>
      </w:pPr>
      <w:r w:rsidRPr="00C35616">
        <w:t>______.</w:t>
      </w:r>
      <w:r w:rsidRPr="00C35616">
        <w:rPr>
          <w:rFonts w:ascii="Arial" w:hAnsi="Arial" w:cs="Arial"/>
          <w:sz w:val="24"/>
          <w:szCs w:val="24"/>
        </w:rPr>
        <w:t xml:space="preserve"> Decreto-</w:t>
      </w:r>
      <w:r w:rsidRPr="00C35616">
        <w:rPr>
          <w:rFonts w:ascii="Arial" w:hAnsi="Arial" w:cs="Arial"/>
          <w:sz w:val="24"/>
          <w:szCs w:val="24"/>
          <w:shd w:val="clear" w:color="auto" w:fill="FFFFFF"/>
        </w:rPr>
        <w:t xml:space="preserve">Lei nº </w:t>
      </w:r>
      <w:r w:rsidRPr="00C35616">
        <w:rPr>
          <w:rFonts w:ascii="Arial" w:hAnsi="Arial" w:cs="Arial"/>
          <w:sz w:val="24"/>
          <w:szCs w:val="24"/>
        </w:rPr>
        <w:t xml:space="preserve">10.683, de 28 de maio de 2003. Dispõe sobre a organização da Presidência da República e dos Ministérios, e dá outras providências. </w:t>
      </w:r>
      <w:r w:rsidRPr="00C35616">
        <w:rPr>
          <w:rFonts w:ascii="Arial" w:hAnsi="Arial" w:cs="Arial"/>
          <w:b/>
          <w:sz w:val="24"/>
          <w:szCs w:val="24"/>
        </w:rPr>
        <w:t>Diário Oficial da União,</w:t>
      </w:r>
      <w:r w:rsidRPr="00C35616">
        <w:rPr>
          <w:rFonts w:ascii="Arial" w:hAnsi="Arial" w:cs="Arial"/>
          <w:sz w:val="24"/>
          <w:szCs w:val="24"/>
        </w:rPr>
        <w:t xml:space="preserve"> Brasília, de 23 de maio de 2003. Disponível em:http://www.planalto.gov.br/ccivil_03/LEIS/L10683.htm. Acesso em 21 abr. 2019.</w:t>
      </w:r>
    </w:p>
    <w:p w:rsidR="00175669" w:rsidRPr="00C35616" w:rsidRDefault="00175669" w:rsidP="00175669">
      <w:pPr>
        <w:spacing w:after="0" w:line="240" w:lineRule="auto"/>
        <w:rPr>
          <w:rFonts w:ascii="Arial" w:hAnsi="Arial" w:cs="Arial"/>
          <w:sz w:val="24"/>
          <w:szCs w:val="24"/>
        </w:rPr>
      </w:pPr>
    </w:p>
    <w:p w:rsidR="00175669" w:rsidRPr="00C35616" w:rsidRDefault="00175669" w:rsidP="00175669">
      <w:pPr>
        <w:spacing w:after="0" w:line="240" w:lineRule="auto"/>
        <w:rPr>
          <w:rFonts w:ascii="Arial" w:hAnsi="Arial" w:cs="Arial"/>
          <w:sz w:val="24"/>
          <w:szCs w:val="24"/>
        </w:rPr>
      </w:pPr>
      <w:r w:rsidRPr="00C35616">
        <w:t>______.</w:t>
      </w:r>
      <w:r w:rsidRPr="00C35616">
        <w:rPr>
          <w:rFonts w:ascii="Arial" w:hAnsi="Arial" w:cs="Arial"/>
          <w:sz w:val="24"/>
          <w:szCs w:val="24"/>
        </w:rPr>
        <w:t xml:space="preserve">  Decreto-</w:t>
      </w:r>
      <w:r w:rsidRPr="00C35616">
        <w:rPr>
          <w:rFonts w:ascii="Arial" w:hAnsi="Arial" w:cs="Arial"/>
          <w:sz w:val="24"/>
          <w:szCs w:val="24"/>
          <w:shd w:val="clear" w:color="auto" w:fill="FFFFFF"/>
        </w:rPr>
        <w:t xml:space="preserve">Lei </w:t>
      </w:r>
      <w:r w:rsidRPr="00C35616">
        <w:rPr>
          <w:rFonts w:ascii="Arial" w:hAnsi="Arial" w:cs="Arial"/>
          <w:sz w:val="24"/>
          <w:szCs w:val="24"/>
        </w:rPr>
        <w:t>11.105</w:t>
      </w:r>
      <w:r w:rsidRPr="00C35616">
        <w:rPr>
          <w:rFonts w:ascii="Arial" w:hAnsi="Arial" w:cs="Arial"/>
          <w:b/>
          <w:sz w:val="24"/>
          <w:szCs w:val="24"/>
        </w:rPr>
        <w:t>,</w:t>
      </w:r>
      <w:r w:rsidRPr="00C35616">
        <w:rPr>
          <w:rFonts w:ascii="Arial" w:hAnsi="Arial" w:cs="Arial"/>
          <w:sz w:val="24"/>
          <w:szCs w:val="24"/>
        </w:rPr>
        <w:t xml:space="preserve"> de 24 de março de 2005. Regulamenta os incisos II, IV e V do § 1o do art. 225 da Constituição Federal, estabelece normas de segurança e mecanismos de fiscalização de atividades que envolvam organismos geneticamente modificados – OGM e seus derivados, cria o Conselho Nacional de Biossegurança – CNBS, reestrutura a Comissão Técnica Nacional de Biossegurança – CTNBio, dispõe sobre a Política Nacional de Biossegurança – PNB, revoga a Lei no 8.974, de 5 de janeiro de 1995, e a Medida Provisória no 2.191-9, de 23 de agosto de 2001, e os arts. 5o, 6o, 7o, 8o, 9o, 10 e 16 da Lei no 10.814, de 15 de dezembro de 2003, e dá outras providências. </w:t>
      </w:r>
      <w:r w:rsidRPr="00C35616">
        <w:rPr>
          <w:rFonts w:ascii="Arial" w:hAnsi="Arial" w:cs="Arial"/>
          <w:b/>
          <w:sz w:val="24"/>
          <w:szCs w:val="24"/>
        </w:rPr>
        <w:t>Diário Oficial da União,</w:t>
      </w:r>
      <w:r w:rsidRPr="00C35616">
        <w:rPr>
          <w:rFonts w:ascii="Arial" w:hAnsi="Arial" w:cs="Arial"/>
          <w:sz w:val="24"/>
          <w:szCs w:val="24"/>
        </w:rPr>
        <w:t xml:space="preserve"> Brasília, de 24 de março de 2005. Disponível em:http://www.planalto.gov.br/ccivil_03/LEIS/L11105.htm Acesso em 21 abr. 2019.</w:t>
      </w:r>
    </w:p>
    <w:p w:rsidR="00175669" w:rsidRPr="00C35616" w:rsidRDefault="00175669" w:rsidP="00175669">
      <w:pPr>
        <w:spacing w:after="0" w:line="240" w:lineRule="auto"/>
        <w:rPr>
          <w:rFonts w:ascii="Arial" w:hAnsi="Arial" w:cs="Arial"/>
          <w:sz w:val="24"/>
          <w:szCs w:val="24"/>
        </w:rPr>
      </w:pPr>
    </w:p>
    <w:p w:rsidR="00175669" w:rsidRPr="00C35616" w:rsidRDefault="00175669" w:rsidP="00175669">
      <w:pPr>
        <w:spacing w:after="0" w:line="240" w:lineRule="auto"/>
        <w:rPr>
          <w:rFonts w:ascii="Arial" w:hAnsi="Arial" w:cs="Arial"/>
          <w:sz w:val="24"/>
          <w:szCs w:val="24"/>
        </w:rPr>
      </w:pPr>
      <w:r w:rsidRPr="00C35616">
        <w:t>______.</w:t>
      </w:r>
      <w:r w:rsidRPr="00C35616">
        <w:rPr>
          <w:rFonts w:ascii="Arial" w:hAnsi="Arial" w:cs="Arial"/>
          <w:sz w:val="24"/>
          <w:szCs w:val="24"/>
        </w:rPr>
        <w:t xml:space="preserve"> Decreto-</w:t>
      </w:r>
      <w:r w:rsidRPr="00C35616">
        <w:rPr>
          <w:rFonts w:ascii="Arial" w:hAnsi="Arial" w:cs="Arial"/>
          <w:sz w:val="24"/>
          <w:szCs w:val="24"/>
          <w:shd w:val="clear" w:color="auto" w:fill="FFFFFF"/>
        </w:rPr>
        <w:t xml:space="preserve">Lei </w:t>
      </w:r>
      <w:r w:rsidRPr="00C35616">
        <w:rPr>
          <w:rFonts w:ascii="Arial" w:hAnsi="Arial" w:cs="Arial"/>
          <w:sz w:val="24"/>
          <w:szCs w:val="24"/>
        </w:rPr>
        <w:t xml:space="preserve">12.651 de 25 de maio de 2012.  Dispõe sobre a proteção da vegetação nativa; altera as Leis nos 6.938, de 31 de agosto de 1981, 9.393, de 19 de dezembro de 1996, e 11.428, de 22 de dezembro de 2006; revoga as Leis nos 4.771, de 15 de setembro de 1965, e 7.754, de 14 de abril de 1989, e a Medida Provisória no 2.166-67, de 24 de agosto de 2001; e dá outras providências. </w:t>
      </w:r>
      <w:r w:rsidRPr="00C35616">
        <w:rPr>
          <w:rFonts w:ascii="Arial" w:hAnsi="Arial" w:cs="Arial"/>
          <w:b/>
          <w:sz w:val="24"/>
          <w:szCs w:val="24"/>
        </w:rPr>
        <w:t>Diário Oficial da União,</w:t>
      </w:r>
      <w:r w:rsidRPr="00C35616">
        <w:rPr>
          <w:rFonts w:ascii="Arial" w:hAnsi="Arial" w:cs="Arial"/>
          <w:sz w:val="24"/>
          <w:szCs w:val="24"/>
        </w:rPr>
        <w:t xml:space="preserve"> Brasília, de 25 de maio de 2012. Disponível em:http://www.planalto.gov.br/ccivil_03/LEIS/L12651.htm Acesso em 21 abr. 2019.</w:t>
      </w:r>
    </w:p>
    <w:p w:rsidR="00175669" w:rsidRPr="00C35616" w:rsidRDefault="00175669" w:rsidP="00175669">
      <w:pPr>
        <w:spacing w:after="0" w:line="240" w:lineRule="auto"/>
        <w:rPr>
          <w:rFonts w:ascii="Arial" w:hAnsi="Arial" w:cs="Arial"/>
          <w:sz w:val="24"/>
          <w:szCs w:val="24"/>
        </w:rPr>
      </w:pPr>
    </w:p>
    <w:p w:rsidR="00175669" w:rsidRPr="00C35616" w:rsidRDefault="00175669" w:rsidP="00175669">
      <w:pPr>
        <w:pStyle w:val="Ref"/>
      </w:pPr>
      <w:r w:rsidRPr="00C35616">
        <w:t xml:space="preserve">______. </w:t>
      </w:r>
      <w:r w:rsidRPr="00C35616">
        <w:rPr>
          <w:b/>
        </w:rPr>
        <w:t>Guarda compartilhada de animais após separação será analisada na CCJ.</w:t>
      </w:r>
      <w:r w:rsidRPr="00C35616">
        <w:t xml:space="preserve"> Disponível em: </w:t>
      </w:r>
    </w:p>
    <w:p w:rsidR="00175669" w:rsidRPr="00C35616" w:rsidRDefault="00175669" w:rsidP="00175669">
      <w:pPr>
        <w:pStyle w:val="Ref"/>
      </w:pPr>
      <w:r w:rsidRPr="00C35616">
        <w:t>https://www12.senado.leg.br/noticias/materias/2019/01/08/guarda-compartilhada-de-animais-apos-separacao-sera-analisada-na-ccj. Acesso em: 15 de mai. de 2019.</w:t>
      </w:r>
    </w:p>
    <w:p w:rsidR="00175669" w:rsidRPr="00C35616" w:rsidRDefault="00175669" w:rsidP="00175669">
      <w:pPr>
        <w:pStyle w:val="Ref"/>
      </w:pPr>
    </w:p>
    <w:p w:rsidR="00175669" w:rsidRPr="00C35616" w:rsidRDefault="00175669" w:rsidP="00175669">
      <w:pPr>
        <w:spacing w:after="0" w:line="240" w:lineRule="auto"/>
        <w:rPr>
          <w:rFonts w:ascii="Arial" w:hAnsi="Arial" w:cs="Arial"/>
          <w:sz w:val="24"/>
          <w:szCs w:val="24"/>
        </w:rPr>
      </w:pPr>
      <w:r w:rsidRPr="00C35616">
        <w:rPr>
          <w:rFonts w:ascii="Arial" w:eastAsia="Times New Roman" w:hAnsi="Arial" w:cs="Arial"/>
          <w:sz w:val="24"/>
          <w:szCs w:val="24"/>
        </w:rPr>
        <w:t xml:space="preserve">_______. Medida Provisória n. 571, de 25 de maio de 2012. Altera a Lei no 12.651, de 25 de maio de 2012, que dispõe sobre a proteção da vegetação nativa; altera as </w:t>
      </w:r>
      <w:r w:rsidRPr="00C35616">
        <w:rPr>
          <w:rFonts w:ascii="Arial" w:eastAsia="Times New Roman" w:hAnsi="Arial" w:cs="Arial"/>
          <w:sz w:val="24"/>
          <w:szCs w:val="24"/>
        </w:rPr>
        <w:lastRenderedPageBreak/>
        <w:t xml:space="preserve">Leis nos 6.938, de 31 de agosto de 1981, 9.393, de 19 de dezembro de 1996, e 11.428, de 22 de dezembro de 2006; revoga as Leis nos 4.771, de 15 de setembro de 1965, e 7.754, de 14 de abril de 1989, e a Medida Provisória no 2.166-67, de 24 de agosto de 2001. </w:t>
      </w:r>
      <w:r w:rsidRPr="00C35616">
        <w:rPr>
          <w:rFonts w:ascii="Arial" w:eastAsia="Times New Roman" w:hAnsi="Arial" w:cs="Arial"/>
          <w:b/>
          <w:sz w:val="24"/>
          <w:szCs w:val="24"/>
        </w:rPr>
        <w:t>Diário Oficial da União,</w:t>
      </w:r>
      <w:r w:rsidRPr="00C35616">
        <w:rPr>
          <w:rFonts w:ascii="Arial" w:eastAsia="Times New Roman" w:hAnsi="Arial" w:cs="Arial"/>
          <w:sz w:val="24"/>
          <w:szCs w:val="24"/>
        </w:rPr>
        <w:t xml:space="preserve"> Brasília, 25 de maio de 2012. Disponível em: </w:t>
      </w:r>
      <w:r w:rsidRPr="00C35616">
        <w:rPr>
          <w:rFonts w:ascii="Arial" w:hAnsi="Arial" w:cs="Arial"/>
          <w:sz w:val="24"/>
          <w:szCs w:val="24"/>
        </w:rPr>
        <w:t>http://www.planalto.gov.br/ccivil_03/_Ato2011-2014/2012/Mpv/571.htm. Acesso em 21 abr. 2019.</w:t>
      </w:r>
    </w:p>
    <w:p w:rsidR="00175669" w:rsidRPr="00C35616" w:rsidRDefault="00175669" w:rsidP="00175669">
      <w:pPr>
        <w:spacing w:after="0" w:line="240" w:lineRule="auto"/>
        <w:rPr>
          <w:rFonts w:ascii="Arial" w:hAnsi="Arial" w:cs="Arial"/>
          <w:sz w:val="24"/>
          <w:szCs w:val="24"/>
        </w:rPr>
      </w:pPr>
    </w:p>
    <w:p w:rsidR="00175669" w:rsidRPr="00C35616" w:rsidRDefault="00175669" w:rsidP="00175669">
      <w:pPr>
        <w:pStyle w:val="Ref"/>
      </w:pPr>
      <w:r w:rsidRPr="00C35616">
        <w:t>_______. Projeto de Lei do Senado n° 351, de 2015. Acrescenta parágrafo único ao art.82, e inciso IV ao art. 83 da Lei nº 10.406, de 10 de janeiro de 2002 (Código Civil), para que determinar que os animais não serão considerados coisas.</w:t>
      </w:r>
      <w:r w:rsidRPr="00C35616">
        <w:rPr>
          <w:b/>
        </w:rPr>
        <w:t>Diário Oficial da União,</w:t>
      </w:r>
      <w:r w:rsidRPr="00C35616">
        <w:t xml:space="preserve"> Brasília, 18 de nov. de 2018. Disponível em: https://www25.senado.leg.br/web/atividade/materias/-/materia/121697. Acesso em: 15 de nov. de 2018.</w:t>
      </w:r>
    </w:p>
    <w:p w:rsidR="00840932" w:rsidRPr="00840932" w:rsidRDefault="00840932" w:rsidP="00840932">
      <w:pPr>
        <w:pBdr>
          <w:bottom w:val="single" w:sz="6" w:space="11" w:color="EEEEEE"/>
        </w:pBdr>
        <w:shd w:val="clear" w:color="auto" w:fill="FFFFFF"/>
        <w:spacing w:after="0" w:line="240" w:lineRule="auto"/>
        <w:outlineLvl w:val="0"/>
        <w:rPr>
          <w:rFonts w:ascii="Arial" w:eastAsia="Times New Roman" w:hAnsi="Arial" w:cs="Arial"/>
          <w:bCs/>
          <w:kern w:val="36"/>
          <w:sz w:val="24"/>
          <w:szCs w:val="24"/>
        </w:rPr>
      </w:pPr>
    </w:p>
    <w:p w:rsidR="00840932" w:rsidRPr="00840932" w:rsidRDefault="00840932" w:rsidP="00840932">
      <w:pPr>
        <w:pStyle w:val="Ref"/>
        <w:rPr>
          <w:rStyle w:val="RefChar"/>
          <w:b w:val="0"/>
        </w:rPr>
      </w:pPr>
      <w:r w:rsidRPr="00840932">
        <w:t xml:space="preserve">______, Projeto de Lei do Senado n° 542, de 2018. Dispõe sobre a custódia </w:t>
      </w:r>
      <w:r w:rsidRPr="00840932">
        <w:rPr>
          <w:rStyle w:val="RefChar"/>
          <w:b w:val="0"/>
        </w:rPr>
        <w:t xml:space="preserve">compartilhada dos animais de estimação nos casos de dissolução do casamento ou da união estável. </w:t>
      </w:r>
      <w:r w:rsidRPr="00840932">
        <w:rPr>
          <w:rStyle w:val="RefChar"/>
        </w:rPr>
        <w:t xml:space="preserve">Diário Oficial da União, </w:t>
      </w:r>
      <w:r w:rsidRPr="00840932">
        <w:rPr>
          <w:rStyle w:val="RefChar"/>
          <w:b w:val="0"/>
        </w:rPr>
        <w:t>Brasília, 26 de mar. de 2018. Disponível em: https://www25.senado.leg.br/web/atividade/materias/-/materia/135006. Acesso em: 15 de mar. de 2019.</w:t>
      </w:r>
    </w:p>
    <w:p w:rsidR="00840932" w:rsidRPr="00840932" w:rsidRDefault="00840932" w:rsidP="00840932">
      <w:pPr>
        <w:pStyle w:val="Ref"/>
      </w:pPr>
    </w:p>
    <w:p w:rsidR="00840932" w:rsidRPr="00840932" w:rsidRDefault="00840932" w:rsidP="00840932">
      <w:pPr>
        <w:spacing w:after="0" w:line="240" w:lineRule="auto"/>
        <w:jc w:val="both"/>
        <w:rPr>
          <w:rFonts w:ascii="Arial" w:eastAsia="Calibri" w:hAnsi="Arial" w:cs="Times New Roman"/>
          <w:sz w:val="24"/>
          <w:lang w:eastAsia="en-US"/>
        </w:rPr>
      </w:pPr>
      <w:r w:rsidRPr="00840932">
        <w:rPr>
          <w:rFonts w:ascii="Arial" w:eastAsia="Calibri" w:hAnsi="Arial" w:cs="Arial"/>
          <w:sz w:val="24"/>
          <w:szCs w:val="24"/>
          <w:lang w:eastAsia="en-US"/>
        </w:rPr>
        <w:t xml:space="preserve">______, Superior Tribunal de Justiça. (Segunda Turma). Recurso Especial. 1.15.196 SP. Recorrente Município de Belo Horizonte. Recorrido Ministério Público do Estado de Minas Gerais. Relator Min. Humberto Martins </w:t>
      </w:r>
      <w:r w:rsidRPr="00840932">
        <w:rPr>
          <w:rFonts w:ascii="Arial" w:eastAsia="Calibri" w:hAnsi="Arial" w:cs="Times New Roman"/>
          <w:b/>
          <w:sz w:val="24"/>
          <w:shd w:val="clear" w:color="auto" w:fill="FFFFFF"/>
          <w:lang w:eastAsia="en-US"/>
        </w:rPr>
        <w:t>Diário Oficial da União,</w:t>
      </w:r>
      <w:r w:rsidRPr="00840932">
        <w:rPr>
          <w:rFonts w:ascii="Arial" w:eastAsia="Calibri" w:hAnsi="Arial" w:cs="Times New Roman"/>
          <w:sz w:val="24"/>
          <w:shd w:val="clear" w:color="auto" w:fill="FFFFFF"/>
          <w:lang w:eastAsia="en-US"/>
        </w:rPr>
        <w:t xml:space="preserve"> Brasília, 15 de fev. de 2009. Disponível em: </w:t>
      </w:r>
      <w:r w:rsidRPr="00840932">
        <w:rPr>
          <w:rFonts w:ascii="Arial" w:eastAsia="Calibri" w:hAnsi="Arial" w:cs="Times New Roman"/>
          <w:sz w:val="24"/>
          <w:lang w:eastAsia="en-US"/>
        </w:rPr>
        <w:t>https://stj.jusbrasil.com.br/jurisprudencia/635855286/recurso-especial-resp-1713167-sp-2017-0239804-9/inteiro-teor-635855288. Acesso em: 15 de mar. de 2019.</w:t>
      </w:r>
    </w:p>
    <w:p w:rsidR="00840932" w:rsidRPr="00840932" w:rsidRDefault="00840932" w:rsidP="00840932">
      <w:pPr>
        <w:spacing w:after="0" w:line="240" w:lineRule="auto"/>
        <w:jc w:val="both"/>
        <w:rPr>
          <w:rFonts w:ascii="Arial" w:eastAsia="Calibri" w:hAnsi="Arial" w:cs="Times New Roman"/>
          <w:sz w:val="24"/>
          <w:lang w:eastAsia="en-US"/>
        </w:rPr>
      </w:pPr>
    </w:p>
    <w:p w:rsidR="00840932" w:rsidRPr="00840932" w:rsidRDefault="00840932" w:rsidP="00840932">
      <w:pPr>
        <w:spacing w:after="0" w:line="240" w:lineRule="auto"/>
        <w:jc w:val="both"/>
        <w:rPr>
          <w:rFonts w:ascii="Arial" w:eastAsia="Calibri" w:hAnsi="Arial" w:cs="Arial"/>
          <w:sz w:val="24"/>
          <w:szCs w:val="24"/>
          <w:lang w:eastAsia="en-US"/>
        </w:rPr>
      </w:pPr>
      <w:r w:rsidRPr="00840932">
        <w:rPr>
          <w:rFonts w:ascii="Arial" w:eastAsia="Calibri" w:hAnsi="Arial" w:cs="Arial"/>
          <w:sz w:val="24"/>
          <w:szCs w:val="24"/>
          <w:lang w:eastAsia="en-US"/>
        </w:rPr>
        <w:t xml:space="preserve">______, (Quinta Turma). Recurso Especial. 1.713.167 SP.Recorrente L. M. B. Recorrido V. M. A. Relator Min. Luis Felipe Salomão. </w:t>
      </w:r>
      <w:r w:rsidRPr="00840932">
        <w:rPr>
          <w:rFonts w:ascii="Arial" w:eastAsia="Calibri" w:hAnsi="Arial" w:cs="Times New Roman"/>
          <w:b/>
          <w:sz w:val="24"/>
          <w:shd w:val="clear" w:color="auto" w:fill="FFFFFF"/>
          <w:lang w:eastAsia="en-US"/>
        </w:rPr>
        <w:t>Diário Oficial da União,</w:t>
      </w:r>
      <w:r w:rsidRPr="00840932">
        <w:rPr>
          <w:rFonts w:ascii="Arial" w:eastAsia="Calibri" w:hAnsi="Arial" w:cs="Times New Roman"/>
          <w:sz w:val="24"/>
          <w:shd w:val="clear" w:color="auto" w:fill="FFFFFF"/>
          <w:lang w:eastAsia="en-US"/>
        </w:rPr>
        <w:t xml:space="preserve"> Brasília, 19 de jun. de 2018. Disponível em: </w:t>
      </w:r>
      <w:r w:rsidRPr="00840932">
        <w:rPr>
          <w:rFonts w:ascii="Arial" w:eastAsia="Calibri" w:hAnsi="Arial" w:cs="Times New Roman"/>
          <w:sz w:val="24"/>
          <w:lang w:eastAsia="en-US"/>
        </w:rPr>
        <w:t>https://stj.jusbrasil.com.br/jurisprudencia/635855286/recurso-especial-resp-1713167-sp-2017-0239804-9/inteiro-teor-635855288. Acesso em: 15 de mar. de 2019.</w:t>
      </w:r>
    </w:p>
    <w:p w:rsidR="00840932" w:rsidRPr="00C35616" w:rsidRDefault="00840932" w:rsidP="00175669">
      <w:pPr>
        <w:pStyle w:val="Ref"/>
      </w:pPr>
    </w:p>
    <w:p w:rsidR="00175669" w:rsidRPr="00C35616" w:rsidRDefault="00175669" w:rsidP="00175669">
      <w:pPr>
        <w:pStyle w:val="TextodeRef0"/>
        <w:jc w:val="left"/>
      </w:pPr>
      <w:r w:rsidRPr="00C35616">
        <w:t xml:space="preserve">CAMPINA GRANDE, Câmara Municipal. Lei 5179/12. Institui o Registro Geral dos Animais. </w:t>
      </w:r>
      <w:r w:rsidRPr="00C35616">
        <w:rPr>
          <w:rFonts w:eastAsia="Times New Roman"/>
          <w:b/>
        </w:rPr>
        <w:t>Diário Oficial do Município,</w:t>
      </w:r>
      <w:r w:rsidRPr="00C35616">
        <w:rPr>
          <w:rFonts w:eastAsia="Times New Roman"/>
        </w:rPr>
        <w:t xml:space="preserve"> Campina Grande, 2012. Disponível em: </w:t>
      </w:r>
      <w:r w:rsidRPr="00C35616">
        <w:t>https://www.camaracg.pb.gov.br/camara. Acesso em 21 abr. 2019.</w:t>
      </w:r>
    </w:p>
    <w:p w:rsidR="00175669" w:rsidRPr="00C35616" w:rsidRDefault="00175669" w:rsidP="00175669">
      <w:pPr>
        <w:pStyle w:val="TextodeRef0"/>
        <w:jc w:val="left"/>
      </w:pPr>
    </w:p>
    <w:p w:rsidR="00175669" w:rsidRPr="00C35616" w:rsidRDefault="00175669" w:rsidP="00175669">
      <w:pPr>
        <w:pStyle w:val="Textoderef"/>
        <w:jc w:val="left"/>
      </w:pPr>
      <w:r w:rsidRPr="00C35616">
        <w:t xml:space="preserve">_______. Lei Municipal nº 5.212-A/12. Disciplina a Circulação de Veículos de Tração Animal. </w:t>
      </w:r>
      <w:r w:rsidRPr="00C35616">
        <w:rPr>
          <w:rFonts w:eastAsia="Times New Roman"/>
          <w:b/>
        </w:rPr>
        <w:t>Diário Oficial do Município,</w:t>
      </w:r>
      <w:r w:rsidRPr="00C35616">
        <w:rPr>
          <w:rFonts w:eastAsia="Times New Roman"/>
        </w:rPr>
        <w:t xml:space="preserve"> Campina Grande, 2012. Disponível em: </w:t>
      </w:r>
      <w:r w:rsidRPr="00C35616">
        <w:t>https://www.camaracg.pb.gov.br/camara. Acesso em 21 abr. 2019.</w:t>
      </w:r>
    </w:p>
    <w:p w:rsidR="00175669" w:rsidRPr="00C35616" w:rsidRDefault="00175669" w:rsidP="00175669">
      <w:pPr>
        <w:pStyle w:val="Textoderef"/>
        <w:jc w:val="left"/>
        <w:rPr>
          <w:bCs/>
          <w:iCs/>
        </w:rPr>
      </w:pPr>
    </w:p>
    <w:p w:rsidR="00175669" w:rsidRPr="00C35616" w:rsidRDefault="00175669" w:rsidP="00175669">
      <w:pPr>
        <w:pStyle w:val="Textoderef"/>
        <w:jc w:val="left"/>
      </w:pPr>
      <w:r w:rsidRPr="00C35616">
        <w:rPr>
          <w:bCs/>
          <w:iCs/>
        </w:rPr>
        <w:t xml:space="preserve">_______. Lei Municipal de nº 6.144 de 2015. Estabelece penalidades administrativas para os maus tratos animais. </w:t>
      </w:r>
      <w:r w:rsidRPr="00C35616">
        <w:rPr>
          <w:rFonts w:eastAsia="Times New Roman"/>
          <w:b/>
        </w:rPr>
        <w:t>Diário Oficial do Município,</w:t>
      </w:r>
      <w:r w:rsidRPr="00C35616">
        <w:rPr>
          <w:rFonts w:eastAsia="Times New Roman"/>
        </w:rPr>
        <w:t xml:space="preserve"> Campina Grande, 2015. Disponível em: </w:t>
      </w:r>
      <w:r w:rsidRPr="00C35616">
        <w:t>https://www.camaracg.pb.gov.br/camara. Acesso em 21 abr. 2019.</w:t>
      </w:r>
    </w:p>
    <w:p w:rsidR="00175669" w:rsidRPr="00C35616" w:rsidRDefault="00175669" w:rsidP="00175669">
      <w:pPr>
        <w:pStyle w:val="Textoderef"/>
        <w:jc w:val="left"/>
        <w:rPr>
          <w:bCs/>
          <w:iCs/>
        </w:rPr>
      </w:pPr>
    </w:p>
    <w:p w:rsidR="00175669" w:rsidRPr="00C35616" w:rsidRDefault="00175669" w:rsidP="00175669">
      <w:pPr>
        <w:pStyle w:val="TextodeRef0"/>
        <w:jc w:val="left"/>
      </w:pPr>
      <w:r w:rsidRPr="00C35616">
        <w:t xml:space="preserve">______. Secretaria de Serviços Urbanos e Meio Ambiente. </w:t>
      </w:r>
      <w:r w:rsidRPr="00C35616">
        <w:rPr>
          <w:b/>
        </w:rPr>
        <w:t>Atribuições.</w:t>
      </w:r>
      <w:r w:rsidRPr="00C35616">
        <w:t xml:space="preserve"> Disponível no em: </w:t>
      </w:r>
      <w:hyperlink r:id="rId11" w:history="1">
        <w:r w:rsidRPr="00C35616">
          <w:t>https://www.campinagrande.pb.gov.br</w:t>
        </w:r>
      </w:hyperlink>
      <w:r w:rsidRPr="00C35616">
        <w:t>. Acesso em 21 abr. 2019.</w:t>
      </w:r>
    </w:p>
    <w:p w:rsidR="00175669" w:rsidRDefault="00175669" w:rsidP="00175669">
      <w:pPr>
        <w:pStyle w:val="TextodeRef0"/>
        <w:jc w:val="left"/>
      </w:pPr>
    </w:p>
    <w:p w:rsidR="00840932" w:rsidRPr="00840932" w:rsidRDefault="00840932" w:rsidP="00840932">
      <w:pPr>
        <w:pStyle w:val="Ref"/>
      </w:pPr>
      <w:r w:rsidRPr="00840932">
        <w:t>DONA de canil com mais de 1,5 mil cães denunciado por maus-tratos assina termo de doação a ONGs</w:t>
      </w:r>
      <w:r w:rsidR="00E76D2A">
        <w:t xml:space="preserve">. </w:t>
      </w:r>
      <w:r w:rsidRPr="00840932">
        <w:rPr>
          <w:b/>
        </w:rPr>
        <w:t>Portal G1,</w:t>
      </w:r>
      <w:r w:rsidRPr="00840932">
        <w:t xml:space="preserve"> São Paulo, 14 de fev. de 2019. Disponível: </w:t>
      </w:r>
      <w:r w:rsidRPr="00840932">
        <w:lastRenderedPageBreak/>
        <w:t>https://g1.globo.com/sp/sorocaba-jundiai/noticia/2019/02/14/dona-de-canil-com-mais-de-15-mil-caes-denunciado-por-maus-tratos-assina-termo-de-doacao-a-ongs.ghtml. Acesso em: 15 de fev. de 2019.</w:t>
      </w:r>
    </w:p>
    <w:p w:rsidR="00840932" w:rsidRPr="00C35616" w:rsidRDefault="00840932" w:rsidP="00175669">
      <w:pPr>
        <w:pStyle w:val="TextodeRef0"/>
        <w:jc w:val="left"/>
      </w:pPr>
    </w:p>
    <w:p w:rsidR="00175669" w:rsidRPr="00C35616" w:rsidRDefault="00175669" w:rsidP="00175669">
      <w:pPr>
        <w:pStyle w:val="TextodeRef0"/>
        <w:jc w:val="left"/>
        <w:rPr>
          <w:sz w:val="20"/>
          <w:szCs w:val="20"/>
        </w:rPr>
      </w:pPr>
      <w:r w:rsidRPr="00C35616">
        <w:t xml:space="preserve">FERRAZ JÚNIOR, Técio Sampaio. </w:t>
      </w:r>
      <w:r w:rsidRPr="00C35616">
        <w:rPr>
          <w:b/>
          <w:bCs/>
        </w:rPr>
        <w:t>Introdução ao estudo do direito.</w:t>
      </w:r>
      <w:r w:rsidRPr="00C35616">
        <w:t xml:space="preserve"> 7. ed. São Paulo:Atlas, 2013.</w:t>
      </w:r>
    </w:p>
    <w:p w:rsidR="00175669" w:rsidRPr="00C35616" w:rsidRDefault="00175669" w:rsidP="00175669">
      <w:pPr>
        <w:pStyle w:val="Normal1"/>
        <w:widowControl w:val="0"/>
        <w:pBdr>
          <w:top w:val="nil"/>
          <w:left w:val="nil"/>
          <w:bottom w:val="nil"/>
          <w:right w:val="nil"/>
          <w:between w:val="nil"/>
        </w:pBdr>
        <w:spacing w:line="240" w:lineRule="auto"/>
        <w:rPr>
          <w:rFonts w:eastAsia="Helvetica"/>
          <w:color w:val="000000"/>
          <w:sz w:val="24"/>
          <w:szCs w:val="24"/>
        </w:rPr>
      </w:pPr>
    </w:p>
    <w:p w:rsidR="00175669" w:rsidRPr="00C35616" w:rsidRDefault="00175669" w:rsidP="00175669">
      <w:pPr>
        <w:pStyle w:val="TextodeRef0"/>
        <w:jc w:val="left"/>
      </w:pPr>
      <w:r w:rsidRPr="00C35616">
        <w:t xml:space="preserve">GONÇALVES, Rafael Afonso. Francisco De Assis: mestre dos animais, exemplo dos homens. </w:t>
      </w:r>
      <w:r w:rsidRPr="00C35616">
        <w:rPr>
          <w:b/>
        </w:rPr>
        <w:t xml:space="preserve">Revista Territórios &amp; Fronteiras. </w:t>
      </w:r>
      <w:r w:rsidRPr="00C35616">
        <w:t>Cuiabá: v. 9, n. 1, jan./jun., 2016.</w:t>
      </w:r>
    </w:p>
    <w:p w:rsidR="00175669" w:rsidRDefault="00175669" w:rsidP="00175669">
      <w:pPr>
        <w:pStyle w:val="Textoderef"/>
        <w:jc w:val="left"/>
      </w:pPr>
    </w:p>
    <w:p w:rsidR="00760BB2" w:rsidRPr="00760BB2" w:rsidRDefault="00760BB2" w:rsidP="00175669">
      <w:pPr>
        <w:pStyle w:val="Textoderef"/>
        <w:jc w:val="left"/>
        <w:rPr>
          <w:color w:val="auto"/>
          <w:shd w:val="clear" w:color="auto" w:fill="FFFFFF"/>
        </w:rPr>
      </w:pPr>
      <w:bookmarkStart w:id="13" w:name="_GoBack"/>
      <w:r w:rsidRPr="00760BB2">
        <w:rPr>
          <w:color w:val="auto"/>
          <w:shd w:val="clear" w:color="auto" w:fill="FFFFFF"/>
        </w:rPr>
        <w:t xml:space="preserve">MÓL, Samylla; VENANCIO, Renato. </w:t>
      </w:r>
      <w:r w:rsidRPr="00760BB2">
        <w:rPr>
          <w:b/>
          <w:color w:val="auto"/>
          <w:shd w:val="clear" w:color="auto" w:fill="FFFFFF"/>
        </w:rPr>
        <w:t>Proteção Jurídica aos Animais no Brasil:</w:t>
      </w:r>
      <w:r w:rsidRPr="00760BB2">
        <w:rPr>
          <w:color w:val="auto"/>
          <w:shd w:val="clear" w:color="auto" w:fill="FFFFFF"/>
        </w:rPr>
        <w:t>uma Breve História. São Paulo: FGV, 2014.</w:t>
      </w:r>
    </w:p>
    <w:bookmarkEnd w:id="13"/>
    <w:p w:rsidR="00760BB2" w:rsidRPr="00C35616" w:rsidRDefault="00760BB2" w:rsidP="00175669">
      <w:pPr>
        <w:pStyle w:val="Textoderef"/>
        <w:jc w:val="left"/>
      </w:pPr>
    </w:p>
    <w:p w:rsidR="00175669" w:rsidRPr="00C35616" w:rsidRDefault="00175669" w:rsidP="00175669">
      <w:pPr>
        <w:spacing w:after="0" w:line="240" w:lineRule="auto"/>
        <w:rPr>
          <w:rFonts w:ascii="Arial" w:hAnsi="Arial" w:cs="Arial"/>
          <w:sz w:val="24"/>
          <w:szCs w:val="24"/>
        </w:rPr>
      </w:pPr>
      <w:r w:rsidRPr="00C35616">
        <w:rPr>
          <w:rFonts w:ascii="Arial" w:hAnsi="Arial" w:cs="Arial"/>
          <w:sz w:val="24"/>
          <w:szCs w:val="24"/>
        </w:rPr>
        <w:t xml:space="preserve">MONTEIRO, A. P. C. </w:t>
      </w:r>
      <w:r w:rsidRPr="00C35616">
        <w:rPr>
          <w:rFonts w:ascii="Arial" w:hAnsi="Arial" w:cs="Arial"/>
          <w:b/>
          <w:sz w:val="24"/>
          <w:szCs w:val="24"/>
        </w:rPr>
        <w:t xml:space="preserve">Tributação ambiental – o princípio do poluidor pagador e o princípio do protetor recebedor. </w:t>
      </w:r>
      <w:r w:rsidRPr="00C35616">
        <w:rPr>
          <w:rFonts w:ascii="Arial" w:hAnsi="Arial" w:cs="Arial"/>
          <w:sz w:val="24"/>
          <w:szCs w:val="24"/>
        </w:rPr>
        <w:t>Disponível em: http://www.publicadireito.com.br/artigos/?cod=dbd18fe1f4137d8e.Acesso em 21 abr. 2019.</w:t>
      </w:r>
    </w:p>
    <w:p w:rsidR="00175669" w:rsidRPr="00C35616" w:rsidRDefault="00175669" w:rsidP="00175669">
      <w:pPr>
        <w:spacing w:after="0" w:line="240" w:lineRule="auto"/>
        <w:rPr>
          <w:rFonts w:ascii="Arial" w:hAnsi="Arial" w:cs="Arial"/>
          <w:sz w:val="24"/>
          <w:szCs w:val="24"/>
        </w:rPr>
      </w:pPr>
    </w:p>
    <w:p w:rsidR="00175669" w:rsidRPr="00C35616" w:rsidRDefault="00175669" w:rsidP="00175669">
      <w:pPr>
        <w:pStyle w:val="Ref"/>
        <w:rPr>
          <w:sz w:val="20"/>
          <w:szCs w:val="20"/>
        </w:rPr>
      </w:pPr>
      <w:r w:rsidRPr="00C35616">
        <w:rPr>
          <w:rFonts w:eastAsia="Arial"/>
        </w:rPr>
        <w:t xml:space="preserve">NADER, Paulo. </w:t>
      </w:r>
      <w:r w:rsidRPr="00C35616">
        <w:rPr>
          <w:rFonts w:eastAsia="Arial"/>
          <w:b/>
          <w:bCs/>
        </w:rPr>
        <w:t>Introdução ao estudo do direito</w:t>
      </w:r>
      <w:r w:rsidRPr="00C35616">
        <w:rPr>
          <w:rFonts w:eastAsia="Arial"/>
        </w:rPr>
        <w:t>. 34 ed. Rio de Janeiro: Forense, 2012.</w:t>
      </w:r>
    </w:p>
    <w:p w:rsidR="00175669" w:rsidRPr="00C35616" w:rsidRDefault="00175669" w:rsidP="00175669">
      <w:pPr>
        <w:pStyle w:val="Ref"/>
        <w:rPr>
          <w:sz w:val="20"/>
          <w:szCs w:val="20"/>
        </w:rPr>
      </w:pPr>
    </w:p>
    <w:p w:rsidR="00175669" w:rsidRPr="00C35616" w:rsidRDefault="00175669" w:rsidP="00175669">
      <w:pPr>
        <w:pStyle w:val="Ref"/>
        <w:rPr>
          <w:sz w:val="20"/>
          <w:szCs w:val="20"/>
        </w:rPr>
      </w:pPr>
      <w:r w:rsidRPr="00C35616">
        <w:rPr>
          <w:rFonts w:eastAsia="Arial"/>
        </w:rPr>
        <w:t xml:space="preserve">OLIVEIRA, Maricelle Ramos de. </w:t>
      </w:r>
      <w:r w:rsidRPr="00C35616">
        <w:rPr>
          <w:rFonts w:eastAsia="Arial"/>
          <w:b/>
          <w:bCs/>
        </w:rPr>
        <w:t>Direito Ambiental aplicada a indústria coureira deCampina Grande – PB: o descompasso entre o legal, o social e a efetiva proteção ambiental</w:t>
      </w:r>
      <w:r w:rsidRPr="00C35616">
        <w:rPr>
          <w:rFonts w:eastAsia="Arial"/>
        </w:rPr>
        <w:t>, 2014. 165 f.. Dissertação (Mestrado em Desenvolvimento Regional)–Pró-Reitoria de Pós-Graduação e Pesquisa, Universidade Estadual da Paraíba, Campina Grande, 2014.</w:t>
      </w:r>
    </w:p>
    <w:p w:rsidR="00175669" w:rsidRPr="00C35616" w:rsidRDefault="00175669" w:rsidP="00175669">
      <w:pPr>
        <w:pStyle w:val="Ref"/>
        <w:rPr>
          <w:sz w:val="20"/>
          <w:szCs w:val="20"/>
        </w:rPr>
      </w:pPr>
    </w:p>
    <w:p w:rsidR="00175669" w:rsidRPr="00C35616" w:rsidRDefault="00175669" w:rsidP="00175669">
      <w:pPr>
        <w:pStyle w:val="Ref"/>
        <w:rPr>
          <w:sz w:val="20"/>
          <w:szCs w:val="20"/>
        </w:rPr>
      </w:pPr>
      <w:r w:rsidRPr="00C35616">
        <w:rPr>
          <w:rFonts w:eastAsia="Arial"/>
        </w:rPr>
        <w:t>ORGANIZAÇÃO DAS NAÇÕES UNIDAS, Conferência de Estocolmo</w:t>
      </w:r>
      <w:r w:rsidRPr="00C35616">
        <w:rPr>
          <w:rFonts w:eastAsia="Arial"/>
          <w:b/>
          <w:bCs/>
        </w:rPr>
        <w:t xml:space="preserve">. Declaração deEstocolmo sobre o ambiente humano de 1972. </w:t>
      </w:r>
      <w:r w:rsidRPr="00C35616">
        <w:rPr>
          <w:rFonts w:eastAsia="Arial"/>
        </w:rPr>
        <w:t>Disponível em:http://www.direitoshumanos.usp.br/index.php/Meio-Ambiente/declaracao-de-estocolmo-sobre-o-ambiente-humano.html. Acesso em: 03 de mar. de 2019.</w:t>
      </w:r>
    </w:p>
    <w:p w:rsidR="00175669" w:rsidRPr="00C35616" w:rsidRDefault="00175669" w:rsidP="00175669">
      <w:pPr>
        <w:pStyle w:val="Textoderef"/>
        <w:jc w:val="left"/>
      </w:pPr>
    </w:p>
    <w:p w:rsidR="00175669" w:rsidRPr="00C35616" w:rsidRDefault="00175669" w:rsidP="00175669">
      <w:pPr>
        <w:pStyle w:val="Textoderef"/>
        <w:jc w:val="left"/>
      </w:pPr>
      <w:r w:rsidRPr="00C35616">
        <w:t xml:space="preserve">PARAÍBA, Assembleia Legislativa. Lei nº 11.140, de 08 de junho de 2018. Institui o Código de Direito e Bem-estar animal do Estado da Paraíba. </w:t>
      </w:r>
      <w:r w:rsidRPr="00C35616">
        <w:rPr>
          <w:b/>
        </w:rPr>
        <w:t>Diário Oficial do Estado,</w:t>
      </w:r>
      <w:r w:rsidRPr="00C35616">
        <w:t xml:space="preserve"> João Pessoa, de 08 de junho de 2018. Disponível em: http://static.paraiba.pb.gov.br/2018/06/Diario-Oficial-09-06-2018.pdf. Acesso em: 08 de mar. de 2019.</w:t>
      </w:r>
    </w:p>
    <w:p w:rsidR="00175669" w:rsidRPr="00C35616" w:rsidRDefault="00175669" w:rsidP="00175669">
      <w:pPr>
        <w:pStyle w:val="TextodeRef0"/>
        <w:jc w:val="left"/>
      </w:pPr>
    </w:p>
    <w:p w:rsidR="00175669" w:rsidRPr="00C35616" w:rsidRDefault="00175669" w:rsidP="00175669">
      <w:pPr>
        <w:pStyle w:val="Ref"/>
      </w:pPr>
      <w:r w:rsidRPr="00C35616">
        <w:t>______, JUSTIÇA FEDERAL DA PARAÍBA</w:t>
      </w:r>
      <w:r w:rsidRPr="00C35616">
        <w:rPr>
          <w:b/>
        </w:rPr>
        <w:t>. Novo leilão da Justiça Federal na Paraíba.</w:t>
      </w:r>
      <w:r w:rsidRPr="00C35616">
        <w:t xml:space="preserve"> (2017). Disponível em: http://www.jfpb.jus.br/manterNoticia?metodo=detalhar&amp;codigo=2685&amp;pagina=noticia.jsp. Acesso em: 14 de nov. de 2018.</w:t>
      </w:r>
    </w:p>
    <w:p w:rsidR="00175669" w:rsidRPr="00C35616" w:rsidRDefault="00175669" w:rsidP="00175669">
      <w:pPr>
        <w:pStyle w:val="Texto"/>
        <w:spacing w:line="240" w:lineRule="auto"/>
        <w:ind w:firstLine="0"/>
        <w:jc w:val="left"/>
      </w:pPr>
      <w:r w:rsidRPr="00C35616">
        <w:t xml:space="preserve">______. </w:t>
      </w:r>
      <w:r w:rsidRPr="00C35616">
        <w:rPr>
          <w:b/>
        </w:rPr>
        <w:t xml:space="preserve">Governo discute com ONG’s controle de natalidade de cães e gatos. </w:t>
      </w:r>
      <w:r w:rsidRPr="00C35616">
        <w:t xml:space="preserve">http://paraiba.pb.gov.br/governo-discute-com-ongs-controle-de-natalidade-de-caes-e-gatos/. Acesso em: 15 de mai. de 2018. </w:t>
      </w:r>
    </w:p>
    <w:p w:rsidR="00175669" w:rsidRPr="00C35616" w:rsidRDefault="00175669" w:rsidP="00175669">
      <w:pPr>
        <w:pStyle w:val="TextodeRef0"/>
        <w:jc w:val="left"/>
      </w:pPr>
    </w:p>
    <w:p w:rsidR="00175669" w:rsidRPr="00C35616" w:rsidRDefault="00175669" w:rsidP="00175669">
      <w:pPr>
        <w:pStyle w:val="TextodeRef0"/>
        <w:jc w:val="left"/>
        <w:rPr>
          <w:rFonts w:eastAsia="Arial"/>
        </w:rPr>
      </w:pPr>
      <w:r w:rsidRPr="00C35616">
        <w:rPr>
          <w:rFonts w:eastAsia="Arial"/>
        </w:rPr>
        <w:t xml:space="preserve">REALE, Miguel. </w:t>
      </w:r>
      <w:r w:rsidRPr="00C35616">
        <w:rPr>
          <w:rFonts w:eastAsia="Arial"/>
          <w:b/>
          <w:bCs/>
        </w:rPr>
        <w:t>Lições preliminares do direito.</w:t>
      </w:r>
      <w:r w:rsidRPr="00C35616">
        <w:rPr>
          <w:rFonts w:eastAsia="Arial"/>
        </w:rPr>
        <w:t xml:space="preserve"> 27. ed. São Paulo, Saraiva, 2002</w:t>
      </w:r>
    </w:p>
    <w:p w:rsidR="00175669" w:rsidRPr="00C35616" w:rsidRDefault="00175669" w:rsidP="00175669">
      <w:pPr>
        <w:pStyle w:val="TextodeRef0"/>
        <w:jc w:val="left"/>
      </w:pPr>
    </w:p>
    <w:p w:rsidR="00175669" w:rsidRPr="00C35616" w:rsidRDefault="00175669" w:rsidP="00175669">
      <w:pPr>
        <w:pStyle w:val="Ref"/>
      </w:pPr>
      <w:r w:rsidRPr="00C35616">
        <w:rPr>
          <w:rStyle w:val="nfase"/>
          <w:i w:val="0"/>
        </w:rPr>
        <w:t>REGIS</w:t>
      </w:r>
      <w:r w:rsidRPr="00C35616">
        <w:rPr>
          <w:i/>
        </w:rPr>
        <w:t>, </w:t>
      </w:r>
      <w:r w:rsidRPr="00C35616">
        <w:rPr>
          <w:rStyle w:val="nfase"/>
          <w:i w:val="0"/>
        </w:rPr>
        <w:t>A. H. P.</w:t>
      </w:r>
      <w:r w:rsidRPr="00C35616">
        <w:rPr>
          <w:b/>
        </w:rPr>
        <w:t xml:space="preserve">Vulnerabilidade como fundamento para os direitos dos animais: </w:t>
      </w:r>
      <w:r w:rsidRPr="00C35616">
        <w:t>uma proposta para um novo enquadramento jurídico. Brasília: Novas Edições Acadêmicas, 2017.</w:t>
      </w:r>
    </w:p>
    <w:p w:rsidR="00175669" w:rsidRDefault="00175669" w:rsidP="00175669">
      <w:pPr>
        <w:pStyle w:val="TextodeRef0"/>
        <w:jc w:val="left"/>
      </w:pPr>
    </w:p>
    <w:p w:rsidR="00E76D2A" w:rsidRPr="00E76D2A" w:rsidRDefault="00E76D2A" w:rsidP="00E76D2A">
      <w:pPr>
        <w:pBdr>
          <w:bottom w:val="single" w:sz="6" w:space="11" w:color="EEEEEE"/>
        </w:pBdr>
        <w:shd w:val="clear" w:color="auto" w:fill="FFFFFF"/>
        <w:spacing w:after="0" w:line="240" w:lineRule="auto"/>
        <w:outlineLvl w:val="0"/>
        <w:rPr>
          <w:rFonts w:ascii="Arial" w:eastAsia="Times New Roman" w:hAnsi="Arial" w:cs="Arial"/>
          <w:bCs/>
          <w:kern w:val="36"/>
          <w:sz w:val="24"/>
          <w:szCs w:val="24"/>
        </w:rPr>
      </w:pPr>
      <w:r w:rsidRPr="00E76D2A">
        <w:rPr>
          <w:rFonts w:ascii="Arial" w:eastAsia="Times New Roman" w:hAnsi="Arial" w:cs="Arial"/>
          <w:bCs/>
          <w:kern w:val="36"/>
          <w:sz w:val="24"/>
          <w:szCs w:val="24"/>
        </w:rPr>
        <w:t xml:space="preserve">SÃO PAULO, Assembleia Legislativa. (Vigésima Nona Câmara).  APL 0220031-39.2009.8.26.0100 SP 0220031-39.2009.8.26.0100. Relator: HamideBidnie. </w:t>
      </w:r>
      <w:r w:rsidRPr="00E76D2A">
        <w:rPr>
          <w:rFonts w:ascii="Arial" w:eastAsia="Times New Roman" w:hAnsi="Arial" w:cs="Arial"/>
          <w:b/>
          <w:bCs/>
          <w:kern w:val="36"/>
          <w:sz w:val="24"/>
          <w:szCs w:val="24"/>
          <w:shd w:val="clear" w:color="auto" w:fill="FFFFFF"/>
        </w:rPr>
        <w:t>Diário Oficial da Estado de São Paulo,</w:t>
      </w:r>
      <w:r w:rsidRPr="00E76D2A">
        <w:rPr>
          <w:rFonts w:ascii="Arial" w:eastAsia="Times New Roman" w:hAnsi="Arial" w:cs="Arial"/>
          <w:bCs/>
          <w:kern w:val="36"/>
          <w:sz w:val="24"/>
          <w:szCs w:val="24"/>
          <w:shd w:val="clear" w:color="auto" w:fill="FFFFFF"/>
        </w:rPr>
        <w:t xml:space="preserve"> São Paulo, 27 de ago. de 2014. Disponível: </w:t>
      </w:r>
      <w:r w:rsidRPr="00E76D2A">
        <w:rPr>
          <w:rFonts w:ascii="Arial" w:eastAsia="Times New Roman" w:hAnsi="Arial" w:cs="Arial"/>
          <w:bCs/>
          <w:kern w:val="36"/>
          <w:sz w:val="24"/>
          <w:szCs w:val="24"/>
        </w:rPr>
        <w:t>https://tj-sp.jusbrasil.com.br/jurisprudencia/136346615/apelacao-apl-2200313920098260100-sp-0220031-3920098260100/inteiro-teor-136346623?ref=juris-tabs. Acesso em: 15 de fev. de 2019.</w:t>
      </w:r>
    </w:p>
    <w:p w:rsidR="00E76D2A" w:rsidRPr="00C35616" w:rsidRDefault="00E76D2A" w:rsidP="00175669">
      <w:pPr>
        <w:pStyle w:val="TextodeRef0"/>
        <w:jc w:val="left"/>
      </w:pPr>
    </w:p>
    <w:p w:rsidR="00175669" w:rsidRPr="00C35616" w:rsidRDefault="00175669" w:rsidP="00175669">
      <w:pPr>
        <w:pStyle w:val="Ref"/>
      </w:pPr>
      <w:r w:rsidRPr="00C35616">
        <w:t xml:space="preserve">SINGER, P. </w:t>
      </w:r>
      <w:r w:rsidRPr="00C35616">
        <w:rPr>
          <w:b/>
        </w:rPr>
        <w:t>Libertação animal:</w:t>
      </w:r>
      <w:r w:rsidRPr="00C35616">
        <w:t xml:space="preserve"> o clássico definitivo sobre o movimento pelos direitos dos animais. São Paulo: Martins Fontes, 2013.</w:t>
      </w:r>
    </w:p>
    <w:p w:rsidR="00175669" w:rsidRPr="00C35616" w:rsidRDefault="00175669" w:rsidP="00175669">
      <w:pPr>
        <w:pStyle w:val="TextodeRef0"/>
        <w:jc w:val="left"/>
      </w:pPr>
    </w:p>
    <w:p w:rsidR="00175669" w:rsidRPr="00360FEA" w:rsidRDefault="00175669" w:rsidP="00175669">
      <w:pPr>
        <w:pStyle w:val="TextodeRef0"/>
        <w:jc w:val="left"/>
      </w:pPr>
      <w:r w:rsidRPr="00C35616">
        <w:t xml:space="preserve">UNESCO. </w:t>
      </w:r>
      <w:r w:rsidRPr="00C35616">
        <w:rPr>
          <w:b/>
        </w:rPr>
        <w:t>Declaração Universal dos Direitos dos Animais.</w:t>
      </w:r>
      <w:r w:rsidRPr="00C35616">
        <w:t xml:space="preserve"> http://www.urca.br/ceua/arquivos/Os%20direitos%20dos%20animais%20UNESCO.pdf. Acesso em: 10 de mar. de 2019.</w:t>
      </w:r>
    </w:p>
    <w:p w:rsidR="00175669" w:rsidRPr="00360FEA" w:rsidRDefault="00175669" w:rsidP="00175669">
      <w:pPr>
        <w:pStyle w:val="TextodeRef0"/>
        <w:jc w:val="left"/>
      </w:pPr>
    </w:p>
    <w:p w:rsidR="00175669" w:rsidRPr="000E4F2B" w:rsidRDefault="00175669" w:rsidP="00175669">
      <w:pPr>
        <w:pStyle w:val="TextodeRef0"/>
      </w:pPr>
    </w:p>
    <w:p w:rsidR="00175669" w:rsidRDefault="00175669" w:rsidP="00175669">
      <w:pPr>
        <w:pStyle w:val="TextodeRef0"/>
      </w:pPr>
    </w:p>
    <w:p w:rsidR="00175669" w:rsidRPr="003A150C" w:rsidRDefault="00175669" w:rsidP="00175669">
      <w:pPr>
        <w:widowControl w:val="0"/>
        <w:autoSpaceDE w:val="0"/>
        <w:autoSpaceDN w:val="0"/>
        <w:spacing w:before="5" w:after="0" w:line="240" w:lineRule="auto"/>
        <w:jc w:val="both"/>
        <w:rPr>
          <w:rFonts w:ascii="Arial" w:eastAsia="Times New Roman" w:hAnsi="Arial" w:cs="Arial"/>
          <w:sz w:val="24"/>
          <w:szCs w:val="24"/>
        </w:rPr>
      </w:pPr>
    </w:p>
    <w:p w:rsidR="00175669" w:rsidRPr="0019035D" w:rsidRDefault="00175669" w:rsidP="00175669">
      <w:pPr>
        <w:pStyle w:val="Textoderef"/>
        <w:rPr>
          <w:color w:val="auto"/>
        </w:rPr>
      </w:pPr>
    </w:p>
    <w:p w:rsidR="00893C95" w:rsidRDefault="00893C95"/>
    <w:sectPr w:rsidR="00893C95" w:rsidSect="00132FA6">
      <w:pgSz w:w="11906" w:h="16838"/>
      <w:pgMar w:top="1560" w:right="1134" w:bottom="1134" w:left="1701"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111" w:rsidRDefault="005F4111" w:rsidP="00175669">
      <w:pPr>
        <w:spacing w:after="0" w:line="240" w:lineRule="auto"/>
      </w:pPr>
      <w:r>
        <w:separator/>
      </w:r>
    </w:p>
  </w:endnote>
  <w:endnote w:type="continuationSeparator" w:id="1">
    <w:p w:rsidR="005F4111" w:rsidRDefault="005F4111" w:rsidP="00175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111" w:rsidRDefault="005F4111" w:rsidP="00175669">
      <w:pPr>
        <w:spacing w:after="0" w:line="240" w:lineRule="auto"/>
      </w:pPr>
      <w:r>
        <w:separator/>
      </w:r>
    </w:p>
  </w:footnote>
  <w:footnote w:type="continuationSeparator" w:id="1">
    <w:p w:rsidR="005F4111" w:rsidRDefault="005F4111" w:rsidP="00175669">
      <w:pPr>
        <w:spacing w:after="0" w:line="240" w:lineRule="auto"/>
      </w:pPr>
      <w:r>
        <w:continuationSeparator/>
      </w:r>
    </w:p>
  </w:footnote>
  <w:footnote w:id="2">
    <w:p w:rsidR="00175669" w:rsidRPr="00F804AE" w:rsidRDefault="00175669" w:rsidP="00175669">
      <w:pPr>
        <w:pStyle w:val="Textodenotaderodap"/>
        <w:jc w:val="both"/>
        <w:rPr>
          <w:rFonts w:ascii="Arial" w:hAnsi="Arial" w:cs="Arial"/>
          <w:b/>
          <w:bCs/>
          <w:sz w:val="22"/>
          <w:szCs w:val="22"/>
          <w:shd w:val="clear" w:color="auto" w:fill="FFFFFF"/>
        </w:rPr>
      </w:pPr>
      <w:r w:rsidRPr="00F804AE">
        <w:rPr>
          <w:rStyle w:val="Refdenotaderodap"/>
          <w:rFonts w:ascii="Arial" w:hAnsi="Arial" w:cs="Arial"/>
          <w:sz w:val="22"/>
          <w:szCs w:val="22"/>
        </w:rPr>
        <w:sym w:font="Symbol" w:char="F02A"/>
      </w:r>
      <w:r w:rsidRPr="00F804AE">
        <w:rPr>
          <w:rFonts w:ascii="Arial" w:hAnsi="Arial" w:cs="Arial"/>
          <w:sz w:val="22"/>
          <w:szCs w:val="22"/>
        </w:rPr>
        <w:t xml:space="preserve">Graduanda em curso de Direito pela UniFacisa – Centro Universitário. Email: </w:t>
      </w:r>
      <w:r w:rsidR="00E655DD" w:rsidRPr="00F804AE">
        <w:rPr>
          <w:rFonts w:ascii="Arial" w:hAnsi="Arial" w:cs="Arial"/>
          <w:bCs/>
          <w:sz w:val="22"/>
          <w:szCs w:val="22"/>
          <w:shd w:val="clear" w:color="auto" w:fill="FFFFFF"/>
        </w:rPr>
        <w:t>samarapolari@gmail.com</w:t>
      </w:r>
    </w:p>
  </w:footnote>
  <w:footnote w:id="3">
    <w:p w:rsidR="00175669" w:rsidRPr="005253D0" w:rsidRDefault="00175669" w:rsidP="00175669">
      <w:pPr>
        <w:tabs>
          <w:tab w:val="left" w:pos="708"/>
        </w:tabs>
        <w:suppressAutoHyphens/>
        <w:spacing w:after="0" w:line="240" w:lineRule="auto"/>
        <w:jc w:val="both"/>
        <w:rPr>
          <w:rFonts w:ascii="Arial" w:eastAsia="Calibri" w:hAnsi="Arial" w:cs="Arial"/>
          <w:sz w:val="20"/>
          <w:szCs w:val="20"/>
        </w:rPr>
      </w:pPr>
      <w:r w:rsidRPr="00F804AE">
        <w:rPr>
          <w:rStyle w:val="Refdenotaderodap"/>
          <w:rFonts w:ascii="Arial" w:hAnsi="Arial" w:cs="Arial"/>
        </w:rPr>
        <w:sym w:font="Symbol" w:char="F02A"/>
      </w:r>
      <w:r w:rsidRPr="00F804AE">
        <w:rPr>
          <w:rFonts w:ascii="Arial" w:eastAsia="Calibri" w:hAnsi="Arial" w:cs="Arial"/>
          <w:vertAlign w:val="superscript"/>
        </w:rPr>
        <w:t>*</w:t>
      </w:r>
      <w:r w:rsidR="00F804AE" w:rsidRPr="00F804AE">
        <w:rPr>
          <w:rFonts w:ascii="Arial" w:hAnsi="Arial" w:cs="Arial"/>
        </w:rPr>
        <w:t xml:space="preserve">Professor Orientador da UniFacisa. </w:t>
      </w:r>
      <w:r w:rsidR="00F804AE" w:rsidRPr="00F804AE">
        <w:rPr>
          <w:rFonts w:ascii="Arial" w:eastAsia="Calibri" w:hAnsi="Arial" w:cs="Arial"/>
        </w:rPr>
        <w:t>Graduado em Direito pela Universidade Estadual da Paraíba (UEPB). Doutor em Ciências da Educação pela Universidade de Trás-os-Montes e Alto Douro (UTAD).</w:t>
      </w:r>
      <w:r w:rsidR="00F804AE" w:rsidRPr="00F804AE">
        <w:rPr>
          <w:rFonts w:ascii="Arial" w:hAnsi="Arial" w:cs="Arial"/>
          <w:spacing w:val="-10"/>
          <w:shd w:val="clear" w:color="auto" w:fill="FFFFFF"/>
        </w:rPr>
        <w:t>Doutor em Educação.</w:t>
      </w:r>
      <w:r w:rsidR="00F804AE" w:rsidRPr="00F804AE">
        <w:rPr>
          <w:rFonts w:ascii="Arial" w:eastAsia="Calibri" w:hAnsi="Arial" w:cs="Arial"/>
        </w:rPr>
        <w:t xml:space="preserve"> E-mail: joaoademar@yahoo.com.br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75669"/>
    <w:rsid w:val="00000381"/>
    <w:rsid w:val="000129C3"/>
    <w:rsid w:val="000516F3"/>
    <w:rsid w:val="00054D63"/>
    <w:rsid w:val="00071905"/>
    <w:rsid w:val="000725C8"/>
    <w:rsid w:val="000923BC"/>
    <w:rsid w:val="00097589"/>
    <w:rsid w:val="000B197B"/>
    <w:rsid w:val="000B6E52"/>
    <w:rsid w:val="000C49EC"/>
    <w:rsid w:val="000D6E07"/>
    <w:rsid w:val="00115734"/>
    <w:rsid w:val="00127D1A"/>
    <w:rsid w:val="00131282"/>
    <w:rsid w:val="0015734A"/>
    <w:rsid w:val="00162A58"/>
    <w:rsid w:val="00175669"/>
    <w:rsid w:val="00177998"/>
    <w:rsid w:val="0019282E"/>
    <w:rsid w:val="001B3F32"/>
    <w:rsid w:val="001B501D"/>
    <w:rsid w:val="001C64F3"/>
    <w:rsid w:val="001F3B50"/>
    <w:rsid w:val="001F634D"/>
    <w:rsid w:val="00200070"/>
    <w:rsid w:val="002120A1"/>
    <w:rsid w:val="0021532D"/>
    <w:rsid w:val="00230B25"/>
    <w:rsid w:val="00241C87"/>
    <w:rsid w:val="00242879"/>
    <w:rsid w:val="00285929"/>
    <w:rsid w:val="002A024C"/>
    <w:rsid w:val="002A040F"/>
    <w:rsid w:val="002C1C3A"/>
    <w:rsid w:val="002C7FD7"/>
    <w:rsid w:val="002E6656"/>
    <w:rsid w:val="002F6E1B"/>
    <w:rsid w:val="0030456C"/>
    <w:rsid w:val="00314B6A"/>
    <w:rsid w:val="00320D10"/>
    <w:rsid w:val="00321DFC"/>
    <w:rsid w:val="003542C8"/>
    <w:rsid w:val="003906A9"/>
    <w:rsid w:val="003C5959"/>
    <w:rsid w:val="003D0CB8"/>
    <w:rsid w:val="003D166D"/>
    <w:rsid w:val="003D766B"/>
    <w:rsid w:val="003E355B"/>
    <w:rsid w:val="003F0AC0"/>
    <w:rsid w:val="00465402"/>
    <w:rsid w:val="004A0ECE"/>
    <w:rsid w:val="004B2CA7"/>
    <w:rsid w:val="0051047A"/>
    <w:rsid w:val="00545022"/>
    <w:rsid w:val="00550767"/>
    <w:rsid w:val="00550D88"/>
    <w:rsid w:val="00556895"/>
    <w:rsid w:val="00562D30"/>
    <w:rsid w:val="00565F53"/>
    <w:rsid w:val="00596E9B"/>
    <w:rsid w:val="005A31B8"/>
    <w:rsid w:val="005B44E6"/>
    <w:rsid w:val="005B52F6"/>
    <w:rsid w:val="005B6581"/>
    <w:rsid w:val="005D1877"/>
    <w:rsid w:val="005D27AA"/>
    <w:rsid w:val="005D77DD"/>
    <w:rsid w:val="005F4111"/>
    <w:rsid w:val="00610D41"/>
    <w:rsid w:val="00683F1D"/>
    <w:rsid w:val="006853D8"/>
    <w:rsid w:val="0068591F"/>
    <w:rsid w:val="006B045B"/>
    <w:rsid w:val="006B28AA"/>
    <w:rsid w:val="006C02E0"/>
    <w:rsid w:val="006D5CE1"/>
    <w:rsid w:val="006F56B4"/>
    <w:rsid w:val="007223E5"/>
    <w:rsid w:val="00725ABD"/>
    <w:rsid w:val="00735DCE"/>
    <w:rsid w:val="00760BB2"/>
    <w:rsid w:val="00784A03"/>
    <w:rsid w:val="007B00DE"/>
    <w:rsid w:val="007C072C"/>
    <w:rsid w:val="007E64C7"/>
    <w:rsid w:val="007F302A"/>
    <w:rsid w:val="0080373A"/>
    <w:rsid w:val="0082270E"/>
    <w:rsid w:val="00840932"/>
    <w:rsid w:val="00852299"/>
    <w:rsid w:val="00855D48"/>
    <w:rsid w:val="008827F2"/>
    <w:rsid w:val="00883C62"/>
    <w:rsid w:val="00890328"/>
    <w:rsid w:val="00893C95"/>
    <w:rsid w:val="008B52A5"/>
    <w:rsid w:val="008C4118"/>
    <w:rsid w:val="008D38F3"/>
    <w:rsid w:val="008D5CE5"/>
    <w:rsid w:val="008E799F"/>
    <w:rsid w:val="00941B93"/>
    <w:rsid w:val="00963151"/>
    <w:rsid w:val="0096506C"/>
    <w:rsid w:val="00997157"/>
    <w:rsid w:val="009B3876"/>
    <w:rsid w:val="009B543F"/>
    <w:rsid w:val="009C0D9C"/>
    <w:rsid w:val="009E2082"/>
    <w:rsid w:val="009F3E0C"/>
    <w:rsid w:val="00A03424"/>
    <w:rsid w:val="00A158B4"/>
    <w:rsid w:val="00A2610E"/>
    <w:rsid w:val="00A536D8"/>
    <w:rsid w:val="00B47366"/>
    <w:rsid w:val="00B73C31"/>
    <w:rsid w:val="00B76F57"/>
    <w:rsid w:val="00B941AA"/>
    <w:rsid w:val="00BA55B4"/>
    <w:rsid w:val="00BB2668"/>
    <w:rsid w:val="00BC4287"/>
    <w:rsid w:val="00BE3145"/>
    <w:rsid w:val="00BF45BC"/>
    <w:rsid w:val="00C06ADA"/>
    <w:rsid w:val="00C12612"/>
    <w:rsid w:val="00C14DE8"/>
    <w:rsid w:val="00C14FB8"/>
    <w:rsid w:val="00C35616"/>
    <w:rsid w:val="00C60571"/>
    <w:rsid w:val="00C7595F"/>
    <w:rsid w:val="00CB3B90"/>
    <w:rsid w:val="00CF5169"/>
    <w:rsid w:val="00CF5204"/>
    <w:rsid w:val="00CF76A4"/>
    <w:rsid w:val="00D03ABB"/>
    <w:rsid w:val="00D06184"/>
    <w:rsid w:val="00D104E3"/>
    <w:rsid w:val="00D143D5"/>
    <w:rsid w:val="00D2341E"/>
    <w:rsid w:val="00D34031"/>
    <w:rsid w:val="00D623C0"/>
    <w:rsid w:val="00D77591"/>
    <w:rsid w:val="00D936DD"/>
    <w:rsid w:val="00DB69A4"/>
    <w:rsid w:val="00DC0876"/>
    <w:rsid w:val="00DD39A0"/>
    <w:rsid w:val="00DE3017"/>
    <w:rsid w:val="00DE71B2"/>
    <w:rsid w:val="00E21F5E"/>
    <w:rsid w:val="00E438C6"/>
    <w:rsid w:val="00E655DD"/>
    <w:rsid w:val="00E76D2A"/>
    <w:rsid w:val="00E954DB"/>
    <w:rsid w:val="00EA3168"/>
    <w:rsid w:val="00EA39D5"/>
    <w:rsid w:val="00EB3EBC"/>
    <w:rsid w:val="00EB7EC7"/>
    <w:rsid w:val="00F33859"/>
    <w:rsid w:val="00F34D74"/>
    <w:rsid w:val="00F46A5B"/>
    <w:rsid w:val="00F607CA"/>
    <w:rsid w:val="00F6576D"/>
    <w:rsid w:val="00F65CD0"/>
    <w:rsid w:val="00F766CD"/>
    <w:rsid w:val="00F804AE"/>
    <w:rsid w:val="00FA14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566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qFormat/>
    <w:rsid w:val="00175669"/>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175669"/>
    <w:rPr>
      <w:rFonts w:ascii="Arial" w:eastAsia="Times New Roman" w:hAnsi="Arial" w:cs="Arial"/>
      <w:b/>
      <w:sz w:val="24"/>
      <w:szCs w:val="24"/>
      <w:lang w:eastAsia="pt-BR"/>
    </w:rPr>
  </w:style>
  <w:style w:type="paragraph" w:customStyle="1" w:styleId="Ref">
    <w:name w:val="Ref"/>
    <w:basedOn w:val="Normal"/>
    <w:link w:val="RefChar"/>
    <w:qFormat/>
    <w:rsid w:val="00175669"/>
    <w:pPr>
      <w:spacing w:after="0" w:line="240" w:lineRule="auto"/>
    </w:pPr>
    <w:rPr>
      <w:rFonts w:ascii="Arial" w:eastAsia="Times New Roman" w:hAnsi="Arial" w:cs="Arial"/>
      <w:sz w:val="24"/>
      <w:szCs w:val="24"/>
    </w:rPr>
  </w:style>
  <w:style w:type="character" w:customStyle="1" w:styleId="RefChar">
    <w:name w:val="Ref Char"/>
    <w:basedOn w:val="1Char"/>
    <w:link w:val="Ref"/>
    <w:rsid w:val="00175669"/>
    <w:rPr>
      <w:rFonts w:ascii="Arial" w:eastAsia="Times New Roman" w:hAnsi="Arial" w:cs="Arial"/>
      <w:b/>
      <w:sz w:val="24"/>
      <w:szCs w:val="24"/>
      <w:lang w:eastAsia="pt-BR"/>
    </w:rPr>
  </w:style>
  <w:style w:type="paragraph" w:styleId="PargrafodaLista">
    <w:name w:val="List Paragraph"/>
    <w:basedOn w:val="Normal"/>
    <w:uiPriority w:val="34"/>
    <w:qFormat/>
    <w:rsid w:val="00175669"/>
    <w:pPr>
      <w:ind w:left="720"/>
      <w:contextualSpacing/>
    </w:pPr>
  </w:style>
  <w:style w:type="paragraph" w:customStyle="1" w:styleId="T1">
    <w:name w:val="T1"/>
    <w:basedOn w:val="Normal"/>
    <w:link w:val="T1Char"/>
    <w:rsid w:val="00175669"/>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175669"/>
    <w:rPr>
      <w:rFonts w:ascii="Arial" w:eastAsia="Calibri" w:hAnsi="Arial" w:cs="Arial"/>
      <w:b/>
      <w:sz w:val="24"/>
      <w:szCs w:val="24"/>
      <w:lang w:eastAsia="pt-BR"/>
    </w:rPr>
  </w:style>
  <w:style w:type="paragraph" w:customStyle="1" w:styleId="Texto">
    <w:name w:val="Texto"/>
    <w:basedOn w:val="Normal"/>
    <w:link w:val="TextoChar"/>
    <w:qFormat/>
    <w:rsid w:val="00175669"/>
    <w:pPr>
      <w:spacing w:after="0" w:line="360" w:lineRule="auto"/>
      <w:ind w:firstLine="709"/>
      <w:jc w:val="both"/>
    </w:pPr>
    <w:rPr>
      <w:rFonts w:ascii="Arial" w:eastAsia="Calibri" w:hAnsi="Arial" w:cs="Arial"/>
      <w:sz w:val="24"/>
      <w:szCs w:val="24"/>
    </w:rPr>
  </w:style>
  <w:style w:type="paragraph" w:customStyle="1" w:styleId="11">
    <w:name w:val="1.1"/>
    <w:basedOn w:val="T1"/>
    <w:link w:val="11Char"/>
    <w:qFormat/>
    <w:rsid w:val="00175669"/>
    <w:rPr>
      <w:b w:val="0"/>
      <w:caps/>
    </w:rPr>
  </w:style>
  <w:style w:type="character" w:customStyle="1" w:styleId="TextoChar">
    <w:name w:val="Texto Char"/>
    <w:basedOn w:val="Fontepargpadro"/>
    <w:link w:val="Texto"/>
    <w:rsid w:val="00175669"/>
    <w:rPr>
      <w:rFonts w:ascii="Arial" w:eastAsia="Calibri" w:hAnsi="Arial" w:cs="Arial"/>
      <w:sz w:val="24"/>
      <w:szCs w:val="24"/>
      <w:lang w:eastAsia="pt-BR"/>
    </w:rPr>
  </w:style>
  <w:style w:type="character" w:customStyle="1" w:styleId="11Char">
    <w:name w:val="1.1 Char"/>
    <w:basedOn w:val="T1Char"/>
    <w:link w:val="11"/>
    <w:rsid w:val="00175669"/>
    <w:rPr>
      <w:rFonts w:ascii="Arial" w:eastAsia="Calibri" w:hAnsi="Arial" w:cs="Arial"/>
      <w:b/>
      <w:caps/>
      <w:sz w:val="24"/>
      <w:szCs w:val="24"/>
      <w:lang w:eastAsia="pt-BR"/>
    </w:rPr>
  </w:style>
  <w:style w:type="paragraph" w:customStyle="1" w:styleId="Cit">
    <w:name w:val="Cit"/>
    <w:basedOn w:val="Normal"/>
    <w:link w:val="CitChar"/>
    <w:qFormat/>
    <w:rsid w:val="0017566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175669"/>
    <w:rPr>
      <w:rFonts w:ascii="Arial" w:eastAsia="Times New Roman" w:hAnsi="Arial" w:cs="Arial"/>
      <w:szCs w:val="24"/>
      <w:lang w:eastAsia="pt-BR"/>
    </w:rPr>
  </w:style>
  <w:style w:type="character" w:styleId="Hyperlink">
    <w:name w:val="Hyperlink"/>
    <w:basedOn w:val="Fontepargpadro"/>
    <w:uiPriority w:val="99"/>
    <w:unhideWhenUsed/>
    <w:rsid w:val="00175669"/>
    <w:rPr>
      <w:color w:val="0000FF" w:themeColor="hyperlink"/>
      <w:u w:val="single"/>
    </w:rPr>
  </w:style>
  <w:style w:type="paragraph" w:customStyle="1" w:styleId="Ca1">
    <w:name w:val="Ca1"/>
    <w:basedOn w:val="Normal"/>
    <w:link w:val="Ca1Char"/>
    <w:rsid w:val="00175669"/>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Ca1Char">
    <w:name w:val="Ca1 Char"/>
    <w:basedOn w:val="Fontepargpadro"/>
    <w:link w:val="Ca1"/>
    <w:rsid w:val="00175669"/>
    <w:rPr>
      <w:rFonts w:ascii="Arial" w:eastAsia="Calibri" w:hAnsi="Arial" w:cs="Arial"/>
      <w:b/>
      <w:bCs/>
      <w:color w:val="000000"/>
      <w:sz w:val="24"/>
      <w:szCs w:val="24"/>
      <w:lang w:eastAsia="pt-BR"/>
    </w:rPr>
  </w:style>
  <w:style w:type="paragraph" w:customStyle="1" w:styleId="Cap3">
    <w:name w:val="Cap3"/>
    <w:basedOn w:val="Normal"/>
    <w:link w:val="Cap3Char"/>
    <w:rsid w:val="00175669"/>
    <w:pPr>
      <w:spacing w:after="0" w:line="360" w:lineRule="auto"/>
      <w:jc w:val="center"/>
    </w:pPr>
    <w:rPr>
      <w:rFonts w:ascii="Arial" w:hAnsi="Arial" w:cs="Arial"/>
      <w:b/>
      <w:bCs/>
      <w:sz w:val="24"/>
      <w:szCs w:val="24"/>
    </w:rPr>
  </w:style>
  <w:style w:type="paragraph" w:customStyle="1" w:styleId="Cap4">
    <w:name w:val="Cap 4"/>
    <w:basedOn w:val="Normal"/>
    <w:link w:val="Cap4Char"/>
    <w:rsid w:val="00175669"/>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175669"/>
    <w:rPr>
      <w:rFonts w:ascii="Arial" w:eastAsiaTheme="minorEastAsia" w:hAnsi="Arial" w:cs="Arial"/>
      <w:b/>
      <w:bCs/>
      <w:sz w:val="24"/>
      <w:szCs w:val="24"/>
      <w:lang w:eastAsia="pt-BR"/>
    </w:rPr>
  </w:style>
  <w:style w:type="paragraph" w:customStyle="1" w:styleId="Elementos1">
    <w:name w:val="Elementos 1"/>
    <w:basedOn w:val="Normal"/>
    <w:link w:val="Elementos1Char"/>
    <w:rsid w:val="00175669"/>
    <w:pPr>
      <w:spacing w:after="0"/>
      <w:ind w:left="4536"/>
      <w:jc w:val="both"/>
    </w:pPr>
    <w:rPr>
      <w:rFonts w:ascii="Arial" w:hAnsi="Arial" w:cs="Arial"/>
      <w:sz w:val="24"/>
      <w:szCs w:val="24"/>
    </w:rPr>
  </w:style>
  <w:style w:type="character" w:customStyle="1" w:styleId="Cap4Char">
    <w:name w:val="Cap 4 Char"/>
    <w:basedOn w:val="Fontepargpadro"/>
    <w:link w:val="Cap4"/>
    <w:rsid w:val="00175669"/>
    <w:rPr>
      <w:rFonts w:ascii="Arial" w:eastAsia="Calibri" w:hAnsi="Arial" w:cs="Arial"/>
      <w:sz w:val="24"/>
      <w:szCs w:val="24"/>
      <w:lang w:eastAsia="pt-BR"/>
    </w:rPr>
  </w:style>
  <w:style w:type="paragraph" w:customStyle="1" w:styleId="Elementos2">
    <w:name w:val="Elementos 2"/>
    <w:basedOn w:val="Normal"/>
    <w:link w:val="Elementos2Char"/>
    <w:rsid w:val="00175669"/>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175669"/>
    <w:rPr>
      <w:rFonts w:ascii="Arial" w:eastAsiaTheme="minorEastAsia" w:hAnsi="Arial" w:cs="Arial"/>
      <w:sz w:val="24"/>
      <w:szCs w:val="24"/>
      <w:lang w:eastAsia="pt-BR"/>
    </w:rPr>
  </w:style>
  <w:style w:type="character" w:customStyle="1" w:styleId="Elementos2Char">
    <w:name w:val="Elementos 2 Char"/>
    <w:basedOn w:val="Fontepargpadro"/>
    <w:link w:val="Elementos2"/>
    <w:rsid w:val="00175669"/>
    <w:rPr>
      <w:rFonts w:ascii="Arial" w:eastAsiaTheme="minorEastAsia" w:hAnsi="Arial" w:cs="Arial"/>
      <w:color w:val="000000"/>
      <w:sz w:val="24"/>
      <w:szCs w:val="24"/>
      <w:lang w:eastAsia="pt-BR"/>
    </w:rPr>
  </w:style>
  <w:style w:type="paragraph" w:customStyle="1" w:styleId="texto0">
    <w:name w:val="texto"/>
    <w:basedOn w:val="Normal"/>
    <w:link w:val="textoChar0"/>
    <w:qFormat/>
    <w:rsid w:val="00175669"/>
    <w:pPr>
      <w:spacing w:after="0" w:line="356" w:lineRule="auto"/>
      <w:ind w:right="20" w:firstLine="708"/>
      <w:jc w:val="both"/>
    </w:pPr>
    <w:rPr>
      <w:rFonts w:ascii="Arial" w:eastAsia="Arial" w:hAnsi="Arial" w:cs="Arial"/>
      <w:sz w:val="24"/>
      <w:szCs w:val="24"/>
    </w:rPr>
  </w:style>
  <w:style w:type="character" w:customStyle="1" w:styleId="textoChar0">
    <w:name w:val="texto Char"/>
    <w:basedOn w:val="Fontepargpadro"/>
    <w:link w:val="texto0"/>
    <w:rsid w:val="00175669"/>
    <w:rPr>
      <w:rFonts w:ascii="Arial" w:eastAsia="Arial" w:hAnsi="Arial" w:cs="Arial"/>
      <w:sz w:val="24"/>
      <w:szCs w:val="24"/>
      <w:lang w:eastAsia="pt-BR"/>
    </w:rPr>
  </w:style>
  <w:style w:type="paragraph" w:styleId="Textodenotaderodap">
    <w:name w:val="footnote text"/>
    <w:basedOn w:val="Normal"/>
    <w:link w:val="TextodenotaderodapChar"/>
    <w:uiPriority w:val="99"/>
    <w:rsid w:val="0017566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17566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qFormat/>
    <w:rsid w:val="00175669"/>
    <w:rPr>
      <w:vertAlign w:val="superscript"/>
    </w:rPr>
  </w:style>
  <w:style w:type="paragraph" w:customStyle="1" w:styleId="Textoderef">
    <w:name w:val="Texto de ref"/>
    <w:basedOn w:val="Texto"/>
    <w:link w:val="TextoderefChar"/>
    <w:qFormat/>
    <w:rsid w:val="00175669"/>
    <w:pPr>
      <w:spacing w:line="240" w:lineRule="auto"/>
      <w:ind w:firstLine="0"/>
      <w:contextualSpacing/>
    </w:pPr>
    <w:rPr>
      <w:color w:val="000000"/>
    </w:rPr>
  </w:style>
  <w:style w:type="character" w:customStyle="1" w:styleId="TextoderefChar">
    <w:name w:val="Texto de ref Char"/>
    <w:basedOn w:val="TextoChar"/>
    <w:link w:val="Textoderef"/>
    <w:rsid w:val="00175669"/>
    <w:rPr>
      <w:rFonts w:ascii="Arial" w:eastAsia="Calibri" w:hAnsi="Arial" w:cs="Arial"/>
      <w:color w:val="000000"/>
      <w:sz w:val="24"/>
      <w:szCs w:val="24"/>
      <w:lang w:eastAsia="pt-BR"/>
    </w:rPr>
  </w:style>
  <w:style w:type="character" w:styleId="nfase">
    <w:name w:val="Emphasis"/>
    <w:basedOn w:val="Fontepargpadro"/>
    <w:uiPriority w:val="20"/>
    <w:qFormat/>
    <w:rsid w:val="00175669"/>
    <w:rPr>
      <w:i/>
      <w:iCs/>
    </w:rPr>
  </w:style>
  <w:style w:type="paragraph" w:customStyle="1" w:styleId="TextoRef">
    <w:name w:val="Texto Ref"/>
    <w:basedOn w:val="Texto"/>
    <w:link w:val="TextoRefChar"/>
    <w:qFormat/>
    <w:rsid w:val="00175669"/>
    <w:pPr>
      <w:spacing w:line="240" w:lineRule="auto"/>
      <w:ind w:firstLine="0"/>
      <w:contextualSpacing/>
    </w:pPr>
    <w:rPr>
      <w:color w:val="000000"/>
      <w:lang w:eastAsia="en-US"/>
    </w:rPr>
  </w:style>
  <w:style w:type="character" w:customStyle="1" w:styleId="TextoRefChar">
    <w:name w:val="Texto Ref Char"/>
    <w:basedOn w:val="TextoChar"/>
    <w:link w:val="TextoRef"/>
    <w:rsid w:val="00175669"/>
    <w:rPr>
      <w:rFonts w:ascii="Arial" w:eastAsia="Calibri" w:hAnsi="Arial" w:cs="Arial"/>
      <w:color w:val="000000"/>
      <w:sz w:val="24"/>
      <w:szCs w:val="24"/>
      <w:lang w:eastAsia="pt-BR"/>
    </w:rPr>
  </w:style>
  <w:style w:type="paragraph" w:customStyle="1" w:styleId="Normal1">
    <w:name w:val="Normal1"/>
    <w:link w:val="normalChar"/>
    <w:rsid w:val="00175669"/>
    <w:pPr>
      <w:spacing w:after="0"/>
    </w:pPr>
    <w:rPr>
      <w:rFonts w:ascii="Arial" w:eastAsia="Arial" w:hAnsi="Arial" w:cs="Arial"/>
      <w:lang w:eastAsia="pt-BR"/>
    </w:rPr>
  </w:style>
  <w:style w:type="character" w:customStyle="1" w:styleId="normalChar">
    <w:name w:val="normal Char"/>
    <w:basedOn w:val="Fontepargpadro"/>
    <w:link w:val="Normal1"/>
    <w:rsid w:val="00175669"/>
    <w:rPr>
      <w:rFonts w:ascii="Arial" w:eastAsia="Arial" w:hAnsi="Arial" w:cs="Arial"/>
      <w:lang w:eastAsia="pt-BR"/>
    </w:rPr>
  </w:style>
  <w:style w:type="character" w:customStyle="1" w:styleId="TextodeRefChar0">
    <w:name w:val="Texto de Ref Char"/>
    <w:basedOn w:val="Fontepargpadro"/>
    <w:link w:val="TextodeRef0"/>
    <w:locked/>
    <w:rsid w:val="00175669"/>
    <w:rPr>
      <w:rFonts w:ascii="Arial" w:eastAsia="Helvetica" w:hAnsi="Arial" w:cs="Arial"/>
      <w:sz w:val="24"/>
      <w:szCs w:val="24"/>
    </w:rPr>
  </w:style>
  <w:style w:type="paragraph" w:customStyle="1" w:styleId="TextodeRef0">
    <w:name w:val="Texto de Ref"/>
    <w:basedOn w:val="Normal"/>
    <w:link w:val="TextodeRefChar0"/>
    <w:qFormat/>
    <w:rsid w:val="00175669"/>
    <w:pPr>
      <w:spacing w:after="0" w:line="240" w:lineRule="auto"/>
      <w:jc w:val="both"/>
    </w:pPr>
    <w:rPr>
      <w:rFonts w:ascii="Arial" w:eastAsia="Helvetica" w:hAnsi="Arial" w:cs="Arial"/>
      <w:sz w:val="24"/>
      <w:szCs w:val="24"/>
      <w:lang w:eastAsia="en-US"/>
    </w:rPr>
  </w:style>
  <w:style w:type="character" w:customStyle="1" w:styleId="A7">
    <w:name w:val="A7"/>
    <w:uiPriority w:val="99"/>
    <w:rsid w:val="004B2CA7"/>
    <w:rPr>
      <w:rFonts w:cs="Book Antiqua"/>
      <w:color w:val="000000"/>
      <w:sz w:val="14"/>
      <w:szCs w:val="14"/>
    </w:rPr>
  </w:style>
  <w:style w:type="paragraph" w:styleId="CitaoIntensa">
    <w:name w:val="Intense Quote"/>
    <w:basedOn w:val="Normal"/>
    <w:next w:val="Normal"/>
    <w:link w:val="CitaoIntensaChar"/>
    <w:uiPriority w:val="30"/>
    <w:qFormat/>
    <w:rsid w:val="002E6656"/>
    <w:pPr>
      <w:spacing w:after="120" w:line="240" w:lineRule="auto"/>
      <w:ind w:left="2268" w:firstLine="709"/>
      <w:jc w:val="both"/>
    </w:pPr>
    <w:rPr>
      <w:rFonts w:ascii="Arial" w:hAnsi="Arial"/>
      <w:bCs/>
      <w:iCs/>
    </w:rPr>
  </w:style>
  <w:style w:type="character" w:customStyle="1" w:styleId="CitaoIntensaChar">
    <w:name w:val="Citação Intensa Char"/>
    <w:basedOn w:val="Fontepargpadro"/>
    <w:link w:val="CitaoIntensa"/>
    <w:uiPriority w:val="30"/>
    <w:rsid w:val="002E6656"/>
    <w:rPr>
      <w:rFonts w:ascii="Arial" w:eastAsiaTheme="minorEastAsia" w:hAnsi="Arial"/>
      <w:bCs/>
      <w:iCs/>
      <w:lang w:eastAsia="pt-BR"/>
    </w:rPr>
  </w:style>
  <w:style w:type="paragraph" w:styleId="NormalWeb">
    <w:name w:val="Normal (Web)"/>
    <w:basedOn w:val="Normal"/>
    <w:uiPriority w:val="99"/>
    <w:semiHidden/>
    <w:unhideWhenUsed/>
    <w:rsid w:val="00725A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54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938.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13.330-2016?Op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ampinagrande.pb.gov.br" TargetMode="External"/><Relationship Id="rId5" Type="http://schemas.openxmlformats.org/officeDocument/2006/relationships/footnotes" Target="footnotes.xml"/><Relationship Id="rId10" Type="http://schemas.openxmlformats.org/officeDocument/2006/relationships/hyperlink" Target="http://www.magisteronline.com.br/mgstrnet/lpext.dll?f=FifLink&amp;t=document-frame.htm&amp;l=jump&amp;iid=c%3A%5CViews44%5CMagister%5CMgstrnet%5CMagNet_Legis.nfo&amp;d=CDC,%20art.%206&amp;sid=71c72e3f.43cc00af.0.0" TargetMode="External"/><Relationship Id="rId4" Type="http://schemas.openxmlformats.org/officeDocument/2006/relationships/webSettings" Target="webSettings.xml"/><Relationship Id="rId9" Type="http://schemas.openxmlformats.org/officeDocument/2006/relationships/hyperlink" Target="http://www.magisteronline.com.br/mgstrnet/lpext.dll?f=FifLink&amp;t=document-frame.htm&amp;l=jump&amp;iid=c%3A%5CViews44%5CMagister%5CMgstrnet%5CMagNet_Legis.nfo&amp;d=CDC,%20art.%2014&amp;sid=71c72e3f.43cc00af.0.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F471-167B-49F0-BA75-EF85523D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11728</Words>
  <Characters>63335</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5</cp:revision>
  <dcterms:created xsi:type="dcterms:W3CDTF">2019-05-27T02:35:00Z</dcterms:created>
  <dcterms:modified xsi:type="dcterms:W3CDTF">2019-05-27T19:52:00Z</dcterms:modified>
</cp:coreProperties>
</file>