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539" w:rsidRPr="00383539" w:rsidRDefault="00383539" w:rsidP="00383539">
      <w:pPr>
        <w:spacing w:after="0"/>
        <w:rPr>
          <w:rFonts w:ascii="Arial" w:hAnsi="Arial" w:cs="Arial"/>
          <w:b/>
          <w:sz w:val="24"/>
          <w:szCs w:val="28"/>
        </w:rPr>
      </w:pPr>
      <w:r w:rsidRPr="00383539">
        <w:rPr>
          <w:rFonts w:ascii="Arial" w:hAnsi="Arial" w:cs="Arial"/>
          <w:b/>
          <w:sz w:val="24"/>
          <w:szCs w:val="28"/>
        </w:rPr>
        <w:t>CESED – CENTRO DE ENSINO SUPERIOR E DE DESENVOLVIMENTO</w:t>
      </w:r>
    </w:p>
    <w:p w:rsidR="00383539" w:rsidRPr="00383539" w:rsidRDefault="00383539" w:rsidP="00383539">
      <w:pPr>
        <w:spacing w:after="0"/>
        <w:rPr>
          <w:rFonts w:ascii="Arial" w:hAnsi="Arial" w:cs="Arial"/>
          <w:b/>
          <w:sz w:val="24"/>
          <w:szCs w:val="28"/>
        </w:rPr>
      </w:pPr>
      <w:r w:rsidRPr="00383539">
        <w:rPr>
          <w:rFonts w:ascii="Arial" w:hAnsi="Arial" w:cs="Arial"/>
          <w:b/>
          <w:sz w:val="24"/>
          <w:szCs w:val="28"/>
        </w:rPr>
        <w:t>UNIFACISA – CENTRO UNIVERSIT</w:t>
      </w:r>
      <w:r>
        <w:rPr>
          <w:rFonts w:ascii="Arial" w:hAnsi="Arial" w:cs="Arial"/>
          <w:b/>
          <w:sz w:val="24"/>
          <w:szCs w:val="28"/>
        </w:rPr>
        <w:t>Á</w:t>
      </w:r>
      <w:r w:rsidRPr="00383539">
        <w:rPr>
          <w:rFonts w:ascii="Arial" w:hAnsi="Arial" w:cs="Arial"/>
          <w:b/>
          <w:sz w:val="24"/>
          <w:szCs w:val="28"/>
        </w:rPr>
        <w:t>RIO</w:t>
      </w:r>
    </w:p>
    <w:p w:rsidR="00383539" w:rsidRDefault="00383539" w:rsidP="00383539">
      <w:pPr>
        <w:spacing w:after="0" w:line="360" w:lineRule="auto"/>
        <w:rPr>
          <w:rFonts w:ascii="Arial" w:hAnsi="Arial" w:cs="Arial"/>
          <w:b/>
          <w:sz w:val="24"/>
          <w:szCs w:val="28"/>
        </w:rPr>
      </w:pPr>
      <w:r w:rsidRPr="00383539">
        <w:rPr>
          <w:rFonts w:ascii="Arial" w:hAnsi="Arial" w:cs="Arial"/>
          <w:b/>
          <w:sz w:val="24"/>
          <w:szCs w:val="28"/>
        </w:rPr>
        <w:t>CURSO DE BACHARELADO EM DIREITO</w:t>
      </w: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r>
        <w:rPr>
          <w:rFonts w:ascii="Arial" w:hAnsi="Arial" w:cs="Arial"/>
          <w:b/>
          <w:sz w:val="24"/>
          <w:szCs w:val="28"/>
        </w:rPr>
        <w:t>ANA CÂNDIDA DE ANDRADE</w:t>
      </w: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r>
        <w:rPr>
          <w:rFonts w:ascii="Arial" w:hAnsi="Arial" w:cs="Arial"/>
          <w:b/>
          <w:sz w:val="24"/>
          <w:szCs w:val="28"/>
        </w:rPr>
        <w:t>FEMINICÍDIO NO BRASIL: ASPECTOS DOUTRINÁRIOS E JURISPRUDENCIAIS</w:t>
      </w: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r>
        <w:rPr>
          <w:rFonts w:ascii="Arial" w:hAnsi="Arial" w:cs="Arial"/>
          <w:b/>
          <w:sz w:val="24"/>
          <w:szCs w:val="28"/>
        </w:rPr>
        <w:t>CAMPINA GRANDE - PB</w:t>
      </w:r>
    </w:p>
    <w:p w:rsidR="00C77E29" w:rsidRDefault="00383539" w:rsidP="00383539">
      <w:pPr>
        <w:spacing w:after="0" w:line="360" w:lineRule="auto"/>
        <w:jc w:val="center"/>
        <w:rPr>
          <w:rFonts w:ascii="Arial" w:hAnsi="Arial" w:cs="Arial"/>
          <w:b/>
          <w:sz w:val="24"/>
          <w:szCs w:val="28"/>
        </w:rPr>
      </w:pPr>
      <w:r>
        <w:rPr>
          <w:rFonts w:ascii="Arial" w:hAnsi="Arial" w:cs="Arial"/>
          <w:b/>
          <w:sz w:val="24"/>
          <w:szCs w:val="28"/>
        </w:rPr>
        <w:t>2019</w:t>
      </w:r>
    </w:p>
    <w:p w:rsidR="00383539" w:rsidRDefault="00383539" w:rsidP="00383539">
      <w:pPr>
        <w:spacing w:after="0" w:line="360" w:lineRule="auto"/>
        <w:jc w:val="center"/>
        <w:rPr>
          <w:rFonts w:ascii="Arial" w:hAnsi="Arial" w:cs="Arial"/>
          <w:b/>
          <w:sz w:val="24"/>
          <w:szCs w:val="28"/>
        </w:rPr>
      </w:pPr>
      <w:r>
        <w:rPr>
          <w:rFonts w:ascii="Arial" w:hAnsi="Arial" w:cs="Arial"/>
          <w:b/>
          <w:sz w:val="24"/>
          <w:szCs w:val="28"/>
        </w:rPr>
        <w:lastRenderedPageBreak/>
        <w:t>ANA CÂNDIDA DE ANDRADE</w:t>
      </w: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r>
        <w:rPr>
          <w:rFonts w:ascii="Arial" w:hAnsi="Arial" w:cs="Arial"/>
          <w:b/>
          <w:sz w:val="24"/>
          <w:szCs w:val="28"/>
        </w:rPr>
        <w:t>FEMINICÍDIO NO BRASIL: ASPECTOS DOUTRINÁRIOS E JURISPRUDENCIAIS</w:t>
      </w: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Pr="00383539" w:rsidRDefault="00383539" w:rsidP="00383539">
      <w:pPr>
        <w:spacing w:after="0" w:line="360" w:lineRule="auto"/>
        <w:jc w:val="center"/>
        <w:rPr>
          <w:rFonts w:ascii="Arial" w:hAnsi="Arial" w:cs="Arial"/>
          <w:b/>
          <w:sz w:val="24"/>
          <w:szCs w:val="28"/>
        </w:rPr>
      </w:pPr>
    </w:p>
    <w:p w:rsidR="00383539" w:rsidRPr="00383539" w:rsidRDefault="00383539" w:rsidP="00383539">
      <w:pPr>
        <w:tabs>
          <w:tab w:val="left" w:pos="708"/>
        </w:tabs>
        <w:spacing w:after="0" w:line="360" w:lineRule="auto"/>
        <w:ind w:left="4536"/>
        <w:jc w:val="both"/>
        <w:rPr>
          <w:rFonts w:ascii="Arial" w:eastAsia="Times New Roman" w:hAnsi="Arial" w:cs="Arial"/>
          <w:sz w:val="24"/>
          <w:szCs w:val="24"/>
        </w:rPr>
      </w:pPr>
      <w:r w:rsidRPr="00383539">
        <w:rPr>
          <w:rFonts w:ascii="Arial" w:eastAsia="Times New Roman" w:hAnsi="Arial" w:cs="Arial"/>
          <w:sz w:val="24"/>
          <w:szCs w:val="24"/>
        </w:rPr>
        <w:t xml:space="preserve">Trabalho de Conclusão de Curso - Artigo Científico - apresentado como pré-requisito para a obtenção do título de Bacharel em Direito pela </w:t>
      </w:r>
      <w:proofErr w:type="spellStart"/>
      <w:r w:rsidRPr="00383539">
        <w:rPr>
          <w:rFonts w:ascii="Arial" w:eastAsia="Times New Roman" w:hAnsi="Arial" w:cs="Arial"/>
          <w:sz w:val="24"/>
          <w:szCs w:val="24"/>
        </w:rPr>
        <w:t>UniFacisa</w:t>
      </w:r>
      <w:proofErr w:type="spellEnd"/>
      <w:r w:rsidRPr="00383539">
        <w:rPr>
          <w:rFonts w:ascii="Arial" w:eastAsia="Times New Roman" w:hAnsi="Arial" w:cs="Arial"/>
          <w:sz w:val="24"/>
          <w:szCs w:val="24"/>
        </w:rPr>
        <w:t xml:space="preserve"> – Centro Universitário. Área de Concentração: Direito Penal. Orientador: Prof.º da </w:t>
      </w:r>
      <w:proofErr w:type="spellStart"/>
      <w:r w:rsidRPr="00383539">
        <w:rPr>
          <w:rFonts w:ascii="Arial" w:eastAsia="Times New Roman" w:hAnsi="Arial" w:cs="Arial"/>
          <w:sz w:val="24"/>
          <w:szCs w:val="24"/>
        </w:rPr>
        <w:t>UniFacisa</w:t>
      </w:r>
      <w:proofErr w:type="spellEnd"/>
      <w:r w:rsidRPr="00383539">
        <w:rPr>
          <w:rFonts w:ascii="Arial" w:eastAsia="Times New Roman" w:hAnsi="Arial" w:cs="Arial"/>
          <w:sz w:val="24"/>
          <w:szCs w:val="24"/>
        </w:rPr>
        <w:t xml:space="preserve"> Breno Wanderley César Segundo.</w:t>
      </w: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r>
        <w:rPr>
          <w:rFonts w:ascii="Arial" w:hAnsi="Arial" w:cs="Arial"/>
          <w:b/>
          <w:sz w:val="24"/>
          <w:szCs w:val="28"/>
        </w:rPr>
        <w:t>CAMPINA GRANDE - PB</w:t>
      </w:r>
    </w:p>
    <w:p w:rsidR="00383539" w:rsidRDefault="00383539" w:rsidP="00383539">
      <w:pPr>
        <w:spacing w:after="0" w:line="360" w:lineRule="auto"/>
        <w:jc w:val="center"/>
        <w:rPr>
          <w:rFonts w:ascii="Arial" w:hAnsi="Arial" w:cs="Arial"/>
          <w:b/>
          <w:sz w:val="24"/>
          <w:szCs w:val="28"/>
        </w:rPr>
      </w:pPr>
      <w:r>
        <w:rPr>
          <w:rFonts w:ascii="Arial" w:hAnsi="Arial" w:cs="Arial"/>
          <w:b/>
          <w:sz w:val="24"/>
          <w:szCs w:val="28"/>
        </w:rPr>
        <w:t>2019</w:t>
      </w: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383539">
      <w:pPr>
        <w:spacing w:after="0" w:line="360" w:lineRule="auto"/>
        <w:jc w:val="center"/>
        <w:rPr>
          <w:rFonts w:ascii="Arial" w:hAnsi="Arial" w:cs="Arial"/>
          <w:b/>
          <w:sz w:val="24"/>
          <w:szCs w:val="28"/>
        </w:rPr>
      </w:pPr>
    </w:p>
    <w:p w:rsidR="00383539" w:rsidRDefault="00383539" w:rsidP="00F111D6">
      <w:pPr>
        <w:spacing w:after="0" w:line="360" w:lineRule="auto"/>
        <w:ind w:left="3686"/>
        <w:jc w:val="center"/>
        <w:rPr>
          <w:rFonts w:ascii="Arial" w:hAnsi="Arial" w:cs="Arial"/>
          <w:b/>
          <w:sz w:val="24"/>
          <w:szCs w:val="28"/>
        </w:rPr>
      </w:pPr>
    </w:p>
    <w:p w:rsidR="00383539" w:rsidRDefault="00383539"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Default="00F111D6" w:rsidP="00F111D6">
      <w:pPr>
        <w:spacing w:after="0" w:line="360" w:lineRule="auto"/>
        <w:ind w:left="3686"/>
        <w:jc w:val="both"/>
        <w:rPr>
          <w:rFonts w:ascii="Arial" w:hAnsi="Arial" w:cs="Arial"/>
          <w:b/>
          <w:sz w:val="24"/>
          <w:szCs w:val="28"/>
        </w:rPr>
      </w:pPr>
    </w:p>
    <w:p w:rsidR="00F111D6" w:rsidRPr="00F111D6" w:rsidRDefault="00F111D6" w:rsidP="00F111D6">
      <w:pPr>
        <w:spacing w:after="0" w:line="360" w:lineRule="auto"/>
        <w:ind w:left="3686"/>
        <w:jc w:val="both"/>
        <w:rPr>
          <w:rFonts w:ascii="Arial" w:hAnsi="Arial" w:cs="Arial"/>
          <w:sz w:val="24"/>
          <w:szCs w:val="28"/>
        </w:rPr>
      </w:pPr>
    </w:p>
    <w:p w:rsidR="00F111D6" w:rsidRPr="00F111D6" w:rsidRDefault="00F111D6" w:rsidP="00F111D6">
      <w:pPr>
        <w:spacing w:after="0" w:line="360" w:lineRule="auto"/>
        <w:ind w:left="3686"/>
        <w:jc w:val="both"/>
        <w:rPr>
          <w:rFonts w:ascii="Arial" w:hAnsi="Arial" w:cs="Arial"/>
          <w:sz w:val="24"/>
          <w:szCs w:val="28"/>
        </w:rPr>
      </w:pPr>
    </w:p>
    <w:p w:rsidR="00F111D6" w:rsidRPr="00F111D6" w:rsidRDefault="00F111D6" w:rsidP="00F111D6">
      <w:pPr>
        <w:spacing w:after="0" w:line="360" w:lineRule="auto"/>
        <w:ind w:left="3686"/>
        <w:jc w:val="both"/>
        <w:rPr>
          <w:rFonts w:ascii="Arial" w:hAnsi="Arial" w:cs="Arial"/>
          <w:sz w:val="24"/>
          <w:szCs w:val="28"/>
        </w:rPr>
      </w:pPr>
    </w:p>
    <w:p w:rsidR="00383539"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Trabalho de Conclusão de Curso - Artigo Científico – FEMINICÍDIO NO BRASIL: ASPECTOS DOUTRINÁRIOS E JURISPRUDENCIAIS, como parte dos requisitos para obtenção do título de Bacharel em Direito, outorgado pela </w:t>
      </w:r>
      <w:proofErr w:type="spellStart"/>
      <w:r w:rsidRPr="00F111D6">
        <w:rPr>
          <w:rFonts w:ascii="Arial" w:hAnsi="Arial" w:cs="Arial"/>
          <w:sz w:val="24"/>
          <w:szCs w:val="28"/>
        </w:rPr>
        <w:t>UniFacisa</w:t>
      </w:r>
      <w:proofErr w:type="spellEnd"/>
      <w:r w:rsidRPr="00F111D6">
        <w:rPr>
          <w:rFonts w:ascii="Arial" w:hAnsi="Arial" w:cs="Arial"/>
          <w:sz w:val="24"/>
          <w:szCs w:val="28"/>
        </w:rPr>
        <w:t xml:space="preserve"> – Centro Universitário.   </w:t>
      </w:r>
    </w:p>
    <w:p w:rsidR="00F111D6" w:rsidRPr="00F111D6" w:rsidRDefault="00F111D6" w:rsidP="00F111D6">
      <w:pPr>
        <w:spacing w:after="0" w:line="360" w:lineRule="auto"/>
        <w:ind w:left="3686"/>
        <w:jc w:val="both"/>
        <w:rPr>
          <w:rFonts w:ascii="Arial" w:hAnsi="Arial" w:cs="Arial"/>
          <w:sz w:val="24"/>
          <w:szCs w:val="28"/>
        </w:rPr>
      </w:pPr>
    </w:p>
    <w:p w:rsidR="00F111D6" w:rsidRPr="00F111D6" w:rsidRDefault="00F111D6" w:rsidP="00F111D6">
      <w:pPr>
        <w:spacing w:after="0" w:line="360" w:lineRule="auto"/>
        <w:ind w:left="3686"/>
        <w:jc w:val="both"/>
        <w:rPr>
          <w:rFonts w:ascii="Arial" w:hAnsi="Arial" w:cs="Arial"/>
          <w:sz w:val="24"/>
          <w:szCs w:val="28"/>
        </w:rPr>
      </w:pPr>
    </w:p>
    <w:p w:rsidR="00383539"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APROVADO EM_______/______/______  </w:t>
      </w:r>
    </w:p>
    <w:p w:rsidR="00F111D6" w:rsidRPr="00F111D6" w:rsidRDefault="00F111D6" w:rsidP="00F111D6">
      <w:pPr>
        <w:spacing w:after="0" w:line="360" w:lineRule="auto"/>
        <w:ind w:left="3686"/>
        <w:jc w:val="both"/>
        <w:rPr>
          <w:rFonts w:ascii="Arial" w:hAnsi="Arial" w:cs="Arial"/>
          <w:sz w:val="24"/>
          <w:szCs w:val="28"/>
        </w:rPr>
      </w:pPr>
    </w:p>
    <w:p w:rsidR="00383539"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BANCA EXAMINADORA:   </w:t>
      </w:r>
    </w:p>
    <w:p w:rsidR="00F111D6" w:rsidRPr="00F111D6" w:rsidRDefault="00F111D6" w:rsidP="00F111D6">
      <w:pPr>
        <w:spacing w:after="0" w:line="360" w:lineRule="auto"/>
        <w:ind w:left="3686"/>
        <w:jc w:val="both"/>
        <w:rPr>
          <w:rFonts w:ascii="Arial" w:hAnsi="Arial" w:cs="Arial"/>
          <w:sz w:val="24"/>
          <w:szCs w:val="28"/>
        </w:rPr>
      </w:pPr>
    </w:p>
    <w:p w:rsidR="00F111D6" w:rsidRPr="00F111D6" w:rsidRDefault="00F111D6" w:rsidP="00F111D6">
      <w:pPr>
        <w:spacing w:after="0" w:line="360" w:lineRule="auto"/>
        <w:ind w:left="3686"/>
        <w:jc w:val="both"/>
        <w:rPr>
          <w:rFonts w:ascii="Arial" w:hAnsi="Arial" w:cs="Arial"/>
          <w:sz w:val="24"/>
          <w:szCs w:val="28"/>
        </w:rPr>
      </w:pPr>
    </w:p>
    <w:p w:rsidR="00F111D6"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__________________________________ </w:t>
      </w:r>
    </w:p>
    <w:p w:rsidR="00383539"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Prof.º da </w:t>
      </w:r>
      <w:proofErr w:type="spellStart"/>
      <w:r w:rsidRPr="00F111D6">
        <w:rPr>
          <w:rFonts w:ascii="Arial" w:hAnsi="Arial" w:cs="Arial"/>
          <w:sz w:val="24"/>
          <w:szCs w:val="28"/>
        </w:rPr>
        <w:t>UniFacisa</w:t>
      </w:r>
      <w:proofErr w:type="spellEnd"/>
      <w:r w:rsidRPr="00F111D6">
        <w:rPr>
          <w:rFonts w:ascii="Arial" w:hAnsi="Arial" w:cs="Arial"/>
          <w:sz w:val="24"/>
          <w:szCs w:val="28"/>
        </w:rPr>
        <w:t xml:space="preserve"> </w:t>
      </w:r>
      <w:r w:rsidR="00F111D6" w:rsidRPr="00F111D6">
        <w:rPr>
          <w:rFonts w:ascii="Arial" w:eastAsia="Times New Roman" w:hAnsi="Arial" w:cs="Arial"/>
          <w:sz w:val="24"/>
          <w:szCs w:val="24"/>
        </w:rPr>
        <w:t xml:space="preserve">Breno Wanderley César </w:t>
      </w:r>
      <w:proofErr w:type="gramStart"/>
      <w:r w:rsidR="00F111D6" w:rsidRPr="00F111D6">
        <w:rPr>
          <w:rFonts w:ascii="Arial" w:eastAsia="Times New Roman" w:hAnsi="Arial" w:cs="Arial"/>
          <w:sz w:val="24"/>
          <w:szCs w:val="24"/>
        </w:rPr>
        <w:t>Segundo</w:t>
      </w:r>
      <w:r w:rsidRPr="00F111D6">
        <w:rPr>
          <w:rFonts w:ascii="Arial" w:hAnsi="Arial" w:cs="Arial"/>
          <w:sz w:val="24"/>
          <w:szCs w:val="28"/>
        </w:rPr>
        <w:t>, TITULAÇÃO</w:t>
      </w:r>
      <w:proofErr w:type="gramEnd"/>
      <w:r w:rsidRPr="00F111D6">
        <w:rPr>
          <w:rFonts w:ascii="Arial" w:hAnsi="Arial" w:cs="Arial"/>
          <w:sz w:val="24"/>
          <w:szCs w:val="28"/>
        </w:rPr>
        <w:t xml:space="preserve">. Orientador  </w:t>
      </w:r>
    </w:p>
    <w:p w:rsidR="00F111D6"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_________________________________ </w:t>
      </w:r>
    </w:p>
    <w:p w:rsidR="00383539"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Prof.º da </w:t>
      </w:r>
      <w:proofErr w:type="spellStart"/>
      <w:r w:rsidRPr="00F111D6">
        <w:rPr>
          <w:rFonts w:ascii="Arial" w:hAnsi="Arial" w:cs="Arial"/>
          <w:sz w:val="24"/>
          <w:szCs w:val="28"/>
        </w:rPr>
        <w:t>UniFacisa</w:t>
      </w:r>
      <w:proofErr w:type="spellEnd"/>
      <w:r w:rsidRPr="00F111D6">
        <w:rPr>
          <w:rFonts w:ascii="Arial" w:hAnsi="Arial" w:cs="Arial"/>
          <w:sz w:val="24"/>
          <w:szCs w:val="28"/>
        </w:rPr>
        <w:t xml:space="preserve"> NOME COMPLETO DO SEGUNDO MEMBRO, TITULAÇÃO.  </w:t>
      </w:r>
    </w:p>
    <w:p w:rsidR="00F111D6"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_________________________________ </w:t>
      </w:r>
    </w:p>
    <w:p w:rsidR="00383539" w:rsidRPr="00F111D6" w:rsidRDefault="00383539" w:rsidP="00F111D6">
      <w:pPr>
        <w:spacing w:after="0" w:line="360" w:lineRule="auto"/>
        <w:ind w:left="3686"/>
        <w:jc w:val="both"/>
        <w:rPr>
          <w:rFonts w:ascii="Arial" w:hAnsi="Arial" w:cs="Arial"/>
          <w:sz w:val="24"/>
          <w:szCs w:val="28"/>
        </w:rPr>
      </w:pPr>
      <w:r w:rsidRPr="00F111D6">
        <w:rPr>
          <w:rFonts w:ascii="Arial" w:hAnsi="Arial" w:cs="Arial"/>
          <w:sz w:val="24"/>
          <w:szCs w:val="28"/>
        </w:rPr>
        <w:t xml:space="preserve">Prof.º da </w:t>
      </w:r>
      <w:proofErr w:type="spellStart"/>
      <w:r w:rsidRPr="00F111D6">
        <w:rPr>
          <w:rFonts w:ascii="Arial" w:hAnsi="Arial" w:cs="Arial"/>
          <w:sz w:val="24"/>
          <w:szCs w:val="28"/>
        </w:rPr>
        <w:t>UniFacisa</w:t>
      </w:r>
      <w:proofErr w:type="spellEnd"/>
      <w:r w:rsidRPr="00F111D6">
        <w:rPr>
          <w:rFonts w:ascii="Arial" w:hAnsi="Arial" w:cs="Arial"/>
          <w:sz w:val="24"/>
          <w:szCs w:val="28"/>
        </w:rPr>
        <w:t xml:space="preserve"> NOME COMPLETO DO TERCEIRO MEMBRO, TITULAÇÃO</w:t>
      </w:r>
    </w:p>
    <w:p w:rsidR="00F111D6" w:rsidRDefault="00F111D6" w:rsidP="00F111D6">
      <w:pPr>
        <w:spacing w:after="0" w:line="360" w:lineRule="auto"/>
        <w:ind w:left="3686"/>
        <w:jc w:val="both"/>
        <w:rPr>
          <w:rFonts w:ascii="Arial" w:hAnsi="Arial" w:cs="Arial"/>
          <w:b/>
          <w:sz w:val="24"/>
          <w:szCs w:val="28"/>
        </w:rPr>
      </w:pPr>
    </w:p>
    <w:p w:rsidR="00F111D6" w:rsidRPr="00F111D6" w:rsidRDefault="00F111D6" w:rsidP="00F111D6">
      <w:pPr>
        <w:spacing w:after="0" w:line="360" w:lineRule="auto"/>
        <w:ind w:left="3686"/>
        <w:jc w:val="both"/>
        <w:rPr>
          <w:rFonts w:ascii="Arial" w:hAnsi="Arial" w:cs="Arial"/>
          <w:sz w:val="24"/>
          <w:szCs w:val="28"/>
        </w:rPr>
      </w:pPr>
    </w:p>
    <w:p w:rsidR="00F111D6" w:rsidRPr="00F111D6" w:rsidRDefault="00F111D6" w:rsidP="00F111D6">
      <w:pPr>
        <w:spacing w:after="0" w:line="360" w:lineRule="auto"/>
        <w:jc w:val="center"/>
        <w:rPr>
          <w:rFonts w:ascii="Arial" w:hAnsi="Arial" w:cs="Arial"/>
          <w:sz w:val="24"/>
          <w:szCs w:val="28"/>
        </w:rPr>
      </w:pPr>
      <w:r w:rsidRPr="00F111D6">
        <w:rPr>
          <w:rFonts w:ascii="Arial" w:hAnsi="Arial" w:cs="Arial"/>
          <w:sz w:val="24"/>
          <w:szCs w:val="28"/>
        </w:rPr>
        <w:t>FEMINICÍDIO NO BRASIL: ASPECTOS DOUTRINÁRIOS</w:t>
      </w:r>
    </w:p>
    <w:p w:rsidR="00F111D6" w:rsidRDefault="00F111D6" w:rsidP="00F111D6">
      <w:pPr>
        <w:spacing w:after="0" w:line="360" w:lineRule="auto"/>
        <w:rPr>
          <w:rFonts w:ascii="Arial" w:hAnsi="Arial" w:cs="Arial"/>
          <w:b/>
          <w:sz w:val="24"/>
          <w:szCs w:val="28"/>
        </w:rPr>
      </w:pPr>
    </w:p>
    <w:p w:rsidR="00F111D6" w:rsidRDefault="00F111D6" w:rsidP="00F111D6">
      <w:pPr>
        <w:spacing w:after="0" w:line="360" w:lineRule="auto"/>
        <w:rPr>
          <w:rFonts w:ascii="Arial" w:hAnsi="Arial" w:cs="Arial"/>
          <w:b/>
          <w:sz w:val="24"/>
          <w:szCs w:val="28"/>
        </w:rPr>
      </w:pPr>
    </w:p>
    <w:p w:rsidR="00F111D6" w:rsidRPr="00F111D6" w:rsidRDefault="00F111D6" w:rsidP="00F111D6">
      <w:pPr>
        <w:spacing w:after="0" w:line="360" w:lineRule="auto"/>
        <w:jc w:val="right"/>
        <w:rPr>
          <w:rFonts w:ascii="Arial" w:hAnsi="Arial" w:cs="Arial"/>
          <w:sz w:val="24"/>
          <w:szCs w:val="28"/>
        </w:rPr>
      </w:pPr>
      <w:r w:rsidRPr="00F111D6">
        <w:rPr>
          <w:rFonts w:ascii="Arial" w:hAnsi="Arial" w:cs="Arial"/>
          <w:sz w:val="24"/>
          <w:szCs w:val="28"/>
        </w:rPr>
        <w:t>Ana Cândida de Andrade*</w:t>
      </w:r>
    </w:p>
    <w:p w:rsidR="00F111D6" w:rsidRDefault="00F111D6" w:rsidP="00F111D6">
      <w:pPr>
        <w:spacing w:after="0" w:line="360" w:lineRule="auto"/>
        <w:jc w:val="right"/>
        <w:rPr>
          <w:rFonts w:ascii="Arial" w:eastAsia="Times New Roman" w:hAnsi="Arial" w:cs="Arial"/>
          <w:sz w:val="24"/>
          <w:szCs w:val="24"/>
        </w:rPr>
      </w:pPr>
      <w:r w:rsidRPr="00F111D6">
        <w:rPr>
          <w:rFonts w:ascii="Arial" w:eastAsia="Times New Roman" w:hAnsi="Arial" w:cs="Arial"/>
          <w:sz w:val="24"/>
          <w:szCs w:val="24"/>
        </w:rPr>
        <w:t>Breno Wanderley César Segundo**</w:t>
      </w:r>
    </w:p>
    <w:p w:rsidR="00F111D6" w:rsidRDefault="00F111D6" w:rsidP="00F111D6">
      <w:pPr>
        <w:spacing w:after="0" w:line="360" w:lineRule="auto"/>
        <w:jc w:val="right"/>
        <w:rPr>
          <w:rFonts w:ascii="Arial" w:eastAsia="Times New Roman" w:hAnsi="Arial" w:cs="Arial"/>
          <w:sz w:val="24"/>
          <w:szCs w:val="24"/>
        </w:rPr>
      </w:pPr>
    </w:p>
    <w:p w:rsidR="00F111D6" w:rsidRDefault="00F111D6" w:rsidP="00F111D6">
      <w:pPr>
        <w:spacing w:after="0" w:line="360" w:lineRule="auto"/>
        <w:jc w:val="center"/>
        <w:rPr>
          <w:rFonts w:ascii="Arial" w:eastAsia="Times New Roman" w:hAnsi="Arial" w:cs="Arial"/>
          <w:b/>
          <w:sz w:val="24"/>
          <w:szCs w:val="24"/>
        </w:rPr>
      </w:pPr>
      <w:r w:rsidRPr="00F111D6">
        <w:rPr>
          <w:rFonts w:ascii="Arial" w:eastAsia="Times New Roman" w:hAnsi="Arial" w:cs="Arial"/>
          <w:b/>
          <w:sz w:val="24"/>
          <w:szCs w:val="24"/>
        </w:rPr>
        <w:t>RESUMO</w:t>
      </w:r>
    </w:p>
    <w:p w:rsidR="00F111D6" w:rsidRDefault="00F111D6" w:rsidP="00F111D6">
      <w:pPr>
        <w:spacing w:after="0" w:line="360" w:lineRule="auto"/>
        <w:jc w:val="center"/>
        <w:rPr>
          <w:rFonts w:ascii="Arial" w:eastAsia="Times New Roman" w:hAnsi="Arial" w:cs="Arial"/>
          <w:b/>
          <w:sz w:val="24"/>
          <w:szCs w:val="24"/>
        </w:rPr>
      </w:pPr>
    </w:p>
    <w:p w:rsidR="00535F15" w:rsidRDefault="00535F15" w:rsidP="00535F15">
      <w:pPr>
        <w:spacing w:line="360" w:lineRule="auto"/>
        <w:jc w:val="both"/>
        <w:rPr>
          <w:rFonts w:ascii="Arial" w:hAnsi="Arial" w:cs="Arial"/>
          <w:sz w:val="24"/>
        </w:rPr>
      </w:pPr>
      <w:r>
        <w:rPr>
          <w:rFonts w:ascii="Arial" w:hAnsi="Arial" w:cs="Arial"/>
          <w:sz w:val="24"/>
        </w:rPr>
        <w:t xml:space="preserve">O presente trabalho busca explicar as alterações sofrida no ordenamento jurídico para que o ato de matar uma mulher por menosprezo ou violência doméstica seja considerado crime e estudar de forma minuciosa sobre seus incisos e qualificadoras. Para o desenvolvimento deste, foi utilizada pesquisas documentais, documentos legais e doutrinas com a finalidade de entender o que é Feminicídio, a necessidade de nomear para que haja as punições cabíveis. Em primeiro momento falaremos sobre o contexto histórico, a inclusão do Crime de Feminicídio no Código Penal Brasileiro, entender o que é violência doméstica, os casos de aumento de pena, a competência para processar e julgar os crimes que envolvem feminicídio e por fim os tipos de feminicídios mais comuns. Busca-se uma maior popularização sobre o tema, uma vez os casos de feminicídio em nosso país crescem de forma assustadora, uma busca mais aprofundada para entendemos como cessar essa matança de mulheres. </w:t>
      </w:r>
    </w:p>
    <w:p w:rsidR="00833093" w:rsidRDefault="00833093" w:rsidP="00535F15">
      <w:pPr>
        <w:spacing w:line="360" w:lineRule="auto"/>
        <w:jc w:val="both"/>
        <w:rPr>
          <w:rFonts w:ascii="Arial" w:hAnsi="Arial" w:cs="Arial"/>
          <w:sz w:val="24"/>
        </w:rPr>
      </w:pPr>
      <w:r w:rsidRPr="00833093">
        <w:rPr>
          <w:rFonts w:ascii="Arial" w:hAnsi="Arial" w:cs="Arial"/>
          <w:b/>
          <w:sz w:val="24"/>
        </w:rPr>
        <w:t>Palavras-Chaves:</w:t>
      </w:r>
      <w:r>
        <w:rPr>
          <w:rFonts w:ascii="Arial" w:hAnsi="Arial" w:cs="Arial"/>
          <w:sz w:val="24"/>
        </w:rPr>
        <w:t xml:space="preserve"> Direito Penal. Homicídio. Feminicídio. Violência contra a mulher. </w:t>
      </w:r>
    </w:p>
    <w:p w:rsidR="00535F15" w:rsidRDefault="00535F15" w:rsidP="00F111D6">
      <w:pPr>
        <w:spacing w:after="0" w:line="360" w:lineRule="auto"/>
        <w:jc w:val="center"/>
        <w:rPr>
          <w:rFonts w:ascii="Arial" w:eastAsia="Times New Roman" w:hAnsi="Arial" w:cs="Arial"/>
          <w:b/>
          <w:sz w:val="24"/>
          <w:szCs w:val="24"/>
        </w:rPr>
      </w:pPr>
      <w:r w:rsidRPr="00535F15">
        <w:rPr>
          <w:rFonts w:ascii="Arial" w:eastAsia="Times New Roman" w:hAnsi="Arial" w:cs="Arial"/>
          <w:b/>
          <w:sz w:val="24"/>
          <w:szCs w:val="24"/>
        </w:rPr>
        <w:t>ABSTRACT</w:t>
      </w:r>
    </w:p>
    <w:p w:rsidR="00F111D6" w:rsidRPr="00F111D6" w:rsidRDefault="00F111D6" w:rsidP="00F111D6">
      <w:pPr>
        <w:spacing w:after="0" w:line="360" w:lineRule="auto"/>
        <w:jc w:val="both"/>
        <w:rPr>
          <w:rFonts w:ascii="Arial" w:hAnsi="Arial" w:cs="Arial"/>
          <w:b/>
          <w:sz w:val="24"/>
          <w:szCs w:val="28"/>
        </w:rPr>
      </w:pPr>
    </w:p>
    <w:p w:rsidR="00F111D6" w:rsidRDefault="00F111D6" w:rsidP="00F111D6">
      <w:pPr>
        <w:spacing w:after="0" w:line="360" w:lineRule="auto"/>
        <w:jc w:val="right"/>
        <w:rPr>
          <w:rFonts w:ascii="Arial" w:hAnsi="Arial" w:cs="Arial"/>
          <w:b/>
          <w:sz w:val="24"/>
          <w:szCs w:val="28"/>
        </w:rPr>
      </w:pPr>
    </w:p>
    <w:p w:rsidR="00535F15" w:rsidRDefault="00535F15" w:rsidP="00F111D6">
      <w:pPr>
        <w:spacing w:after="0" w:line="360" w:lineRule="auto"/>
        <w:jc w:val="right"/>
        <w:rPr>
          <w:rFonts w:ascii="Arial" w:hAnsi="Arial" w:cs="Arial"/>
          <w:b/>
          <w:sz w:val="24"/>
          <w:szCs w:val="28"/>
        </w:rPr>
      </w:pPr>
      <w:bookmarkStart w:id="0" w:name="_GoBack"/>
      <w:bookmarkEnd w:id="0"/>
    </w:p>
    <w:p w:rsidR="00535F15" w:rsidRDefault="00535F15" w:rsidP="00F111D6">
      <w:pPr>
        <w:spacing w:after="0" w:line="360" w:lineRule="auto"/>
        <w:jc w:val="right"/>
        <w:rPr>
          <w:rFonts w:ascii="Arial" w:hAnsi="Arial" w:cs="Arial"/>
          <w:b/>
          <w:sz w:val="24"/>
          <w:szCs w:val="28"/>
        </w:rPr>
      </w:pPr>
    </w:p>
    <w:p w:rsidR="00535F15" w:rsidRDefault="00535F15" w:rsidP="00F111D6">
      <w:pPr>
        <w:spacing w:after="0" w:line="360" w:lineRule="auto"/>
        <w:jc w:val="right"/>
        <w:rPr>
          <w:rFonts w:ascii="Arial" w:hAnsi="Arial" w:cs="Arial"/>
          <w:b/>
          <w:sz w:val="24"/>
          <w:szCs w:val="28"/>
        </w:rPr>
      </w:pPr>
      <w:r>
        <w:rPr>
          <w:rStyle w:val="Refdenotaderodap"/>
          <w:rFonts w:ascii="Arial" w:hAnsi="Arial" w:cs="Arial"/>
          <w:b/>
          <w:sz w:val="24"/>
          <w:szCs w:val="28"/>
        </w:rPr>
        <w:footnoteReference w:id="1"/>
      </w:r>
    </w:p>
    <w:p w:rsidR="00535F15" w:rsidRDefault="00535F15" w:rsidP="00F111D6">
      <w:pPr>
        <w:spacing w:after="0" w:line="360" w:lineRule="auto"/>
        <w:jc w:val="right"/>
        <w:rPr>
          <w:rFonts w:ascii="Arial" w:hAnsi="Arial" w:cs="Arial"/>
          <w:b/>
          <w:sz w:val="24"/>
          <w:szCs w:val="28"/>
        </w:rPr>
      </w:pPr>
    </w:p>
    <w:p w:rsidR="00535F15" w:rsidRDefault="00535F15" w:rsidP="00F111D6">
      <w:pPr>
        <w:spacing w:after="0" w:line="360" w:lineRule="auto"/>
        <w:jc w:val="right"/>
        <w:rPr>
          <w:rFonts w:ascii="Arial" w:hAnsi="Arial" w:cs="Arial"/>
          <w:b/>
          <w:sz w:val="24"/>
          <w:szCs w:val="28"/>
        </w:rPr>
      </w:pPr>
    </w:p>
    <w:p w:rsidR="009F661E" w:rsidRPr="001E1645" w:rsidRDefault="009F661E" w:rsidP="009F661E">
      <w:pPr>
        <w:spacing w:line="360" w:lineRule="auto"/>
        <w:jc w:val="both"/>
        <w:rPr>
          <w:rFonts w:ascii="Arial" w:hAnsi="Arial" w:cs="Arial"/>
          <w:b/>
          <w:sz w:val="24"/>
        </w:rPr>
      </w:pPr>
      <w:r>
        <w:rPr>
          <w:rFonts w:ascii="Arial" w:hAnsi="Arial" w:cs="Arial"/>
          <w:b/>
          <w:sz w:val="24"/>
        </w:rPr>
        <w:t>INTRODUÇÃO</w:t>
      </w:r>
    </w:p>
    <w:p w:rsidR="009F661E" w:rsidRDefault="009F661E" w:rsidP="009F661E">
      <w:pPr>
        <w:spacing w:line="360" w:lineRule="auto"/>
        <w:jc w:val="both"/>
        <w:rPr>
          <w:rFonts w:ascii="Arial" w:hAnsi="Arial" w:cs="Arial"/>
          <w:sz w:val="24"/>
        </w:rPr>
      </w:pPr>
      <w:r>
        <w:rPr>
          <w:rFonts w:ascii="Arial" w:hAnsi="Arial" w:cs="Arial"/>
          <w:sz w:val="24"/>
        </w:rPr>
        <w:t>O intuito do presente trabalho de conclusão de curso tem como objetivo tratar sobre o feminicídio e seus aspectos legais, doutrinários e jurisprudenciais no ordenamento Brasileiro.</w:t>
      </w:r>
    </w:p>
    <w:p w:rsidR="009F661E" w:rsidRDefault="009F661E" w:rsidP="009F661E">
      <w:pPr>
        <w:spacing w:line="360" w:lineRule="auto"/>
        <w:jc w:val="both"/>
        <w:rPr>
          <w:rFonts w:ascii="Arial" w:hAnsi="Arial" w:cs="Arial"/>
          <w:sz w:val="24"/>
        </w:rPr>
      </w:pPr>
      <w:r>
        <w:rPr>
          <w:rFonts w:ascii="Arial" w:hAnsi="Arial" w:cs="Arial"/>
          <w:sz w:val="24"/>
        </w:rPr>
        <w:t xml:space="preserve">O crime de feminicídio introduzido no artigo 121 do código penal através da alteração feita pela lei 13.104/2015, é o assassinato de mulher por sua condição de do sexo feminino, utilizando dos meios de violência doméstica ou menosprezo em relação a vida da vítima. </w:t>
      </w:r>
    </w:p>
    <w:p w:rsidR="009F661E" w:rsidRDefault="009F661E" w:rsidP="009F661E">
      <w:pPr>
        <w:spacing w:line="360" w:lineRule="auto"/>
        <w:jc w:val="both"/>
        <w:rPr>
          <w:rFonts w:ascii="Arial" w:hAnsi="Arial" w:cs="Arial"/>
          <w:sz w:val="24"/>
        </w:rPr>
      </w:pPr>
      <w:r>
        <w:rPr>
          <w:rFonts w:ascii="Arial" w:hAnsi="Arial" w:cs="Arial"/>
          <w:sz w:val="24"/>
        </w:rPr>
        <w:t>Através do presente estudo, busca-se um melhor entendimento sobre o que é o crime de Feminicídio, suas punições e como o ordenamento jurídico vem se posicionando diante das perspectivas distintas arroladas sobre o tema e suas contribuições jurisprudenciais.</w:t>
      </w:r>
    </w:p>
    <w:p w:rsidR="009F661E" w:rsidRDefault="009F661E" w:rsidP="009F661E">
      <w:pPr>
        <w:spacing w:line="360" w:lineRule="auto"/>
        <w:jc w:val="both"/>
        <w:rPr>
          <w:rFonts w:ascii="Arial" w:hAnsi="Arial" w:cs="Arial"/>
          <w:sz w:val="24"/>
        </w:rPr>
      </w:pPr>
      <w:r>
        <w:rPr>
          <w:rFonts w:ascii="Arial" w:hAnsi="Arial" w:cs="Arial"/>
          <w:sz w:val="24"/>
        </w:rPr>
        <w:t xml:space="preserve">A busca por igualdade é o marco inicial desta lei, da mesma forma que a Lei Maria da Penha, ambas buscam segurança para as mulheres </w:t>
      </w:r>
      <w:proofErr w:type="spellStart"/>
      <w:r>
        <w:rPr>
          <w:rFonts w:ascii="Arial" w:hAnsi="Arial" w:cs="Arial"/>
          <w:sz w:val="24"/>
        </w:rPr>
        <w:t>vitimas</w:t>
      </w:r>
      <w:proofErr w:type="spellEnd"/>
      <w:r>
        <w:rPr>
          <w:rFonts w:ascii="Arial" w:hAnsi="Arial" w:cs="Arial"/>
          <w:sz w:val="24"/>
        </w:rPr>
        <w:t xml:space="preserve"> de violência seja ela doméstica ou familiar, vivemos em uma sociedade a qual não tem medo de matar, esse problema de violência contra a mulher é algo que carregamos desde nossos antepassados, mas está na hora dessa matança acabar, por isso precisamos de nomear para que possamos punir.</w:t>
      </w:r>
    </w:p>
    <w:p w:rsidR="00833093" w:rsidRDefault="00833093" w:rsidP="00833093">
      <w:pPr>
        <w:ind w:firstLine="851"/>
        <w:rPr>
          <w:rFonts w:ascii="Arial" w:hAnsi="Arial" w:cs="Arial"/>
          <w:b/>
          <w:sz w:val="24"/>
          <w:szCs w:val="24"/>
        </w:rPr>
      </w:pPr>
      <w:r w:rsidRPr="00ED7770">
        <w:rPr>
          <w:rFonts w:ascii="Arial" w:hAnsi="Arial" w:cs="Arial"/>
          <w:b/>
          <w:sz w:val="24"/>
          <w:szCs w:val="24"/>
        </w:rPr>
        <w:t>2. CONCEITO HISTÓRICO DE FEMINICÍDIO</w:t>
      </w:r>
    </w:p>
    <w:p w:rsidR="00833093" w:rsidRDefault="00833093" w:rsidP="00833093">
      <w:pPr>
        <w:spacing w:line="360" w:lineRule="auto"/>
        <w:ind w:firstLine="851"/>
        <w:jc w:val="both"/>
        <w:rPr>
          <w:rFonts w:ascii="Arial" w:hAnsi="Arial" w:cs="Arial"/>
          <w:sz w:val="24"/>
          <w:szCs w:val="24"/>
        </w:rPr>
      </w:pPr>
      <w:r w:rsidRPr="00F5440B">
        <w:rPr>
          <w:rFonts w:ascii="Arial" w:hAnsi="Arial" w:cs="Arial"/>
          <w:sz w:val="24"/>
          <w:szCs w:val="24"/>
        </w:rPr>
        <w:t xml:space="preserve">A </w:t>
      </w:r>
      <w:r>
        <w:rPr>
          <w:rFonts w:ascii="Arial" w:hAnsi="Arial" w:cs="Arial"/>
          <w:sz w:val="24"/>
          <w:szCs w:val="24"/>
        </w:rPr>
        <w:t>expressão “</w:t>
      </w:r>
      <w:proofErr w:type="spellStart"/>
      <w:r>
        <w:rPr>
          <w:rFonts w:ascii="Arial" w:hAnsi="Arial" w:cs="Arial"/>
          <w:sz w:val="24"/>
          <w:szCs w:val="24"/>
        </w:rPr>
        <w:t>Femicídio</w:t>
      </w:r>
      <w:proofErr w:type="spellEnd"/>
      <w:r>
        <w:rPr>
          <w:rFonts w:ascii="Arial" w:hAnsi="Arial" w:cs="Arial"/>
          <w:sz w:val="24"/>
          <w:szCs w:val="24"/>
        </w:rPr>
        <w:t>”, originalmente formulada “</w:t>
      </w:r>
      <w:proofErr w:type="spellStart"/>
      <w:r>
        <w:rPr>
          <w:rFonts w:ascii="Arial" w:hAnsi="Arial" w:cs="Arial"/>
          <w:sz w:val="24"/>
          <w:szCs w:val="24"/>
        </w:rPr>
        <w:t>femicide</w:t>
      </w:r>
      <w:proofErr w:type="spellEnd"/>
      <w:r>
        <w:rPr>
          <w:rFonts w:ascii="Arial" w:hAnsi="Arial" w:cs="Arial"/>
          <w:sz w:val="24"/>
          <w:szCs w:val="24"/>
        </w:rPr>
        <w:t xml:space="preserve">” – é atribuído a Diana Russel, escritora, pesquisadora e ativista feminista sul africana, utilizada pela primeira vez em 1976, em um depoimento perante o </w:t>
      </w:r>
      <w:r w:rsidRPr="00ED7770">
        <w:rPr>
          <w:rFonts w:ascii="Arial" w:hAnsi="Arial" w:cs="Arial"/>
          <w:sz w:val="24"/>
          <w:szCs w:val="24"/>
        </w:rPr>
        <w:t>Tribunal Internacional de Crimes Contra Mulheres, em Bruxelas</w:t>
      </w:r>
      <w:r>
        <w:rPr>
          <w:rFonts w:ascii="Arial" w:hAnsi="Arial" w:cs="Arial"/>
          <w:sz w:val="24"/>
          <w:szCs w:val="24"/>
        </w:rPr>
        <w:t>.</w:t>
      </w:r>
    </w:p>
    <w:p w:rsidR="00833093" w:rsidRDefault="00833093" w:rsidP="00833093">
      <w:pPr>
        <w:spacing w:line="360" w:lineRule="auto"/>
        <w:ind w:firstLine="851"/>
        <w:jc w:val="both"/>
        <w:rPr>
          <w:rFonts w:ascii="Arial" w:hAnsi="Arial" w:cs="Arial"/>
          <w:sz w:val="24"/>
          <w:szCs w:val="24"/>
        </w:rPr>
      </w:pPr>
      <w:r>
        <w:rPr>
          <w:rFonts w:ascii="Arial" w:hAnsi="Arial" w:cs="Arial"/>
          <w:sz w:val="24"/>
          <w:szCs w:val="24"/>
        </w:rPr>
        <w:t>Este tribunal organizado por militante feministas, tinha como intuito tornar público a variedade de crimes praticados contra mulheres em diferentes países e culturas, crimes estes que tinham como principal motivo o fato de suas vítimas serem mulheres, Para Russel as mortes classificadas como feminicídio advinham de uma discriminação de gênero.</w:t>
      </w:r>
    </w:p>
    <w:p w:rsidR="00833093" w:rsidRDefault="00833093" w:rsidP="00833093">
      <w:pPr>
        <w:spacing w:line="360" w:lineRule="auto"/>
        <w:ind w:firstLine="851"/>
        <w:jc w:val="both"/>
        <w:rPr>
          <w:rFonts w:ascii="Arial" w:hAnsi="Arial" w:cs="Arial"/>
          <w:sz w:val="24"/>
          <w:szCs w:val="24"/>
        </w:rPr>
      </w:pPr>
      <w:r w:rsidRPr="00687097">
        <w:rPr>
          <w:rFonts w:ascii="Arial" w:hAnsi="Arial" w:cs="Arial"/>
          <w:sz w:val="24"/>
          <w:szCs w:val="24"/>
        </w:rPr>
        <w:lastRenderedPageBreak/>
        <w:t xml:space="preserve">Na década de 1990, na </w:t>
      </w:r>
      <w:proofErr w:type="spellStart"/>
      <w:r w:rsidRPr="00687097">
        <w:rPr>
          <w:rFonts w:ascii="Arial" w:hAnsi="Arial" w:cs="Arial"/>
          <w:sz w:val="24"/>
          <w:szCs w:val="24"/>
        </w:rPr>
        <w:t>Ciudad</w:t>
      </w:r>
      <w:proofErr w:type="spellEnd"/>
      <w:r w:rsidRPr="00687097">
        <w:rPr>
          <w:rFonts w:ascii="Arial" w:hAnsi="Arial" w:cs="Arial"/>
          <w:sz w:val="24"/>
          <w:szCs w:val="24"/>
        </w:rPr>
        <w:t xml:space="preserve"> de Juarez, no México, mulheres tem desaparecido, sido violentadas, torturadas e assassinadas sem que as autoridades competentes respondam ao terror, neste momento a antropóloga e deputada mexicana Marcela </w:t>
      </w:r>
      <w:proofErr w:type="spellStart"/>
      <w:r w:rsidRPr="00687097">
        <w:rPr>
          <w:rFonts w:ascii="Arial" w:hAnsi="Arial" w:cs="Arial"/>
          <w:sz w:val="24"/>
          <w:szCs w:val="24"/>
        </w:rPr>
        <w:t>Lagarde</w:t>
      </w:r>
      <w:proofErr w:type="spellEnd"/>
      <w:r w:rsidRPr="00687097">
        <w:rPr>
          <w:rFonts w:ascii="Arial" w:hAnsi="Arial" w:cs="Arial"/>
          <w:sz w:val="24"/>
          <w:szCs w:val="24"/>
        </w:rPr>
        <w:t xml:space="preserve"> dentre outras correntes  considerou que a expressão “</w:t>
      </w:r>
      <w:proofErr w:type="spellStart"/>
      <w:r w:rsidRPr="00687097">
        <w:rPr>
          <w:rFonts w:ascii="Arial" w:hAnsi="Arial" w:cs="Arial"/>
          <w:sz w:val="24"/>
          <w:szCs w:val="24"/>
        </w:rPr>
        <w:t>Femicídio</w:t>
      </w:r>
      <w:proofErr w:type="spellEnd"/>
      <w:r w:rsidRPr="00687097">
        <w:rPr>
          <w:rFonts w:ascii="Arial" w:hAnsi="Arial" w:cs="Arial"/>
          <w:sz w:val="24"/>
          <w:szCs w:val="24"/>
        </w:rPr>
        <w:t xml:space="preserve">”, “não dava conta da complexidade e nem da gravidade dos delitos cometidos contra a vida das mulheres por sua condição de gênero.” A expressão feminicídio, poderia perturbar o regime da nomenclatura: envolveria o conjunto de violações a direitos humanos das mulheres motivados por gênero ou misoginia e denunciaria o Estado omisso, negligente ou cumplice. </w:t>
      </w:r>
    </w:p>
    <w:p w:rsidR="00833093" w:rsidRDefault="00833093" w:rsidP="00833093">
      <w:pPr>
        <w:spacing w:line="360" w:lineRule="auto"/>
        <w:ind w:firstLine="851"/>
        <w:jc w:val="both"/>
        <w:rPr>
          <w:rFonts w:ascii="Arial" w:hAnsi="Arial" w:cs="Arial"/>
          <w:sz w:val="24"/>
          <w:szCs w:val="24"/>
        </w:rPr>
      </w:pPr>
      <w:r>
        <w:rPr>
          <w:rFonts w:ascii="Arial" w:hAnsi="Arial" w:cs="Arial"/>
          <w:sz w:val="24"/>
          <w:szCs w:val="24"/>
        </w:rPr>
        <w:t xml:space="preserve">No Brasil, em 1992 o poder legislativo sob o comando da </w:t>
      </w:r>
      <w:r w:rsidRPr="008631DB">
        <w:rPr>
          <w:rFonts w:ascii="Arial" w:hAnsi="Arial" w:cs="Arial"/>
          <w:sz w:val="24"/>
          <w:szCs w:val="24"/>
        </w:rPr>
        <w:t xml:space="preserve">Deputada Federal Sandra </w:t>
      </w:r>
      <w:proofErr w:type="spellStart"/>
      <w:r w:rsidRPr="008631DB">
        <w:rPr>
          <w:rFonts w:ascii="Arial" w:hAnsi="Arial" w:cs="Arial"/>
          <w:sz w:val="24"/>
          <w:szCs w:val="24"/>
        </w:rPr>
        <w:t>Starling</w:t>
      </w:r>
      <w:proofErr w:type="spellEnd"/>
      <w:r w:rsidRPr="008631DB">
        <w:rPr>
          <w:rFonts w:ascii="Arial" w:hAnsi="Arial" w:cs="Arial"/>
          <w:sz w:val="24"/>
          <w:szCs w:val="24"/>
        </w:rPr>
        <w:t xml:space="preserve"> e tendo como relatora a também Deputada Federal </w:t>
      </w:r>
      <w:proofErr w:type="spellStart"/>
      <w:r w:rsidRPr="008631DB">
        <w:rPr>
          <w:rFonts w:ascii="Arial" w:hAnsi="Arial" w:cs="Arial"/>
          <w:sz w:val="24"/>
          <w:szCs w:val="24"/>
        </w:rPr>
        <w:t>Etevalda</w:t>
      </w:r>
      <w:proofErr w:type="spellEnd"/>
      <w:r w:rsidRPr="008631DB">
        <w:rPr>
          <w:rFonts w:ascii="Arial" w:hAnsi="Arial" w:cs="Arial"/>
          <w:sz w:val="24"/>
          <w:szCs w:val="24"/>
        </w:rPr>
        <w:t xml:space="preserve"> Grassi de Menezes</w:t>
      </w:r>
      <w:r>
        <w:rPr>
          <w:rFonts w:ascii="Arial" w:hAnsi="Arial" w:cs="Arial"/>
          <w:sz w:val="24"/>
          <w:szCs w:val="24"/>
        </w:rPr>
        <w:t>, foi instalada uma investigação para apurar sobre os casos de violência contra mulher, o desfecho desta investigação, nos chama atenção pelo fato da dificuldade de nomear de forma unificada os crimes de violência contra mulher, como também as dificuldades no levantamento de dados sobre os índices de violência nas delegacias da mulher, a carência de informação juntamente com o descaso das autoridades, dificultou o levantamento de dados e deixou que muitos casos de homicídio de mulheres fossem processados e julgados de forma correta.</w:t>
      </w:r>
    </w:p>
    <w:p w:rsidR="00833093" w:rsidRDefault="00833093" w:rsidP="00833093">
      <w:pPr>
        <w:spacing w:line="360" w:lineRule="auto"/>
        <w:ind w:firstLine="851"/>
        <w:jc w:val="both"/>
        <w:rPr>
          <w:rFonts w:ascii="Arial" w:hAnsi="Arial" w:cs="Arial"/>
          <w:sz w:val="24"/>
          <w:szCs w:val="24"/>
        </w:rPr>
      </w:pPr>
      <w:r>
        <w:rPr>
          <w:rFonts w:ascii="Arial" w:hAnsi="Arial" w:cs="Arial"/>
          <w:sz w:val="24"/>
          <w:szCs w:val="24"/>
        </w:rPr>
        <w:t>Com o intuito de criminalizar, nomear e especificar tal conduta, o Brasil segue a tendência observada da América Latina, a qual reconhece a violência contra mulher, um delito especifico,</w:t>
      </w:r>
      <w:r w:rsidRPr="00ED7770">
        <w:rPr>
          <w:rFonts w:ascii="Arial" w:hAnsi="Arial" w:cs="Arial"/>
          <w:sz w:val="24"/>
          <w:szCs w:val="24"/>
        </w:rPr>
        <w:t xml:space="preserve"> </w:t>
      </w:r>
      <w:r>
        <w:rPr>
          <w:rFonts w:ascii="Arial" w:hAnsi="Arial" w:cs="Arial"/>
          <w:sz w:val="24"/>
          <w:szCs w:val="24"/>
        </w:rPr>
        <w:t>a violência de gênero era vista de forma natural, as mulheres eram consideradas objetos e seus assassinatos eram ignorados pelo direito penal, provando que as mulheres não era possuíam proteção necessária.</w:t>
      </w:r>
    </w:p>
    <w:p w:rsidR="00833093" w:rsidRDefault="00833093" w:rsidP="00833093">
      <w:pPr>
        <w:spacing w:line="360" w:lineRule="auto"/>
        <w:ind w:firstLine="851"/>
        <w:jc w:val="both"/>
        <w:rPr>
          <w:rFonts w:ascii="Arial" w:hAnsi="Arial" w:cs="Arial"/>
          <w:sz w:val="24"/>
          <w:szCs w:val="24"/>
        </w:rPr>
      </w:pPr>
      <w:r w:rsidRPr="0054000C">
        <w:rPr>
          <w:rFonts w:ascii="Arial" w:hAnsi="Arial" w:cs="Arial"/>
          <w:sz w:val="24"/>
          <w:szCs w:val="24"/>
        </w:rPr>
        <w:t>Na região latino-americana, a partir dos anos noventa, reformas legais foram aprovadas tipificando a violência contra as mulheres, em especial doméstica e familiar - leis de primeira geração (VILCHEZ, 2012), na Argentina (2009), Bolívia (1995), Brasil (2006), Chile (2005), Colômbia (2008), Costa Rica (2007), Equador (1995), El Salvador (2010), Guatemala (2008), Honduras (1997), México (2007), Nicarágua (2012), Panamá (2013), Paraguai (2000), Peru (1997), dentre outros países</w:t>
      </w:r>
    </w:p>
    <w:p w:rsidR="00833093" w:rsidRDefault="00833093" w:rsidP="00833093">
      <w:pPr>
        <w:spacing w:line="360" w:lineRule="auto"/>
        <w:ind w:firstLine="851"/>
        <w:jc w:val="both"/>
        <w:rPr>
          <w:rFonts w:ascii="Arial" w:hAnsi="Arial" w:cs="Arial"/>
          <w:sz w:val="24"/>
          <w:szCs w:val="24"/>
        </w:rPr>
      </w:pPr>
      <w:r w:rsidRPr="0054000C">
        <w:rPr>
          <w:rFonts w:ascii="Arial" w:hAnsi="Arial" w:cs="Arial"/>
          <w:sz w:val="24"/>
          <w:szCs w:val="24"/>
        </w:rPr>
        <w:t>Nos</w:t>
      </w:r>
      <w:r>
        <w:rPr>
          <w:rFonts w:ascii="Arial" w:hAnsi="Arial" w:cs="Arial"/>
          <w:sz w:val="24"/>
          <w:szCs w:val="24"/>
        </w:rPr>
        <w:t xml:space="preserve"> anos 2000, </w:t>
      </w:r>
      <w:proofErr w:type="spellStart"/>
      <w:r>
        <w:rPr>
          <w:rFonts w:ascii="Arial" w:hAnsi="Arial" w:cs="Arial"/>
          <w:sz w:val="24"/>
          <w:szCs w:val="24"/>
        </w:rPr>
        <w:t>Lagarde</w:t>
      </w:r>
      <w:proofErr w:type="spellEnd"/>
      <w:r>
        <w:rPr>
          <w:rFonts w:ascii="Arial" w:hAnsi="Arial" w:cs="Arial"/>
          <w:sz w:val="24"/>
          <w:szCs w:val="24"/>
        </w:rPr>
        <w:t xml:space="preserve"> ao conceituar violência de gênero, incluiu a violência </w:t>
      </w:r>
      <w:proofErr w:type="spellStart"/>
      <w:r>
        <w:rPr>
          <w:rFonts w:ascii="Arial" w:hAnsi="Arial" w:cs="Arial"/>
          <w:sz w:val="24"/>
          <w:szCs w:val="24"/>
        </w:rPr>
        <w:t>feminicida</w:t>
      </w:r>
      <w:proofErr w:type="spellEnd"/>
      <w:r>
        <w:rPr>
          <w:rFonts w:ascii="Arial" w:hAnsi="Arial" w:cs="Arial"/>
          <w:sz w:val="24"/>
          <w:szCs w:val="24"/>
        </w:rPr>
        <w:t xml:space="preserve">: </w:t>
      </w:r>
    </w:p>
    <w:p w:rsidR="00833093" w:rsidRDefault="00833093" w:rsidP="00833093">
      <w:pPr>
        <w:spacing w:line="360" w:lineRule="auto"/>
        <w:ind w:firstLine="851"/>
        <w:jc w:val="both"/>
        <w:rPr>
          <w:rFonts w:ascii="Arial" w:hAnsi="Arial" w:cs="Arial"/>
          <w:i/>
          <w:szCs w:val="24"/>
        </w:rPr>
      </w:pPr>
      <w:r w:rsidRPr="00ED7770">
        <w:rPr>
          <w:rFonts w:ascii="Arial" w:hAnsi="Arial" w:cs="Arial"/>
          <w:i/>
          <w:szCs w:val="24"/>
        </w:rPr>
        <w:lastRenderedPageBreak/>
        <w:t xml:space="preserve">A violência de gênero é a violência misógina contra as mulheres pelo fato de serem mulheres, situadas em relações de desigualdade de gênero: opressão, exclusão, subordinação, discriminação, exploração e marginalização. As mulheres são vítimas de ameaças, agressões, maus-tratos, lesões e danos misóginos. As modalidades de violência de gênero são: familiar, na comunidade, institucional e </w:t>
      </w:r>
      <w:proofErr w:type="spellStart"/>
      <w:r w:rsidRPr="00ED7770">
        <w:rPr>
          <w:rFonts w:ascii="Arial" w:hAnsi="Arial" w:cs="Arial"/>
          <w:i/>
          <w:szCs w:val="24"/>
        </w:rPr>
        <w:t>feminicida</w:t>
      </w:r>
      <w:proofErr w:type="spellEnd"/>
      <w:r w:rsidRPr="00ED7770">
        <w:rPr>
          <w:rFonts w:ascii="Arial" w:hAnsi="Arial" w:cs="Arial"/>
          <w:i/>
          <w:szCs w:val="24"/>
        </w:rPr>
        <w:t>.”</w:t>
      </w:r>
    </w:p>
    <w:p w:rsidR="00833093" w:rsidRDefault="00833093" w:rsidP="00833093">
      <w:pPr>
        <w:spacing w:line="360" w:lineRule="auto"/>
        <w:ind w:firstLine="851"/>
        <w:jc w:val="both"/>
        <w:rPr>
          <w:rFonts w:ascii="Arial" w:hAnsi="Arial" w:cs="Arial"/>
          <w:sz w:val="24"/>
          <w:szCs w:val="24"/>
        </w:rPr>
      </w:pPr>
      <w:r>
        <w:rPr>
          <w:rFonts w:ascii="Arial" w:hAnsi="Arial" w:cs="Arial"/>
          <w:sz w:val="24"/>
          <w:szCs w:val="24"/>
        </w:rPr>
        <w:t>Analisando os termos “</w:t>
      </w:r>
      <w:proofErr w:type="spellStart"/>
      <w:r>
        <w:rPr>
          <w:rFonts w:ascii="Arial" w:hAnsi="Arial" w:cs="Arial"/>
          <w:sz w:val="24"/>
          <w:szCs w:val="24"/>
        </w:rPr>
        <w:t>Femicídio</w:t>
      </w:r>
      <w:proofErr w:type="spellEnd"/>
      <w:r>
        <w:rPr>
          <w:rFonts w:ascii="Arial" w:hAnsi="Arial" w:cs="Arial"/>
          <w:sz w:val="24"/>
          <w:szCs w:val="24"/>
        </w:rPr>
        <w:t>” “Feminicídio”, através do contexto histórico para a legislação latino-americana e a literatura feminista, os termos são considerados sinônimos. No Brasil a expressão “</w:t>
      </w:r>
      <w:proofErr w:type="spellStart"/>
      <w:r>
        <w:rPr>
          <w:rFonts w:ascii="Arial" w:hAnsi="Arial" w:cs="Arial"/>
          <w:sz w:val="24"/>
          <w:szCs w:val="24"/>
        </w:rPr>
        <w:t>Femicídio</w:t>
      </w:r>
      <w:proofErr w:type="spellEnd"/>
      <w:r>
        <w:rPr>
          <w:rFonts w:ascii="Arial" w:hAnsi="Arial" w:cs="Arial"/>
          <w:sz w:val="24"/>
          <w:szCs w:val="24"/>
        </w:rPr>
        <w:t>” trata de todos os homicídios praticados contra mulheres, de forma generalizada, enquanto o termo “Feminicídio” significa o homicídio de mulheres por suas condições de sexo feminino – questão de gênero.</w:t>
      </w:r>
    </w:p>
    <w:p w:rsidR="00833093" w:rsidRPr="00941A25" w:rsidRDefault="00833093" w:rsidP="00833093">
      <w:pPr>
        <w:spacing w:line="360" w:lineRule="auto"/>
        <w:ind w:firstLine="851"/>
        <w:jc w:val="both"/>
        <w:rPr>
          <w:rFonts w:ascii="Arial" w:hAnsi="Arial" w:cs="Arial"/>
          <w:sz w:val="24"/>
          <w:szCs w:val="24"/>
        </w:rPr>
      </w:pPr>
      <w:r>
        <w:rPr>
          <w:rFonts w:ascii="Arial" w:hAnsi="Arial" w:cs="Arial"/>
          <w:sz w:val="24"/>
          <w:szCs w:val="24"/>
        </w:rPr>
        <w:t xml:space="preserve">Este conceito seguido no Brasil é o mesmo utilizado pela </w:t>
      </w:r>
      <w:r w:rsidRPr="00941A25">
        <w:rPr>
          <w:rFonts w:ascii="Arial" w:hAnsi="Arial" w:cs="Arial"/>
          <w:sz w:val="24"/>
          <w:szCs w:val="24"/>
        </w:rPr>
        <w:t xml:space="preserve">Comissão Interamericana de Direitos Humanos (CIDH) na sentença do caso conhecido como “Campo </w:t>
      </w:r>
      <w:proofErr w:type="spellStart"/>
      <w:r w:rsidRPr="00941A25">
        <w:rPr>
          <w:rFonts w:ascii="Arial" w:hAnsi="Arial" w:cs="Arial"/>
          <w:sz w:val="24"/>
          <w:szCs w:val="24"/>
        </w:rPr>
        <w:t>Algodonero</w:t>
      </w:r>
      <w:proofErr w:type="spellEnd"/>
      <w:r w:rsidRPr="00941A25">
        <w:rPr>
          <w:rFonts w:ascii="Arial" w:hAnsi="Arial" w:cs="Arial"/>
          <w:sz w:val="24"/>
          <w:szCs w:val="24"/>
        </w:rPr>
        <w:t>”, definindo o feminicídio como os homicídios de mulheres por razões de gênero:</w:t>
      </w:r>
    </w:p>
    <w:p w:rsidR="00833093" w:rsidRPr="00941A25" w:rsidRDefault="00833093" w:rsidP="00833093">
      <w:pPr>
        <w:spacing w:line="240" w:lineRule="auto"/>
        <w:ind w:firstLine="851"/>
        <w:jc w:val="both"/>
        <w:rPr>
          <w:rFonts w:ascii="Arial" w:hAnsi="Arial" w:cs="Arial"/>
          <w:i/>
          <w:szCs w:val="24"/>
        </w:rPr>
      </w:pPr>
      <w:r w:rsidRPr="00941A25">
        <w:rPr>
          <w:rFonts w:ascii="Arial" w:hAnsi="Arial" w:cs="Arial"/>
          <w:i/>
          <w:szCs w:val="24"/>
        </w:rPr>
        <w:t xml:space="preserve"> 143. No presente caso, a Corte, à luz do indicado nos parágrafos anteriores, utilizará a expressão ‘homicídio de mulheres por razões de gênero’ também conhecido como feminicídio. (OEA, 2009, p. 42) [...] </w:t>
      </w:r>
    </w:p>
    <w:p w:rsidR="00833093" w:rsidRPr="00941A25" w:rsidRDefault="00833093" w:rsidP="00833093">
      <w:pPr>
        <w:spacing w:line="240" w:lineRule="auto"/>
        <w:ind w:firstLine="851"/>
        <w:jc w:val="both"/>
        <w:rPr>
          <w:rFonts w:ascii="Arial" w:hAnsi="Arial" w:cs="Arial"/>
          <w:i/>
          <w:szCs w:val="24"/>
        </w:rPr>
      </w:pPr>
      <w:r w:rsidRPr="00941A25">
        <w:rPr>
          <w:rFonts w:ascii="Arial" w:hAnsi="Arial" w:cs="Arial"/>
          <w:i/>
          <w:szCs w:val="24"/>
        </w:rPr>
        <w:t>463. Os três homicídios por razões de gênero do presente caso ocorreram em um contexto de discriminação e violência contra a mulher. (OEA, 2009, p. 42 e 116)</w:t>
      </w:r>
    </w:p>
    <w:p w:rsidR="00833093" w:rsidRDefault="00833093" w:rsidP="00833093">
      <w:pPr>
        <w:spacing w:line="360" w:lineRule="auto"/>
        <w:ind w:firstLine="851"/>
        <w:jc w:val="both"/>
        <w:rPr>
          <w:rFonts w:ascii="Arial" w:hAnsi="Arial" w:cs="Arial"/>
          <w:sz w:val="24"/>
          <w:szCs w:val="24"/>
        </w:rPr>
      </w:pPr>
      <w:r w:rsidRPr="00ED7770">
        <w:rPr>
          <w:rFonts w:ascii="Arial" w:hAnsi="Arial" w:cs="Arial"/>
          <w:sz w:val="24"/>
          <w:szCs w:val="24"/>
        </w:rPr>
        <w:t>Nomear o feminicídio é tipificar para agir, e tem por finalidade alterar as práticas investigativas e mecanismos de justiça do Estado, ao nomear a matança de mulheres por um tipo penal especifico, o homicídio de forma geral não mais esconderia as estáticas de mulheres mortas vítimas de violência doméstica, podendo agora serem contabilizadas e conhecidas. Sob a perspectiva de nomear para simbolizar, a matança de mulheres seria desnaturalizada ao passar do silencia do tipo penal genérico ao texto punitivo específico.</w:t>
      </w:r>
    </w:p>
    <w:p w:rsidR="00833093" w:rsidRPr="00941A25" w:rsidRDefault="00833093" w:rsidP="00833093">
      <w:pPr>
        <w:spacing w:line="360" w:lineRule="auto"/>
        <w:ind w:firstLine="851"/>
        <w:jc w:val="both"/>
        <w:rPr>
          <w:rFonts w:ascii="Arial" w:hAnsi="Arial" w:cs="Arial"/>
          <w:sz w:val="24"/>
          <w:szCs w:val="24"/>
        </w:rPr>
      </w:pPr>
      <w:r w:rsidRPr="00ED7770">
        <w:rPr>
          <w:rFonts w:ascii="Arial" w:hAnsi="Arial" w:cs="Arial"/>
          <w:b/>
          <w:sz w:val="24"/>
          <w:szCs w:val="24"/>
        </w:rPr>
        <w:t>3. LEI 13.104/2015 – LEI DO FEMINICÍDIO NO CÓDIGO PENAL</w:t>
      </w:r>
    </w:p>
    <w:p w:rsidR="00833093" w:rsidRPr="00ED7770" w:rsidRDefault="00833093" w:rsidP="00833093">
      <w:pPr>
        <w:spacing w:after="0" w:line="360" w:lineRule="auto"/>
        <w:ind w:right="567" w:firstLine="851"/>
        <w:jc w:val="both"/>
        <w:rPr>
          <w:rFonts w:ascii="Arial" w:hAnsi="Arial" w:cs="Arial"/>
          <w:sz w:val="24"/>
          <w:szCs w:val="24"/>
        </w:rPr>
      </w:pPr>
      <w:r w:rsidRPr="00ED7770">
        <w:rPr>
          <w:rFonts w:ascii="Arial" w:hAnsi="Arial" w:cs="Arial"/>
          <w:sz w:val="24"/>
          <w:szCs w:val="24"/>
        </w:rPr>
        <w:t xml:space="preserve">É importante entendermos as alterações sofridas no artigo 121 do Código Penal, para que, mais a frente, possamos estudar de forma aprofundada sobre o Feminicídio. O artigo em questão trata sobre os crimes praticados contra a vida, a vida é um direito indisponível, assim como afirma o Artigo 5º da Constituição Federal, </w:t>
      </w:r>
      <w:r w:rsidRPr="00ED7770">
        <w:rPr>
          <w:rFonts w:ascii="Arial" w:hAnsi="Arial" w:cs="Arial"/>
          <w:i/>
          <w:sz w:val="24"/>
          <w:szCs w:val="24"/>
        </w:rPr>
        <w:t xml:space="preserve">“Todos são iguais perante a lei, sem distinção de qualquer natureza, garantindo-se aos brasileiros e aos estrangeiros residentes no País a </w:t>
      </w:r>
      <w:r w:rsidRPr="00ED7770">
        <w:rPr>
          <w:rFonts w:ascii="Arial" w:hAnsi="Arial" w:cs="Arial"/>
          <w:i/>
          <w:sz w:val="24"/>
          <w:szCs w:val="24"/>
        </w:rPr>
        <w:lastRenderedPageBreak/>
        <w:t>inviolabilidade do direito à vida [...]”</w:t>
      </w:r>
      <w:r w:rsidRPr="00ED7770">
        <w:rPr>
          <w:rFonts w:ascii="Arial" w:hAnsi="Arial" w:cs="Arial"/>
          <w:sz w:val="24"/>
          <w:szCs w:val="24"/>
        </w:rPr>
        <w:t xml:space="preserve"> como também a Declaração Universal dos Direitos Humanos em seu Artigo </w:t>
      </w:r>
      <w:r w:rsidRPr="00ED7770">
        <w:rPr>
          <w:rFonts w:ascii="Arial" w:hAnsi="Arial" w:cs="Arial"/>
          <w:i/>
          <w:sz w:val="24"/>
          <w:szCs w:val="24"/>
        </w:rPr>
        <w:t>3º “Todas as pessoas têm direito à vida, à liberdade e à segurança pessoal.”</w:t>
      </w:r>
      <w:r w:rsidRPr="00ED7770">
        <w:rPr>
          <w:rFonts w:ascii="Arial" w:hAnsi="Arial" w:cs="Arial"/>
          <w:sz w:val="24"/>
          <w:szCs w:val="24"/>
        </w:rPr>
        <w:t xml:space="preserve"> entre outros dispositivos, os crimes elencados no artigo 121 tratam justamente sobre a destruição da vida de um ser humano.</w:t>
      </w:r>
      <w:r>
        <w:rPr>
          <w:rFonts w:ascii="Arial" w:hAnsi="Arial" w:cs="Arial"/>
          <w:sz w:val="24"/>
          <w:szCs w:val="24"/>
        </w:rPr>
        <w:t xml:space="preserve"> A alteração do texto do artigo, busca garantir o cumprimento do que dispões nossa carta magna como também da declaração universal dos direitos humanos, proteger a vida.</w:t>
      </w:r>
    </w:p>
    <w:p w:rsidR="00833093" w:rsidRDefault="00833093" w:rsidP="00833093">
      <w:pPr>
        <w:spacing w:after="0" w:line="360" w:lineRule="auto"/>
        <w:ind w:right="565" w:firstLine="993"/>
        <w:jc w:val="both"/>
        <w:rPr>
          <w:rFonts w:ascii="Arial" w:hAnsi="Arial" w:cs="Arial"/>
          <w:sz w:val="24"/>
          <w:szCs w:val="24"/>
        </w:rPr>
      </w:pPr>
      <w:r w:rsidRPr="00ED7770">
        <w:rPr>
          <w:rFonts w:ascii="Arial" w:hAnsi="Arial" w:cs="Arial"/>
          <w:sz w:val="24"/>
          <w:szCs w:val="24"/>
        </w:rPr>
        <w:t xml:space="preserve">Em 09 de março de 2015 o artigo supracitado sofreu alteração em seu texto, através da Lei 13.104/2015, a qual introduziu o crime de Feminicídio no rol dos crimes de homicídio e posteriormente no rol dos crimes hediondos, tal alteração é de autoria da Comissão Parlamentar Mista de Inquérito (CPMI) que investigou a violência contra a Mulher, tipificando feminicídio como uma continuidade legislativa iniciada com a Lei Maria da Penha, conforme dispõe justificativa do projeto: </w:t>
      </w:r>
      <w:r w:rsidRPr="00ED7770">
        <w:rPr>
          <w:rFonts w:ascii="Arial" w:hAnsi="Arial" w:cs="Arial"/>
          <w:i/>
          <w:sz w:val="24"/>
          <w:szCs w:val="24"/>
        </w:rPr>
        <w:t>“</w:t>
      </w:r>
      <w:bookmarkStart w:id="1" w:name="_Hlk9388905"/>
      <w:r w:rsidRPr="00ED7770">
        <w:rPr>
          <w:rFonts w:ascii="Arial" w:hAnsi="Arial" w:cs="Arial"/>
          <w:i/>
          <w:sz w:val="24"/>
          <w:szCs w:val="24"/>
        </w:rPr>
        <w:t>[...]</w:t>
      </w:r>
      <w:bookmarkEnd w:id="1"/>
      <w:r w:rsidRPr="00ED7770">
        <w:rPr>
          <w:rFonts w:ascii="Arial" w:hAnsi="Arial" w:cs="Arial"/>
          <w:i/>
          <w:sz w:val="24"/>
          <w:szCs w:val="24"/>
        </w:rPr>
        <w:t xml:space="preserve"> a lei [Maria da Penha] deve ser vista, no entanto, com um ponto de partida, e não de chegada, na luta pela igualdade de gênero e pela universalização dos direitos humanos. Uma das continuações necessárias dessa trajetória é o combate ao feminicídio”. </w:t>
      </w:r>
      <w:r w:rsidRPr="00ED7770">
        <w:rPr>
          <w:rFonts w:ascii="Arial" w:hAnsi="Arial" w:cs="Arial"/>
          <w:sz w:val="24"/>
          <w:szCs w:val="24"/>
        </w:rPr>
        <w:t xml:space="preserve">Após a inclusão na lei desta qualificadora, a morte de mulheres por razão da condição de sexo feminino, passou a ter sua própria qualificação no código penal. </w:t>
      </w:r>
    </w:p>
    <w:p w:rsidR="00833093" w:rsidRDefault="00833093" w:rsidP="00833093">
      <w:pPr>
        <w:spacing w:after="0" w:line="360" w:lineRule="auto"/>
        <w:ind w:right="565" w:firstLine="993"/>
        <w:jc w:val="both"/>
        <w:rPr>
          <w:rFonts w:ascii="Arial" w:hAnsi="Arial" w:cs="Arial"/>
          <w:sz w:val="24"/>
          <w:szCs w:val="24"/>
        </w:rPr>
      </w:pPr>
      <w:r>
        <w:rPr>
          <w:rFonts w:ascii="Arial" w:hAnsi="Arial" w:cs="Arial"/>
          <w:sz w:val="24"/>
          <w:szCs w:val="24"/>
        </w:rPr>
        <w:t xml:space="preserve">O projeto da </w:t>
      </w:r>
      <w:r w:rsidRPr="00941A25">
        <w:rPr>
          <w:rFonts w:ascii="Arial" w:hAnsi="Arial" w:cs="Arial"/>
          <w:bCs/>
          <w:sz w:val="24"/>
          <w:szCs w:val="24"/>
        </w:rPr>
        <w:t>Comissão Parlamentar Mista de Inquérito</w:t>
      </w:r>
      <w:r>
        <w:rPr>
          <w:rFonts w:ascii="Arial" w:hAnsi="Arial" w:cs="Arial"/>
          <w:bCs/>
          <w:sz w:val="24"/>
          <w:szCs w:val="24"/>
        </w:rPr>
        <w:t xml:space="preserve"> – CPMI foi protocolizado no Senado Federal como PLS 292/2013</w:t>
      </w:r>
      <w:r>
        <w:rPr>
          <w:rFonts w:ascii="Arial" w:hAnsi="Arial" w:cs="Arial"/>
          <w:sz w:val="24"/>
          <w:szCs w:val="24"/>
        </w:rPr>
        <w:t xml:space="preserve">, </w:t>
      </w:r>
      <w:r w:rsidRPr="00ED7770">
        <w:rPr>
          <w:rFonts w:ascii="Arial" w:hAnsi="Arial" w:cs="Arial"/>
          <w:sz w:val="24"/>
          <w:szCs w:val="24"/>
        </w:rPr>
        <w:t>inicialmente o projeto era para que fosse descrito como se o homicídio é praticado “contra mulher por razões de gênero”, porém durante os debates na Câmara a denominada bancada evangélica foi contra essa expressão, substituindo tal termo por “Razões da condição do sexo feminino”</w:t>
      </w:r>
    </w:p>
    <w:p w:rsidR="00833093" w:rsidRDefault="00833093" w:rsidP="00833093">
      <w:pPr>
        <w:spacing w:after="0" w:line="360" w:lineRule="auto"/>
        <w:ind w:right="565" w:firstLine="993"/>
        <w:jc w:val="both"/>
        <w:rPr>
          <w:rFonts w:ascii="Arial" w:hAnsi="Arial" w:cs="Arial"/>
          <w:sz w:val="24"/>
          <w:szCs w:val="24"/>
        </w:rPr>
      </w:pPr>
      <w:r>
        <w:rPr>
          <w:rFonts w:ascii="Arial" w:hAnsi="Arial" w:cs="Arial"/>
          <w:sz w:val="24"/>
          <w:szCs w:val="24"/>
        </w:rPr>
        <w:t xml:space="preserve">Apesar de ser um assunto popularizado, uma vez que, diariamente ouvimos </w:t>
      </w:r>
      <w:proofErr w:type="spellStart"/>
      <w:r>
        <w:rPr>
          <w:rFonts w:ascii="Arial" w:hAnsi="Arial" w:cs="Arial"/>
          <w:sz w:val="24"/>
          <w:szCs w:val="24"/>
        </w:rPr>
        <w:t>noticias</w:t>
      </w:r>
      <w:proofErr w:type="spellEnd"/>
      <w:r>
        <w:rPr>
          <w:rFonts w:ascii="Arial" w:hAnsi="Arial" w:cs="Arial"/>
          <w:sz w:val="24"/>
          <w:szCs w:val="24"/>
        </w:rPr>
        <w:t xml:space="preserve"> sobre casos de feminicídio, é importante entendermos que o os termos </w:t>
      </w:r>
      <w:proofErr w:type="spellStart"/>
      <w:r>
        <w:rPr>
          <w:rFonts w:ascii="Arial" w:hAnsi="Arial" w:cs="Arial"/>
          <w:sz w:val="24"/>
          <w:szCs w:val="24"/>
        </w:rPr>
        <w:t>Femicídio</w:t>
      </w:r>
      <w:proofErr w:type="spellEnd"/>
      <w:r>
        <w:rPr>
          <w:rFonts w:ascii="Arial" w:hAnsi="Arial" w:cs="Arial"/>
          <w:sz w:val="24"/>
          <w:szCs w:val="24"/>
        </w:rPr>
        <w:t xml:space="preserve"> e Feminicídio divergem, por isto, só pode ser considerado como feminicídio o crime praticado contra mulher por razão da condição do sexo feminino, violência doméstica e familiar, menosprezo ou discriminação à condição de mulher.</w:t>
      </w:r>
    </w:p>
    <w:p w:rsidR="00833093" w:rsidRDefault="00833093" w:rsidP="00833093">
      <w:pPr>
        <w:spacing w:after="0" w:line="360" w:lineRule="auto"/>
        <w:ind w:right="565" w:firstLine="993"/>
        <w:jc w:val="both"/>
        <w:rPr>
          <w:rFonts w:ascii="Arial" w:hAnsi="Arial" w:cs="Arial"/>
          <w:i/>
          <w:sz w:val="24"/>
          <w:szCs w:val="24"/>
        </w:rPr>
      </w:pPr>
      <w:r>
        <w:rPr>
          <w:rFonts w:ascii="Arial" w:hAnsi="Arial" w:cs="Arial"/>
          <w:sz w:val="24"/>
          <w:szCs w:val="24"/>
        </w:rPr>
        <w:t>De acordo com SANCHES, 2015:</w:t>
      </w:r>
      <w:r w:rsidRPr="00ED7770">
        <w:rPr>
          <w:rFonts w:ascii="Arial" w:hAnsi="Arial" w:cs="Arial"/>
          <w:i/>
          <w:sz w:val="24"/>
          <w:szCs w:val="24"/>
        </w:rPr>
        <w:t xml:space="preserve"> “A incidência da qualificadora reclama situação de violência praticada contra a mulher, em contexto </w:t>
      </w:r>
      <w:r w:rsidRPr="00ED7770">
        <w:rPr>
          <w:rFonts w:ascii="Arial" w:hAnsi="Arial" w:cs="Arial"/>
          <w:i/>
          <w:sz w:val="24"/>
          <w:szCs w:val="24"/>
        </w:rPr>
        <w:lastRenderedPageBreak/>
        <w:t>caracterizado por relação de poder e submissão, praticada por homem ou mulher sobre mulher em situação de vulnerabilidade”</w:t>
      </w:r>
    </w:p>
    <w:p w:rsidR="00833093" w:rsidRPr="00EB5A73" w:rsidRDefault="00833093" w:rsidP="00833093">
      <w:pPr>
        <w:spacing w:after="0" w:line="360" w:lineRule="auto"/>
        <w:ind w:right="565" w:firstLine="993"/>
        <w:jc w:val="both"/>
        <w:rPr>
          <w:rFonts w:ascii="Arial" w:hAnsi="Arial" w:cs="Arial"/>
          <w:sz w:val="24"/>
          <w:szCs w:val="24"/>
        </w:rPr>
      </w:pPr>
      <w:r>
        <w:rPr>
          <w:rFonts w:ascii="Arial" w:hAnsi="Arial" w:cs="Arial"/>
          <w:sz w:val="24"/>
          <w:szCs w:val="24"/>
        </w:rPr>
        <w:t>Para que seja caracterizado feminicídio, é necessário que a conduta do agente se encaixe no fato de que a mulher seja vista com menosprezo por este, um pensamento de que a mulher deve servir e se submeter a todos os desejos do agente.</w:t>
      </w:r>
    </w:p>
    <w:p w:rsidR="00833093" w:rsidRPr="00ED7770" w:rsidRDefault="00833093" w:rsidP="00833093">
      <w:pPr>
        <w:spacing w:after="0" w:line="360" w:lineRule="auto"/>
        <w:ind w:right="565" w:firstLine="1134"/>
        <w:jc w:val="both"/>
        <w:rPr>
          <w:rFonts w:ascii="Arial" w:hAnsi="Arial" w:cs="Arial"/>
          <w:color w:val="000000"/>
          <w:sz w:val="24"/>
          <w:szCs w:val="24"/>
          <w:shd w:val="clear" w:color="auto" w:fill="FFFFFF"/>
        </w:rPr>
      </w:pPr>
      <w:r w:rsidRPr="00ED7770">
        <w:rPr>
          <w:rFonts w:ascii="Arial" w:hAnsi="Arial" w:cs="Arial"/>
          <w:sz w:val="24"/>
          <w:szCs w:val="24"/>
        </w:rPr>
        <w:t xml:space="preserve">Com a introdução da Lei 13.104 e alteração do Código Penal Brasileiro, o assassinato de mulheres por </w:t>
      </w:r>
      <w:r w:rsidRPr="00ED7770">
        <w:rPr>
          <w:rFonts w:ascii="Arial" w:hAnsi="Arial" w:cs="Arial"/>
          <w:color w:val="000000"/>
          <w:sz w:val="24"/>
          <w:szCs w:val="24"/>
          <w:shd w:val="clear" w:color="auto" w:fill="FFFFFF"/>
        </w:rPr>
        <w:t xml:space="preserve">razões da condição de sexo feminino, criou um tipo de homicídio qualificado o qual tem pena prevista de 12 a 30 anos de reclusão, e incluiu tal conduta no rol dos crimes hediondos, conduta esta  vista de extrema gravidade, por este motivo recebendo um tratamento mais severo por parte da justiça, sendo insuscetíveis de anistia, graça e indulto e tendo que ser cumprida inicialmente em regime fechado. </w:t>
      </w:r>
    </w:p>
    <w:p w:rsidR="00833093" w:rsidRPr="00ED7770" w:rsidRDefault="00833093" w:rsidP="00833093">
      <w:pPr>
        <w:spacing w:after="0" w:line="360" w:lineRule="auto"/>
        <w:ind w:right="565" w:firstLine="1134"/>
        <w:jc w:val="both"/>
        <w:rPr>
          <w:rFonts w:ascii="Arial" w:hAnsi="Arial" w:cs="Arial"/>
          <w:color w:val="000000"/>
          <w:shd w:val="clear" w:color="auto" w:fill="FFFFFF"/>
        </w:rPr>
      </w:pPr>
      <w:r w:rsidRPr="00ED7770">
        <w:rPr>
          <w:rFonts w:ascii="Arial" w:hAnsi="Arial" w:cs="Arial"/>
          <w:color w:val="000000"/>
          <w:sz w:val="24"/>
          <w:szCs w:val="24"/>
          <w:shd w:val="clear" w:color="auto" w:fill="FFFFFF"/>
        </w:rPr>
        <w:t xml:space="preserve">Com a alteração o texto do artigo 121 passou a vigorar com a seguinte redação: </w:t>
      </w:r>
    </w:p>
    <w:p w:rsidR="00833093" w:rsidRPr="00ED7770" w:rsidRDefault="00833093" w:rsidP="00833093">
      <w:pPr>
        <w:spacing w:after="0" w:line="240" w:lineRule="auto"/>
        <w:ind w:left="2268" w:right="565"/>
        <w:jc w:val="both"/>
        <w:rPr>
          <w:rFonts w:ascii="Arial" w:hAnsi="Arial" w:cs="Arial"/>
          <w:shd w:val="clear" w:color="auto" w:fill="FFFFFF"/>
        </w:rPr>
      </w:pPr>
      <w:r w:rsidRPr="00ED7770">
        <w:rPr>
          <w:rFonts w:ascii="Arial" w:hAnsi="Arial" w:cs="Arial"/>
          <w:b/>
          <w:shd w:val="clear" w:color="auto" w:fill="FFFFFF"/>
        </w:rPr>
        <w:t>Art. 121.</w:t>
      </w:r>
      <w:r w:rsidRPr="00ED7770">
        <w:rPr>
          <w:rFonts w:ascii="Arial" w:hAnsi="Arial" w:cs="Arial"/>
          <w:shd w:val="clear" w:color="auto" w:fill="FFFFFF"/>
        </w:rPr>
        <w:t xml:space="preserve"> Matar </w:t>
      </w:r>
      <w:proofErr w:type="spellStart"/>
      <w:r w:rsidRPr="00ED7770">
        <w:rPr>
          <w:rFonts w:ascii="Arial" w:hAnsi="Arial" w:cs="Arial"/>
          <w:shd w:val="clear" w:color="auto" w:fill="FFFFFF"/>
        </w:rPr>
        <w:t>alguem</w:t>
      </w:r>
      <w:proofErr w:type="spellEnd"/>
      <w:r w:rsidRPr="00ED7770">
        <w:rPr>
          <w:rFonts w:ascii="Arial" w:hAnsi="Arial" w:cs="Arial"/>
          <w:shd w:val="clear" w:color="auto" w:fill="FFFFFF"/>
        </w:rPr>
        <w:t>:</w:t>
      </w:r>
    </w:p>
    <w:p w:rsidR="00833093" w:rsidRPr="00ED7770" w:rsidRDefault="00833093" w:rsidP="00833093">
      <w:pPr>
        <w:spacing w:after="0" w:line="240" w:lineRule="auto"/>
        <w:ind w:left="2268" w:right="565"/>
        <w:jc w:val="both"/>
        <w:rPr>
          <w:rFonts w:ascii="Arial" w:hAnsi="Arial" w:cs="Arial"/>
          <w:b/>
          <w:bCs/>
        </w:rPr>
      </w:pPr>
      <w:r w:rsidRPr="00ED7770">
        <w:rPr>
          <w:rFonts w:ascii="Arial" w:hAnsi="Arial" w:cs="Arial"/>
          <w:b/>
          <w:bCs/>
        </w:rPr>
        <w:t>Homicídio qualificado</w:t>
      </w:r>
    </w:p>
    <w:p w:rsidR="00833093" w:rsidRPr="00ED7770" w:rsidRDefault="00833093" w:rsidP="00833093">
      <w:pPr>
        <w:spacing w:after="0" w:line="240" w:lineRule="auto"/>
        <w:ind w:left="2268" w:right="565"/>
        <w:jc w:val="both"/>
        <w:rPr>
          <w:rFonts w:ascii="Arial" w:hAnsi="Arial" w:cs="Arial"/>
          <w:shd w:val="clear" w:color="auto" w:fill="FFFFFF"/>
        </w:rPr>
      </w:pPr>
      <w:r w:rsidRPr="00ED7770">
        <w:rPr>
          <w:rFonts w:ascii="Arial" w:hAnsi="Arial" w:cs="Arial"/>
        </w:rPr>
        <w:t>§ 2° Se o homicídio é cometido:</w:t>
      </w:r>
    </w:p>
    <w:p w:rsidR="00833093" w:rsidRPr="006E117E" w:rsidRDefault="00833093" w:rsidP="00833093">
      <w:pPr>
        <w:spacing w:after="0" w:line="240" w:lineRule="auto"/>
        <w:ind w:left="2268" w:right="565"/>
        <w:jc w:val="both"/>
        <w:rPr>
          <w:rFonts w:ascii="Arial" w:hAnsi="Arial" w:cs="Arial"/>
          <w:shd w:val="clear" w:color="auto" w:fill="FFFFFF"/>
        </w:rPr>
      </w:pPr>
      <w:r w:rsidRPr="006E117E">
        <w:rPr>
          <w:rFonts w:ascii="Arial" w:hAnsi="Arial" w:cs="Arial"/>
          <w:bCs/>
          <w:shd w:val="clear" w:color="auto" w:fill="FFFFFF"/>
        </w:rPr>
        <w:t>Feminicídio</w:t>
      </w:r>
    </w:p>
    <w:p w:rsidR="00833093" w:rsidRPr="006E117E" w:rsidRDefault="00D50079" w:rsidP="00833093">
      <w:pPr>
        <w:spacing w:after="0" w:line="240" w:lineRule="auto"/>
        <w:ind w:left="2268" w:right="565"/>
        <w:jc w:val="both"/>
        <w:rPr>
          <w:rFonts w:ascii="Arial" w:hAnsi="Arial" w:cs="Arial"/>
          <w:shd w:val="clear" w:color="auto" w:fill="FFFFFF"/>
        </w:rPr>
      </w:pPr>
      <w:hyperlink r:id="rId8" w:anchor="art121%C2%A72vi" w:history="1">
        <w:r w:rsidR="00833093" w:rsidRPr="006E117E">
          <w:rPr>
            <w:rStyle w:val="Hyperlink"/>
            <w:rFonts w:ascii="Arial" w:hAnsi="Arial" w:cs="Arial"/>
            <w:shd w:val="clear" w:color="auto" w:fill="FFFFFF"/>
          </w:rPr>
          <w:t>VI - </w:t>
        </w:r>
      </w:hyperlink>
      <w:r w:rsidR="00833093" w:rsidRPr="006E117E">
        <w:rPr>
          <w:rFonts w:ascii="Arial" w:hAnsi="Arial" w:cs="Arial"/>
          <w:shd w:val="clear" w:color="auto" w:fill="FFFFFF"/>
        </w:rPr>
        <w:t>contra a mulher por razões da condição de sexo feminino:</w:t>
      </w:r>
    </w:p>
    <w:p w:rsidR="00833093" w:rsidRPr="006E117E" w:rsidRDefault="00D50079" w:rsidP="00833093">
      <w:pPr>
        <w:spacing w:after="0" w:line="240" w:lineRule="auto"/>
        <w:ind w:left="2268" w:right="565"/>
        <w:jc w:val="both"/>
        <w:rPr>
          <w:rFonts w:ascii="Arial" w:hAnsi="Arial" w:cs="Arial"/>
          <w:shd w:val="clear" w:color="auto" w:fill="FFFFFF"/>
        </w:rPr>
      </w:pPr>
      <w:hyperlink r:id="rId9" w:anchor="art121%C2%A72a" w:history="1">
        <w:r w:rsidR="00833093" w:rsidRPr="006E117E">
          <w:rPr>
            <w:rStyle w:val="Hyperlink"/>
            <w:rFonts w:ascii="Arial" w:hAnsi="Arial" w:cs="Arial"/>
            <w:shd w:val="clear" w:color="auto" w:fill="FFFFFF"/>
          </w:rPr>
          <w:t>§ 2º -A </w:t>
        </w:r>
      </w:hyperlink>
      <w:r w:rsidR="00833093" w:rsidRPr="006E117E">
        <w:rPr>
          <w:rFonts w:ascii="Arial" w:hAnsi="Arial" w:cs="Arial"/>
          <w:shd w:val="clear" w:color="auto" w:fill="FFFFFF"/>
        </w:rPr>
        <w:t>Considera-se que há razões de condição de sexo feminino quando o crime envolve:</w:t>
      </w:r>
    </w:p>
    <w:p w:rsidR="00833093" w:rsidRPr="006E117E" w:rsidRDefault="00833093" w:rsidP="00833093">
      <w:pPr>
        <w:spacing w:after="0" w:line="240" w:lineRule="auto"/>
        <w:ind w:left="2268" w:right="565"/>
        <w:jc w:val="both"/>
        <w:rPr>
          <w:rFonts w:ascii="Arial" w:hAnsi="Arial" w:cs="Arial"/>
          <w:shd w:val="clear" w:color="auto" w:fill="FFFFFF"/>
        </w:rPr>
      </w:pPr>
      <w:r w:rsidRPr="006E117E">
        <w:rPr>
          <w:rFonts w:ascii="Arial" w:hAnsi="Arial" w:cs="Arial"/>
          <w:shd w:val="clear" w:color="auto" w:fill="FFFFFF"/>
        </w:rPr>
        <w:t xml:space="preserve">I - </w:t>
      </w:r>
      <w:proofErr w:type="gramStart"/>
      <w:r w:rsidRPr="006E117E">
        <w:rPr>
          <w:rFonts w:ascii="Arial" w:hAnsi="Arial" w:cs="Arial"/>
          <w:shd w:val="clear" w:color="auto" w:fill="FFFFFF"/>
        </w:rPr>
        <w:t>violência</w:t>
      </w:r>
      <w:proofErr w:type="gramEnd"/>
      <w:r w:rsidRPr="006E117E">
        <w:rPr>
          <w:rFonts w:ascii="Arial" w:hAnsi="Arial" w:cs="Arial"/>
          <w:shd w:val="clear" w:color="auto" w:fill="FFFFFF"/>
        </w:rPr>
        <w:t xml:space="preserve"> doméstica e familiar;</w:t>
      </w:r>
    </w:p>
    <w:p w:rsidR="00833093" w:rsidRPr="006E117E" w:rsidRDefault="00833093" w:rsidP="00833093">
      <w:pPr>
        <w:spacing w:after="0" w:line="240" w:lineRule="auto"/>
        <w:ind w:left="2268" w:right="565"/>
        <w:jc w:val="both"/>
        <w:rPr>
          <w:rFonts w:ascii="Arial" w:hAnsi="Arial" w:cs="Arial"/>
          <w:shd w:val="clear" w:color="auto" w:fill="FFFFFF"/>
        </w:rPr>
      </w:pPr>
      <w:r w:rsidRPr="006E117E">
        <w:rPr>
          <w:rFonts w:ascii="Arial" w:hAnsi="Arial" w:cs="Arial"/>
          <w:shd w:val="clear" w:color="auto" w:fill="FFFFFF"/>
        </w:rPr>
        <w:t xml:space="preserve">II - </w:t>
      </w:r>
      <w:proofErr w:type="gramStart"/>
      <w:r w:rsidRPr="006E117E">
        <w:rPr>
          <w:rFonts w:ascii="Arial" w:hAnsi="Arial" w:cs="Arial"/>
          <w:shd w:val="clear" w:color="auto" w:fill="FFFFFF"/>
        </w:rPr>
        <w:t>menosprezo ou discriminação</w:t>
      </w:r>
      <w:proofErr w:type="gramEnd"/>
      <w:r w:rsidRPr="006E117E">
        <w:rPr>
          <w:rFonts w:ascii="Arial" w:hAnsi="Arial" w:cs="Arial"/>
          <w:shd w:val="clear" w:color="auto" w:fill="FFFFFF"/>
        </w:rPr>
        <w:t xml:space="preserve"> à condição de mulher.</w:t>
      </w:r>
    </w:p>
    <w:p w:rsidR="00833093" w:rsidRPr="006E117E" w:rsidRDefault="00833093" w:rsidP="00833093">
      <w:pPr>
        <w:spacing w:after="0" w:line="240" w:lineRule="auto"/>
        <w:ind w:left="2268" w:right="565"/>
        <w:jc w:val="both"/>
        <w:rPr>
          <w:rFonts w:ascii="Arial" w:hAnsi="Arial" w:cs="Arial"/>
          <w:shd w:val="clear" w:color="auto" w:fill="FFFFFF"/>
        </w:rPr>
      </w:pPr>
      <w:r w:rsidRPr="006E117E">
        <w:rPr>
          <w:rFonts w:ascii="Arial" w:hAnsi="Arial" w:cs="Arial"/>
          <w:bCs/>
          <w:shd w:val="clear" w:color="auto" w:fill="FFFFFF"/>
        </w:rPr>
        <w:t>Aumento de pena</w:t>
      </w:r>
    </w:p>
    <w:p w:rsidR="00833093" w:rsidRPr="006E117E" w:rsidRDefault="00D50079" w:rsidP="00833093">
      <w:pPr>
        <w:spacing w:after="0" w:line="240" w:lineRule="auto"/>
        <w:ind w:left="2268" w:right="565"/>
        <w:jc w:val="both"/>
        <w:rPr>
          <w:rFonts w:ascii="Arial" w:hAnsi="Arial" w:cs="Arial"/>
          <w:shd w:val="clear" w:color="auto" w:fill="FFFFFF"/>
        </w:rPr>
      </w:pPr>
      <w:hyperlink r:id="rId10" w:anchor="art121%C2%A77" w:history="1">
        <w:r w:rsidR="00833093" w:rsidRPr="006E117E">
          <w:rPr>
            <w:rStyle w:val="Hyperlink"/>
            <w:rFonts w:ascii="Arial" w:hAnsi="Arial" w:cs="Arial"/>
            <w:shd w:val="clear" w:color="auto" w:fill="FFFFFF"/>
          </w:rPr>
          <w:t>§ 7º </w:t>
        </w:r>
      </w:hyperlink>
      <w:r w:rsidR="00833093" w:rsidRPr="006E117E">
        <w:rPr>
          <w:rFonts w:ascii="Arial" w:hAnsi="Arial" w:cs="Arial"/>
          <w:shd w:val="clear" w:color="auto" w:fill="FFFFFF"/>
        </w:rPr>
        <w:t>A pena do feminicídio é aumentada de 1/3 (um terço) até a metade se o crime for praticado:</w:t>
      </w:r>
    </w:p>
    <w:p w:rsidR="00833093" w:rsidRPr="006E117E" w:rsidRDefault="00833093" w:rsidP="00833093">
      <w:pPr>
        <w:spacing w:after="0" w:line="240" w:lineRule="auto"/>
        <w:ind w:left="2268" w:right="565"/>
        <w:jc w:val="both"/>
        <w:rPr>
          <w:rFonts w:ascii="Arial" w:hAnsi="Arial" w:cs="Arial"/>
          <w:shd w:val="clear" w:color="auto" w:fill="FFFFFF"/>
        </w:rPr>
      </w:pPr>
      <w:r w:rsidRPr="006E117E">
        <w:rPr>
          <w:rFonts w:ascii="Arial" w:hAnsi="Arial" w:cs="Arial"/>
          <w:shd w:val="clear" w:color="auto" w:fill="FFFFFF"/>
        </w:rPr>
        <w:t xml:space="preserve">I - </w:t>
      </w:r>
      <w:proofErr w:type="gramStart"/>
      <w:r w:rsidRPr="006E117E">
        <w:rPr>
          <w:rFonts w:ascii="Arial" w:hAnsi="Arial" w:cs="Arial"/>
          <w:shd w:val="clear" w:color="auto" w:fill="FFFFFF"/>
        </w:rPr>
        <w:t>durante</w:t>
      </w:r>
      <w:proofErr w:type="gramEnd"/>
      <w:r w:rsidRPr="006E117E">
        <w:rPr>
          <w:rFonts w:ascii="Arial" w:hAnsi="Arial" w:cs="Arial"/>
          <w:shd w:val="clear" w:color="auto" w:fill="FFFFFF"/>
        </w:rPr>
        <w:t xml:space="preserve"> a gestação ou nos 3 (três) meses posteriores ao parto;</w:t>
      </w:r>
    </w:p>
    <w:p w:rsidR="00833093" w:rsidRPr="006E117E" w:rsidRDefault="00833093" w:rsidP="00833093">
      <w:pPr>
        <w:spacing w:after="0" w:line="240" w:lineRule="auto"/>
        <w:ind w:left="2268" w:right="565"/>
        <w:jc w:val="both"/>
        <w:rPr>
          <w:rFonts w:ascii="Arial" w:hAnsi="Arial" w:cs="Arial"/>
          <w:shd w:val="clear" w:color="auto" w:fill="FFFFFF"/>
        </w:rPr>
      </w:pPr>
      <w:r w:rsidRPr="006E117E">
        <w:rPr>
          <w:rFonts w:ascii="Arial" w:hAnsi="Arial" w:cs="Arial"/>
          <w:shd w:val="clear" w:color="auto" w:fill="FFFFFF"/>
        </w:rPr>
        <w:t xml:space="preserve">II - </w:t>
      </w:r>
      <w:proofErr w:type="gramStart"/>
      <w:r w:rsidRPr="006E117E">
        <w:rPr>
          <w:rFonts w:ascii="Arial" w:hAnsi="Arial" w:cs="Arial"/>
          <w:shd w:val="clear" w:color="auto" w:fill="FFFFFF"/>
        </w:rPr>
        <w:t>contra</w:t>
      </w:r>
      <w:proofErr w:type="gramEnd"/>
      <w:r w:rsidRPr="006E117E">
        <w:rPr>
          <w:rFonts w:ascii="Arial" w:hAnsi="Arial" w:cs="Arial"/>
          <w:shd w:val="clear" w:color="auto" w:fill="FFFFFF"/>
        </w:rPr>
        <w:t xml:space="preserve"> pessoa menor de 14 (catorze) anos, maior de 60 (sessenta) anos ou com deficiência;</w:t>
      </w:r>
    </w:p>
    <w:p w:rsidR="00833093" w:rsidRPr="00ED7770" w:rsidRDefault="00833093" w:rsidP="00833093">
      <w:pPr>
        <w:spacing w:after="0" w:line="240" w:lineRule="auto"/>
        <w:ind w:left="2268" w:right="565"/>
        <w:jc w:val="both"/>
        <w:rPr>
          <w:rFonts w:ascii="Arial" w:hAnsi="Arial" w:cs="Arial"/>
          <w:shd w:val="clear" w:color="auto" w:fill="FFFFFF"/>
        </w:rPr>
      </w:pPr>
      <w:r w:rsidRPr="006E117E">
        <w:rPr>
          <w:rFonts w:ascii="Arial" w:hAnsi="Arial" w:cs="Arial"/>
          <w:shd w:val="clear" w:color="auto" w:fill="FFFFFF"/>
        </w:rPr>
        <w:t xml:space="preserve">III - na presença de descendente ou de ascendente da vítima.” </w:t>
      </w:r>
      <w:bookmarkStart w:id="2" w:name="art2"/>
      <w:bookmarkEnd w:id="2"/>
    </w:p>
    <w:p w:rsidR="00833093" w:rsidRPr="00ED7770" w:rsidRDefault="00833093" w:rsidP="00833093">
      <w:pPr>
        <w:spacing w:after="0" w:line="240" w:lineRule="auto"/>
        <w:ind w:left="2268" w:right="565"/>
        <w:jc w:val="both"/>
        <w:rPr>
          <w:rFonts w:ascii="Arial" w:hAnsi="Arial" w:cs="Arial"/>
          <w:sz w:val="24"/>
          <w:szCs w:val="24"/>
          <w:shd w:val="clear" w:color="auto" w:fill="FFFFFF"/>
        </w:rPr>
      </w:pPr>
    </w:p>
    <w:p w:rsidR="00833093" w:rsidRPr="00ED7770" w:rsidRDefault="00833093" w:rsidP="00833093">
      <w:pPr>
        <w:spacing w:after="0" w:line="240" w:lineRule="auto"/>
        <w:ind w:left="2268" w:right="565"/>
        <w:jc w:val="both"/>
        <w:rPr>
          <w:rFonts w:ascii="Arial" w:hAnsi="Arial" w:cs="Arial"/>
          <w:sz w:val="24"/>
          <w:szCs w:val="24"/>
          <w:shd w:val="clear" w:color="auto" w:fill="FFFFFF"/>
        </w:rPr>
      </w:pPr>
    </w:p>
    <w:p w:rsidR="00833093" w:rsidRPr="00ED7770" w:rsidRDefault="00833093" w:rsidP="00833093">
      <w:pPr>
        <w:spacing w:after="0" w:line="360" w:lineRule="auto"/>
        <w:ind w:right="565" w:firstLine="1134"/>
        <w:jc w:val="both"/>
        <w:rPr>
          <w:rFonts w:ascii="Arial" w:hAnsi="Arial" w:cs="Arial"/>
          <w:b/>
          <w:sz w:val="24"/>
          <w:szCs w:val="24"/>
          <w:shd w:val="clear" w:color="auto" w:fill="FFFFFF"/>
        </w:rPr>
      </w:pPr>
      <w:r w:rsidRPr="00ED7770">
        <w:rPr>
          <w:rFonts w:ascii="Arial" w:hAnsi="Arial" w:cs="Arial"/>
          <w:b/>
          <w:sz w:val="24"/>
          <w:szCs w:val="24"/>
          <w:shd w:val="clear" w:color="auto" w:fill="FFFFFF"/>
        </w:rPr>
        <w:t xml:space="preserve">3.1 RAZÕES DA CONDIÇÃO DE SEXO FEMININO </w:t>
      </w:r>
    </w:p>
    <w:p w:rsidR="00833093" w:rsidRPr="00ED7770" w:rsidRDefault="00833093" w:rsidP="00833093">
      <w:pPr>
        <w:spacing w:after="0" w:line="360" w:lineRule="auto"/>
        <w:ind w:right="565" w:firstLine="1134"/>
        <w:jc w:val="both"/>
        <w:rPr>
          <w:rFonts w:ascii="Arial" w:hAnsi="Arial" w:cs="Arial"/>
          <w:b/>
          <w:sz w:val="24"/>
          <w:szCs w:val="24"/>
          <w:shd w:val="clear" w:color="auto" w:fill="FFFFFF"/>
        </w:rPr>
      </w:pPr>
    </w:p>
    <w:p w:rsidR="00833093" w:rsidRPr="00ED7770" w:rsidRDefault="00833093" w:rsidP="00833093">
      <w:pPr>
        <w:spacing w:after="0" w:line="360" w:lineRule="auto"/>
        <w:ind w:right="565" w:firstLine="1134"/>
        <w:jc w:val="both"/>
        <w:rPr>
          <w:rFonts w:ascii="Arial" w:hAnsi="Arial" w:cs="Arial"/>
          <w:sz w:val="24"/>
          <w:szCs w:val="24"/>
          <w:shd w:val="clear" w:color="auto" w:fill="FFFFFF"/>
        </w:rPr>
      </w:pPr>
      <w:r w:rsidRPr="00ED7770">
        <w:rPr>
          <w:rFonts w:ascii="Arial" w:hAnsi="Arial" w:cs="Arial"/>
          <w:sz w:val="24"/>
          <w:szCs w:val="24"/>
          <w:shd w:val="clear" w:color="auto" w:fill="FFFFFF"/>
        </w:rPr>
        <w:t>Um dos primeir</w:t>
      </w:r>
      <w:r>
        <w:rPr>
          <w:rFonts w:ascii="Arial" w:hAnsi="Arial" w:cs="Arial"/>
          <w:sz w:val="24"/>
          <w:szCs w:val="24"/>
          <w:shd w:val="clear" w:color="auto" w:fill="FFFFFF"/>
        </w:rPr>
        <w:t>o</w:t>
      </w:r>
      <w:r w:rsidRPr="00ED7770">
        <w:rPr>
          <w:rFonts w:ascii="Arial" w:hAnsi="Arial" w:cs="Arial"/>
          <w:sz w:val="24"/>
          <w:szCs w:val="24"/>
          <w:shd w:val="clear" w:color="auto" w:fill="FFFFFF"/>
        </w:rPr>
        <w:t>s requisitos do crime de feminicídio, foi especificar que o crime precisa envolver violência doméstica e familiar, o que remete</w:t>
      </w:r>
      <w:r>
        <w:rPr>
          <w:rFonts w:ascii="Arial" w:hAnsi="Arial" w:cs="Arial"/>
          <w:sz w:val="24"/>
          <w:szCs w:val="24"/>
          <w:shd w:val="clear" w:color="auto" w:fill="FFFFFF"/>
        </w:rPr>
        <w:t xml:space="preserve"> diretamente ao artigo 5º d</w:t>
      </w:r>
      <w:r w:rsidRPr="00ED7770">
        <w:rPr>
          <w:rFonts w:ascii="Arial" w:hAnsi="Arial" w:cs="Arial"/>
          <w:sz w:val="24"/>
          <w:szCs w:val="24"/>
          <w:shd w:val="clear" w:color="auto" w:fill="FFFFFF"/>
        </w:rPr>
        <w:t xml:space="preserve">a Lei 11.340/2006, que diz: </w:t>
      </w:r>
    </w:p>
    <w:p w:rsidR="00833093" w:rsidRPr="00ED7770" w:rsidRDefault="00833093" w:rsidP="00833093">
      <w:pPr>
        <w:spacing w:after="0" w:line="240" w:lineRule="auto"/>
        <w:ind w:right="565" w:firstLine="1134"/>
        <w:jc w:val="both"/>
        <w:rPr>
          <w:rFonts w:ascii="Arial" w:hAnsi="Arial" w:cs="Arial"/>
          <w:sz w:val="24"/>
          <w:szCs w:val="24"/>
          <w:shd w:val="clear" w:color="auto" w:fill="FFFFFF"/>
        </w:rPr>
      </w:pPr>
    </w:p>
    <w:p w:rsidR="00833093" w:rsidRPr="00ED7770" w:rsidRDefault="00833093" w:rsidP="00833093">
      <w:pPr>
        <w:spacing w:after="0"/>
        <w:ind w:left="2268"/>
        <w:jc w:val="both"/>
        <w:rPr>
          <w:rFonts w:ascii="Arial" w:hAnsi="Arial" w:cs="Arial"/>
          <w:color w:val="000000"/>
          <w:szCs w:val="24"/>
          <w:u w:val="single"/>
        </w:rPr>
      </w:pPr>
      <w:r w:rsidRPr="00ED7770">
        <w:rPr>
          <w:rFonts w:ascii="Arial" w:hAnsi="Arial" w:cs="Arial"/>
          <w:color w:val="000000"/>
          <w:szCs w:val="24"/>
        </w:rPr>
        <w:t>Art. 5</w:t>
      </w:r>
      <w:proofErr w:type="gramStart"/>
      <w:r w:rsidRPr="00ED7770">
        <w:rPr>
          <w:rFonts w:ascii="Arial" w:hAnsi="Arial" w:cs="Arial"/>
          <w:color w:val="000000"/>
          <w:szCs w:val="24"/>
          <w:u w:val="single"/>
          <w:vertAlign w:val="superscript"/>
        </w:rPr>
        <w:t>o</w:t>
      </w:r>
      <w:r w:rsidRPr="00ED7770">
        <w:rPr>
          <w:rFonts w:ascii="Arial" w:hAnsi="Arial" w:cs="Arial"/>
          <w:color w:val="000000"/>
          <w:szCs w:val="24"/>
        </w:rPr>
        <w:t>  Para</w:t>
      </w:r>
      <w:proofErr w:type="gramEnd"/>
      <w:r w:rsidRPr="00ED7770">
        <w:rPr>
          <w:rFonts w:ascii="Arial" w:hAnsi="Arial" w:cs="Arial"/>
          <w:color w:val="000000"/>
          <w:szCs w:val="24"/>
        </w:rPr>
        <w:t xml:space="preserve"> os efeitos desta Lei, configura violência doméstica e familiar contra a mulher qualquer ação ou omissão baseada no gênero </w:t>
      </w:r>
      <w:r w:rsidRPr="00ED7770">
        <w:rPr>
          <w:rFonts w:ascii="Arial" w:hAnsi="Arial" w:cs="Arial"/>
          <w:color w:val="000000"/>
          <w:szCs w:val="24"/>
        </w:rPr>
        <w:lastRenderedPageBreak/>
        <w:t xml:space="preserve">que lhe cause morte, lesão, sofrimento físico, sexual ou psicológico e dano moral ou patrimonial:  </w:t>
      </w:r>
    </w:p>
    <w:p w:rsidR="00833093" w:rsidRPr="00ED7770" w:rsidRDefault="00833093" w:rsidP="00833093">
      <w:pPr>
        <w:spacing w:after="0"/>
        <w:ind w:left="2268"/>
        <w:jc w:val="both"/>
        <w:rPr>
          <w:rFonts w:ascii="Arial" w:hAnsi="Arial" w:cs="Arial"/>
          <w:color w:val="000000"/>
          <w:szCs w:val="24"/>
        </w:rPr>
      </w:pPr>
      <w:bookmarkStart w:id="3" w:name="art5i"/>
      <w:bookmarkEnd w:id="3"/>
      <w:r w:rsidRPr="00ED7770">
        <w:rPr>
          <w:rFonts w:ascii="Arial" w:hAnsi="Arial" w:cs="Arial"/>
          <w:color w:val="000000"/>
          <w:szCs w:val="24"/>
        </w:rPr>
        <w:t xml:space="preserve">I - </w:t>
      </w:r>
      <w:proofErr w:type="gramStart"/>
      <w:r w:rsidRPr="00ED7770">
        <w:rPr>
          <w:rFonts w:ascii="Arial" w:hAnsi="Arial" w:cs="Arial"/>
          <w:color w:val="000000"/>
          <w:szCs w:val="24"/>
        </w:rPr>
        <w:t>no</w:t>
      </w:r>
      <w:proofErr w:type="gramEnd"/>
      <w:r w:rsidRPr="00ED7770">
        <w:rPr>
          <w:rFonts w:ascii="Arial" w:hAnsi="Arial" w:cs="Arial"/>
          <w:color w:val="000000"/>
          <w:szCs w:val="24"/>
        </w:rPr>
        <w:t xml:space="preserve"> âmbito da unidade doméstica, compreendida como o espaço de convívio permanente de pessoas, com ou sem vínculo familiar, inclusive as esporadicamente agregadas;</w:t>
      </w:r>
    </w:p>
    <w:p w:rsidR="00833093" w:rsidRPr="00ED7770" w:rsidRDefault="00833093" w:rsidP="00833093">
      <w:pPr>
        <w:spacing w:after="0"/>
        <w:ind w:left="2268"/>
        <w:jc w:val="both"/>
        <w:rPr>
          <w:rFonts w:ascii="Arial" w:hAnsi="Arial" w:cs="Arial"/>
          <w:color w:val="000000"/>
          <w:szCs w:val="24"/>
        </w:rPr>
      </w:pPr>
      <w:bookmarkStart w:id="4" w:name="art5ii"/>
      <w:bookmarkEnd w:id="4"/>
      <w:r w:rsidRPr="00ED7770">
        <w:rPr>
          <w:rFonts w:ascii="Arial" w:hAnsi="Arial" w:cs="Arial"/>
          <w:color w:val="000000"/>
          <w:szCs w:val="24"/>
        </w:rPr>
        <w:t xml:space="preserve">II - </w:t>
      </w:r>
      <w:proofErr w:type="gramStart"/>
      <w:r w:rsidRPr="00ED7770">
        <w:rPr>
          <w:rFonts w:ascii="Arial" w:hAnsi="Arial" w:cs="Arial"/>
          <w:color w:val="000000"/>
          <w:szCs w:val="24"/>
        </w:rPr>
        <w:t>no</w:t>
      </w:r>
      <w:proofErr w:type="gramEnd"/>
      <w:r w:rsidRPr="00ED7770">
        <w:rPr>
          <w:rFonts w:ascii="Arial" w:hAnsi="Arial" w:cs="Arial"/>
          <w:color w:val="000000"/>
          <w:szCs w:val="24"/>
        </w:rPr>
        <w:t xml:space="preserve"> âmbito da família, compreendida como a comunidade formada por indivíduos que são ou se consideram aparentados, unidos por laços naturais, por afinidade ou por vontade expressa;</w:t>
      </w:r>
    </w:p>
    <w:p w:rsidR="00833093" w:rsidRPr="00ED7770" w:rsidRDefault="00833093" w:rsidP="00833093">
      <w:pPr>
        <w:spacing w:after="0"/>
        <w:ind w:left="2268"/>
        <w:jc w:val="both"/>
        <w:rPr>
          <w:rFonts w:ascii="Arial" w:hAnsi="Arial" w:cs="Arial"/>
          <w:color w:val="000000"/>
          <w:szCs w:val="24"/>
        </w:rPr>
      </w:pPr>
      <w:bookmarkStart w:id="5" w:name="art5iii"/>
      <w:bookmarkEnd w:id="5"/>
      <w:r w:rsidRPr="00ED7770">
        <w:rPr>
          <w:rFonts w:ascii="Arial" w:hAnsi="Arial" w:cs="Arial"/>
          <w:color w:val="000000"/>
          <w:szCs w:val="24"/>
        </w:rPr>
        <w:t>III - em qualquer relação íntima de afeto, na qual o agressor conviva ou tenha convivido com a ofendida, independentemente de coabitação.</w:t>
      </w:r>
      <w:bookmarkStart w:id="6" w:name="art5p"/>
      <w:bookmarkEnd w:id="6"/>
    </w:p>
    <w:p w:rsidR="00833093" w:rsidRPr="00ED7770" w:rsidRDefault="00833093" w:rsidP="00833093">
      <w:pPr>
        <w:spacing w:after="0" w:line="240" w:lineRule="auto"/>
        <w:ind w:left="2268" w:right="565"/>
        <w:jc w:val="both"/>
        <w:rPr>
          <w:rFonts w:ascii="Arial" w:hAnsi="Arial" w:cs="Arial"/>
          <w:sz w:val="24"/>
          <w:szCs w:val="24"/>
          <w:shd w:val="clear" w:color="auto" w:fill="FFFFFF"/>
        </w:rPr>
      </w:pPr>
    </w:p>
    <w:p w:rsidR="00833093" w:rsidRPr="00ED7770" w:rsidRDefault="00833093" w:rsidP="00833093">
      <w:pPr>
        <w:spacing w:after="0" w:line="360" w:lineRule="auto"/>
        <w:ind w:right="565" w:firstLine="1134"/>
        <w:jc w:val="both"/>
        <w:rPr>
          <w:rFonts w:ascii="Arial" w:hAnsi="Arial" w:cs="Arial"/>
          <w:sz w:val="24"/>
          <w:szCs w:val="24"/>
          <w:shd w:val="clear" w:color="auto" w:fill="FFFFFF"/>
        </w:rPr>
      </w:pPr>
      <w:r w:rsidRPr="00ED7770">
        <w:rPr>
          <w:rFonts w:ascii="Arial" w:hAnsi="Arial" w:cs="Arial"/>
          <w:sz w:val="24"/>
          <w:szCs w:val="24"/>
          <w:shd w:val="clear" w:color="auto" w:fill="FFFFFF"/>
        </w:rPr>
        <w:t xml:space="preserve">Para qualificar violência doméstica é importante analisar se a agressão se dá em razão de gênero ou não, este dispositivo também configura a violência </w:t>
      </w:r>
      <w:proofErr w:type="spellStart"/>
      <w:r w:rsidRPr="00ED7770">
        <w:rPr>
          <w:rFonts w:ascii="Arial" w:hAnsi="Arial" w:cs="Arial"/>
          <w:sz w:val="24"/>
          <w:szCs w:val="24"/>
          <w:shd w:val="clear" w:color="auto" w:fill="FFFFFF"/>
        </w:rPr>
        <w:t>domestica</w:t>
      </w:r>
      <w:proofErr w:type="spellEnd"/>
      <w:r w:rsidRPr="00ED7770">
        <w:rPr>
          <w:rFonts w:ascii="Arial" w:hAnsi="Arial" w:cs="Arial"/>
          <w:sz w:val="24"/>
          <w:szCs w:val="24"/>
          <w:shd w:val="clear" w:color="auto" w:fill="FFFFFF"/>
        </w:rPr>
        <w:t xml:space="preserve"> e familiar, a qual deve ocorrer nos âmbitos expostos nos incisos do artigo supracitado. </w:t>
      </w:r>
    </w:p>
    <w:p w:rsidR="00833093" w:rsidRPr="00ED7770" w:rsidRDefault="00833093" w:rsidP="00833093">
      <w:pPr>
        <w:spacing w:after="0" w:line="360" w:lineRule="auto"/>
        <w:ind w:right="565" w:firstLine="1134"/>
        <w:jc w:val="both"/>
        <w:rPr>
          <w:rFonts w:ascii="Arial" w:hAnsi="Arial" w:cs="Arial"/>
          <w:sz w:val="24"/>
          <w:szCs w:val="24"/>
          <w:shd w:val="clear" w:color="auto" w:fill="FFFFFF"/>
        </w:rPr>
      </w:pPr>
      <w:r w:rsidRPr="00ED7770">
        <w:rPr>
          <w:rFonts w:ascii="Arial" w:hAnsi="Arial" w:cs="Arial"/>
          <w:sz w:val="24"/>
          <w:szCs w:val="24"/>
          <w:shd w:val="clear" w:color="auto" w:fill="FFFFFF"/>
        </w:rPr>
        <w:t xml:space="preserve">O segundo requisito para que configure feminicídio é o” </w:t>
      </w:r>
      <w:r w:rsidRPr="006E117E">
        <w:rPr>
          <w:rFonts w:ascii="Arial" w:hAnsi="Arial" w:cs="Arial"/>
          <w:sz w:val="24"/>
          <w:szCs w:val="24"/>
          <w:shd w:val="clear" w:color="auto" w:fill="FFFFFF"/>
        </w:rPr>
        <w:t>menosprezo ou discriminação à condição de mulher</w:t>
      </w:r>
      <w:r w:rsidRPr="00ED7770">
        <w:rPr>
          <w:rFonts w:ascii="Arial" w:hAnsi="Arial" w:cs="Arial"/>
          <w:sz w:val="24"/>
          <w:szCs w:val="24"/>
          <w:shd w:val="clear" w:color="auto" w:fill="FFFFFF"/>
        </w:rPr>
        <w:t xml:space="preserve">”. Existe menosprezo quando o agente comete o crime por falta de apreço, importância o que configura desconsideração, desprezo pela vítima. </w:t>
      </w:r>
    </w:p>
    <w:p w:rsidR="00833093" w:rsidRPr="00ED7770" w:rsidRDefault="00833093" w:rsidP="00833093">
      <w:pPr>
        <w:spacing w:after="0" w:line="360" w:lineRule="auto"/>
        <w:ind w:right="565" w:firstLine="1134"/>
        <w:jc w:val="both"/>
        <w:rPr>
          <w:rFonts w:ascii="Arial" w:hAnsi="Arial" w:cs="Arial"/>
          <w:sz w:val="24"/>
          <w:szCs w:val="24"/>
          <w:shd w:val="clear" w:color="auto" w:fill="FFFFFF"/>
        </w:rPr>
      </w:pPr>
      <w:r w:rsidRPr="00ED7770">
        <w:rPr>
          <w:rFonts w:ascii="Arial" w:hAnsi="Arial" w:cs="Arial"/>
          <w:sz w:val="24"/>
          <w:szCs w:val="24"/>
          <w:shd w:val="clear" w:color="auto" w:fill="FFFFFF"/>
        </w:rPr>
        <w:t xml:space="preserve">A Convenção Brasileira para a Eliminação de todas as Formas de Discriminação contra a Mulher contempla direitos substantivos que devem ser respeitados, garantidos e promovidos pelo Estado, no artigo 1º desta convenção temos a definição de “discriminação contra a mulher” como sendo: </w:t>
      </w:r>
    </w:p>
    <w:p w:rsidR="00833093" w:rsidRPr="00ED7770" w:rsidRDefault="00833093" w:rsidP="00833093">
      <w:pPr>
        <w:spacing w:after="0" w:line="360" w:lineRule="auto"/>
        <w:ind w:left="2268" w:right="565"/>
        <w:jc w:val="both"/>
        <w:rPr>
          <w:rFonts w:ascii="Arial" w:hAnsi="Arial" w:cs="Arial"/>
          <w:szCs w:val="24"/>
          <w:shd w:val="clear" w:color="auto" w:fill="FFFFFF"/>
        </w:rPr>
      </w:pPr>
      <w:r w:rsidRPr="00ED7770">
        <w:rPr>
          <w:rFonts w:ascii="Arial" w:hAnsi="Arial" w:cs="Arial"/>
          <w:szCs w:val="24"/>
          <w:shd w:val="clear" w:color="auto" w:fill="FFFFFF"/>
        </w:rPr>
        <w:t>[...] "discriminação contra a mulher" significará toda distinção, exclusão ou restrição baseada no sexo e que tenha por objeto ou resultado prejudicar ou anular o reconhecimento, gozo ou exercício pela mulher, independentemente de seu estado civil, com base na igualdade do homem e da mulher, dos direitos humanos e liberdades fundamentais nos campos político, econômico, social, cultural e civil ou em qualquer outro campo.”</w:t>
      </w:r>
    </w:p>
    <w:p w:rsidR="00833093" w:rsidRPr="00ED7770" w:rsidRDefault="00833093" w:rsidP="00833093">
      <w:pPr>
        <w:spacing w:after="0" w:line="360" w:lineRule="auto"/>
        <w:ind w:right="565" w:firstLine="1276"/>
        <w:jc w:val="both"/>
        <w:rPr>
          <w:rFonts w:ascii="Arial" w:hAnsi="Arial" w:cs="Arial"/>
          <w:sz w:val="24"/>
          <w:szCs w:val="24"/>
          <w:shd w:val="clear" w:color="auto" w:fill="FFFFFF"/>
        </w:rPr>
      </w:pPr>
      <w:r w:rsidRPr="00ED7770">
        <w:rPr>
          <w:rFonts w:ascii="Arial" w:hAnsi="Arial" w:cs="Arial"/>
          <w:sz w:val="24"/>
          <w:szCs w:val="24"/>
          <w:shd w:val="clear" w:color="auto" w:fill="FFFFFF"/>
        </w:rPr>
        <w:t>Podemos citar como exemplo de discriminação: a mulher que não pode estudar ou exercer alguma função fora do âmbito familiar, e caso contrarie essa vontade é morta. Temos atualmente muitos casos de discriminação, por herança de uma sociedade machista, na qual antigamente as mulheres deveriam servir e ser subordinadas inicialmente a seus pais e posteriormente a seus maridos.</w:t>
      </w:r>
    </w:p>
    <w:p w:rsidR="00833093" w:rsidRPr="00ED7770" w:rsidRDefault="00833093" w:rsidP="00833093">
      <w:pPr>
        <w:spacing w:after="0" w:line="360" w:lineRule="auto"/>
        <w:ind w:right="565" w:firstLine="1276"/>
        <w:jc w:val="both"/>
        <w:rPr>
          <w:rFonts w:ascii="Arial" w:hAnsi="Arial" w:cs="Arial"/>
          <w:sz w:val="24"/>
          <w:szCs w:val="24"/>
          <w:shd w:val="clear" w:color="auto" w:fill="FFFFFF"/>
        </w:rPr>
      </w:pPr>
    </w:p>
    <w:p w:rsidR="00833093" w:rsidRPr="00ED7770" w:rsidRDefault="00833093" w:rsidP="00833093">
      <w:pPr>
        <w:spacing w:after="0" w:line="360" w:lineRule="auto"/>
        <w:ind w:right="565" w:firstLine="1134"/>
        <w:jc w:val="both"/>
        <w:rPr>
          <w:rFonts w:ascii="Arial" w:hAnsi="Arial" w:cs="Arial"/>
          <w:b/>
          <w:sz w:val="24"/>
          <w:szCs w:val="24"/>
        </w:rPr>
      </w:pPr>
      <w:r w:rsidRPr="00ED7770">
        <w:rPr>
          <w:rFonts w:ascii="Arial" w:hAnsi="Arial" w:cs="Arial"/>
          <w:b/>
          <w:sz w:val="24"/>
          <w:szCs w:val="24"/>
        </w:rPr>
        <w:lastRenderedPageBreak/>
        <w:t>3.2 CAUSAS DE AUMENTO DE PENA</w:t>
      </w:r>
    </w:p>
    <w:p w:rsidR="00833093" w:rsidRPr="00ED7770" w:rsidRDefault="00833093" w:rsidP="00833093">
      <w:pPr>
        <w:spacing w:after="0" w:line="360" w:lineRule="auto"/>
        <w:ind w:right="565" w:firstLine="1134"/>
        <w:jc w:val="both"/>
        <w:rPr>
          <w:rFonts w:ascii="Arial" w:hAnsi="Arial" w:cs="Arial"/>
          <w:b/>
          <w:sz w:val="24"/>
          <w:szCs w:val="24"/>
        </w:rPr>
      </w:pPr>
    </w:p>
    <w:p w:rsidR="00833093" w:rsidRDefault="00833093" w:rsidP="00833093">
      <w:pPr>
        <w:spacing w:after="0" w:line="360" w:lineRule="auto"/>
        <w:ind w:right="565" w:firstLine="1134"/>
        <w:jc w:val="both"/>
        <w:rPr>
          <w:rFonts w:ascii="Arial" w:hAnsi="Arial" w:cs="Arial"/>
          <w:sz w:val="24"/>
          <w:szCs w:val="24"/>
        </w:rPr>
      </w:pPr>
      <w:r w:rsidRPr="00ED7770">
        <w:rPr>
          <w:rFonts w:ascii="Arial" w:hAnsi="Arial" w:cs="Arial"/>
          <w:sz w:val="24"/>
          <w:szCs w:val="24"/>
        </w:rPr>
        <w:t xml:space="preserve">O crime de feminicídio prevê aumento de pena de 1/3 até a metade quando o crime é praticado durante a gestação ou nos três meses posteriores ao parto, porém só é imposto este aumento de pena quando o agente ativo tem conhecimento sobre a gestação como também que a três meses a vítima tenha realizado um parto. </w:t>
      </w:r>
    </w:p>
    <w:p w:rsidR="00833093" w:rsidRPr="00ED7770" w:rsidRDefault="00833093" w:rsidP="00833093">
      <w:pPr>
        <w:spacing w:after="0" w:line="360" w:lineRule="auto"/>
        <w:ind w:right="565" w:firstLine="1134"/>
        <w:jc w:val="both"/>
        <w:rPr>
          <w:rFonts w:ascii="Arial" w:hAnsi="Arial" w:cs="Arial"/>
          <w:sz w:val="24"/>
          <w:szCs w:val="24"/>
        </w:rPr>
      </w:pPr>
      <w:r w:rsidRPr="00ED7770">
        <w:rPr>
          <w:rFonts w:ascii="Arial" w:hAnsi="Arial" w:cs="Arial"/>
          <w:sz w:val="24"/>
          <w:szCs w:val="24"/>
        </w:rPr>
        <w:t>G</w:t>
      </w:r>
      <w:r>
        <w:rPr>
          <w:rFonts w:ascii="Arial" w:hAnsi="Arial" w:cs="Arial"/>
          <w:sz w:val="24"/>
          <w:szCs w:val="24"/>
        </w:rPr>
        <w:t>RECO</w:t>
      </w:r>
      <w:r w:rsidRPr="00ED7770">
        <w:rPr>
          <w:rFonts w:ascii="Arial" w:hAnsi="Arial" w:cs="Arial"/>
          <w:sz w:val="24"/>
          <w:szCs w:val="24"/>
        </w:rPr>
        <w:t xml:space="preserve"> cita algumas hipóteses que podem ocorrer quando o agente ativo comete o crime de feminicídio:</w:t>
      </w:r>
    </w:p>
    <w:p w:rsidR="00833093" w:rsidRPr="00ED7770" w:rsidRDefault="00833093" w:rsidP="00833093">
      <w:pPr>
        <w:spacing w:after="0" w:line="360" w:lineRule="auto"/>
        <w:ind w:left="2268" w:right="565"/>
        <w:jc w:val="both"/>
        <w:rPr>
          <w:rFonts w:ascii="Arial" w:hAnsi="Arial" w:cs="Arial"/>
          <w:i/>
          <w:szCs w:val="24"/>
        </w:rPr>
      </w:pPr>
      <w:r w:rsidRPr="00ED7770">
        <w:rPr>
          <w:rFonts w:ascii="Arial" w:hAnsi="Arial" w:cs="Arial"/>
          <w:i/>
          <w:szCs w:val="24"/>
        </w:rPr>
        <w:t xml:space="preserve">“A mulher e o feto sobrevivem – neste caso, o agente deverá responder pela tentativa de feminicídio e pela tentativa de aborto; A mulher e o feto morrem, aqui, deverá responder pelo feminicídio consumado e pelo aborto consumado; A mulher morre e o feto sobrevive, nessa hipótese, teremos um feminicídio consumado, em concurso com uma tentativa de aborto; A mulher sobrevive e o feto morre, in </w:t>
      </w:r>
      <w:proofErr w:type="spellStart"/>
      <w:r w:rsidRPr="00ED7770">
        <w:rPr>
          <w:rFonts w:ascii="Arial" w:hAnsi="Arial" w:cs="Arial"/>
          <w:i/>
          <w:szCs w:val="24"/>
        </w:rPr>
        <w:t>casu</w:t>
      </w:r>
      <w:proofErr w:type="spellEnd"/>
      <w:r w:rsidRPr="00ED7770">
        <w:rPr>
          <w:rFonts w:ascii="Arial" w:hAnsi="Arial" w:cs="Arial"/>
          <w:i/>
          <w:szCs w:val="24"/>
        </w:rPr>
        <w:t xml:space="preserve">, será responsabilizado pelo feminicídio tentado, em concurso com o aborto consumado” </w:t>
      </w:r>
    </w:p>
    <w:p w:rsidR="00833093" w:rsidRDefault="00833093" w:rsidP="00833093">
      <w:pPr>
        <w:spacing w:after="0" w:line="360" w:lineRule="auto"/>
        <w:ind w:right="565" w:firstLine="1276"/>
        <w:jc w:val="both"/>
        <w:rPr>
          <w:rFonts w:ascii="Arial" w:hAnsi="Arial" w:cs="Arial"/>
          <w:sz w:val="24"/>
          <w:szCs w:val="24"/>
        </w:rPr>
      </w:pPr>
      <w:r>
        <w:rPr>
          <w:rFonts w:ascii="Arial" w:hAnsi="Arial" w:cs="Arial"/>
          <w:sz w:val="24"/>
          <w:szCs w:val="24"/>
        </w:rPr>
        <w:t xml:space="preserve">Nos casos expostos por Greco, temos causa de aumento de pena em relação a gravidez da vítima, onde ele responderá por feminicídio ou tentativa e também aborto consumado/tentando, apesar do crime ser praticado diretamente contra uma única pessoa, responderá o agente por dois crimes. </w:t>
      </w:r>
    </w:p>
    <w:p w:rsidR="00833093" w:rsidRPr="00ED7770" w:rsidRDefault="00833093" w:rsidP="00833093">
      <w:pPr>
        <w:spacing w:after="0" w:line="360" w:lineRule="auto"/>
        <w:ind w:right="565" w:firstLine="1276"/>
        <w:jc w:val="both"/>
        <w:rPr>
          <w:rFonts w:ascii="Arial" w:hAnsi="Arial" w:cs="Arial"/>
          <w:i/>
          <w:sz w:val="24"/>
          <w:szCs w:val="24"/>
        </w:rPr>
      </w:pPr>
      <w:r w:rsidRPr="00ED7770">
        <w:rPr>
          <w:rFonts w:ascii="Arial" w:hAnsi="Arial" w:cs="Arial"/>
          <w:sz w:val="24"/>
          <w:szCs w:val="24"/>
        </w:rPr>
        <w:t xml:space="preserve">Praticado o crime de feminicídio contra mulher três meses após o parto, a data do crime é a mesma da conduta, se o crime for cometido nos primeiros 90 dias após o parto e a vítima morre dias depois, é levado em consideração o dia em que o agente praticou o crime, conforme determina o artigo 4 do código penal </w:t>
      </w:r>
      <w:r w:rsidRPr="00ED7770">
        <w:rPr>
          <w:rFonts w:ascii="Arial" w:hAnsi="Arial" w:cs="Arial"/>
          <w:i/>
          <w:sz w:val="24"/>
          <w:szCs w:val="24"/>
        </w:rPr>
        <w:t>“ Art. 4º - Considera-se praticado o crime no momento da ação ou omissão, ainda que outro seja o momento do resultado”</w:t>
      </w:r>
    </w:p>
    <w:p w:rsidR="00833093" w:rsidRPr="00ED7770" w:rsidRDefault="00833093" w:rsidP="00833093">
      <w:pPr>
        <w:spacing w:after="0" w:line="360" w:lineRule="auto"/>
        <w:ind w:right="565" w:firstLine="1276"/>
        <w:jc w:val="both"/>
        <w:rPr>
          <w:rFonts w:ascii="Arial" w:hAnsi="Arial" w:cs="Arial"/>
          <w:sz w:val="24"/>
          <w:szCs w:val="24"/>
        </w:rPr>
      </w:pPr>
      <w:r w:rsidRPr="00ED7770">
        <w:rPr>
          <w:rFonts w:ascii="Arial" w:hAnsi="Arial" w:cs="Arial"/>
          <w:sz w:val="24"/>
          <w:szCs w:val="24"/>
        </w:rPr>
        <w:t xml:space="preserve">Temos como aumento de pena quando o crime é praticado contra pessoa menor de 14 (catorze) anos, maior de 60 (sessenta) anos ou com deficiência, neste caso o aumento de pena já estava previsto no </w:t>
      </w:r>
      <w:hyperlink r:id="rId11" w:anchor="art121%C2%A77" w:history="1">
        <w:r w:rsidRPr="00ED7770">
          <w:rPr>
            <w:rStyle w:val="Hyperlink"/>
            <w:rFonts w:ascii="Arial" w:hAnsi="Arial" w:cs="Arial"/>
            <w:sz w:val="24"/>
            <w:szCs w:val="24"/>
          </w:rPr>
          <w:t>§</w:t>
        </w:r>
      </w:hyperlink>
      <w:r w:rsidRPr="00ED7770">
        <w:rPr>
          <w:rFonts w:ascii="Arial" w:hAnsi="Arial" w:cs="Arial"/>
          <w:sz w:val="24"/>
          <w:szCs w:val="24"/>
        </w:rPr>
        <w:t xml:space="preserve"> 4º do artigo 121, porém o aumento é de um terço, e nos casos de feminicídio, como dito anteriormente a pena aumenta de 1/3 até metade. As circunstâncias na qual a vítima é considerada portadora de deficiência encontramos no artigo 4º do Decreto 3.2988/1990</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lastRenderedPageBreak/>
        <w:t>Art. 4º É considerada pessoa portadora de deficiência a que se enquadra nas seguintes categorias:</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 xml:space="preserve">I – deficiência física – alteração completa ou parcial de um ou mais segmentos do corpo humano, acarretando o comprometimento da função física, apresentando-se sob a forma de paraplegia, paraparesia, monoplegia, monoparesia, tetraplegia, tetraparesia, </w:t>
      </w:r>
      <w:proofErr w:type="spellStart"/>
      <w:r w:rsidRPr="00ED7770">
        <w:rPr>
          <w:rFonts w:ascii="Arial" w:hAnsi="Arial" w:cs="Arial"/>
          <w:szCs w:val="24"/>
        </w:rPr>
        <w:t>triplegia</w:t>
      </w:r>
      <w:proofErr w:type="spellEnd"/>
      <w:r w:rsidRPr="00ED7770">
        <w:rPr>
          <w:rFonts w:ascii="Arial" w:hAnsi="Arial" w:cs="Arial"/>
          <w:szCs w:val="24"/>
        </w:rPr>
        <w:t>, triparesia, hemiplegia, hemiparesia, ostomia, amputação ou ausência de membro, paralisia cerebral, nanismo, membros com deformidade congênita ou adquirida, exceto as deformidades estéticas e as que não produzam dificuldades para o desempenho de funções;</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II – Deficiência auditiva – perda bilateral, parcial ou total, de quarenta e um decibéis (dB) ou mais, aferida por audiograma nas frequências de 500Hz, 1.000Hz, 2.000Hz e 3.000Hz;</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III – deficiência visual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IV – Deficiência mental – funcionamento intelectual significativamente inferior à média, com manifestação antes dos dezoito anos e limitações associadas a duas ou mais áreas de habilidades adaptativas, tais como:</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a) comunicação;</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b) cuidado pessoal;</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c) habilidades sociais;</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d) utilização dos recursos da comunidade;</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e) saúde e segurança;</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f) habilidades acadêmicas;</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g) lazer; e</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h) trabalho;</w:t>
      </w:r>
    </w:p>
    <w:p w:rsidR="00833093" w:rsidRPr="00ED7770" w:rsidRDefault="00833093" w:rsidP="00833093">
      <w:pPr>
        <w:spacing w:after="0" w:line="240" w:lineRule="auto"/>
        <w:ind w:left="2268" w:right="565"/>
        <w:jc w:val="both"/>
        <w:rPr>
          <w:rFonts w:ascii="Arial" w:hAnsi="Arial" w:cs="Arial"/>
          <w:szCs w:val="24"/>
        </w:rPr>
      </w:pPr>
      <w:r w:rsidRPr="00ED7770">
        <w:rPr>
          <w:rFonts w:ascii="Arial" w:hAnsi="Arial" w:cs="Arial"/>
          <w:szCs w:val="24"/>
        </w:rPr>
        <w:t>V – Deficiência múltipla – associação de duas ou mais deficiências.</w:t>
      </w:r>
    </w:p>
    <w:p w:rsidR="00833093" w:rsidRPr="00ED7770" w:rsidRDefault="00833093" w:rsidP="00833093">
      <w:pPr>
        <w:spacing w:after="0" w:line="240" w:lineRule="auto"/>
        <w:ind w:right="565"/>
        <w:jc w:val="both"/>
        <w:rPr>
          <w:rFonts w:ascii="Arial" w:hAnsi="Arial" w:cs="Arial"/>
          <w:sz w:val="24"/>
          <w:szCs w:val="24"/>
        </w:rPr>
      </w:pPr>
    </w:p>
    <w:p w:rsidR="00833093" w:rsidRDefault="00833093" w:rsidP="00833093">
      <w:pPr>
        <w:spacing w:after="0" w:line="360" w:lineRule="auto"/>
        <w:ind w:right="565" w:firstLine="1276"/>
        <w:jc w:val="both"/>
        <w:rPr>
          <w:rFonts w:ascii="Arial" w:hAnsi="Arial" w:cs="Arial"/>
          <w:sz w:val="24"/>
          <w:szCs w:val="24"/>
        </w:rPr>
      </w:pPr>
      <w:r>
        <w:rPr>
          <w:rFonts w:ascii="Arial" w:hAnsi="Arial" w:cs="Arial"/>
          <w:sz w:val="24"/>
          <w:szCs w:val="24"/>
        </w:rPr>
        <w:t>Neste rol, elencou-se todas as deficiências, se o agente comete o crime de feminicídio contra vítima que corresponda a um dos incisos citados, responderá por crime de feminicídio e terá sua pena aumenta conforme dispõe lei.</w:t>
      </w:r>
    </w:p>
    <w:p w:rsidR="00833093" w:rsidRDefault="00833093" w:rsidP="00833093">
      <w:pPr>
        <w:spacing w:after="0" w:line="240" w:lineRule="auto"/>
        <w:ind w:right="565" w:firstLine="1276"/>
        <w:jc w:val="both"/>
        <w:rPr>
          <w:rFonts w:ascii="Arial" w:hAnsi="Arial" w:cs="Arial"/>
          <w:sz w:val="24"/>
          <w:szCs w:val="24"/>
        </w:rPr>
      </w:pPr>
      <w:r>
        <w:rPr>
          <w:rFonts w:ascii="Arial" w:hAnsi="Arial" w:cs="Arial"/>
          <w:sz w:val="24"/>
          <w:szCs w:val="24"/>
        </w:rPr>
        <w:t xml:space="preserve">Por último, temos como causa de aumento de pena, o fato do crime ser praticado na presença de descendentes ou de ascendentes da vítima, esta agravante é a de maior reprovação, pois o fato de presenciar a morte de uma mãe ou filha é algo que ocasionara traumas familiares, uma criança que ver sua genitora sendo assassinada carregará consigo por toda vida consequências psicológicas imagináveis. </w:t>
      </w:r>
    </w:p>
    <w:p w:rsidR="00833093" w:rsidRPr="00110DAC" w:rsidRDefault="00833093" w:rsidP="00833093">
      <w:pPr>
        <w:spacing w:after="0" w:line="240" w:lineRule="auto"/>
        <w:ind w:right="565" w:firstLine="1276"/>
        <w:jc w:val="both"/>
        <w:rPr>
          <w:rFonts w:ascii="Arial" w:eastAsia="Times New Roman" w:hAnsi="Arial" w:cs="Arial"/>
          <w:iCs/>
          <w:color w:val="272727"/>
          <w:szCs w:val="24"/>
          <w:lang w:eastAsia="pt-BR"/>
        </w:rPr>
      </w:pPr>
      <w:r w:rsidRPr="00110DAC">
        <w:rPr>
          <w:rFonts w:ascii="Arial" w:hAnsi="Arial" w:cs="Arial"/>
          <w:szCs w:val="24"/>
        </w:rPr>
        <w:t>“</w:t>
      </w:r>
      <w:r w:rsidRPr="00C13D7B">
        <w:rPr>
          <w:rFonts w:ascii="Arial" w:eastAsia="Times New Roman" w:hAnsi="Arial" w:cs="Arial"/>
          <w:iCs/>
          <w:color w:val="272727"/>
          <w:szCs w:val="24"/>
          <w:lang w:eastAsia="pt-BR"/>
        </w:rPr>
        <w:t xml:space="preserve">De maneira geral, a criança pode: ou ela se torna avessa à agressividade por presenciar, vamos supor que ela tenha uma relação mais próxima com a mãe. Então, ela pode criar um comportamento de se fechar, de ter dificuldades de se relacionar; criar abusos no sentido de ficar abusada, ficar enjoada, ficar irritada diante de figuras masculinas ou de autoridades. Ou ela pode, em um outro extremo, se ela tem, por exemplo, uma identificação muito grande com a figura paterna, se tornar ou </w:t>
      </w:r>
      <w:r w:rsidRPr="00C13D7B">
        <w:rPr>
          <w:rFonts w:ascii="Arial" w:eastAsia="Times New Roman" w:hAnsi="Arial" w:cs="Arial"/>
          <w:iCs/>
          <w:color w:val="272727"/>
          <w:szCs w:val="24"/>
          <w:lang w:eastAsia="pt-BR"/>
        </w:rPr>
        <w:lastRenderedPageBreak/>
        <w:t>reproduzir, se tornando agressiva como a figura do pai. E isso, o que é interessante, é independente de ser um menino ou uma menina. Então, pode ter esse tipo de dano, assim como a criança pode cair nas notas escolares, ela pode ter dificuldades afetivas no trato com as pessoas, ela pode expressar essa agressividade de uma outra forma que não seja só na violência física. Alguns dos danos são esses que podem, dependendo de como isso é vivido, se estender, por exemplo, e ele se tornar um adulto com uma fobia, ou desenvolver uma ansiedade exacerbada, ou um quadro depressivo.”</w:t>
      </w:r>
      <w:r w:rsidRPr="00110DAC">
        <w:rPr>
          <w:rFonts w:ascii="Arial" w:eastAsia="Times New Roman" w:hAnsi="Arial" w:cs="Arial"/>
          <w:iCs/>
          <w:color w:val="272727"/>
          <w:szCs w:val="24"/>
          <w:lang w:eastAsia="pt-BR"/>
        </w:rPr>
        <w:t xml:space="preserve"> (PATRÍCIA AMAZONAS)</w:t>
      </w:r>
    </w:p>
    <w:p w:rsidR="00833093" w:rsidRDefault="00833093" w:rsidP="00833093">
      <w:pPr>
        <w:spacing w:after="0" w:line="360" w:lineRule="auto"/>
        <w:ind w:right="565" w:firstLine="1276"/>
        <w:jc w:val="both"/>
        <w:rPr>
          <w:rFonts w:ascii="Arial" w:eastAsia="Times New Roman" w:hAnsi="Arial" w:cs="Arial"/>
          <w:color w:val="272727"/>
          <w:sz w:val="24"/>
          <w:szCs w:val="24"/>
          <w:lang w:eastAsia="pt-BR"/>
        </w:rPr>
      </w:pPr>
      <w:r>
        <w:rPr>
          <w:rFonts w:ascii="Arial" w:eastAsia="Times New Roman" w:hAnsi="Arial" w:cs="Arial"/>
          <w:color w:val="272727"/>
          <w:sz w:val="24"/>
          <w:szCs w:val="24"/>
          <w:lang w:eastAsia="pt-BR"/>
        </w:rPr>
        <w:t xml:space="preserve">Para uma criança que presencia tal ato, os danos caudados são irreparáveis, e também uma forma de gatilho para o desenvolvimento de traumas e mudanças bruscas de comportamento, a agressividade e o medo são as principais mudanças observadas. </w:t>
      </w:r>
    </w:p>
    <w:p w:rsidR="00833093" w:rsidRDefault="00833093" w:rsidP="00833093">
      <w:pPr>
        <w:spacing w:after="0" w:line="360" w:lineRule="auto"/>
        <w:ind w:right="565" w:firstLine="1276"/>
        <w:jc w:val="both"/>
        <w:rPr>
          <w:rFonts w:ascii="Arial" w:hAnsi="Arial" w:cs="Arial"/>
          <w:sz w:val="24"/>
          <w:szCs w:val="24"/>
        </w:rPr>
      </w:pPr>
      <w:r w:rsidRPr="00ED7770">
        <w:rPr>
          <w:rFonts w:ascii="Arial" w:hAnsi="Arial" w:cs="Arial"/>
          <w:sz w:val="24"/>
          <w:szCs w:val="24"/>
        </w:rPr>
        <w:t xml:space="preserve">Em todos os casos citado o agente precisa ter conhecimento sobre as pessoas envolvidas nos casos de aumento de pena. Se o agente não tinha conhecimento sobre a gravidez ou parto, exclui-se o aumento de pena; como também se exclui o aumento quando este não sabe a idade das vítimas ou que os descendentes e ascendentes das vítimas presenciaram tal ato. </w:t>
      </w:r>
    </w:p>
    <w:p w:rsidR="00833093" w:rsidRPr="00ED7770" w:rsidRDefault="00833093" w:rsidP="00833093">
      <w:pPr>
        <w:spacing w:after="0" w:line="360" w:lineRule="auto"/>
        <w:ind w:right="565" w:firstLine="1276"/>
        <w:jc w:val="both"/>
        <w:rPr>
          <w:rFonts w:ascii="Arial" w:hAnsi="Arial" w:cs="Arial"/>
          <w:sz w:val="24"/>
          <w:szCs w:val="24"/>
        </w:rPr>
      </w:pPr>
    </w:p>
    <w:p w:rsidR="00833093" w:rsidRPr="00ED7770" w:rsidRDefault="00833093" w:rsidP="00833093">
      <w:pPr>
        <w:spacing w:after="0" w:line="360" w:lineRule="auto"/>
        <w:ind w:right="565" w:firstLine="1276"/>
        <w:jc w:val="both"/>
        <w:rPr>
          <w:rFonts w:ascii="Arial" w:hAnsi="Arial" w:cs="Arial"/>
          <w:b/>
          <w:sz w:val="24"/>
          <w:szCs w:val="24"/>
        </w:rPr>
      </w:pPr>
      <w:r w:rsidRPr="00ED7770">
        <w:rPr>
          <w:rFonts w:ascii="Arial" w:hAnsi="Arial" w:cs="Arial"/>
          <w:b/>
          <w:sz w:val="24"/>
          <w:szCs w:val="24"/>
        </w:rPr>
        <w:t xml:space="preserve">4. FEMINICÍDIO NO ROL DE CRIMES HEDIONDOS </w:t>
      </w:r>
    </w:p>
    <w:p w:rsidR="00833093" w:rsidRPr="00ED7770" w:rsidRDefault="00833093" w:rsidP="00833093">
      <w:pPr>
        <w:spacing w:after="0" w:line="360" w:lineRule="auto"/>
        <w:ind w:right="565" w:firstLine="1276"/>
        <w:jc w:val="both"/>
        <w:rPr>
          <w:rFonts w:ascii="Arial" w:hAnsi="Arial" w:cs="Arial"/>
          <w:b/>
          <w:sz w:val="24"/>
          <w:szCs w:val="24"/>
        </w:rPr>
      </w:pPr>
    </w:p>
    <w:p w:rsidR="00833093" w:rsidRPr="00ED7770" w:rsidRDefault="00833093" w:rsidP="00833093">
      <w:pPr>
        <w:spacing w:after="0" w:line="360" w:lineRule="auto"/>
        <w:ind w:right="565" w:firstLine="1418"/>
        <w:jc w:val="both"/>
        <w:rPr>
          <w:rFonts w:ascii="Arial" w:hAnsi="Arial" w:cs="Arial"/>
          <w:sz w:val="24"/>
          <w:szCs w:val="24"/>
        </w:rPr>
      </w:pPr>
      <w:r w:rsidRPr="00ED7770">
        <w:rPr>
          <w:rFonts w:ascii="Arial" w:hAnsi="Arial" w:cs="Arial"/>
          <w:sz w:val="24"/>
          <w:szCs w:val="24"/>
        </w:rPr>
        <w:t xml:space="preserve">Sancionada a Lei 13.104/2015 com a alteração do artigo 121 do Código Penal, também temos a alteração da Lei de nº 8.702/1990 que dispõe sobre os crimes hediondos. Com esta alteração a redação do Artigo 1º, I passou a vigorar: </w:t>
      </w:r>
    </w:p>
    <w:p w:rsidR="00833093" w:rsidRPr="00ED7770" w:rsidRDefault="00833093" w:rsidP="00833093">
      <w:pPr>
        <w:spacing w:after="0" w:line="240" w:lineRule="auto"/>
        <w:ind w:left="2268" w:right="565"/>
        <w:jc w:val="both"/>
        <w:rPr>
          <w:rFonts w:ascii="Arial" w:hAnsi="Arial" w:cs="Arial"/>
          <w:szCs w:val="24"/>
          <w:shd w:val="clear" w:color="auto" w:fill="FFFFFF"/>
        </w:rPr>
      </w:pPr>
      <w:r w:rsidRPr="00ED7770">
        <w:rPr>
          <w:rFonts w:ascii="Arial" w:hAnsi="Arial" w:cs="Arial"/>
          <w:szCs w:val="24"/>
          <w:shd w:val="clear" w:color="auto" w:fill="FFFFFF"/>
        </w:rPr>
        <w:t>Art. 1</w:t>
      </w:r>
      <w:r w:rsidRPr="00ED7770">
        <w:rPr>
          <w:rFonts w:ascii="Arial" w:hAnsi="Arial" w:cs="Arial"/>
          <w:szCs w:val="24"/>
          <w:shd w:val="clear" w:color="auto" w:fill="FFFFFF"/>
          <w:vertAlign w:val="superscript"/>
        </w:rPr>
        <w:t>o</w:t>
      </w:r>
      <w:r w:rsidRPr="00ED7770">
        <w:rPr>
          <w:rFonts w:ascii="Arial" w:hAnsi="Arial" w:cs="Arial"/>
          <w:szCs w:val="24"/>
          <w:shd w:val="clear" w:color="auto" w:fill="FFFFFF"/>
        </w:rPr>
        <w:t> São considerados hediondos os seguintes crimes, todos tipificados no </w:t>
      </w:r>
      <w:hyperlink r:id="rId12" w:history="1">
        <w:r w:rsidRPr="00ED7770">
          <w:rPr>
            <w:rStyle w:val="Hyperlink"/>
            <w:rFonts w:ascii="Arial" w:hAnsi="Arial" w:cs="Arial"/>
            <w:szCs w:val="24"/>
            <w:shd w:val="clear" w:color="auto" w:fill="FFFFFF"/>
          </w:rPr>
          <w:t>Decreto-Lei n</w:t>
        </w:r>
        <w:r w:rsidRPr="00ED7770">
          <w:rPr>
            <w:rStyle w:val="Hyperlink"/>
            <w:rFonts w:ascii="Arial" w:hAnsi="Arial" w:cs="Arial"/>
            <w:szCs w:val="24"/>
            <w:shd w:val="clear" w:color="auto" w:fill="FFFFFF"/>
            <w:vertAlign w:val="superscript"/>
          </w:rPr>
          <w:t>o</w:t>
        </w:r>
        <w:r w:rsidRPr="00ED7770">
          <w:rPr>
            <w:rStyle w:val="Hyperlink"/>
            <w:rFonts w:ascii="Arial" w:hAnsi="Arial" w:cs="Arial"/>
            <w:szCs w:val="24"/>
            <w:shd w:val="clear" w:color="auto" w:fill="FFFFFF"/>
          </w:rPr>
          <w:t>2.848, de 7 de dezembro de 1940 - Código Penal</w:t>
        </w:r>
      </w:hyperlink>
      <w:r w:rsidRPr="00ED7770">
        <w:rPr>
          <w:rFonts w:ascii="Arial" w:hAnsi="Arial" w:cs="Arial"/>
          <w:szCs w:val="24"/>
          <w:shd w:val="clear" w:color="auto" w:fill="FFFFFF"/>
        </w:rPr>
        <w:t>, consumados ou tentados:          </w:t>
      </w:r>
    </w:p>
    <w:p w:rsidR="00833093" w:rsidRPr="00ED7770" w:rsidRDefault="00833093" w:rsidP="00833093">
      <w:pPr>
        <w:spacing w:after="0" w:line="240" w:lineRule="auto"/>
        <w:ind w:left="2268" w:right="565"/>
        <w:jc w:val="both"/>
        <w:rPr>
          <w:rFonts w:ascii="Arial" w:hAnsi="Arial" w:cs="Arial"/>
          <w:szCs w:val="24"/>
          <w:shd w:val="clear" w:color="auto" w:fill="FFFFFF"/>
        </w:rPr>
      </w:pPr>
      <w:r w:rsidRPr="00ED7770">
        <w:rPr>
          <w:rFonts w:ascii="Arial" w:hAnsi="Arial" w:cs="Arial"/>
          <w:szCs w:val="24"/>
          <w:shd w:val="clear" w:color="auto" w:fill="FFFFFF"/>
        </w:rPr>
        <w:t> I – Homicídio (art. 121), quando praticado em atividade típica de grupo de extermínio, ainda que cometido por um só agente, e homicídio qualificado (art. 121, § 2</w:t>
      </w:r>
      <w:r w:rsidRPr="00ED7770">
        <w:rPr>
          <w:rFonts w:ascii="Arial" w:hAnsi="Arial" w:cs="Arial"/>
          <w:szCs w:val="24"/>
          <w:shd w:val="clear" w:color="auto" w:fill="FFFFFF"/>
          <w:vertAlign w:val="superscript"/>
        </w:rPr>
        <w:t>o</w:t>
      </w:r>
      <w:r w:rsidRPr="00ED7770">
        <w:rPr>
          <w:rFonts w:ascii="Arial" w:hAnsi="Arial" w:cs="Arial"/>
          <w:szCs w:val="24"/>
          <w:shd w:val="clear" w:color="auto" w:fill="FFFFFF"/>
        </w:rPr>
        <w:t>, incisos I, II, III, IV, V, VI e VII);   </w:t>
      </w:r>
    </w:p>
    <w:p w:rsidR="00833093" w:rsidRPr="00ED7770" w:rsidRDefault="00833093" w:rsidP="00833093">
      <w:pPr>
        <w:spacing w:after="0" w:line="360" w:lineRule="auto"/>
        <w:ind w:right="565" w:firstLine="1560"/>
        <w:jc w:val="both"/>
        <w:rPr>
          <w:rFonts w:ascii="Arial" w:hAnsi="Arial" w:cs="Arial"/>
          <w:sz w:val="24"/>
          <w:szCs w:val="24"/>
          <w:shd w:val="clear" w:color="auto" w:fill="FFFFFF"/>
        </w:rPr>
      </w:pPr>
      <w:r>
        <w:rPr>
          <w:rFonts w:ascii="Arial" w:hAnsi="Arial" w:cs="Arial"/>
          <w:sz w:val="24"/>
          <w:szCs w:val="24"/>
          <w:shd w:val="clear" w:color="auto" w:fill="FFFFFF"/>
        </w:rPr>
        <w:t xml:space="preserve">Após as alterações do artigo 121, incluindo feminicídio em seu rol de homicídio qualificado, também alteramos a lei que trata sobre os crimes hediondos.  </w:t>
      </w:r>
      <w:r w:rsidRPr="00ED7770">
        <w:rPr>
          <w:rFonts w:ascii="Arial" w:hAnsi="Arial" w:cs="Arial"/>
          <w:sz w:val="24"/>
          <w:szCs w:val="24"/>
          <w:shd w:val="clear" w:color="auto" w:fill="FFFFFF"/>
        </w:rPr>
        <w:t xml:space="preserve">Essa mudança legislativa que entrou em vigor em 10 de março de 2015, só vale para crimes praticados a partir desta data. Sabe-se que o homicídio de uma mulher por motivo torpe, fútil, emboscada e </w:t>
      </w:r>
      <w:proofErr w:type="spellStart"/>
      <w:r w:rsidRPr="00ED7770">
        <w:rPr>
          <w:rFonts w:ascii="Arial" w:hAnsi="Arial" w:cs="Arial"/>
          <w:sz w:val="24"/>
          <w:szCs w:val="24"/>
          <w:shd w:val="clear" w:color="auto" w:fill="FFFFFF"/>
        </w:rPr>
        <w:t>etc</w:t>
      </w:r>
      <w:proofErr w:type="spellEnd"/>
      <w:r w:rsidRPr="00ED7770">
        <w:rPr>
          <w:rFonts w:ascii="Arial" w:hAnsi="Arial" w:cs="Arial"/>
          <w:sz w:val="24"/>
          <w:szCs w:val="24"/>
          <w:shd w:val="clear" w:color="auto" w:fill="FFFFFF"/>
        </w:rPr>
        <w:t xml:space="preserve">, já poderia ser classificado como hediondo, porém esse entendimento não era uniforme, com a inclusão do feminicídio no rol de crimes hediondos extinguiu-se as divergências. </w:t>
      </w:r>
    </w:p>
    <w:p w:rsidR="00833093" w:rsidRPr="00ED7770" w:rsidRDefault="00833093" w:rsidP="00833093">
      <w:pPr>
        <w:spacing w:after="0" w:line="360" w:lineRule="auto"/>
        <w:ind w:right="565" w:firstLine="1560"/>
        <w:jc w:val="both"/>
        <w:rPr>
          <w:rFonts w:ascii="Arial" w:hAnsi="Arial" w:cs="Arial"/>
          <w:color w:val="000000"/>
          <w:sz w:val="24"/>
          <w:szCs w:val="24"/>
        </w:rPr>
      </w:pPr>
      <w:r w:rsidRPr="00ED7770">
        <w:rPr>
          <w:rFonts w:ascii="Arial" w:hAnsi="Arial" w:cs="Arial"/>
          <w:sz w:val="24"/>
          <w:szCs w:val="24"/>
          <w:shd w:val="clear" w:color="auto" w:fill="FFFFFF"/>
        </w:rPr>
        <w:lastRenderedPageBreak/>
        <w:t>Por se tratar de crime hediondo e ter como pena prevista no artigo 121 em Homicídio Qualificado a pena pode variar de 12 a 30 anos de reclusão, no qual o regime inicial de cumprimento da pena é o fechado, para a progressão de regime o agente deve cumprir 2/5 (dois quintos) da pena, se o apenado for primário e 3/5 (três quintos), se reincidente</w:t>
      </w:r>
      <w:r w:rsidRPr="00ED7770">
        <w:rPr>
          <w:rFonts w:ascii="Arial" w:hAnsi="Arial" w:cs="Arial"/>
          <w:color w:val="000000"/>
          <w:sz w:val="24"/>
          <w:szCs w:val="24"/>
        </w:rPr>
        <w:t>, conforme artigo 1º, § 2º da Lei nº 11.464/2007.</w:t>
      </w:r>
    </w:p>
    <w:p w:rsidR="00833093" w:rsidRDefault="00833093" w:rsidP="00833093">
      <w:pPr>
        <w:spacing w:after="0" w:line="360" w:lineRule="auto"/>
        <w:ind w:right="565" w:firstLine="1560"/>
        <w:jc w:val="both"/>
        <w:rPr>
          <w:rFonts w:ascii="Arial" w:hAnsi="Arial" w:cs="Arial"/>
          <w:sz w:val="24"/>
          <w:szCs w:val="24"/>
          <w:shd w:val="clear" w:color="auto" w:fill="FFFFFF"/>
        </w:rPr>
      </w:pPr>
      <w:r>
        <w:rPr>
          <w:rFonts w:ascii="Arial" w:hAnsi="Arial" w:cs="Arial"/>
          <w:sz w:val="24"/>
          <w:szCs w:val="24"/>
          <w:shd w:val="clear" w:color="auto" w:fill="FFFFFF"/>
        </w:rPr>
        <w:t>A</w:t>
      </w:r>
      <w:r w:rsidRPr="00ED7770">
        <w:rPr>
          <w:rFonts w:ascii="Arial" w:hAnsi="Arial" w:cs="Arial"/>
          <w:sz w:val="24"/>
          <w:szCs w:val="24"/>
          <w:shd w:val="clear" w:color="auto" w:fill="FFFFFF"/>
        </w:rPr>
        <w:t xml:space="preserve"> prisão temporária</w:t>
      </w:r>
      <w:r>
        <w:rPr>
          <w:rFonts w:ascii="Arial" w:hAnsi="Arial" w:cs="Arial"/>
          <w:sz w:val="24"/>
          <w:szCs w:val="24"/>
          <w:shd w:val="clear" w:color="auto" w:fill="FFFFFF"/>
        </w:rPr>
        <w:t xml:space="preserve"> dos crimes deste rol,</w:t>
      </w:r>
      <w:r w:rsidRPr="00ED7770">
        <w:rPr>
          <w:rFonts w:ascii="Arial" w:hAnsi="Arial" w:cs="Arial"/>
          <w:sz w:val="24"/>
          <w:szCs w:val="24"/>
          <w:shd w:val="clear" w:color="auto" w:fill="FFFFFF"/>
        </w:rPr>
        <w:t xml:space="preserve"> terá o prazo de 30 (trinta) dias, prorrogável por igual período em caso de extrema e comprovada necessidade, conforme dispõe o Artigo 2º, § 4º da Lei 8.702/1990.</w:t>
      </w:r>
    </w:p>
    <w:p w:rsidR="00833093" w:rsidRDefault="00833093" w:rsidP="00833093">
      <w:pPr>
        <w:spacing w:after="0" w:line="360" w:lineRule="auto"/>
        <w:ind w:right="565" w:firstLine="1560"/>
        <w:jc w:val="both"/>
        <w:rPr>
          <w:rFonts w:ascii="Arial" w:hAnsi="Arial" w:cs="Arial"/>
          <w:sz w:val="24"/>
          <w:szCs w:val="24"/>
          <w:shd w:val="clear" w:color="auto" w:fill="FFFFFF"/>
        </w:rPr>
      </w:pPr>
      <w:r>
        <w:rPr>
          <w:rFonts w:ascii="Arial" w:hAnsi="Arial" w:cs="Arial"/>
          <w:sz w:val="24"/>
          <w:szCs w:val="24"/>
          <w:shd w:val="clear" w:color="auto" w:fill="FFFFFF"/>
        </w:rPr>
        <w:t xml:space="preserve">Os crimes hediondos possuem tratamento mais severo pela justiça, o agente condenado por este crime não tem direito a se beneficiar anistia – esquecimento jurídico do ato cometido, graça e indulto que é uma </w:t>
      </w:r>
      <w:proofErr w:type="spellStart"/>
      <w:r>
        <w:rPr>
          <w:rFonts w:ascii="Arial" w:hAnsi="Arial" w:cs="Arial"/>
          <w:sz w:val="24"/>
          <w:szCs w:val="24"/>
          <w:shd w:val="clear" w:color="auto" w:fill="FFFFFF"/>
        </w:rPr>
        <w:t>espéciede</w:t>
      </w:r>
      <w:proofErr w:type="spellEnd"/>
      <w:r>
        <w:rPr>
          <w:rFonts w:ascii="Arial" w:hAnsi="Arial" w:cs="Arial"/>
          <w:sz w:val="24"/>
          <w:szCs w:val="24"/>
          <w:shd w:val="clear" w:color="auto" w:fill="FFFFFF"/>
        </w:rPr>
        <w:t xml:space="preserve">  perdão oferecido a quem comete o crime, a diferença entre graça e indulto é que o primeiro o perdão é oferecido a um determinado agente e o indulto beneficia de forma coletiva. </w:t>
      </w:r>
    </w:p>
    <w:p w:rsidR="00833093" w:rsidRPr="00EF5ED3" w:rsidRDefault="00833093" w:rsidP="00833093">
      <w:pPr>
        <w:spacing w:line="360" w:lineRule="auto"/>
        <w:jc w:val="both"/>
        <w:rPr>
          <w:rFonts w:ascii="Arial" w:hAnsi="Arial" w:cs="Arial"/>
          <w:b/>
          <w:sz w:val="24"/>
          <w:szCs w:val="24"/>
          <w:shd w:val="clear" w:color="auto" w:fill="FFFFFF"/>
        </w:rPr>
      </w:pPr>
      <w:r w:rsidRPr="00EF5ED3">
        <w:rPr>
          <w:rFonts w:ascii="Arial" w:hAnsi="Arial" w:cs="Arial"/>
          <w:b/>
          <w:sz w:val="24"/>
          <w:szCs w:val="24"/>
          <w:shd w:val="clear" w:color="auto" w:fill="FFFFFF"/>
        </w:rPr>
        <w:t>5. DA COMPETÊNCIA NO CRIME DE FEMINICÍDIO</w:t>
      </w:r>
    </w:p>
    <w:p w:rsidR="00833093" w:rsidRDefault="00833093" w:rsidP="00833093">
      <w:pPr>
        <w:spacing w:after="0" w:line="360" w:lineRule="auto"/>
        <w:ind w:right="565" w:firstLine="1560"/>
        <w:jc w:val="both"/>
        <w:rPr>
          <w:rFonts w:ascii="Arial" w:hAnsi="Arial" w:cs="Arial"/>
          <w:sz w:val="24"/>
          <w:szCs w:val="24"/>
          <w:shd w:val="clear" w:color="auto" w:fill="FFFFFF"/>
        </w:rPr>
      </w:pPr>
      <w:r w:rsidRPr="00ED7770">
        <w:rPr>
          <w:rFonts w:ascii="Arial" w:hAnsi="Arial" w:cs="Arial"/>
          <w:sz w:val="24"/>
          <w:szCs w:val="24"/>
          <w:shd w:val="clear" w:color="auto" w:fill="FFFFFF"/>
        </w:rPr>
        <w:t xml:space="preserve">Com a publicação da lei do Feminicídio, discussões surgiram sobre a competência para </w:t>
      </w:r>
      <w:r>
        <w:rPr>
          <w:rFonts w:ascii="Arial" w:hAnsi="Arial" w:cs="Arial"/>
          <w:sz w:val="24"/>
          <w:szCs w:val="24"/>
          <w:shd w:val="clear" w:color="auto" w:fill="FFFFFF"/>
        </w:rPr>
        <w:t>o processamento da instrução do crime de feminicídio, por possuir vara especializada para processar e julgar os crimes de violência doméstica, dúvidas sobre o processamento criminal surgiram, uma vez que, varia de acordo com a Lei de Organização Judiciária de cada estado.</w:t>
      </w:r>
    </w:p>
    <w:p w:rsidR="00833093" w:rsidRDefault="00833093" w:rsidP="00833093">
      <w:pPr>
        <w:spacing w:after="0" w:line="360" w:lineRule="auto"/>
        <w:ind w:right="565" w:firstLine="1560"/>
        <w:jc w:val="both"/>
        <w:rPr>
          <w:rFonts w:ascii="Arial" w:hAnsi="Arial" w:cs="Arial"/>
          <w:sz w:val="24"/>
          <w:szCs w:val="24"/>
          <w:shd w:val="clear" w:color="auto" w:fill="FFFFFF"/>
        </w:rPr>
      </w:pPr>
      <w:r>
        <w:rPr>
          <w:rFonts w:ascii="Arial" w:hAnsi="Arial" w:cs="Arial"/>
          <w:sz w:val="24"/>
          <w:szCs w:val="24"/>
          <w:shd w:val="clear" w:color="auto" w:fill="FFFFFF"/>
        </w:rPr>
        <w:t>Há estados que preveem em sua lei de organização que em casos de crimes dolosos contra a vida praticados no contesto de violência doméstica a instrução até a fase de pronuncia deve ser feita pela Vara de Violência doméstica, e posteriormente encaminhado para o Tribunal do Júri. Nos casos em que a Lei de Organização Judiciaria do Estado não disponha, de forma expressa sobre a competência, aplica-se de forma direta a competência para o Tribunal do Júri.</w:t>
      </w:r>
    </w:p>
    <w:p w:rsidR="00833093" w:rsidRPr="00ED7770" w:rsidRDefault="00833093" w:rsidP="00833093">
      <w:pPr>
        <w:spacing w:after="0" w:line="360" w:lineRule="auto"/>
        <w:ind w:right="565" w:firstLine="1560"/>
        <w:jc w:val="both"/>
        <w:rPr>
          <w:rFonts w:ascii="Arial" w:hAnsi="Arial" w:cs="Arial"/>
          <w:sz w:val="24"/>
          <w:szCs w:val="24"/>
          <w:shd w:val="clear" w:color="auto" w:fill="FFFFFF"/>
        </w:rPr>
      </w:pPr>
      <w:r w:rsidRPr="00ED7770">
        <w:rPr>
          <w:rFonts w:ascii="Arial" w:hAnsi="Arial" w:cs="Arial"/>
          <w:sz w:val="24"/>
          <w:szCs w:val="24"/>
          <w:shd w:val="clear" w:color="auto" w:fill="FFFFFF"/>
        </w:rPr>
        <w:t>Sanando as dúvidas em relação a competência, com base no entendimento S</w:t>
      </w:r>
      <w:r>
        <w:rPr>
          <w:rFonts w:ascii="Arial" w:hAnsi="Arial" w:cs="Arial"/>
          <w:sz w:val="24"/>
          <w:szCs w:val="24"/>
          <w:shd w:val="clear" w:color="auto" w:fill="FFFFFF"/>
        </w:rPr>
        <w:t xml:space="preserve">uperior </w:t>
      </w:r>
      <w:r w:rsidRPr="00ED7770">
        <w:rPr>
          <w:rFonts w:ascii="Arial" w:hAnsi="Arial" w:cs="Arial"/>
          <w:sz w:val="24"/>
          <w:szCs w:val="24"/>
          <w:shd w:val="clear" w:color="auto" w:fill="FFFFFF"/>
        </w:rPr>
        <w:t>T</w:t>
      </w:r>
      <w:r>
        <w:rPr>
          <w:rFonts w:ascii="Arial" w:hAnsi="Arial" w:cs="Arial"/>
          <w:sz w:val="24"/>
          <w:szCs w:val="24"/>
          <w:shd w:val="clear" w:color="auto" w:fill="FFFFFF"/>
        </w:rPr>
        <w:t xml:space="preserve">ribunal </w:t>
      </w:r>
      <w:r w:rsidRPr="00ED7770">
        <w:rPr>
          <w:rFonts w:ascii="Arial" w:hAnsi="Arial" w:cs="Arial"/>
          <w:sz w:val="24"/>
          <w:szCs w:val="24"/>
          <w:shd w:val="clear" w:color="auto" w:fill="FFFFFF"/>
        </w:rPr>
        <w:t>F</w:t>
      </w:r>
      <w:r>
        <w:rPr>
          <w:rFonts w:ascii="Arial" w:hAnsi="Arial" w:cs="Arial"/>
          <w:sz w:val="24"/>
          <w:szCs w:val="24"/>
          <w:shd w:val="clear" w:color="auto" w:fill="FFFFFF"/>
        </w:rPr>
        <w:t>ederal</w:t>
      </w:r>
      <w:r w:rsidRPr="00ED7770">
        <w:rPr>
          <w:rFonts w:ascii="Arial" w:hAnsi="Arial" w:cs="Arial"/>
          <w:sz w:val="24"/>
          <w:szCs w:val="24"/>
          <w:shd w:val="clear" w:color="auto" w:fill="FFFFFF"/>
        </w:rPr>
        <w:t xml:space="preserve">, é possível que a fase de instrução até a pronúncia ocorra nas Varas especializadas de violência doméstica, desde que obrigatoriamente a conduta seja julgada no Tribunal do Júri, como relatou o </w:t>
      </w:r>
      <w:r w:rsidRPr="00ED7770">
        <w:rPr>
          <w:rFonts w:ascii="Arial" w:hAnsi="Arial" w:cs="Arial"/>
          <w:sz w:val="24"/>
          <w:szCs w:val="24"/>
          <w:shd w:val="clear" w:color="auto" w:fill="FFFFFF"/>
        </w:rPr>
        <w:lastRenderedPageBreak/>
        <w:t xml:space="preserve">Ministro </w:t>
      </w:r>
      <w:proofErr w:type="spellStart"/>
      <w:r w:rsidRPr="00ED7770">
        <w:rPr>
          <w:rFonts w:ascii="Arial" w:hAnsi="Arial" w:cs="Arial"/>
          <w:sz w:val="24"/>
          <w:szCs w:val="24"/>
          <w:shd w:val="clear" w:color="auto" w:fill="FFFFFF"/>
        </w:rPr>
        <w:t>Teori</w:t>
      </w:r>
      <w:proofErr w:type="spellEnd"/>
      <w:r w:rsidRPr="00ED7770">
        <w:rPr>
          <w:rFonts w:ascii="Arial" w:hAnsi="Arial" w:cs="Arial"/>
          <w:sz w:val="24"/>
          <w:szCs w:val="24"/>
          <w:shd w:val="clear" w:color="auto" w:fill="FFFFFF"/>
        </w:rPr>
        <w:t xml:space="preserve"> Zavascki no Habeas Corpus 102150/SC, julgado em 27/05/2014, conforme se vê:</w:t>
      </w:r>
    </w:p>
    <w:p w:rsidR="00833093" w:rsidRPr="00ED7770" w:rsidRDefault="00833093" w:rsidP="00833093">
      <w:pPr>
        <w:pStyle w:val="NormalWeb"/>
        <w:shd w:val="clear" w:color="auto" w:fill="FFFFFF"/>
        <w:spacing w:before="0" w:beforeAutospacing="0" w:after="0" w:afterAutospacing="0"/>
        <w:ind w:left="2268"/>
        <w:jc w:val="both"/>
        <w:rPr>
          <w:rFonts w:ascii="Arial" w:hAnsi="Arial" w:cs="Arial"/>
          <w:color w:val="000000"/>
          <w:sz w:val="22"/>
        </w:rPr>
      </w:pPr>
      <w:r w:rsidRPr="00ED7770">
        <w:rPr>
          <w:rFonts w:ascii="Arial" w:hAnsi="Arial" w:cs="Arial"/>
          <w:color w:val="000000"/>
          <w:sz w:val="22"/>
          <w:bdr w:val="none" w:sz="0" w:space="0" w:color="auto" w:frame="1"/>
        </w:rPr>
        <w:t>Como o Tribunal de Justiça do Estado de Santa Catarina, através da Resolução 18/06, instituiu o Juizado de Violência Doméstica contra a Mulher, que, no caso, funciona junto à 3ª Vara Criminal da Comarca de Florianópolis, o processamento do feito, até a fase do artigo 412, do Código de Processo Penal, se dá no referido Juizado, em atenção ao artigo 14 da Lei 11.340/06. Este artigo determina que o processo, julgamento e execução das causas decorrentes da prática de violência doméstica e familiar contra a mulher se dará nestes Juizados. Assim, não se trata de usurpação da competência constitucional do Tribunal do Júri, vez que o julgamento do feito será realizado nele. (p.06)</w:t>
      </w:r>
    </w:p>
    <w:p w:rsidR="00833093" w:rsidRPr="00E423DD" w:rsidRDefault="00833093" w:rsidP="00833093">
      <w:pPr>
        <w:spacing w:line="360" w:lineRule="auto"/>
        <w:jc w:val="both"/>
        <w:rPr>
          <w:rFonts w:ascii="Arial" w:hAnsi="Arial" w:cs="Arial"/>
          <w:sz w:val="24"/>
          <w:szCs w:val="24"/>
        </w:rPr>
      </w:pPr>
    </w:p>
    <w:p w:rsidR="00833093" w:rsidRDefault="00833093" w:rsidP="00833093">
      <w:pPr>
        <w:spacing w:after="0" w:line="360" w:lineRule="auto"/>
        <w:ind w:right="565" w:firstLine="1276"/>
        <w:jc w:val="both"/>
        <w:rPr>
          <w:rFonts w:ascii="Arial" w:hAnsi="Arial" w:cs="Arial"/>
          <w:sz w:val="24"/>
          <w:szCs w:val="24"/>
        </w:rPr>
      </w:pPr>
      <w:r w:rsidRPr="00E423DD">
        <w:rPr>
          <w:rFonts w:ascii="Arial" w:hAnsi="Arial" w:cs="Arial"/>
          <w:sz w:val="24"/>
          <w:szCs w:val="24"/>
        </w:rPr>
        <w:t xml:space="preserve">A lei 11.340/2006 (Lei Maria da Penha) em seu artigo 14, dispõe que os juizados de violência doméstica e familiar contra a mulher possui competência para processar e julgar os crimes praticados contra estas em contexto de violência doméstica, se tratando de lei complementar, respeitará o Artigo 5º, XXXVIII, d, da Constituição Federal, o qual dispõe que é de competência do Tribunal do Júri julgar os crimes dolosos contra a vida e também o artigo 74 </w:t>
      </w:r>
      <w:r w:rsidRPr="00E423DD">
        <w:rPr>
          <w:rFonts w:ascii="Arial" w:hAnsi="Arial" w:cs="Arial"/>
          <w:color w:val="000000"/>
          <w:sz w:val="24"/>
          <w:szCs w:val="24"/>
        </w:rPr>
        <w:t xml:space="preserve">§1 do Código de Processo Penal, que dispõe que é de competência do Tribunal do Júri o julgamento dos crimes previstos no artigo 121 § 1º e 2º (...), o qual elenca o crime de feminicídio.  </w:t>
      </w:r>
    </w:p>
    <w:p w:rsidR="00833093" w:rsidRPr="00ED7770" w:rsidRDefault="00833093" w:rsidP="00833093">
      <w:pPr>
        <w:spacing w:after="0" w:line="360" w:lineRule="auto"/>
        <w:ind w:right="565" w:firstLine="1276"/>
        <w:jc w:val="both"/>
        <w:rPr>
          <w:rFonts w:ascii="Arial" w:hAnsi="Arial" w:cs="Arial"/>
          <w:b/>
          <w:sz w:val="24"/>
          <w:szCs w:val="24"/>
        </w:rPr>
      </w:pPr>
      <w:r w:rsidRPr="00ED7770">
        <w:rPr>
          <w:rFonts w:ascii="Arial" w:hAnsi="Arial" w:cs="Arial"/>
          <w:b/>
          <w:sz w:val="24"/>
          <w:szCs w:val="24"/>
        </w:rPr>
        <w:t>6. QUALIFICADORA DO FEMINICÍDIO: OBJETIVA OU SUBJETIVA</w:t>
      </w:r>
    </w:p>
    <w:p w:rsidR="00833093" w:rsidRPr="00ED7770" w:rsidRDefault="00833093" w:rsidP="00833093">
      <w:pPr>
        <w:spacing w:after="0" w:line="360" w:lineRule="auto"/>
        <w:ind w:right="565" w:firstLine="1276"/>
        <w:jc w:val="both"/>
        <w:rPr>
          <w:rFonts w:ascii="Arial" w:hAnsi="Arial" w:cs="Arial"/>
          <w:b/>
          <w:sz w:val="24"/>
          <w:szCs w:val="24"/>
        </w:rPr>
      </w:pPr>
    </w:p>
    <w:p w:rsidR="00833093" w:rsidRPr="000B7118" w:rsidRDefault="00833093" w:rsidP="00833093">
      <w:pPr>
        <w:spacing w:after="0" w:line="360" w:lineRule="auto"/>
        <w:ind w:right="565" w:firstLine="1276"/>
        <w:jc w:val="both"/>
        <w:rPr>
          <w:rFonts w:ascii="Arial" w:hAnsi="Arial" w:cs="Arial"/>
          <w:sz w:val="24"/>
          <w:szCs w:val="24"/>
        </w:rPr>
      </w:pPr>
      <w:r w:rsidRPr="000B7118">
        <w:rPr>
          <w:rFonts w:ascii="Arial" w:hAnsi="Arial" w:cs="Arial"/>
          <w:sz w:val="24"/>
          <w:szCs w:val="24"/>
        </w:rPr>
        <w:t xml:space="preserve">As qualificadoras são circunstancias que, presente no fato criminoso, cominam outra pena mais severa do que aquela prevista no patamar da pena base. A natureza da qualificadora será objetiva quando se remete aos meios utilizados pelo agente para cometer o crime, e será subjetiva quando se remete ao motivo pelo qual o agente cometeu o crime ou fins. </w:t>
      </w:r>
    </w:p>
    <w:p w:rsidR="00833093" w:rsidRPr="00FF16CA" w:rsidRDefault="00833093" w:rsidP="00833093">
      <w:pPr>
        <w:spacing w:after="0" w:line="240" w:lineRule="auto"/>
        <w:ind w:right="565" w:firstLine="1276"/>
        <w:jc w:val="both"/>
        <w:rPr>
          <w:rFonts w:ascii="Arial" w:hAnsi="Arial" w:cs="Arial"/>
          <w:iCs/>
          <w:szCs w:val="28"/>
        </w:rPr>
      </w:pPr>
      <w:r w:rsidRPr="00FF16CA">
        <w:rPr>
          <w:rFonts w:ascii="Arial" w:hAnsi="Arial" w:cs="Arial"/>
          <w:szCs w:val="28"/>
        </w:rPr>
        <w:t xml:space="preserve">De acordo com Sanches, 2018 </w:t>
      </w:r>
      <w:r w:rsidRPr="00FF16CA">
        <w:rPr>
          <w:rFonts w:ascii="Arial" w:hAnsi="Arial" w:cs="Arial"/>
          <w:iCs/>
          <w:szCs w:val="28"/>
        </w:rPr>
        <w:t>“a qualificadora do feminicídio é subjetiva, pressupondo motivação especial: o homicídio deve ser cometido contra a mulher por razão das condições de sexo feminino. Mesmo no caso do inciso Ido § 2º-A, o fato de a conceituação de violência doméstica e familiar ser um dado objetivo, extraído da lei, não afasta a subjetividade. Isso porque o § 2º-A é apenas explicativo; a qualificadora está verdadeiramente no inciso VI, que, ao estabelecer que o homicídio se qualifica quando cometido por razões da condição do sexo feminino, evidente que isso ocorre pela motivação, não pelos meios de execução.”</w:t>
      </w:r>
    </w:p>
    <w:p w:rsidR="00833093" w:rsidRPr="00D33086" w:rsidRDefault="00833093" w:rsidP="00833093">
      <w:pPr>
        <w:spacing w:after="0" w:line="240" w:lineRule="auto"/>
        <w:ind w:right="565" w:firstLine="1276"/>
        <w:jc w:val="both"/>
        <w:rPr>
          <w:rFonts w:ascii="Arial" w:hAnsi="Arial" w:cs="Arial"/>
          <w:iCs/>
          <w:szCs w:val="24"/>
        </w:rPr>
      </w:pPr>
      <w:r w:rsidRPr="002059DF">
        <w:rPr>
          <w:rFonts w:ascii="Arial" w:hAnsi="Arial" w:cs="Arial"/>
          <w:iCs/>
          <w:sz w:val="24"/>
          <w:szCs w:val="24"/>
        </w:rPr>
        <w:t xml:space="preserve">Com outra linha de pensamento citamos </w:t>
      </w:r>
      <w:proofErr w:type="spellStart"/>
      <w:r w:rsidRPr="002059DF">
        <w:rPr>
          <w:rFonts w:ascii="Arial" w:hAnsi="Arial" w:cs="Arial"/>
          <w:iCs/>
          <w:sz w:val="24"/>
          <w:szCs w:val="24"/>
        </w:rPr>
        <w:t>Nucci</w:t>
      </w:r>
      <w:proofErr w:type="spellEnd"/>
      <w:r w:rsidRPr="002059DF">
        <w:rPr>
          <w:rFonts w:ascii="Arial" w:hAnsi="Arial" w:cs="Arial"/>
          <w:iCs/>
          <w:sz w:val="24"/>
          <w:szCs w:val="24"/>
        </w:rPr>
        <w:t>, 2017, p.46/</w:t>
      </w:r>
      <w:r>
        <w:rPr>
          <w:rFonts w:ascii="Arial" w:hAnsi="Arial" w:cs="Arial"/>
          <w:iCs/>
          <w:szCs w:val="24"/>
        </w:rPr>
        <w:t xml:space="preserve">47 </w:t>
      </w:r>
      <w:r w:rsidRPr="00D33086">
        <w:rPr>
          <w:rFonts w:ascii="Arial" w:hAnsi="Arial" w:cs="Arial"/>
          <w:iCs/>
          <w:szCs w:val="24"/>
        </w:rPr>
        <w:t xml:space="preserve">“Trata-se de uma qualificadora objetiva, pois se liga ao gênero da vítima: ser mulher. Não aquiescemos à ideia de ser uma qualificadora subjetiva (como o motivo torpe ou fútil) </w:t>
      </w:r>
      <w:r w:rsidRPr="00D33086">
        <w:rPr>
          <w:rFonts w:ascii="Arial" w:hAnsi="Arial" w:cs="Arial"/>
          <w:iCs/>
          <w:szCs w:val="24"/>
        </w:rPr>
        <w:lastRenderedPageBreak/>
        <w:t xml:space="preserve">somente porque se inseriu a expressão “por razões de condição de sexo feminino”. Não é essa a motivação do homicídio. O agente não mata a mulher porque ela é mulher, mas o faz por ódio, raiva, ciúme, disputa familiar, prazer, sadismo, enfim, motivos variados, que podem ser torpes ou fúteis; podem, inclusive, ser moralmente relevantes. Sendo objetiva, pode conviver com outras circunstâncias de cunho puramente subjetivo. Exemplificando, pode-se matar a mulher, no ambiente doméstico, por motivo fútil (em virtude de uma banal discussão entre marido e esposa), incidindo duas qualificadoras: ser mulher e haver motivo fútil. Essa é a real proteção à mulher, com a inserção do feminicídio. Do contrário, seria inútil. Fosse meramente subjetiva (ou até objetivo-subjetiva como pretendem alguns), considerar-se-ia o homicídio </w:t>
      </w:r>
      <w:proofErr w:type="spellStart"/>
      <w:r w:rsidRPr="00D33086">
        <w:rPr>
          <w:rFonts w:ascii="Arial" w:hAnsi="Arial" w:cs="Arial"/>
          <w:iCs/>
          <w:szCs w:val="24"/>
        </w:rPr>
        <w:t>suprailustrado</w:t>
      </w:r>
      <w:proofErr w:type="spellEnd"/>
      <w:r w:rsidRPr="00D33086">
        <w:rPr>
          <w:rFonts w:ascii="Arial" w:hAnsi="Arial" w:cs="Arial"/>
          <w:iCs/>
          <w:szCs w:val="24"/>
        </w:rPr>
        <w:t xml:space="preserve"> como feminicídio apenas. E o motivo do agente? Seria desprezado por completo? O marido/companheiro/namorado mata a mulher porque se sente mais forte que ela, o que é objetivo, mas também porque discutiu por conta de um jantar servido fora de hora (por exemplo). É essa a lógica adotada pela </w:t>
      </w:r>
      <w:hyperlink r:id="rId13" w:tooltip="Lei nº 11.340, de 7 de agosto de 2006." w:history="1">
        <w:r w:rsidRPr="00D33086">
          <w:rPr>
            <w:rStyle w:val="Hyperlink"/>
            <w:rFonts w:ascii="Arial" w:hAnsi="Arial" w:cs="Arial"/>
            <w:iCs/>
            <w:szCs w:val="24"/>
          </w:rPr>
          <w:t>Lei Maria da Penha</w:t>
        </w:r>
      </w:hyperlink>
      <w:r w:rsidRPr="00D33086">
        <w:rPr>
          <w:rFonts w:ascii="Arial" w:hAnsi="Arial" w:cs="Arial"/>
          <w:iCs/>
          <w:szCs w:val="24"/>
        </w:rPr>
        <w:t>. Pune-se a lesão corporal contra a mulher, dentro do lar, como lesão qualificada (art. </w:t>
      </w:r>
      <w:hyperlink r:id="rId14" w:tooltip="Artigo 129 do Decreto Lei nº 2.848 de 07 de Dezembro de 1940" w:history="1">
        <w:r w:rsidRPr="00D33086">
          <w:rPr>
            <w:rStyle w:val="Hyperlink"/>
            <w:rFonts w:ascii="Arial" w:hAnsi="Arial" w:cs="Arial"/>
            <w:iCs/>
            <w:szCs w:val="24"/>
          </w:rPr>
          <w:t>129</w:t>
        </w:r>
      </w:hyperlink>
      <w:r w:rsidRPr="00D33086">
        <w:rPr>
          <w:rFonts w:ascii="Arial" w:hAnsi="Arial" w:cs="Arial"/>
          <w:iCs/>
          <w:szCs w:val="24"/>
        </w:rPr>
        <w:t>, </w:t>
      </w:r>
      <w:hyperlink r:id="rId15" w:tooltip="Parágrafo 9 Artigo 129 do Decreto Lei nº 2.848 de 07 de Dezembro de 1940" w:history="1">
        <w:r w:rsidRPr="00D33086">
          <w:rPr>
            <w:rStyle w:val="Hyperlink"/>
            <w:rFonts w:ascii="Arial" w:hAnsi="Arial" w:cs="Arial"/>
            <w:iCs/>
            <w:szCs w:val="24"/>
          </w:rPr>
          <w:t>§ 9.º</w:t>
        </w:r>
      </w:hyperlink>
      <w:r w:rsidRPr="00D33086">
        <w:rPr>
          <w:rFonts w:ascii="Arial" w:hAnsi="Arial" w:cs="Arial"/>
          <w:iCs/>
          <w:szCs w:val="24"/>
        </w:rPr>
        <w:t>, </w:t>
      </w:r>
      <w:hyperlink r:id="rId16" w:tooltip="DECRETO-LEI No 2.848, DE 7 DE DEZEMBRO DE 1940." w:history="1">
        <w:r w:rsidRPr="00D33086">
          <w:rPr>
            <w:rStyle w:val="Hyperlink"/>
            <w:rFonts w:ascii="Arial" w:hAnsi="Arial" w:cs="Arial"/>
            <w:iCs/>
            <w:szCs w:val="24"/>
          </w:rPr>
          <w:t>CP</w:t>
        </w:r>
      </w:hyperlink>
      <w:r w:rsidRPr="00D33086">
        <w:rPr>
          <w:rFonts w:ascii="Arial" w:hAnsi="Arial" w:cs="Arial"/>
          <w:iCs/>
          <w:szCs w:val="24"/>
        </w:rPr>
        <w:t>), independentemente do motivo. Aliás, se for torpe, por exemplo, acrescenta-se a agravante (lesionou a mulher para receber o valor de um seguro qualquer, ilustrando). Sob outro aspecto, a qualificadora é objetiva, permitindo o homicídio privilegiado-qualificado. O agente mata a mulher em virtude de violenta emoção seguida de injusta provocação da vítima. O companheiro surpreende a companheira tendo relações sexuais com o amante em seu lar, na frente dos filhos pequenos. Violentamente emocionado, elimina a vida da mulher porque é mais forte – condição objetiva, mas o faz porque ela injustamente o provocou. Podem os jurados, levado o caso a julgamento, reconhecer tanto a qualificadora de crime contra a mulher como a causa de diminuição do § 1.º do art. 121.”</w:t>
      </w:r>
      <w:r w:rsidRPr="00D33086">
        <w:rPr>
          <w:rFonts w:ascii="Arial" w:hAnsi="Arial" w:cs="Arial"/>
          <w:i/>
          <w:iCs/>
          <w:szCs w:val="24"/>
        </w:rPr>
        <w:t> </w:t>
      </w:r>
    </w:p>
    <w:p w:rsidR="00833093" w:rsidRPr="00D33086" w:rsidRDefault="00833093" w:rsidP="00833093">
      <w:pPr>
        <w:spacing w:after="0" w:line="240" w:lineRule="auto"/>
        <w:ind w:right="565" w:firstLine="1276"/>
        <w:jc w:val="both"/>
        <w:rPr>
          <w:rFonts w:ascii="Arial" w:hAnsi="Arial" w:cs="Arial"/>
          <w:i/>
          <w:color w:val="FF0000"/>
        </w:rPr>
      </w:pPr>
    </w:p>
    <w:p w:rsidR="00833093" w:rsidRDefault="00833093" w:rsidP="00833093">
      <w:pPr>
        <w:spacing w:after="0" w:line="360" w:lineRule="auto"/>
        <w:ind w:right="565" w:firstLine="1276"/>
        <w:jc w:val="both"/>
        <w:rPr>
          <w:rFonts w:ascii="Arial" w:hAnsi="Arial" w:cs="Arial"/>
          <w:sz w:val="24"/>
          <w:szCs w:val="24"/>
          <w:shd w:val="clear" w:color="auto" w:fill="FFFFFF"/>
        </w:rPr>
      </w:pPr>
      <w:r w:rsidRPr="001135B4">
        <w:rPr>
          <w:rFonts w:ascii="Arial" w:hAnsi="Arial" w:cs="Arial"/>
          <w:sz w:val="24"/>
        </w:rPr>
        <w:t>O</w:t>
      </w:r>
      <w:r>
        <w:rPr>
          <w:rFonts w:ascii="Arial" w:hAnsi="Arial" w:cs="Arial"/>
          <w:sz w:val="24"/>
        </w:rPr>
        <w:t xml:space="preserve">bservando os dois posicionamentos e os analisando, Sanches afirma que a qualificadora é subjetiva, observando o argumento utilizado por este </w:t>
      </w:r>
      <w:r w:rsidRPr="001135B4">
        <w:rPr>
          <w:rFonts w:ascii="Arial" w:hAnsi="Arial" w:cs="Arial"/>
          <w:sz w:val="24"/>
          <w:szCs w:val="24"/>
        </w:rPr>
        <w:t>“</w:t>
      </w:r>
      <w:r w:rsidRPr="001135B4">
        <w:rPr>
          <w:rFonts w:ascii="Arial" w:hAnsi="Arial" w:cs="Arial"/>
          <w:sz w:val="24"/>
          <w:szCs w:val="24"/>
          <w:shd w:val="clear" w:color="auto" w:fill="FFFFFF"/>
        </w:rPr>
        <w:t>contra a mulher por razões da condição de sexo feminino”</w:t>
      </w:r>
      <w:r>
        <w:rPr>
          <w:rFonts w:ascii="Arial" w:hAnsi="Arial" w:cs="Arial"/>
          <w:sz w:val="24"/>
          <w:szCs w:val="24"/>
          <w:shd w:val="clear" w:color="auto" w:fill="FFFFFF"/>
        </w:rPr>
        <w:t xml:space="preserve">, o texto desse dispositivo analisado de forma única, é vago, por isto causa divergências de entendimento, analisando-o de assim, entende-se que o motivo pelo qual ocorre feminino é pelo fato de ser do sexo feminino, isso não é feminicídio, e sim </w:t>
      </w:r>
      <w:proofErr w:type="spellStart"/>
      <w:r>
        <w:rPr>
          <w:rFonts w:ascii="Arial" w:hAnsi="Arial" w:cs="Arial"/>
          <w:sz w:val="24"/>
          <w:szCs w:val="24"/>
          <w:shd w:val="clear" w:color="auto" w:fill="FFFFFF"/>
        </w:rPr>
        <w:t>femicídio</w:t>
      </w:r>
      <w:proofErr w:type="spellEnd"/>
      <w:r>
        <w:rPr>
          <w:rFonts w:ascii="Arial" w:hAnsi="Arial" w:cs="Arial"/>
          <w:sz w:val="24"/>
          <w:szCs w:val="24"/>
          <w:shd w:val="clear" w:color="auto" w:fill="FFFFFF"/>
        </w:rPr>
        <w:t xml:space="preserve">; agora analisando o dispositivo que trata sobre Feminicídio de forma geral, assim como fez </w:t>
      </w:r>
      <w:proofErr w:type="spellStart"/>
      <w:r>
        <w:rPr>
          <w:rFonts w:ascii="Arial" w:hAnsi="Arial" w:cs="Arial"/>
          <w:sz w:val="24"/>
          <w:szCs w:val="24"/>
          <w:shd w:val="clear" w:color="auto" w:fill="FFFFFF"/>
        </w:rPr>
        <w:t>Nucci</w:t>
      </w:r>
      <w:proofErr w:type="spellEnd"/>
      <w:r>
        <w:rPr>
          <w:rFonts w:ascii="Arial" w:hAnsi="Arial" w:cs="Arial"/>
          <w:sz w:val="24"/>
          <w:szCs w:val="24"/>
          <w:shd w:val="clear" w:color="auto" w:fill="FFFFFF"/>
        </w:rPr>
        <w:t>, o texto se torna algo direto, sem abertura para divergências uma vez que, o motivo pelo que se mata é ser mulher em condições de menosprezo e utilizando-se de violência doméstica ou familiar.</w:t>
      </w:r>
    </w:p>
    <w:p w:rsidR="00833093" w:rsidRDefault="00833093" w:rsidP="00833093">
      <w:pPr>
        <w:spacing w:after="0" w:line="360" w:lineRule="auto"/>
        <w:ind w:right="565" w:firstLine="1276"/>
        <w:jc w:val="both"/>
        <w:rPr>
          <w:rFonts w:ascii="Arial" w:hAnsi="Arial" w:cs="Arial"/>
          <w:szCs w:val="24"/>
          <w:shd w:val="clear" w:color="auto" w:fill="FFFFFF"/>
        </w:rPr>
      </w:pPr>
      <w:r>
        <w:rPr>
          <w:rFonts w:ascii="Arial" w:hAnsi="Arial" w:cs="Arial"/>
          <w:sz w:val="24"/>
          <w:szCs w:val="24"/>
          <w:shd w:val="clear" w:color="auto" w:fill="FFFFFF"/>
        </w:rPr>
        <w:t xml:space="preserve">Compartilhando desse mesmo pensamento temos uma decisão do Tribunal de Justiça do Distrito Federal: </w:t>
      </w:r>
      <w:r w:rsidRPr="00F71E18">
        <w:rPr>
          <w:rFonts w:ascii="Arial" w:hAnsi="Arial" w:cs="Arial"/>
          <w:szCs w:val="24"/>
          <w:shd w:val="clear" w:color="auto" w:fill="FFFFFF"/>
        </w:rPr>
        <w:t xml:space="preserve">“A inclusão da qualificadora agora prevista no art. 121, § 2º, inciso VI, do CP, não poderá servir apenas como substitutivo das qualificadoras de motivo torpe ou fútil, que são de natureza subjetiva, sob pena de menosprezar o esforço do legislador. A Lei 13.104/2015 veio a lume na esteira da doutrina inspiradora da Lei Maria da Penha, buscando conferir maior proteção à mulher brasileira, vítima de condições culturais atávicas que lhe impuseram a subserviência ao homem. Resgatar a dignidade perdida ao longo da história da dominação masculina foi </w:t>
      </w:r>
      <w:r w:rsidRPr="00F71E18">
        <w:rPr>
          <w:rFonts w:ascii="Arial" w:hAnsi="Arial" w:cs="Arial"/>
          <w:szCs w:val="24"/>
          <w:shd w:val="clear" w:color="auto" w:fill="FFFFFF"/>
        </w:rPr>
        <w:lastRenderedPageBreak/>
        <w:t>a </w:t>
      </w:r>
      <w:proofErr w:type="spellStart"/>
      <w:r w:rsidRPr="00F71E18">
        <w:rPr>
          <w:rStyle w:val="nfase"/>
          <w:rFonts w:ascii="Arial" w:hAnsi="Arial" w:cs="Arial"/>
          <w:szCs w:val="24"/>
          <w:shd w:val="clear" w:color="auto" w:fill="FFFFFF"/>
        </w:rPr>
        <w:t>ratio</w:t>
      </w:r>
      <w:proofErr w:type="spellEnd"/>
      <w:r w:rsidRPr="00F71E18">
        <w:rPr>
          <w:rStyle w:val="nfase"/>
          <w:rFonts w:ascii="Arial" w:hAnsi="Arial" w:cs="Arial"/>
          <w:szCs w:val="24"/>
          <w:shd w:val="clear" w:color="auto" w:fill="FFFFFF"/>
        </w:rPr>
        <w:t xml:space="preserve"> </w:t>
      </w:r>
      <w:proofErr w:type="spellStart"/>
      <w:r w:rsidRPr="00F71E18">
        <w:rPr>
          <w:rStyle w:val="nfase"/>
          <w:rFonts w:ascii="Arial" w:hAnsi="Arial" w:cs="Arial"/>
          <w:szCs w:val="24"/>
          <w:shd w:val="clear" w:color="auto" w:fill="FFFFFF"/>
        </w:rPr>
        <w:t>essendi</w:t>
      </w:r>
      <w:proofErr w:type="spellEnd"/>
      <w:r w:rsidRPr="00F71E18">
        <w:rPr>
          <w:rStyle w:val="nfase"/>
          <w:rFonts w:ascii="Arial" w:hAnsi="Arial" w:cs="Arial"/>
          <w:szCs w:val="24"/>
          <w:shd w:val="clear" w:color="auto" w:fill="FFFFFF"/>
        </w:rPr>
        <w:t> </w:t>
      </w:r>
      <w:r w:rsidRPr="00F71E18">
        <w:rPr>
          <w:rFonts w:ascii="Arial" w:hAnsi="Arial" w:cs="Arial"/>
          <w:szCs w:val="24"/>
          <w:shd w:val="clear" w:color="auto" w:fill="FFFFFF"/>
        </w:rPr>
        <w:t xml:space="preserve">da nova lei, e o seu sentido teleológico estaria perdido se fosse simplesmente substituída a torpeza pelo feminicídio. Ambas as qualificadoras podem coexistir perfeitamente, porque é diversa a natureza de cada uma: a torpeza continua ligada umbilicalmente à motivação da ação homicida, e o feminicídio ocorrerá toda vez que, objetivamente, haja uma agressão à mulher proveniente de convivência doméstica familiar. 3 Recurso provido. (Acórdão n.904781, 20150310069727RSE, Relator: GEORGE LOPES LEITE, 1ª Turma Criminal, Data de Julgamento: 29/10/2015, </w:t>
      </w:r>
      <w:proofErr w:type="gramStart"/>
      <w:r w:rsidRPr="00F71E18">
        <w:rPr>
          <w:rFonts w:ascii="Arial" w:hAnsi="Arial" w:cs="Arial"/>
          <w:szCs w:val="24"/>
          <w:shd w:val="clear" w:color="auto" w:fill="FFFFFF"/>
        </w:rPr>
        <w:t>Publicado</w:t>
      </w:r>
      <w:proofErr w:type="gramEnd"/>
      <w:r w:rsidRPr="00F71E18">
        <w:rPr>
          <w:rFonts w:ascii="Arial" w:hAnsi="Arial" w:cs="Arial"/>
          <w:szCs w:val="24"/>
          <w:shd w:val="clear" w:color="auto" w:fill="FFFFFF"/>
        </w:rPr>
        <w:t xml:space="preserve"> no DJE: 11/11/2015. Pág.: 105).</w:t>
      </w:r>
    </w:p>
    <w:p w:rsidR="00833093" w:rsidRDefault="00833093" w:rsidP="00833093">
      <w:pPr>
        <w:spacing w:after="0" w:line="360" w:lineRule="auto"/>
        <w:ind w:right="565" w:firstLine="1276"/>
        <w:jc w:val="both"/>
        <w:rPr>
          <w:rFonts w:ascii="Arial" w:hAnsi="Arial" w:cs="Arial"/>
          <w:sz w:val="24"/>
          <w:szCs w:val="24"/>
          <w:shd w:val="clear" w:color="auto" w:fill="FFFFFF"/>
        </w:rPr>
      </w:pPr>
      <w:r>
        <w:rPr>
          <w:rFonts w:ascii="Arial" w:hAnsi="Arial" w:cs="Arial"/>
          <w:sz w:val="24"/>
          <w:szCs w:val="24"/>
          <w:shd w:val="clear" w:color="auto" w:fill="FFFFFF"/>
        </w:rPr>
        <w:t xml:space="preserve">Finando as divergências, recentemente o STF entendeu que a qualificadora do crime de Feminicídio é de natureza objetiva, podendo vir qualificando o homicídio junto com as qualificadoras dos incisos I ou II do artigo 121 do Código Penal, nesse sentido, o julgamento do HC </w:t>
      </w:r>
      <w:r w:rsidRPr="009E44E9">
        <w:rPr>
          <w:rFonts w:ascii="Arial" w:hAnsi="Arial" w:cs="Arial"/>
          <w:sz w:val="24"/>
          <w:szCs w:val="24"/>
          <w:shd w:val="clear" w:color="auto" w:fill="FFFFFF"/>
        </w:rPr>
        <w:t>430.222/MG (j. em 15/03/2018).</w:t>
      </w:r>
    </w:p>
    <w:p w:rsidR="00833093" w:rsidRPr="009E44E9" w:rsidRDefault="00833093" w:rsidP="00833093">
      <w:pPr>
        <w:spacing w:after="0" w:line="360" w:lineRule="auto"/>
        <w:ind w:right="565" w:firstLine="1276"/>
        <w:jc w:val="both"/>
        <w:rPr>
          <w:rFonts w:ascii="Arial" w:hAnsi="Arial" w:cs="Arial"/>
          <w:sz w:val="20"/>
          <w:szCs w:val="24"/>
          <w:shd w:val="clear" w:color="auto" w:fill="FFFFFF"/>
        </w:rPr>
      </w:pPr>
      <w:r w:rsidRPr="009E44E9">
        <w:rPr>
          <w:rFonts w:ascii="Arial" w:hAnsi="Arial" w:cs="Arial"/>
          <w:szCs w:val="27"/>
        </w:rPr>
        <w:t xml:space="preserve">No mesmo sentido, o </w:t>
      </w:r>
      <w:proofErr w:type="spellStart"/>
      <w:r w:rsidRPr="009E44E9">
        <w:rPr>
          <w:rFonts w:ascii="Arial" w:hAnsi="Arial" w:cs="Arial"/>
          <w:szCs w:val="27"/>
        </w:rPr>
        <w:t>REsp</w:t>
      </w:r>
      <w:proofErr w:type="spellEnd"/>
      <w:r w:rsidRPr="009E44E9">
        <w:rPr>
          <w:rFonts w:ascii="Arial" w:hAnsi="Arial" w:cs="Arial"/>
          <w:szCs w:val="27"/>
        </w:rPr>
        <w:t xml:space="preserve"> 1.707.113/MG, de relatoria do Ministro Felix Fischer, publicado no dia 7.12.2017, em que o ministro afirmou que, “</w:t>
      </w:r>
      <w:r w:rsidRPr="009E44E9">
        <w:rPr>
          <w:rStyle w:val="nfase"/>
          <w:rFonts w:ascii="Arial" w:hAnsi="Arial" w:cs="Arial"/>
          <w:szCs w:val="27"/>
        </w:rPr>
        <w:t>considerando as circunstâncias subjetivas e objetivas, temos a possibilidade de coexistência entre as qualificadoras do motivo torpe e do feminicídio. Isso porque a natureza do motivo torpe é subjetiva, porquanto de caráter pessoal, enquanto o feminicídio possui natureza objetiva, pois incide nos crimes praticados contra a mulher por razão do seu gênero feminino e/ou sempre que o crime estiver atrelado à violência doméstica e familiar propriamente dita, assim o</w:t>
      </w:r>
      <w:r w:rsidRPr="009E44E9">
        <w:rPr>
          <w:rFonts w:ascii="Arial" w:hAnsi="Arial" w:cs="Arial"/>
          <w:szCs w:val="27"/>
        </w:rPr>
        <w:t> animus </w:t>
      </w:r>
      <w:r w:rsidRPr="009E44E9">
        <w:rPr>
          <w:rStyle w:val="nfase"/>
          <w:rFonts w:ascii="Arial" w:hAnsi="Arial" w:cs="Arial"/>
          <w:szCs w:val="27"/>
        </w:rPr>
        <w:t>do agente não é objeto de análise</w:t>
      </w:r>
      <w:r w:rsidRPr="009E44E9">
        <w:rPr>
          <w:rFonts w:ascii="Arial" w:hAnsi="Arial" w:cs="Arial"/>
          <w:szCs w:val="27"/>
        </w:rPr>
        <w:t>”.</w:t>
      </w:r>
    </w:p>
    <w:p w:rsidR="00833093" w:rsidRDefault="00833093" w:rsidP="00833093">
      <w:pPr>
        <w:spacing w:after="0" w:line="360" w:lineRule="auto"/>
        <w:ind w:right="565" w:firstLine="1276"/>
        <w:jc w:val="both"/>
        <w:rPr>
          <w:rFonts w:ascii="Arial" w:hAnsi="Arial" w:cs="Arial"/>
          <w:sz w:val="24"/>
          <w:szCs w:val="24"/>
        </w:rPr>
      </w:pPr>
      <w:r>
        <w:rPr>
          <w:rFonts w:ascii="Arial" w:hAnsi="Arial" w:cs="Arial"/>
          <w:sz w:val="24"/>
          <w:szCs w:val="24"/>
        </w:rPr>
        <w:t>Como dito anteriormente, se analisarmos o dispositivo de forma isolada, podemos ter sim uma qualificadora subjetiva, entretanto para que seja considerado feminicídio, a conduta criminosa deve observar todos os itens do dispositivo, assim também devemos fazer para entendermos que a qualificadora é objetiva, os crimes devem ser praticados contra mulheres por razões de gênero, quando citamos razões de gênero, já é observando o menosprezo em relação a mulher.</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sidRPr="002D5D13">
        <w:rPr>
          <w:rFonts w:ascii="Arial" w:hAnsi="Arial" w:cs="Arial"/>
          <w:sz w:val="24"/>
          <w:szCs w:val="24"/>
        </w:rPr>
        <w:t>A consequência para dosimetria da pena será que pode haver cumulação com demais qualificadoras elencadas no artigo 121, § 2º do Código Penal, tanto objetivas quanto subjetivas. É importante ressaltar que o artigo 61, inciso II, alínea f, prevê um aumento de pena quando o crime é</w:t>
      </w:r>
      <w:r w:rsidRPr="002D5D13">
        <w:rPr>
          <w:rFonts w:ascii="Arial" w:hAnsi="Arial" w:cs="Arial"/>
          <w:i/>
          <w:sz w:val="24"/>
          <w:szCs w:val="24"/>
        </w:rPr>
        <w:t xml:space="preserve">: com violência contra a mulher na forma da lei específica, </w:t>
      </w:r>
      <w:r w:rsidRPr="002D5D13">
        <w:rPr>
          <w:rFonts w:ascii="Arial" w:hAnsi="Arial" w:cs="Arial"/>
          <w:sz w:val="24"/>
          <w:szCs w:val="24"/>
        </w:rPr>
        <w:t>mas vale lembrar que sobre a luz do princípio</w:t>
      </w:r>
      <w:r w:rsidRPr="002D5D13">
        <w:rPr>
          <w:rFonts w:ascii="Arial" w:hAnsi="Arial" w:cs="Arial"/>
          <w:color w:val="0A0A0A"/>
          <w:sz w:val="24"/>
          <w:szCs w:val="24"/>
        </w:rPr>
        <w:t xml:space="preserve"> do </w:t>
      </w:r>
      <w:r w:rsidRPr="002D5D13">
        <w:rPr>
          <w:rStyle w:val="nfase"/>
          <w:rFonts w:ascii="Arial" w:hAnsi="Arial" w:cs="Arial"/>
          <w:color w:val="0A0A0A"/>
          <w:sz w:val="24"/>
          <w:szCs w:val="24"/>
        </w:rPr>
        <w:t xml:space="preserve">bis in idem, esta agravante não poderá ser aplicada, uma vez que o </w:t>
      </w:r>
      <w:r w:rsidRPr="002D5D13">
        <w:rPr>
          <w:rStyle w:val="nfase"/>
          <w:rFonts w:ascii="Arial" w:hAnsi="Arial" w:cs="Arial"/>
          <w:color w:val="0A0A0A"/>
          <w:sz w:val="24"/>
          <w:szCs w:val="24"/>
        </w:rPr>
        <w:lastRenderedPageBreak/>
        <w:t>réu não pode ser punido duas vezes pelo mesmo crime analisando que o juiz anteriormente já havia analisando a qualificadora do crime.</w:t>
      </w:r>
    </w:p>
    <w:p w:rsidR="00833093" w:rsidRDefault="00833093" w:rsidP="00833093">
      <w:pPr>
        <w:spacing w:after="0" w:line="360" w:lineRule="auto"/>
        <w:ind w:right="565" w:firstLine="1276"/>
        <w:jc w:val="both"/>
        <w:rPr>
          <w:rStyle w:val="nfase"/>
          <w:rFonts w:ascii="Arial" w:hAnsi="Arial" w:cs="Arial"/>
          <w:i w:val="0"/>
          <w:color w:val="0A0A0A"/>
          <w:sz w:val="24"/>
          <w:szCs w:val="24"/>
        </w:rPr>
      </w:pPr>
    </w:p>
    <w:p w:rsidR="00833093" w:rsidRDefault="00833093" w:rsidP="00833093">
      <w:pPr>
        <w:spacing w:after="0" w:line="360" w:lineRule="auto"/>
        <w:ind w:right="565" w:firstLine="1276"/>
        <w:jc w:val="both"/>
        <w:rPr>
          <w:rStyle w:val="nfase"/>
          <w:rFonts w:ascii="Arial" w:hAnsi="Arial" w:cs="Arial"/>
          <w:b/>
          <w:i w:val="0"/>
          <w:color w:val="0A0A0A"/>
          <w:sz w:val="24"/>
          <w:szCs w:val="24"/>
        </w:rPr>
      </w:pPr>
      <w:r>
        <w:rPr>
          <w:rStyle w:val="nfase"/>
          <w:rFonts w:ascii="Arial" w:hAnsi="Arial" w:cs="Arial"/>
          <w:b/>
          <w:color w:val="0A0A0A"/>
          <w:sz w:val="24"/>
          <w:szCs w:val="24"/>
        </w:rPr>
        <w:t>7. FEMINICÍDIO E PRINCÍPIO DA ISONOMIA</w:t>
      </w:r>
    </w:p>
    <w:p w:rsidR="00833093" w:rsidRDefault="00833093" w:rsidP="00833093">
      <w:pPr>
        <w:spacing w:after="0" w:line="360" w:lineRule="auto"/>
        <w:ind w:right="565" w:firstLine="1276"/>
        <w:jc w:val="both"/>
        <w:rPr>
          <w:rStyle w:val="nfase"/>
          <w:rFonts w:ascii="Arial" w:hAnsi="Arial" w:cs="Arial"/>
          <w:b/>
          <w:i w:val="0"/>
          <w:color w:val="0A0A0A"/>
          <w:sz w:val="24"/>
          <w:szCs w:val="24"/>
        </w:rPr>
      </w:pPr>
    </w:p>
    <w:p w:rsidR="00833093" w:rsidRDefault="00833093" w:rsidP="00833093">
      <w:pPr>
        <w:spacing w:after="0" w:line="360" w:lineRule="auto"/>
        <w:ind w:right="565" w:firstLine="1276"/>
        <w:jc w:val="both"/>
        <w:rPr>
          <w:rStyle w:val="nfase"/>
          <w:rFonts w:ascii="Arial" w:hAnsi="Arial" w:cs="Arial"/>
          <w:color w:val="0A0A0A"/>
          <w:sz w:val="24"/>
          <w:szCs w:val="24"/>
        </w:rPr>
      </w:pPr>
      <w:r>
        <w:rPr>
          <w:rStyle w:val="nfase"/>
          <w:rFonts w:ascii="Arial" w:hAnsi="Arial" w:cs="Arial"/>
          <w:color w:val="0A0A0A"/>
          <w:sz w:val="24"/>
          <w:szCs w:val="24"/>
        </w:rPr>
        <w:t xml:space="preserve">Um tema que ainda é discutido sobre a Lei 13.104/2015 é sobre sua constitucionalidade, alguns operadores do direito afirmam que a Lei é inconstitucional, uma vez que para estes, trata de forma diferenciada a vida de um homem e de uma mulher, indo contra o que diz o Artigo 5º da Constituição Federal: </w:t>
      </w:r>
      <w:r w:rsidRPr="00210F17">
        <w:rPr>
          <w:rStyle w:val="nfase"/>
          <w:rFonts w:ascii="Arial" w:hAnsi="Arial" w:cs="Arial"/>
          <w:color w:val="0A0A0A"/>
          <w:sz w:val="24"/>
          <w:szCs w:val="24"/>
        </w:rPr>
        <w:t>“Todos são iguais perante a lei, sem distinção de qualquer natureza”</w:t>
      </w:r>
      <w:r>
        <w:rPr>
          <w:rStyle w:val="nfase"/>
          <w:rFonts w:ascii="Arial" w:hAnsi="Arial" w:cs="Arial"/>
          <w:color w:val="0A0A0A"/>
          <w:sz w:val="24"/>
          <w:szCs w:val="24"/>
        </w:rPr>
        <w:t>.</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Pr>
          <w:rStyle w:val="nfase"/>
          <w:rFonts w:ascii="Arial" w:hAnsi="Arial" w:cs="Arial"/>
          <w:color w:val="0A0A0A"/>
          <w:sz w:val="24"/>
          <w:szCs w:val="24"/>
        </w:rPr>
        <w:t xml:space="preserve">A lei em questão não fere o </w:t>
      </w:r>
      <w:proofErr w:type="spellStart"/>
      <w:r>
        <w:rPr>
          <w:rStyle w:val="nfase"/>
          <w:rFonts w:ascii="Arial" w:hAnsi="Arial" w:cs="Arial"/>
          <w:color w:val="0A0A0A"/>
          <w:sz w:val="24"/>
          <w:szCs w:val="24"/>
        </w:rPr>
        <w:t>principio</w:t>
      </w:r>
      <w:proofErr w:type="spellEnd"/>
      <w:r>
        <w:rPr>
          <w:rStyle w:val="nfase"/>
          <w:rFonts w:ascii="Arial" w:hAnsi="Arial" w:cs="Arial"/>
          <w:color w:val="0A0A0A"/>
          <w:sz w:val="24"/>
          <w:szCs w:val="24"/>
        </w:rPr>
        <w:t xml:space="preserve"> constitucional, pois esta, ao </w:t>
      </w:r>
      <w:proofErr w:type="spellStart"/>
      <w:r>
        <w:rPr>
          <w:rStyle w:val="nfase"/>
          <w:rFonts w:ascii="Arial" w:hAnsi="Arial" w:cs="Arial"/>
          <w:color w:val="0A0A0A"/>
          <w:sz w:val="24"/>
          <w:szCs w:val="24"/>
        </w:rPr>
        <w:t>contrario</w:t>
      </w:r>
      <w:proofErr w:type="spellEnd"/>
      <w:r>
        <w:rPr>
          <w:rStyle w:val="nfase"/>
          <w:rFonts w:ascii="Arial" w:hAnsi="Arial" w:cs="Arial"/>
          <w:color w:val="0A0A0A"/>
          <w:sz w:val="24"/>
          <w:szCs w:val="24"/>
        </w:rPr>
        <w:t xml:space="preserve"> do que os operadores afirmam, busca uma igualdade entre homens e mulheres, esta lei representa um avanço no combate a violência contra a mulher. É necessário reconhecermos que não se trata de diferença entre homens e mulheres e sim uma busca de igualdade ligada a equidade, todos somos iguais perante a lei, todos como indivíduos, como ser humano de forma genérica.</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Pr>
          <w:rStyle w:val="nfase"/>
          <w:rFonts w:ascii="Arial" w:hAnsi="Arial" w:cs="Arial"/>
          <w:color w:val="0A0A0A"/>
          <w:sz w:val="24"/>
          <w:szCs w:val="24"/>
        </w:rPr>
        <w:t xml:space="preserve">O crime que diverge a morte de mulher em caso especifico, tenta combater o aumento avassalador dos casos de violência contra mulher, principalmente praticado âmbito domiciliar, não busca-se diferença, apenas proteção, atualmente podemos definir o que é homicídio e o que é feminicídio, hoje temos noção de que nosso país é o 5º do ranking mundial dos países que mais matam mulheres, isso não é </w:t>
      </w:r>
      <w:proofErr w:type="spellStart"/>
      <w:r>
        <w:rPr>
          <w:rStyle w:val="nfase"/>
          <w:rFonts w:ascii="Arial" w:hAnsi="Arial" w:cs="Arial"/>
          <w:color w:val="0A0A0A"/>
          <w:sz w:val="24"/>
          <w:szCs w:val="24"/>
        </w:rPr>
        <w:t>privilegio</w:t>
      </w:r>
      <w:proofErr w:type="spellEnd"/>
      <w:r>
        <w:rPr>
          <w:rStyle w:val="nfase"/>
          <w:rFonts w:ascii="Arial" w:hAnsi="Arial" w:cs="Arial"/>
          <w:color w:val="0A0A0A"/>
          <w:sz w:val="24"/>
          <w:szCs w:val="24"/>
        </w:rPr>
        <w:t>, isso é uma forma de nomear e punir, as penas precisam ser mais severas, uma vez que homens não respeitam a sua semelhante, a tratam com menosprezo e acabam com suas vidas como se fossem objetos, mas somos todos iguais.</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Pr>
          <w:rStyle w:val="nfase"/>
          <w:rFonts w:ascii="Arial" w:hAnsi="Arial" w:cs="Arial"/>
          <w:color w:val="0A0A0A"/>
          <w:sz w:val="24"/>
          <w:szCs w:val="24"/>
        </w:rPr>
        <w:t xml:space="preserve">Leonardo Isaac </w:t>
      </w:r>
      <w:proofErr w:type="spellStart"/>
      <w:r>
        <w:rPr>
          <w:rStyle w:val="nfase"/>
          <w:rFonts w:ascii="Arial" w:hAnsi="Arial" w:cs="Arial"/>
          <w:color w:val="0A0A0A"/>
          <w:sz w:val="24"/>
          <w:szCs w:val="24"/>
        </w:rPr>
        <w:t>Yarochewsky</w:t>
      </w:r>
      <w:proofErr w:type="spellEnd"/>
      <w:r>
        <w:rPr>
          <w:rStyle w:val="nfase"/>
          <w:rFonts w:ascii="Arial" w:hAnsi="Arial" w:cs="Arial"/>
          <w:color w:val="0A0A0A"/>
          <w:sz w:val="24"/>
          <w:szCs w:val="24"/>
        </w:rPr>
        <w:t xml:space="preserve">, professor de Direito Penal dos cursos de graduação e pós-graduação da PUC de Minas Gerais, se manifesta alegando que “o PLS discrimina a mulher, considerando-a como “sexo-frágil”. Seria um projeto “paternalista” e que violaria o princípio da igualdade. Ao incluir feminicídio no código penal o PLS está dando mais valor à vida da mulher do que à do homem”. </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Pr>
          <w:rStyle w:val="nfase"/>
          <w:rFonts w:ascii="Arial" w:hAnsi="Arial" w:cs="Arial"/>
          <w:color w:val="0A0A0A"/>
          <w:sz w:val="24"/>
          <w:szCs w:val="24"/>
        </w:rPr>
        <w:t xml:space="preserve">Não há distinção, uma vez que, a lei qualifica com um </w:t>
      </w:r>
      <w:proofErr w:type="spellStart"/>
      <w:r>
        <w:rPr>
          <w:rStyle w:val="nfase"/>
          <w:rFonts w:ascii="Arial" w:hAnsi="Arial" w:cs="Arial"/>
          <w:color w:val="0A0A0A"/>
          <w:sz w:val="24"/>
          <w:szCs w:val="24"/>
        </w:rPr>
        <w:t>nomem</w:t>
      </w:r>
      <w:proofErr w:type="spellEnd"/>
      <w:r>
        <w:rPr>
          <w:rStyle w:val="nfase"/>
          <w:rFonts w:ascii="Arial" w:hAnsi="Arial" w:cs="Arial"/>
          <w:color w:val="0A0A0A"/>
          <w:sz w:val="24"/>
          <w:szCs w:val="24"/>
        </w:rPr>
        <w:t xml:space="preserve"> jus, um crime baseado em violência e de forma especifica. Para ser considerado </w:t>
      </w:r>
      <w:r>
        <w:rPr>
          <w:rStyle w:val="nfase"/>
          <w:rFonts w:ascii="Arial" w:hAnsi="Arial" w:cs="Arial"/>
          <w:color w:val="0A0A0A"/>
          <w:sz w:val="24"/>
          <w:szCs w:val="24"/>
        </w:rPr>
        <w:lastRenderedPageBreak/>
        <w:t xml:space="preserve">feminicídio, o crime tem que se enquadrar no que dispõe as alterações sofridas no artigo 121 do Código Penal. </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Pr>
          <w:rStyle w:val="nfase"/>
          <w:rFonts w:ascii="Arial" w:hAnsi="Arial" w:cs="Arial"/>
          <w:color w:val="0A0A0A"/>
          <w:sz w:val="24"/>
          <w:szCs w:val="24"/>
        </w:rPr>
        <w:t>A lei do Feminicídio não trata a mulher de forma diferenciada, pelo contrário, busca igualdade entre homens e mulheres; em pleno século XXI as mulheres ainda sofrem drasticamente com os impactos do patriarcado dos séculos anteriores, nos quais as mulheres eram totalmente subordinadas e menosprezadas.</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Pr>
          <w:rStyle w:val="nfase"/>
          <w:rFonts w:ascii="Arial" w:hAnsi="Arial" w:cs="Arial"/>
          <w:color w:val="0A0A0A"/>
          <w:sz w:val="24"/>
          <w:szCs w:val="24"/>
        </w:rPr>
        <w:t xml:space="preserve">Como dito, esta lei busca diminuir os casos de violência contra as mulheres, através de um trabalho de conscientização, na época do Brasil Colonial a vida era regida pelas Ordenações Filipinas – um código que se aplicava a Portugal e seus ultramarinos, o qual assegurava ao marido o direito de matar a mulher caso a apanhasse em adultério, como também poderia matar por suspeitar de traição. </w:t>
      </w:r>
    </w:p>
    <w:p w:rsidR="00833093" w:rsidRDefault="00833093" w:rsidP="00833093">
      <w:pPr>
        <w:spacing w:after="0" w:line="360" w:lineRule="auto"/>
        <w:ind w:right="565" w:firstLine="1276"/>
        <w:jc w:val="both"/>
        <w:rPr>
          <w:rStyle w:val="nfase"/>
          <w:rFonts w:ascii="Arial" w:hAnsi="Arial" w:cs="Arial"/>
          <w:i w:val="0"/>
          <w:color w:val="0A0A0A"/>
          <w:sz w:val="24"/>
          <w:szCs w:val="24"/>
        </w:rPr>
      </w:pPr>
      <w:r>
        <w:rPr>
          <w:rStyle w:val="nfase"/>
          <w:rFonts w:ascii="Arial" w:hAnsi="Arial" w:cs="Arial"/>
          <w:color w:val="0A0A0A"/>
          <w:sz w:val="24"/>
          <w:szCs w:val="24"/>
        </w:rPr>
        <w:t>O tempo progrediu e as leis também, hoje vivemos a luz da nossa própria constituição, temos nossas leis e somos todos iguais, um homem não tem poder algum sobre uma mulher, não pode tirar sua vida por ciúmes, raiva ou até mesmo traição, a lei foi necessária para conscientização de que as mulheres são pessoas protegidas pelas normas constitucionais, todos nos independente de gênero somos iguais.</w:t>
      </w:r>
    </w:p>
    <w:p w:rsidR="00833093" w:rsidRPr="00201AD5" w:rsidRDefault="00833093" w:rsidP="00833093">
      <w:pPr>
        <w:spacing w:after="0" w:line="360" w:lineRule="auto"/>
        <w:ind w:right="565" w:firstLine="1276"/>
        <w:jc w:val="both"/>
        <w:rPr>
          <w:rStyle w:val="nfase"/>
          <w:rFonts w:ascii="Arial" w:hAnsi="Arial" w:cs="Arial"/>
          <w:i w:val="0"/>
          <w:sz w:val="24"/>
          <w:szCs w:val="24"/>
        </w:rPr>
      </w:pPr>
      <w:r>
        <w:rPr>
          <w:rStyle w:val="nfase"/>
          <w:rFonts w:ascii="Arial" w:hAnsi="Arial" w:cs="Arial"/>
          <w:color w:val="0A0A0A"/>
          <w:sz w:val="24"/>
          <w:szCs w:val="24"/>
        </w:rPr>
        <w:t xml:space="preserve">Maria Berenice Dias, argumenta que o próprio texto constitucional prevê tratamentos diferenciados para homens e mulheres. Essa diferenciação constitucional está interligada ao fato de que o direito a igualdade mediante a </w:t>
      </w:r>
      <w:r w:rsidRPr="00201AD5">
        <w:rPr>
          <w:rStyle w:val="nfase"/>
          <w:rFonts w:ascii="Arial" w:hAnsi="Arial" w:cs="Arial"/>
          <w:sz w:val="24"/>
          <w:szCs w:val="24"/>
        </w:rPr>
        <w:t>eliminação das igualdades:</w:t>
      </w:r>
    </w:p>
    <w:p w:rsidR="00833093" w:rsidRPr="00201AD5" w:rsidRDefault="00833093" w:rsidP="00833093">
      <w:pPr>
        <w:spacing w:after="0" w:line="240" w:lineRule="auto"/>
        <w:ind w:right="565" w:firstLine="1276"/>
        <w:jc w:val="both"/>
        <w:rPr>
          <w:rFonts w:ascii="Arial" w:hAnsi="Arial" w:cs="Arial"/>
          <w:i/>
          <w:iCs/>
        </w:rPr>
      </w:pPr>
      <w:r w:rsidRPr="00201AD5">
        <w:rPr>
          <w:rFonts w:ascii="Arial" w:hAnsi="Arial" w:cs="Arial"/>
          <w:i/>
        </w:rPr>
        <w:t>“O que se deve atentar não é à igualdade perante a lei, mas o direito à igualdade mediante a eliminação das desigualdades, o que impõe que se estabeleçam diferenciações específicas como única forma de dar efetividade ao preceito isonômico consagrado na Constituição</w:t>
      </w:r>
      <w:bookmarkStart w:id="7" w:name="_ftnref"/>
      <w:r w:rsidRPr="00201AD5">
        <w:rPr>
          <w:rFonts w:ascii="Arial" w:hAnsi="Arial" w:cs="Arial"/>
          <w:i/>
          <w:iCs/>
        </w:rPr>
        <w:t xml:space="preserve"> “</w:t>
      </w:r>
    </w:p>
    <w:bookmarkEnd w:id="7"/>
    <w:p w:rsidR="00833093" w:rsidRDefault="00833093" w:rsidP="00833093">
      <w:pPr>
        <w:spacing w:after="0" w:line="360" w:lineRule="auto"/>
        <w:ind w:right="565"/>
        <w:jc w:val="both"/>
        <w:rPr>
          <w:rFonts w:ascii="Arial" w:hAnsi="Arial" w:cs="Arial"/>
          <w:iCs/>
          <w:color w:val="0A0A0A"/>
          <w:sz w:val="24"/>
        </w:rPr>
      </w:pPr>
    </w:p>
    <w:p w:rsidR="00833093" w:rsidRPr="000244DF" w:rsidRDefault="00833093" w:rsidP="00833093">
      <w:pPr>
        <w:spacing w:after="0" w:line="360" w:lineRule="auto"/>
        <w:ind w:right="565" w:firstLine="1418"/>
        <w:jc w:val="both"/>
        <w:rPr>
          <w:rFonts w:ascii="Arial" w:hAnsi="Arial" w:cs="Arial"/>
          <w:sz w:val="24"/>
          <w:szCs w:val="24"/>
        </w:rPr>
      </w:pPr>
      <w:r>
        <w:rPr>
          <w:rFonts w:ascii="Arial" w:hAnsi="Arial" w:cs="Arial"/>
          <w:sz w:val="24"/>
          <w:szCs w:val="24"/>
        </w:rPr>
        <w:t xml:space="preserve">A lei do feminicídio não viola o </w:t>
      </w:r>
      <w:proofErr w:type="spellStart"/>
      <w:r>
        <w:rPr>
          <w:rFonts w:ascii="Arial" w:hAnsi="Arial" w:cs="Arial"/>
          <w:sz w:val="24"/>
          <w:szCs w:val="24"/>
        </w:rPr>
        <w:t>principio</w:t>
      </w:r>
      <w:proofErr w:type="spellEnd"/>
      <w:r>
        <w:rPr>
          <w:rFonts w:ascii="Arial" w:hAnsi="Arial" w:cs="Arial"/>
          <w:sz w:val="24"/>
          <w:szCs w:val="24"/>
        </w:rPr>
        <w:t xml:space="preserve"> da igualdade, tenta o </w:t>
      </w:r>
      <w:proofErr w:type="spellStart"/>
      <w:r>
        <w:rPr>
          <w:rFonts w:ascii="Arial" w:hAnsi="Arial" w:cs="Arial"/>
          <w:sz w:val="24"/>
          <w:szCs w:val="24"/>
        </w:rPr>
        <w:t>por</w:t>
      </w:r>
      <w:proofErr w:type="spellEnd"/>
      <w:r>
        <w:rPr>
          <w:rFonts w:ascii="Arial" w:hAnsi="Arial" w:cs="Arial"/>
          <w:sz w:val="24"/>
          <w:szCs w:val="24"/>
        </w:rPr>
        <w:t xml:space="preserve"> em pratica, como disse Berenice, devemos nos atentar a igualdade mediante a eliminação das desigualdades, criminalizar a morte de mulheres, é uma forma de acabar com a desigualdade presente em nossa sociedade.</w:t>
      </w:r>
    </w:p>
    <w:p w:rsidR="00833093" w:rsidRDefault="00833093" w:rsidP="00833093">
      <w:pPr>
        <w:spacing w:after="0" w:line="360" w:lineRule="auto"/>
        <w:ind w:right="565" w:firstLine="1418"/>
        <w:jc w:val="both"/>
        <w:rPr>
          <w:rFonts w:ascii="Arial" w:hAnsi="Arial" w:cs="Arial"/>
          <w:b/>
          <w:sz w:val="24"/>
          <w:szCs w:val="24"/>
        </w:rPr>
      </w:pPr>
      <w:r w:rsidRPr="001A2C35">
        <w:rPr>
          <w:rFonts w:ascii="Arial" w:hAnsi="Arial" w:cs="Arial"/>
          <w:b/>
          <w:sz w:val="24"/>
          <w:szCs w:val="24"/>
        </w:rPr>
        <w:t>8. TIPOS DE FEMINICÍDIO</w:t>
      </w:r>
    </w:p>
    <w:p w:rsidR="00833093" w:rsidRPr="001A2C35" w:rsidRDefault="00833093" w:rsidP="00833093">
      <w:pPr>
        <w:spacing w:after="0" w:line="360" w:lineRule="auto"/>
        <w:ind w:right="565" w:firstLine="1418"/>
        <w:jc w:val="both"/>
        <w:rPr>
          <w:rFonts w:ascii="Arial" w:hAnsi="Arial" w:cs="Arial"/>
          <w:b/>
          <w:sz w:val="24"/>
          <w:szCs w:val="24"/>
        </w:rPr>
      </w:pPr>
    </w:p>
    <w:p w:rsidR="00833093" w:rsidRDefault="00833093" w:rsidP="00833093">
      <w:pPr>
        <w:spacing w:after="0" w:line="360" w:lineRule="auto"/>
        <w:ind w:right="565" w:firstLine="1418"/>
        <w:jc w:val="both"/>
        <w:rPr>
          <w:rFonts w:ascii="Arial" w:hAnsi="Arial" w:cs="Arial"/>
          <w:sz w:val="24"/>
          <w:szCs w:val="24"/>
        </w:rPr>
      </w:pPr>
      <w:r>
        <w:rPr>
          <w:rFonts w:ascii="Arial" w:hAnsi="Arial" w:cs="Arial"/>
          <w:sz w:val="24"/>
          <w:szCs w:val="24"/>
        </w:rPr>
        <w:lastRenderedPageBreak/>
        <w:t>Como exposto, feminicídio é o crime praticado contra mulheres por razões da condição de sexo feminino, existem diversos tipos de feminicídio, pois a vítima sempre é a mulher, mas a conduta pode divergir.</w:t>
      </w:r>
    </w:p>
    <w:p w:rsidR="00833093" w:rsidRPr="001A2C35" w:rsidRDefault="00833093" w:rsidP="00833093">
      <w:pPr>
        <w:spacing w:after="0" w:line="360" w:lineRule="auto"/>
        <w:ind w:right="565" w:firstLine="1418"/>
        <w:jc w:val="both"/>
        <w:rPr>
          <w:rFonts w:ascii="Arial" w:hAnsi="Arial" w:cs="Arial"/>
          <w:sz w:val="24"/>
          <w:szCs w:val="24"/>
        </w:rPr>
      </w:pPr>
      <w:r w:rsidRPr="001A2C35">
        <w:rPr>
          <w:rFonts w:ascii="Arial" w:hAnsi="Arial" w:cs="Arial"/>
          <w:sz w:val="24"/>
          <w:szCs w:val="24"/>
        </w:rPr>
        <w:t>Para a compreensão dos tipos de feminicídio, antes temos que entender sobre os cenários onde ocorrem os crimes, grande parte dos crimes de feminicídios acontecem na residência da vítima e tem como agente alguém que convive ou que já conviveu com a mesma.</w:t>
      </w:r>
    </w:p>
    <w:p w:rsidR="00833093" w:rsidRDefault="00833093" w:rsidP="00833093">
      <w:pPr>
        <w:spacing w:after="0" w:line="360" w:lineRule="auto"/>
        <w:ind w:right="565" w:firstLine="1418"/>
        <w:jc w:val="both"/>
        <w:rPr>
          <w:rFonts w:ascii="Arial" w:hAnsi="Arial" w:cs="Arial"/>
          <w:sz w:val="24"/>
          <w:szCs w:val="24"/>
        </w:rPr>
      </w:pPr>
      <w:r w:rsidRPr="001A2C35">
        <w:rPr>
          <w:rFonts w:ascii="Arial" w:hAnsi="Arial" w:cs="Arial"/>
          <w:sz w:val="24"/>
          <w:szCs w:val="24"/>
        </w:rPr>
        <w:t xml:space="preserve">O domicilio, local onde as pessoas normalmente sentem-se seguras é o </w:t>
      </w:r>
      <w:r>
        <w:rPr>
          <w:rFonts w:ascii="Arial" w:hAnsi="Arial" w:cs="Arial"/>
          <w:sz w:val="24"/>
          <w:szCs w:val="24"/>
        </w:rPr>
        <w:t>local de maior índice de ocorrência deste crime</w:t>
      </w:r>
      <w:r w:rsidRPr="001A2C35">
        <w:rPr>
          <w:rFonts w:ascii="Arial" w:hAnsi="Arial" w:cs="Arial"/>
          <w:sz w:val="24"/>
          <w:szCs w:val="24"/>
        </w:rPr>
        <w:t xml:space="preserve">, </w:t>
      </w:r>
      <w:r>
        <w:rPr>
          <w:rFonts w:ascii="Arial" w:hAnsi="Arial" w:cs="Arial"/>
          <w:sz w:val="24"/>
          <w:szCs w:val="24"/>
        </w:rPr>
        <w:t>intitulado</w:t>
      </w:r>
      <w:r w:rsidRPr="001A2C35">
        <w:rPr>
          <w:rFonts w:ascii="Arial" w:hAnsi="Arial" w:cs="Arial"/>
          <w:sz w:val="24"/>
          <w:szCs w:val="24"/>
        </w:rPr>
        <w:t xml:space="preserve"> como feminicídio íntimo, companheiros, noivos, namorados e </w:t>
      </w:r>
      <w:proofErr w:type="spellStart"/>
      <w:r w:rsidRPr="001A2C35">
        <w:rPr>
          <w:rFonts w:ascii="Arial" w:hAnsi="Arial" w:cs="Arial"/>
          <w:sz w:val="24"/>
          <w:szCs w:val="24"/>
        </w:rPr>
        <w:t>ex</w:t>
      </w:r>
      <w:proofErr w:type="spellEnd"/>
      <w:r w:rsidRPr="001A2C35">
        <w:rPr>
          <w:rFonts w:ascii="Arial" w:hAnsi="Arial" w:cs="Arial"/>
          <w:sz w:val="24"/>
          <w:szCs w:val="24"/>
        </w:rPr>
        <w:t xml:space="preserve"> são os principais agentes praticantes de tal crime, relacionamentos conturbados, tentativas de separação, ciúmes, histórico de violência doméstica e diferença de idade são as situações que mais causam esse tipo de crime.</w:t>
      </w:r>
    </w:p>
    <w:p w:rsidR="00833093" w:rsidRPr="001A2C35" w:rsidRDefault="00833093" w:rsidP="00833093">
      <w:pPr>
        <w:spacing w:after="0" w:line="360" w:lineRule="auto"/>
        <w:ind w:right="565" w:firstLine="1418"/>
        <w:jc w:val="both"/>
        <w:rPr>
          <w:rFonts w:ascii="Arial" w:hAnsi="Arial" w:cs="Arial"/>
          <w:sz w:val="24"/>
          <w:szCs w:val="24"/>
        </w:rPr>
      </w:pPr>
      <w:r w:rsidRPr="001A2C35">
        <w:rPr>
          <w:rFonts w:ascii="Arial" w:hAnsi="Arial" w:cs="Arial"/>
          <w:sz w:val="24"/>
          <w:szCs w:val="24"/>
        </w:rPr>
        <w:t xml:space="preserve"> Entre os meses de janeiro a julho de 2018 a Central de atendimento </w:t>
      </w:r>
      <w:proofErr w:type="spellStart"/>
      <w:r w:rsidRPr="001A2C35">
        <w:rPr>
          <w:rFonts w:ascii="Arial" w:hAnsi="Arial" w:cs="Arial"/>
          <w:sz w:val="24"/>
          <w:szCs w:val="24"/>
        </w:rPr>
        <w:t>a</w:t>
      </w:r>
      <w:proofErr w:type="spellEnd"/>
      <w:r w:rsidRPr="001A2C35">
        <w:rPr>
          <w:rFonts w:ascii="Arial" w:hAnsi="Arial" w:cs="Arial"/>
          <w:sz w:val="24"/>
          <w:szCs w:val="24"/>
        </w:rPr>
        <w:t xml:space="preserve"> mulher registrou: 27 feminicídios e 547 tentativas de feminicídio. Quem também se enquadra nessa categoria de feminicídio, são os agentes com quem a </w:t>
      </w:r>
      <w:proofErr w:type="spellStart"/>
      <w:r w:rsidRPr="001A2C35">
        <w:rPr>
          <w:rFonts w:ascii="Arial" w:hAnsi="Arial" w:cs="Arial"/>
          <w:sz w:val="24"/>
          <w:szCs w:val="24"/>
        </w:rPr>
        <w:t>vitima</w:t>
      </w:r>
      <w:proofErr w:type="spellEnd"/>
      <w:r w:rsidRPr="001A2C35">
        <w:rPr>
          <w:rFonts w:ascii="Arial" w:hAnsi="Arial" w:cs="Arial"/>
          <w:sz w:val="24"/>
          <w:szCs w:val="24"/>
        </w:rPr>
        <w:t xml:space="preserve"> teve uma relação familiar ou semelhante, embarcando pais, irmão, primos, vizinhos. Com base no mapa da violência de 2012: </w:t>
      </w:r>
    </w:p>
    <w:p w:rsidR="00833093" w:rsidRPr="001A2C35" w:rsidRDefault="00833093" w:rsidP="00833093">
      <w:pPr>
        <w:spacing w:after="0" w:line="240" w:lineRule="auto"/>
        <w:ind w:right="565" w:firstLine="1418"/>
        <w:jc w:val="both"/>
        <w:rPr>
          <w:rFonts w:ascii="Arial" w:hAnsi="Arial" w:cs="Arial"/>
          <w:szCs w:val="24"/>
        </w:rPr>
      </w:pPr>
      <w:r w:rsidRPr="001A2C35">
        <w:rPr>
          <w:rFonts w:ascii="Arial" w:hAnsi="Arial" w:cs="Arial"/>
          <w:szCs w:val="24"/>
        </w:rPr>
        <w:t xml:space="preserve">“Os pais são os principais responsáveis pelos incidentes violentos até os 14 anos de idade das vítimas. Nas idades iniciais, até os 4 anos, destaca-se sensivelmente a mãe. A partir dos 10 anos, prepondera a figura paterna. Esse papel paterno vai sendo substituído progressivamente pelo cônjuge e/ou namorado (ou os respectivos </w:t>
      </w:r>
      <w:proofErr w:type="spellStart"/>
      <w:r w:rsidRPr="001A2C35">
        <w:rPr>
          <w:rFonts w:ascii="Arial" w:hAnsi="Arial" w:cs="Arial"/>
          <w:szCs w:val="24"/>
        </w:rPr>
        <w:t>ex</w:t>
      </w:r>
      <w:proofErr w:type="spellEnd"/>
      <w:r w:rsidRPr="001A2C35">
        <w:rPr>
          <w:rFonts w:ascii="Arial" w:hAnsi="Arial" w:cs="Arial"/>
          <w:szCs w:val="24"/>
        </w:rPr>
        <w:t>), que preponderam sensivelmente a partir dos 20 anos da mulher até os 59 anos. A partir dos 60 anos, são os filhos que assumem o lugar preponderante nessa violência contra a mulher.”</w:t>
      </w:r>
    </w:p>
    <w:p w:rsidR="00833093" w:rsidRDefault="00833093" w:rsidP="00833093">
      <w:pPr>
        <w:spacing w:after="0" w:line="360" w:lineRule="auto"/>
        <w:ind w:right="565" w:firstLine="1418"/>
        <w:jc w:val="both"/>
        <w:rPr>
          <w:rFonts w:ascii="Arial" w:hAnsi="Arial" w:cs="Arial"/>
          <w:sz w:val="24"/>
          <w:szCs w:val="24"/>
        </w:rPr>
      </w:pPr>
      <w:r>
        <w:rPr>
          <w:rFonts w:ascii="Arial" w:hAnsi="Arial" w:cs="Arial"/>
          <w:sz w:val="24"/>
          <w:szCs w:val="24"/>
        </w:rPr>
        <w:t>O “</w:t>
      </w:r>
      <w:r w:rsidRPr="001A2C35">
        <w:rPr>
          <w:rFonts w:ascii="Arial" w:hAnsi="Arial" w:cs="Arial"/>
          <w:sz w:val="24"/>
          <w:szCs w:val="24"/>
        </w:rPr>
        <w:t>feminicídio íntimo</w:t>
      </w:r>
      <w:r>
        <w:rPr>
          <w:rFonts w:ascii="Arial" w:hAnsi="Arial" w:cs="Arial"/>
          <w:sz w:val="24"/>
          <w:szCs w:val="24"/>
        </w:rPr>
        <w:t xml:space="preserve">” sempre tem como agente ativo uma pessoa próxima ou até mesmo um marido ou pai, este utilizando do seu pensamento de poder, menosprezando a vida feminina presente em seu lar, pratica atos de violência doméstica, priva, prende, abusa sexual e por fim consuma o homicídio por puro desrespeito a vida. </w:t>
      </w:r>
    </w:p>
    <w:p w:rsidR="00833093" w:rsidRDefault="00833093" w:rsidP="00833093">
      <w:pPr>
        <w:spacing w:after="0" w:line="360" w:lineRule="auto"/>
        <w:ind w:right="565" w:firstLine="1418"/>
        <w:jc w:val="both"/>
        <w:rPr>
          <w:rFonts w:ascii="Arial" w:hAnsi="Arial" w:cs="Arial"/>
          <w:sz w:val="24"/>
          <w:szCs w:val="24"/>
        </w:rPr>
      </w:pPr>
      <w:r>
        <w:rPr>
          <w:rFonts w:ascii="Arial" w:hAnsi="Arial" w:cs="Arial"/>
          <w:sz w:val="24"/>
          <w:szCs w:val="24"/>
        </w:rPr>
        <w:t xml:space="preserve"> </w:t>
      </w:r>
      <w:r w:rsidRPr="001A2C35">
        <w:rPr>
          <w:rFonts w:ascii="Arial" w:hAnsi="Arial" w:cs="Arial"/>
          <w:sz w:val="24"/>
          <w:szCs w:val="24"/>
        </w:rPr>
        <w:t>O</w:t>
      </w:r>
      <w:r>
        <w:rPr>
          <w:rFonts w:ascii="Arial" w:hAnsi="Arial" w:cs="Arial"/>
          <w:sz w:val="24"/>
          <w:szCs w:val="24"/>
        </w:rPr>
        <w:t>utro tipo de</w:t>
      </w:r>
      <w:r w:rsidRPr="001A2C35">
        <w:rPr>
          <w:rFonts w:ascii="Arial" w:hAnsi="Arial" w:cs="Arial"/>
          <w:sz w:val="24"/>
          <w:szCs w:val="24"/>
        </w:rPr>
        <w:t xml:space="preserve"> feminicídio </w:t>
      </w:r>
      <w:r>
        <w:rPr>
          <w:rFonts w:ascii="Arial" w:hAnsi="Arial" w:cs="Arial"/>
          <w:sz w:val="24"/>
          <w:szCs w:val="24"/>
        </w:rPr>
        <w:t xml:space="preserve">com maior popularização é o </w:t>
      </w:r>
      <w:r w:rsidRPr="001A2C35">
        <w:rPr>
          <w:rFonts w:ascii="Arial" w:hAnsi="Arial" w:cs="Arial"/>
          <w:sz w:val="24"/>
          <w:szCs w:val="24"/>
        </w:rPr>
        <w:t xml:space="preserve">não </w:t>
      </w:r>
      <w:proofErr w:type="spellStart"/>
      <w:r w:rsidRPr="001A2C35">
        <w:rPr>
          <w:rFonts w:ascii="Arial" w:hAnsi="Arial" w:cs="Arial"/>
          <w:sz w:val="24"/>
          <w:szCs w:val="24"/>
        </w:rPr>
        <w:t>intimo</w:t>
      </w:r>
      <w:proofErr w:type="spellEnd"/>
      <w:r>
        <w:rPr>
          <w:rFonts w:ascii="Arial" w:hAnsi="Arial" w:cs="Arial"/>
          <w:sz w:val="24"/>
          <w:szCs w:val="24"/>
        </w:rPr>
        <w:t>, o qual</w:t>
      </w:r>
      <w:r w:rsidRPr="001A2C35">
        <w:rPr>
          <w:rFonts w:ascii="Arial" w:hAnsi="Arial" w:cs="Arial"/>
          <w:sz w:val="24"/>
          <w:szCs w:val="24"/>
        </w:rPr>
        <w:t xml:space="preserve"> ocorre quando a vítima não possui nenhum tipo parentesco ou convivência com o agente, nessa categoria incluímos os feminicídios praticados contra profissionais do sexo, onde o agente classifica as mulheres como objetos descartáveis, violenta a mulher e depois tiram suas vidas para que não deixem vestígios sobre o ato praticado, como também as mulheres envolvidas em </w:t>
      </w:r>
      <w:r w:rsidRPr="001A2C35">
        <w:rPr>
          <w:rFonts w:ascii="Arial" w:hAnsi="Arial" w:cs="Arial"/>
          <w:sz w:val="24"/>
          <w:szCs w:val="24"/>
        </w:rPr>
        <w:lastRenderedPageBreak/>
        <w:t xml:space="preserve">tráficos de mulheres, um </w:t>
      </w:r>
      <w:proofErr w:type="spellStart"/>
      <w:r w:rsidRPr="001A2C35">
        <w:rPr>
          <w:rFonts w:ascii="Arial" w:hAnsi="Arial" w:cs="Arial"/>
          <w:sz w:val="24"/>
          <w:szCs w:val="24"/>
        </w:rPr>
        <w:t>negocio</w:t>
      </w:r>
      <w:proofErr w:type="spellEnd"/>
      <w:r w:rsidRPr="001A2C35">
        <w:rPr>
          <w:rFonts w:ascii="Arial" w:hAnsi="Arial" w:cs="Arial"/>
          <w:sz w:val="24"/>
          <w:szCs w:val="24"/>
        </w:rPr>
        <w:t xml:space="preserve"> lucrativo, onde as mulheres são vendidas como mercadorias e caso adoeçam são descartadas facilmente.</w:t>
      </w:r>
    </w:p>
    <w:p w:rsidR="00833093" w:rsidRDefault="00833093" w:rsidP="00833093">
      <w:pPr>
        <w:spacing w:after="0" w:line="360" w:lineRule="auto"/>
        <w:ind w:right="565" w:firstLine="1418"/>
        <w:jc w:val="both"/>
        <w:rPr>
          <w:rFonts w:ascii="Arial" w:hAnsi="Arial" w:cs="Arial"/>
          <w:sz w:val="24"/>
          <w:szCs w:val="24"/>
        </w:rPr>
      </w:pPr>
      <w:r>
        <w:rPr>
          <w:rFonts w:ascii="Arial" w:hAnsi="Arial" w:cs="Arial"/>
          <w:sz w:val="24"/>
          <w:szCs w:val="24"/>
        </w:rPr>
        <w:t xml:space="preserve">Nessa situação não é necessário que as vítima possuam ou já tenham possuído algum tipo de relação, a questão principal em torno deste crime é o menosprezo do agente em relação a vida da mulher, podemos citar como exemplo: uma situação onde um homem tenta proximidade com uma mulher, a mesma por não aceitar, independe dos motivos, ele a violenta sem respeitar a vida, o ser humano que deveria ser tratado de igual forma. </w:t>
      </w:r>
    </w:p>
    <w:p w:rsidR="00833093" w:rsidRDefault="00833093" w:rsidP="00833093">
      <w:pPr>
        <w:spacing w:after="0" w:line="360" w:lineRule="auto"/>
        <w:ind w:right="565" w:firstLine="1418"/>
        <w:jc w:val="both"/>
        <w:rPr>
          <w:rFonts w:ascii="Arial" w:hAnsi="Arial" w:cs="Arial"/>
          <w:sz w:val="24"/>
          <w:szCs w:val="24"/>
        </w:rPr>
      </w:pPr>
    </w:p>
    <w:p w:rsidR="00833093" w:rsidRDefault="00833093" w:rsidP="00833093">
      <w:pPr>
        <w:spacing w:line="360" w:lineRule="auto"/>
        <w:jc w:val="both"/>
        <w:rPr>
          <w:rFonts w:ascii="Arial" w:hAnsi="Arial" w:cs="Arial"/>
          <w:b/>
          <w:sz w:val="24"/>
        </w:rPr>
      </w:pPr>
      <w:r>
        <w:rPr>
          <w:rFonts w:ascii="Arial" w:hAnsi="Arial" w:cs="Arial"/>
          <w:b/>
          <w:sz w:val="24"/>
        </w:rPr>
        <w:t>CONSIDERAÇÕES FINAIS</w:t>
      </w:r>
    </w:p>
    <w:p w:rsidR="00833093" w:rsidRDefault="00833093" w:rsidP="00833093">
      <w:pPr>
        <w:spacing w:line="360" w:lineRule="auto"/>
        <w:jc w:val="both"/>
        <w:rPr>
          <w:rFonts w:ascii="Arial" w:hAnsi="Arial" w:cs="Arial"/>
          <w:sz w:val="24"/>
        </w:rPr>
      </w:pPr>
      <w:r>
        <w:rPr>
          <w:rFonts w:ascii="Arial" w:hAnsi="Arial" w:cs="Arial"/>
          <w:sz w:val="24"/>
        </w:rPr>
        <w:t>Com o aumento significativo dos casos de feminicídio no Brasil, é importante entendermos os aspectos criminológicos desta conduta e como o ordenamento jurídico Brasileiro vem se posicionando diante os casos. Ao ser sancionada a lei 13.104/2015, alterando o código penal e  criminalizando de forma mais especifica e severa o homicídio praticado contra mulheres por seres mulheres  em contexto de violência doméstica, hoje quatro anos após a sanção desta lei podemos contabilizar os casos de feminicídio em nosso país, como também as medidas tomadas pelo Poder Judiciário na tentativa de cessar tal conduta criminosa.</w:t>
      </w:r>
    </w:p>
    <w:p w:rsidR="00833093" w:rsidRPr="00833093" w:rsidRDefault="00833093" w:rsidP="00833093">
      <w:pPr>
        <w:spacing w:after="0" w:line="360" w:lineRule="auto"/>
        <w:ind w:right="565" w:firstLine="1418"/>
        <w:jc w:val="both"/>
        <w:rPr>
          <w:rFonts w:ascii="Arial" w:hAnsi="Arial" w:cs="Arial"/>
          <w:b/>
          <w:sz w:val="24"/>
          <w:szCs w:val="24"/>
        </w:rPr>
      </w:pPr>
      <w:r w:rsidRPr="00833093">
        <w:rPr>
          <w:rFonts w:ascii="Arial" w:hAnsi="Arial" w:cs="Arial"/>
          <w:b/>
          <w:sz w:val="24"/>
          <w:szCs w:val="24"/>
        </w:rPr>
        <w:t>REFERÊNCIAS</w:t>
      </w:r>
    </w:p>
    <w:p w:rsidR="00833093" w:rsidRPr="00E017A0" w:rsidRDefault="00833093" w:rsidP="00833093">
      <w:pPr>
        <w:spacing w:after="0" w:line="360" w:lineRule="auto"/>
        <w:ind w:right="565" w:firstLine="1418"/>
        <w:jc w:val="both"/>
        <w:rPr>
          <w:rFonts w:ascii="Arial" w:hAnsi="Arial" w:cs="Arial"/>
          <w:sz w:val="24"/>
          <w:szCs w:val="24"/>
        </w:rPr>
      </w:pPr>
    </w:p>
    <w:p w:rsidR="00F83B98" w:rsidRPr="00C518D9" w:rsidRDefault="00F83B98"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17" w:history="1">
        <w:r w:rsidRPr="00C518D9">
          <w:rPr>
            <w:rStyle w:val="Hyperlink"/>
            <w:rFonts w:ascii="Arial" w:hAnsi="Arial" w:cs="Arial"/>
            <w:sz w:val="24"/>
          </w:rPr>
          <w:t>http://www.planalto.gov.br/ccivil_03/_ato2015-2018/2015/lei/l13104.htm</w:t>
        </w:r>
      </w:hyperlink>
      <w:r w:rsidRPr="00C518D9">
        <w:rPr>
          <w:rFonts w:ascii="Arial" w:hAnsi="Arial" w:cs="Arial"/>
          <w:sz w:val="24"/>
        </w:rPr>
        <w:t>. Acesso em 17/04/2019</w:t>
      </w:r>
    </w:p>
    <w:p w:rsidR="00F111D6" w:rsidRPr="00C518D9" w:rsidRDefault="00F83B98"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18" w:history="1">
        <w:r w:rsidRPr="00C518D9">
          <w:rPr>
            <w:rStyle w:val="Hyperlink"/>
            <w:rFonts w:ascii="Arial" w:hAnsi="Arial" w:cs="Arial"/>
            <w:sz w:val="24"/>
          </w:rPr>
          <w:t>http://www.planalto.gov.br/ccivil_03/decreto-lei/del2848compilado.htm</w:t>
        </w:r>
      </w:hyperlink>
      <w:r w:rsidRPr="00C518D9">
        <w:rPr>
          <w:rFonts w:ascii="Arial" w:hAnsi="Arial" w:cs="Arial"/>
          <w:sz w:val="24"/>
        </w:rPr>
        <w:t>. Acesso em 17/04/2019</w:t>
      </w:r>
    </w:p>
    <w:p w:rsidR="00F83B98" w:rsidRPr="00C518D9" w:rsidRDefault="00F83B98"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19" w:history="1">
        <w:r w:rsidRPr="00C518D9">
          <w:rPr>
            <w:rStyle w:val="Hyperlink"/>
            <w:rFonts w:ascii="Arial" w:hAnsi="Arial" w:cs="Arial"/>
            <w:sz w:val="24"/>
          </w:rPr>
          <w:t>http://www.planalto.gov.br/ccivil_03/constituicao/constituicao.htm</w:t>
        </w:r>
      </w:hyperlink>
      <w:r w:rsidRPr="00C518D9">
        <w:rPr>
          <w:rFonts w:ascii="Arial" w:hAnsi="Arial" w:cs="Arial"/>
          <w:sz w:val="24"/>
        </w:rPr>
        <w:t>. Acesso em 17/04/2019</w:t>
      </w:r>
    </w:p>
    <w:p w:rsidR="00F83B98" w:rsidRPr="00C518D9" w:rsidRDefault="00F83B98"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0" w:history="1">
        <w:r w:rsidRPr="00C518D9">
          <w:rPr>
            <w:rStyle w:val="Hyperlink"/>
            <w:rFonts w:ascii="Arial" w:hAnsi="Arial" w:cs="Arial"/>
            <w:sz w:val="24"/>
          </w:rPr>
          <w:t>http://www.planalto.gov.br/ccivil_03/_ato2004-2006/2006/lei/l11340.htm</w:t>
        </w:r>
      </w:hyperlink>
      <w:r w:rsidRPr="00C518D9">
        <w:rPr>
          <w:rFonts w:ascii="Arial" w:hAnsi="Arial" w:cs="Arial"/>
          <w:sz w:val="24"/>
        </w:rPr>
        <w:t>. Acesso em 17/04/2019</w:t>
      </w:r>
    </w:p>
    <w:p w:rsidR="00F83B98" w:rsidRPr="00C518D9" w:rsidRDefault="00F83B98"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1" w:history="1">
        <w:r w:rsidRPr="00C518D9">
          <w:rPr>
            <w:rStyle w:val="Hyperlink"/>
            <w:rFonts w:ascii="Arial" w:hAnsi="Arial" w:cs="Arial"/>
            <w:sz w:val="24"/>
          </w:rPr>
          <w:t>http://www.planalto.gov.br/ccivil_03/decreto/2002/d4377.htm</w:t>
        </w:r>
      </w:hyperlink>
      <w:r w:rsidRPr="00C518D9">
        <w:rPr>
          <w:rFonts w:ascii="Arial" w:hAnsi="Arial" w:cs="Arial"/>
          <w:sz w:val="24"/>
        </w:rPr>
        <w:t>. Acesso em 17/04/2019</w:t>
      </w:r>
    </w:p>
    <w:p w:rsidR="00F83B98" w:rsidRPr="00C518D9" w:rsidRDefault="00F83B98"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2" w:history="1">
        <w:r w:rsidRPr="00C518D9">
          <w:rPr>
            <w:rStyle w:val="Hyperlink"/>
            <w:rFonts w:ascii="Arial" w:hAnsi="Arial" w:cs="Arial"/>
            <w:sz w:val="24"/>
          </w:rPr>
          <w:t>http://www.planalto.gov.br/ccivil_03/decreto/d3298.htm</w:t>
        </w:r>
      </w:hyperlink>
      <w:r w:rsidRPr="00C518D9">
        <w:rPr>
          <w:rFonts w:ascii="Arial" w:hAnsi="Arial" w:cs="Arial"/>
          <w:sz w:val="24"/>
        </w:rPr>
        <w:t>. Acesso em 17/04/2019</w:t>
      </w:r>
    </w:p>
    <w:p w:rsidR="00F83B98" w:rsidRPr="00C518D9" w:rsidRDefault="00C518D9" w:rsidP="00C518D9">
      <w:pPr>
        <w:spacing w:after="0" w:line="360" w:lineRule="auto"/>
        <w:jc w:val="both"/>
        <w:rPr>
          <w:rFonts w:ascii="Arial" w:hAnsi="Arial" w:cs="Arial"/>
          <w:color w:val="FF0000"/>
          <w:sz w:val="24"/>
        </w:rPr>
      </w:pPr>
      <w:r w:rsidRPr="00C518D9">
        <w:rPr>
          <w:rFonts w:ascii="Arial" w:hAnsi="Arial" w:cs="Arial"/>
          <w:sz w:val="24"/>
        </w:rPr>
        <w:lastRenderedPageBreak/>
        <w:t xml:space="preserve">MELLO, Adriana Ramos. </w:t>
      </w:r>
      <w:r w:rsidR="00F83B98" w:rsidRPr="00C518D9">
        <w:rPr>
          <w:rFonts w:ascii="Arial" w:hAnsi="Arial" w:cs="Arial"/>
          <w:b/>
          <w:sz w:val="24"/>
        </w:rPr>
        <w:t>Breves Comentários à Lei 13.104/2015</w:t>
      </w:r>
      <w:r w:rsidR="00F83B98" w:rsidRPr="00C518D9">
        <w:rPr>
          <w:rFonts w:ascii="Arial" w:hAnsi="Arial" w:cs="Arial"/>
          <w:sz w:val="24"/>
        </w:rPr>
        <w:t xml:space="preserve"> </w:t>
      </w:r>
      <w:r w:rsidRPr="00C518D9">
        <w:rPr>
          <w:rFonts w:ascii="Arial" w:hAnsi="Arial" w:cs="Arial"/>
          <w:sz w:val="24"/>
        </w:rPr>
        <w:t>–</w:t>
      </w:r>
      <w:r w:rsidR="00F83B98" w:rsidRPr="00C518D9">
        <w:rPr>
          <w:rFonts w:ascii="Arial" w:hAnsi="Arial" w:cs="Arial"/>
          <w:sz w:val="24"/>
        </w:rPr>
        <w:t xml:space="preserve"> </w:t>
      </w:r>
      <w:r w:rsidRPr="00C518D9">
        <w:rPr>
          <w:rFonts w:ascii="Arial" w:hAnsi="Arial" w:cs="Arial"/>
          <w:sz w:val="24"/>
        </w:rPr>
        <w:t xml:space="preserve">Revista dos Tribunais. Vol. 958/2015. P. 273 – 290 </w:t>
      </w:r>
      <w:r w:rsidRPr="00C518D9">
        <w:rPr>
          <w:rFonts w:ascii="Arial" w:hAnsi="Arial" w:cs="Arial"/>
          <w:color w:val="FF0000"/>
          <w:sz w:val="24"/>
        </w:rPr>
        <w:t>artigo</w:t>
      </w:r>
    </w:p>
    <w:p w:rsidR="00C518D9" w:rsidRPr="00C518D9" w:rsidRDefault="00C518D9" w:rsidP="00C518D9">
      <w:pPr>
        <w:spacing w:after="0" w:line="360" w:lineRule="auto"/>
        <w:jc w:val="both"/>
        <w:rPr>
          <w:rFonts w:ascii="Arial" w:hAnsi="Arial" w:cs="Arial"/>
          <w:b/>
          <w:color w:val="FF0000"/>
          <w:sz w:val="24"/>
        </w:rPr>
      </w:pPr>
      <w:r w:rsidRPr="00C518D9">
        <w:rPr>
          <w:rFonts w:ascii="Arial" w:hAnsi="Arial" w:cs="Arial"/>
          <w:sz w:val="24"/>
        </w:rPr>
        <w:t xml:space="preserve">DINIZ, Débora; COSTA Bruna Santos; </w:t>
      </w:r>
      <w:proofErr w:type="spellStart"/>
      <w:r w:rsidRPr="00C518D9">
        <w:rPr>
          <w:rFonts w:ascii="Arial" w:hAnsi="Arial" w:cs="Arial"/>
          <w:sz w:val="24"/>
        </w:rPr>
        <w:t>Gumieri</w:t>
      </w:r>
      <w:proofErr w:type="spellEnd"/>
      <w:r w:rsidRPr="00C518D9">
        <w:rPr>
          <w:rFonts w:ascii="Arial" w:hAnsi="Arial" w:cs="Arial"/>
          <w:sz w:val="24"/>
        </w:rPr>
        <w:t xml:space="preserve"> </w:t>
      </w:r>
      <w:proofErr w:type="spellStart"/>
      <w:r w:rsidRPr="00C518D9">
        <w:rPr>
          <w:rFonts w:ascii="Arial" w:hAnsi="Arial" w:cs="Arial"/>
          <w:sz w:val="24"/>
        </w:rPr>
        <w:t>Sinara</w:t>
      </w:r>
      <w:proofErr w:type="spellEnd"/>
      <w:r w:rsidRPr="00C518D9">
        <w:rPr>
          <w:rFonts w:ascii="Arial" w:hAnsi="Arial" w:cs="Arial"/>
          <w:sz w:val="24"/>
        </w:rPr>
        <w:t xml:space="preserve">. </w:t>
      </w:r>
      <w:r w:rsidRPr="00C518D9">
        <w:rPr>
          <w:rFonts w:ascii="Arial" w:hAnsi="Arial" w:cs="Arial"/>
          <w:b/>
          <w:sz w:val="24"/>
        </w:rPr>
        <w:t xml:space="preserve">NOMEAR FEMINICÍDIO: CONHECER, SIMBOLIZAR E PUNIR </w:t>
      </w:r>
      <w:r w:rsidRPr="00C518D9">
        <w:rPr>
          <w:rFonts w:ascii="Arial" w:hAnsi="Arial" w:cs="Arial"/>
          <w:color w:val="FF0000"/>
          <w:sz w:val="24"/>
        </w:rPr>
        <w:t>artigo</w:t>
      </w:r>
    </w:p>
    <w:p w:rsidR="00C518D9" w:rsidRPr="00C518D9" w:rsidRDefault="00C518D9" w:rsidP="00C518D9">
      <w:pPr>
        <w:spacing w:after="0" w:line="360" w:lineRule="auto"/>
        <w:jc w:val="both"/>
        <w:rPr>
          <w:rFonts w:ascii="Arial" w:hAnsi="Arial" w:cs="Arial"/>
          <w:color w:val="FF0000"/>
          <w:sz w:val="24"/>
        </w:rPr>
      </w:pPr>
      <w:r w:rsidRPr="00C518D9">
        <w:rPr>
          <w:rFonts w:ascii="Arial" w:hAnsi="Arial" w:cs="Arial"/>
          <w:sz w:val="24"/>
        </w:rPr>
        <w:t xml:space="preserve">CONCEIÇÃO, Eloisa Botelho da Silveira. </w:t>
      </w:r>
      <w:r w:rsidRPr="00C518D9">
        <w:rPr>
          <w:rFonts w:ascii="Arial" w:hAnsi="Arial" w:cs="Arial"/>
          <w:b/>
          <w:sz w:val="24"/>
        </w:rPr>
        <w:t>FEMINÍCIDIO NO BRASIL.</w:t>
      </w:r>
      <w:r w:rsidRPr="00C518D9">
        <w:rPr>
          <w:rFonts w:ascii="Arial" w:hAnsi="Arial" w:cs="Arial"/>
          <w:sz w:val="24"/>
        </w:rPr>
        <w:t xml:space="preserve"> </w:t>
      </w:r>
      <w:r w:rsidRPr="00C518D9">
        <w:rPr>
          <w:rFonts w:ascii="Arial" w:hAnsi="Arial" w:cs="Arial"/>
          <w:color w:val="FF0000"/>
          <w:sz w:val="24"/>
        </w:rPr>
        <w:t>artigo</w:t>
      </w:r>
    </w:p>
    <w:p w:rsidR="00F83B98"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3" w:history="1">
        <w:r w:rsidRPr="00C518D9">
          <w:rPr>
            <w:rStyle w:val="Hyperlink"/>
            <w:rFonts w:ascii="Arial" w:hAnsi="Arial" w:cs="Arial"/>
            <w:sz w:val="24"/>
          </w:rPr>
          <w:t>http://www.pge.sp.gov.br/centrodeestudos/bibliotecavirtual/instrumentos/discrimulher.htm</w:t>
        </w:r>
      </w:hyperlink>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4" w:history="1">
        <w:r w:rsidRPr="00C518D9">
          <w:rPr>
            <w:rStyle w:val="Hyperlink"/>
            <w:rFonts w:ascii="Arial" w:hAnsi="Arial" w:cs="Arial"/>
            <w:sz w:val="24"/>
          </w:rPr>
          <w:t>https://marchamulheres.wordpress.com/2015/03/12/feminicido-uma-questao-de-igualdade-e-genero/</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5" w:history="1">
        <w:r w:rsidRPr="00C518D9">
          <w:rPr>
            <w:rStyle w:val="Hyperlink"/>
            <w:rFonts w:ascii="Arial" w:hAnsi="Arial" w:cs="Arial"/>
            <w:sz w:val="24"/>
          </w:rPr>
          <w:t>http://revistaseletronicas.pucrs.br/ojs/index.php/sistemapenaleviolencia/article/viewFile/20275/13455 Acesso em 19/04/2019</w:t>
        </w:r>
      </w:hyperlink>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6" w:history="1">
        <w:r w:rsidRPr="00C518D9">
          <w:rPr>
            <w:rStyle w:val="Hyperlink"/>
            <w:rFonts w:ascii="Arial" w:hAnsi="Arial" w:cs="Arial"/>
            <w:sz w:val="24"/>
          </w:rPr>
          <w:t>https://agenciapatriciagalvao.org.br/violencia/noticias-violencia/o-que-voce-precisa-saber-sobre-feminicidio-um-crime-silenciado-por-silvia-chakian/</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7" w:history="1">
        <w:r w:rsidRPr="00C518D9">
          <w:rPr>
            <w:rStyle w:val="Hyperlink"/>
            <w:rFonts w:ascii="Arial" w:hAnsi="Arial" w:cs="Arial"/>
            <w:sz w:val="24"/>
          </w:rPr>
          <w:t>https://rogeriosanches2.jusbrasil.com.br/artigos/172946388/lei-do-feminicidio-breves-comentarios</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8" w:history="1">
        <w:r w:rsidRPr="00C518D9">
          <w:rPr>
            <w:rStyle w:val="Hyperlink"/>
            <w:rFonts w:ascii="Arial" w:hAnsi="Arial" w:cs="Arial"/>
            <w:sz w:val="24"/>
          </w:rPr>
          <w:t>https://draflaviaortega.jusbrasil.com.br/artigos/337322133/feminicidio-art-121-2-vi-do-cp</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29" w:history="1">
        <w:r w:rsidRPr="00C518D9">
          <w:rPr>
            <w:rStyle w:val="Hyperlink"/>
            <w:rFonts w:ascii="Arial" w:hAnsi="Arial" w:cs="Arial"/>
            <w:sz w:val="24"/>
          </w:rPr>
          <w:t>https://monografias.brasilescola.uol.com.br/direito/o-feminicidio-como-qualificadora-no-crime-homicidio.htm</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30" w:history="1">
        <w:r w:rsidRPr="00C518D9">
          <w:rPr>
            <w:rStyle w:val="Hyperlink"/>
            <w:rFonts w:ascii="Arial" w:hAnsi="Arial" w:cs="Arial"/>
            <w:sz w:val="24"/>
          </w:rPr>
          <w:t>http://www.compromissoeatitude.org.br/feminicidio-aprovada-pena-maior-para-morte-de-mulher-decorrente-de-violencia-domestica/</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31" w:history="1">
        <w:r w:rsidRPr="00C518D9">
          <w:rPr>
            <w:rStyle w:val="Hyperlink"/>
            <w:rFonts w:ascii="Arial" w:hAnsi="Arial" w:cs="Arial"/>
            <w:sz w:val="24"/>
          </w:rPr>
          <w:t>https://mariaclaracasseb.jusbrasil.com.br/artigos/550629577/lei-do-feminicidio-lei-n-13104-2015</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32" w:history="1">
        <w:r w:rsidRPr="00C518D9">
          <w:rPr>
            <w:rStyle w:val="Hyperlink"/>
            <w:rFonts w:ascii="Arial" w:hAnsi="Arial" w:cs="Arial"/>
            <w:sz w:val="24"/>
          </w:rPr>
          <w:t>http://www.ambito-juridico.com.br/site/?n_link=revista_artigos_leitura&amp;artigo_id=16621</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33" w:history="1">
        <w:r w:rsidRPr="00C518D9">
          <w:rPr>
            <w:rStyle w:val="Hyperlink"/>
            <w:rFonts w:ascii="Arial" w:hAnsi="Arial" w:cs="Arial"/>
            <w:sz w:val="24"/>
          </w:rPr>
          <w:t>https://bdjur.stj.jus.br/jspui/bitstream/2011/100621/qualificadora_feminicidio_natureza_bianchini.pdf</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lastRenderedPageBreak/>
        <w:t xml:space="preserve">Disponível em: </w:t>
      </w:r>
      <w:hyperlink r:id="rId34" w:history="1">
        <w:r w:rsidRPr="00C518D9">
          <w:rPr>
            <w:rStyle w:val="Hyperlink"/>
            <w:rFonts w:ascii="Arial" w:hAnsi="Arial" w:cs="Arial"/>
            <w:sz w:val="24"/>
          </w:rPr>
          <w:t>https://meusitejuridico.editorajuspodivm.com.br/2018/04/05/stj-qualificadora-feminicidio-tem-natureza-objetiva/</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35" w:history="1">
        <w:r w:rsidRPr="00C518D9">
          <w:rPr>
            <w:rStyle w:val="Hyperlink"/>
            <w:rFonts w:ascii="Arial" w:hAnsi="Arial" w:cs="Arial"/>
            <w:sz w:val="24"/>
          </w:rPr>
          <w:t>https://www.impetus.com.br/artigo/876/estudo-completo-do-feminicidio</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36" w:history="1">
        <w:r w:rsidRPr="00C518D9">
          <w:rPr>
            <w:rStyle w:val="Hyperlink"/>
            <w:rFonts w:ascii="Arial" w:hAnsi="Arial" w:cs="Arial"/>
            <w:sz w:val="24"/>
          </w:rPr>
          <w:t>https://rogeriogreco.jusbrasil.com.br/artigos/173950062/feminicidio-comentarios-sobre-a-lei-n-13104-de-9-de-marco-de-2015</w:t>
        </w:r>
      </w:hyperlink>
      <w:r w:rsidRPr="00C518D9">
        <w:rPr>
          <w:rFonts w:ascii="Arial" w:hAnsi="Arial" w:cs="Arial"/>
          <w:sz w:val="24"/>
        </w:rPr>
        <w:t xml:space="preserve"> Acesso em 19/04/2019</w:t>
      </w:r>
    </w:p>
    <w:p w:rsidR="00C518D9" w:rsidRPr="00C518D9" w:rsidRDefault="00C518D9" w:rsidP="00C518D9">
      <w:pPr>
        <w:spacing w:after="0" w:line="360" w:lineRule="auto"/>
        <w:jc w:val="both"/>
        <w:rPr>
          <w:rFonts w:ascii="Arial" w:hAnsi="Arial" w:cs="Arial"/>
          <w:sz w:val="24"/>
        </w:rPr>
      </w:pPr>
      <w:r w:rsidRPr="00C518D9">
        <w:rPr>
          <w:rFonts w:ascii="Arial" w:hAnsi="Arial" w:cs="Arial"/>
          <w:sz w:val="24"/>
        </w:rPr>
        <w:t xml:space="preserve">Disponível em: </w:t>
      </w:r>
      <w:hyperlink r:id="rId37" w:history="1">
        <w:r w:rsidRPr="00C518D9">
          <w:rPr>
            <w:rStyle w:val="Hyperlink"/>
            <w:rFonts w:ascii="Arial" w:hAnsi="Arial" w:cs="Arial"/>
            <w:sz w:val="24"/>
          </w:rPr>
          <w:t>https://agenciapatriciagalvao.org.br/violencia/inclusao-feminicidio-codigo-penal-e-uma-questao-de-igualdade-e-genero-por-mariana-armond-dias-paes/</w:t>
        </w:r>
      </w:hyperlink>
      <w:r w:rsidRPr="00C518D9">
        <w:rPr>
          <w:rFonts w:ascii="Arial" w:hAnsi="Arial" w:cs="Arial"/>
          <w:sz w:val="24"/>
        </w:rPr>
        <w:t xml:space="preserve"> Acesso em 19/04/2019</w:t>
      </w:r>
    </w:p>
    <w:sectPr w:rsidR="00C518D9" w:rsidRPr="00C518D9" w:rsidSect="0080733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079" w:rsidRDefault="00D50079" w:rsidP="00535F15">
      <w:pPr>
        <w:spacing w:after="0" w:line="240" w:lineRule="auto"/>
      </w:pPr>
      <w:r>
        <w:separator/>
      </w:r>
    </w:p>
  </w:endnote>
  <w:endnote w:type="continuationSeparator" w:id="0">
    <w:p w:rsidR="00D50079" w:rsidRDefault="00D50079" w:rsidP="0053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079" w:rsidRDefault="00D50079" w:rsidP="00535F15">
      <w:pPr>
        <w:spacing w:after="0" w:line="240" w:lineRule="auto"/>
      </w:pPr>
      <w:r>
        <w:separator/>
      </w:r>
    </w:p>
  </w:footnote>
  <w:footnote w:type="continuationSeparator" w:id="0">
    <w:p w:rsidR="00D50079" w:rsidRDefault="00D50079" w:rsidP="00535F15">
      <w:pPr>
        <w:spacing w:after="0" w:line="240" w:lineRule="auto"/>
      </w:pPr>
      <w:r>
        <w:continuationSeparator/>
      </w:r>
    </w:p>
  </w:footnote>
  <w:footnote w:id="1">
    <w:p w:rsidR="00535F15" w:rsidRDefault="00535F15" w:rsidP="00535F15">
      <w:pPr>
        <w:pStyle w:val="Textodenotaderodap"/>
      </w:pPr>
      <w:r>
        <w:t xml:space="preserve">* Graduanda do Curso Superior em Direito. </w:t>
      </w:r>
      <w:hyperlink r:id="rId1" w:history="1">
        <w:r w:rsidRPr="00027BF4">
          <w:rPr>
            <w:rStyle w:val="Hyperlink"/>
            <w:color w:val="auto"/>
            <w:u w:val="none"/>
          </w:rPr>
          <w:t>anaandrad8@gmail.com</w:t>
        </w:r>
      </w:hyperlink>
    </w:p>
    <w:p w:rsidR="00535F15" w:rsidRDefault="00535F15" w:rsidP="00535F15">
      <w:pPr>
        <w:pStyle w:val="Textodenotaderodap"/>
      </w:pPr>
      <w:r>
        <w:t>** Professor Orientador. Graduando em 1996, pela Universidade Federal da Paraíba</w:t>
      </w:r>
      <w:r w:rsidR="00833093">
        <w:t xml:space="preserve">. Mestre em 2002, em Educação pela Universidade Técnica de Lisboa. Doutor em 2011, em Sociologia pela Universidade Federal da Paraíba. Docente do Curso de Direito da disciplina Prática Jurídica. </w:t>
      </w:r>
      <w:r w:rsidR="00027BF4">
        <w:t>brenowanderleyadvg@gmail.com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902B7"/>
    <w:multiLevelType w:val="hybridMultilevel"/>
    <w:tmpl w:val="959E6F98"/>
    <w:lvl w:ilvl="0" w:tplc="072C82FC">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39"/>
    <w:rsid w:val="00027BF4"/>
    <w:rsid w:val="000817A0"/>
    <w:rsid w:val="00383539"/>
    <w:rsid w:val="00535F15"/>
    <w:rsid w:val="00807332"/>
    <w:rsid w:val="00833093"/>
    <w:rsid w:val="009F661E"/>
    <w:rsid w:val="00A3775A"/>
    <w:rsid w:val="00C518D9"/>
    <w:rsid w:val="00C77E29"/>
    <w:rsid w:val="00D50079"/>
    <w:rsid w:val="00F111D6"/>
    <w:rsid w:val="00F83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FC44"/>
  <w15:chartTrackingRefBased/>
  <w15:docId w15:val="{4CBF5748-01C9-4B2F-A5C6-E414241D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53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83539"/>
    <w:pPr>
      <w:ind w:left="720"/>
      <w:contextualSpacing/>
    </w:pPr>
  </w:style>
  <w:style w:type="paragraph" w:styleId="Textodenotaderodap">
    <w:name w:val="footnote text"/>
    <w:basedOn w:val="Normal"/>
    <w:link w:val="TextodenotaderodapChar"/>
    <w:uiPriority w:val="99"/>
    <w:semiHidden/>
    <w:unhideWhenUsed/>
    <w:rsid w:val="00535F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35F15"/>
    <w:rPr>
      <w:rFonts w:ascii="Calibri" w:eastAsia="Calibri" w:hAnsi="Calibri" w:cs="Times New Roman"/>
      <w:sz w:val="20"/>
      <w:szCs w:val="20"/>
    </w:rPr>
  </w:style>
  <w:style w:type="character" w:styleId="Refdenotaderodap">
    <w:name w:val="footnote reference"/>
    <w:basedOn w:val="Fontepargpadro"/>
    <w:uiPriority w:val="99"/>
    <w:semiHidden/>
    <w:unhideWhenUsed/>
    <w:rsid w:val="00535F15"/>
    <w:rPr>
      <w:vertAlign w:val="superscript"/>
    </w:rPr>
  </w:style>
  <w:style w:type="character" w:styleId="Hyperlink">
    <w:name w:val="Hyperlink"/>
    <w:basedOn w:val="Fontepargpadro"/>
    <w:uiPriority w:val="99"/>
    <w:unhideWhenUsed/>
    <w:rsid w:val="00535F15"/>
    <w:rPr>
      <w:color w:val="0563C1" w:themeColor="hyperlink"/>
      <w:u w:val="single"/>
    </w:rPr>
  </w:style>
  <w:style w:type="character" w:styleId="MenoPendente">
    <w:name w:val="Unresolved Mention"/>
    <w:basedOn w:val="Fontepargpadro"/>
    <w:uiPriority w:val="99"/>
    <w:semiHidden/>
    <w:unhideWhenUsed/>
    <w:rsid w:val="00535F15"/>
    <w:rPr>
      <w:color w:val="605E5C"/>
      <w:shd w:val="clear" w:color="auto" w:fill="E1DFDD"/>
    </w:rPr>
  </w:style>
  <w:style w:type="paragraph" w:styleId="NormalWeb">
    <w:name w:val="Normal (Web)"/>
    <w:basedOn w:val="Normal"/>
    <w:uiPriority w:val="99"/>
    <w:semiHidden/>
    <w:unhideWhenUsed/>
    <w:rsid w:val="00833093"/>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833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htm" TargetMode="External"/><Relationship Id="rId13" Type="http://schemas.openxmlformats.org/officeDocument/2006/relationships/hyperlink" Target="https://www.jusbrasil.com.br/legislacao/95552/lei-maria-da-penha-lei-11340-06" TargetMode="External"/><Relationship Id="rId18" Type="http://schemas.openxmlformats.org/officeDocument/2006/relationships/hyperlink" Target="http://www.planalto.gov.br/ccivil_03/decreto-lei/del2848compilado.htm" TargetMode="External"/><Relationship Id="rId26" Type="http://schemas.openxmlformats.org/officeDocument/2006/relationships/hyperlink" Target="https://agenciapatriciagalvao.org.br/violencia/noticias-violencia/o-que-voce-precisa-saber-sobre-feminicidio-um-crime-silenciado-por-silvia-chakia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lanalto.gov.br/ccivil_03/decreto/2002/d4377.htm" TargetMode="External"/><Relationship Id="rId34" Type="http://schemas.openxmlformats.org/officeDocument/2006/relationships/hyperlink" Target="https://meusitejuridico.editorajuspodivm.com.br/2018/04/05/stj-qualificadora-feminicidio-tem-natureza-objetiva/" TargetMode="External"/><Relationship Id="rId7" Type="http://schemas.openxmlformats.org/officeDocument/2006/relationships/endnotes" Target="endnotes.xml"/><Relationship Id="rId12" Type="http://schemas.openxmlformats.org/officeDocument/2006/relationships/hyperlink" Target="http://www.planalto.gov.br/ccivil_03/Decreto-Lei/Del2848.htm" TargetMode="External"/><Relationship Id="rId17" Type="http://schemas.openxmlformats.org/officeDocument/2006/relationships/hyperlink" Target="http://www.planalto.gov.br/ccivil_03/_ato2015-2018/2015/lei/l13104.htm" TargetMode="External"/><Relationship Id="rId25" Type="http://schemas.openxmlformats.org/officeDocument/2006/relationships/hyperlink" Target="http://revistaseletronicas.pucrs.br/ojs/index.php/sistemapenaleviolencia/article/viewFile/20275/13455%20Acesso%20em%2019/04/2019" TargetMode="External"/><Relationship Id="rId33" Type="http://schemas.openxmlformats.org/officeDocument/2006/relationships/hyperlink" Target="https://bdjur.stj.jus.br/jspui/bitstream/2011/100621/qualificadora_feminicidio_natureza_bianchini.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usbrasil.com.br/legislacao/111984002/c%C3%B3digo-penal-decreto-lei-2848-40" TargetMode="External"/><Relationship Id="rId20" Type="http://schemas.openxmlformats.org/officeDocument/2006/relationships/hyperlink" Target="http://www.planalto.gov.br/ccivil_03/_ato2004-2006/2006/lei/l11340.htm" TargetMode="External"/><Relationship Id="rId29" Type="http://schemas.openxmlformats.org/officeDocument/2006/relationships/hyperlink" Target="https://monografias.brasilescola.uol.com.br/direito/o-feminicidio-como-qualificadora-no-crime-homicidi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2848.htm" TargetMode="External"/><Relationship Id="rId24" Type="http://schemas.openxmlformats.org/officeDocument/2006/relationships/hyperlink" Target="https://marchamulheres.wordpress.com/2015/03/12/feminicido-uma-questao-de-igualdade-e-genero/" TargetMode="External"/><Relationship Id="rId32" Type="http://schemas.openxmlformats.org/officeDocument/2006/relationships/hyperlink" Target="http://www.ambito-juridico.com.br/site/?n_link=revista_artigos_leitura&amp;artigo_id=16621" TargetMode="External"/><Relationship Id="rId37" Type="http://schemas.openxmlformats.org/officeDocument/2006/relationships/hyperlink" Target="https://agenciapatriciagalvao.org.br/violencia/inclusao-feminicidio-codigo-penal-e-uma-questao-de-igualdade-e-genero-por-mariana-armond-dias-paes/" TargetMode="External"/><Relationship Id="rId5" Type="http://schemas.openxmlformats.org/officeDocument/2006/relationships/webSettings" Target="webSettings.xml"/><Relationship Id="rId15" Type="http://schemas.openxmlformats.org/officeDocument/2006/relationships/hyperlink" Target="https://www.jusbrasil.com.br/topicos/10623933/par%C3%A1grafo-9-artigo-129-do-decreto-lei-n-2848-de-07-de-dezembro-de-1940" TargetMode="External"/><Relationship Id="rId23" Type="http://schemas.openxmlformats.org/officeDocument/2006/relationships/hyperlink" Target="http://www.pge.sp.gov.br/centrodeestudos/bibliotecavirtual/instrumentos/discrimulher.htm" TargetMode="External"/><Relationship Id="rId28" Type="http://schemas.openxmlformats.org/officeDocument/2006/relationships/hyperlink" Target="https://draflaviaortega.jusbrasil.com.br/artigos/337322133/feminicidio-art-121-2-vi-do-cp" TargetMode="External"/><Relationship Id="rId36" Type="http://schemas.openxmlformats.org/officeDocument/2006/relationships/hyperlink" Target="https://rogeriogreco.jusbrasil.com.br/artigos/173950062/feminicidio-comentarios-sobre-a-lei-n-13104-de-9-de-marco-de-2015" TargetMode="External"/><Relationship Id="rId10" Type="http://schemas.openxmlformats.org/officeDocument/2006/relationships/hyperlink" Target="http://www.planalto.gov.br/ccivil_03/Decreto-Lei/Del2848.htm" TargetMode="External"/><Relationship Id="rId19" Type="http://schemas.openxmlformats.org/officeDocument/2006/relationships/hyperlink" Target="http://www.planalto.gov.br/ccivil_03/constituicao/constituicao.htm" TargetMode="External"/><Relationship Id="rId31" Type="http://schemas.openxmlformats.org/officeDocument/2006/relationships/hyperlink" Target="https://mariaclaracasseb.jusbrasil.com.br/artigos/550629577/lei-do-feminicidio-lei-n-13104-2015" TargetMode="External"/><Relationship Id="rId4" Type="http://schemas.openxmlformats.org/officeDocument/2006/relationships/settings" Target="settings.xml"/><Relationship Id="rId9" Type="http://schemas.openxmlformats.org/officeDocument/2006/relationships/hyperlink" Target="http://www.planalto.gov.br/ccivil_03/Decreto-Lei/Del2848.htm" TargetMode="External"/><Relationship Id="rId14" Type="http://schemas.openxmlformats.org/officeDocument/2006/relationships/hyperlink" Target="https://www.jusbrasil.com.br/topicos/10624670/artigo-129-do-decreto-lei-n-2848-de-07-de-dezembro-de-1940" TargetMode="External"/><Relationship Id="rId22" Type="http://schemas.openxmlformats.org/officeDocument/2006/relationships/hyperlink" Target="http://www.planalto.gov.br/ccivil_03/decreto/d3298.htm" TargetMode="External"/><Relationship Id="rId27" Type="http://schemas.openxmlformats.org/officeDocument/2006/relationships/hyperlink" Target="https://rogeriosanches2.jusbrasil.com.br/artigos/172946388/lei-do-feminicidio-breves-comentarios" TargetMode="External"/><Relationship Id="rId30" Type="http://schemas.openxmlformats.org/officeDocument/2006/relationships/hyperlink" Target="http://www.compromissoeatitude.org.br/feminicidio-aprovada-pena-maior-para-morte-de-mulher-decorrente-de-violencia-domestica/" TargetMode="External"/><Relationship Id="rId35" Type="http://schemas.openxmlformats.org/officeDocument/2006/relationships/hyperlink" Target="https://www.impetus.com.br/artigo/876/estudo-completo-do-feminicidi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naandrad8@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40A45-A170-4E9B-9FCB-8BAD018B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7484</Words>
  <Characters>40415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Andrade</dc:creator>
  <cp:keywords/>
  <dc:description/>
  <cp:lastModifiedBy>Ana Andrade</cp:lastModifiedBy>
  <cp:revision>5</cp:revision>
  <dcterms:created xsi:type="dcterms:W3CDTF">2019-05-26T18:51:00Z</dcterms:created>
  <dcterms:modified xsi:type="dcterms:W3CDTF">2019-05-27T18:07:00Z</dcterms:modified>
</cp:coreProperties>
</file>