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43D" w:rsidRPr="00BB18CD" w:rsidRDefault="0048433F">
      <w:pPr>
        <w:pBdr>
          <w:top w:val="nil"/>
          <w:left w:val="nil"/>
          <w:bottom w:val="nil"/>
          <w:right w:val="nil"/>
          <w:between w:val="nil"/>
        </w:pBdr>
        <w:tabs>
          <w:tab w:val="left" w:pos="708"/>
        </w:tabs>
        <w:spacing w:after="0" w:line="360" w:lineRule="auto"/>
        <w:ind w:right="-568"/>
        <w:jc w:val="center"/>
        <w:rPr>
          <w:rFonts w:ascii="Arial" w:eastAsia="Arial" w:hAnsi="Arial" w:cs="Arial"/>
          <w:b/>
          <w:color w:val="000000" w:themeColor="text1"/>
          <w:sz w:val="24"/>
          <w:szCs w:val="24"/>
        </w:rPr>
      </w:pPr>
      <w:r w:rsidRPr="00BB18CD">
        <w:rPr>
          <w:rFonts w:ascii="Arial" w:eastAsia="Arial" w:hAnsi="Arial" w:cs="Arial"/>
          <w:b/>
          <w:noProof/>
          <w:color w:val="000000" w:themeColor="text1"/>
          <w:sz w:val="24"/>
          <w:szCs w:val="24"/>
        </w:rPr>
        <w:drawing>
          <wp:inline distT="0" distB="0" distL="0" distR="0" wp14:anchorId="1D61926A" wp14:editId="433AAC1F">
            <wp:extent cx="1535969" cy="1311194"/>
            <wp:effectExtent l="0" t="0" r="0" b="0"/>
            <wp:docPr id="4" name="image1.png" descr="E:\Centro Universitario_UNIFACISA_logomarca.jpg"/>
            <wp:cNvGraphicFramePr/>
            <a:graphic xmlns:a="http://schemas.openxmlformats.org/drawingml/2006/main">
              <a:graphicData uri="http://schemas.openxmlformats.org/drawingml/2006/picture">
                <pic:pic xmlns:pic="http://schemas.openxmlformats.org/drawingml/2006/picture">
                  <pic:nvPicPr>
                    <pic:cNvPr id="0" name="image1.png" descr="E:\Centro Universitario_UNIFACISA_logomarca.jpg"/>
                    <pic:cNvPicPr preferRelativeResize="0"/>
                  </pic:nvPicPr>
                  <pic:blipFill>
                    <a:blip r:embed="rId7"/>
                    <a:srcRect l="5317"/>
                    <a:stretch>
                      <a:fillRect/>
                    </a:stretch>
                  </pic:blipFill>
                  <pic:spPr>
                    <a:xfrm>
                      <a:off x="0" y="0"/>
                      <a:ext cx="1535969" cy="1311194"/>
                    </a:xfrm>
                    <a:prstGeom prst="rect">
                      <a:avLst/>
                    </a:prstGeom>
                    <a:ln/>
                  </pic:spPr>
                </pic:pic>
              </a:graphicData>
            </a:graphic>
          </wp:inline>
        </w:drawing>
      </w:r>
    </w:p>
    <w:p w:rsidR="00C3443D" w:rsidRPr="00BB18CD" w:rsidRDefault="00C3443D">
      <w:pPr>
        <w:pBdr>
          <w:top w:val="nil"/>
          <w:left w:val="nil"/>
          <w:bottom w:val="nil"/>
          <w:right w:val="nil"/>
          <w:between w:val="nil"/>
        </w:pBdr>
        <w:tabs>
          <w:tab w:val="left" w:pos="708"/>
        </w:tabs>
        <w:spacing w:after="0" w:line="360" w:lineRule="auto"/>
        <w:ind w:right="-568"/>
        <w:rPr>
          <w:rFonts w:ascii="Arial" w:eastAsia="Arial" w:hAnsi="Arial" w:cs="Arial"/>
          <w:b/>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ind w:right="-568"/>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 xml:space="preserve">UNIFACISA – CENTRO UNIVERSITÁRIO </w:t>
      </w:r>
    </w:p>
    <w:p w:rsidR="00C3443D" w:rsidRPr="00BB18CD" w:rsidRDefault="0048433F">
      <w:pPr>
        <w:pBdr>
          <w:top w:val="nil"/>
          <w:left w:val="nil"/>
          <w:bottom w:val="nil"/>
          <w:right w:val="nil"/>
          <w:between w:val="nil"/>
        </w:pBdr>
        <w:tabs>
          <w:tab w:val="left" w:pos="708"/>
        </w:tabs>
        <w:spacing w:after="0" w:line="360" w:lineRule="auto"/>
        <w:ind w:right="-568"/>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 xml:space="preserve">CESED - CENTRO DE ENSINO SUPERIOR E DESENVOLVIMENTO </w:t>
      </w:r>
    </w:p>
    <w:p w:rsidR="00C3443D" w:rsidRPr="00BB18CD" w:rsidRDefault="0048433F">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r w:rsidRPr="00BB18CD">
        <w:rPr>
          <w:rFonts w:ascii="Arial" w:eastAsia="Arial" w:hAnsi="Arial" w:cs="Arial"/>
          <w:b/>
          <w:color w:val="000000" w:themeColor="text1"/>
          <w:sz w:val="24"/>
          <w:szCs w:val="24"/>
        </w:rPr>
        <w:t xml:space="preserve">CURSO DE BACHARELADO EM DIREITO </w:t>
      </w: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bookmarkStart w:id="0" w:name="_GoBack"/>
      <w:bookmarkEnd w:id="0"/>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r w:rsidRPr="00BB18CD">
        <w:rPr>
          <w:rFonts w:ascii="Arial" w:eastAsia="Arial" w:hAnsi="Arial" w:cs="Arial"/>
          <w:b/>
          <w:color w:val="000000" w:themeColor="text1"/>
          <w:sz w:val="24"/>
          <w:szCs w:val="24"/>
        </w:rPr>
        <w:t>RENATA DE SOUSA CARTAXO ALVES</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spacing w:line="360" w:lineRule="auto"/>
        <w:ind w:hanging="720"/>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A JUDICIALIZAÇÃO DA SAÚDE: UMA ANÁLISE À LUZ DA REALIDADE DOS TRATAMENTOS MÉDICOS E OBTENÇÃO DE MEDICAMENTOS</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CAMPINA GRANDE-PB</w:t>
      </w: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2019</w:t>
      </w: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RENATA DE SOUSA CARTAXO ALVES</w:t>
      </w: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spacing w:line="360" w:lineRule="auto"/>
        <w:ind w:hanging="720"/>
        <w:jc w:val="center"/>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JUDICIALIZAÇÃO DA SAÚDE: UMA ANÁLISE À LUZ DA REALIDADE DOS TRATAMENTOS MÉDICOS E OBTENÇÃO DE MEDICAMENTOS</w:t>
      </w: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ind w:left="453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ind w:left="453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ind w:left="4536"/>
        <w:jc w:val="both"/>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Trabalho Conclusivo Orientado – TCO apresentado a coordenação do curso de Direito da </w:t>
      </w:r>
      <w:r w:rsidRPr="00BB18CD">
        <w:rPr>
          <w:rFonts w:ascii="Arial" w:eastAsia="Arial" w:hAnsi="Arial" w:cs="Arial"/>
          <w:b/>
          <w:color w:val="000000" w:themeColor="text1"/>
          <w:sz w:val="24"/>
          <w:szCs w:val="24"/>
        </w:rPr>
        <w:t xml:space="preserve">Faculdade de Ciências Sociais Aplicadas </w:t>
      </w:r>
      <w:r w:rsidRPr="00BB18CD">
        <w:rPr>
          <w:rFonts w:ascii="Arial" w:eastAsia="Arial" w:hAnsi="Arial" w:cs="Arial"/>
          <w:color w:val="000000" w:themeColor="text1"/>
          <w:sz w:val="24"/>
          <w:szCs w:val="24"/>
        </w:rPr>
        <w:t>em cumprimento as exigências legais, como requisito para obtenção do Título de Bacharel em Direito.</w:t>
      </w: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Área de concentração: Direito Público.  </w:t>
      </w:r>
    </w:p>
    <w:p w:rsidR="00C3443D" w:rsidRPr="00BB18CD" w:rsidRDefault="0048433F">
      <w:pPr>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Linha de Pesquisa: Direitos Constitucionais, garantias e acesso à justiça. </w:t>
      </w: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Orientador: </w:t>
      </w:r>
      <w:proofErr w:type="spellStart"/>
      <w:r w:rsidRPr="00BB18CD">
        <w:rPr>
          <w:rFonts w:ascii="Arial" w:eastAsia="Arial" w:hAnsi="Arial" w:cs="Arial"/>
          <w:color w:val="000000" w:themeColor="text1"/>
          <w:sz w:val="24"/>
          <w:szCs w:val="24"/>
        </w:rPr>
        <w:t>Profº</w:t>
      </w:r>
      <w:proofErr w:type="spellEnd"/>
      <w:r w:rsidRPr="00BB18CD">
        <w:rPr>
          <w:rFonts w:ascii="Arial" w:eastAsia="Arial" w:hAnsi="Arial" w:cs="Arial"/>
          <w:color w:val="000000" w:themeColor="text1"/>
          <w:sz w:val="24"/>
          <w:szCs w:val="24"/>
        </w:rPr>
        <w:t xml:space="preserve"> da </w:t>
      </w:r>
      <w:proofErr w:type="spellStart"/>
      <w:r w:rsidRPr="00BB18CD">
        <w:rPr>
          <w:rFonts w:ascii="Arial" w:eastAsia="Arial" w:hAnsi="Arial" w:cs="Arial"/>
          <w:color w:val="000000" w:themeColor="text1"/>
          <w:sz w:val="24"/>
          <w:szCs w:val="24"/>
        </w:rPr>
        <w:t>Unifacisa</w:t>
      </w:r>
      <w:proofErr w:type="spellEnd"/>
      <w:r w:rsidRPr="00BB18CD">
        <w:rPr>
          <w:rFonts w:ascii="Arial" w:eastAsia="Arial" w:hAnsi="Arial" w:cs="Arial"/>
          <w:color w:val="000000" w:themeColor="text1"/>
          <w:sz w:val="24"/>
          <w:szCs w:val="24"/>
        </w:rPr>
        <w:t xml:space="preserve"> Aécio Melo, </w:t>
      </w:r>
      <w:proofErr w:type="spellStart"/>
      <w:r w:rsidRPr="00BB18CD">
        <w:rPr>
          <w:rFonts w:ascii="Arial" w:eastAsia="Arial" w:hAnsi="Arial" w:cs="Arial"/>
          <w:color w:val="000000" w:themeColor="text1"/>
          <w:sz w:val="24"/>
          <w:szCs w:val="24"/>
        </w:rPr>
        <w:t>MSc</w:t>
      </w:r>
      <w:proofErr w:type="spellEnd"/>
      <w:r w:rsidRPr="00BB18CD">
        <w:rPr>
          <w:rFonts w:ascii="Arial" w:eastAsia="Arial" w:hAnsi="Arial" w:cs="Arial"/>
          <w:color w:val="000000" w:themeColor="text1"/>
          <w:sz w:val="24"/>
          <w:szCs w:val="24"/>
        </w:rPr>
        <w:t>.</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r w:rsidRPr="00BB18CD">
        <w:rPr>
          <w:rFonts w:ascii="Arial" w:eastAsia="Arial" w:hAnsi="Arial" w:cs="Arial"/>
          <w:color w:val="000000" w:themeColor="text1"/>
          <w:sz w:val="24"/>
          <w:szCs w:val="24"/>
        </w:rPr>
        <w:t>CAMPINA GRANDE</w:t>
      </w: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r w:rsidRPr="00BB18CD">
        <w:rPr>
          <w:rFonts w:ascii="Arial" w:eastAsia="Arial" w:hAnsi="Arial" w:cs="Arial"/>
          <w:color w:val="000000" w:themeColor="text1"/>
          <w:sz w:val="24"/>
          <w:szCs w:val="24"/>
        </w:rPr>
        <w:t>2019</w:t>
      </w: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9"/>
        </w:tabs>
        <w:spacing w:after="0" w:line="360" w:lineRule="auto"/>
        <w:ind w:left="567"/>
        <w:rPr>
          <w:rFonts w:ascii="Arial" w:eastAsia="Arial" w:hAnsi="Arial" w:cs="Arial"/>
          <w:color w:val="000000" w:themeColor="text1"/>
          <w:sz w:val="24"/>
          <w:szCs w:val="24"/>
        </w:rPr>
      </w:pPr>
      <w:r w:rsidRPr="00BB18CD">
        <w:rPr>
          <w:rFonts w:ascii="Arial" w:eastAsia="Arial" w:hAnsi="Arial" w:cs="Arial"/>
          <w:color w:val="000000" w:themeColor="text1"/>
          <w:sz w:val="24"/>
          <w:szCs w:val="24"/>
        </w:rPr>
        <w:t>Dados Internacionais de Catalogação na publicação</w:t>
      </w:r>
    </w:p>
    <w:p w:rsidR="00C3443D" w:rsidRPr="00BB18CD" w:rsidRDefault="0048433F">
      <w:pPr>
        <w:pBdr>
          <w:top w:val="nil"/>
          <w:left w:val="nil"/>
          <w:bottom w:val="nil"/>
          <w:right w:val="nil"/>
          <w:between w:val="nil"/>
        </w:pBdr>
        <w:tabs>
          <w:tab w:val="left" w:pos="709"/>
        </w:tabs>
        <w:spacing w:after="0" w:line="360" w:lineRule="auto"/>
        <w:ind w:left="567"/>
        <w:jc w:val="center"/>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(Biblioteca da </w:t>
      </w:r>
      <w:proofErr w:type="spellStart"/>
      <w:r w:rsidRPr="00BB18CD">
        <w:rPr>
          <w:rFonts w:ascii="Arial" w:eastAsia="Arial" w:hAnsi="Arial" w:cs="Arial"/>
          <w:color w:val="000000" w:themeColor="text1"/>
          <w:sz w:val="24"/>
          <w:szCs w:val="24"/>
        </w:rPr>
        <w:t>UniFacisa</w:t>
      </w:r>
      <w:proofErr w:type="spellEnd"/>
      <w:r w:rsidRPr="00BB18CD">
        <w:rPr>
          <w:rFonts w:ascii="Arial" w:eastAsia="Arial" w:hAnsi="Arial" w:cs="Arial"/>
          <w:color w:val="000000" w:themeColor="text1"/>
          <w:sz w:val="24"/>
          <w:szCs w:val="24"/>
        </w:rPr>
        <w:t>)</w:t>
      </w:r>
    </w:p>
    <w:p w:rsidR="00C3443D" w:rsidRPr="00BB18CD" w:rsidRDefault="0048433F">
      <w:pPr>
        <w:pBdr>
          <w:top w:val="nil"/>
          <w:left w:val="nil"/>
          <w:bottom w:val="nil"/>
          <w:right w:val="nil"/>
          <w:between w:val="nil"/>
        </w:pBdr>
        <w:tabs>
          <w:tab w:val="left" w:pos="709"/>
        </w:tabs>
        <w:spacing w:after="0" w:line="360" w:lineRule="auto"/>
        <w:rPr>
          <w:rFonts w:ascii="Arial" w:eastAsia="Arial" w:hAnsi="Arial" w:cs="Arial"/>
          <w:color w:val="000000" w:themeColor="text1"/>
          <w:sz w:val="24"/>
          <w:szCs w:val="24"/>
        </w:rPr>
      </w:pPr>
      <w:r w:rsidRPr="00BB18CD">
        <w:rPr>
          <w:rFonts w:ascii="Arial" w:eastAsia="Arial" w:hAnsi="Arial" w:cs="Arial"/>
          <w:color w:val="000000" w:themeColor="text1"/>
          <w:sz w:val="24"/>
          <w:szCs w:val="24"/>
        </w:rPr>
        <w:t>N244a</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Alves, Renata de Sousa Cartaxo.</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uma análise à luz da realidade dos tratamentos médicos e obtenção de medicamentos / Renata de Sousa Cartaxo Alves. -- Campina Grande, 2019.</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Originalmente apresentada como Trabalho de Conclusão de Curso de bacharel em Direito da autora (bacharel – </w:t>
      </w:r>
      <w:proofErr w:type="spellStart"/>
      <w:r w:rsidRPr="00BB18CD">
        <w:rPr>
          <w:rFonts w:ascii="Arial" w:eastAsia="Arial" w:hAnsi="Arial" w:cs="Arial"/>
          <w:color w:val="000000" w:themeColor="text1"/>
          <w:sz w:val="24"/>
          <w:szCs w:val="24"/>
        </w:rPr>
        <w:t>UniFacisa</w:t>
      </w:r>
      <w:proofErr w:type="spellEnd"/>
      <w:r w:rsidRPr="00BB18CD">
        <w:rPr>
          <w:rFonts w:ascii="Arial" w:eastAsia="Arial" w:hAnsi="Arial" w:cs="Arial"/>
          <w:color w:val="000000" w:themeColor="text1"/>
          <w:sz w:val="24"/>
          <w:szCs w:val="24"/>
        </w:rPr>
        <w:t xml:space="preserve"> – Centro Universitário, 2019).</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Referências.</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1. Centro sociocultural. 2. Projeto arquitetônico. 3. Brejo do Cruz. I. Título.</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CDU-725:001.32(</w:t>
      </w:r>
      <w:proofErr w:type="gramStart"/>
      <w:r w:rsidRPr="00BB18CD">
        <w:rPr>
          <w:rFonts w:ascii="Arial" w:eastAsia="Arial" w:hAnsi="Arial" w:cs="Arial"/>
          <w:color w:val="000000" w:themeColor="text1"/>
          <w:sz w:val="24"/>
          <w:szCs w:val="24"/>
        </w:rPr>
        <w:t>043)(</w:t>
      </w:r>
      <w:proofErr w:type="gramEnd"/>
      <w:r w:rsidRPr="00BB18CD">
        <w:rPr>
          <w:rFonts w:ascii="Arial" w:eastAsia="Arial" w:hAnsi="Arial" w:cs="Arial"/>
          <w:color w:val="000000" w:themeColor="text1"/>
          <w:sz w:val="24"/>
          <w:szCs w:val="24"/>
        </w:rPr>
        <w:t>086)(813.3)</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______________________________________________________</w:t>
      </w:r>
    </w:p>
    <w:p w:rsidR="00C3443D" w:rsidRPr="00BB18CD" w:rsidRDefault="0048433F">
      <w:pPr>
        <w:pBdr>
          <w:top w:val="nil"/>
          <w:left w:val="nil"/>
          <w:bottom w:val="nil"/>
          <w:right w:val="nil"/>
          <w:between w:val="nil"/>
        </w:pBdr>
        <w:tabs>
          <w:tab w:val="left" w:pos="709"/>
        </w:tabs>
        <w:spacing w:after="0" w:line="360" w:lineRule="auto"/>
        <w:ind w:left="567"/>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Elaborado pela Bibliotecária Rosa Núbia de Lima Matias CRB 15/568 Catalogação na fonte</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3686"/>
        <w:jc w:val="both"/>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Trabalho de Conclusão de Curso, Anteprojeto de um Centro Sociocultural para Brejo do Cruz - PB, apresentado por Thaís Maia Nascimento como parte dos requisitos para obtenção do título de Bacharel em Arquitetura e Urbanismo outorgado pela </w:t>
      </w:r>
      <w:proofErr w:type="spellStart"/>
      <w:r w:rsidRPr="00BB18CD">
        <w:rPr>
          <w:rFonts w:ascii="Arial" w:eastAsia="Arial" w:hAnsi="Arial" w:cs="Arial"/>
          <w:color w:val="000000" w:themeColor="text1"/>
          <w:sz w:val="24"/>
          <w:szCs w:val="24"/>
        </w:rPr>
        <w:t>UniFacisa</w:t>
      </w:r>
      <w:proofErr w:type="spellEnd"/>
      <w:r w:rsidRPr="00BB18CD">
        <w:rPr>
          <w:rFonts w:ascii="Arial" w:eastAsia="Arial" w:hAnsi="Arial" w:cs="Arial"/>
          <w:color w:val="000000" w:themeColor="text1"/>
          <w:sz w:val="24"/>
          <w:szCs w:val="24"/>
        </w:rPr>
        <w:t xml:space="preserve"> – Centro Universitário.</w:t>
      </w:r>
    </w:p>
    <w:p w:rsidR="00C3443D" w:rsidRPr="00BB18CD" w:rsidRDefault="00C3443D">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APROVADO EM: ____/____/____</w:t>
      </w:r>
    </w:p>
    <w:p w:rsidR="00C3443D" w:rsidRPr="00BB18CD" w:rsidRDefault="00C3443D">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BANCA EXAMINADORA:</w:t>
      </w:r>
    </w:p>
    <w:p w:rsidR="00C3443D" w:rsidRPr="00BB18CD" w:rsidRDefault="00C3443D">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_____________________________</w:t>
      </w: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Prof.º da </w:t>
      </w:r>
      <w:proofErr w:type="spellStart"/>
      <w:r w:rsidRPr="00BB18CD">
        <w:rPr>
          <w:rFonts w:ascii="Arial" w:eastAsia="Arial" w:hAnsi="Arial" w:cs="Arial"/>
          <w:color w:val="000000" w:themeColor="text1"/>
          <w:sz w:val="24"/>
          <w:szCs w:val="24"/>
        </w:rPr>
        <w:t>UniFacisa</w:t>
      </w:r>
      <w:proofErr w:type="spellEnd"/>
      <w:r w:rsidRPr="00BB18CD">
        <w:rPr>
          <w:rFonts w:ascii="Arial" w:eastAsia="Arial" w:hAnsi="Arial" w:cs="Arial"/>
          <w:color w:val="000000" w:themeColor="text1"/>
          <w:sz w:val="24"/>
          <w:szCs w:val="24"/>
        </w:rPr>
        <w:t>, Giovanni Alencar Soares, Esp.</w:t>
      </w:r>
    </w:p>
    <w:p w:rsidR="00C3443D" w:rsidRPr="00BB18CD" w:rsidRDefault="0048433F">
      <w:pPr>
        <w:pBdr>
          <w:top w:val="nil"/>
          <w:left w:val="nil"/>
          <w:bottom w:val="nil"/>
          <w:right w:val="nil"/>
          <w:between w:val="nil"/>
        </w:pBdr>
        <w:tabs>
          <w:tab w:val="left" w:pos="708"/>
        </w:tabs>
        <w:spacing w:after="0" w:line="240" w:lineRule="auto"/>
        <w:ind w:left="4536"/>
        <w:jc w:val="center"/>
        <w:rPr>
          <w:rFonts w:ascii="Arial" w:eastAsia="Arial" w:hAnsi="Arial" w:cs="Arial"/>
          <w:color w:val="000000" w:themeColor="text1"/>
          <w:sz w:val="24"/>
          <w:szCs w:val="24"/>
        </w:rPr>
      </w:pPr>
      <w:r w:rsidRPr="00BB18CD">
        <w:rPr>
          <w:rFonts w:ascii="Arial" w:eastAsia="Arial" w:hAnsi="Arial" w:cs="Arial"/>
          <w:color w:val="000000" w:themeColor="text1"/>
          <w:sz w:val="24"/>
          <w:szCs w:val="24"/>
        </w:rPr>
        <w:t>Orientador</w:t>
      </w:r>
    </w:p>
    <w:p w:rsidR="00C3443D" w:rsidRPr="00BB18CD" w:rsidRDefault="00C3443D">
      <w:pPr>
        <w:pBdr>
          <w:top w:val="nil"/>
          <w:left w:val="nil"/>
          <w:bottom w:val="nil"/>
          <w:right w:val="nil"/>
          <w:between w:val="nil"/>
        </w:pBdr>
        <w:tabs>
          <w:tab w:val="left" w:pos="708"/>
        </w:tabs>
        <w:spacing w:after="0" w:line="240" w:lineRule="auto"/>
        <w:ind w:left="4536"/>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4536"/>
        <w:jc w:val="center"/>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_____________________________</w:t>
      </w: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Prof.º da </w:t>
      </w:r>
      <w:proofErr w:type="spellStart"/>
      <w:r w:rsidRPr="00BB18CD">
        <w:rPr>
          <w:rFonts w:ascii="Arial" w:eastAsia="Arial" w:hAnsi="Arial" w:cs="Arial"/>
          <w:color w:val="000000" w:themeColor="text1"/>
          <w:sz w:val="24"/>
          <w:szCs w:val="24"/>
        </w:rPr>
        <w:t>UniFacisa</w:t>
      </w:r>
      <w:proofErr w:type="spellEnd"/>
      <w:r w:rsidRPr="00BB18CD">
        <w:rPr>
          <w:rFonts w:ascii="Arial" w:eastAsia="Arial" w:hAnsi="Arial" w:cs="Arial"/>
          <w:color w:val="000000" w:themeColor="text1"/>
          <w:sz w:val="24"/>
          <w:szCs w:val="24"/>
        </w:rPr>
        <w:t>, José Tadeu A. Pereira, Esp.</w:t>
      </w:r>
    </w:p>
    <w:p w:rsidR="00C3443D" w:rsidRPr="00BB18CD" w:rsidRDefault="00C3443D">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_____________________________</w:t>
      </w:r>
    </w:p>
    <w:p w:rsidR="00C3443D" w:rsidRPr="00BB18CD" w:rsidRDefault="0048433F">
      <w:pPr>
        <w:pBdr>
          <w:top w:val="nil"/>
          <w:left w:val="nil"/>
          <w:bottom w:val="nil"/>
          <w:right w:val="nil"/>
          <w:between w:val="nil"/>
        </w:pBdr>
        <w:tabs>
          <w:tab w:val="left" w:pos="708"/>
        </w:tabs>
        <w:spacing w:after="0" w:line="240" w:lineRule="auto"/>
        <w:ind w:left="4536"/>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Prof.º da </w:t>
      </w:r>
      <w:proofErr w:type="spellStart"/>
      <w:r w:rsidRPr="00BB18CD">
        <w:rPr>
          <w:rFonts w:ascii="Arial" w:eastAsia="Arial" w:hAnsi="Arial" w:cs="Arial"/>
          <w:color w:val="000000" w:themeColor="text1"/>
          <w:sz w:val="24"/>
          <w:szCs w:val="24"/>
        </w:rPr>
        <w:t>UniFacisa</w:t>
      </w:r>
      <w:proofErr w:type="spellEnd"/>
      <w:r w:rsidRPr="00BB18CD">
        <w:rPr>
          <w:rFonts w:ascii="Arial" w:eastAsia="Arial" w:hAnsi="Arial" w:cs="Arial"/>
          <w:color w:val="000000" w:themeColor="text1"/>
          <w:sz w:val="24"/>
          <w:szCs w:val="24"/>
        </w:rPr>
        <w:t>, Arquiteto Paulo Alexandre, Esp.</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lastRenderedPageBreak/>
        <w:t>DEDICATÓRIA</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48433F" w:rsidP="00984BA5">
      <w:pPr>
        <w:spacing w:after="0"/>
        <w:ind w:left="5103"/>
        <w:rPr>
          <w:rFonts w:ascii="Bodoni" w:eastAsia="Bodoni" w:hAnsi="Bodoni" w:cs="Bodoni"/>
          <w:color w:val="000000" w:themeColor="text1"/>
          <w:sz w:val="24"/>
          <w:szCs w:val="24"/>
        </w:rPr>
      </w:pPr>
      <w:r w:rsidRPr="00BB18CD">
        <w:rPr>
          <w:rFonts w:ascii="Bodoni" w:eastAsia="Bodoni" w:hAnsi="Bodoni" w:cs="Bodoni"/>
          <w:color w:val="000000" w:themeColor="text1"/>
          <w:sz w:val="24"/>
          <w:szCs w:val="24"/>
        </w:rPr>
        <w:t>Dedico este trabalho:</w:t>
      </w:r>
    </w:p>
    <w:p w:rsidR="00C3443D" w:rsidRPr="00BB18CD" w:rsidRDefault="0048433F" w:rsidP="00984BA5">
      <w:pPr>
        <w:spacing w:after="0"/>
        <w:ind w:left="5103"/>
        <w:rPr>
          <w:rFonts w:ascii="Bodoni" w:eastAsia="Bodoni" w:hAnsi="Bodoni" w:cs="Bodoni"/>
          <w:color w:val="000000" w:themeColor="text1"/>
          <w:sz w:val="24"/>
          <w:szCs w:val="24"/>
        </w:rPr>
      </w:pPr>
      <w:r w:rsidRPr="00BB18CD">
        <w:rPr>
          <w:rFonts w:ascii="Bodoni" w:eastAsia="Bodoni" w:hAnsi="Bodoni" w:cs="Bodoni"/>
          <w:color w:val="000000" w:themeColor="text1"/>
          <w:sz w:val="24"/>
          <w:szCs w:val="24"/>
        </w:rPr>
        <w:t>À DEUS, por ser luz essenci</w:t>
      </w:r>
      <w:r w:rsidR="00984BA5" w:rsidRPr="00BB18CD">
        <w:rPr>
          <w:rFonts w:ascii="Bodoni" w:eastAsia="Bodoni" w:hAnsi="Bodoni" w:cs="Bodoni"/>
          <w:color w:val="000000" w:themeColor="text1"/>
          <w:sz w:val="24"/>
          <w:szCs w:val="24"/>
        </w:rPr>
        <w:t>al ao caminhar da minha</w:t>
      </w:r>
      <w:r w:rsidRPr="00BB18CD">
        <w:rPr>
          <w:rFonts w:ascii="Bodoni" w:eastAsia="Bodoni" w:hAnsi="Bodoni" w:cs="Bodoni"/>
          <w:color w:val="000000" w:themeColor="text1"/>
          <w:sz w:val="24"/>
          <w:szCs w:val="24"/>
        </w:rPr>
        <w:t xml:space="preserve"> existência.</w:t>
      </w:r>
    </w:p>
    <w:p w:rsidR="00C3443D" w:rsidRPr="00BB18CD" w:rsidRDefault="0048433F" w:rsidP="00984BA5">
      <w:pPr>
        <w:spacing w:after="0"/>
        <w:ind w:left="5103"/>
        <w:rPr>
          <w:rFonts w:ascii="Bodoni" w:eastAsia="Bodoni" w:hAnsi="Bodoni" w:cs="Bodoni"/>
          <w:color w:val="000000" w:themeColor="text1"/>
          <w:sz w:val="24"/>
          <w:szCs w:val="24"/>
        </w:rPr>
      </w:pPr>
      <w:r w:rsidRPr="00BB18CD">
        <w:rPr>
          <w:rFonts w:ascii="Bodoni" w:eastAsia="Bodoni" w:hAnsi="Bodoni" w:cs="Bodoni"/>
          <w:color w:val="000000" w:themeColor="text1"/>
          <w:sz w:val="24"/>
          <w:szCs w:val="24"/>
        </w:rPr>
        <w:t>Aos meus queridos pais,</w:t>
      </w:r>
    </w:p>
    <w:p w:rsidR="00C3443D" w:rsidRPr="00BB18CD" w:rsidRDefault="0048433F" w:rsidP="00984BA5">
      <w:pPr>
        <w:spacing w:after="0"/>
        <w:ind w:left="5103"/>
        <w:rPr>
          <w:rFonts w:ascii="Bodoni" w:eastAsia="Bodoni" w:hAnsi="Bodoni" w:cs="Bodoni"/>
          <w:color w:val="000000" w:themeColor="text1"/>
          <w:sz w:val="24"/>
          <w:szCs w:val="24"/>
        </w:rPr>
      </w:pPr>
      <w:r w:rsidRPr="00BB18CD">
        <w:rPr>
          <w:rFonts w:ascii="Bodoni" w:eastAsia="Bodoni" w:hAnsi="Bodoni" w:cs="Bodoni"/>
          <w:color w:val="000000" w:themeColor="text1"/>
          <w:sz w:val="24"/>
          <w:szCs w:val="24"/>
        </w:rPr>
        <w:t xml:space="preserve">Rejane Maria de Sousa Cartaxo e José Dantas Cartaxo </w:t>
      </w:r>
      <w:r w:rsidRPr="00BB18CD">
        <w:rPr>
          <w:rFonts w:ascii="Bodoni" w:eastAsia="Bodoni" w:hAnsi="Bodoni" w:cs="Bodoni"/>
          <w:i/>
          <w:color w:val="000000" w:themeColor="text1"/>
          <w:sz w:val="24"/>
          <w:szCs w:val="24"/>
        </w:rPr>
        <w:t>(in memoriam)</w:t>
      </w:r>
      <w:r w:rsidRPr="00BB18CD">
        <w:rPr>
          <w:rFonts w:ascii="Bodoni" w:eastAsia="Bodoni" w:hAnsi="Bodoni" w:cs="Bodoni"/>
          <w:color w:val="000000" w:themeColor="text1"/>
          <w:sz w:val="24"/>
          <w:szCs w:val="24"/>
        </w:rPr>
        <w:t xml:space="preserve"> pela lição de vida doada com muito amor, fontes de toda a minha inspiração e vontade de vencer.</w:t>
      </w:r>
    </w:p>
    <w:p w:rsidR="00C3443D" w:rsidRPr="00BB18CD" w:rsidRDefault="00C3443D" w:rsidP="00984BA5">
      <w:pPr>
        <w:pBdr>
          <w:top w:val="nil"/>
          <w:left w:val="nil"/>
          <w:bottom w:val="nil"/>
          <w:right w:val="nil"/>
          <w:between w:val="nil"/>
        </w:pBdr>
        <w:tabs>
          <w:tab w:val="left" w:pos="708"/>
        </w:tabs>
        <w:spacing w:after="0" w:line="360" w:lineRule="auto"/>
        <w:rPr>
          <w:rFonts w:ascii="Arial" w:eastAsia="Arial" w:hAnsi="Arial" w:cs="Arial"/>
          <w:b/>
          <w:color w:val="000000" w:themeColor="text1"/>
          <w:sz w:val="24"/>
          <w:szCs w:val="24"/>
        </w:rPr>
      </w:pPr>
    </w:p>
    <w:p w:rsidR="00984BA5" w:rsidRPr="00BB18CD" w:rsidRDefault="00984BA5">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lastRenderedPageBreak/>
        <w:t>AGRADECIMENTOS</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Muitas foram as fases pelas quais passei no transcorrer do curso e principalmente no completar desta jornada. DEUS, familiares e amigos mais próximos foram essenciais, apoiaram-me e estiveram presentes nos momentos mais difíceis, Assim agradeço: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Em primeiro lugar a DEUS pelo dom da vida e por me permitir vivenciar com alegria e vigor todos esses momentos de crescimento.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Aos meus pais, Rejane e Cartaxo </w:t>
      </w:r>
      <w:r w:rsidRPr="00BB18CD">
        <w:rPr>
          <w:rFonts w:ascii="Arial" w:eastAsia="Arial" w:hAnsi="Arial" w:cs="Arial"/>
          <w:i/>
          <w:color w:val="000000" w:themeColor="text1"/>
          <w:sz w:val="24"/>
          <w:szCs w:val="24"/>
        </w:rPr>
        <w:t>(in memoriam),</w:t>
      </w:r>
      <w:r w:rsidRPr="00BB18CD">
        <w:rPr>
          <w:rFonts w:ascii="Arial" w:eastAsia="Arial" w:hAnsi="Arial" w:cs="Arial"/>
          <w:color w:val="000000" w:themeColor="text1"/>
          <w:sz w:val="24"/>
          <w:szCs w:val="24"/>
        </w:rPr>
        <w:t xml:space="preserve"> que me ensinaram que ter amor, simplicidade, honestidade e determinação, são virtudes essenciais na vida e na realização dos nossos sonhos.</w:t>
      </w:r>
    </w:p>
    <w:p w:rsidR="00C3443D" w:rsidRPr="00BB18CD" w:rsidRDefault="0048433F">
      <w:pPr>
        <w:spacing w:after="0" w:line="360" w:lineRule="auto"/>
        <w:ind w:firstLine="708"/>
        <w:jc w:val="both"/>
        <w:rPr>
          <w:color w:val="000000" w:themeColor="text1"/>
          <w:sz w:val="24"/>
          <w:szCs w:val="24"/>
        </w:rPr>
      </w:pPr>
      <w:r w:rsidRPr="00BB18CD">
        <w:rPr>
          <w:rFonts w:ascii="Arial" w:eastAsia="Arial" w:hAnsi="Arial" w:cs="Arial"/>
          <w:color w:val="000000" w:themeColor="text1"/>
          <w:sz w:val="24"/>
          <w:szCs w:val="24"/>
        </w:rPr>
        <w:t xml:space="preserve">A minha irmã, </w:t>
      </w:r>
      <w:proofErr w:type="spellStart"/>
      <w:r w:rsidRPr="00BB18CD">
        <w:rPr>
          <w:rFonts w:ascii="Arial" w:eastAsia="Arial" w:hAnsi="Arial" w:cs="Arial"/>
          <w:color w:val="000000" w:themeColor="text1"/>
          <w:sz w:val="24"/>
          <w:szCs w:val="24"/>
        </w:rPr>
        <w:t>Rafaella</w:t>
      </w:r>
      <w:proofErr w:type="spellEnd"/>
      <w:r w:rsidRPr="00BB18CD">
        <w:rPr>
          <w:rFonts w:ascii="Arial" w:eastAsia="Arial" w:hAnsi="Arial" w:cs="Arial"/>
          <w:color w:val="000000" w:themeColor="text1"/>
          <w:sz w:val="24"/>
          <w:szCs w:val="24"/>
        </w:rPr>
        <w:t>, amiga fiel, peça chave nesta caminhada, pelo exemplo de profissional que é, seus conselhos são seguidos à risca e sua perseverança é a minha inspiração diária.</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Ao meu esposo, Carlos Zanoni, por todo seu afeto, compreensão, amor e incentivo, exemplo de equilíbrio e sabedoria, me faz olhar o futuro com esperança e entusiasmo.</w:t>
      </w:r>
    </w:p>
    <w:p w:rsidR="00C3443D" w:rsidRPr="00BB18CD" w:rsidRDefault="00984BA5">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minha família e amigos, com estes,</w:t>
      </w:r>
      <w:r w:rsidR="0048433F" w:rsidRPr="00BB18CD">
        <w:rPr>
          <w:rFonts w:ascii="Arial" w:eastAsia="Arial" w:hAnsi="Arial" w:cs="Arial"/>
          <w:color w:val="000000" w:themeColor="text1"/>
          <w:sz w:val="24"/>
          <w:szCs w:val="24"/>
        </w:rPr>
        <w:t xml:space="preserve"> carrego a certeza de que nunca estarei só.</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Ao professor Aécio Melo orientador deste trabalho, pela sua postura ética e por nesses últimos meses de vida acadêmica </w:t>
      </w:r>
      <w:r w:rsidR="00984BA5" w:rsidRPr="00BB18CD">
        <w:rPr>
          <w:rFonts w:ascii="Arial" w:eastAsia="Arial" w:hAnsi="Arial" w:cs="Arial"/>
          <w:color w:val="000000" w:themeColor="text1"/>
          <w:sz w:val="24"/>
          <w:szCs w:val="24"/>
        </w:rPr>
        <w:t xml:space="preserve">ter </w:t>
      </w:r>
      <w:r w:rsidRPr="00BB18CD">
        <w:rPr>
          <w:rFonts w:ascii="Arial" w:eastAsia="Arial" w:hAnsi="Arial" w:cs="Arial"/>
          <w:color w:val="000000" w:themeColor="text1"/>
          <w:sz w:val="24"/>
          <w:szCs w:val="24"/>
        </w:rPr>
        <w:t>me proporcionado uma relação firme e profissional, além da construção de uma grande amizade.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“Woody”, por amar da forma mais pura e simplesmente deixar agir pelo sentimento.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Finalizo com a certeza de que dias de luz sempre retornam para quem iluminado está.</w:t>
      </w:r>
    </w:p>
    <w:p w:rsidR="00C3443D" w:rsidRPr="00BB18CD" w:rsidRDefault="00C3443D">
      <w:pPr>
        <w:ind w:firstLine="708"/>
        <w:jc w:val="both"/>
        <w:rPr>
          <w:rFonts w:ascii="Arial" w:eastAsia="Arial" w:hAnsi="Arial" w:cs="Arial"/>
          <w:color w:val="000000" w:themeColor="text1"/>
          <w:sz w:val="24"/>
          <w:szCs w:val="24"/>
        </w:rPr>
      </w:pPr>
    </w:p>
    <w:p w:rsidR="00C3443D" w:rsidRPr="00BB18CD" w:rsidRDefault="00C3443D">
      <w:pPr>
        <w:ind w:firstLine="708"/>
        <w:jc w:val="both"/>
        <w:rPr>
          <w:rFonts w:ascii="Arial" w:eastAsia="Arial" w:hAnsi="Arial" w:cs="Arial"/>
          <w:color w:val="000000" w:themeColor="text1"/>
          <w:sz w:val="24"/>
          <w:szCs w:val="24"/>
        </w:rPr>
      </w:pPr>
    </w:p>
    <w:p w:rsidR="00C3443D" w:rsidRPr="00BB18CD" w:rsidRDefault="0048433F">
      <w:pPr>
        <w:ind w:left="354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todos vocês, a minha permanente gratidão! Graças a DEUS.</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rsidP="00984BA5">
      <w:pPr>
        <w:shd w:val="clear" w:color="auto" w:fill="FFFFFF"/>
        <w:spacing w:after="0" w:line="240" w:lineRule="auto"/>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C3443D">
      <w:pPr>
        <w:shd w:val="clear" w:color="auto" w:fill="FFFFFF"/>
        <w:spacing w:after="0" w:line="240" w:lineRule="auto"/>
        <w:jc w:val="right"/>
        <w:rPr>
          <w:rFonts w:ascii="Arial" w:eastAsia="Arial" w:hAnsi="Arial" w:cs="Arial"/>
          <w:color w:val="000000" w:themeColor="text1"/>
          <w:sz w:val="20"/>
          <w:szCs w:val="20"/>
        </w:rPr>
      </w:pP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Não vim até aqui pra desistir agora</w:t>
      </w:r>
      <w:r w:rsidRPr="00BB18CD">
        <w:rPr>
          <w:rFonts w:ascii="Arial" w:eastAsia="Arial" w:hAnsi="Arial" w:cs="Arial"/>
          <w:i/>
          <w:color w:val="000000" w:themeColor="text1"/>
          <w:sz w:val="20"/>
          <w:szCs w:val="20"/>
        </w:rPr>
        <w:br/>
        <w:t>Entendo você se você quiser ir embora</w:t>
      </w:r>
      <w:r w:rsidRPr="00BB18CD">
        <w:rPr>
          <w:rFonts w:ascii="Arial" w:eastAsia="Arial" w:hAnsi="Arial" w:cs="Arial"/>
          <w:i/>
          <w:color w:val="000000" w:themeColor="text1"/>
          <w:sz w:val="20"/>
          <w:szCs w:val="20"/>
        </w:rPr>
        <w:br/>
        <w:t>Não vai ser a primeira vez</w:t>
      </w:r>
      <w:r w:rsidRPr="00BB18CD">
        <w:rPr>
          <w:rFonts w:ascii="Arial" w:eastAsia="Arial" w:hAnsi="Arial" w:cs="Arial"/>
          <w:i/>
          <w:color w:val="000000" w:themeColor="text1"/>
          <w:sz w:val="20"/>
          <w:szCs w:val="20"/>
        </w:rPr>
        <w:br/>
        <w:t>Nas últimas 24 horas</w:t>
      </w:r>
      <w:r w:rsidRPr="00BB18CD">
        <w:rPr>
          <w:rFonts w:ascii="Arial" w:eastAsia="Arial" w:hAnsi="Arial" w:cs="Arial"/>
          <w:i/>
          <w:color w:val="000000" w:themeColor="text1"/>
          <w:sz w:val="20"/>
          <w:szCs w:val="20"/>
        </w:rPr>
        <w:br/>
        <w:t>Mas eu não vim até aqui pra desistir agora</w:t>
      </w: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Minhas raízes estão no ar</w:t>
      </w:r>
      <w:r w:rsidRPr="00BB18CD">
        <w:rPr>
          <w:rFonts w:ascii="Arial" w:eastAsia="Arial" w:hAnsi="Arial" w:cs="Arial"/>
          <w:i/>
          <w:color w:val="000000" w:themeColor="text1"/>
          <w:sz w:val="20"/>
          <w:szCs w:val="20"/>
        </w:rPr>
        <w:br/>
        <w:t>Minha casa é qualquer lugar</w:t>
      </w:r>
      <w:r w:rsidRPr="00BB18CD">
        <w:rPr>
          <w:rFonts w:ascii="Arial" w:eastAsia="Arial" w:hAnsi="Arial" w:cs="Arial"/>
          <w:i/>
          <w:color w:val="000000" w:themeColor="text1"/>
          <w:sz w:val="20"/>
          <w:szCs w:val="20"/>
        </w:rPr>
        <w:br/>
        <w:t>Se depender de mim eu vou até o fim</w:t>
      </w:r>
      <w:r w:rsidRPr="00BB18CD">
        <w:rPr>
          <w:rFonts w:ascii="Arial" w:eastAsia="Arial" w:hAnsi="Arial" w:cs="Arial"/>
          <w:i/>
          <w:color w:val="000000" w:themeColor="text1"/>
          <w:sz w:val="20"/>
          <w:szCs w:val="20"/>
        </w:rPr>
        <w:br/>
        <w:t>Voando sem instrumentos</w:t>
      </w:r>
      <w:r w:rsidRPr="00BB18CD">
        <w:rPr>
          <w:rFonts w:ascii="Arial" w:eastAsia="Arial" w:hAnsi="Arial" w:cs="Arial"/>
          <w:i/>
          <w:color w:val="000000" w:themeColor="text1"/>
          <w:sz w:val="20"/>
          <w:szCs w:val="20"/>
        </w:rPr>
        <w:br/>
        <w:t>Ao sabor do vento</w:t>
      </w:r>
      <w:r w:rsidRPr="00BB18CD">
        <w:rPr>
          <w:rFonts w:ascii="Arial" w:eastAsia="Arial" w:hAnsi="Arial" w:cs="Arial"/>
          <w:i/>
          <w:color w:val="000000" w:themeColor="text1"/>
          <w:sz w:val="20"/>
          <w:szCs w:val="20"/>
        </w:rPr>
        <w:br/>
        <w:t>Se depender de mim eu vou até o fim</w:t>
      </w: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Eu não vim até aqui pra desistir agora</w:t>
      </w:r>
      <w:r w:rsidRPr="00BB18CD">
        <w:rPr>
          <w:rFonts w:ascii="Arial" w:eastAsia="Arial" w:hAnsi="Arial" w:cs="Arial"/>
          <w:i/>
          <w:color w:val="000000" w:themeColor="text1"/>
          <w:sz w:val="20"/>
          <w:szCs w:val="20"/>
        </w:rPr>
        <w:br/>
        <w:t>Entendo você se você quiser ir embora</w:t>
      </w:r>
      <w:r w:rsidRPr="00BB18CD">
        <w:rPr>
          <w:rFonts w:ascii="Arial" w:eastAsia="Arial" w:hAnsi="Arial" w:cs="Arial"/>
          <w:i/>
          <w:color w:val="000000" w:themeColor="text1"/>
          <w:sz w:val="20"/>
          <w:szCs w:val="20"/>
        </w:rPr>
        <w:br/>
        <w:t>Não vai ser a primeira vez</w:t>
      </w:r>
      <w:r w:rsidRPr="00BB18CD">
        <w:rPr>
          <w:rFonts w:ascii="Arial" w:eastAsia="Arial" w:hAnsi="Arial" w:cs="Arial"/>
          <w:i/>
          <w:color w:val="000000" w:themeColor="text1"/>
          <w:sz w:val="20"/>
          <w:szCs w:val="20"/>
        </w:rPr>
        <w:br/>
        <w:t>Em menos de 24 horas</w:t>
      </w: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A ilha não se curva noite adentro vida afora</w:t>
      </w:r>
      <w:r w:rsidRPr="00BB18CD">
        <w:rPr>
          <w:rFonts w:ascii="Arial" w:eastAsia="Arial" w:hAnsi="Arial" w:cs="Arial"/>
          <w:i/>
          <w:color w:val="000000" w:themeColor="text1"/>
          <w:sz w:val="20"/>
          <w:szCs w:val="20"/>
        </w:rPr>
        <w:br/>
        <w:t>Toda a vida, o dia inteiro</w:t>
      </w:r>
      <w:r w:rsidRPr="00BB18CD">
        <w:rPr>
          <w:rFonts w:ascii="Arial" w:eastAsia="Arial" w:hAnsi="Arial" w:cs="Arial"/>
          <w:i/>
          <w:color w:val="000000" w:themeColor="text1"/>
          <w:sz w:val="20"/>
          <w:szCs w:val="20"/>
        </w:rPr>
        <w:br/>
        <w:t>Não seria exagero</w:t>
      </w:r>
      <w:r w:rsidRPr="00BB18CD">
        <w:rPr>
          <w:rFonts w:ascii="Arial" w:eastAsia="Arial" w:hAnsi="Arial" w:cs="Arial"/>
          <w:i/>
          <w:color w:val="000000" w:themeColor="text1"/>
          <w:sz w:val="20"/>
          <w:szCs w:val="20"/>
        </w:rPr>
        <w:br/>
        <w:t>Se depender de mim eu vou até o fim</w:t>
      </w: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Cada célula, todo fio de cabelo</w:t>
      </w:r>
      <w:r w:rsidRPr="00BB18CD">
        <w:rPr>
          <w:rFonts w:ascii="Arial" w:eastAsia="Arial" w:hAnsi="Arial" w:cs="Arial"/>
          <w:i/>
          <w:color w:val="000000" w:themeColor="text1"/>
          <w:sz w:val="20"/>
          <w:szCs w:val="20"/>
        </w:rPr>
        <w:br/>
        <w:t>Falando assim parece exagero</w:t>
      </w:r>
      <w:r w:rsidRPr="00BB18CD">
        <w:rPr>
          <w:rFonts w:ascii="Arial" w:eastAsia="Arial" w:hAnsi="Arial" w:cs="Arial"/>
          <w:i/>
          <w:color w:val="000000" w:themeColor="text1"/>
          <w:sz w:val="20"/>
          <w:szCs w:val="20"/>
        </w:rPr>
        <w:br/>
        <w:t>Mas se depender de mim</w:t>
      </w:r>
      <w:r w:rsidRPr="00BB18CD">
        <w:rPr>
          <w:rFonts w:ascii="Arial" w:eastAsia="Arial" w:hAnsi="Arial" w:cs="Arial"/>
          <w:i/>
          <w:color w:val="000000" w:themeColor="text1"/>
          <w:sz w:val="20"/>
          <w:szCs w:val="20"/>
        </w:rPr>
        <w:br/>
        <w:t>Eu vou até fim</w:t>
      </w: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Não vim até aqui pra desistir agora</w:t>
      </w:r>
      <w:r w:rsidRPr="00BB18CD">
        <w:rPr>
          <w:rFonts w:ascii="Arial" w:eastAsia="Arial" w:hAnsi="Arial" w:cs="Arial"/>
          <w:i/>
          <w:color w:val="000000" w:themeColor="text1"/>
          <w:sz w:val="20"/>
          <w:szCs w:val="20"/>
        </w:rPr>
        <w:br/>
        <w:t>Não vim até aqui pra desistir agora.</w:t>
      </w:r>
    </w:p>
    <w:p w:rsidR="00C3443D" w:rsidRPr="00BB18CD" w:rsidRDefault="00C3443D">
      <w:pPr>
        <w:shd w:val="clear" w:color="auto" w:fill="FFFFFF"/>
        <w:spacing w:after="0" w:line="240" w:lineRule="auto"/>
        <w:jc w:val="right"/>
        <w:rPr>
          <w:rFonts w:ascii="Arial" w:eastAsia="Arial" w:hAnsi="Arial" w:cs="Arial"/>
          <w:i/>
          <w:color w:val="000000" w:themeColor="text1"/>
          <w:sz w:val="20"/>
          <w:szCs w:val="20"/>
        </w:rPr>
      </w:pP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Até o Fim</w:t>
      </w:r>
    </w:p>
    <w:p w:rsidR="00C3443D" w:rsidRPr="00BB18CD" w:rsidRDefault="00C3443D">
      <w:pPr>
        <w:shd w:val="clear" w:color="auto" w:fill="FFFFFF"/>
        <w:spacing w:after="0" w:line="240" w:lineRule="auto"/>
        <w:jc w:val="right"/>
        <w:rPr>
          <w:rFonts w:ascii="Arial" w:eastAsia="Arial" w:hAnsi="Arial" w:cs="Arial"/>
          <w:i/>
          <w:color w:val="000000" w:themeColor="text1"/>
          <w:sz w:val="20"/>
          <w:szCs w:val="20"/>
        </w:rPr>
      </w:pP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Engenheiros do Hawaii</w:t>
      </w:r>
    </w:p>
    <w:p w:rsidR="00C3443D" w:rsidRPr="00BB18CD" w:rsidRDefault="0048433F">
      <w:pPr>
        <w:shd w:val="clear" w:color="auto" w:fill="FFFFFF"/>
        <w:spacing w:after="0" w:line="240" w:lineRule="auto"/>
        <w:jc w:val="right"/>
        <w:rPr>
          <w:rFonts w:ascii="Arial" w:eastAsia="Arial" w:hAnsi="Arial" w:cs="Arial"/>
          <w:i/>
          <w:color w:val="000000" w:themeColor="text1"/>
          <w:sz w:val="20"/>
          <w:szCs w:val="20"/>
        </w:rPr>
      </w:pPr>
      <w:r w:rsidRPr="00BB18CD">
        <w:rPr>
          <w:rFonts w:ascii="Arial" w:eastAsia="Arial" w:hAnsi="Arial" w:cs="Arial"/>
          <w:i/>
          <w:color w:val="000000" w:themeColor="text1"/>
          <w:sz w:val="20"/>
          <w:szCs w:val="20"/>
        </w:rPr>
        <w:t xml:space="preserve">Composição: Humberto </w:t>
      </w:r>
      <w:proofErr w:type="spellStart"/>
      <w:r w:rsidRPr="00BB18CD">
        <w:rPr>
          <w:rFonts w:ascii="Arial" w:eastAsia="Arial" w:hAnsi="Arial" w:cs="Arial"/>
          <w:i/>
          <w:color w:val="000000" w:themeColor="text1"/>
          <w:sz w:val="20"/>
          <w:szCs w:val="20"/>
        </w:rPr>
        <w:t>Gessinge</w:t>
      </w:r>
      <w:proofErr w:type="spellEnd"/>
      <w:r w:rsidRPr="00BB18CD">
        <w:rPr>
          <w:rFonts w:ascii="Arial" w:eastAsia="Arial" w:hAnsi="Arial" w:cs="Arial"/>
          <w:i/>
          <w:color w:val="000000" w:themeColor="text1"/>
          <w:sz w:val="20"/>
          <w:szCs w:val="20"/>
        </w:rPr>
        <w:t xml:space="preserve"> </w:t>
      </w:r>
    </w:p>
    <w:p w:rsidR="00984BA5" w:rsidRPr="00BB18CD" w:rsidRDefault="00984BA5">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p>
    <w:p w:rsidR="00984BA5" w:rsidRPr="00BB18CD" w:rsidRDefault="00984BA5">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p>
    <w:p w:rsidR="00984BA5" w:rsidRPr="00BB18CD" w:rsidRDefault="00984BA5">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lastRenderedPageBreak/>
        <w:t>RESUMO</w:t>
      </w:r>
    </w:p>
    <w:p w:rsidR="00984BA5" w:rsidRPr="00BB18CD" w:rsidRDefault="00984BA5">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p>
    <w:p w:rsidR="00984BA5" w:rsidRPr="00BB18CD" w:rsidRDefault="00984BA5" w:rsidP="00984BA5">
      <w:pPr>
        <w:spacing w:after="0"/>
        <w:jc w:val="both"/>
        <w:rPr>
          <w:rFonts w:ascii="Arial" w:eastAsia="Arial" w:hAnsi="Arial" w:cs="Arial"/>
          <w:color w:val="000000" w:themeColor="text1"/>
          <w:sz w:val="24"/>
          <w:szCs w:val="24"/>
        </w:rPr>
      </w:pPr>
      <w:r w:rsidRPr="00BB18CD">
        <w:rPr>
          <w:rFonts w:ascii="Arial" w:hAnsi="Arial" w:cs="Arial"/>
          <w:color w:val="000000" w:themeColor="text1"/>
          <w:sz w:val="24"/>
          <w:szCs w:val="24"/>
          <w:lang w:val="pt-PT"/>
        </w:rPr>
        <w:t>A presente monografia expõe o resultado de uma pesquisa bibliográfica desenvolvida sob a temática da judiscialização da saúde, tendo como escopo principal analisar os impasses e desafios do sistema judiciário no tocante aos tratamentos médicos e obtenção de medicamentos. Para tanto realizou-se um estudo, abordando os principais aspectos relacionados ao tema, objetivando-se,</w:t>
      </w:r>
      <w:r w:rsidRPr="00BB18CD">
        <w:rPr>
          <w:rFonts w:ascii="Arial" w:eastAsia="Arial" w:hAnsi="Arial" w:cs="Arial"/>
          <w:color w:val="000000" w:themeColor="text1"/>
          <w:sz w:val="24"/>
          <w:szCs w:val="24"/>
        </w:rPr>
        <w:t xml:space="preserve"> entender o acesso ao direito à saúde, tendo em vista que o mesmo está assegurado em nossa constituição. No transcorrer do trabalho, buscou-se compreender fatores importantes que permeiam a temática, como: compreender sob uma perspectiva teórica a saúde pública, o fenômeno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as conquistas políticas e jurídicas no campo do direito à saúde; a evolução e avanços organizativos e assistenciais propiciados pela implementação do SUS, assim como, entender a aplicação do princípio da reserva do possível e quais os argumentos utilizados pelos entes federados, no intuito de resguardar e preservar o direito a saúde e a vida. Por fim, é possível concluir que o poder executivo e o poder judiciário devem trabalhar de forma conjunta com o intuito de que haja uma consonância que garanta uma saúde digna e de qualidade a população. Assegurando assim, o fornecimento de medicamentos e tratamentos médicos, pois estes tem força constitucional e jurisprudencial, devendo então ser exercido, resguardando a vida.</w:t>
      </w:r>
    </w:p>
    <w:p w:rsidR="00984BA5" w:rsidRPr="00BB18CD" w:rsidRDefault="00984BA5">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bookmarkStart w:id="1" w:name="_gjdgxs" w:colFirst="0" w:colLast="0"/>
      <w:bookmarkEnd w:id="1"/>
    </w:p>
    <w:p w:rsidR="00984BA5" w:rsidRPr="00BB18CD" w:rsidRDefault="00984BA5">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tabs>
          <w:tab w:val="left" w:pos="708"/>
        </w:tabs>
        <w:spacing w:after="0" w:line="360" w:lineRule="auto"/>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lastRenderedPageBreak/>
        <w:t>ABSTRACT</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7D29A6" w:rsidRPr="00BB18CD" w:rsidRDefault="007D29A6" w:rsidP="007D29A6">
      <w:pPr>
        <w:jc w:val="both"/>
        <w:rPr>
          <w:rFonts w:ascii="Arial" w:hAnsi="Arial" w:cs="Arial"/>
          <w:color w:val="000000" w:themeColor="text1"/>
          <w:sz w:val="24"/>
          <w:szCs w:val="24"/>
          <w:lang w:val="en-US"/>
        </w:rPr>
      </w:pPr>
      <w:r w:rsidRPr="00BB18CD">
        <w:rPr>
          <w:rFonts w:ascii="Arial" w:hAnsi="Arial" w:cs="Arial"/>
          <w:color w:val="000000" w:themeColor="text1"/>
          <w:sz w:val="24"/>
          <w:szCs w:val="24"/>
          <w:lang w:val="en-US"/>
        </w:rPr>
        <w:t xml:space="preserve">This monograph sets out the result of a bibliographical research developed under the theme of </w:t>
      </w:r>
      <w:proofErr w:type="spellStart"/>
      <w:r w:rsidRPr="00BB18CD">
        <w:rPr>
          <w:rFonts w:ascii="Arial" w:hAnsi="Arial" w:cs="Arial"/>
          <w:color w:val="000000" w:themeColor="text1"/>
          <w:sz w:val="24"/>
          <w:szCs w:val="24"/>
          <w:lang w:val="en-US"/>
        </w:rPr>
        <w:t>judicialization</w:t>
      </w:r>
      <w:proofErr w:type="spellEnd"/>
      <w:r w:rsidRPr="00BB18CD">
        <w:rPr>
          <w:rFonts w:ascii="Arial" w:hAnsi="Arial" w:cs="Arial"/>
          <w:color w:val="000000" w:themeColor="text1"/>
          <w:sz w:val="24"/>
          <w:szCs w:val="24"/>
          <w:lang w:val="en-US"/>
        </w:rPr>
        <w:t xml:space="preserve"> of health, having as main scope examine the dilemmas and challenges of the judicial system regarding medical treatment and obtaining medicines. For this purpose, a study </w:t>
      </w:r>
      <w:proofErr w:type="gramStart"/>
      <w:r w:rsidRPr="00BB18CD">
        <w:rPr>
          <w:rFonts w:ascii="Arial" w:hAnsi="Arial" w:cs="Arial"/>
          <w:color w:val="000000" w:themeColor="text1"/>
          <w:sz w:val="24"/>
          <w:szCs w:val="24"/>
          <w:lang w:val="en-US"/>
        </w:rPr>
        <w:t>was carried</w:t>
      </w:r>
      <w:proofErr w:type="gramEnd"/>
      <w:r w:rsidRPr="00BB18CD">
        <w:rPr>
          <w:rFonts w:ascii="Arial" w:hAnsi="Arial" w:cs="Arial"/>
          <w:color w:val="000000" w:themeColor="text1"/>
          <w:sz w:val="24"/>
          <w:szCs w:val="24"/>
          <w:lang w:val="en-US"/>
        </w:rPr>
        <w:t xml:space="preserve"> out addressing the main aspects related to the subject, aiming to understand the access to the right to health, since it is guaranteed in our Constitution. </w:t>
      </w:r>
      <w:proofErr w:type="gramStart"/>
      <w:r w:rsidRPr="00BB18CD">
        <w:rPr>
          <w:rFonts w:ascii="Arial" w:hAnsi="Arial" w:cs="Arial"/>
          <w:color w:val="000000" w:themeColor="text1"/>
          <w:sz w:val="24"/>
          <w:szCs w:val="24"/>
          <w:lang w:val="en-US"/>
        </w:rPr>
        <w:t xml:space="preserve">In the course of the work, we sought to understand important factors that permeate the thematic, such as: understand under a theoretical public health perspective, the phenomenon of </w:t>
      </w:r>
      <w:proofErr w:type="spellStart"/>
      <w:r w:rsidRPr="00BB18CD">
        <w:rPr>
          <w:rFonts w:ascii="Arial" w:hAnsi="Arial" w:cs="Arial"/>
          <w:color w:val="000000" w:themeColor="text1"/>
          <w:sz w:val="24"/>
          <w:szCs w:val="24"/>
          <w:lang w:val="en-US"/>
        </w:rPr>
        <w:t>judicialization</w:t>
      </w:r>
      <w:proofErr w:type="spellEnd"/>
      <w:r w:rsidRPr="00BB18CD">
        <w:rPr>
          <w:rFonts w:ascii="Arial" w:hAnsi="Arial" w:cs="Arial"/>
          <w:color w:val="000000" w:themeColor="text1"/>
          <w:sz w:val="24"/>
          <w:szCs w:val="24"/>
          <w:lang w:val="en-US"/>
        </w:rPr>
        <w:t xml:space="preserve"> of health; political and legal achievements in the field of the right to health; the evolution and organizational advances and assistance provided by the implementation of the SUS, as well as to understand the application of the principle of the reserve of the  possible and what are the arguments used by the federated entities, in order to protect and preserve the right to health and life.</w:t>
      </w:r>
      <w:proofErr w:type="gramEnd"/>
      <w:r w:rsidRPr="00BB18CD">
        <w:rPr>
          <w:rFonts w:ascii="Arial" w:hAnsi="Arial" w:cs="Arial"/>
          <w:color w:val="000000" w:themeColor="text1"/>
          <w:sz w:val="24"/>
          <w:szCs w:val="24"/>
          <w:lang w:val="en-US"/>
        </w:rPr>
        <w:t xml:space="preserve"> Finally, it can be concluded that the executive and the judiciary must work together in order that there is a </w:t>
      </w:r>
      <w:proofErr w:type="gramStart"/>
      <w:r w:rsidRPr="00BB18CD">
        <w:rPr>
          <w:rFonts w:ascii="Arial" w:hAnsi="Arial" w:cs="Arial"/>
          <w:color w:val="000000" w:themeColor="text1"/>
          <w:sz w:val="24"/>
          <w:szCs w:val="24"/>
          <w:lang w:val="en-US"/>
        </w:rPr>
        <w:t>line which</w:t>
      </w:r>
      <w:proofErr w:type="gramEnd"/>
      <w:r w:rsidRPr="00BB18CD">
        <w:rPr>
          <w:rFonts w:ascii="Arial" w:hAnsi="Arial" w:cs="Arial"/>
          <w:color w:val="000000" w:themeColor="text1"/>
          <w:sz w:val="24"/>
          <w:szCs w:val="24"/>
          <w:lang w:val="en-US"/>
        </w:rPr>
        <w:t xml:space="preserve"> will guarantee a dignified and quality health population. Ensuring the supply of medicines and medical treatments, since they have constitutional force and jurisprudence, and </w:t>
      </w:r>
      <w:proofErr w:type="gramStart"/>
      <w:r w:rsidRPr="00BB18CD">
        <w:rPr>
          <w:rFonts w:ascii="Arial" w:hAnsi="Arial" w:cs="Arial"/>
          <w:color w:val="000000" w:themeColor="text1"/>
          <w:sz w:val="24"/>
          <w:szCs w:val="24"/>
          <w:lang w:val="en-US"/>
        </w:rPr>
        <w:t>should then be exercised</w:t>
      </w:r>
      <w:proofErr w:type="gramEnd"/>
      <w:r w:rsidRPr="00BB18CD">
        <w:rPr>
          <w:rFonts w:ascii="Arial" w:hAnsi="Arial" w:cs="Arial"/>
          <w:color w:val="000000" w:themeColor="text1"/>
          <w:sz w:val="24"/>
          <w:szCs w:val="24"/>
          <w:lang w:val="en-US"/>
        </w:rPr>
        <w:t>, safeguarding life.</w:t>
      </w: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lang w:val="en-US"/>
        </w:rPr>
      </w:pPr>
    </w:p>
    <w:p w:rsidR="00C3443D" w:rsidRPr="00BB18CD" w:rsidRDefault="0048433F">
      <w:pPr>
        <w:keepNext/>
        <w:keepLines/>
        <w:pBdr>
          <w:top w:val="nil"/>
          <w:left w:val="nil"/>
          <w:bottom w:val="nil"/>
          <w:right w:val="nil"/>
          <w:between w:val="nil"/>
        </w:pBdr>
        <w:tabs>
          <w:tab w:val="left" w:pos="708"/>
        </w:tabs>
        <w:spacing w:before="240" w:after="0" w:line="259" w:lineRule="auto"/>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lastRenderedPageBreak/>
        <w:t>SUMÁRIO</w:t>
      </w:r>
    </w:p>
    <w:p w:rsidR="00C3443D" w:rsidRPr="00BB18CD" w:rsidRDefault="00C3443D">
      <w:pPr>
        <w:rPr>
          <w:color w:val="000000" w:themeColor="text1"/>
        </w:rPr>
      </w:pPr>
    </w:p>
    <w:p w:rsidR="00C3443D" w:rsidRPr="00BB18CD" w:rsidRDefault="00C3443D">
      <w:pPr>
        <w:rPr>
          <w:color w:val="000000" w:themeColor="text1"/>
        </w:rPr>
      </w:pPr>
    </w:p>
    <w:sdt>
      <w:sdtPr>
        <w:rPr>
          <w:color w:val="000000" w:themeColor="text1"/>
        </w:rPr>
        <w:id w:val="-2078966200"/>
        <w:docPartObj>
          <w:docPartGallery w:val="Table of Contents"/>
          <w:docPartUnique/>
        </w:docPartObj>
      </w:sdtPr>
      <w:sdtEndPr/>
      <w:sdtContent>
        <w:p w:rsidR="00C3443D" w:rsidRPr="00BB18CD" w:rsidRDefault="0048433F">
          <w:pPr>
            <w:pBdr>
              <w:top w:val="nil"/>
              <w:left w:val="nil"/>
              <w:bottom w:val="nil"/>
              <w:right w:val="nil"/>
              <w:between w:val="nil"/>
            </w:pBdr>
            <w:tabs>
              <w:tab w:val="left" w:pos="660"/>
              <w:tab w:val="left" w:pos="851"/>
              <w:tab w:val="right" w:pos="9061"/>
            </w:tabs>
            <w:spacing w:after="100"/>
            <w:rPr>
              <w:color w:val="000000" w:themeColor="text1"/>
            </w:rPr>
          </w:pPr>
          <w:r w:rsidRPr="00BB18CD">
            <w:rPr>
              <w:color w:val="000000" w:themeColor="text1"/>
            </w:rPr>
            <w:fldChar w:fldCharType="begin"/>
          </w:r>
          <w:r w:rsidRPr="00BB18CD">
            <w:rPr>
              <w:color w:val="000000" w:themeColor="text1"/>
            </w:rPr>
            <w:instrText xml:space="preserve"> TOC \h \u \z </w:instrText>
          </w:r>
          <w:r w:rsidRPr="00BB18CD">
            <w:rPr>
              <w:color w:val="000000" w:themeColor="text1"/>
            </w:rPr>
            <w:fldChar w:fldCharType="separate"/>
          </w:r>
          <w:hyperlink w:anchor="_30j0zll">
            <w:r w:rsidRPr="00BB18CD">
              <w:rPr>
                <w:rFonts w:ascii="Arial" w:eastAsia="Arial" w:hAnsi="Arial" w:cs="Arial"/>
                <w:b/>
                <w:color w:val="000000" w:themeColor="text1"/>
              </w:rPr>
              <w:t>1.</w:t>
            </w:r>
          </w:hyperlink>
          <w:hyperlink w:anchor="_30j0zll">
            <w:r w:rsidRPr="00BB18CD">
              <w:rPr>
                <w:color w:val="000000" w:themeColor="text1"/>
              </w:rPr>
              <w:tab/>
            </w:r>
          </w:hyperlink>
          <w:r w:rsidRPr="00BB18CD">
            <w:rPr>
              <w:color w:val="000000" w:themeColor="text1"/>
            </w:rPr>
            <w:fldChar w:fldCharType="begin"/>
          </w:r>
          <w:r w:rsidRPr="00BB18CD">
            <w:rPr>
              <w:color w:val="000000" w:themeColor="text1"/>
            </w:rPr>
            <w:instrText xml:space="preserve"> PAGEREF _30j0zll \h </w:instrText>
          </w:r>
          <w:r w:rsidRPr="00BB18CD">
            <w:rPr>
              <w:color w:val="000000" w:themeColor="text1"/>
            </w:rPr>
          </w:r>
          <w:r w:rsidRPr="00BB18CD">
            <w:rPr>
              <w:color w:val="000000" w:themeColor="text1"/>
            </w:rPr>
            <w:fldChar w:fldCharType="separate"/>
          </w:r>
          <w:r w:rsidRPr="00BB18CD">
            <w:rPr>
              <w:rFonts w:ascii="Arial" w:eastAsia="Arial" w:hAnsi="Arial" w:cs="Arial"/>
              <w:b/>
              <w:color w:val="000000" w:themeColor="text1"/>
            </w:rPr>
            <w:t>INTRODUÇÃO</w:t>
          </w:r>
          <w:r w:rsidRPr="00BB18CD">
            <w:rPr>
              <w:rFonts w:ascii="Arial" w:eastAsia="Arial" w:hAnsi="Arial" w:cs="Arial"/>
              <w:b/>
              <w:color w:val="000000" w:themeColor="text1"/>
            </w:rPr>
            <w:tab/>
            <w:t>1</w:t>
          </w:r>
          <w:r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1fob9te">
            <w:r w:rsidR="0048433F" w:rsidRPr="00BB18CD">
              <w:rPr>
                <w:rFonts w:ascii="Arial" w:eastAsia="Arial" w:hAnsi="Arial" w:cs="Arial"/>
                <w:b/>
                <w:color w:val="000000" w:themeColor="text1"/>
              </w:rPr>
              <w:t>2.</w:t>
            </w:r>
          </w:hyperlink>
          <w:hyperlink w:anchor="_1fob9te">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_1fob9te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OBJETIVOS</w:t>
          </w:r>
          <w:r w:rsidR="0048433F" w:rsidRPr="00BB18CD">
            <w:rPr>
              <w:rFonts w:ascii="Arial" w:eastAsia="Arial" w:hAnsi="Arial" w:cs="Arial"/>
              <w:b/>
              <w:color w:val="000000" w:themeColor="text1"/>
            </w:rPr>
            <w:tab/>
            <w:t>3</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3znysh7">
            <w:r w:rsidR="0048433F" w:rsidRPr="00BB18CD">
              <w:rPr>
                <w:rFonts w:ascii="Arial" w:eastAsia="Arial" w:hAnsi="Arial" w:cs="Arial"/>
                <w:b/>
                <w:color w:val="000000" w:themeColor="text1"/>
              </w:rPr>
              <w:t>2.1.</w:t>
            </w:r>
          </w:hyperlink>
          <w:hyperlink w:anchor="_3znysh7">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_3znysh7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OBJETIVO GERAL</w:t>
          </w:r>
          <w:r w:rsidR="0048433F" w:rsidRPr="00BB18CD">
            <w:rPr>
              <w:rFonts w:ascii="Arial" w:eastAsia="Arial" w:hAnsi="Arial" w:cs="Arial"/>
              <w:b/>
              <w:color w:val="000000" w:themeColor="text1"/>
            </w:rPr>
            <w:tab/>
            <w:t>3</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2et92p0">
            <w:r w:rsidR="0048433F" w:rsidRPr="00BB18CD">
              <w:rPr>
                <w:rFonts w:ascii="Arial" w:eastAsia="Arial" w:hAnsi="Arial" w:cs="Arial"/>
                <w:b/>
                <w:color w:val="000000" w:themeColor="text1"/>
              </w:rPr>
              <w:t>2.2.</w:t>
            </w:r>
          </w:hyperlink>
          <w:hyperlink w:anchor="_2et92p0">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_2et92p0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OBJETIVOS ESPECÍFICOS</w:t>
          </w:r>
          <w:r w:rsidR="0048433F" w:rsidRPr="00BB18CD">
            <w:rPr>
              <w:rFonts w:ascii="Arial" w:eastAsia="Arial" w:hAnsi="Arial" w:cs="Arial"/>
              <w:b/>
              <w:color w:val="000000" w:themeColor="text1"/>
            </w:rPr>
            <w:tab/>
            <w:t>3</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tyjcwt">
            <w:r w:rsidR="0048433F" w:rsidRPr="00BB18CD">
              <w:rPr>
                <w:rFonts w:ascii="Arial" w:eastAsia="Arial" w:hAnsi="Arial" w:cs="Arial"/>
                <w:b/>
                <w:color w:val="000000" w:themeColor="text1"/>
              </w:rPr>
              <w:t>3.</w:t>
            </w:r>
          </w:hyperlink>
          <w:hyperlink w:anchor="_tyjcwt">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_tyjcwt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A SAÚDE PÚBLICA – ALGUNS APONTAMENTOS NA HISTÓRIA</w:t>
          </w:r>
          <w:r w:rsidR="0048433F" w:rsidRPr="00BB18CD">
            <w:rPr>
              <w:rFonts w:ascii="Arial" w:eastAsia="Arial" w:hAnsi="Arial" w:cs="Arial"/>
              <w:b/>
              <w:color w:val="000000" w:themeColor="text1"/>
            </w:rPr>
            <w:tab/>
            <w:t>3</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3dy6vkm">
            <w:r w:rsidR="0048433F" w:rsidRPr="00BB18CD">
              <w:rPr>
                <w:rFonts w:ascii="Arial" w:eastAsia="Arial" w:hAnsi="Arial" w:cs="Arial"/>
                <w:b/>
                <w:color w:val="000000" w:themeColor="text1"/>
              </w:rPr>
              <w:t>4.</w:t>
            </w:r>
          </w:hyperlink>
          <w:hyperlink w:anchor="_3dy6vkm">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_3dy6vkm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A JUDICIALIZAÇÃO DA POLÍTICA E DO DIREITO</w:t>
          </w:r>
          <w:r w:rsidR="0048433F" w:rsidRPr="00BB18CD">
            <w:rPr>
              <w:rFonts w:ascii="Arial" w:eastAsia="Arial" w:hAnsi="Arial" w:cs="Arial"/>
              <w:b/>
              <w:color w:val="000000" w:themeColor="text1"/>
            </w:rPr>
            <w:tab/>
            <w:t>7</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1t3h5sf">
            <w:r w:rsidR="0048433F" w:rsidRPr="00BB18CD">
              <w:rPr>
                <w:rFonts w:ascii="Arial" w:eastAsia="Arial" w:hAnsi="Arial" w:cs="Arial"/>
                <w:b/>
                <w:color w:val="000000" w:themeColor="text1"/>
              </w:rPr>
              <w:t>5.</w:t>
            </w:r>
          </w:hyperlink>
          <w:hyperlink w:anchor="_1t3h5sf">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_1t3h5sf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SISTEMA DE SAÚDE NO BRASIL - SUS</w:t>
          </w:r>
          <w:r w:rsidR="0048433F" w:rsidRPr="00BB18CD">
            <w:rPr>
              <w:rFonts w:ascii="Arial" w:eastAsia="Arial" w:hAnsi="Arial" w:cs="Arial"/>
              <w:b/>
              <w:color w:val="000000" w:themeColor="text1"/>
            </w:rPr>
            <w:tab/>
            <w:t>13</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4d34og8">
            <w:r w:rsidR="0048433F" w:rsidRPr="00BB18CD">
              <w:rPr>
                <w:rFonts w:ascii="Arial" w:eastAsia="Arial" w:hAnsi="Arial" w:cs="Arial"/>
                <w:b/>
                <w:color w:val="000000" w:themeColor="text1"/>
              </w:rPr>
              <w:t>6.</w:t>
            </w:r>
          </w:hyperlink>
          <w:hyperlink w:anchor="_4d34og8">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_4d34og8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A JUDICIALIZAÇÃO DA SAÚDE</w:t>
          </w:r>
          <w:r w:rsidR="0048433F" w:rsidRPr="00BB18CD">
            <w:rPr>
              <w:rFonts w:ascii="Arial" w:eastAsia="Arial" w:hAnsi="Arial" w:cs="Arial"/>
              <w:b/>
              <w:color w:val="000000" w:themeColor="text1"/>
            </w:rPr>
            <w:tab/>
            <w:t>19</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2s8eyo1">
            <w:r w:rsidR="0048433F" w:rsidRPr="00BB18CD">
              <w:rPr>
                <w:rFonts w:ascii="Arial" w:eastAsia="Arial" w:hAnsi="Arial" w:cs="Arial"/>
                <w:b/>
                <w:color w:val="000000" w:themeColor="text1"/>
              </w:rPr>
              <w:t>7.</w:t>
            </w:r>
          </w:hyperlink>
          <w:hyperlink w:anchor="_2s8eyo1">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_2s8eyo1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PRINCÍPIO DA RESERVA DO POSSÍVEL</w:t>
          </w:r>
          <w:r w:rsidR="0048433F" w:rsidRPr="00BB18CD">
            <w:rPr>
              <w:rFonts w:ascii="Arial" w:eastAsia="Arial" w:hAnsi="Arial" w:cs="Arial"/>
              <w:b/>
              <w:color w:val="000000" w:themeColor="text1"/>
            </w:rPr>
            <w:tab/>
            <w:t>33</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17dp8vu">
            <w:r w:rsidR="0048433F" w:rsidRPr="00BB18CD">
              <w:rPr>
                <w:rFonts w:ascii="Arial" w:eastAsia="Arial" w:hAnsi="Arial" w:cs="Arial"/>
                <w:b/>
                <w:color w:val="000000" w:themeColor="text1"/>
              </w:rPr>
              <w:t>8.</w:t>
            </w:r>
          </w:hyperlink>
          <w:hyperlink w:anchor="_17dp8vu">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_17dp8vu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METODOLOGIA</w:t>
          </w:r>
          <w:r w:rsidR="0048433F" w:rsidRPr="00BB18CD">
            <w:rPr>
              <w:rFonts w:ascii="Arial" w:eastAsia="Arial" w:hAnsi="Arial" w:cs="Arial"/>
              <w:b/>
              <w:color w:val="000000" w:themeColor="text1"/>
            </w:rPr>
            <w:tab/>
            <w:t>45</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3rdcrjn">
            <w:r w:rsidR="0048433F" w:rsidRPr="00BB18CD">
              <w:rPr>
                <w:rFonts w:ascii="Arial" w:eastAsia="Arial" w:hAnsi="Arial" w:cs="Arial"/>
                <w:b/>
                <w:color w:val="000000" w:themeColor="text1"/>
              </w:rPr>
              <w:t>8.1.</w:t>
            </w:r>
          </w:hyperlink>
          <w:hyperlink w:anchor="_3rdcrjn">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_3rdcrjn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QUESTÃO NORTEADORA</w:t>
          </w:r>
          <w:r w:rsidR="0048433F" w:rsidRPr="00BB18CD">
            <w:rPr>
              <w:rFonts w:ascii="Arial" w:eastAsia="Arial" w:hAnsi="Arial" w:cs="Arial"/>
              <w:b/>
              <w:color w:val="000000" w:themeColor="text1"/>
            </w:rPr>
            <w:tab/>
            <w:t>46</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26in1rg">
            <w:r w:rsidR="0048433F" w:rsidRPr="00BB18CD">
              <w:rPr>
                <w:rFonts w:ascii="Arial" w:eastAsia="Arial" w:hAnsi="Arial" w:cs="Arial"/>
                <w:b/>
                <w:color w:val="000000" w:themeColor="text1"/>
              </w:rPr>
              <w:t>9.</w:t>
            </w:r>
          </w:hyperlink>
          <w:hyperlink w:anchor="_26in1rg">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_26in1rg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CONCLUSÃO</w:t>
          </w:r>
          <w:r w:rsidR="0048433F" w:rsidRPr="00BB18CD">
            <w:rPr>
              <w:rFonts w:ascii="Arial" w:eastAsia="Arial" w:hAnsi="Arial" w:cs="Arial"/>
              <w:b/>
              <w:color w:val="000000" w:themeColor="text1"/>
            </w:rPr>
            <w:tab/>
            <w:t>47</w:t>
          </w:r>
          <w:r w:rsidR="0048433F" w:rsidRPr="00BB18CD">
            <w:rPr>
              <w:color w:val="000000" w:themeColor="text1"/>
            </w:rPr>
            <w:fldChar w:fldCharType="end"/>
          </w:r>
        </w:p>
        <w:p w:rsidR="00C3443D" w:rsidRPr="00BB18CD" w:rsidRDefault="002D1613">
          <w:pPr>
            <w:pBdr>
              <w:top w:val="nil"/>
              <w:left w:val="nil"/>
              <w:bottom w:val="nil"/>
              <w:right w:val="nil"/>
              <w:between w:val="nil"/>
            </w:pBdr>
            <w:tabs>
              <w:tab w:val="left" w:pos="660"/>
              <w:tab w:val="left" w:pos="851"/>
              <w:tab w:val="right" w:pos="9061"/>
            </w:tabs>
            <w:spacing w:after="100"/>
            <w:rPr>
              <w:color w:val="000000" w:themeColor="text1"/>
            </w:rPr>
          </w:pPr>
          <w:hyperlink w:anchor="_lnxbz9">
            <w:r w:rsidR="0048433F" w:rsidRPr="00BB18CD">
              <w:rPr>
                <w:rFonts w:ascii="Arial" w:eastAsia="Arial" w:hAnsi="Arial" w:cs="Arial"/>
                <w:b/>
                <w:color w:val="000000" w:themeColor="text1"/>
              </w:rPr>
              <w:t>10.</w:t>
            </w:r>
          </w:hyperlink>
          <w:hyperlink w:anchor="_lnxbz9">
            <w:r w:rsidR="0048433F" w:rsidRPr="00BB18CD">
              <w:rPr>
                <w:color w:val="000000" w:themeColor="text1"/>
              </w:rPr>
              <w:tab/>
            </w:r>
          </w:hyperlink>
          <w:r w:rsidR="0048433F" w:rsidRPr="00BB18CD">
            <w:rPr>
              <w:color w:val="000000" w:themeColor="text1"/>
            </w:rPr>
            <w:fldChar w:fldCharType="begin"/>
          </w:r>
          <w:r w:rsidR="0048433F" w:rsidRPr="00BB18CD">
            <w:rPr>
              <w:color w:val="000000" w:themeColor="text1"/>
            </w:rPr>
            <w:instrText xml:space="preserve"> PAGEREF _lnxbz9 \h </w:instrText>
          </w:r>
          <w:r w:rsidR="0048433F" w:rsidRPr="00BB18CD">
            <w:rPr>
              <w:color w:val="000000" w:themeColor="text1"/>
            </w:rPr>
          </w:r>
          <w:r w:rsidR="0048433F" w:rsidRPr="00BB18CD">
            <w:rPr>
              <w:color w:val="000000" w:themeColor="text1"/>
            </w:rPr>
            <w:fldChar w:fldCharType="separate"/>
          </w:r>
          <w:r w:rsidR="0048433F" w:rsidRPr="00BB18CD">
            <w:rPr>
              <w:rFonts w:ascii="Arial" w:eastAsia="Arial" w:hAnsi="Arial" w:cs="Arial"/>
              <w:b/>
              <w:color w:val="000000" w:themeColor="text1"/>
            </w:rPr>
            <w:t>REFERÊNCIAS</w:t>
          </w:r>
          <w:r w:rsidR="0048433F" w:rsidRPr="00BB18CD">
            <w:rPr>
              <w:rFonts w:ascii="Arial" w:eastAsia="Arial" w:hAnsi="Arial" w:cs="Arial"/>
              <w:b/>
              <w:color w:val="000000" w:themeColor="text1"/>
            </w:rPr>
            <w:tab/>
            <w:t>49</w:t>
          </w:r>
          <w:r w:rsidR="0048433F" w:rsidRPr="00BB18CD">
            <w:rPr>
              <w:color w:val="000000" w:themeColor="text1"/>
            </w:rPr>
            <w:fldChar w:fldCharType="end"/>
          </w:r>
        </w:p>
        <w:p w:rsidR="00C3443D" w:rsidRPr="00BB18CD" w:rsidRDefault="0048433F">
          <w:pPr>
            <w:tabs>
              <w:tab w:val="left" w:pos="851"/>
            </w:tabs>
            <w:rPr>
              <w:color w:val="000000" w:themeColor="text1"/>
            </w:rPr>
          </w:pPr>
          <w:r w:rsidRPr="00BB18CD">
            <w:rPr>
              <w:color w:val="000000" w:themeColor="text1"/>
            </w:rPr>
            <w:fldChar w:fldCharType="end"/>
          </w:r>
        </w:p>
      </w:sdtContent>
    </w:sdt>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rPr>
          <w:rFonts w:ascii="Arial" w:eastAsia="Arial" w:hAnsi="Arial" w:cs="Arial"/>
          <w:color w:val="000000" w:themeColor="text1"/>
          <w:sz w:val="24"/>
          <w:szCs w:val="24"/>
        </w:rPr>
      </w:pPr>
    </w:p>
    <w:p w:rsidR="00C3443D" w:rsidRPr="00BB18CD" w:rsidRDefault="00C3443D">
      <w:pPr>
        <w:pBdr>
          <w:top w:val="nil"/>
          <w:left w:val="nil"/>
          <w:bottom w:val="nil"/>
          <w:right w:val="nil"/>
          <w:between w:val="nil"/>
        </w:pBdr>
        <w:tabs>
          <w:tab w:val="left" w:pos="708"/>
        </w:tabs>
        <w:spacing w:after="0" w:line="360" w:lineRule="auto"/>
        <w:jc w:val="center"/>
        <w:rPr>
          <w:rFonts w:ascii="Arial" w:eastAsia="Arial" w:hAnsi="Arial" w:cs="Arial"/>
          <w:color w:val="000000" w:themeColor="text1"/>
          <w:sz w:val="24"/>
          <w:szCs w:val="24"/>
        </w:rPr>
      </w:pPr>
    </w:p>
    <w:p w:rsidR="00C3443D" w:rsidRPr="00BB18CD" w:rsidRDefault="0048433F">
      <w:pPr>
        <w:widowControl w:val="0"/>
        <w:pBdr>
          <w:top w:val="nil"/>
          <w:left w:val="nil"/>
          <w:bottom w:val="nil"/>
          <w:right w:val="nil"/>
          <w:between w:val="nil"/>
        </w:pBdr>
        <w:spacing w:after="0"/>
        <w:rPr>
          <w:rFonts w:ascii="Arial" w:eastAsia="Arial" w:hAnsi="Arial" w:cs="Arial"/>
          <w:color w:val="000000" w:themeColor="text1"/>
          <w:sz w:val="24"/>
          <w:szCs w:val="24"/>
        </w:rPr>
        <w:sectPr w:rsidR="00C3443D" w:rsidRPr="00BB18CD">
          <w:headerReference w:type="default" r:id="rId8"/>
          <w:footerReference w:type="default" r:id="rId9"/>
          <w:pgSz w:w="11906" w:h="16838"/>
          <w:pgMar w:top="1701" w:right="1134" w:bottom="1134" w:left="1701" w:header="709" w:footer="709" w:gutter="0"/>
          <w:pgNumType w:start="1"/>
          <w:cols w:space="720"/>
        </w:sectPr>
      </w:pPr>
      <w:r w:rsidRPr="00BB18CD">
        <w:rPr>
          <w:color w:val="000000" w:themeColor="text1"/>
        </w:rPr>
        <w:br w:type="page"/>
      </w:r>
    </w:p>
    <w:p w:rsidR="00C3443D" w:rsidRPr="00BB18CD" w:rsidRDefault="0048433F">
      <w:pPr>
        <w:numPr>
          <w:ilvl w:val="0"/>
          <w:numId w:val="1"/>
        </w:numPr>
        <w:pBdr>
          <w:top w:val="nil"/>
          <w:left w:val="nil"/>
          <w:bottom w:val="nil"/>
          <w:right w:val="nil"/>
          <w:between w:val="nil"/>
        </w:pBdr>
        <w:spacing w:after="0" w:line="360" w:lineRule="auto"/>
        <w:ind w:left="284" w:hanging="284"/>
        <w:jc w:val="both"/>
        <w:rPr>
          <w:rFonts w:ascii="Arial" w:eastAsia="Arial" w:hAnsi="Arial" w:cs="Arial"/>
          <w:color w:val="000000" w:themeColor="text1"/>
          <w:sz w:val="24"/>
          <w:szCs w:val="24"/>
        </w:rPr>
      </w:pPr>
      <w:bookmarkStart w:id="2" w:name="_30j0zll" w:colFirst="0" w:colLast="0"/>
      <w:bookmarkEnd w:id="2"/>
      <w:r w:rsidRPr="00BB18CD">
        <w:rPr>
          <w:rFonts w:ascii="Arial" w:eastAsia="Arial" w:hAnsi="Arial" w:cs="Arial"/>
          <w:b/>
          <w:color w:val="000000" w:themeColor="text1"/>
          <w:sz w:val="24"/>
          <w:szCs w:val="24"/>
        </w:rPr>
        <w:lastRenderedPageBreak/>
        <w:t xml:space="preserve">INTRODUÇÃO </w:t>
      </w:r>
    </w:p>
    <w:p w:rsidR="00C3443D" w:rsidRPr="00BB18CD" w:rsidRDefault="00C3443D">
      <w:pPr>
        <w:pBdr>
          <w:top w:val="nil"/>
          <w:left w:val="nil"/>
          <w:bottom w:val="nil"/>
          <w:right w:val="nil"/>
          <w:between w:val="nil"/>
        </w:pBdr>
        <w:shd w:val="clear" w:color="auto" w:fill="FFFFFF"/>
        <w:spacing w:after="0" w:line="360" w:lineRule="auto"/>
        <w:ind w:firstLine="840"/>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Fato marcante e fundamental para a discussão da questão Saúde no Brasil, ocorreu na preparação e realização da 8ª Conferência Nacional de Saúde, onde a saúde deixou de ser interesse apenas dos técnicos para assumir uma dimensão política, estando estreitamente vinculada à democracia. Ultrapassando a análise setorial, referindo-se à sociedade como um todo, propondo-se não somente o Sistema Único de Saúde, mas a Reforma Sanitária.</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A Constituição Federal de 1988 foi o primeiro documento a encravar o direito à saúde no ordenamento jurídico brasileiro. A consciência de que a saúde é essencial até mesmo para o exercício dos outros direitos trouxe a necessidade de sua regulação.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Os direitos assegurados pela Constituição e o processo de construção do Sistema Único de Saúde (SUS) propiciaram avanços nas décadas subsequentes em termos de descentralização político-administrativa, participação social, mudanças no modelo de atenção, expansão do acesso a serviços públicos e melhoria de indicadores de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Entretanto, as conquistas políticas e jurídicas no campo do direito à saúde e os avanços organizativos e assistenciais propiciados pela implementação do SUS não foram suficientes para equacionar os velhos e os novos problemas da atenção à saúde no País.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Tendo em vista que a extensão e a gravidade da garantia do direito à saúde estão essencialmente ligadas ao direito à vida, um dos desafios a ser superado é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pública, principal estratégia utilizada pela população para fazer valer o seu direito constitucional quando não obtém via meios administrativos.</w:t>
      </w:r>
    </w:p>
    <w:p w:rsidR="00C3443D" w:rsidRPr="00BB18CD" w:rsidRDefault="0048433F">
      <w:pPr>
        <w:spacing w:after="0" w:line="360" w:lineRule="auto"/>
        <w:ind w:firstLine="72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No entanto, os Poderes Políticos parecem ter demorado a compreender este novo fato institucional de materialização de direitos sociais. Desde então o número de ações envolv</w:t>
      </w:r>
      <w:r w:rsidR="006F2F23" w:rsidRPr="00BB18CD">
        <w:rPr>
          <w:rFonts w:ascii="Arial" w:eastAsia="Arial" w:hAnsi="Arial" w:cs="Arial"/>
          <w:color w:val="000000" w:themeColor="text1"/>
          <w:sz w:val="24"/>
          <w:szCs w:val="24"/>
        </w:rPr>
        <w:t>endo o direito à saúde cresce</w:t>
      </w:r>
      <w:r w:rsidRPr="00BB18CD">
        <w:rPr>
          <w:rFonts w:ascii="Arial" w:eastAsia="Arial" w:hAnsi="Arial" w:cs="Arial"/>
          <w:color w:val="000000" w:themeColor="text1"/>
          <w:sz w:val="24"/>
          <w:szCs w:val="24"/>
        </w:rPr>
        <w:t xml:space="preserve"> volumosamente a cada dia, fazendo com que a concretização deste direito social através do judiciário se coloque como um obstáculo à sobrevivência do sistema de saúde criado para efetivar o direito a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Diante da realidade até então descrita,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acaba por ser uma maneira diferenciada de normatizar situações controvertidas da sociedade.</w:t>
      </w:r>
    </w:p>
    <w:p w:rsidR="00C3443D" w:rsidRPr="00BB18CD" w:rsidRDefault="0048433F" w:rsidP="006F2F23">
      <w:pPr>
        <w:spacing w:after="0" w:line="360" w:lineRule="auto"/>
        <w:ind w:firstLine="72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 xml:space="preserve">Dessa forma, estruturou-se o conteúdo das linhas aqui expostas com base nas seguintes indagações: Sob o ponto de vista teórico o que significa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Em razão da problemática da assistência à saúde, mediante os tratamentos médicos e a obtenção de medicamentos, quais as dificuldades e impasses entre o sistema judiciário e o direito a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Portanto, estes são os questionamentos que compõem a base desta pesquisa de suma relevância, na medida em que procura debater e demonstrar dificuldades e impasses de ordem financeira, democrática ou institucional enfrentados pela sociedade, como forma de garantir o exercício do direito à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Para tanto, optou-se como procedimento metodológico pela análise de uma revisão de literatura de forma sintética, com produções que utilizaram abordagem qualitativa em estudos doutrinários, jurisprudenciais e bibliográficos de diversos autores, na temática do direito à saúde e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w:t>
      </w:r>
      <w:r w:rsidR="001A37C9" w:rsidRPr="00BB18CD">
        <w:rPr>
          <w:rFonts w:ascii="Arial" w:eastAsia="Arial" w:hAnsi="Arial" w:cs="Arial"/>
          <w:color w:val="000000" w:themeColor="text1"/>
          <w:sz w:val="24"/>
          <w:szCs w:val="24"/>
        </w:rPr>
        <w:t xml:space="preserve">de, com ênfase na área jurídica, assim exposta neste trabalho de conclusão de curso.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Além disso, abordar-se-á, como princípio orientador, a análise bibliográfica de vários trabalhos acadêmicos, embasados no direito à saúde como um direito de todos (para que possam viver e desenvolver), e o Sistema único de Saúde (SUS) arrolado na Constituição Federal de 1988 e propagado pela Lei 8.080 que dispõe sobre as condições para a promoção, proteção e recuperação da saúde, assim como, tratar sobre o Princípio da reserva do possível.</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A sustentação teórica que embasa esta pesquisa constitui-se na análise de estudos e trabalhos realizados sobre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e os desafios enfrentados pela sociedade no tocante aos tratamentos médicos e a obtenção de medicamentos.</w:t>
      </w:r>
    </w:p>
    <w:p w:rsidR="00C3443D" w:rsidRPr="00BB18CD" w:rsidRDefault="00C3443D">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C3443D" w:rsidRPr="00BB18CD" w:rsidRDefault="0048433F">
      <w:pPr>
        <w:numPr>
          <w:ilvl w:val="0"/>
          <w:numId w:val="1"/>
        </w:numPr>
        <w:pBdr>
          <w:top w:val="nil"/>
          <w:left w:val="nil"/>
          <w:bottom w:val="nil"/>
          <w:right w:val="nil"/>
          <w:between w:val="nil"/>
        </w:pBdr>
        <w:spacing w:after="0" w:line="360" w:lineRule="auto"/>
        <w:ind w:left="284" w:hanging="284"/>
        <w:jc w:val="both"/>
        <w:rPr>
          <w:rFonts w:ascii="Arial" w:eastAsia="Arial" w:hAnsi="Arial" w:cs="Arial"/>
          <w:color w:val="000000" w:themeColor="text1"/>
          <w:sz w:val="24"/>
          <w:szCs w:val="24"/>
        </w:rPr>
      </w:pPr>
      <w:bookmarkStart w:id="3" w:name="_1fob9te" w:colFirst="0" w:colLast="0"/>
      <w:bookmarkEnd w:id="3"/>
      <w:r w:rsidRPr="00BB18CD">
        <w:rPr>
          <w:rFonts w:ascii="Arial" w:eastAsia="Arial" w:hAnsi="Arial" w:cs="Arial"/>
          <w:b/>
          <w:color w:val="000000" w:themeColor="text1"/>
          <w:sz w:val="24"/>
          <w:szCs w:val="24"/>
        </w:rPr>
        <w:lastRenderedPageBreak/>
        <w:t>OBJETIVOS</w:t>
      </w:r>
    </w:p>
    <w:p w:rsidR="00C3443D" w:rsidRPr="00BB18CD" w:rsidRDefault="00C3443D">
      <w:pPr>
        <w:pBdr>
          <w:top w:val="nil"/>
          <w:left w:val="nil"/>
          <w:bottom w:val="nil"/>
          <w:right w:val="nil"/>
          <w:between w:val="nil"/>
        </w:pBdr>
        <w:spacing w:after="0" w:line="360" w:lineRule="auto"/>
        <w:ind w:left="720" w:hanging="720"/>
        <w:jc w:val="both"/>
        <w:rPr>
          <w:rFonts w:ascii="Arial" w:eastAsia="Arial" w:hAnsi="Arial" w:cs="Arial"/>
          <w:color w:val="000000" w:themeColor="text1"/>
          <w:sz w:val="24"/>
          <w:szCs w:val="24"/>
        </w:rPr>
      </w:pPr>
    </w:p>
    <w:p w:rsidR="00C3443D" w:rsidRPr="00BB18CD" w:rsidRDefault="0048433F">
      <w:pPr>
        <w:numPr>
          <w:ilvl w:val="1"/>
          <w:numId w:val="2"/>
        </w:numPr>
        <w:pBdr>
          <w:top w:val="nil"/>
          <w:left w:val="nil"/>
          <w:bottom w:val="nil"/>
          <w:right w:val="nil"/>
          <w:between w:val="nil"/>
        </w:pBdr>
        <w:spacing w:after="0" w:line="360" w:lineRule="auto"/>
        <w:ind w:left="567" w:hanging="567"/>
        <w:jc w:val="both"/>
        <w:rPr>
          <w:rFonts w:ascii="Arial" w:eastAsia="Arial" w:hAnsi="Arial" w:cs="Arial"/>
          <w:color w:val="000000" w:themeColor="text1"/>
          <w:sz w:val="24"/>
          <w:szCs w:val="24"/>
        </w:rPr>
      </w:pPr>
      <w:bookmarkStart w:id="4" w:name="_3znysh7" w:colFirst="0" w:colLast="0"/>
      <w:bookmarkEnd w:id="4"/>
      <w:r w:rsidRPr="00BB18CD">
        <w:rPr>
          <w:rFonts w:ascii="Arial" w:eastAsia="Arial" w:hAnsi="Arial" w:cs="Arial"/>
          <w:b/>
          <w:color w:val="000000" w:themeColor="text1"/>
          <w:sz w:val="24"/>
          <w:szCs w:val="24"/>
        </w:rPr>
        <w:t>OBJETIVO GERAL</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Analisar impasses e desafios do sistema judiciário no tocante aos tratamentos médicos e a obtenção de medicamentos. </w:t>
      </w:r>
    </w:p>
    <w:p w:rsidR="00C3443D" w:rsidRPr="00BB18CD" w:rsidRDefault="00C3443D">
      <w:pPr>
        <w:pBdr>
          <w:top w:val="nil"/>
          <w:left w:val="nil"/>
          <w:bottom w:val="nil"/>
          <w:right w:val="nil"/>
          <w:between w:val="nil"/>
        </w:pBdr>
        <w:spacing w:after="0" w:line="360" w:lineRule="auto"/>
        <w:ind w:left="780" w:hanging="720"/>
        <w:jc w:val="both"/>
        <w:rPr>
          <w:rFonts w:ascii="Arial" w:eastAsia="Arial" w:hAnsi="Arial" w:cs="Arial"/>
          <w:color w:val="000000" w:themeColor="text1"/>
          <w:sz w:val="24"/>
          <w:szCs w:val="24"/>
        </w:rPr>
      </w:pPr>
    </w:p>
    <w:p w:rsidR="00C3443D" w:rsidRPr="00BB18CD" w:rsidRDefault="0048433F">
      <w:pPr>
        <w:numPr>
          <w:ilvl w:val="1"/>
          <w:numId w:val="2"/>
        </w:numPr>
        <w:pBdr>
          <w:top w:val="nil"/>
          <w:left w:val="nil"/>
          <w:bottom w:val="nil"/>
          <w:right w:val="nil"/>
          <w:between w:val="nil"/>
        </w:pBdr>
        <w:spacing w:after="0" w:line="360" w:lineRule="auto"/>
        <w:ind w:left="567" w:hanging="567"/>
        <w:jc w:val="both"/>
        <w:rPr>
          <w:rFonts w:ascii="Arial" w:eastAsia="Arial" w:hAnsi="Arial" w:cs="Arial"/>
          <w:color w:val="000000" w:themeColor="text1"/>
          <w:sz w:val="24"/>
          <w:szCs w:val="24"/>
        </w:rPr>
      </w:pPr>
      <w:bookmarkStart w:id="5" w:name="_2et92p0" w:colFirst="0" w:colLast="0"/>
      <w:bookmarkEnd w:id="5"/>
      <w:r w:rsidRPr="00BB18CD">
        <w:rPr>
          <w:rFonts w:ascii="Arial" w:eastAsia="Arial" w:hAnsi="Arial" w:cs="Arial"/>
          <w:b/>
          <w:color w:val="000000" w:themeColor="text1"/>
          <w:sz w:val="24"/>
          <w:szCs w:val="24"/>
        </w:rPr>
        <w:t>OBJETIVOS ESPECÍFICOS</w:t>
      </w:r>
    </w:p>
    <w:p w:rsidR="00C3443D" w:rsidRPr="00BB18CD" w:rsidRDefault="00C3443D">
      <w:pPr>
        <w:spacing w:after="0" w:line="360" w:lineRule="auto"/>
        <w:ind w:firstLine="420"/>
        <w:jc w:val="both"/>
        <w:rPr>
          <w:rFonts w:ascii="Arial" w:eastAsia="Arial" w:hAnsi="Arial" w:cs="Arial"/>
          <w:b/>
          <w:color w:val="000000" w:themeColor="text1"/>
          <w:sz w:val="24"/>
          <w:szCs w:val="24"/>
        </w:rPr>
      </w:pPr>
    </w:p>
    <w:p w:rsidR="00C3443D" w:rsidRPr="00BB18CD" w:rsidRDefault="0048433F">
      <w:pPr>
        <w:numPr>
          <w:ilvl w:val="0"/>
          <w:numId w:val="4"/>
        </w:numPr>
        <w:pBdr>
          <w:top w:val="nil"/>
          <w:left w:val="nil"/>
          <w:bottom w:val="nil"/>
          <w:right w:val="nil"/>
          <w:between w:val="nil"/>
        </w:pBdr>
        <w:spacing w:after="0" w:line="360" w:lineRule="auto"/>
        <w:jc w:val="both"/>
        <w:rPr>
          <w:color w:val="000000" w:themeColor="text1"/>
          <w:sz w:val="24"/>
          <w:szCs w:val="24"/>
        </w:rPr>
      </w:pPr>
      <w:r w:rsidRPr="00BB18CD">
        <w:rPr>
          <w:rFonts w:ascii="Arial" w:eastAsia="Arial" w:hAnsi="Arial" w:cs="Arial"/>
          <w:color w:val="000000" w:themeColor="text1"/>
          <w:sz w:val="24"/>
          <w:szCs w:val="24"/>
        </w:rPr>
        <w:t xml:space="preserve">Compreender sob uma perspectiva teórica a questão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w:t>
      </w:r>
    </w:p>
    <w:p w:rsidR="00C3443D" w:rsidRPr="00BB18CD" w:rsidRDefault="0048433F">
      <w:pPr>
        <w:numPr>
          <w:ilvl w:val="0"/>
          <w:numId w:val="4"/>
        </w:numPr>
        <w:pBdr>
          <w:top w:val="nil"/>
          <w:left w:val="nil"/>
          <w:bottom w:val="nil"/>
          <w:right w:val="nil"/>
          <w:between w:val="nil"/>
        </w:pBdr>
        <w:spacing w:after="0" w:line="360" w:lineRule="auto"/>
        <w:jc w:val="both"/>
        <w:rPr>
          <w:color w:val="000000" w:themeColor="text1"/>
          <w:sz w:val="24"/>
          <w:szCs w:val="24"/>
        </w:rPr>
      </w:pPr>
      <w:r w:rsidRPr="00BB18CD">
        <w:rPr>
          <w:rFonts w:ascii="Arial" w:eastAsia="Arial" w:hAnsi="Arial" w:cs="Arial"/>
          <w:color w:val="000000" w:themeColor="text1"/>
          <w:sz w:val="24"/>
          <w:szCs w:val="24"/>
        </w:rPr>
        <w:t>Apresentar a garantia do direito à saúde como direito fundamental para os que necessitam de tratamentos médicos e obtenção de medicamentos;</w:t>
      </w:r>
    </w:p>
    <w:p w:rsidR="00C3443D" w:rsidRPr="00BB18CD" w:rsidRDefault="0048433F">
      <w:pPr>
        <w:numPr>
          <w:ilvl w:val="0"/>
          <w:numId w:val="4"/>
        </w:numPr>
        <w:pBdr>
          <w:top w:val="nil"/>
          <w:left w:val="nil"/>
          <w:bottom w:val="nil"/>
          <w:right w:val="nil"/>
          <w:between w:val="nil"/>
        </w:pBdr>
        <w:spacing w:after="0" w:line="360" w:lineRule="auto"/>
        <w:jc w:val="both"/>
        <w:rPr>
          <w:color w:val="000000" w:themeColor="text1"/>
          <w:sz w:val="24"/>
          <w:szCs w:val="24"/>
        </w:rPr>
      </w:pPr>
      <w:r w:rsidRPr="00BB18CD">
        <w:rPr>
          <w:rFonts w:ascii="Arial" w:eastAsia="Arial" w:hAnsi="Arial" w:cs="Arial"/>
          <w:color w:val="000000" w:themeColor="text1"/>
          <w:sz w:val="24"/>
          <w:szCs w:val="24"/>
        </w:rPr>
        <w:t xml:space="preserve">Entender a aplicação do Princípio da reserva do possível frente </w:t>
      </w:r>
      <w:proofErr w:type="spellStart"/>
      <w:r w:rsidRPr="00BB18CD">
        <w:rPr>
          <w:rFonts w:ascii="Arial" w:eastAsia="Arial" w:hAnsi="Arial" w:cs="Arial"/>
          <w:color w:val="000000" w:themeColor="text1"/>
          <w:sz w:val="24"/>
          <w:szCs w:val="24"/>
        </w:rPr>
        <w:t>á</w:t>
      </w:r>
      <w:proofErr w:type="spellEnd"/>
      <w:r w:rsidRPr="00BB18CD">
        <w:rPr>
          <w:rFonts w:ascii="Arial" w:eastAsia="Arial" w:hAnsi="Arial" w:cs="Arial"/>
          <w:color w:val="000000" w:themeColor="text1"/>
          <w:sz w:val="24"/>
          <w:szCs w:val="24"/>
        </w:rPr>
        <w:t xml:space="preserve"> problemática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w:t>
      </w:r>
    </w:p>
    <w:p w:rsidR="00C3443D" w:rsidRPr="00BB18CD" w:rsidRDefault="00C3443D">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6F2F23" w:rsidRPr="00BB18CD" w:rsidRDefault="006F2F23">
      <w:pPr>
        <w:spacing w:line="360" w:lineRule="auto"/>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spacing w:after="0" w:line="360" w:lineRule="auto"/>
        <w:ind w:left="284" w:hanging="284"/>
        <w:jc w:val="both"/>
        <w:rPr>
          <w:rFonts w:ascii="Arial" w:eastAsia="Arial" w:hAnsi="Arial" w:cs="Arial"/>
          <w:color w:val="000000" w:themeColor="text1"/>
          <w:sz w:val="24"/>
          <w:szCs w:val="24"/>
        </w:rPr>
      </w:pPr>
      <w:bookmarkStart w:id="6" w:name="_tyjcwt" w:colFirst="0" w:colLast="0"/>
      <w:bookmarkEnd w:id="6"/>
      <w:r w:rsidRPr="00BB18CD">
        <w:rPr>
          <w:rFonts w:ascii="Arial" w:eastAsia="Arial" w:hAnsi="Arial" w:cs="Arial"/>
          <w:b/>
          <w:color w:val="000000" w:themeColor="text1"/>
          <w:sz w:val="24"/>
          <w:szCs w:val="24"/>
        </w:rPr>
        <w:lastRenderedPageBreak/>
        <w:t>A SAÚDE PÚBLICA – ALGUNS APONTAMENTOS NA HISTÓRIA</w:t>
      </w:r>
    </w:p>
    <w:p w:rsidR="00C3443D" w:rsidRPr="00BB18CD" w:rsidRDefault="00C3443D">
      <w:pPr>
        <w:pBdr>
          <w:top w:val="nil"/>
          <w:left w:val="nil"/>
          <w:bottom w:val="nil"/>
          <w:right w:val="nil"/>
          <w:between w:val="nil"/>
        </w:pBdr>
        <w:spacing w:after="0" w:line="360" w:lineRule="auto"/>
        <w:ind w:left="426" w:hanging="720"/>
        <w:jc w:val="both"/>
        <w:rPr>
          <w:rFonts w:ascii="Arial" w:eastAsia="Arial" w:hAnsi="Arial" w:cs="Arial"/>
          <w:b/>
          <w:color w:val="000000" w:themeColor="text1"/>
          <w:sz w:val="24"/>
          <w:szCs w:val="24"/>
        </w:rPr>
      </w:pPr>
    </w:p>
    <w:p w:rsidR="00C3443D" w:rsidRPr="00BB18CD" w:rsidRDefault="0048433F">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Ao longo dos tempos o conceito de saúde vem sendo modificado adquirindo novos contornos e conexões em relação aos diversos campos da vida humana.</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Na visão de </w:t>
      </w:r>
      <w:proofErr w:type="spellStart"/>
      <w:r w:rsidRPr="00BB18CD">
        <w:rPr>
          <w:rFonts w:ascii="Arial" w:eastAsia="Arial" w:hAnsi="Arial" w:cs="Arial"/>
          <w:color w:val="000000" w:themeColor="text1"/>
          <w:sz w:val="24"/>
          <w:szCs w:val="24"/>
        </w:rPr>
        <w:t>Flichtner</w:t>
      </w:r>
      <w:proofErr w:type="spellEnd"/>
      <w:r w:rsidRPr="00BB18CD">
        <w:rPr>
          <w:rFonts w:ascii="Arial" w:eastAsia="Arial" w:hAnsi="Arial" w:cs="Arial"/>
          <w:color w:val="000000" w:themeColor="text1"/>
          <w:sz w:val="24"/>
          <w:szCs w:val="24"/>
        </w:rPr>
        <w:t xml:space="preserve">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Rosa (2014), a primeira acepção da saúde, surgiu intrinsecamente vinculada a uma explicação mágica da realidade no sentido de que os doentes eram vistos pelos povos primitivos como “vítimas de demônios e espíritos malignos mobilizados por um inimigo”.</w:t>
      </w:r>
    </w:p>
    <w:p w:rsidR="00C3443D" w:rsidRPr="00BB18CD" w:rsidRDefault="0048433F" w:rsidP="0034489B">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Miranda (2017) afirma que os primeiros tempos da medicina grega são marcados por concepções mágicas e religiosas, incluídas aí receitas práticas de medicamentos para a cura de enfermidades. Desse modo, o universo, antes regido por entidades mitológicas, passa, então, a dar lugar a um mundo cujas fontes e substâncias estariam nos elementos naturais, como a água, a terra, o ar e o fogo.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Miranda (2017) expõe que na Idade Média os árabes deram uma contribuição significativa ao ramo da medicina. Seus saberes na área de preparação de medicamentos e terapêutica obtiveram êxitos consideráveis. Escreveram vários tratados de farmacologia, estabeleceram as primeiras lojas de boticários e dispensários, fundaram a primeira escola medieval de farmácia e introduziram, em sua farmacopeia, o grande arsenal terapêutico da Índia, onde predominava, de forma quase exclusiva, o uso de plantas medicinais.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No sentido amplo e contemporâneo, a saúde é uma questão de cidadania, e de justiça social, e não um mero estado biológico independente do nosso status social e individual.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Atualmente os principais documentos nacionais e internacionais caracterizam a saúde como um completo estado de bem-estar, não a mera ausência de doenças incorporando também a concepção de que a situação de saúde é determinada pelas condições de vida e de trabalho dos indivíduos pela conjuntura social, econômica, política e cultural de </w:t>
      </w:r>
      <w:r w:rsidR="007A45E5" w:rsidRPr="00BB18CD">
        <w:rPr>
          <w:rFonts w:ascii="Arial" w:eastAsia="Arial" w:hAnsi="Arial" w:cs="Arial"/>
          <w:color w:val="000000" w:themeColor="text1"/>
          <w:sz w:val="24"/>
          <w:szCs w:val="24"/>
        </w:rPr>
        <w:t>determinado país (SCLIAR, 20</w:t>
      </w:r>
      <w:r w:rsidR="00A93406" w:rsidRPr="00BB18CD">
        <w:rPr>
          <w:rFonts w:ascii="Arial" w:eastAsia="Arial" w:hAnsi="Arial" w:cs="Arial"/>
          <w:color w:val="000000" w:themeColor="text1"/>
          <w:sz w:val="24"/>
          <w:szCs w:val="24"/>
        </w:rPr>
        <w:t>10</w:t>
      </w:r>
      <w:r w:rsidR="007A45E5"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 acordo com Rosa (2014), no âmbito mundial, a preocupação em particular com o direito à saúde foi verificada a partir da Declaração Universal dos Direitos Humanos, de abril de 1948, que consolidou o </w:t>
      </w:r>
      <w:hyperlink r:id="rId10">
        <w:r w:rsidRPr="00BB18CD">
          <w:rPr>
            <w:rFonts w:ascii="Arial" w:eastAsia="Arial" w:hAnsi="Arial" w:cs="Arial"/>
            <w:color w:val="000000" w:themeColor="text1"/>
            <w:sz w:val="24"/>
            <w:szCs w:val="24"/>
          </w:rPr>
          <w:t>processo</w:t>
        </w:r>
      </w:hyperlink>
      <w:r w:rsidRPr="00BB18CD">
        <w:rPr>
          <w:rFonts w:ascii="Arial" w:eastAsia="Arial" w:hAnsi="Arial" w:cs="Arial"/>
          <w:color w:val="000000" w:themeColor="text1"/>
          <w:sz w:val="24"/>
          <w:szCs w:val="24"/>
        </w:rPr>
        <w:t xml:space="preserve"> de universalização dos direitos humanos, por meio da crescente relativização da soberania nacional em prol da consolidação do indivíduo como sujeito de direito no âmbito internacional. Tal </w:t>
      </w:r>
      <w:r w:rsidRPr="00BB18CD">
        <w:rPr>
          <w:rFonts w:ascii="Arial" w:eastAsia="Arial" w:hAnsi="Arial" w:cs="Arial"/>
          <w:color w:val="000000" w:themeColor="text1"/>
          <w:sz w:val="24"/>
          <w:szCs w:val="24"/>
        </w:rPr>
        <w:lastRenderedPageBreak/>
        <w:t>declaração, oriunda da Organização das Nações Unidas, ganhou força vinculante em 1966, a partir da assinatura do Pacto dos Direitos Econômicos Sociais e Culturais.</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consolidação do Estado liberal burguês, a partir do final do século XVIII, e a consequente Revolução Industrial, transferiram as reivindicações por melhorias sanitárias ao Estado que passou a funcionar como garantia da saúde pública (ROSA, 2014).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Ao passo que, a partir do século XX, a saúde, como os demais direitos fundamentais, começou a ser tratada do ponto de vista político. Um dos marcos da sua sagração como prerrogativa constitucional foi a criação da ONU (Organização das Nações Unidas) e a DUDH (Declaração Universal dos Direitos Humanos). Após esses eventos, a noção de saúde como questão simplesmente política foi ampliada, ficando a cargo do Estado a responsabilidade de implementá-la. Houve ainda a criação de outros órgãos internacionais atinentes ao assunto, como a OMS (Organização Mundial da Saúde). Criado em 07 de abril de 1948, representou um avanço no entendimento da importância desse direito, objetivando a obtenção universal do nível de saúde mais alto possível (art. 1º de sua Constituição); busca ainda construir parâmetros para eficácia e efetividade comuns a vários países (SILVA, 2013).</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Nessa esteira, durante a história do Brasil, pode-se pensar em diversos modelos e formas de se administrar a saúde. Entretanto, somente a partir do processo de redemocratização social, em um período pós-ditadura militar na década de 1980, é que se começou a acompanhar as políticas de bem-estar social que já vinham sendo implementadas na Europa no período pós-guerra e culminaram, em 1990, com a criação do Sistema Único de Saúde (SUS) (PAIVA; TEIXEIRA, 2014).</w:t>
      </w:r>
    </w:p>
    <w:p w:rsidR="00C3443D" w:rsidRPr="00BB18CD" w:rsidRDefault="0048433F">
      <w:pPr>
        <w:pBdr>
          <w:top w:val="nil"/>
          <w:left w:val="nil"/>
          <w:bottom w:val="nil"/>
          <w:right w:val="nil"/>
          <w:between w:val="nil"/>
        </w:pBdr>
        <w:shd w:val="clear" w:color="auto" w:fill="FFFFFF"/>
        <w:spacing w:after="0" w:line="360" w:lineRule="auto"/>
        <w:ind w:firstLine="84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Desta forma, a partir deste entendimento, a saúde começou a ser vista como um alvo, uma marcha em constante aperfeiçoamento e mudanças na medida em que evoluem a ciência e as necessidades da sociedade.</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Nesse contexto, Moura (2013) destaca que o direito à saúde foi encravado na Constituição Federal Brasileira em 1988, no título destinado à ordem social, que tem como objetivo o bem-estar e a justiça social. Nesse aspecto, a Constituição Federal de 1988, no seu art. 6º, estabelece como direitos sociais fundamentais a educação, a saúde, o trabalho, o lazer, a segurança, a previdência social, a proteção à maternidade e à infância.</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 xml:space="preserve">Nesta perspectiva, Oliveira (2015) ressalta que a saúde na Constituição Federal de 1988 em seu art. 196, ganhou força normativa-constitucional: </w:t>
      </w:r>
    </w:p>
    <w:p w:rsidR="00C3443D" w:rsidRPr="00BB18CD" w:rsidRDefault="00C3443D">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p>
    <w:p w:rsidR="00C3443D" w:rsidRPr="00BB18CD" w:rsidRDefault="0048433F">
      <w:pPr>
        <w:pBdr>
          <w:top w:val="nil"/>
          <w:left w:val="nil"/>
          <w:bottom w:val="nil"/>
          <w:right w:val="nil"/>
          <w:between w:val="nil"/>
        </w:pBdr>
        <w:shd w:val="clear" w:color="auto" w:fill="FFFFFF"/>
        <w:spacing w:after="0"/>
        <w:ind w:left="2268"/>
        <w:jc w:val="both"/>
        <w:rPr>
          <w:rFonts w:ascii="Arial" w:eastAsia="Arial" w:hAnsi="Arial" w:cs="Arial"/>
          <w:color w:val="000000" w:themeColor="text1"/>
          <w:sz w:val="21"/>
          <w:szCs w:val="21"/>
        </w:rPr>
      </w:pPr>
      <w:r w:rsidRPr="00BB18CD">
        <w:rPr>
          <w:rFonts w:ascii="Arial" w:eastAsia="Arial" w:hAnsi="Arial" w:cs="Arial"/>
          <w:color w:val="000000" w:themeColor="text1"/>
          <w:sz w:val="21"/>
          <w:szCs w:val="21"/>
        </w:rPr>
        <w:t>(...) a saúde como direito de todos e dever do Estado, garantido mediante políticas sociais e econômicas que visem à redução dos riscos de doenças e de outros agravos e ao acesso universal e igualitário às ações e serviços para sua promoção, proteção e recuperação (BRASIL, 1988, art.196).</w:t>
      </w:r>
    </w:p>
    <w:p w:rsidR="00C3443D" w:rsidRPr="00BB18CD" w:rsidRDefault="00C3443D">
      <w:pPr>
        <w:pBdr>
          <w:top w:val="nil"/>
          <w:left w:val="nil"/>
          <w:bottom w:val="nil"/>
          <w:right w:val="nil"/>
          <w:between w:val="nil"/>
        </w:pBdr>
        <w:shd w:val="clear" w:color="auto" w:fill="FFFFFF"/>
        <w:spacing w:after="0" w:line="360" w:lineRule="auto"/>
        <w:jc w:val="both"/>
        <w:rPr>
          <w:rFonts w:ascii="Arial" w:eastAsia="Arial" w:hAnsi="Arial" w:cs="Arial"/>
          <w:color w:val="000000" w:themeColor="text1"/>
          <w:sz w:val="21"/>
          <w:szCs w:val="21"/>
        </w:rPr>
      </w:pP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Ainda nesta linha de raciocínio, Oliveira (2015) destaca que o texto constitucional amplia o conceito de saúde, não simplesmente sob o ponto de vista de caráter curativo, mas principalmente no aspecto preventivo e do bem-estar das pessoas. Além de enfatizar que “a saúde como direito de todos e dever do Estado (...)”, a Constituição Federal de 1988 impõe aos poderes que eles sejam capazes de promover políticas sociais e econômicas que visem à redução do risco de doença e de outros agravos, além de estabelecer o acesso universal e igualitário às ações e prestações nesta esfera.</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Não se limitando a prever a criação de uma estrutura organizacional para garantir o direito à saúde, a Constituição Federal de 1988, indicou ainda, como seria atuação do órgão administrativo e os objetivos que deveria perseguir, conferindo o arcabouço do que seria o Sistema Único de Saúde. Mesmo com a previsão constitucional, os procedimentos para o adequado funcionamento do Sistema Único de Saúde (SUS), bem como as atribuições específicas dos órgãos, só puderam ser concretizadas a partir da elaboração das Leis específicas da saúde (MOURA, 2013).</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Nesse propósito, foi criada a Lei Federal 8.080, de 19 de setembro de 1990, que dispõe sobre as atribuições e funcionamento do Sistema Único de Saúde, bem como a Lei Federal 8.142, de 28 de dezembro de 1990, que trata sobre a participação da comunidade na gestão do Sistema Único de Saúde e sobre as transferências intergovernamentais de recursos financeiros na área da saúde (MOURA, 2013).</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Ainda neste contexto, a constitucionalização do direito à saúde na atual Carta Magna, em seu art. 198, estabelece como diretrizes do Sistema Único de Saúde a descentralização, com direção única em cada esfera de governo; o atendimento integral, com prioridade para as atividades preventivas, sem prejuízo dos serviços assistenciais e a participação da comunidade (BRASIL, 1988, art. 198).</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Segundo Silva (2013) observa-se que, apesar de serem consideradas normas programáticas por grande parte da doutrina, a própria constituição considera os dispositivos reguladores de direitos sociais (inclusive a saúde) diretamente aplicáveis. E todos são responsáveis pela implementação das mesmas, o Estado ao cumprir suas funções administrativas e a sociedade, exigindo daquele uma posição positiva.</w:t>
      </w:r>
    </w:p>
    <w:p w:rsidR="00C3443D" w:rsidRPr="00BB18CD" w:rsidRDefault="0048433F">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Contudo, Viana </w:t>
      </w:r>
      <w:r w:rsidRPr="00BB18CD">
        <w:rPr>
          <w:rFonts w:ascii="Arial" w:eastAsia="Arial" w:hAnsi="Arial" w:cs="Arial"/>
          <w:i/>
          <w:color w:val="000000" w:themeColor="text1"/>
          <w:sz w:val="24"/>
          <w:szCs w:val="24"/>
        </w:rPr>
        <w:t>et al</w:t>
      </w:r>
      <w:r w:rsidRPr="00BB18CD">
        <w:rPr>
          <w:rFonts w:ascii="Arial" w:eastAsia="Arial" w:hAnsi="Arial" w:cs="Arial"/>
          <w:color w:val="000000" w:themeColor="text1"/>
          <w:sz w:val="24"/>
          <w:szCs w:val="24"/>
        </w:rPr>
        <w:t xml:space="preserve">., (2002, p. 498)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Ramos P; Ramos E (2017) a Constituição Federal de 1988 tentou estruturar um sistema em que todas as esferas federativas, tivessem responsabilidade na prestação e defesa da saúde, no entanto, desenhou um modelo extremamente complexo, envolto em múltiplas variáveis e que para ser concretizado depende do estabelecimento de relações, interinstitucionais, </w:t>
      </w:r>
      <w:proofErr w:type="spellStart"/>
      <w:r w:rsidRPr="00BB18CD">
        <w:rPr>
          <w:rFonts w:ascii="Arial" w:eastAsia="Arial" w:hAnsi="Arial" w:cs="Arial"/>
          <w:color w:val="000000" w:themeColor="text1"/>
          <w:sz w:val="24"/>
          <w:szCs w:val="24"/>
        </w:rPr>
        <w:t>interní</w:t>
      </w:r>
      <w:r w:rsidR="00295F5B" w:rsidRPr="00BB18CD">
        <w:rPr>
          <w:rFonts w:ascii="Arial" w:eastAsia="Arial" w:hAnsi="Arial" w:cs="Arial"/>
          <w:color w:val="000000" w:themeColor="text1"/>
          <w:sz w:val="24"/>
          <w:szCs w:val="24"/>
        </w:rPr>
        <w:t>veis</w:t>
      </w:r>
      <w:proofErr w:type="spellEnd"/>
      <w:r w:rsidR="00295F5B" w:rsidRPr="00BB18CD">
        <w:rPr>
          <w:rFonts w:ascii="Arial" w:eastAsia="Arial" w:hAnsi="Arial" w:cs="Arial"/>
          <w:color w:val="000000" w:themeColor="text1"/>
          <w:sz w:val="24"/>
          <w:szCs w:val="24"/>
        </w:rPr>
        <w:t xml:space="preserve"> de governo e interserviços.</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C3443D">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ind w:left="284" w:hanging="284"/>
        <w:rPr>
          <w:rFonts w:ascii="Arial" w:eastAsia="Arial" w:hAnsi="Arial" w:cs="Arial"/>
          <w:color w:val="000000" w:themeColor="text1"/>
          <w:sz w:val="24"/>
          <w:szCs w:val="24"/>
        </w:rPr>
      </w:pPr>
      <w:bookmarkStart w:id="7" w:name="_3dy6vkm" w:colFirst="0" w:colLast="0"/>
      <w:bookmarkEnd w:id="7"/>
      <w:r w:rsidRPr="00BB18CD">
        <w:rPr>
          <w:rFonts w:ascii="Arial" w:eastAsia="Arial" w:hAnsi="Arial" w:cs="Arial"/>
          <w:b/>
          <w:color w:val="000000" w:themeColor="text1"/>
          <w:sz w:val="24"/>
          <w:szCs w:val="24"/>
        </w:rPr>
        <w:lastRenderedPageBreak/>
        <w:t>A JUDICIALIZAÇÃO DA POLÍTICA E DO DIREITO</w:t>
      </w:r>
    </w:p>
    <w:p w:rsidR="00C3443D" w:rsidRPr="00BB18CD" w:rsidRDefault="00C3443D">
      <w:pPr>
        <w:spacing w:after="0" w:line="360" w:lineRule="auto"/>
        <w:jc w:val="both"/>
        <w:rPr>
          <w:rFonts w:ascii="Arial" w:eastAsia="Arial" w:hAnsi="Arial" w:cs="Arial"/>
          <w:b/>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Judicialização é um tema ora sujeito a uma permanente construção de sentido no Brasil e no mundo, podendo carregar vários significados: litigância em geral,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w:t>
      </w:r>
      <w:proofErr w:type="spellStart"/>
      <w:r w:rsidRPr="00BB18CD">
        <w:rPr>
          <w:rFonts w:ascii="Arial" w:eastAsia="Arial" w:hAnsi="Arial" w:cs="Arial"/>
          <w:color w:val="000000" w:themeColor="text1"/>
          <w:sz w:val="24"/>
          <w:szCs w:val="24"/>
        </w:rPr>
        <w:t>macropolítica</w:t>
      </w:r>
      <w:proofErr w:type="spellEnd"/>
      <w:r w:rsidRPr="00BB18CD">
        <w:rPr>
          <w:rFonts w:ascii="Arial" w:eastAsia="Arial" w:hAnsi="Arial" w:cs="Arial"/>
          <w:color w:val="000000" w:themeColor="text1"/>
          <w:sz w:val="24"/>
          <w:szCs w:val="24"/>
        </w:rPr>
        <w:t xml:space="preserve">,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das políticas públicas, ou de um aspecto específico de certa política (TATE </w:t>
      </w:r>
      <w:r w:rsidRPr="00BB18CD">
        <w:rPr>
          <w:rFonts w:ascii="Arial" w:eastAsia="Arial" w:hAnsi="Arial" w:cs="Arial"/>
          <w:i/>
          <w:color w:val="000000" w:themeColor="text1"/>
          <w:sz w:val="24"/>
          <w:szCs w:val="24"/>
        </w:rPr>
        <w:t>et al</w:t>
      </w:r>
      <w:r w:rsidRPr="00BB18CD">
        <w:rPr>
          <w:rFonts w:ascii="Arial" w:eastAsia="Arial" w:hAnsi="Arial" w:cs="Arial"/>
          <w:color w:val="000000" w:themeColor="text1"/>
          <w:sz w:val="24"/>
          <w:szCs w:val="24"/>
        </w:rPr>
        <w:t>., 1996).</w:t>
      </w:r>
      <w:r w:rsidR="000A0409" w:rsidRPr="00BB18CD">
        <w:rPr>
          <w:rFonts w:ascii="Arial" w:eastAsia="Arial" w:hAnsi="Arial" w:cs="Arial"/>
          <w:color w:val="000000" w:themeColor="text1"/>
          <w:sz w:val="24"/>
          <w:szCs w:val="24"/>
        </w:rPr>
        <w:t xml:space="preserve"> Apud Araújo 2016</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Para Antoine </w:t>
      </w:r>
      <w:proofErr w:type="spellStart"/>
      <w:r w:rsidRPr="00BB18CD">
        <w:rPr>
          <w:rFonts w:ascii="Arial" w:eastAsia="Arial" w:hAnsi="Arial" w:cs="Arial"/>
          <w:color w:val="000000" w:themeColor="text1"/>
          <w:sz w:val="24"/>
          <w:szCs w:val="24"/>
        </w:rPr>
        <w:t>Garapon</w:t>
      </w:r>
      <w:proofErr w:type="spellEnd"/>
      <w:r w:rsidRPr="00BB18CD">
        <w:rPr>
          <w:rFonts w:ascii="Arial" w:eastAsia="Arial" w:hAnsi="Arial" w:cs="Arial"/>
          <w:color w:val="000000" w:themeColor="text1"/>
          <w:sz w:val="24"/>
          <w:szCs w:val="24"/>
        </w:rPr>
        <w:t xml:space="preserve"> (2001) o fenômeno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segue uma tendência global de fortes mutações do Estado e da Sociedade, ambiente no qual “o direito tornou-se a moral comum de uma sociedade que não mais a possui”. Nesse sentido, diz o autor:</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C3443D" w:rsidRPr="00BB18CD" w:rsidRDefault="0048433F">
      <w:pPr>
        <w:spacing w:after="0"/>
        <w:ind w:left="2268"/>
        <w:jc w:val="both"/>
        <w:rPr>
          <w:rFonts w:ascii="Arial" w:eastAsia="Arial" w:hAnsi="Arial" w:cs="Arial"/>
          <w:color w:val="000000" w:themeColor="text1"/>
          <w:sz w:val="21"/>
          <w:szCs w:val="21"/>
        </w:rPr>
      </w:pPr>
      <w:r w:rsidRPr="00BB18CD">
        <w:rPr>
          <w:rFonts w:ascii="Arial" w:eastAsia="Arial" w:hAnsi="Arial" w:cs="Arial"/>
          <w:color w:val="000000" w:themeColor="text1"/>
          <w:sz w:val="21"/>
          <w:szCs w:val="21"/>
        </w:rPr>
        <w:t>A justiça é guardiã do direito, quer dizer, dos pactos anteriores aos quais somos ligados. Ela garante a identidade da democracia, entendida como uma forma que não permanece a mesma através dos tempos, mas que se mantém como uma promessa feita (GARAPON, 2001, p. 181).</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Nesta linha de raciocínio,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sempre esteve ligada ao direito à vida, sobre o qual o poder público de qualquer esfera federativa jamais poderá se mostrar indiferente, sob pena de agir de maneira inconstitucional.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Sendo assim, a Constituição da República Federativa do Brasil, como grande marco jurídico do processo de redemocratização do País, representou a transição do Estado ditatorial para o Estado Social e Democrático de Direito. Nessa perspectiva, enfatizou os direitos fundamentais, informando a ideia de primazia do indivíduo sobre o Estado.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Nesse contexto, Roriz (ANO) relata que o processo de redemocratização do Brasil foi gradual tendo passado por dois grandes momentos que marcaram o fim de governos ditatoriais até se concretizar em 1988. O primeiro marco ocorreu em 1945 com o fim da Segunda Guerra Mundial e do “Estado Novo”, ainda na era Vargas, e o segundo em 1985 com o fim do Regime Militar.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Para Roriz (ANO), esses dois momentos políticos foram suficientes para que a sociedade brasileira passasse a reivindicar direitos como igualdade e liberdade, bem como a limitação do poder estatal, abolindo as ideias ditatoriais. Esses anseios foram atendidos com o advento da Constituição da República de 1988 que estabeleceu o Estado Democrático de Direito com o intuito de assegurar a criação de uma sociedade </w:t>
      </w:r>
      <w:r w:rsidRPr="00BB18CD">
        <w:rPr>
          <w:rFonts w:ascii="Arial" w:eastAsia="Arial" w:hAnsi="Arial" w:cs="Arial"/>
          <w:color w:val="000000" w:themeColor="text1"/>
          <w:sz w:val="24"/>
          <w:szCs w:val="24"/>
        </w:rPr>
        <w:lastRenderedPageBreak/>
        <w:t>organizada capaz de promover o pluralismo, o respeito aos direitos humanos, a justiça social, a participação social, garantindo, ainda, a constitucionalização dos direitos naturais, conforme pode-se observar, de forma explícita, no texto do seu preâmbulo.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Na opinião de </w:t>
      </w:r>
      <w:proofErr w:type="spellStart"/>
      <w:r w:rsidRPr="00BB18CD">
        <w:rPr>
          <w:rFonts w:ascii="Arial" w:eastAsia="Arial" w:hAnsi="Arial" w:cs="Arial"/>
          <w:color w:val="000000" w:themeColor="text1"/>
          <w:sz w:val="24"/>
          <w:szCs w:val="24"/>
        </w:rPr>
        <w:t>Arretche</w:t>
      </w:r>
      <w:proofErr w:type="spellEnd"/>
      <w:r w:rsidRPr="00BB18CD">
        <w:rPr>
          <w:rFonts w:ascii="Arial" w:eastAsia="Arial" w:hAnsi="Arial" w:cs="Arial"/>
          <w:color w:val="000000" w:themeColor="text1"/>
          <w:sz w:val="24"/>
          <w:szCs w:val="24"/>
        </w:rPr>
        <w:t xml:space="preserve">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Ramos P; Ramos E (2017) o Estado estruturado pelo período militar foi um Estado dotado de características que consolidaram o Sistema brasileiro de proteção social, até então um conjunto disperso, fragmentado, com reduzidos índices de cobertura e fragilmente financiado de iniciativas governamentais na área social. Para o autor, o formato institucional era compatível com o tipo de Estado vigente, para o qual Estados e Municípios eram agentes da expansão do Estado e da Execução local de políticas centralmente formuladas.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Ainda nessa linha de raciocínio, </w:t>
      </w:r>
      <w:proofErr w:type="spellStart"/>
      <w:r w:rsidRPr="00BB18CD">
        <w:rPr>
          <w:rFonts w:ascii="Arial" w:eastAsia="Arial" w:hAnsi="Arial" w:cs="Arial"/>
          <w:color w:val="000000" w:themeColor="text1"/>
          <w:sz w:val="24"/>
          <w:szCs w:val="24"/>
        </w:rPr>
        <w:t>Arretche</w:t>
      </w:r>
      <w:proofErr w:type="spellEnd"/>
      <w:r w:rsidRPr="00BB18CD">
        <w:rPr>
          <w:rFonts w:ascii="Arial" w:eastAsia="Arial" w:hAnsi="Arial" w:cs="Arial"/>
          <w:color w:val="000000" w:themeColor="text1"/>
          <w:sz w:val="24"/>
          <w:szCs w:val="24"/>
        </w:rPr>
        <w:t xml:space="preserve">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Ramos P; Ramos E (2017) explica que Estados e Municípios, em virtude de serem dotados de autonomia, assumem funções de gestão de políticas públicas, seja por iniciativa própria, seja por adesão a algum programa proposto por outro nível mais abrangente de governo ou por expressa imposição constitucional.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Contudo, a Constituição deixou de ser um documento de mera organização estatal, passando a ser o instrumento de maior de legalidade e regulação do país, tendo incorporado direitos anteriormente previstos em leis esparsas. Assim, a “Carta brasileira é analítica, ambiciosa, desconfiada do legislador” (BARROSO, 20</w:t>
      </w:r>
      <w:r w:rsidR="00791AF3" w:rsidRPr="00BB18CD">
        <w:rPr>
          <w:rFonts w:ascii="Arial" w:eastAsia="Arial" w:hAnsi="Arial" w:cs="Arial"/>
          <w:color w:val="000000" w:themeColor="text1"/>
          <w:sz w:val="24"/>
          <w:szCs w:val="24"/>
        </w:rPr>
        <w:t>08</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Com a nova Constituição, o Poder Judiciário passou a ser o seu guardião da norma tendo como dever, fazê-la valer “em nome dos direitos fundamentais e dos valores e procedimentos democráticos, inclusive em face dos outros Poderes. Eventual atuação </w:t>
      </w:r>
      <w:proofErr w:type="spellStart"/>
      <w:r w:rsidRPr="00BB18CD">
        <w:rPr>
          <w:rFonts w:ascii="Arial" w:eastAsia="Arial" w:hAnsi="Arial" w:cs="Arial"/>
          <w:color w:val="000000" w:themeColor="text1"/>
          <w:sz w:val="24"/>
          <w:szCs w:val="24"/>
        </w:rPr>
        <w:t>contramajoritária</w:t>
      </w:r>
      <w:proofErr w:type="spellEnd"/>
      <w:r w:rsidRPr="00BB18CD">
        <w:rPr>
          <w:rFonts w:ascii="Arial" w:eastAsia="Arial" w:hAnsi="Arial" w:cs="Arial"/>
          <w:color w:val="000000" w:themeColor="text1"/>
          <w:sz w:val="24"/>
          <w:szCs w:val="24"/>
        </w:rPr>
        <w:t>, nessas hipóteses, se dará a favor, e não contra a democracia” (BARROSO, 20</w:t>
      </w:r>
      <w:r w:rsidR="00791AF3" w:rsidRPr="00BB18CD">
        <w:rPr>
          <w:rFonts w:ascii="Arial" w:eastAsia="Arial" w:hAnsi="Arial" w:cs="Arial"/>
          <w:color w:val="000000" w:themeColor="text1"/>
          <w:sz w:val="24"/>
          <w:szCs w:val="24"/>
        </w:rPr>
        <w:t>08</w:t>
      </w:r>
      <w:r w:rsidRPr="00BB18CD">
        <w:rPr>
          <w:rFonts w:ascii="Arial" w:eastAsia="Arial" w:hAnsi="Arial" w:cs="Arial"/>
          <w:color w:val="000000" w:themeColor="text1"/>
          <w:sz w:val="24"/>
          <w:szCs w:val="24"/>
        </w:rPr>
        <w:t>).</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C3443D" w:rsidRPr="00BB18CD" w:rsidRDefault="0048433F">
      <w:pPr>
        <w:spacing w:after="0"/>
        <w:ind w:left="2268"/>
        <w:jc w:val="both"/>
        <w:rPr>
          <w:rFonts w:ascii="Arial" w:eastAsia="Arial" w:hAnsi="Arial" w:cs="Arial"/>
          <w:color w:val="000000" w:themeColor="text1"/>
          <w:sz w:val="21"/>
          <w:szCs w:val="21"/>
        </w:rPr>
      </w:pPr>
      <w:r w:rsidRPr="00BB18CD">
        <w:rPr>
          <w:rFonts w:ascii="Arial" w:eastAsia="Arial" w:hAnsi="Arial" w:cs="Arial"/>
          <w:color w:val="000000" w:themeColor="text1"/>
          <w:sz w:val="21"/>
          <w:szCs w:val="21"/>
        </w:rPr>
        <w:t xml:space="preserve">A primeira grande causa da </w:t>
      </w:r>
      <w:proofErr w:type="spellStart"/>
      <w:r w:rsidRPr="00BB18CD">
        <w:rPr>
          <w:rFonts w:ascii="Arial" w:eastAsia="Arial" w:hAnsi="Arial" w:cs="Arial"/>
          <w:color w:val="000000" w:themeColor="text1"/>
          <w:sz w:val="21"/>
          <w:szCs w:val="21"/>
        </w:rPr>
        <w:t>judicialização</w:t>
      </w:r>
      <w:proofErr w:type="spellEnd"/>
      <w:r w:rsidRPr="00BB18CD">
        <w:rPr>
          <w:rFonts w:ascii="Arial" w:eastAsia="Arial" w:hAnsi="Arial" w:cs="Arial"/>
          <w:color w:val="000000" w:themeColor="text1"/>
          <w:sz w:val="21"/>
          <w:szCs w:val="21"/>
        </w:rPr>
        <w:t xml:space="preserve"> foi a redemocratização do país, que teve como ponto culminante a promulgação da Constituição de 1988. Nas últimas décadas, com a recuperação das garantias da magistratura, o Judiciário deixou de ser um departamento técnico especializado e se transformou em um verdadeiro poder político, capaz de fazer valer a Constituição e as leis, inclusive em confronto com os outros Poderes. No Supremo Tribunal Federal, uma geração de novos Ministros já não deve seu título de investidura ao regime militar. Por outro lado, o ambiente democrático reavivou a cidadania, dando maior nível de informação e de consciência de direitos a amplos segmentos da população, que passaram a buscar a proteção de seus interesses perante juízes e tribunais. (BARROSO, 20</w:t>
      </w:r>
      <w:r w:rsidR="00791AF3" w:rsidRPr="00BB18CD">
        <w:rPr>
          <w:rFonts w:ascii="Arial" w:eastAsia="Arial" w:hAnsi="Arial" w:cs="Arial"/>
          <w:color w:val="000000" w:themeColor="text1"/>
          <w:sz w:val="21"/>
          <w:szCs w:val="21"/>
        </w:rPr>
        <w:t>08</w:t>
      </w:r>
      <w:r w:rsidRPr="00BB18CD">
        <w:rPr>
          <w:rFonts w:ascii="Arial" w:eastAsia="Arial" w:hAnsi="Arial" w:cs="Arial"/>
          <w:color w:val="000000" w:themeColor="text1"/>
          <w:sz w:val="21"/>
          <w:szCs w:val="21"/>
        </w:rPr>
        <w:t>).</w:t>
      </w:r>
    </w:p>
    <w:p w:rsidR="00C3443D" w:rsidRPr="00BB18CD" w:rsidRDefault="00C3443D">
      <w:pPr>
        <w:spacing w:after="0" w:line="360" w:lineRule="auto"/>
        <w:ind w:left="2832" w:firstLine="708"/>
        <w:jc w:val="both"/>
        <w:rPr>
          <w:rFonts w:ascii="Arial" w:eastAsia="Arial" w:hAnsi="Arial" w:cs="Arial"/>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Segundo Araújo (2016) com a evolução do Estado Liberal para Social, os juristas passaram a ter que se empenhar mais no processo de concretização dos direitos. Tendo que desenvolver a interpretação e dar uma resposta a todas as demandas. Desta feita, o Estado intervia progressivamente na vida dos cidadãos, passando a ter uma atividade legislativa mais intensa. Por sua vez, a lei deixa de ser geral e abstrata passando a ser mais concreta e particularizada.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Nessa conjuntura, Araújo (2016) contextualiza que o Poder Judiciário também muda a sua forma de atuação passando de mero aplicador das leis, de dizer o direito, para se colocar em um papel ativo, de realizador das políticas públicas clamadas pela sociedade e ainda não efetivadas pelos outros poderes. O legislador não é mais soberano e absoluto. O juiz não é apenas um executor mecânico da vontade do legislador. Estamos submergidos em um Estado agora constitucional, onde todos devem guardar consonância com a constituição.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É neste contexto que os Tribunais Constitucionais e o Judiciário como um todo passam a protagonizar o cenário Estatal, sem considerar, ainda, que o controle exercido por este Poder sobre o coletivo se constitui em um dos maiores fatos políticos do século XX, uma vez que nada mais escapa de seu crivo, sendo chamado a se manifestar em um número cada vez mais extenso de setores da vida social (GARAPON, 2001, p. 24).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Um número imensurável de questões que envolvem as mais diferentes relações sociais (sejam de natureza trabalhista, civil, penal, ambiental, científica, moral, religiosa e política) passa a ser analisado e decidido pelo Judiciário. Em outras palavras, é possível dizer que a influência do Direito na contemporaneidade não se encontra restrita aos Poderes da República, passando a regular questões até então eminentemente privadas, que caracteriza uma verdadeira invasão do direito na organização da vida social (VIANNA </w:t>
      </w:r>
      <w:r w:rsidRPr="00BB18CD">
        <w:rPr>
          <w:rFonts w:ascii="Arial" w:eastAsia="Arial" w:hAnsi="Arial" w:cs="Arial"/>
          <w:i/>
          <w:color w:val="000000" w:themeColor="text1"/>
          <w:sz w:val="24"/>
          <w:szCs w:val="24"/>
        </w:rPr>
        <w:t>et al</w:t>
      </w:r>
      <w:r w:rsidRPr="00BB18CD">
        <w:rPr>
          <w:rFonts w:ascii="Arial" w:eastAsia="Arial" w:hAnsi="Arial" w:cs="Arial"/>
          <w:color w:val="000000" w:themeColor="text1"/>
          <w:sz w:val="24"/>
          <w:szCs w:val="24"/>
        </w:rPr>
        <w:t xml:space="preserve">, 1999, p. 149).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Analisando estas proposições, percebe-se que o cidadão bate à porta do poder judiciário em busca de proteção/concretização de seus direitos fundamentais, remetendo-se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como a forma de resolver seus problemas. Nessas circunstâncias, os juízes necessitam estar ambientados aos anseios sociais, uma vez que são designados a solucionar casos reais, que tramitam nos vários tribunais do País. </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Nesse contexto, no caso do Brasil, o fascínio pelos princípios sugere a superioridade intrínseca desses em relação às regras. A essa compreensão subjaz a de que as regras constitucionais (completas, quando já superada as questões de exceções e/eventual ponderação) podem ser afastadas por princípios constitucionais em virtude da justiça inerente às decisões neles fundamentadas. Mas um modelo desse tipo implica uma negação fundamental de um dos aspectos do sistema jurídico que possibilita o processamento de decisões “justas”: a consistência. Um afastamento de regras a cada vez que se invoque retoricamente um princípio em nome da justiça, em uma sociedade complexa com várias leituras possíveis dos princípios, serve antes à acomodação de interesses concretos e partículas, em detrimento da força normativa da Constituição (NEVES, 20</w:t>
      </w:r>
      <w:r w:rsidR="005D5D31" w:rsidRPr="00BB18CD">
        <w:rPr>
          <w:rFonts w:ascii="Arial" w:eastAsia="Arial" w:hAnsi="Arial" w:cs="Arial"/>
          <w:color w:val="000000" w:themeColor="text1"/>
          <w:sz w:val="24"/>
          <w:szCs w:val="24"/>
        </w:rPr>
        <w:t>06</w:t>
      </w:r>
      <w:r w:rsidRPr="00BB18CD">
        <w:rPr>
          <w:rFonts w:ascii="Arial" w:eastAsia="Arial" w:hAnsi="Arial" w:cs="Arial"/>
          <w:color w:val="000000" w:themeColor="text1"/>
          <w:sz w:val="24"/>
          <w:szCs w:val="24"/>
        </w:rPr>
        <w:t>, p. 191).</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Nesse Sentido, Vieira </w:t>
      </w:r>
      <w:r w:rsidRPr="00BB18CD">
        <w:rPr>
          <w:rFonts w:ascii="Arial" w:eastAsia="Arial" w:hAnsi="Arial" w:cs="Arial"/>
          <w:i/>
          <w:color w:val="000000" w:themeColor="text1"/>
          <w:sz w:val="24"/>
          <w:szCs w:val="24"/>
        </w:rPr>
        <w:t>apud</w:t>
      </w:r>
      <w:r w:rsidR="00C85397" w:rsidRPr="00BB18CD">
        <w:rPr>
          <w:rFonts w:ascii="Arial" w:eastAsia="Arial" w:hAnsi="Arial" w:cs="Arial"/>
          <w:color w:val="000000" w:themeColor="text1"/>
          <w:sz w:val="24"/>
          <w:szCs w:val="24"/>
        </w:rPr>
        <w:t xml:space="preserve"> Araújo</w:t>
      </w:r>
      <w:r w:rsidRPr="00BB18CD">
        <w:rPr>
          <w:rFonts w:ascii="Arial" w:eastAsia="Arial" w:hAnsi="Arial" w:cs="Arial"/>
          <w:color w:val="000000" w:themeColor="text1"/>
          <w:sz w:val="24"/>
          <w:szCs w:val="24"/>
        </w:rPr>
        <w:t xml:space="preserve"> (2016) alerta para o fato de que, após a Constituição de 1988, o Supremo Tribunal Federal (STF) viu-se obrigado a assumir o papel de árbitro último da política nacional; ao exercer uma espécie de poder moderador e responsável por emitir a última palavra sobre inúmeras questões. Arbitrou conflitos entre os poderes soberanos e entre os diversos componentes da Federação, controlou o Poder Constituinte Reformador e interferiu no âmbito </w:t>
      </w:r>
      <w:r w:rsidRPr="00BB18CD">
        <w:rPr>
          <w:rFonts w:ascii="Arial" w:eastAsia="Arial" w:hAnsi="Arial" w:cs="Arial"/>
          <w:i/>
          <w:color w:val="000000" w:themeColor="text1"/>
          <w:sz w:val="24"/>
          <w:szCs w:val="24"/>
        </w:rPr>
        <w:t xml:space="preserve">interna </w:t>
      </w:r>
      <w:proofErr w:type="spellStart"/>
      <w:r w:rsidRPr="00BB18CD">
        <w:rPr>
          <w:rFonts w:ascii="Arial" w:eastAsia="Arial" w:hAnsi="Arial" w:cs="Arial"/>
          <w:i/>
          <w:color w:val="000000" w:themeColor="text1"/>
          <w:sz w:val="24"/>
          <w:szCs w:val="24"/>
        </w:rPr>
        <w:t>corporis</w:t>
      </w:r>
      <w:proofErr w:type="spellEnd"/>
      <w:r w:rsidRPr="00BB18CD">
        <w:rPr>
          <w:rFonts w:ascii="Arial" w:eastAsia="Arial" w:hAnsi="Arial" w:cs="Arial"/>
          <w:color w:val="000000" w:themeColor="text1"/>
          <w:sz w:val="24"/>
          <w:szCs w:val="24"/>
        </w:rPr>
        <w:t xml:space="preserve"> do Legislativo, para assegurar direitos, e suas decisões foram raramente contestadas pelos demais poderes ou desobedecidas. Se esta é uma atribuição comum a outros tribunais constitucionais ao redor do mundo, distinção do Supremo é de escala e de natureza (VIEIRA, 2002, p. 9 e 233).</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Há de se destacar que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é resultado de um processo histórico, inerente ao constitucionalismo democrático, fundado em múltiplos fatores (como a centralidade e a força normativa da Constituição, associadas à supremacia e a dimensão objetiva dos direitos fundamentais), que amplia e transforma a atuação da jurisdição constitucional (LEAL, 2013, p. 221</w:t>
      </w:r>
      <w:r w:rsidR="00CF0EF8" w:rsidRPr="00BB18CD">
        <w:rPr>
          <w:rFonts w:ascii="Arial" w:eastAsia="Arial" w:hAnsi="Arial" w:cs="Arial"/>
          <w:color w:val="000000" w:themeColor="text1"/>
          <w:sz w:val="24"/>
          <w:szCs w:val="24"/>
        </w:rPr>
        <w:t xml:space="preserve">, </w:t>
      </w:r>
      <w:r w:rsidR="00CF0EF8" w:rsidRPr="00BB18CD">
        <w:rPr>
          <w:rFonts w:ascii="Arial" w:eastAsia="Arial" w:hAnsi="Arial" w:cs="Arial"/>
          <w:i/>
          <w:color w:val="000000" w:themeColor="text1"/>
          <w:sz w:val="24"/>
          <w:szCs w:val="24"/>
        </w:rPr>
        <w:t xml:space="preserve">apud </w:t>
      </w:r>
      <w:r w:rsidR="00CF0EF8" w:rsidRPr="00BB18CD">
        <w:rPr>
          <w:rFonts w:ascii="Arial" w:eastAsia="Arial" w:hAnsi="Arial" w:cs="Arial"/>
          <w:color w:val="000000" w:themeColor="text1"/>
          <w:sz w:val="24"/>
          <w:szCs w:val="24"/>
        </w:rPr>
        <w:t>LEAL E ALVES, 2014</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Dentre os fatores que causam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do direito, é possível destacar a supremacia dos Direitos Fundamentais, agora elementos centrais da ordem jurídica, elevados ao grau </w:t>
      </w:r>
      <w:proofErr w:type="spellStart"/>
      <w:r w:rsidRPr="00BB18CD">
        <w:rPr>
          <w:rFonts w:ascii="Arial" w:eastAsia="Arial" w:hAnsi="Arial" w:cs="Arial"/>
          <w:color w:val="000000" w:themeColor="text1"/>
          <w:sz w:val="24"/>
          <w:szCs w:val="24"/>
        </w:rPr>
        <w:t>principiológico</w:t>
      </w:r>
      <w:proofErr w:type="spellEnd"/>
      <w:r w:rsidRPr="00BB18CD">
        <w:rPr>
          <w:rFonts w:ascii="Arial" w:eastAsia="Arial" w:hAnsi="Arial" w:cs="Arial"/>
          <w:color w:val="000000" w:themeColor="text1"/>
          <w:sz w:val="24"/>
          <w:szCs w:val="24"/>
        </w:rPr>
        <w:t xml:space="preserve">, exigindo concretização e determinação - em cada caso concreto – de seu conteúdo. Não raras vezes, esta concretização/determinação fulmina em uma colisão entre eles, fazendo com que o judiciário pondere e decida, mesmo que estes direitos não sejam tutelados e protegidos pela legislação </w:t>
      </w:r>
      <w:r w:rsidRPr="00BB18CD">
        <w:rPr>
          <w:rFonts w:ascii="Arial" w:eastAsia="Arial" w:hAnsi="Arial" w:cs="Arial"/>
          <w:color w:val="000000" w:themeColor="text1"/>
          <w:sz w:val="24"/>
          <w:szCs w:val="24"/>
        </w:rPr>
        <w:lastRenderedPageBreak/>
        <w:t>(infraconstitucional). Significa dizer que a incidência direta destes direitos faz com que eles sejam aplicados mesmo em situações que não haja proteção/regulamentação em lei (LEAL, 2013, p. 221-222</w:t>
      </w:r>
      <w:r w:rsidR="005D7A06" w:rsidRPr="00BB18CD">
        <w:rPr>
          <w:rFonts w:ascii="Arial" w:eastAsia="Arial" w:hAnsi="Arial" w:cs="Arial"/>
          <w:i/>
          <w:color w:val="000000" w:themeColor="text1"/>
          <w:sz w:val="24"/>
          <w:szCs w:val="24"/>
        </w:rPr>
        <w:t xml:space="preserve"> apud </w:t>
      </w:r>
      <w:r w:rsidR="005D7A06" w:rsidRPr="00BB18CD">
        <w:rPr>
          <w:rFonts w:ascii="Arial" w:eastAsia="Arial" w:hAnsi="Arial" w:cs="Arial"/>
          <w:color w:val="000000" w:themeColor="text1"/>
          <w:sz w:val="24"/>
          <w:szCs w:val="24"/>
        </w:rPr>
        <w:t>LEAL E ALVES, 2014).</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ordem constitucional dos Direitos Fundamentais está necessariamente ligada à “constituição política” e ao princípio democrático que a informa, isto é, à concepção constitucional do Estado de direito democrático. Em suma, “a ordem constitucional dos Direitos Fundamentais é uma parte integrante e integrada da ordem constitucional global” (CANOTILHO, 2008, p. 99).</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Sob a designação de direitos, incluem-se tanto os tradicionais direitos naturais – inerentes ao homem (direito à vida, à integridade pessoal) – quanto os direitos ligados ao </w:t>
      </w:r>
      <w:r w:rsidRPr="00BB18CD">
        <w:rPr>
          <w:rFonts w:ascii="Arial" w:eastAsia="Arial" w:hAnsi="Arial" w:cs="Arial"/>
          <w:i/>
          <w:color w:val="000000" w:themeColor="text1"/>
          <w:sz w:val="24"/>
          <w:szCs w:val="24"/>
        </w:rPr>
        <w:t xml:space="preserve">status </w:t>
      </w:r>
      <w:proofErr w:type="spellStart"/>
      <w:r w:rsidRPr="00BB18CD">
        <w:rPr>
          <w:rFonts w:ascii="Arial" w:eastAsia="Arial" w:hAnsi="Arial" w:cs="Arial"/>
          <w:i/>
          <w:color w:val="000000" w:themeColor="text1"/>
          <w:sz w:val="24"/>
          <w:szCs w:val="24"/>
        </w:rPr>
        <w:t>activus</w:t>
      </w:r>
      <w:proofErr w:type="spellEnd"/>
      <w:r w:rsidRPr="00BB18CD">
        <w:rPr>
          <w:rFonts w:ascii="Arial" w:eastAsia="Arial" w:hAnsi="Arial" w:cs="Arial"/>
          <w:color w:val="000000" w:themeColor="text1"/>
          <w:sz w:val="24"/>
          <w:szCs w:val="24"/>
        </w:rPr>
        <w:t xml:space="preserve"> do indivíduo, ou seja, os que visam o indivíduo como participante ativo na vida política. Por isso se designam estes últimos como direitos políticos, liberdades-participação, direitos do cidadão (CANOTILHO, 2008, p. 109).</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Os Direitos Fundamentais devem ser compreendidos na sua ligação concreta com uma determinada ordem jurídico-constitucional. Destaca o jurista português:</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C3443D" w:rsidRPr="00BB18CD" w:rsidRDefault="0048433F">
      <w:pPr>
        <w:spacing w:after="0"/>
        <w:ind w:left="2268"/>
        <w:jc w:val="both"/>
        <w:rPr>
          <w:rFonts w:ascii="Arial" w:eastAsia="Arial" w:hAnsi="Arial" w:cs="Arial"/>
          <w:color w:val="000000" w:themeColor="text1"/>
          <w:sz w:val="21"/>
          <w:szCs w:val="21"/>
        </w:rPr>
      </w:pPr>
      <w:r w:rsidRPr="00BB18CD">
        <w:rPr>
          <w:rFonts w:ascii="Arial" w:eastAsia="Arial" w:hAnsi="Arial" w:cs="Arial"/>
          <w:color w:val="000000" w:themeColor="text1"/>
          <w:sz w:val="21"/>
          <w:szCs w:val="21"/>
        </w:rPr>
        <w:t xml:space="preserve">A constitucionalização dos princípios fundamentais tem um relevante significado jurídico. Por um lado, eles assumem força normativo-constitucional, dada a superação definitiva das ideias de Constituição como simples ‘complexo de diretivas políticas’ e uma vez rejeitada a ideia de que as normas e princípios constitucionais são meramente programáticos, sem qualquer </w:t>
      </w:r>
      <w:proofErr w:type="spellStart"/>
      <w:r w:rsidRPr="00BB18CD">
        <w:rPr>
          <w:rFonts w:ascii="Arial" w:eastAsia="Arial" w:hAnsi="Arial" w:cs="Arial"/>
          <w:color w:val="000000" w:themeColor="text1"/>
          <w:sz w:val="21"/>
          <w:szCs w:val="21"/>
        </w:rPr>
        <w:t>vinculatividade</w:t>
      </w:r>
      <w:proofErr w:type="spellEnd"/>
      <w:r w:rsidRPr="00BB18CD">
        <w:rPr>
          <w:rFonts w:ascii="Arial" w:eastAsia="Arial" w:hAnsi="Arial" w:cs="Arial"/>
          <w:color w:val="000000" w:themeColor="text1"/>
          <w:sz w:val="21"/>
          <w:szCs w:val="21"/>
        </w:rPr>
        <w:t xml:space="preserve"> imediata (CANOTILHO, 1991, p. 73).</w:t>
      </w:r>
    </w:p>
    <w:p w:rsidR="00C3443D" w:rsidRPr="00BB18CD" w:rsidRDefault="00C3443D">
      <w:pPr>
        <w:spacing w:after="0" w:line="360" w:lineRule="auto"/>
        <w:jc w:val="both"/>
        <w:rPr>
          <w:rFonts w:ascii="Arial" w:eastAsia="Arial" w:hAnsi="Arial" w:cs="Arial"/>
          <w:color w:val="000000" w:themeColor="text1"/>
          <w:sz w:val="21"/>
          <w:szCs w:val="21"/>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Na prática, “as relações de complementariedade, de condicionamento e conjugação entre os princípios fundamentais explicam a necessidade de estabelecer operações de concordância prática entre eles”. Neste sentido, a juridicidade significa que a Constituição, ao “decidir-se” por um Estado de Direito, busca constituir-se e conformar as estruturas do poder político segundo a medida do direito, isto é, por meio de uma ordenação racional, vinculativamente prescritivo de regras, formas e procedimentos que excluem o arbítrio e a prepotência. Forma e conteúdo justificam-se como meio de ordenação racional, o direito é</w:t>
      </w:r>
      <w:r w:rsidRPr="00BB18CD">
        <w:rPr>
          <w:rFonts w:ascii="Arial" w:eastAsia="Arial" w:hAnsi="Arial" w:cs="Arial"/>
          <w:b/>
          <w:color w:val="000000" w:themeColor="text1"/>
          <w:sz w:val="24"/>
          <w:szCs w:val="24"/>
        </w:rPr>
        <w:t xml:space="preserve"> </w:t>
      </w:r>
      <w:r w:rsidRPr="00BB18CD">
        <w:rPr>
          <w:rFonts w:ascii="Arial" w:eastAsia="Arial" w:hAnsi="Arial" w:cs="Arial"/>
          <w:color w:val="000000" w:themeColor="text1"/>
          <w:sz w:val="24"/>
          <w:szCs w:val="24"/>
        </w:rPr>
        <w:t>indissociável da realização da justiça e da efetivação de valores políticos, sociais e culturais (CANOTILHO, 2008, p. 82).</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constitucionalidade afirma que o Estado de Direito pressupõe a existência de uma Constituição, que é uma “ordenação normativa fundamental dotada de supremacia – supremacia da Constituição, e é nesta supremacia da lei constitucional </w:t>
      </w:r>
      <w:r w:rsidRPr="00BB18CD">
        <w:rPr>
          <w:rFonts w:ascii="Arial" w:eastAsia="Arial" w:hAnsi="Arial" w:cs="Arial"/>
          <w:color w:val="000000" w:themeColor="text1"/>
          <w:sz w:val="24"/>
          <w:szCs w:val="24"/>
        </w:rPr>
        <w:lastRenderedPageBreak/>
        <w:t xml:space="preserve">que o ‘primado do direito’ do Estado de direito encontra uma primeira e decisiva expressão” (CANOTILHO, 1991, p. 82).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Dessa forma, o Estado de direito é um Estado de direitos fundamentais, pois assegura ao homem a autonomia perante os poderes públicos, respeito à dignidade da pessoa humana e empenho na defesa e garantia da liberdade, da justiça e da solidariedade (op. cit., p. 83).</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Para Oliveira (2015)</w:t>
      </w:r>
      <w:r w:rsidRPr="00BB18CD">
        <w:rPr>
          <w:rFonts w:ascii="Arial" w:eastAsia="Arial" w:hAnsi="Arial" w:cs="Arial"/>
          <w:b/>
          <w:color w:val="000000" w:themeColor="text1"/>
          <w:sz w:val="24"/>
          <w:szCs w:val="24"/>
        </w:rPr>
        <w:t xml:space="preserve"> </w:t>
      </w:r>
      <w:r w:rsidRPr="00BB18CD">
        <w:rPr>
          <w:rFonts w:ascii="Arial" w:eastAsia="Arial" w:hAnsi="Arial" w:cs="Arial"/>
          <w:color w:val="000000" w:themeColor="text1"/>
          <w:sz w:val="24"/>
          <w:szCs w:val="24"/>
        </w:rPr>
        <w:t xml:space="preserve">cuidar da saúde é tarefa que foi incumbida a todas as esferas de poder político da federação brasileira, competências comuns à União, aos Estados, ao Distrito Federal e aos Municípios como se vê no art. 23, II, da Constituição Federal. A Carta Magna não eximiu qualquer esfera do poder político da obrigação de “cuidar da saúde”, sendo portanto a saúde “dever do Estado”. Todas estas esferas devem proteger e promover a saúde de forma gratuita. Cabe ao Estado então garantir as condições indispensáveis a sua plena efetividade e ao efetivo acesso à atenção e a assistência à saúde em todos os níveis de complexidade.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Peres (2018, p. 19) expõe em pesquisa realizada no pelo Instituto IPSOS que 63% dos brasileiros se declaram a favor dos direitos humanos e que 13% responderam que direitos humanos significa uma saúde de qualidade.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Segundo Temporão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Peres (2018, p. 20) a saúde baseada em direitos humanos significa que o direito a saúde plena é um dos componentes centrais desse processo, onde a saúde não pode ser entendida como mercadoria ou como política fragmentada ou focalizada para determinados segmentos da sociedade, onde a saúde por essa compreensão não admite qualquer tipo de exclusão ou discriminação.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Na visão de Barros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Peres (2018, p. 20) o DIHS (Departamento de Direitos Humanos, Saúde e Diversidade Cultural), reforça que a discriminação visível ou implícita na prestação de serviços de saúde viola os direitos humanos fundamentais, mas argumenta que saúde não deve ser pensada apenas em sua forma biomédica e hospitalar. “Olhar a saúde desde uma perspectiva de direitos humanos é olhar para a violência, a opressão, os vulneráveis”. “A desigualdade social e tudo que ela provoca precisam ser entendidos como uma questão de saúde”. A miséria, a fome, a escassez do trabalho, a falta de saneamento básico, o acesso precário à educação, a degradação do meio ambiente são fatores que causam doenças e afetam diretamente a saúde das populações. </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Em vista disso, Barcellos (2008, p. 803) argumenta que a eficácia jurídica dos comandos constitucionais que tratam do direito a saúde “significa que os poderes constituídos estão obrigados a colocar à disposição das pessoas tais prestações, seja qual for o plano de governo ou a orientação jurídica do grupo que, a cada momento, estiver no poder”.</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Ainda nessa linha de raciocínio, Miranda (2008, p. 173) afirma que “age de tal maneira que uses a humanidade, tanto na tua pessoa como na pessoa de qualquer outra, sempre e simultaneamente como fim e nunca simplesmente como meio”.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É válido ressaltar que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sempre esteve ligada ao direito à vida, sobre o qual o poder público de qualquer esfera federativa jamais poderá se mostrar indiferente, sob pena de agir de maneira inconstitucional. </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spacing w:after="0" w:line="360" w:lineRule="auto"/>
        <w:jc w:val="both"/>
        <w:rPr>
          <w:rFonts w:ascii="Arial" w:eastAsia="Arial" w:hAnsi="Arial" w:cs="Arial"/>
          <w:color w:val="000000" w:themeColor="text1"/>
          <w:sz w:val="24"/>
          <w:szCs w:val="24"/>
        </w:rPr>
      </w:pPr>
      <w:bookmarkStart w:id="8" w:name="_1t3h5sf" w:colFirst="0" w:colLast="0"/>
      <w:bookmarkEnd w:id="8"/>
      <w:r w:rsidRPr="00BB18CD">
        <w:rPr>
          <w:rFonts w:ascii="Arial" w:eastAsia="Arial" w:hAnsi="Arial" w:cs="Arial"/>
          <w:b/>
          <w:color w:val="000000" w:themeColor="text1"/>
          <w:sz w:val="24"/>
          <w:szCs w:val="24"/>
        </w:rPr>
        <w:lastRenderedPageBreak/>
        <w:t xml:space="preserve">SISTEMA DE SAÚDE NO BRASIL </w:t>
      </w:r>
      <w:r w:rsidR="00783F4E" w:rsidRPr="00BB18CD">
        <w:rPr>
          <w:rFonts w:ascii="Arial" w:eastAsia="Arial" w:hAnsi="Arial" w:cs="Arial"/>
          <w:b/>
          <w:color w:val="000000" w:themeColor="text1"/>
          <w:sz w:val="24"/>
          <w:szCs w:val="24"/>
        </w:rPr>
        <w:t>–</w:t>
      </w:r>
      <w:r w:rsidRPr="00BB18CD">
        <w:rPr>
          <w:rFonts w:ascii="Arial" w:eastAsia="Arial" w:hAnsi="Arial" w:cs="Arial"/>
          <w:b/>
          <w:color w:val="000000" w:themeColor="text1"/>
          <w:sz w:val="24"/>
          <w:szCs w:val="24"/>
        </w:rPr>
        <w:t xml:space="preserve"> SUS</w:t>
      </w:r>
    </w:p>
    <w:p w:rsidR="00783F4E" w:rsidRPr="00BB18CD" w:rsidRDefault="00783F4E" w:rsidP="00783F4E">
      <w:pPr>
        <w:pBdr>
          <w:top w:val="nil"/>
          <w:left w:val="nil"/>
          <w:bottom w:val="nil"/>
          <w:right w:val="nil"/>
          <w:between w:val="nil"/>
        </w:pBdr>
        <w:spacing w:after="0" w:line="360" w:lineRule="auto"/>
        <w:ind w:left="390"/>
        <w:jc w:val="both"/>
        <w:rPr>
          <w:rFonts w:ascii="Arial" w:eastAsia="Arial" w:hAnsi="Arial" w:cs="Arial"/>
          <w:color w:val="000000" w:themeColor="text1"/>
          <w:sz w:val="24"/>
          <w:szCs w:val="24"/>
        </w:rPr>
      </w:pPr>
    </w:p>
    <w:p w:rsidR="00C3443D" w:rsidRPr="00BB18CD" w:rsidRDefault="00783F4E" w:rsidP="00783F4E">
      <w:pPr>
        <w:spacing w:after="0" w:line="360" w:lineRule="auto"/>
        <w:ind w:left="66" w:firstLine="643"/>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primeira norma jurídica voltada para a saúde pública foi a Lei </w:t>
      </w:r>
      <w:proofErr w:type="spellStart"/>
      <w:r w:rsidRPr="00BB18CD">
        <w:rPr>
          <w:rFonts w:ascii="Arial" w:eastAsia="Arial" w:hAnsi="Arial" w:cs="Arial"/>
          <w:color w:val="000000" w:themeColor="text1"/>
          <w:sz w:val="24"/>
          <w:szCs w:val="24"/>
        </w:rPr>
        <w:t>Eloi</w:t>
      </w:r>
      <w:proofErr w:type="spellEnd"/>
      <w:r w:rsidRPr="00BB18CD">
        <w:rPr>
          <w:rFonts w:ascii="Arial" w:eastAsia="Arial" w:hAnsi="Arial" w:cs="Arial"/>
          <w:color w:val="000000" w:themeColor="text1"/>
          <w:sz w:val="24"/>
          <w:szCs w:val="24"/>
        </w:rPr>
        <w:t xml:space="preserve"> Chaves, onde diversos institutos foram criados (CAPS, IAPS, INPS E SINPAS), culminando posteriormente na criação do Sistema Único de Saúde do Brasil – SUS.</w:t>
      </w:r>
    </w:p>
    <w:p w:rsidR="00756300" w:rsidRPr="00BB18CD" w:rsidRDefault="00756300" w:rsidP="00783F4E">
      <w:pPr>
        <w:spacing w:after="0" w:line="360" w:lineRule="auto"/>
        <w:ind w:left="66" w:firstLine="643"/>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O fornecimento de medicamentos ocorre através desse sistema tendo como base normativa a Lei Federal nº 8.080/1990. Essa distribuição esta regulada pela portaria nº 204/2007 do Ministério da Saúde que enuncia blocos de financiamento para cada ente da federação garantindo assim, um mínimo de medicamentos gratuitos para população. </w:t>
      </w:r>
    </w:p>
    <w:p w:rsidR="00C3443D" w:rsidRPr="00BB18CD" w:rsidRDefault="0048433F">
      <w:pP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 acordo com Vasconcelos e </w:t>
      </w:r>
      <w:proofErr w:type="spellStart"/>
      <w:r w:rsidRPr="00BB18CD">
        <w:rPr>
          <w:rFonts w:ascii="Arial" w:eastAsia="Arial" w:hAnsi="Arial" w:cs="Arial"/>
          <w:color w:val="000000" w:themeColor="text1"/>
          <w:sz w:val="24"/>
          <w:szCs w:val="24"/>
        </w:rPr>
        <w:t>Pasche</w:t>
      </w:r>
      <w:proofErr w:type="spellEnd"/>
      <w:r w:rsidRPr="00BB18CD">
        <w:rPr>
          <w:rFonts w:ascii="Arial" w:eastAsia="Arial" w:hAnsi="Arial" w:cs="Arial"/>
          <w:color w:val="000000" w:themeColor="text1"/>
          <w:sz w:val="24"/>
          <w:szCs w:val="24"/>
        </w:rPr>
        <w:t xml:space="preserve"> (2006, p. 231), o Sistema Único de Saúde (SUS) é o arranjo organizacional do Estado brasileiro que dá suporte à efetivação da política de saúde no Brasil e traduz, em ação, princípios e diretrizes desta política. Compreende um conjunto organizacional e articulado de serviços e ações de saúde, e aglutina o conjunto das organizações públicas de saúde existentes nos âmbitos municipal, estadual e nacional, e ainda os serviços privados de saúde que o integram funcionalmente para a prestação de serviços aos usuários do sistema, de forma complementar, quando contratados ou conveniados para tal fim.</w:t>
      </w:r>
    </w:p>
    <w:p w:rsidR="00C3443D" w:rsidRPr="00BB18CD" w:rsidRDefault="0048433F">
      <w:pP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Os autores supracitados também referendam que o SUS foi instituído com o objetivo coordenar e integrar as ações de saúde das esferas de governo e pressupõe a articulação de subsistemas verticais (de vigilância e de assistência à saúde) e subsistemas de base territorial – estaduais, regionais e municipais – para atender de maneira funcional às demandas por atenção à saúde.</w:t>
      </w:r>
    </w:p>
    <w:p w:rsidR="00C3443D" w:rsidRPr="00BB18CD" w:rsidRDefault="0048433F" w:rsidP="00783F4E">
      <w:pP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Sendo assim, o SUS não se resume a um sistema de prestação de serviços assistenciais. É um sistema complexo que tem a responsabilidade de articular e coordenar ações promocionais e de prevenção, com as de cura e reabilitação (VASCONCELOS; PASCHE, 2006, p. 532).</w:t>
      </w:r>
    </w:p>
    <w:p w:rsidR="00C3443D" w:rsidRPr="00BB18CD" w:rsidRDefault="0048433F">
      <w:pP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Segundo Teixeira, Souza e Paim (201</w:t>
      </w:r>
      <w:r w:rsidR="00017D3C" w:rsidRPr="00BB18CD">
        <w:rPr>
          <w:rFonts w:ascii="Arial" w:eastAsia="Arial" w:hAnsi="Arial" w:cs="Arial"/>
          <w:color w:val="000000" w:themeColor="text1"/>
          <w:sz w:val="24"/>
          <w:szCs w:val="24"/>
        </w:rPr>
        <w:t>4</w:t>
      </w:r>
      <w:r w:rsidRPr="00BB18CD">
        <w:rPr>
          <w:rFonts w:ascii="Arial" w:eastAsia="Arial" w:hAnsi="Arial" w:cs="Arial"/>
          <w:color w:val="000000" w:themeColor="text1"/>
          <w:sz w:val="24"/>
          <w:szCs w:val="24"/>
        </w:rPr>
        <w:t>, p. 122-123) o SUS pode ser entendido, em primeiro lugar, como uma política de Estado construída apenas pelas formas sociais que lutaram pela democracia e se organizaram no movimento da pela Reforma Sanitária Brasileira (RSB), desencadeando diversos processos de mudança no âmbito jurídico, político, institucional, organizativo e operacional do sistema de saúde.</w:t>
      </w:r>
    </w:p>
    <w:p w:rsidR="00C3443D" w:rsidRPr="00BB18CD" w:rsidRDefault="0048433F">
      <w:pP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Ao perfazer uma análise histórica do Sistema de saúde no Brasil, é possível verificar no percurso da saúde brasileira, que há vários avanços na marcha e contramarcha da implementação do SUS.</w:t>
      </w:r>
    </w:p>
    <w:p w:rsidR="00C3443D" w:rsidRPr="00BB18CD" w:rsidRDefault="0048433F">
      <w:pP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Segundo Andrade, Santos e Ribeiro (2013, p. 482) nessa caminha, dois personagens tiveram papel estratégico no desenvolvimento das políticas em saúde: Oswaldo Cruz, no Rio de Janeiro, e Emílio Ribas, em São Paulo.  </w:t>
      </w:r>
    </w:p>
    <w:p w:rsidR="00C3443D" w:rsidRPr="00BB18CD" w:rsidRDefault="0048433F">
      <w:pPr>
        <w:spacing w:after="0" w:line="360" w:lineRule="auto"/>
        <w:ind w:firstLine="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Ainda nesta linha de raciocínio, os autores consideram que muitos foram os fatos políticos e administrativos que marcaram a saúde pública no Brasil, conforme descrito no quadro 25.1 que lista os principais marcos da saúde nos anos de 1920 a 1985 (ANDRADE; SANTOS; RIBEIRO, 2013 p. 483-484).</w:t>
      </w:r>
    </w:p>
    <w:p w:rsidR="00C3443D" w:rsidRPr="00BB18CD" w:rsidRDefault="00C3443D">
      <w:pPr>
        <w:spacing w:after="0" w:line="360" w:lineRule="auto"/>
        <w:ind w:left="66" w:firstLine="643"/>
        <w:jc w:val="both"/>
        <w:rPr>
          <w:rFonts w:ascii="Arial" w:eastAsia="Arial" w:hAnsi="Arial" w:cs="Arial"/>
          <w:color w:val="000000" w:themeColor="text1"/>
          <w:sz w:val="24"/>
          <w:szCs w:val="24"/>
        </w:rPr>
      </w:pPr>
    </w:p>
    <w:p w:rsidR="00C3443D" w:rsidRPr="00BB18CD" w:rsidRDefault="0048433F">
      <w:pPr>
        <w:spacing w:after="0" w:line="360" w:lineRule="auto"/>
        <w:jc w:val="center"/>
        <w:rPr>
          <w:rFonts w:ascii="Arial" w:eastAsia="Arial" w:hAnsi="Arial" w:cs="Arial"/>
          <w:color w:val="000000" w:themeColor="text1"/>
          <w:sz w:val="24"/>
          <w:szCs w:val="24"/>
        </w:rPr>
      </w:pPr>
      <w:r w:rsidRPr="00BB18CD">
        <w:rPr>
          <w:rFonts w:ascii="Arial" w:eastAsia="Arial" w:hAnsi="Arial" w:cs="Arial"/>
          <w:color w:val="000000" w:themeColor="text1"/>
          <w:sz w:val="24"/>
          <w:szCs w:val="24"/>
        </w:rPr>
        <w:t>Tabela 01: Marcos no campo da saúde e assistência</w:t>
      </w:r>
    </w:p>
    <w:tbl>
      <w:tblPr>
        <w:tblStyle w:val="a1"/>
        <w:tblW w:w="9061" w:type="dxa"/>
        <w:tblInd w:w="0" w:type="dxa"/>
        <w:tblLayout w:type="fixed"/>
        <w:tblLook w:val="0400" w:firstRow="0" w:lastRow="0" w:firstColumn="0" w:lastColumn="0" w:noHBand="0" w:noVBand="1"/>
      </w:tblPr>
      <w:tblGrid>
        <w:gridCol w:w="1507"/>
        <w:gridCol w:w="3777"/>
        <w:gridCol w:w="3777"/>
      </w:tblGrid>
      <w:tr w:rsidR="00BB18CD" w:rsidRPr="00BB18CD">
        <w:trPr>
          <w:trHeight w:val="300"/>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Ano</w:t>
            </w:r>
          </w:p>
        </w:tc>
        <w:tc>
          <w:tcPr>
            <w:tcW w:w="3777" w:type="dxa"/>
            <w:tcBorders>
              <w:top w:val="single" w:sz="4" w:space="0" w:color="000000"/>
              <w:left w:val="nil"/>
              <w:bottom w:val="single" w:sz="4" w:space="0" w:color="000000"/>
              <w:right w:val="single" w:sz="4" w:space="0" w:color="000000"/>
            </w:tcBorders>
            <w:shd w:val="clear" w:color="auto" w:fill="auto"/>
            <w:vAlign w:val="center"/>
          </w:tcPr>
          <w:p w:rsidR="00C3443D" w:rsidRPr="00BB18CD" w:rsidRDefault="0048433F">
            <w:pPr>
              <w:spacing w:after="0"/>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Marcos no campo da saúde pública</w:t>
            </w:r>
          </w:p>
        </w:tc>
        <w:tc>
          <w:tcPr>
            <w:tcW w:w="3777" w:type="dxa"/>
            <w:tcBorders>
              <w:top w:val="single" w:sz="4" w:space="0" w:color="000000"/>
              <w:left w:val="nil"/>
              <w:bottom w:val="single" w:sz="4" w:space="0" w:color="000000"/>
              <w:right w:val="single" w:sz="4" w:space="0" w:color="000000"/>
            </w:tcBorders>
            <w:shd w:val="clear" w:color="auto" w:fill="auto"/>
            <w:vAlign w:val="center"/>
          </w:tcPr>
          <w:p w:rsidR="00C3443D" w:rsidRPr="00BB18CD" w:rsidRDefault="0048433F">
            <w:pPr>
              <w:spacing w:after="0"/>
              <w:jc w:val="center"/>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Marcos no campo da assistência</w:t>
            </w:r>
          </w:p>
        </w:tc>
      </w:tr>
      <w:tr w:rsidR="00BB18CD" w:rsidRPr="00BB18CD">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1920</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É criado o Departamento nacional de Saúde.</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w:t>
            </w:r>
          </w:p>
        </w:tc>
      </w:tr>
      <w:tr w:rsidR="00BB18CD" w:rsidRPr="00BB18CD">
        <w:trPr>
          <w:trHeight w:val="6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1923-1926</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Regulamento Sanitário federal (referenciou um processo de institucionalização da Saúde Pública na República.</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1923: lei Elói Chaves - Caixas de Aposentadoria e Pensões (CAP) 1926: início da assistência médica em nível das CAP.</w:t>
            </w:r>
          </w:p>
        </w:tc>
      </w:tr>
      <w:tr w:rsidR="00BB18CD" w:rsidRPr="00BB18CD">
        <w:trPr>
          <w:trHeight w:val="12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1930-1945</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É criado o Ministério da Educação e Saúde Pública - Departamento Nacional de Saúde e Departamento Nacional da Criança. Em 1942 é criado o Serviço Especial de Saúde Pública (SESP).</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1934: são criados os Institutos de Aposentadoria e Pensões (IAP).</w:t>
            </w:r>
          </w:p>
        </w:tc>
      </w:tr>
      <w:tr w:rsidR="00BB18CD" w:rsidRPr="00BB18CD">
        <w:trPr>
          <w:trHeight w:val="6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1953</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É criado o Ministério da Saúde. Destaque para o Serviço Especial de Saúde Pública (SESP).</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1950-1960: são fortalecidos os IAP.</w:t>
            </w:r>
          </w:p>
        </w:tc>
      </w:tr>
      <w:tr w:rsidR="00BB18CD" w:rsidRPr="00BB18CD">
        <w:trPr>
          <w:trHeight w:val="6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1954</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São aprovadas normas gerais sobre a Defesa e Proteção da Saúde.</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w:t>
            </w:r>
          </w:p>
        </w:tc>
      </w:tr>
      <w:tr w:rsidR="00BB18CD" w:rsidRPr="00BB18CD">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1956</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É criado o Departamento Nacional de Endemias Rurais.</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w:t>
            </w:r>
          </w:p>
        </w:tc>
      </w:tr>
      <w:tr w:rsidR="00BB18CD" w:rsidRPr="00BB18CD">
        <w:trPr>
          <w:trHeight w:val="21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1960-1975</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É instituída a Fundação das Pioneiras Sociais com o objetivo de prestar assistência médica social, moral e educacional a população carente. É criada a Fundação de Serviço Especial de Saúde pública, por transformação do antigo SESP, destinada a operar serviços de saúde pública e assistência médico-hospitalar, saneamento básico e educação sanitária, basicamente no interior do país.</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1967: unificação dos institutos (IAP, criação do Instituto nacional de Previdência Social (INPS).</w:t>
            </w:r>
          </w:p>
          <w:p w:rsidR="00C3443D" w:rsidRPr="00BB18CD" w:rsidRDefault="00C3443D">
            <w:pPr>
              <w:spacing w:after="0"/>
              <w:jc w:val="both"/>
              <w:rPr>
                <w:rFonts w:ascii="Arial" w:eastAsia="Arial" w:hAnsi="Arial" w:cs="Arial"/>
                <w:color w:val="000000" w:themeColor="text1"/>
                <w:sz w:val="24"/>
                <w:szCs w:val="24"/>
              </w:rPr>
            </w:pPr>
          </w:p>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1975: Lei 6.229, de 17 de junho. Oficializa a dicotomia no setor: ao Ministério da Saúde, as ações coletivas; ao Ministério da Previdência e Assistência Social, as ações de caráter individual.</w:t>
            </w:r>
          </w:p>
        </w:tc>
      </w:tr>
      <w:tr w:rsidR="00BB18CD" w:rsidRPr="00BB18CD">
        <w:trPr>
          <w:trHeight w:val="6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1981</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Constituição do Conselho Consultivo de Administração da Saúde Previdenciárias (CONASP).</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w:t>
            </w:r>
          </w:p>
        </w:tc>
      </w:tr>
      <w:tr w:rsidR="00BB18CD" w:rsidRPr="00BB18CD">
        <w:trPr>
          <w:trHeight w:val="1200"/>
        </w:trPr>
        <w:tc>
          <w:tcPr>
            <w:tcW w:w="1507" w:type="dxa"/>
            <w:tcBorders>
              <w:top w:val="nil"/>
              <w:left w:val="single" w:sz="4" w:space="0" w:color="000000"/>
              <w:bottom w:val="single" w:sz="4" w:space="0" w:color="000000"/>
              <w:right w:val="single" w:sz="4" w:space="0" w:color="000000"/>
            </w:tcBorders>
            <w:shd w:val="clear" w:color="auto" w:fill="auto"/>
            <w:vAlign w:val="center"/>
          </w:tcPr>
          <w:p w:rsidR="00C3443D" w:rsidRPr="00BB18CD" w:rsidRDefault="0048433F">
            <w:pPr>
              <w:spacing w:after="0"/>
              <w:rPr>
                <w:rFonts w:ascii="Arial" w:eastAsia="Arial" w:hAnsi="Arial" w:cs="Arial"/>
                <w:color w:val="000000" w:themeColor="text1"/>
                <w:sz w:val="24"/>
                <w:szCs w:val="24"/>
              </w:rPr>
            </w:pPr>
            <w:r w:rsidRPr="00BB18CD">
              <w:rPr>
                <w:rFonts w:ascii="Arial" w:eastAsia="Arial" w:hAnsi="Arial" w:cs="Arial"/>
                <w:color w:val="000000" w:themeColor="text1"/>
                <w:sz w:val="24"/>
                <w:szCs w:val="24"/>
              </w:rPr>
              <w:t>1985</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Portaria Interministerial MS/MPAS/MEC 1, por meio da qual as Ações Integradas são assumidas como estratégia de reformulação do setor saúde como um todo, não apenas do setor público.</w:t>
            </w:r>
          </w:p>
        </w:tc>
        <w:tc>
          <w:tcPr>
            <w:tcW w:w="3777" w:type="dxa"/>
            <w:tcBorders>
              <w:top w:val="nil"/>
              <w:left w:val="nil"/>
              <w:bottom w:val="single" w:sz="4" w:space="0" w:color="000000"/>
              <w:right w:val="single" w:sz="4" w:space="0" w:color="000000"/>
            </w:tcBorders>
            <w:shd w:val="clear" w:color="auto" w:fill="auto"/>
          </w:tcPr>
          <w:p w:rsidR="00C3443D" w:rsidRPr="00BB18CD" w:rsidRDefault="0048433F">
            <w:pPr>
              <w:spacing w:after="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w:t>
            </w:r>
          </w:p>
        </w:tc>
      </w:tr>
    </w:tbl>
    <w:p w:rsidR="00C3443D" w:rsidRPr="00BB18CD" w:rsidRDefault="0048433F">
      <w:pPr>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Fontes: Brasil, 1977; Braga &amp; Paula, 1981; Oliveira &amp; Teixeira, 1989; </w:t>
      </w:r>
      <w:proofErr w:type="spellStart"/>
      <w:r w:rsidRPr="00BB18CD">
        <w:rPr>
          <w:rFonts w:ascii="Arial" w:eastAsia="Arial" w:hAnsi="Arial" w:cs="Arial"/>
          <w:color w:val="000000" w:themeColor="text1"/>
          <w:sz w:val="24"/>
          <w:szCs w:val="24"/>
        </w:rPr>
        <w:t>Merhy</w:t>
      </w:r>
      <w:proofErr w:type="spellEnd"/>
      <w:r w:rsidRPr="00BB18CD">
        <w:rPr>
          <w:rFonts w:ascii="Arial" w:eastAsia="Arial" w:hAnsi="Arial" w:cs="Arial"/>
          <w:color w:val="000000" w:themeColor="text1"/>
          <w:sz w:val="24"/>
          <w:szCs w:val="24"/>
        </w:rPr>
        <w:t>, 1992; Almeida, 1995.</w:t>
      </w:r>
      <w:r w:rsidR="001D5A72" w:rsidRPr="00BB18CD">
        <w:rPr>
          <w:rFonts w:ascii="Arial" w:eastAsia="Arial" w:hAnsi="Arial" w:cs="Arial"/>
          <w:color w:val="000000" w:themeColor="text1"/>
          <w:sz w:val="24"/>
          <w:szCs w:val="24"/>
        </w:rPr>
        <w:t xml:space="preserve"> (ANDRADE, SANTOS E RIBEIRO, 2013, p. 482)</w:t>
      </w:r>
    </w:p>
    <w:p w:rsidR="00C3443D" w:rsidRPr="00BB18CD" w:rsidRDefault="00C3443D">
      <w:pPr>
        <w:spacing w:after="0" w:line="360" w:lineRule="auto"/>
        <w:jc w:val="both"/>
        <w:rPr>
          <w:rFonts w:ascii="Arial" w:eastAsia="Arial" w:hAnsi="Arial" w:cs="Arial"/>
          <w:b/>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 que vai caracterizar as políticas de saúde no período de 1980 a 1990 é seu desenvolvimento no contexto de uma profunda crise econômica e sua coincidência com o processo de redemocratização do país. Essa década produziu e testemunhou transformações profundas no sistema de saúde brasileiro, essencialmente determinadas pela evolução política-institucional do país (FLEURY, 1994</w:t>
      </w:r>
      <w:r w:rsidR="00C76331" w:rsidRPr="00BB18CD">
        <w:rPr>
          <w:rFonts w:ascii="Arial" w:eastAsia="Arial" w:hAnsi="Arial" w:cs="Arial"/>
          <w:color w:val="000000" w:themeColor="text1"/>
          <w:sz w:val="24"/>
          <w:szCs w:val="24"/>
        </w:rPr>
        <w:t xml:space="preserve"> apud Andrade, Santos e Ribeiro 2013</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Sob esta perspectiva, Andrade, Santos e Ribeiro (2013, p. 484) relatam que o processo de </w:t>
      </w:r>
      <w:r w:rsidRPr="00BB18CD">
        <w:rPr>
          <w:rFonts w:ascii="Arial" w:eastAsia="Arial" w:hAnsi="Arial" w:cs="Arial"/>
          <w:i/>
          <w:color w:val="000000" w:themeColor="text1"/>
          <w:sz w:val="24"/>
          <w:szCs w:val="24"/>
        </w:rPr>
        <w:t>“resistência democrática”</w:t>
      </w:r>
      <w:r w:rsidRPr="00BB18CD">
        <w:rPr>
          <w:rFonts w:ascii="Arial" w:eastAsia="Arial" w:hAnsi="Arial" w:cs="Arial"/>
          <w:color w:val="000000" w:themeColor="text1"/>
          <w:sz w:val="24"/>
          <w:szCs w:val="24"/>
        </w:rPr>
        <w:t xml:space="preserve"> ao governo autoritário se concretizava e tomava conta de parte da política brasileira. Nas décadas de 1960/1970 e anos 1980, nasceu (verificar Osvaldo Cruz) e desenvolveu-se o </w:t>
      </w:r>
      <w:r w:rsidRPr="00BB18CD">
        <w:rPr>
          <w:rFonts w:ascii="Arial" w:eastAsia="Arial" w:hAnsi="Arial" w:cs="Arial"/>
          <w:i/>
          <w:color w:val="000000" w:themeColor="text1"/>
          <w:sz w:val="24"/>
          <w:szCs w:val="24"/>
        </w:rPr>
        <w:t xml:space="preserve">“movimento sanitário” </w:t>
      </w:r>
      <w:r w:rsidRPr="00BB18CD">
        <w:rPr>
          <w:rFonts w:ascii="Arial" w:eastAsia="Arial" w:hAnsi="Arial" w:cs="Arial"/>
          <w:color w:val="000000" w:themeColor="text1"/>
          <w:sz w:val="24"/>
          <w:szCs w:val="24"/>
        </w:rPr>
        <w:t xml:space="preserve">que gradativamente politizou a questão da saúde evoluindo para uma ampla reforma político-jurídica cujo lema era </w:t>
      </w:r>
      <w:r w:rsidRPr="00BB18CD">
        <w:rPr>
          <w:rFonts w:ascii="Arial" w:eastAsia="Arial" w:hAnsi="Arial" w:cs="Arial"/>
          <w:i/>
          <w:color w:val="000000" w:themeColor="text1"/>
          <w:sz w:val="24"/>
          <w:szCs w:val="24"/>
        </w:rPr>
        <w:t xml:space="preserve">“saúde: direito de todos e dever do estado”, </w:t>
      </w:r>
      <w:r w:rsidRPr="00BB18CD">
        <w:rPr>
          <w:rFonts w:ascii="Arial" w:eastAsia="Arial" w:hAnsi="Arial" w:cs="Arial"/>
          <w:color w:val="000000" w:themeColor="text1"/>
          <w:sz w:val="24"/>
          <w:szCs w:val="24"/>
        </w:rPr>
        <w:t xml:space="preserve">o qual fixava </w:t>
      </w:r>
      <w:r w:rsidRPr="00BB18CD">
        <w:rPr>
          <w:rFonts w:ascii="Arial" w:eastAsia="Arial" w:hAnsi="Arial" w:cs="Arial"/>
          <w:color w:val="000000" w:themeColor="text1"/>
          <w:sz w:val="24"/>
          <w:szCs w:val="24"/>
        </w:rPr>
        <w:lastRenderedPageBreak/>
        <w:t>o acesso universal e igualitário às ações e aos serviços de saúde públicos, a organização do sistema com base na descentralização (municipalização), a integração de serviços e participação social.</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Conforme ressalta Oliveira (2015, p. 127) o SUS foi construído como expressão da reforma sanitária que teve como lema “saúde e democracia” divulgada durante a VIII Conferência Nacional de Saúde realizada em Brasília de 17 a 23/03/1986.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Para Andrade, Santos e Ribeiro (2013, p. 484) esta Conferência foi um marco do movimento da Reforma Sanitária, quando no final dos anos 1980 começou a surgir os Conselhos de secretários municipais de saúde (COSEMS); a criação do Centro Brasileiro de Estudos de Saúde (CEBES) e sua revista; o nascimento da Associação Brasileira de Saúde Coletiva (ABRASCO); entre vários outros programas e movimentos que ocorreram de forma gradual: primeiro veio o Sistema Único e Descentralizado de saúde (</w:t>
      </w:r>
      <w:proofErr w:type="spellStart"/>
      <w:r w:rsidRPr="00BB18CD">
        <w:rPr>
          <w:rFonts w:ascii="Arial" w:eastAsia="Arial" w:hAnsi="Arial" w:cs="Arial"/>
          <w:color w:val="000000" w:themeColor="text1"/>
          <w:sz w:val="24"/>
          <w:szCs w:val="24"/>
        </w:rPr>
        <w:t>Suds</w:t>
      </w:r>
      <w:proofErr w:type="spellEnd"/>
      <w:r w:rsidRPr="00BB18CD">
        <w:rPr>
          <w:rFonts w:ascii="Arial" w:eastAsia="Arial" w:hAnsi="Arial" w:cs="Arial"/>
          <w:color w:val="000000" w:themeColor="text1"/>
          <w:sz w:val="24"/>
          <w:szCs w:val="24"/>
        </w:rPr>
        <w:t xml:space="preserve">) (Decreto Federal 94.657, de 1987); em seguida a incorporação do Instituto Nacional de Assistência Médica da Previdência Social (INAMPS) ao Ministério da Saúde (Decreto 99.060 de 07/03/1090); e </w:t>
      </w:r>
      <w:proofErr w:type="spellStart"/>
      <w:r w:rsidRPr="00BB18CD">
        <w:rPr>
          <w:rFonts w:ascii="Arial" w:eastAsia="Arial" w:hAnsi="Arial" w:cs="Arial"/>
          <w:color w:val="000000" w:themeColor="text1"/>
          <w:sz w:val="24"/>
          <w:szCs w:val="24"/>
        </w:rPr>
        <w:t>por</w:t>
      </w:r>
      <w:proofErr w:type="spellEnd"/>
      <w:r w:rsidRPr="00BB18CD">
        <w:rPr>
          <w:rFonts w:ascii="Arial" w:eastAsia="Arial" w:hAnsi="Arial" w:cs="Arial"/>
          <w:color w:val="000000" w:themeColor="text1"/>
          <w:sz w:val="24"/>
          <w:szCs w:val="24"/>
        </w:rPr>
        <w:t xml:space="preserve"> fim a Lei Orgânica da Saúde (Lei 8.080, de 19/09/1990), após dois meses foi publicada a Lei 8.142, de 28/12/1990 que fixou ao SUS uma de suas principais características que é o controle social, ou seja, a participação da comunidade na gestão do serviço.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O relatório produzido pela 8ª Conferência Nacional de Saúde se tornou referência para os constituintes elaboradores da Carta Magma de 1988, assim como para os militantes do “movimento sanitário brasileiro” (AROUCA, 1991, p. 486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ANDRADE, SANTOS E RIBEIRO).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Adentrando na Constituição Federal, a saúde está tratada nos artigos 196 a 200, da seguinte forma:</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O artigo 196 a saúde é tratada nos seus mais amplos termos. Saúde é direito de todos e dever do Estado, garantido mediante políticas sociais e econômicas que evitem o risco do agravo e o acesso universal e igualitário às ações e serviços.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b) O artigo 197 dispõe que todas as ações e serviços da saúde, públicos ou privados, são de relevância pública, impondo ao Estado o dever-poder de regulamentar fiscalizar e controlar o setor, seja público ou privado.</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 xml:space="preserve">c) O artigo 198. </w:t>
      </w:r>
      <w:proofErr w:type="gramStart"/>
      <w:r w:rsidRPr="00BB18CD">
        <w:rPr>
          <w:rFonts w:ascii="Arial" w:eastAsia="Arial" w:hAnsi="Arial" w:cs="Arial"/>
          <w:color w:val="000000" w:themeColor="text1"/>
          <w:sz w:val="24"/>
          <w:szCs w:val="24"/>
        </w:rPr>
        <w:t>entabula</w:t>
      </w:r>
      <w:proofErr w:type="gramEnd"/>
      <w:r w:rsidRPr="00BB18CD">
        <w:rPr>
          <w:rFonts w:ascii="Arial" w:eastAsia="Arial" w:hAnsi="Arial" w:cs="Arial"/>
          <w:color w:val="000000" w:themeColor="text1"/>
          <w:sz w:val="24"/>
          <w:szCs w:val="24"/>
        </w:rPr>
        <w:t xml:space="preserve"> o SUS como o sistema público que deverá cuidar da garantia do acesso universal e igualitário às ações e serviços, definindo sua forma organizativa, suas diretrizes e seu financiamento público.</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d) O artigo 199 garante à liberdade à iniciativa privada, definindo os limites e as possibilidades de atuação do setor, permitindo o acesso aos serviços privados sempre que o dos SUS for insuficiente, mediante contrato.</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e) O artigo 200 define o campo de atuação do SUS e suas atribuições. O SUS somente pode atuar nas áreas ali definidas e outras que a lei fixar.</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partir de 1990, com a Lei 8.080, iniciou-se o processo organizativo para substituir o sistema anterior, que dotava do Ministério da Saúde de competência exclusiva para a prevenção e do INAMPS, autarquia federal, de competência médico hospitalar, sendo extinto em 1993. A partir desse momento, iniciaram-se a implantação e implementação administrativo-sanitária editando-se portarias ministeriais e aprovando normas operacionais visando a organização do sistema de saúde (ANDRADE; SANTOS; RIBEIRO, 2013 p. 487).</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Os autores também descreveram, que às NOAS (Normas de Assistência à Saúde) sucederam às NOB (Normas Operacionais Básicas), nos anos de 2001/2002, tendo como objetivo promover maior equidade na alocação de recursos e no acesso da população às ações e serviços da saúde em todos os níveis de atenção, tendo como um dos planos mais relevantes o processo de elaboração do Plano Diretor de Regionalização.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No XX Congresso Nacional dos Secretários Municipais de Saúde, realizado em Natal-RN, foi indicada a criação de um pacto </w:t>
      </w:r>
      <w:proofErr w:type="spellStart"/>
      <w:r w:rsidRPr="00BB18CD">
        <w:rPr>
          <w:rFonts w:ascii="Arial" w:eastAsia="Arial" w:hAnsi="Arial" w:cs="Arial"/>
          <w:color w:val="000000" w:themeColor="text1"/>
          <w:sz w:val="24"/>
          <w:szCs w:val="24"/>
        </w:rPr>
        <w:t>interfederativo</w:t>
      </w:r>
      <w:proofErr w:type="spellEnd"/>
      <w:r w:rsidRPr="00BB18CD">
        <w:rPr>
          <w:rFonts w:ascii="Arial" w:eastAsia="Arial" w:hAnsi="Arial" w:cs="Arial"/>
          <w:color w:val="000000" w:themeColor="text1"/>
          <w:sz w:val="24"/>
          <w:szCs w:val="24"/>
        </w:rPr>
        <w:t>, um novo pacto de gestão do SUS, que “respeitasse a autonomia das esferas de governo, exigisse o cumprimento de suas competências no SUS e substituísse a excessiva normatização e a lógica de habilitação por outra de adesão e o compromisso com resultados” (REVISTA CONASEMS, 2004).</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Nessa perspectiva, Santos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Andrade, Santos e Ribeiro (2013, p.488) menciona que o Pacto pela Saúde objetiva estancar uma crise anunciada na forma do financiamento do SUS a partir da esfera federal (...), e pretende estabelecer um novo patamar na forma de financiamento definição de responsabilidades, metas sanitárias e compromisso entre os gestores da saúde, consubstanciados em termo de compromissos com metas e plano operativo.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Como descrito por Andrade, Santos e Ribeiro (2013, p.488) o Pacto pela Saúde, não logrou o efeito pretendido devido as fragilidades operativas e conceituais, surgindo um novo marco regulatório, o Decreto 7.508, de 2011, onde vários aspectos foram readequados e estruturados de modo a garantir segurança jurídica, eficácia, institucionalidade, equidade regional e solidariedade sistêmica ao SUS.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No que concerne Andrade, Santos e Ribeiro (2013, p.489), o Decreto teve como mérito regulamentar a Lei 8.080 e trazer para o palco do SUS a região da saúde, o mapa da saúde, o planejamento integrado dos municípios, a atenção primária como ordenadora do SUS, o acesso regulado, os espaços colegiados de consensos no SUS e o contrato organizativo de ação pública, entre outros. Na medida em que estes elementos se unem na região da saúde, fazem nascer a </w:t>
      </w:r>
      <w:r w:rsidRPr="00BB18CD">
        <w:rPr>
          <w:rFonts w:ascii="Arial" w:eastAsia="Arial" w:hAnsi="Arial" w:cs="Arial"/>
          <w:i/>
          <w:color w:val="000000" w:themeColor="text1"/>
          <w:sz w:val="24"/>
          <w:szCs w:val="24"/>
        </w:rPr>
        <w:t>equidade</w:t>
      </w:r>
      <w:r w:rsidRPr="00BB18CD">
        <w:rPr>
          <w:rFonts w:ascii="Arial" w:eastAsia="Arial" w:hAnsi="Arial" w:cs="Arial"/>
          <w:color w:val="000000" w:themeColor="text1"/>
          <w:sz w:val="24"/>
          <w:szCs w:val="24"/>
        </w:rPr>
        <w:t xml:space="preserve"> na rede de atenção à saúde.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Ainda nesse cenário, os autores enfatizam que a atenção primária, é a porta principal e ordenadora do sistema e atua como filtro para ações e serviços da saúde, sendo essencial para a organização da rede de atenção à saúde, de forma racional, ao passo que, o RENASES e o RENAME tratam de tornarem públicos para a população as ações e os serviços de saúde do SUS (dentre ele os medicamentos) que garantem a </w:t>
      </w:r>
      <w:r w:rsidRPr="00BB18CD">
        <w:rPr>
          <w:rFonts w:ascii="Arial" w:eastAsia="Arial" w:hAnsi="Arial" w:cs="Arial"/>
          <w:i/>
          <w:color w:val="000000" w:themeColor="text1"/>
          <w:sz w:val="24"/>
          <w:szCs w:val="24"/>
        </w:rPr>
        <w:t>integralidade</w:t>
      </w:r>
      <w:r w:rsidRPr="00BB18CD">
        <w:rPr>
          <w:rFonts w:ascii="Arial" w:eastAsia="Arial" w:hAnsi="Arial" w:cs="Arial"/>
          <w:color w:val="000000" w:themeColor="text1"/>
          <w:sz w:val="24"/>
          <w:szCs w:val="24"/>
        </w:rPr>
        <w:t xml:space="preserve"> da assistência à saúde.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Segundo Andrade, Santos e Ribeiro (2013, p.490), o Decreto estabelece ainda como devem ser prescritos os medicamentos após o diagnóstico e a terapêutica ministrada, e quais são os medicamentos que o SUS garante ao cidadão mediante o RENAME.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propósito vale destacar que a Lei Complementar (LC) 141, de 13 de Janeiro de 2012, que regulamenta a Constituição Federal, artigo 198, alterada pela EC 29/2000, tem por propósito definir: os percentuais da União que devem ser obrigatoriamente aplicados na saúde; os percentuais dos estados e municípios; os critérios de rateios dos recursos da União para estados e municípios e dos estados para os municípios; e a fiscalização, controle e avaliação do gasto com saúde, esta lei procura garantir a equidade orçamentária regional, com a redução das disparidades regionais, nos termos da Constituição (ANDRADE; SANTOS; RIBEIRO, 2013, p. 490).</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Outro ponto a considerar, é que o SUS está assentado em diretrizes organizativas e princípios doutrinários incorporados no texto constitucional e às leis ordinárias que o regulamentam. Estes princípios e diretrizes se articulam e se </w:t>
      </w:r>
      <w:r w:rsidRPr="00BB18CD">
        <w:rPr>
          <w:rFonts w:ascii="Arial" w:eastAsia="Arial" w:hAnsi="Arial" w:cs="Arial"/>
          <w:color w:val="000000" w:themeColor="text1"/>
          <w:sz w:val="24"/>
          <w:szCs w:val="24"/>
        </w:rPr>
        <w:lastRenderedPageBreak/>
        <w:t xml:space="preserve">complementam constituindo as </w:t>
      </w:r>
      <w:r w:rsidRPr="00BB18CD">
        <w:rPr>
          <w:rFonts w:ascii="Arial" w:eastAsia="Arial" w:hAnsi="Arial" w:cs="Arial"/>
          <w:i/>
          <w:color w:val="000000" w:themeColor="text1"/>
          <w:sz w:val="24"/>
          <w:szCs w:val="24"/>
        </w:rPr>
        <w:t>regras pétreas</w:t>
      </w:r>
      <w:r w:rsidRPr="00BB18CD">
        <w:rPr>
          <w:rFonts w:ascii="Arial" w:eastAsia="Arial" w:hAnsi="Arial" w:cs="Arial"/>
          <w:color w:val="000000" w:themeColor="text1"/>
          <w:sz w:val="24"/>
          <w:szCs w:val="24"/>
        </w:rPr>
        <w:t xml:space="preserve"> do SUS, apresentando-se como linhas de base às proposições de reorganização do sistema, dos serviços e das práticas de saúde (VASCONCELOS; PASCHE, 2006, p. 534-535).</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Os princípios foram o resultado de um longo processo histórico e social, que buscavam interferir nas condições de saúde e na assistência prestada à população brasileira, dividindo-se em princípios doutrinários (ou éticos) e princípios organizacionais (ou operativos) (</w:t>
      </w:r>
      <w:proofErr w:type="gramStart"/>
      <w:r w:rsidRPr="00BB18CD">
        <w:rPr>
          <w:rFonts w:ascii="Arial" w:eastAsia="Arial" w:hAnsi="Arial" w:cs="Arial"/>
          <w:color w:val="000000" w:themeColor="text1"/>
          <w:sz w:val="24"/>
          <w:szCs w:val="24"/>
        </w:rPr>
        <w:t>BARATA;TANAKA</w:t>
      </w:r>
      <w:proofErr w:type="gramEnd"/>
      <w:r w:rsidRPr="00BB18CD">
        <w:rPr>
          <w:rFonts w:ascii="Arial" w:eastAsia="Arial" w:hAnsi="Arial" w:cs="Arial"/>
          <w:color w:val="000000" w:themeColor="text1"/>
          <w:sz w:val="24"/>
          <w:szCs w:val="24"/>
        </w:rPr>
        <w:t xml:space="preserve">;MENDES, 2003).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Os princípios doutrinários (ou éticos) são:</w:t>
      </w:r>
    </w:p>
    <w:p w:rsidR="00C3443D" w:rsidRPr="00BB18CD" w:rsidRDefault="0048433F">
      <w:pPr>
        <w:spacing w:after="0" w:line="360" w:lineRule="auto"/>
        <w:ind w:left="709"/>
        <w:jc w:val="both"/>
        <w:rPr>
          <w:rFonts w:ascii="Arial" w:eastAsia="Arial" w:hAnsi="Arial" w:cs="Arial"/>
          <w:color w:val="000000" w:themeColor="text1"/>
          <w:sz w:val="20"/>
          <w:szCs w:val="20"/>
        </w:rPr>
      </w:pPr>
      <w:r w:rsidRPr="00BB18CD">
        <w:rPr>
          <w:rFonts w:ascii="Arial" w:eastAsia="Arial" w:hAnsi="Arial" w:cs="Arial"/>
          <w:b/>
          <w:color w:val="000000" w:themeColor="text1"/>
          <w:sz w:val="20"/>
          <w:szCs w:val="20"/>
        </w:rPr>
        <w:t>a) A universalidade ou o direito universal à saúde</w:t>
      </w:r>
      <w:r w:rsidRPr="00BB18CD">
        <w:rPr>
          <w:rFonts w:ascii="Arial" w:eastAsia="Arial" w:hAnsi="Arial" w:cs="Arial"/>
          <w:color w:val="000000" w:themeColor="text1"/>
          <w:sz w:val="20"/>
          <w:szCs w:val="20"/>
        </w:rPr>
        <w:t>, para todos os cidadãos independentemente de qualquer contribuição financeira prévia ao sistema.</w:t>
      </w:r>
    </w:p>
    <w:p w:rsidR="00C3443D" w:rsidRPr="00BB18CD" w:rsidRDefault="0048433F">
      <w:pPr>
        <w:spacing w:after="0" w:line="360" w:lineRule="auto"/>
        <w:ind w:left="709"/>
        <w:jc w:val="both"/>
        <w:rPr>
          <w:rFonts w:ascii="Arial" w:eastAsia="Arial" w:hAnsi="Arial" w:cs="Arial"/>
          <w:color w:val="000000" w:themeColor="text1"/>
          <w:sz w:val="20"/>
          <w:szCs w:val="20"/>
        </w:rPr>
      </w:pPr>
      <w:r w:rsidRPr="00BB18CD">
        <w:rPr>
          <w:rFonts w:ascii="Arial" w:eastAsia="Arial" w:hAnsi="Arial" w:cs="Arial"/>
          <w:b/>
          <w:color w:val="000000" w:themeColor="text1"/>
          <w:sz w:val="20"/>
          <w:szCs w:val="20"/>
        </w:rPr>
        <w:t>b) A integralidade ou atendimento integral à saúde</w:t>
      </w:r>
      <w:r w:rsidRPr="00BB18CD">
        <w:rPr>
          <w:rFonts w:ascii="Arial" w:eastAsia="Arial" w:hAnsi="Arial" w:cs="Arial"/>
          <w:color w:val="000000" w:themeColor="text1"/>
          <w:sz w:val="20"/>
          <w:szCs w:val="20"/>
        </w:rPr>
        <w:t>, compreendido como a articulação de ações e serviços preventivos curativos, individuais e coletivos, necessários para efetivamente melhorar os níveis de saúde da população.</w:t>
      </w:r>
    </w:p>
    <w:p w:rsidR="00C3443D" w:rsidRPr="00BB18CD" w:rsidRDefault="0048433F">
      <w:pPr>
        <w:spacing w:after="0" w:line="360" w:lineRule="auto"/>
        <w:ind w:left="709"/>
        <w:jc w:val="both"/>
        <w:rPr>
          <w:rFonts w:ascii="Arial" w:eastAsia="Arial" w:hAnsi="Arial" w:cs="Arial"/>
          <w:color w:val="000000" w:themeColor="text1"/>
          <w:sz w:val="20"/>
          <w:szCs w:val="20"/>
        </w:rPr>
      </w:pPr>
      <w:r w:rsidRPr="00BB18CD">
        <w:rPr>
          <w:rFonts w:ascii="Arial" w:eastAsia="Arial" w:hAnsi="Arial" w:cs="Arial"/>
          <w:b/>
          <w:color w:val="000000" w:themeColor="text1"/>
          <w:sz w:val="20"/>
          <w:szCs w:val="20"/>
        </w:rPr>
        <w:t>c) A equidade</w:t>
      </w:r>
      <w:r w:rsidRPr="00BB18CD">
        <w:rPr>
          <w:rFonts w:ascii="Arial" w:eastAsia="Arial" w:hAnsi="Arial" w:cs="Arial"/>
          <w:color w:val="000000" w:themeColor="text1"/>
          <w:sz w:val="20"/>
          <w:szCs w:val="20"/>
        </w:rPr>
        <w:t>, o reconhecimento das diferenças existentes nas necessidades de saúde, regionais ou individuais, com o desenvolvimento de ações objetivando a justiça social, isto é, que reduzam a exclusão e priorizem beneficiar os que possuem piores condições de saúde.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E os princípios organizacionais (ou operativos) são: </w:t>
      </w:r>
    </w:p>
    <w:p w:rsidR="00C3443D" w:rsidRPr="00BB18CD" w:rsidRDefault="0048433F">
      <w:pPr>
        <w:spacing w:after="0" w:line="360" w:lineRule="auto"/>
        <w:ind w:left="709"/>
        <w:jc w:val="both"/>
        <w:rPr>
          <w:rFonts w:ascii="Arial" w:eastAsia="Arial" w:hAnsi="Arial" w:cs="Arial"/>
          <w:color w:val="000000" w:themeColor="text1"/>
          <w:sz w:val="21"/>
          <w:szCs w:val="21"/>
        </w:rPr>
      </w:pPr>
      <w:r w:rsidRPr="00BB18CD">
        <w:rPr>
          <w:rFonts w:ascii="Arial" w:eastAsia="Arial" w:hAnsi="Arial" w:cs="Arial"/>
          <w:b/>
          <w:color w:val="000000" w:themeColor="text1"/>
          <w:sz w:val="21"/>
          <w:szCs w:val="21"/>
        </w:rPr>
        <w:t>a) A descentralização</w:t>
      </w:r>
      <w:r w:rsidRPr="00BB18CD">
        <w:rPr>
          <w:rFonts w:ascii="Arial" w:eastAsia="Arial" w:hAnsi="Arial" w:cs="Arial"/>
          <w:color w:val="000000" w:themeColor="text1"/>
          <w:sz w:val="21"/>
          <w:szCs w:val="21"/>
        </w:rPr>
        <w:t xml:space="preserve"> de ações e serviços de saúde, com direção única em cada esfera de governo, com ênfase na municipalização </w:t>
      </w:r>
    </w:p>
    <w:p w:rsidR="00C3443D" w:rsidRPr="00BB18CD" w:rsidRDefault="0048433F">
      <w:pPr>
        <w:spacing w:after="0" w:line="360" w:lineRule="auto"/>
        <w:ind w:left="709"/>
        <w:jc w:val="both"/>
        <w:rPr>
          <w:rFonts w:ascii="Arial" w:eastAsia="Arial" w:hAnsi="Arial" w:cs="Arial"/>
          <w:color w:val="000000" w:themeColor="text1"/>
          <w:sz w:val="21"/>
          <w:szCs w:val="21"/>
        </w:rPr>
      </w:pPr>
      <w:r w:rsidRPr="00BB18CD">
        <w:rPr>
          <w:rFonts w:ascii="Arial" w:eastAsia="Arial" w:hAnsi="Arial" w:cs="Arial"/>
          <w:b/>
          <w:color w:val="000000" w:themeColor="text1"/>
          <w:sz w:val="21"/>
          <w:szCs w:val="21"/>
        </w:rPr>
        <w:t>b) A participação da população</w:t>
      </w:r>
      <w:r w:rsidRPr="00BB18CD">
        <w:rPr>
          <w:rFonts w:ascii="Arial" w:eastAsia="Arial" w:hAnsi="Arial" w:cs="Arial"/>
          <w:color w:val="000000" w:themeColor="text1"/>
          <w:sz w:val="21"/>
          <w:szCs w:val="21"/>
        </w:rPr>
        <w:t xml:space="preserve"> na formulação e acompanhamento das políticas do sistema.</w:t>
      </w:r>
    </w:p>
    <w:p w:rsidR="00C3443D" w:rsidRPr="00BB18CD" w:rsidRDefault="0048433F">
      <w:pPr>
        <w:spacing w:after="0" w:line="360" w:lineRule="auto"/>
        <w:ind w:left="709"/>
        <w:jc w:val="both"/>
        <w:rPr>
          <w:rFonts w:ascii="Arial" w:eastAsia="Arial" w:hAnsi="Arial" w:cs="Arial"/>
          <w:color w:val="000000" w:themeColor="text1"/>
          <w:sz w:val="21"/>
          <w:szCs w:val="21"/>
        </w:rPr>
      </w:pPr>
      <w:r w:rsidRPr="00BB18CD">
        <w:rPr>
          <w:rFonts w:ascii="Arial" w:eastAsia="Arial" w:hAnsi="Arial" w:cs="Arial"/>
          <w:b/>
          <w:color w:val="000000" w:themeColor="text1"/>
          <w:sz w:val="21"/>
          <w:szCs w:val="21"/>
        </w:rPr>
        <w:t>c) A regionalização e a hierarquização</w:t>
      </w:r>
      <w:r w:rsidRPr="00BB18CD">
        <w:rPr>
          <w:rFonts w:ascii="Arial" w:eastAsia="Arial" w:hAnsi="Arial" w:cs="Arial"/>
          <w:color w:val="000000" w:themeColor="text1"/>
          <w:sz w:val="21"/>
          <w:szCs w:val="21"/>
        </w:rPr>
        <w:t xml:space="preserve"> da rede de serviços assistenciais princípios imprescindíveis para a racionalização do sistema.</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Logo, os princípios do sistema servem de parâmetros para que se encontrem soluções factíveis que possam melhorar efetivamente a atenção a saúde da população (BARATA; TANAKA; MENDES, 2003).</w:t>
      </w:r>
    </w:p>
    <w:p w:rsidR="00C3443D" w:rsidRPr="00BB18CD" w:rsidRDefault="00C3443D">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spacing w:after="0" w:line="360" w:lineRule="auto"/>
        <w:ind w:left="284" w:hanging="284"/>
        <w:jc w:val="both"/>
        <w:rPr>
          <w:rFonts w:ascii="Arial" w:eastAsia="Arial" w:hAnsi="Arial" w:cs="Arial"/>
          <w:color w:val="000000" w:themeColor="text1"/>
          <w:sz w:val="24"/>
          <w:szCs w:val="24"/>
        </w:rPr>
      </w:pPr>
      <w:bookmarkStart w:id="9" w:name="_4d34og8" w:colFirst="0" w:colLast="0"/>
      <w:bookmarkEnd w:id="9"/>
      <w:r w:rsidRPr="00BB18CD">
        <w:rPr>
          <w:rFonts w:ascii="Arial" w:eastAsia="Arial" w:hAnsi="Arial" w:cs="Arial"/>
          <w:b/>
          <w:color w:val="000000" w:themeColor="text1"/>
          <w:sz w:val="24"/>
          <w:szCs w:val="24"/>
        </w:rPr>
        <w:lastRenderedPageBreak/>
        <w:t>A JUDICIALIZAÇÃO DA SAÚDE</w:t>
      </w:r>
    </w:p>
    <w:p w:rsidR="00783F4E" w:rsidRPr="00BB18CD" w:rsidRDefault="00783F4E">
      <w:pPr>
        <w:spacing w:after="0" w:line="360" w:lineRule="auto"/>
        <w:ind w:firstLine="708"/>
        <w:jc w:val="both"/>
        <w:rPr>
          <w:rFonts w:ascii="Arial" w:eastAsia="Arial" w:hAnsi="Arial" w:cs="Arial"/>
          <w:color w:val="000000" w:themeColor="text1"/>
          <w:sz w:val="24"/>
          <w:szCs w:val="24"/>
        </w:rPr>
      </w:pPr>
    </w:p>
    <w:p w:rsidR="00C3443D" w:rsidRPr="00BB18CD" w:rsidRDefault="0048433F" w:rsidP="00DA7687">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 acordo com </w:t>
      </w:r>
      <w:proofErr w:type="spellStart"/>
      <w:r w:rsidRPr="00BB18CD">
        <w:rPr>
          <w:rFonts w:ascii="Arial" w:eastAsia="Arial" w:hAnsi="Arial" w:cs="Arial"/>
          <w:color w:val="000000" w:themeColor="text1"/>
          <w:sz w:val="24"/>
          <w:szCs w:val="24"/>
        </w:rPr>
        <w:t>Pesso</w:t>
      </w:r>
      <w:proofErr w:type="spellEnd"/>
      <w:r w:rsidRPr="00BB18CD">
        <w:rPr>
          <w:rFonts w:ascii="Arial" w:eastAsia="Arial" w:hAnsi="Arial" w:cs="Arial"/>
          <w:color w:val="000000" w:themeColor="text1"/>
          <w:sz w:val="24"/>
          <w:szCs w:val="24"/>
        </w:rPr>
        <w:t xml:space="preserve"> (2017), o fenômeno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vem ganhando notoriedade nas discussões sociais e jurídicas, uma vez que, se detecta uma deficitária efetivação das políticas públicas na área da saúde, assim como, nota-se uma desproporcionalidade entre a demanda da população para o fornecimento de medicamentos e a efetiva entrega destes pelos entes públicos, de tal forma que o Poder Judiciário chega a interferir no âmbito do Poder Executivo.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discussão sobre o fornecimento de medicamentos e tratamentos de saúde pela via judicial no Brasil ganhou notoriedade teórica e prática, envolvendo crescentes debates entre acadêmicos, operadores do direito, gestores públicos e sociedade civil; trazendo para o centro do debate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a partir do momento em que os direitos constitucionais que deveriam ser garantidos pelo Poder Executivo passam pelo crivo do Poder Judiciário, que constantemente se contrapõe com a política estabelecida em matéria de assistência à saúde e com a própria lógica de funcionamento do sistema político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 acordo com Marques </w:t>
      </w:r>
      <w:r w:rsidRPr="00BB18CD">
        <w:rPr>
          <w:rFonts w:ascii="Arial" w:eastAsia="Arial" w:hAnsi="Arial" w:cs="Arial"/>
          <w:i/>
          <w:color w:val="000000" w:themeColor="text1"/>
          <w:sz w:val="24"/>
          <w:szCs w:val="24"/>
        </w:rPr>
        <w:t>apud</w:t>
      </w:r>
      <w:r w:rsidR="00122329" w:rsidRPr="00BB18CD">
        <w:rPr>
          <w:rFonts w:ascii="Arial" w:eastAsia="Arial" w:hAnsi="Arial" w:cs="Arial"/>
          <w:color w:val="000000" w:themeColor="text1"/>
          <w:sz w:val="24"/>
          <w:szCs w:val="24"/>
        </w:rPr>
        <w:t xml:space="preserve"> Silva (2013</w:t>
      </w:r>
      <w:r w:rsidRPr="00BB18CD">
        <w:rPr>
          <w:rFonts w:ascii="Arial" w:eastAsia="Arial" w:hAnsi="Arial" w:cs="Arial"/>
          <w:color w:val="000000" w:themeColor="text1"/>
          <w:sz w:val="24"/>
          <w:szCs w:val="24"/>
        </w:rPr>
        <w:t xml:space="preserv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é “o confronto do direito individual com o direito coletivo e com a política pública estabelecida em matéria de saúde”.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Por sua vez, Soares e </w:t>
      </w:r>
      <w:proofErr w:type="spellStart"/>
      <w:r w:rsidRPr="00BB18CD">
        <w:rPr>
          <w:rFonts w:ascii="Arial" w:eastAsia="Arial" w:hAnsi="Arial" w:cs="Arial"/>
          <w:color w:val="000000" w:themeColor="text1"/>
          <w:sz w:val="24"/>
          <w:szCs w:val="24"/>
        </w:rPr>
        <w:t>Deprá</w:t>
      </w:r>
      <w:proofErr w:type="spellEnd"/>
      <w:r w:rsidRPr="00BB18CD">
        <w:rPr>
          <w:rFonts w:ascii="Arial" w:eastAsia="Arial" w:hAnsi="Arial" w:cs="Arial"/>
          <w:color w:val="000000" w:themeColor="text1"/>
          <w:sz w:val="24"/>
          <w:szCs w:val="24"/>
        </w:rPr>
        <w:t xml:space="preserve"> (2012, p. 7)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w:t>
      </w:r>
      <w:proofErr w:type="spellStart"/>
      <w:r w:rsidRPr="00BB18CD">
        <w:rPr>
          <w:rFonts w:ascii="Arial" w:eastAsia="Arial" w:hAnsi="Arial" w:cs="Arial"/>
          <w:color w:val="000000" w:themeColor="text1"/>
          <w:sz w:val="24"/>
          <w:szCs w:val="24"/>
        </w:rPr>
        <w:t>Mocelin</w:t>
      </w:r>
      <w:proofErr w:type="spellEnd"/>
      <w:r w:rsidRPr="00BB18CD">
        <w:rPr>
          <w:rFonts w:ascii="Arial" w:eastAsia="Arial" w:hAnsi="Arial" w:cs="Arial"/>
          <w:color w:val="000000" w:themeColor="text1"/>
          <w:sz w:val="24"/>
          <w:szCs w:val="24"/>
        </w:rPr>
        <w:t xml:space="preserve"> (2013, p. 23) conceituaram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dizendo que “o termo refere-se ao crescente fenômeno da busca, por meio da Justiça, de medicamentos ou demais tecnologias que os usuários não conseguem obter diretamente no SUS”.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Ainda nessa linha de raciocínio, Barroso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Silva (201</w:t>
      </w:r>
      <w:r w:rsidR="008E3BA9" w:rsidRPr="00BB18CD">
        <w:rPr>
          <w:rFonts w:ascii="Arial" w:eastAsia="Arial" w:hAnsi="Arial" w:cs="Arial"/>
          <w:color w:val="000000" w:themeColor="text1"/>
          <w:sz w:val="24"/>
          <w:szCs w:val="24"/>
        </w:rPr>
        <w:t>3</w:t>
      </w:r>
      <w:r w:rsidRPr="00BB18CD">
        <w:rPr>
          <w:rFonts w:ascii="Arial" w:eastAsia="Arial" w:hAnsi="Arial" w:cs="Arial"/>
          <w:color w:val="000000" w:themeColor="text1"/>
          <w:sz w:val="24"/>
          <w:szCs w:val="24"/>
        </w:rPr>
        <w:t xml:space="preserve">), descreve que a “Judicialização significa que algumas questões de larga repercussão política ou social estão sendo decididas por órgãos do Poder Judiciário, e não pelas instâncias políticas tradicionais: o Congresso Nacional e Poder Executivo (...). Como intuitivo,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envolve uma transferência de poder para juízes e tribunais, com alterações significativas na linguagem, na argumentação e no modo de participação da sociedade. O fenômeno tem causas múltiplas. Algumas delas expressam uma tendência mundial; outras estão diretamente relacionadas ao modelo institucional brasileiro”.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Sendo assim, o Poder Judiciário passa a ser, por excelência, o campo de aplicação para a solução de inconformidades entre as necessidades e direitos instituídos e as instituições públicas e privadas de saúde, devendo atuar todas as vezes que for provocado, independentemente de se lidar com questões sociais ou políticas, o judiciário não pode se abster de julgar.</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Para </w:t>
      </w:r>
      <w:proofErr w:type="spellStart"/>
      <w:r w:rsidRPr="00BB18CD">
        <w:rPr>
          <w:rFonts w:ascii="Arial" w:eastAsia="Arial" w:hAnsi="Arial" w:cs="Arial"/>
          <w:color w:val="000000" w:themeColor="text1"/>
          <w:sz w:val="24"/>
          <w:szCs w:val="24"/>
        </w:rPr>
        <w:t>Medici</w:t>
      </w:r>
      <w:proofErr w:type="spellEnd"/>
      <w:r w:rsidRPr="00BB18CD">
        <w:rPr>
          <w:rFonts w:ascii="Arial" w:eastAsia="Arial" w:hAnsi="Arial" w:cs="Arial"/>
          <w:color w:val="000000" w:themeColor="text1"/>
          <w:sz w:val="24"/>
          <w:szCs w:val="24"/>
        </w:rPr>
        <w:t xml:space="preserve"> (2010, p. 81), nos países europeus, onde o direito coletivo à saúde prevalece sobre o direito individual, intervenções que não fazem parte dos protocolos oficiais de saúde não são cobertos pelos sistemas públicos ou seguro privados de saúde, dado que, ao serem contemplados, consumiriam recursos adicionais dos orçamentos públicos da saúde que faltariam para cobrir outros. No caso da Europa os advogados de famílias ou empresas nada podem fazer para responsabilizar o estado ou os seguros de saúde pelo pagamento de coberturas que não são reconhecidas oficialmente como efetivas e eficazes. Por outro lado, os protocolos reconhecidos oficialmente estão sendo frequentemente redefinidos e aprimorados por instituições que exercem medicina baseada em evidências ou realizam estudos com intuito de identificar a eficácia e a relação custo-efetividade dos procedimentos, terapias, exames e medicamentos.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Sob este aspecto, a Inglaterra, possui instituições como a Cochrane </w:t>
      </w:r>
      <w:proofErr w:type="spellStart"/>
      <w:r w:rsidRPr="00BB18CD">
        <w:rPr>
          <w:rFonts w:ascii="Arial" w:eastAsia="Arial" w:hAnsi="Arial" w:cs="Arial"/>
          <w:color w:val="000000" w:themeColor="text1"/>
          <w:sz w:val="24"/>
          <w:szCs w:val="24"/>
        </w:rPr>
        <w:t>Collaboration</w:t>
      </w:r>
      <w:proofErr w:type="spellEnd"/>
      <w:r w:rsidRPr="00BB18CD">
        <w:rPr>
          <w:rFonts w:ascii="Arial" w:eastAsia="Arial" w:hAnsi="Arial" w:cs="Arial"/>
          <w:color w:val="000000" w:themeColor="text1"/>
          <w:sz w:val="24"/>
          <w:szCs w:val="24"/>
        </w:rPr>
        <w:t xml:space="preserve">, (uma organização sem fins lucrativos criada com o intuito de constantemente está realizando revisões sistêmicas e </w:t>
      </w:r>
      <w:proofErr w:type="spellStart"/>
      <w:r w:rsidRPr="00BB18CD">
        <w:rPr>
          <w:rFonts w:ascii="Arial" w:eastAsia="Arial" w:hAnsi="Arial" w:cs="Arial"/>
          <w:color w:val="000000" w:themeColor="text1"/>
          <w:sz w:val="24"/>
          <w:szCs w:val="24"/>
        </w:rPr>
        <w:t>metanálises</w:t>
      </w:r>
      <w:proofErr w:type="spellEnd"/>
      <w:r w:rsidRPr="00BB18CD">
        <w:rPr>
          <w:rFonts w:ascii="Arial" w:eastAsia="Arial" w:hAnsi="Arial" w:cs="Arial"/>
          <w:color w:val="000000" w:themeColor="text1"/>
          <w:sz w:val="24"/>
          <w:szCs w:val="24"/>
        </w:rPr>
        <w:t xml:space="preserve"> sobre a eficácia de novas intervenções, de modo a facilitar a tomada das decisões médicas e a ajudar a compreender em que campo é necessária uma maior investigação. Por sua vez, nos Estados Unidos prevalece os planos de saúde e as demandas judiciais referentes à saúde representam largas proporções dos gastos setoriais, tendo vigência a cobertura definida nos contratos individuais (MEDICI, 2010, p. 81-82).</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Nesse contexto,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no Brasil atinge tanto a saúde pública como a saúde privada, porém é na saúde pública que o fenômeno se manifesta com maior intensidade.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crescente demanda judicial acerca de acesso a medicamentos, produtos para saúde, cirurgias, leitos de UTI, entre outras prestações positivas de saúde pelo Estado, configura um avanço em relação ao exercício efetivo da cidadania por parte da população brasileira, no entanto, expressa um ponto de tensão diante dos elaboradores e executores da política no Brasil, que passam a atender uma </w:t>
      </w:r>
      <w:r w:rsidRPr="00BB18CD">
        <w:rPr>
          <w:rFonts w:ascii="Arial" w:eastAsia="Arial" w:hAnsi="Arial" w:cs="Arial"/>
          <w:color w:val="000000" w:themeColor="text1"/>
          <w:sz w:val="24"/>
          <w:szCs w:val="24"/>
        </w:rPr>
        <w:lastRenderedPageBreak/>
        <w:t>quantidade cada vez maior de ordens judiciais, garantindo as mais diversas prestações do Estado. Prestações estas, que representam gastos públicos e provocam impactos significativos na gestão pública da saúde no país (MARQUES, 2008, p.65).</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De acordo com a Agência Brasil, as compras de medicamentos por ordem da justiça consumiram 526 milhões de reais nas esferas federal, estadual e municipal em 2007. Somente no Ministério Público o gasto com ações judiciais que solicitam a compra de medicamentos aumentaram 20 vezes entre 2005 e 2008, passando de 2,5 milhões de reais para 48 milhões de reais (MEDICI, 2010, p. 83).</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 propósito, o Ministério da saúde estima que em cinco anos gastou mais de R$ 2,1 bilhões com o cumprimento de determinações judiciais para a aquisição de medicamentos, equipamentos, insumos, cirurgias e depósitos judiciais. Somente entre 2010 e 2014, ocorreu um aumento de 500% nos gastos da União com a disputa em tribunais. O valor empregado que foi de R$ 139,6 milhões naquele ano, atingiu R$ 838,4 milhões em 2014 (RICARTO, </w:t>
      </w:r>
      <w:r w:rsidR="00B41808" w:rsidRPr="00BB18CD">
        <w:rPr>
          <w:rFonts w:ascii="Arial" w:eastAsia="Arial" w:hAnsi="Arial" w:cs="Arial"/>
          <w:color w:val="000000" w:themeColor="text1"/>
          <w:sz w:val="24"/>
          <w:szCs w:val="24"/>
        </w:rPr>
        <w:t>2016</w:t>
      </w:r>
      <w:r w:rsidRPr="00BB18CD">
        <w:rPr>
          <w:rFonts w:ascii="Arial" w:eastAsia="Arial" w:hAnsi="Arial" w:cs="Arial"/>
          <w:color w:val="000000" w:themeColor="text1"/>
          <w:sz w:val="24"/>
          <w:szCs w:val="24"/>
        </w:rPr>
        <w:t>, p. 21).</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 Autor também cita, que neste mesmo período a quantidade de ações para o fornecimento de medicamentos mais que dobrou, aumentando de 5.967 para 12.932. Ao todo, foram 46,5mil processos no período. Além disso, a lista de medicamentos disponibilizados pelo SUS, saltou de 550 itens, em 2010, para 844 itens atualmente.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Uma pesquisa encomendada recentemente pelo Conselho Nacional de Justiça (CNJ) e o Poder Judiciário sobre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na saúde aponta crescimento de aproximadamente 130% nas demandas de primeira instância entre 2008 e 2017. Com base em dados da Lei de Acesso à Informação, a pesquisa identificou 498.715 processos em primeira instância, distribuídos entre 17 justiças estaduais e 277.411 processos de segunda instância, distribuídos entre 15 tribunais estaduais, entre 2008 e 2017. Na segunda instância, houve um salto de 2.969 processos em 2008 para mais de 20 mil em 2017 </w:t>
      </w:r>
      <w:r w:rsidRPr="00BB18CD">
        <w:rPr>
          <w:rFonts w:ascii="Arial" w:eastAsia="Arial" w:hAnsi="Arial" w:cs="Arial"/>
          <w:color w:val="000000" w:themeColor="text1"/>
        </w:rPr>
        <w:t>Destaca-se que</w:t>
      </w:r>
      <w:r w:rsidRPr="00BB18CD">
        <w:rPr>
          <w:rFonts w:ascii="Arial" w:eastAsia="Arial" w:hAnsi="Arial" w:cs="Arial"/>
          <w:color w:val="000000" w:themeColor="text1"/>
          <w:sz w:val="24"/>
          <w:szCs w:val="24"/>
        </w:rPr>
        <w:t>, em 10 anos, o setor de saúde foi responsável por mais de 776 mil processos em território nacional (</w:t>
      </w:r>
      <w:r w:rsidR="007D0E9C" w:rsidRPr="00BB18CD">
        <w:rPr>
          <w:rFonts w:ascii="Arial" w:eastAsia="Arial" w:hAnsi="Arial" w:cs="Arial"/>
          <w:color w:val="000000" w:themeColor="text1"/>
          <w:sz w:val="24"/>
          <w:szCs w:val="24"/>
        </w:rPr>
        <w:t>CNJ</w:t>
      </w:r>
      <w:r w:rsidRPr="00BB18CD">
        <w:rPr>
          <w:rFonts w:ascii="Arial" w:eastAsia="Arial" w:hAnsi="Arial" w:cs="Arial"/>
          <w:color w:val="000000" w:themeColor="text1"/>
          <w:sz w:val="24"/>
          <w:szCs w:val="24"/>
        </w:rPr>
        <w:t>, 2019).</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Conforme a pesquisa, os problemas com os convênios foram a maior causa (30,3%) dos pedidos de processos relacionados ao assunto no país. Outros assuntos levados ao Judiciário nessa última década foram os pedidos de seguro em saúde (21,1%), saúde pública (11,7%), o tratamento médico-hospitalar ou fornecimento de medicamentos (7,8%) e fornecimento de medicamentos (5,6%). Na segunda </w:t>
      </w:r>
      <w:r w:rsidRPr="00BB18CD">
        <w:rPr>
          <w:rFonts w:ascii="Arial" w:eastAsia="Arial" w:hAnsi="Arial" w:cs="Arial"/>
          <w:color w:val="000000" w:themeColor="text1"/>
          <w:sz w:val="24"/>
          <w:szCs w:val="24"/>
        </w:rPr>
        <w:lastRenderedPageBreak/>
        <w:t>instância, planos de saúde respondem por 38,4% e seguro, por 24,7%. Na primeira instância, são saúde pública (23%), planos de saúde (22,8%) e seguro (14%) (</w:t>
      </w:r>
      <w:r w:rsidR="007D0E9C" w:rsidRPr="00BB18CD">
        <w:rPr>
          <w:rFonts w:ascii="Arial" w:eastAsia="Arial" w:hAnsi="Arial" w:cs="Arial"/>
          <w:color w:val="000000" w:themeColor="text1"/>
          <w:sz w:val="24"/>
          <w:szCs w:val="24"/>
        </w:rPr>
        <w:t>CNJ</w:t>
      </w:r>
      <w:r w:rsidRPr="00BB18CD">
        <w:rPr>
          <w:rFonts w:ascii="Arial" w:eastAsia="Arial" w:hAnsi="Arial" w:cs="Arial"/>
          <w:color w:val="000000" w:themeColor="text1"/>
          <w:sz w:val="24"/>
          <w:szCs w:val="24"/>
        </w:rPr>
        <w:t>, 2019).</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Ainda nessa linha de raciocínio </w:t>
      </w:r>
      <w:proofErr w:type="spellStart"/>
      <w:r w:rsidRPr="00BB18CD">
        <w:rPr>
          <w:rFonts w:ascii="Arial" w:eastAsia="Arial" w:hAnsi="Arial" w:cs="Arial"/>
          <w:color w:val="000000" w:themeColor="text1"/>
          <w:sz w:val="24"/>
          <w:szCs w:val="24"/>
        </w:rPr>
        <w:t>Medici</w:t>
      </w:r>
      <w:proofErr w:type="spellEnd"/>
      <w:r w:rsidRPr="00BB18CD">
        <w:rPr>
          <w:rFonts w:ascii="Arial" w:eastAsia="Arial" w:hAnsi="Arial" w:cs="Arial"/>
          <w:color w:val="000000" w:themeColor="text1"/>
          <w:sz w:val="24"/>
          <w:szCs w:val="24"/>
        </w:rPr>
        <w:t xml:space="preserve"> (2010, p. 83), destaca no panorama nacional alguns estados onde a realidade não é diferente:</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C3443D" w:rsidRPr="00BB18CD" w:rsidRDefault="0048433F">
      <w:pPr>
        <w:numPr>
          <w:ilvl w:val="0"/>
          <w:numId w:val="3"/>
        </w:numPr>
        <w:pBdr>
          <w:top w:val="nil"/>
          <w:left w:val="nil"/>
          <w:bottom w:val="nil"/>
          <w:right w:val="nil"/>
          <w:between w:val="nil"/>
        </w:pBdr>
        <w:spacing w:after="0" w:line="360" w:lineRule="auto"/>
        <w:jc w:val="both"/>
        <w:rPr>
          <w:color w:val="000000" w:themeColor="text1"/>
          <w:sz w:val="24"/>
          <w:szCs w:val="24"/>
        </w:rPr>
      </w:pPr>
      <w:r w:rsidRPr="00BB18CD">
        <w:rPr>
          <w:rFonts w:ascii="Arial" w:eastAsia="Arial" w:hAnsi="Arial" w:cs="Arial"/>
          <w:b/>
          <w:color w:val="000000" w:themeColor="text1"/>
          <w:sz w:val="24"/>
          <w:szCs w:val="24"/>
        </w:rPr>
        <w:t>Minas Gerais</w:t>
      </w:r>
      <w:r w:rsidRPr="00BB18CD">
        <w:rPr>
          <w:rFonts w:ascii="Arial" w:eastAsia="Arial" w:hAnsi="Arial" w:cs="Arial"/>
          <w:color w:val="000000" w:themeColor="text1"/>
          <w:sz w:val="24"/>
          <w:szCs w:val="24"/>
        </w:rPr>
        <w:t xml:space="preserve"> foram processadas 1.744 ações judiciais em 2005, comprometendo 40 milhões de reais somente com o pagamento de medicamentos reivindicados por meio dessas ações. </w:t>
      </w:r>
    </w:p>
    <w:p w:rsidR="00C3443D" w:rsidRPr="00BB18CD" w:rsidRDefault="0048433F">
      <w:pPr>
        <w:numPr>
          <w:ilvl w:val="0"/>
          <w:numId w:val="3"/>
        </w:numPr>
        <w:pBdr>
          <w:top w:val="nil"/>
          <w:left w:val="nil"/>
          <w:bottom w:val="nil"/>
          <w:right w:val="nil"/>
          <w:between w:val="nil"/>
        </w:pBdr>
        <w:spacing w:after="0" w:line="360" w:lineRule="auto"/>
        <w:jc w:val="both"/>
        <w:rPr>
          <w:color w:val="000000" w:themeColor="text1"/>
          <w:sz w:val="24"/>
          <w:szCs w:val="24"/>
        </w:rPr>
      </w:pPr>
      <w:r w:rsidRPr="00BB18CD">
        <w:rPr>
          <w:rFonts w:ascii="Arial" w:eastAsia="Arial" w:hAnsi="Arial" w:cs="Arial"/>
          <w:b/>
          <w:color w:val="000000" w:themeColor="text1"/>
          <w:sz w:val="24"/>
          <w:szCs w:val="24"/>
        </w:rPr>
        <w:t xml:space="preserve">Rio de Janeiro </w:t>
      </w:r>
      <w:r w:rsidRPr="00BB18CD">
        <w:rPr>
          <w:rFonts w:ascii="Arial" w:eastAsia="Arial" w:hAnsi="Arial" w:cs="Arial"/>
          <w:color w:val="000000" w:themeColor="text1"/>
          <w:sz w:val="24"/>
          <w:szCs w:val="24"/>
        </w:rPr>
        <w:t>em 2005, a Secretaria de Saúde usou 5 milhões de reais para esse fim, enquanto que em 2008 a previsão foi de 30 milhões de reais.</w:t>
      </w:r>
    </w:p>
    <w:p w:rsidR="00C3443D" w:rsidRPr="00BB18CD" w:rsidRDefault="0048433F">
      <w:pPr>
        <w:numPr>
          <w:ilvl w:val="0"/>
          <w:numId w:val="3"/>
        </w:numPr>
        <w:pBdr>
          <w:top w:val="nil"/>
          <w:left w:val="nil"/>
          <w:bottom w:val="nil"/>
          <w:right w:val="nil"/>
          <w:between w:val="nil"/>
        </w:pBdr>
        <w:spacing w:after="0" w:line="360" w:lineRule="auto"/>
        <w:jc w:val="both"/>
        <w:rPr>
          <w:color w:val="000000" w:themeColor="text1"/>
          <w:sz w:val="24"/>
          <w:szCs w:val="24"/>
        </w:rPr>
      </w:pPr>
      <w:r w:rsidRPr="00BB18CD">
        <w:rPr>
          <w:rFonts w:ascii="Arial" w:eastAsia="Arial" w:hAnsi="Arial" w:cs="Arial"/>
          <w:b/>
          <w:color w:val="000000" w:themeColor="text1"/>
          <w:sz w:val="24"/>
          <w:szCs w:val="24"/>
        </w:rPr>
        <w:t>Rio Grande do Sul</w:t>
      </w:r>
      <w:r w:rsidRPr="00BB18CD">
        <w:rPr>
          <w:rFonts w:ascii="Arial" w:eastAsia="Arial" w:hAnsi="Arial" w:cs="Arial"/>
          <w:color w:val="000000" w:themeColor="text1"/>
          <w:sz w:val="24"/>
          <w:szCs w:val="24"/>
        </w:rPr>
        <w:t xml:space="preserve"> o estado gasta uma média de 6,5 milhões de reais por mês com o cumprimento de decisões judiciais. Em 2007, o estado enfrentou 7,9 mil ações judiciais e, em meados de 2008 (junho), estas já chegavam a 4,5 mil.</w:t>
      </w:r>
    </w:p>
    <w:p w:rsidR="00C3443D" w:rsidRPr="00BB18CD" w:rsidRDefault="0048433F">
      <w:pPr>
        <w:numPr>
          <w:ilvl w:val="0"/>
          <w:numId w:val="3"/>
        </w:numPr>
        <w:pBdr>
          <w:top w:val="nil"/>
          <w:left w:val="nil"/>
          <w:bottom w:val="nil"/>
          <w:right w:val="nil"/>
          <w:between w:val="nil"/>
        </w:pBdr>
        <w:spacing w:after="0" w:line="360" w:lineRule="auto"/>
        <w:jc w:val="both"/>
        <w:rPr>
          <w:color w:val="000000" w:themeColor="text1"/>
          <w:sz w:val="24"/>
          <w:szCs w:val="24"/>
        </w:rPr>
      </w:pPr>
      <w:r w:rsidRPr="00BB18CD">
        <w:rPr>
          <w:rFonts w:ascii="Arial" w:eastAsia="Arial" w:hAnsi="Arial" w:cs="Arial"/>
          <w:b/>
          <w:color w:val="000000" w:themeColor="text1"/>
          <w:sz w:val="24"/>
          <w:szCs w:val="24"/>
        </w:rPr>
        <w:t>São Paulo</w:t>
      </w:r>
      <w:r w:rsidRPr="00BB18CD">
        <w:rPr>
          <w:rFonts w:ascii="Arial" w:eastAsia="Arial" w:hAnsi="Arial" w:cs="Arial"/>
          <w:color w:val="000000" w:themeColor="text1"/>
          <w:sz w:val="24"/>
          <w:szCs w:val="24"/>
        </w:rPr>
        <w:t xml:space="preserve"> é o estado que mais gasta com o fornecimento de remédios pela via judicial. Desde 2002 foram ajuizadas mais de 25 mil ações para pedidos dos mais diversos. Entre 2002 e 2008, foram gastos cerca de 500 milhões de reais com ações judiciais, ainda que entre 2007 e 2008 o número de ações tenha se reduzido 22% de 3.996 para 3.098.</w:t>
      </w:r>
    </w:p>
    <w:p w:rsidR="00DA7687" w:rsidRPr="00BB18CD" w:rsidRDefault="00DA7687" w:rsidP="00DA7687">
      <w:pPr>
        <w:pBdr>
          <w:top w:val="nil"/>
          <w:left w:val="nil"/>
          <w:bottom w:val="nil"/>
          <w:right w:val="nil"/>
          <w:between w:val="nil"/>
        </w:pBdr>
        <w:spacing w:after="0" w:line="360" w:lineRule="auto"/>
        <w:ind w:left="720"/>
        <w:jc w:val="both"/>
        <w:rPr>
          <w:color w:val="000000" w:themeColor="text1"/>
          <w:sz w:val="24"/>
          <w:szCs w:val="24"/>
        </w:rPr>
      </w:pPr>
    </w:p>
    <w:p w:rsidR="00C3443D" w:rsidRPr="00BB18CD" w:rsidRDefault="0048433F">
      <w:pPr>
        <w:pBdr>
          <w:top w:val="nil"/>
          <w:left w:val="nil"/>
          <w:bottom w:val="nil"/>
          <w:right w:val="nil"/>
          <w:between w:val="nil"/>
        </w:pBd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Segundo o Tribunal de Justiça da Paraíba (TJPB) apenas nos últimos cinco anos, foram registrados 10 mil processos judiciais referentes à saúde no estado. A principal demanda é em relação ao fornecimento de medicamentos, totalizando 4.907 processos. Em 2018, os processos relacionados especificamente à solicitação de remédios por parte do SUS representaram 41,3% do total. Entre 2014 e 2019, questões relacionadas ao tratamento médico-hospitalar ou fornecimento de medicamentos apareceram com 1.278 registros</w:t>
      </w:r>
      <w:r w:rsidR="0088364D" w:rsidRPr="00BB18CD">
        <w:rPr>
          <w:rFonts w:ascii="Arial" w:eastAsia="Arial" w:hAnsi="Arial" w:cs="Arial"/>
          <w:color w:val="000000" w:themeColor="text1"/>
          <w:sz w:val="24"/>
          <w:szCs w:val="24"/>
        </w:rPr>
        <w:t xml:space="preserve"> (TJPB, 2019)</w:t>
      </w:r>
      <w:r w:rsidRPr="00BB18CD">
        <w:rPr>
          <w:rFonts w:ascii="Arial" w:eastAsia="Arial" w:hAnsi="Arial" w:cs="Arial"/>
          <w:color w:val="000000" w:themeColor="text1"/>
          <w:sz w:val="24"/>
          <w:szCs w:val="24"/>
        </w:rPr>
        <w:t>.</w:t>
      </w:r>
    </w:p>
    <w:p w:rsidR="00C3443D" w:rsidRPr="00BB18CD" w:rsidRDefault="0048433F">
      <w:pPr>
        <w:pBdr>
          <w:top w:val="nil"/>
          <w:left w:val="nil"/>
          <w:bottom w:val="nil"/>
          <w:right w:val="nil"/>
          <w:between w:val="nil"/>
        </w:pBd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Diante da realidade dos estados, na Paraíba existem 58 ações judiciais ativas propostas contra a Secretária de Saúde do Estado da Paraíba e/ou municípios tendo por objeto o fornecimento de medicamentos. Em 46 (79,3%) dos autos processuais figura como réu o estado e em 12 (20,7%), as Secretárias Municipais de Saúde de João Pessoa e Campina Grande (LEITÃO </w:t>
      </w:r>
      <w:r w:rsidRPr="00BB18CD">
        <w:rPr>
          <w:rFonts w:ascii="Arial" w:eastAsia="Arial" w:hAnsi="Arial" w:cs="Arial"/>
          <w:i/>
          <w:color w:val="000000" w:themeColor="text1"/>
          <w:sz w:val="24"/>
          <w:szCs w:val="24"/>
        </w:rPr>
        <w:t>et al.,</w:t>
      </w:r>
      <w:r w:rsidRPr="00BB18CD">
        <w:rPr>
          <w:rFonts w:ascii="Arial" w:eastAsia="Arial" w:hAnsi="Arial" w:cs="Arial"/>
          <w:color w:val="000000" w:themeColor="text1"/>
          <w:sz w:val="24"/>
          <w:szCs w:val="24"/>
        </w:rPr>
        <w:t>2016).</w:t>
      </w:r>
    </w:p>
    <w:p w:rsidR="00C3443D" w:rsidRPr="00BB18CD" w:rsidRDefault="0048433F">
      <w:pPr>
        <w:pBdr>
          <w:top w:val="nil"/>
          <w:left w:val="nil"/>
          <w:bottom w:val="nil"/>
          <w:right w:val="nil"/>
          <w:between w:val="nil"/>
        </w:pBd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 xml:space="preserve">Quanto aos responsáveis pelos processos impetrados, 32 (55,17%) dos casos apresentavam a representação jurídica privada (escritórios de advocacia particulares) e 26 (44,83%), a estatal (Defensoria Pública ou Ministério Público). Em ambas as situações havia pedidos de gratuidade processual, que obtiveram reconhecimento judicial da hipossuficiência econômica do requerente em 29 (50,0%) dos pleitos. Em relação ao teor das decisões proferidas, as sentenças foram julgadas totalmente procedentes em 45 (77,6%) das ações; 2 (3,4%) dos pedidos foram julgados parcialmente procedentes, sendo 11 (19%) ações julgadas improcedentes (LEITÃO </w:t>
      </w:r>
      <w:r w:rsidRPr="00BB18CD">
        <w:rPr>
          <w:rFonts w:ascii="Arial" w:eastAsia="Arial" w:hAnsi="Arial" w:cs="Arial"/>
          <w:i/>
          <w:color w:val="000000" w:themeColor="text1"/>
          <w:sz w:val="24"/>
          <w:szCs w:val="24"/>
        </w:rPr>
        <w:t>et al.,</w:t>
      </w:r>
      <w:r w:rsidRPr="00BB18CD">
        <w:rPr>
          <w:rFonts w:ascii="Arial" w:eastAsia="Arial" w:hAnsi="Arial" w:cs="Arial"/>
          <w:color w:val="000000" w:themeColor="text1"/>
          <w:sz w:val="24"/>
          <w:szCs w:val="24"/>
        </w:rPr>
        <w:t>2016).</w:t>
      </w:r>
    </w:p>
    <w:p w:rsidR="00C3443D" w:rsidRPr="00BB18CD" w:rsidRDefault="0048433F">
      <w:pPr>
        <w:pBdr>
          <w:top w:val="nil"/>
          <w:left w:val="nil"/>
          <w:bottom w:val="nil"/>
          <w:right w:val="nil"/>
          <w:between w:val="nil"/>
        </w:pBd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Além disso, o tempo médio entre a entrada do processo na primeira instância e a sentença é de 206 dias. E o tempo médio entre a entrada na primeira instância e a decisão terminativa na segunda instância é de 453 dias (LEITÃO </w:t>
      </w:r>
      <w:r w:rsidRPr="00BB18CD">
        <w:rPr>
          <w:rFonts w:ascii="Arial" w:eastAsia="Arial" w:hAnsi="Arial" w:cs="Arial"/>
          <w:i/>
          <w:color w:val="000000" w:themeColor="text1"/>
          <w:sz w:val="24"/>
          <w:szCs w:val="24"/>
        </w:rPr>
        <w:t>et al.,</w:t>
      </w:r>
      <w:r w:rsidRPr="00BB18CD">
        <w:rPr>
          <w:rFonts w:ascii="Arial" w:eastAsia="Arial" w:hAnsi="Arial" w:cs="Arial"/>
          <w:color w:val="000000" w:themeColor="text1"/>
          <w:sz w:val="24"/>
          <w:szCs w:val="24"/>
        </w:rPr>
        <w:t>2016).</w:t>
      </w:r>
    </w:p>
    <w:p w:rsidR="00C3443D" w:rsidRPr="00BB18CD" w:rsidRDefault="0048433F">
      <w:pPr>
        <w:shd w:val="clear" w:color="auto" w:fill="FFFFFF"/>
        <w:spacing w:after="0" w:line="360" w:lineRule="auto"/>
        <w:ind w:firstLine="708"/>
        <w:jc w:val="both"/>
        <w:rPr>
          <w:rFonts w:ascii="Arial" w:eastAsia="Arial" w:hAnsi="Arial" w:cs="Arial"/>
          <w:color w:val="000000" w:themeColor="text1"/>
          <w:sz w:val="24"/>
          <w:szCs w:val="24"/>
        </w:rPr>
      </w:pPr>
      <w:proofErr w:type="spellStart"/>
      <w:r w:rsidRPr="00BB18CD">
        <w:rPr>
          <w:rFonts w:ascii="Arial" w:eastAsia="Arial" w:hAnsi="Arial" w:cs="Arial"/>
          <w:color w:val="000000" w:themeColor="text1"/>
          <w:sz w:val="24"/>
          <w:szCs w:val="24"/>
        </w:rPr>
        <w:t>Medici</w:t>
      </w:r>
      <w:proofErr w:type="spellEnd"/>
      <w:r w:rsidRPr="00BB18CD">
        <w:rPr>
          <w:rFonts w:ascii="Arial" w:eastAsia="Arial" w:hAnsi="Arial" w:cs="Arial"/>
          <w:color w:val="000000" w:themeColor="text1"/>
          <w:sz w:val="24"/>
          <w:szCs w:val="24"/>
        </w:rPr>
        <w:t xml:space="preserve"> (2010, p. 81), declara que no Brasil o Ministério da Saúde vem definindo implicitamente por meios de protocolos e tabelas de pagamento do SUS (autorização de internação hospitalar, procedimentos ambulatoriais, lista de medicamentos, exames, procedimentos hospitalares, ambulatoriais, terapias, entre outros), que são custeados pelo sistema. Porém, continua sendo alvo de crescentes cobranças judiciais para o pagamento de procedimentos, medicamentos e terapias de alto custo.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Desta forma, o juiz federal </w:t>
      </w:r>
      <w:proofErr w:type="spellStart"/>
      <w:r w:rsidRPr="00BB18CD">
        <w:rPr>
          <w:rFonts w:ascii="Arial" w:eastAsia="Arial" w:hAnsi="Arial" w:cs="Arial"/>
          <w:color w:val="000000" w:themeColor="text1"/>
          <w:sz w:val="24"/>
          <w:szCs w:val="24"/>
        </w:rPr>
        <w:t>Schulze</w:t>
      </w:r>
      <w:proofErr w:type="spellEnd"/>
      <w:r w:rsidRPr="00BB18CD">
        <w:rPr>
          <w:rFonts w:ascii="Arial" w:eastAsia="Arial" w:hAnsi="Arial" w:cs="Arial"/>
          <w:color w:val="000000" w:themeColor="text1"/>
          <w:sz w:val="24"/>
          <w:szCs w:val="24"/>
        </w:rPr>
        <w:t xml:space="preserve">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w:t>
      </w:r>
      <w:proofErr w:type="spellStart"/>
      <w:r w:rsidRPr="00BB18CD">
        <w:rPr>
          <w:rFonts w:ascii="Arial" w:eastAsia="Arial" w:hAnsi="Arial" w:cs="Arial"/>
          <w:color w:val="000000" w:themeColor="text1"/>
          <w:sz w:val="24"/>
          <w:szCs w:val="24"/>
        </w:rPr>
        <w:t>Ricarto</w:t>
      </w:r>
      <w:proofErr w:type="spellEnd"/>
      <w:r w:rsidRPr="00BB18CD">
        <w:rPr>
          <w:rFonts w:ascii="Arial" w:eastAsia="Arial" w:hAnsi="Arial" w:cs="Arial"/>
          <w:color w:val="000000" w:themeColor="text1"/>
          <w:sz w:val="24"/>
          <w:szCs w:val="24"/>
        </w:rPr>
        <w:t xml:space="preserve"> (</w:t>
      </w:r>
      <w:r w:rsidR="007D0E9C" w:rsidRPr="00BB18CD">
        <w:rPr>
          <w:rFonts w:ascii="Arial" w:eastAsia="Arial" w:hAnsi="Arial" w:cs="Arial"/>
          <w:color w:val="000000" w:themeColor="text1"/>
          <w:sz w:val="24"/>
          <w:szCs w:val="24"/>
        </w:rPr>
        <w:t>2016</w:t>
      </w:r>
      <w:r w:rsidRPr="00BB18CD">
        <w:rPr>
          <w:rFonts w:ascii="Arial" w:eastAsia="Arial" w:hAnsi="Arial" w:cs="Arial"/>
          <w:color w:val="000000" w:themeColor="text1"/>
          <w:sz w:val="24"/>
          <w:szCs w:val="24"/>
        </w:rPr>
        <w:t xml:space="preserve">, p. 23), o Brasil ocupa o primeiro lugar no mundo em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a partir do mais recente “Relatório Justiça em Números”, divulgado no mês de Setembro pelo Conselho Nacional de Justiça (CNJ), a partir de dados de 2014. Contudo, o relatório revela que tramitam quase 100 milhões de processos judiciais no Brasil e aponta que existem 17 mil juízes e quase um milhão de advogados, além de milhares de outros profissionais que lucram com o crescimento das ações individuais.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Nesta mesma perspectiva, o autor dispõe que “Não se pode atribuir aos juízes a responsabilidade de resolver todos os problemas da sociedade civil. Pois isto fragiliza a democracia, assim como inviabiliza um planejamento administrativo adequado”.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Sob esse aspecto Barroso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Silva (201</w:t>
      </w:r>
      <w:r w:rsidR="00122329" w:rsidRPr="00BB18CD">
        <w:rPr>
          <w:rFonts w:ascii="Arial" w:eastAsia="Arial" w:hAnsi="Arial" w:cs="Arial"/>
          <w:color w:val="000000" w:themeColor="text1"/>
          <w:sz w:val="24"/>
          <w:szCs w:val="24"/>
        </w:rPr>
        <w:t>3</w:t>
      </w:r>
      <w:r w:rsidRPr="00BB18CD">
        <w:rPr>
          <w:rFonts w:ascii="Arial" w:eastAsia="Arial" w:hAnsi="Arial" w:cs="Arial"/>
          <w:color w:val="000000" w:themeColor="text1"/>
          <w:sz w:val="24"/>
          <w:szCs w:val="24"/>
        </w:rPr>
        <w:t xml:space="preserve">), elenca alguns problemas de como é o de ordem democrática, quando um órgão não eletivo como o STF pode invalidar comandos e “sobrepor-se a uma decisão do Presidente da República – sufragado por mais de 40 milhões de votos – ou do Congresso – cujos 513 membros </w:t>
      </w:r>
      <w:r w:rsidRPr="00BB18CD">
        <w:rPr>
          <w:rFonts w:ascii="Arial" w:eastAsia="Arial" w:hAnsi="Arial" w:cs="Arial"/>
          <w:color w:val="000000" w:themeColor="text1"/>
          <w:sz w:val="24"/>
          <w:szCs w:val="24"/>
        </w:rPr>
        <w:lastRenderedPageBreak/>
        <w:t xml:space="preserve">foram escolhidos pela vontade popular”. Tal situação é chamada de dificuldade </w:t>
      </w:r>
      <w:proofErr w:type="spellStart"/>
      <w:r w:rsidRPr="00BB18CD">
        <w:rPr>
          <w:rFonts w:ascii="Arial" w:eastAsia="Arial" w:hAnsi="Arial" w:cs="Arial"/>
          <w:color w:val="000000" w:themeColor="text1"/>
          <w:sz w:val="24"/>
          <w:szCs w:val="24"/>
        </w:rPr>
        <w:t>contramajoritária</w:t>
      </w:r>
      <w:proofErr w:type="spellEnd"/>
      <w:r w:rsidRPr="00BB18CD">
        <w:rPr>
          <w:rFonts w:ascii="Arial" w:eastAsia="Arial" w:hAnsi="Arial" w:cs="Arial"/>
          <w:color w:val="000000" w:themeColor="text1"/>
          <w:sz w:val="24"/>
          <w:szCs w:val="24"/>
        </w:rPr>
        <w:t>. Obviamente o Judiciário é autorizado por normas jurídicas (como a CF) e filosóficas (por sua função de proteger direitos fundamentais como grande guardião das leis) a proteger o cidadão, utilizando instrumentos pré-determinados em lei. Mas sua intervenção em políticas públicas deve ser sempre exceção, pois “não se pode suprimir, por evidente, a política, o governo da maioria, nem o papel do Legislativo”.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Para o autor, outro ponto relevante é a (algumas vezes) deliberada fuga aos conhecimentos naturais do Judiciário, com tomada de decisões atinentes a searas outras. Tal circunstância engloba duas Teorias, a da Capacidade Institucional e dos Efeitos Sistêmicos. A primeira corresponde à indicação de qual Poder estaria melhor indicado para tomar uma decisão. “Temas envolvendo aspectos técnicos ou científicos de grande complexidade podem não ter no juiz de direito o árbitro mais qualificado, por falta de informação ou conhecimento específico.” Muitas vezes uma verba envolve estudos específicos e, a priori, não cabe ao juiz interferir nos mesmos por falta de conhecimento técnico. Em matérias de saúde, por exemplo, o melhor é que as decisões sejam avaliadas por médicos ou gestores qualificados; a escolha de um remédio ou tratamento em detrimento de outro foge a sua esfera de conhecimentos.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Já a segunda Teoria contrapõe a micro e a </w:t>
      </w:r>
      <w:proofErr w:type="spellStart"/>
      <w:r w:rsidRPr="00BB18CD">
        <w:rPr>
          <w:rFonts w:ascii="Arial" w:eastAsia="Arial" w:hAnsi="Arial" w:cs="Arial"/>
          <w:color w:val="000000" w:themeColor="text1"/>
          <w:sz w:val="24"/>
          <w:szCs w:val="24"/>
        </w:rPr>
        <w:t>macrojustiça</w:t>
      </w:r>
      <w:proofErr w:type="spellEnd"/>
      <w:r w:rsidRPr="00BB18CD">
        <w:rPr>
          <w:rFonts w:ascii="Arial" w:eastAsia="Arial" w:hAnsi="Arial" w:cs="Arial"/>
          <w:color w:val="000000" w:themeColor="text1"/>
          <w:sz w:val="24"/>
          <w:szCs w:val="24"/>
        </w:rPr>
        <w:t xml:space="preserve">. O Judiciário está preparado para realizar a justiça no caso concreto, do ponto de vista individual ou abarcando um grupo específico de pessoas; essa é a </w:t>
      </w:r>
      <w:proofErr w:type="spellStart"/>
      <w:r w:rsidRPr="00BB18CD">
        <w:rPr>
          <w:rFonts w:ascii="Arial" w:eastAsia="Arial" w:hAnsi="Arial" w:cs="Arial"/>
          <w:color w:val="000000" w:themeColor="text1"/>
          <w:sz w:val="24"/>
          <w:szCs w:val="24"/>
        </w:rPr>
        <w:t>microjustiça</w:t>
      </w:r>
      <w:proofErr w:type="spellEnd"/>
      <w:r w:rsidRPr="00BB18CD">
        <w:rPr>
          <w:rFonts w:ascii="Arial" w:eastAsia="Arial" w:hAnsi="Arial" w:cs="Arial"/>
          <w:color w:val="000000" w:themeColor="text1"/>
          <w:sz w:val="24"/>
          <w:szCs w:val="24"/>
        </w:rPr>
        <w:t xml:space="preserve">. Mas a partir do instante em que se determina uma verba para atender uma pessoa específica no campo da saúde, há interferência na </w:t>
      </w:r>
      <w:proofErr w:type="spellStart"/>
      <w:r w:rsidRPr="00BB18CD">
        <w:rPr>
          <w:rFonts w:ascii="Arial" w:eastAsia="Arial" w:hAnsi="Arial" w:cs="Arial"/>
          <w:color w:val="000000" w:themeColor="text1"/>
          <w:sz w:val="24"/>
          <w:szCs w:val="24"/>
        </w:rPr>
        <w:t>macrojustiça</w:t>
      </w:r>
      <w:proofErr w:type="spellEnd"/>
      <w:r w:rsidRPr="00BB18CD">
        <w:rPr>
          <w:rFonts w:ascii="Arial" w:eastAsia="Arial" w:hAnsi="Arial" w:cs="Arial"/>
          <w:color w:val="000000" w:themeColor="text1"/>
          <w:sz w:val="24"/>
          <w:szCs w:val="24"/>
        </w:rPr>
        <w:t xml:space="preserve">, nas decisões administrativas, em segmentos econômicos, em políticas públicas. Nessa situação é que pode haver prejuízos à sociedade: o juiz precisa ser extremamente cauteloso e razoável. Pois quando o juiz determina que o Estado deve custear um tratamento específico para alguém, esse dinheiro precisará sair de algum lugar. E se a decisão não for tomada com moderação, o custo dessa demanda, somado ao de centenas de outras, terminará por prejudicar a coletividade (BARROSO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SILVA, 201</w:t>
      </w:r>
      <w:r w:rsidR="00122329" w:rsidRPr="00BB18CD">
        <w:rPr>
          <w:rFonts w:ascii="Arial" w:eastAsia="Arial" w:hAnsi="Arial" w:cs="Arial"/>
          <w:color w:val="000000" w:themeColor="text1"/>
          <w:sz w:val="24"/>
          <w:szCs w:val="24"/>
        </w:rPr>
        <w:t>3</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Na visão de Barroso </w:t>
      </w:r>
      <w:r w:rsidRPr="00BB18CD">
        <w:rPr>
          <w:rFonts w:ascii="Arial" w:eastAsia="Arial" w:hAnsi="Arial" w:cs="Arial"/>
          <w:i/>
          <w:color w:val="000000" w:themeColor="text1"/>
          <w:sz w:val="24"/>
          <w:szCs w:val="24"/>
        </w:rPr>
        <w:t>apud</w:t>
      </w:r>
      <w:r w:rsidRPr="00BB18CD">
        <w:rPr>
          <w:rFonts w:ascii="Arial" w:eastAsia="Arial" w:hAnsi="Arial" w:cs="Arial"/>
          <w:color w:val="000000" w:themeColor="text1"/>
          <w:sz w:val="24"/>
          <w:szCs w:val="24"/>
        </w:rPr>
        <w:t xml:space="preserve"> Silva (201</w:t>
      </w:r>
      <w:r w:rsidR="00122329" w:rsidRPr="00BB18CD">
        <w:rPr>
          <w:rFonts w:ascii="Arial" w:eastAsia="Arial" w:hAnsi="Arial" w:cs="Arial"/>
          <w:color w:val="000000" w:themeColor="text1"/>
          <w:sz w:val="24"/>
          <w:szCs w:val="24"/>
        </w:rPr>
        <w:t>3</w:t>
      </w:r>
      <w:r w:rsidRPr="00BB18CD">
        <w:rPr>
          <w:rFonts w:ascii="Arial" w:eastAsia="Arial" w:hAnsi="Arial" w:cs="Arial"/>
          <w:color w:val="000000" w:themeColor="text1"/>
          <w:sz w:val="24"/>
          <w:szCs w:val="24"/>
        </w:rPr>
        <w:t xml:space="preserve">), “Ao lado de intervenções necessárias e meritórias, tem havido um excesso de decisões extravagantes ou emocionais em matéria de medicamentos e terapias, que põem em risco a própria continuidade das políticas públicas de saúde, desorganizando a atividade administrativa e </w:t>
      </w:r>
      <w:r w:rsidRPr="00BB18CD">
        <w:rPr>
          <w:rFonts w:ascii="Arial" w:eastAsia="Arial" w:hAnsi="Arial" w:cs="Arial"/>
          <w:color w:val="000000" w:themeColor="text1"/>
          <w:sz w:val="24"/>
          <w:szCs w:val="24"/>
        </w:rPr>
        <w:lastRenderedPageBreak/>
        <w:t xml:space="preserve">comprometendo a alocação dos escassos recursos públicos. Em suma: o Judiciário quase sempre pode, mas nem sempre deve interferir. Ter uma avaliação criteriosa da própria capacidade institucional e optar por não exercer o poder, em </w:t>
      </w:r>
      <w:proofErr w:type="spellStart"/>
      <w:r w:rsidRPr="00BB18CD">
        <w:rPr>
          <w:rFonts w:ascii="Arial" w:eastAsia="Arial" w:hAnsi="Arial" w:cs="Arial"/>
          <w:color w:val="000000" w:themeColor="text1"/>
          <w:sz w:val="24"/>
          <w:szCs w:val="24"/>
        </w:rPr>
        <w:t>auto-limitação</w:t>
      </w:r>
      <w:proofErr w:type="spellEnd"/>
      <w:r w:rsidRPr="00BB18CD">
        <w:rPr>
          <w:rFonts w:ascii="Arial" w:eastAsia="Arial" w:hAnsi="Arial" w:cs="Arial"/>
          <w:color w:val="000000" w:themeColor="text1"/>
          <w:sz w:val="24"/>
          <w:szCs w:val="24"/>
        </w:rPr>
        <w:t xml:space="preserve"> espontânea, antes eleva do que diminui”.</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Nesse contexto Marques (2008, p. 66), narra que o Poder Judiciário vem enfrentando dilemas e decisões trágicas, frente a cada cidadão que clama por um serviço e/ou um bem de saúde, assim como, relata que as políticas públicas de saúde encontram dispersas em diversos atos normativos, sem uma sistematização clara e, muitas vezes, com trâmites que contrastam com as necessidades posta nos autos.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Ainda nesta linha de raciocínio Marques (2008, p. 67), alega que é preciso que o Poder Judiciário avance em relação à incorporação da dimensão política que compõe o direito à saúde, e que os gestores públicos avancem em relação à elaboração e implementação das políticas de saúde no Brasil, bem como em relação à organização administrativa da prestação dos serviços de saúde, que, muitas vezes, deixam os cidadãos sem a correta assistência médica e farmacêutica e também sem espaço adequado e direto para participação popular, sem um canal administrativo capaz de ouvir e processar de forma rápida as diferentes demandas da sociedade, sem meios informações transparentes a todos que buscam um acesso a saúde.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Contudo, faz-se necessário, ainda, o avanço da própria ciência, no sentido de analisar as diferentes variáveis do problema exposto e de harmonizar o entendimento sobre o que se convencionou chamar, hoje, de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das políticas de saúde ou apenas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Ao passo que, ao tratarmos de forma ampla toda e qualquer manifestação judicial acerca do exercício do direito à saúde como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podemos estar correndo o risco de generalizar e desqualificar a atuação judicial, pressupondo que o Judiciário vem atuando além de seus limites estruturais e interferindo, de forma indevida, na atuação de outro poder (MARQUES, 2008, p. 67).</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No que concerne Teixeira, Souza e Paim (201</w:t>
      </w:r>
      <w:r w:rsidR="0088364D" w:rsidRPr="00BB18CD">
        <w:rPr>
          <w:rFonts w:ascii="Arial" w:eastAsia="Arial" w:hAnsi="Arial" w:cs="Arial"/>
          <w:color w:val="000000" w:themeColor="text1"/>
          <w:sz w:val="24"/>
          <w:szCs w:val="24"/>
        </w:rPr>
        <w:t>4</w:t>
      </w:r>
      <w:r w:rsidRPr="00BB18CD">
        <w:rPr>
          <w:rFonts w:ascii="Arial" w:eastAsia="Arial" w:hAnsi="Arial" w:cs="Arial"/>
          <w:color w:val="000000" w:themeColor="text1"/>
          <w:sz w:val="24"/>
          <w:szCs w:val="24"/>
        </w:rPr>
        <w:t xml:space="preserve">, p. 133) o maior problema do SUS é político, ou seja, trata-se das dificuldades de mobilização da sociedade em prol de um sistema universal e igualitário. Daí decorrem vários problemas, a exemplo do </w:t>
      </w:r>
      <w:proofErr w:type="spellStart"/>
      <w:r w:rsidRPr="00BB18CD">
        <w:rPr>
          <w:rFonts w:ascii="Arial" w:eastAsia="Arial" w:hAnsi="Arial" w:cs="Arial"/>
          <w:i/>
          <w:color w:val="000000" w:themeColor="text1"/>
          <w:sz w:val="24"/>
          <w:szCs w:val="24"/>
        </w:rPr>
        <w:t>Subfinanciamento</w:t>
      </w:r>
      <w:proofErr w:type="spellEnd"/>
      <w:r w:rsidRPr="00BB18CD">
        <w:rPr>
          <w:rFonts w:ascii="Arial" w:eastAsia="Arial" w:hAnsi="Arial" w:cs="Arial"/>
          <w:color w:val="000000" w:themeColor="text1"/>
          <w:sz w:val="24"/>
          <w:szCs w:val="24"/>
        </w:rPr>
        <w:t xml:space="preserve">, na medida em que se mantém um reduzido gasto público em função da prioridade dada às políticas de ajuste fiscal e de crescimento econômico e competitividade. </w:t>
      </w:r>
    </w:p>
    <w:p w:rsidR="00C3443D" w:rsidRPr="00BB18CD" w:rsidRDefault="0048433F" w:rsidP="00DA7687">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 xml:space="preserve">A propósito, o </w:t>
      </w:r>
      <w:proofErr w:type="spellStart"/>
      <w:r w:rsidRPr="00BB18CD">
        <w:rPr>
          <w:rFonts w:ascii="Arial" w:eastAsia="Arial" w:hAnsi="Arial" w:cs="Arial"/>
          <w:color w:val="000000" w:themeColor="text1"/>
          <w:sz w:val="24"/>
          <w:szCs w:val="24"/>
        </w:rPr>
        <w:t>subfinanciamento</w:t>
      </w:r>
      <w:proofErr w:type="spellEnd"/>
      <w:r w:rsidRPr="00BB18CD">
        <w:rPr>
          <w:rFonts w:ascii="Arial" w:eastAsia="Arial" w:hAnsi="Arial" w:cs="Arial"/>
          <w:color w:val="000000" w:themeColor="text1"/>
          <w:sz w:val="24"/>
          <w:szCs w:val="24"/>
        </w:rPr>
        <w:t xml:space="preserve"> é demonstrado quando realizada a comparação entre os gastos </w:t>
      </w:r>
      <w:r w:rsidRPr="00BB18CD">
        <w:rPr>
          <w:rFonts w:ascii="Arial" w:eastAsia="Arial" w:hAnsi="Arial" w:cs="Arial"/>
          <w:i/>
          <w:color w:val="000000" w:themeColor="text1"/>
          <w:sz w:val="24"/>
          <w:szCs w:val="24"/>
        </w:rPr>
        <w:t xml:space="preserve">per capita </w:t>
      </w:r>
      <w:r w:rsidRPr="00BB18CD">
        <w:rPr>
          <w:rFonts w:ascii="Arial" w:eastAsia="Arial" w:hAnsi="Arial" w:cs="Arial"/>
          <w:color w:val="000000" w:themeColor="text1"/>
          <w:sz w:val="24"/>
          <w:szCs w:val="24"/>
        </w:rPr>
        <w:t>do setor público e da saúde suplementar. Por exemplo, em 2009, no sistema público, houve um gasto de R$ 449,93 por pessoa, ao passo que a assistência médica supletiva despendeu R$ 1.512,00, por beneficiário, ou seja, três vezes mais (ABRASCO, 2011).</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Sendo assim, a queda da participação relativa ao Governo Federal na despesa pública da saúde vem sendo compensada precariamente pelo aumento das contribuições dos municípios e estados.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Em relação à </w:t>
      </w:r>
      <w:r w:rsidRPr="00BB18CD">
        <w:rPr>
          <w:rFonts w:ascii="Arial" w:eastAsia="Arial" w:hAnsi="Arial" w:cs="Arial"/>
          <w:i/>
          <w:color w:val="000000" w:themeColor="text1"/>
          <w:sz w:val="24"/>
          <w:szCs w:val="24"/>
        </w:rPr>
        <w:t>gestão</w:t>
      </w:r>
      <w:r w:rsidRPr="00BB18CD">
        <w:rPr>
          <w:rFonts w:ascii="Arial" w:eastAsia="Arial" w:hAnsi="Arial" w:cs="Arial"/>
          <w:color w:val="000000" w:themeColor="text1"/>
          <w:sz w:val="24"/>
          <w:szCs w:val="24"/>
        </w:rPr>
        <w:t>, destaca-se a vulnerabilidade do sistema e as mudanças de governos, gestores e partidos, o que produz descontinuidades administrativas em razão da alta rotatividade das equipes, “engessamento” burocrático e por vezes intercorrências desastrosas, em função das ideologias e estilos de dirigentes despreparados ou “</w:t>
      </w:r>
      <w:proofErr w:type="spellStart"/>
      <w:r w:rsidRPr="00BB18CD">
        <w:rPr>
          <w:rFonts w:ascii="Arial" w:eastAsia="Arial" w:hAnsi="Arial" w:cs="Arial"/>
          <w:color w:val="000000" w:themeColor="text1"/>
          <w:sz w:val="24"/>
          <w:szCs w:val="24"/>
        </w:rPr>
        <w:t>mal-intensionados</w:t>
      </w:r>
      <w:proofErr w:type="spellEnd"/>
      <w:r w:rsidRPr="00BB18CD">
        <w:rPr>
          <w:rFonts w:ascii="Arial" w:eastAsia="Arial" w:hAnsi="Arial" w:cs="Arial"/>
          <w:color w:val="000000" w:themeColor="text1"/>
          <w:sz w:val="24"/>
          <w:szCs w:val="24"/>
        </w:rPr>
        <w:t xml:space="preserve">”, em função dos compromissos </w:t>
      </w:r>
      <w:proofErr w:type="spellStart"/>
      <w:r w:rsidRPr="00BB18CD">
        <w:rPr>
          <w:rFonts w:ascii="Arial" w:eastAsia="Arial" w:hAnsi="Arial" w:cs="Arial"/>
          <w:color w:val="000000" w:themeColor="text1"/>
          <w:sz w:val="24"/>
          <w:szCs w:val="24"/>
        </w:rPr>
        <w:t>políticos-partidários</w:t>
      </w:r>
      <w:proofErr w:type="spellEnd"/>
      <w:r w:rsidRPr="00BB18CD">
        <w:rPr>
          <w:rFonts w:ascii="Arial" w:eastAsia="Arial" w:hAnsi="Arial" w:cs="Arial"/>
          <w:color w:val="000000" w:themeColor="text1"/>
          <w:sz w:val="24"/>
          <w:szCs w:val="24"/>
        </w:rPr>
        <w:t xml:space="preserve"> ou simplesmente interesses particulares (Paim, 2011).</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No que tange à </w:t>
      </w:r>
      <w:r w:rsidRPr="00BB18CD">
        <w:rPr>
          <w:rFonts w:ascii="Arial" w:eastAsia="Arial" w:hAnsi="Arial" w:cs="Arial"/>
          <w:i/>
          <w:color w:val="000000" w:themeColor="text1"/>
          <w:sz w:val="24"/>
          <w:szCs w:val="24"/>
        </w:rPr>
        <w:t>infraestrutura</w:t>
      </w:r>
      <w:r w:rsidRPr="00BB18CD">
        <w:rPr>
          <w:rFonts w:ascii="Arial" w:eastAsia="Arial" w:hAnsi="Arial" w:cs="Arial"/>
          <w:color w:val="000000" w:themeColor="text1"/>
          <w:sz w:val="24"/>
          <w:szCs w:val="24"/>
        </w:rPr>
        <w:t xml:space="preserve">, cabe ressaltar a insuficiência de estabelecimentos, serviços, equipamentos e de pessoal da saúde, principalmente Norte e Nordeste, o que complica o acesso da população ao SUS, afetando sua credibilidade. A desproporção entre os serviços da rede própria (estatal) e os serviços da rede contratada e conveniada expressando uma grande dependência do SUS ao setor privado, especialmente no que diz respeito aos leitos hospitalares e os serviços de apoio e diagnóstico (Paim </w:t>
      </w:r>
      <w:r w:rsidRPr="00BB18CD">
        <w:rPr>
          <w:rFonts w:ascii="Arial" w:eastAsia="Arial" w:hAnsi="Arial" w:cs="Arial"/>
          <w:i/>
          <w:color w:val="000000" w:themeColor="text1"/>
          <w:sz w:val="24"/>
          <w:szCs w:val="24"/>
        </w:rPr>
        <w:t>et al.,</w:t>
      </w:r>
      <w:r w:rsidRPr="00BB18CD">
        <w:rPr>
          <w:rFonts w:ascii="Arial" w:eastAsia="Arial" w:hAnsi="Arial" w:cs="Arial"/>
          <w:color w:val="000000" w:themeColor="text1"/>
          <w:sz w:val="24"/>
          <w:szCs w:val="24"/>
        </w:rPr>
        <w:t xml:space="preserve"> 2011).</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No tocante à </w:t>
      </w:r>
      <w:r w:rsidRPr="00BB18CD">
        <w:rPr>
          <w:rFonts w:ascii="Arial" w:eastAsia="Arial" w:hAnsi="Arial" w:cs="Arial"/>
          <w:i/>
          <w:color w:val="000000" w:themeColor="text1"/>
          <w:sz w:val="24"/>
          <w:szCs w:val="24"/>
        </w:rPr>
        <w:t>organização</w:t>
      </w:r>
      <w:r w:rsidRPr="00BB18CD">
        <w:rPr>
          <w:rFonts w:ascii="Arial" w:eastAsia="Arial" w:hAnsi="Arial" w:cs="Arial"/>
          <w:color w:val="000000" w:themeColor="text1"/>
          <w:sz w:val="24"/>
          <w:szCs w:val="24"/>
        </w:rPr>
        <w:t>, o nó crítico situa-se no início, na organização de redes regionalizadas e hierarquizadas de serviços de saúde e na baixa efetividade da atenção básica, com o aumento da tensão entre os níveis de complexidade da atenção básica, com o aumento da tensão entre os níveis de complexidade da atenção, implicando a persistência de mecanismos de seletividade e desigualdade social. Soma-se a isto, o crescimento desordenado dos planos privados de saúde integrantes do Sistema de Assistência Médica Supletiva (SAMS), em desarticulação com o SUS, consolidando a segmentação e o surgimento de inúmeras portas de entrada no sistema, prejudicando a acessibilidade dos usuários do SUS (Paim, 201</w:t>
      </w:r>
      <w:r w:rsidR="0088364D" w:rsidRPr="00BB18CD">
        <w:rPr>
          <w:rFonts w:ascii="Arial" w:eastAsia="Arial" w:hAnsi="Arial" w:cs="Arial"/>
          <w:color w:val="000000" w:themeColor="text1"/>
          <w:sz w:val="24"/>
          <w:szCs w:val="24"/>
        </w:rPr>
        <w:t>4</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Segundo Paim (201</w:t>
      </w:r>
      <w:r w:rsidR="0088364D" w:rsidRPr="00BB18CD">
        <w:rPr>
          <w:rFonts w:ascii="Arial" w:eastAsia="Arial" w:hAnsi="Arial" w:cs="Arial"/>
          <w:color w:val="000000" w:themeColor="text1"/>
          <w:sz w:val="24"/>
          <w:szCs w:val="24"/>
        </w:rPr>
        <w:t>4</w:t>
      </w:r>
      <w:r w:rsidRPr="00BB18CD">
        <w:rPr>
          <w:rFonts w:ascii="Arial" w:eastAsia="Arial" w:hAnsi="Arial" w:cs="Arial"/>
          <w:color w:val="000000" w:themeColor="text1"/>
          <w:sz w:val="24"/>
          <w:szCs w:val="24"/>
        </w:rPr>
        <w:t xml:space="preserve">), a saúde de uma forma geral enfrenta obstáculos políticos, como a alta rotatividade de dirigentes e técnicos, descontinuidade </w:t>
      </w:r>
      <w:r w:rsidRPr="00BB18CD">
        <w:rPr>
          <w:rFonts w:ascii="Arial" w:eastAsia="Arial" w:hAnsi="Arial" w:cs="Arial"/>
          <w:color w:val="000000" w:themeColor="text1"/>
          <w:sz w:val="24"/>
          <w:szCs w:val="24"/>
        </w:rPr>
        <w:lastRenderedPageBreak/>
        <w:t>administrativa, baixa responsabilização dos atores e desequilíbrio nas relações de poder, inclusive entre os entes federativos.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Outra dificuldade enfrentada pelos usuários do SUS é a falta de fornecimento dos medicamentos e produtos, tendo em vista a falta de planejamento, por haver falha na atualização da lista de medicamentos por falta de tecnologia, ou seja, não abrem novas alternativas, gerando informações de que há aquele medicamento não se permite utilizar novos (BRANDÃO, 2014).</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Além dessa situação, deve-se levar consideração o número de ações judiciais propostas por usuários de planos de saúde que tem a cobertura de ações e serviços negados pelo</w:t>
      </w:r>
      <w:r w:rsidR="00D54439" w:rsidRPr="00BB18CD">
        <w:rPr>
          <w:rFonts w:ascii="Arial" w:eastAsia="Arial" w:hAnsi="Arial" w:cs="Arial"/>
          <w:color w:val="000000" w:themeColor="text1"/>
          <w:sz w:val="24"/>
          <w:szCs w:val="24"/>
        </w:rPr>
        <w:t xml:space="preserve"> seu plano e acabam recorrendo</w:t>
      </w:r>
      <w:r w:rsidRPr="00BB18CD">
        <w:rPr>
          <w:rFonts w:ascii="Arial" w:eastAsia="Arial" w:hAnsi="Arial" w:cs="Arial"/>
          <w:color w:val="000000" w:themeColor="text1"/>
          <w:sz w:val="24"/>
          <w:szCs w:val="24"/>
        </w:rPr>
        <w:t xml:space="preserve"> ao sistema público por meio da Judicialização (TERRAZAS 2016, p. 46).</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Outro ponto importante a ser abordado é a qualidade das defesas que tem sido apresentadas nos processos judiciais em que o município é réu. Tendo em vista que o SUS tem regramentos bastante específicos, é necessário que o setor da saúde esteja próximo do setor jurídico do município para que as defesas apresentem também os argumentos técnicos relativos às regras de organização e funcionamento do sistema (TERRAZAS 2016, p. 47).</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Desta forma, </w:t>
      </w:r>
      <w:proofErr w:type="spellStart"/>
      <w:r w:rsidRPr="00BB18CD">
        <w:rPr>
          <w:rFonts w:ascii="Arial" w:eastAsia="Arial" w:hAnsi="Arial" w:cs="Arial"/>
          <w:color w:val="000000" w:themeColor="text1"/>
          <w:sz w:val="24"/>
          <w:szCs w:val="24"/>
        </w:rPr>
        <w:t>Mocelin</w:t>
      </w:r>
      <w:proofErr w:type="spellEnd"/>
      <w:r w:rsidRPr="00BB18CD">
        <w:rPr>
          <w:rFonts w:ascii="Arial" w:eastAsia="Arial" w:hAnsi="Arial" w:cs="Arial"/>
          <w:color w:val="000000" w:themeColor="text1"/>
          <w:sz w:val="24"/>
          <w:szCs w:val="24"/>
        </w:rPr>
        <w:t xml:space="preserve"> (2013, p. 23) expõe várias situações que levam a população a recorrer ao poder judiciário, não esquecendo de todo o contexto em que se insere a saúde pública.</w:t>
      </w:r>
    </w:p>
    <w:p w:rsidR="00DA7687" w:rsidRPr="00BB18CD" w:rsidRDefault="00DA7687">
      <w:pPr>
        <w:spacing w:after="0" w:line="360" w:lineRule="auto"/>
        <w:ind w:firstLine="708"/>
        <w:jc w:val="both"/>
        <w:rPr>
          <w:rFonts w:ascii="Arial" w:eastAsia="Arial" w:hAnsi="Arial" w:cs="Arial"/>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Citemos alguns aspectos a serem considerados: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 a velocidade das pesquisas e descobertas na área da saúde;</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b) a dinâmica dos avanços médico-científicos;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 tempo que um medicamento novo leva para ser introduzido na lista do SUS;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d) a disputa mercadológica travada pelas indústrias farmacêuticas multinacionais;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e) a mobilização da sociedade;</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f) as conquistas legais específicas;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g) os aspectos administrativos e orçamentários da gestão governamental;</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h) a falta de comprometimento de alguns profissionais e/ou gestores;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i) excesso de prescrições médicas;</w:t>
      </w:r>
    </w:p>
    <w:p w:rsidR="00C3443D" w:rsidRPr="00BB18CD" w:rsidRDefault="0048433F">
      <w:pPr>
        <w:spacing w:after="0" w:line="360" w:lineRule="auto"/>
        <w:ind w:left="709"/>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j) a deficiência da prestação estatal na rede pública de serviços de saúde.</w:t>
      </w:r>
    </w:p>
    <w:p w:rsidR="00C3443D" w:rsidRPr="00BB18CD" w:rsidRDefault="0048433F" w:rsidP="00DA7687">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O ideal seria corrigir de imediato os problemas mais urgentes da saúde no Brasil, já que desse modo muitas dessas ações se tornariam inócuas por perda do objeto. Como não é possível, precisamos por enquanto nos adequar e conduzir esses processos de forma consciente, para garantir que, de alguma forma, que o usuário seja sempre atendido quando necessitar, mas sem onerar demasiadamente os cofres públicos, nem prejudicar a coletividade com gastos desnecessários (Silva, 201</w:t>
      </w:r>
      <w:r w:rsidR="00122329" w:rsidRPr="00BB18CD">
        <w:rPr>
          <w:rFonts w:ascii="Arial" w:eastAsia="Arial" w:hAnsi="Arial" w:cs="Arial"/>
          <w:color w:val="000000" w:themeColor="text1"/>
          <w:sz w:val="24"/>
          <w:szCs w:val="24"/>
        </w:rPr>
        <w:t>3</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Sendo assim, iremos abordar determinadas soluções que estão dando certo no Brasil, com o intuito de que haja uma diminuição nas ações judiciais ou de seus custos sem prejudicar o acesso da saúde ao cidadão.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Nesse contexto, </w:t>
      </w:r>
      <w:proofErr w:type="spellStart"/>
      <w:r w:rsidRPr="00BB18CD">
        <w:rPr>
          <w:rFonts w:ascii="Arial" w:eastAsia="Arial" w:hAnsi="Arial" w:cs="Arial"/>
          <w:color w:val="000000" w:themeColor="text1"/>
          <w:sz w:val="24"/>
          <w:szCs w:val="24"/>
        </w:rPr>
        <w:t>Medici</w:t>
      </w:r>
      <w:proofErr w:type="spellEnd"/>
      <w:r w:rsidRPr="00BB18CD">
        <w:rPr>
          <w:rFonts w:ascii="Arial" w:eastAsia="Arial" w:hAnsi="Arial" w:cs="Arial"/>
          <w:color w:val="000000" w:themeColor="text1"/>
          <w:sz w:val="24"/>
          <w:szCs w:val="24"/>
        </w:rPr>
        <w:t xml:space="preserve"> (2010, p.84) menciona o quanto é importante para à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no Brasil apoiar-se em soluções como: a explicitação do conceito de integralidade e a harmonização dos interesses econômicos com as reais necessidades da população.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 acordo com o autor, a integralidade deve ser funcional e propiciar todos os usos possíveis de recursos, mas evitar os abusos que surgem pelo fato de não haver regras explícitas do que deve estar contido no contexto da integralidade. Portanto, Integralidade é aderir aos critérios técnicos para que esta definição seja sustentável e promova a melhoria da saúde ao longo do tempo.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No que concerne </w:t>
      </w:r>
      <w:proofErr w:type="spellStart"/>
      <w:r w:rsidRPr="00BB18CD">
        <w:rPr>
          <w:rFonts w:ascii="Arial" w:eastAsia="Arial" w:hAnsi="Arial" w:cs="Arial"/>
          <w:color w:val="000000" w:themeColor="text1"/>
          <w:sz w:val="24"/>
          <w:szCs w:val="24"/>
        </w:rPr>
        <w:t>Medici</w:t>
      </w:r>
      <w:proofErr w:type="spellEnd"/>
      <w:r w:rsidRPr="00BB18CD">
        <w:rPr>
          <w:rFonts w:ascii="Arial" w:eastAsia="Arial" w:hAnsi="Arial" w:cs="Arial"/>
          <w:color w:val="000000" w:themeColor="text1"/>
          <w:sz w:val="24"/>
          <w:szCs w:val="24"/>
        </w:rPr>
        <w:t xml:space="preserve"> (2010, p.84) um passo importante seria melhorar a qualidade de estatísticas para realizar estudos de cargas de enfermidade que se baseiam em dados de mortalidade e morbidade, em que se poderá listar a totalidade dos anos de vida perdidos por mortes e por doença segundo as causas que levaram a essas perdas. Sendo assim, se realizados de cinco em cinco anos poderão definir um </w:t>
      </w:r>
      <w:r w:rsidRPr="00BB18CD">
        <w:rPr>
          <w:rFonts w:ascii="Arial" w:eastAsia="Arial" w:hAnsi="Arial" w:cs="Arial"/>
          <w:i/>
          <w:color w:val="000000" w:themeColor="text1"/>
          <w:sz w:val="24"/>
          <w:szCs w:val="24"/>
        </w:rPr>
        <w:t>ranking</w:t>
      </w:r>
      <w:r w:rsidRPr="00BB18CD">
        <w:rPr>
          <w:rFonts w:ascii="Arial" w:eastAsia="Arial" w:hAnsi="Arial" w:cs="Arial"/>
          <w:color w:val="000000" w:themeColor="text1"/>
          <w:sz w:val="24"/>
          <w:szCs w:val="24"/>
        </w:rPr>
        <w:t xml:space="preserve"> de doenças que devem ser abordadas prioritariamente, de acordo com variáveis como região, idade, gênero, durante um período fixo de tempo. Ao passo que, definiria uma lista hierarquizada de prioridades de saúde.</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 autor narra que através dessa lista, seria levantado um conjunto de protocolos alicerçados em regras de custo-efetividade, onde estariam elencados os melhores medicamentos, procedimentos, exames e terapias de acordo com o conhecimento disponível no país para prevenir, tratar e curar as doenças listadas. A elaboração dessa lista teria o apoio de instituições, grupos de trabalhos e o reconhecimento e suporte do estado, à implantação de protocolos baseados em evidências.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 xml:space="preserve">Para </w:t>
      </w:r>
      <w:proofErr w:type="spellStart"/>
      <w:r w:rsidRPr="00BB18CD">
        <w:rPr>
          <w:rFonts w:ascii="Arial" w:eastAsia="Arial" w:hAnsi="Arial" w:cs="Arial"/>
          <w:color w:val="000000" w:themeColor="text1"/>
          <w:sz w:val="24"/>
          <w:szCs w:val="24"/>
        </w:rPr>
        <w:t>Medici</w:t>
      </w:r>
      <w:proofErr w:type="spellEnd"/>
      <w:r w:rsidRPr="00BB18CD">
        <w:rPr>
          <w:rFonts w:ascii="Arial" w:eastAsia="Arial" w:hAnsi="Arial" w:cs="Arial"/>
          <w:color w:val="000000" w:themeColor="text1"/>
          <w:sz w:val="24"/>
          <w:szCs w:val="24"/>
        </w:rPr>
        <w:t xml:space="preserve"> (2010, p.84), outro aspecto para solucionar à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no Brasil seria inovações na produção de diagnósticos, equipamentos, medicamentos e terapias, onde há todo um interesse econômico que além de válidos e legítimos esses interesses tem alavancado o progresso das condições de vida da população nos últimos 150 anos.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Dentro desta perspectiva, o autor relata que estas inovações geram vultuosos recursos econômicos, devendo ser regularizados, através de processos de validação e normatização pública, sua difusão e comercialização tendo que se basear em princípios éticos que assegurem a eficácia, eficiência e a efetividade de seu uso em benefício da população. Nesta lógica, é primordial conceber meios para que os protocolos aceitos como custo-efetivos nas listas positivas sejam normatizados e licenciados por instituições acreditadas, sejam públicas ou privadas, devendo apoiar-se em critérios de necessidade, razoabilidade, oportunidade, conveniência e essencialidades para garantia da saúde, em seus aspectos coletivos e individuais.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Segundo </w:t>
      </w:r>
      <w:proofErr w:type="spellStart"/>
      <w:r w:rsidRPr="00BB18CD">
        <w:rPr>
          <w:rFonts w:ascii="Arial" w:eastAsia="Arial" w:hAnsi="Arial" w:cs="Arial"/>
          <w:color w:val="000000" w:themeColor="text1"/>
          <w:sz w:val="24"/>
          <w:szCs w:val="24"/>
        </w:rPr>
        <w:t>Schulze</w:t>
      </w:r>
      <w:proofErr w:type="spellEnd"/>
      <w:r w:rsidRPr="00BB18CD">
        <w:rPr>
          <w:rFonts w:ascii="Arial" w:eastAsia="Arial" w:hAnsi="Arial" w:cs="Arial"/>
          <w:color w:val="000000" w:themeColor="text1"/>
          <w:sz w:val="24"/>
          <w:szCs w:val="24"/>
        </w:rPr>
        <w:t xml:space="preserve"> (2016, p. 46) é indispensável a produção de prova para investigar se o produto ou medicamento pleiteado via judicial é eficaz, é eficiente é seguro e se tem um razoável custo efetividade ao fim pretendido.</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Logo, um novo medicamento só deveria ser licenciado quando sua eficácia e segurança fossem comprovadas por meio da apresentação, pelo fabricante, dos resultados dos ensaios clínicos realizados. (MEDICI, 2010).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Segundo </w:t>
      </w:r>
      <w:proofErr w:type="spellStart"/>
      <w:r w:rsidRPr="00BB18CD">
        <w:rPr>
          <w:rFonts w:ascii="Arial" w:eastAsia="Arial" w:hAnsi="Arial" w:cs="Arial"/>
          <w:color w:val="000000" w:themeColor="text1"/>
          <w:sz w:val="24"/>
          <w:szCs w:val="24"/>
        </w:rPr>
        <w:t>Medici</w:t>
      </w:r>
      <w:proofErr w:type="spellEnd"/>
      <w:r w:rsidRPr="00BB18CD">
        <w:rPr>
          <w:rFonts w:ascii="Arial" w:eastAsia="Arial" w:hAnsi="Arial" w:cs="Arial"/>
          <w:color w:val="000000" w:themeColor="text1"/>
          <w:sz w:val="24"/>
          <w:szCs w:val="24"/>
        </w:rPr>
        <w:t xml:space="preserve"> (2010), mesmo o Brasil tendo constituído a Relação Nacional de Medicamentos Essenciais (RENAME), atrelada à lista de medicamentos excepcionais utilizados para o tratamento de doenças raras, o Brasil tem elementos essenciais para que a justiça considere quais medicamentos ou não devem ser financiados pelo sistema público, assim como a justiça deveria tomar isso em conta nas decisões proferidas pelas cortes.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Sob este aspecto, cabe ao estado agilizar os processos e protocolos de geração de tecnologia, a fim de evitar que as inovações que valem a pena demorem a ser incorporadas e que o país perca benefícios e incentivos da inovação, assim como o registro de patentes. Ao que tudo indica, o Brasil deve rever tempos para registrar, licenciar e comercializar novos produtos (MEDICI, 2010).</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Na opinião de </w:t>
      </w:r>
      <w:proofErr w:type="spellStart"/>
      <w:r w:rsidRPr="00BB18CD">
        <w:rPr>
          <w:rFonts w:ascii="Arial" w:eastAsia="Arial" w:hAnsi="Arial" w:cs="Arial"/>
          <w:color w:val="000000" w:themeColor="text1"/>
          <w:sz w:val="24"/>
          <w:szCs w:val="24"/>
        </w:rPr>
        <w:t>Schulze</w:t>
      </w:r>
      <w:proofErr w:type="spellEnd"/>
      <w:r w:rsidRPr="00BB18CD">
        <w:rPr>
          <w:rFonts w:ascii="Arial" w:eastAsia="Arial" w:hAnsi="Arial" w:cs="Arial"/>
          <w:color w:val="000000" w:themeColor="text1"/>
          <w:sz w:val="24"/>
          <w:szCs w:val="24"/>
        </w:rPr>
        <w:t xml:space="preserve"> (</w:t>
      </w:r>
      <w:r w:rsidR="0073558B" w:rsidRPr="00BB18CD">
        <w:rPr>
          <w:rFonts w:ascii="Arial" w:eastAsia="Arial" w:hAnsi="Arial" w:cs="Arial"/>
          <w:color w:val="000000" w:themeColor="text1"/>
          <w:sz w:val="24"/>
          <w:szCs w:val="24"/>
        </w:rPr>
        <w:t>2016</w:t>
      </w:r>
      <w:r w:rsidRPr="00BB18CD">
        <w:rPr>
          <w:rFonts w:ascii="Arial" w:eastAsia="Arial" w:hAnsi="Arial" w:cs="Arial"/>
          <w:color w:val="000000" w:themeColor="text1"/>
          <w:sz w:val="24"/>
          <w:szCs w:val="24"/>
        </w:rPr>
        <w:t xml:space="preserve">, p. 24), uma plausível solução para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seria adotar uma gestão pública eficiente e, sobretudo transparente. </w:t>
      </w:r>
      <w:r w:rsidRPr="00BB18CD">
        <w:rPr>
          <w:rFonts w:ascii="Arial" w:eastAsia="Arial" w:hAnsi="Arial" w:cs="Arial"/>
          <w:color w:val="000000" w:themeColor="text1"/>
          <w:sz w:val="24"/>
          <w:szCs w:val="24"/>
        </w:rPr>
        <w:lastRenderedPageBreak/>
        <w:t xml:space="preserve">“Muitos juízes condenam os entes públicos porque possuem dúvida sobre a política pública de saúde”. </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Outra solução apontada pelo magistrado seria uma atuação articulada com os médicos e profissionais vinculados ao SUS, uma vez que, os médicos não podem prescrever, de forma incontrolada, qualquer tratamento não previsto nos protocolos clínicos ou nas relações de medicamentos, tendo em vista que esta prática é a principal fonte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(SCHULZE, </w:t>
      </w:r>
      <w:r w:rsidR="0073558B" w:rsidRPr="00BB18CD">
        <w:rPr>
          <w:rFonts w:ascii="Arial" w:eastAsia="Arial" w:hAnsi="Arial" w:cs="Arial"/>
          <w:color w:val="000000" w:themeColor="text1"/>
          <w:sz w:val="24"/>
          <w:szCs w:val="24"/>
        </w:rPr>
        <w:t>2016</w:t>
      </w:r>
      <w:r w:rsidRPr="00BB18CD">
        <w:rPr>
          <w:rFonts w:ascii="Arial" w:eastAsia="Arial" w:hAnsi="Arial" w:cs="Arial"/>
          <w:color w:val="000000" w:themeColor="text1"/>
          <w:sz w:val="24"/>
          <w:szCs w:val="24"/>
        </w:rPr>
        <w:t>, p. 24).</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Já no panorama nacional em virtude do aumento acentuado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na saúde, alguns estados e municípios se debruçaram na busca de soluções com o intuito de corrigir e se adequar aos processos de modo a garantir o acesso a saúde sempre que for necessário, mas sem onerar excessivamente os cofres públicos.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Desta forma, Santa Catarina passou a editar atos normativos com o intuito de regular a atuação de profissionais vinculados ao SUS, à exemplo do Decreto 241/2015 que obriga </w:t>
      </w:r>
      <w:r w:rsidRPr="00BB18CD">
        <w:rPr>
          <w:rFonts w:ascii="Arial" w:eastAsia="Arial" w:hAnsi="Arial" w:cs="Arial"/>
          <w:i/>
          <w:color w:val="000000" w:themeColor="text1"/>
          <w:sz w:val="24"/>
          <w:szCs w:val="24"/>
        </w:rPr>
        <w:t>“os médicos e os odontólogos servidores públicos estaduais, sempre que estiverem no exercício de suas atribuições funcionais, obrigados a prescrever medicamentos e solicitar exames e procedimentos de saúde nos termos das listas padronizadas e dos Protocolos Clínicos e Diretrizes Terapêuticos (</w:t>
      </w:r>
      <w:proofErr w:type="spellStart"/>
      <w:r w:rsidRPr="00BB18CD">
        <w:rPr>
          <w:rFonts w:ascii="Arial" w:eastAsia="Arial" w:hAnsi="Arial" w:cs="Arial"/>
          <w:i/>
          <w:color w:val="000000" w:themeColor="text1"/>
          <w:sz w:val="24"/>
          <w:szCs w:val="24"/>
        </w:rPr>
        <w:t>PCDTs</w:t>
      </w:r>
      <w:proofErr w:type="spellEnd"/>
      <w:r w:rsidRPr="00BB18CD">
        <w:rPr>
          <w:rFonts w:ascii="Arial" w:eastAsia="Arial" w:hAnsi="Arial" w:cs="Arial"/>
          <w:i/>
          <w:color w:val="000000" w:themeColor="text1"/>
          <w:sz w:val="24"/>
          <w:szCs w:val="24"/>
        </w:rPr>
        <w:t xml:space="preserve">) do SUS”. </w:t>
      </w:r>
      <w:r w:rsidRPr="00BB18CD">
        <w:rPr>
          <w:rFonts w:ascii="Arial" w:eastAsia="Arial" w:hAnsi="Arial" w:cs="Arial"/>
          <w:color w:val="000000" w:themeColor="text1"/>
          <w:sz w:val="24"/>
          <w:szCs w:val="24"/>
        </w:rPr>
        <w:t>A propósito, o Decreto também prevê que na hipótese de prescrição de tecnologias não disponibilizadas pelo SUS, o médico deverá expor justificativa técnica que demonstre inadequação, a ineficiência ou a insuficiência da prescrição de medicamento padronizado (SCHULZE, 2016, p. 45).</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Por sua vez, o Secretário de Saúde do estado de São Paulo, editou ato normativo (Resolução 83/2015), instituindo que o médico poderá ressarcir o erário, </w:t>
      </w:r>
      <w:r w:rsidRPr="00BB18CD">
        <w:rPr>
          <w:rFonts w:ascii="Arial" w:eastAsia="Arial" w:hAnsi="Arial" w:cs="Arial"/>
          <w:i/>
          <w:color w:val="000000" w:themeColor="text1"/>
          <w:sz w:val="24"/>
          <w:szCs w:val="24"/>
        </w:rPr>
        <w:t xml:space="preserve">“do custo do medicamento </w:t>
      </w:r>
      <w:proofErr w:type="spellStart"/>
      <w:r w:rsidRPr="00BB18CD">
        <w:rPr>
          <w:rFonts w:ascii="Arial" w:eastAsia="Arial" w:hAnsi="Arial" w:cs="Arial"/>
          <w:i/>
          <w:color w:val="000000" w:themeColor="text1"/>
          <w:sz w:val="24"/>
          <w:szCs w:val="24"/>
        </w:rPr>
        <w:t>judicializado</w:t>
      </w:r>
      <w:proofErr w:type="spellEnd"/>
      <w:r w:rsidRPr="00BB18CD">
        <w:rPr>
          <w:rFonts w:ascii="Arial" w:eastAsia="Arial" w:hAnsi="Arial" w:cs="Arial"/>
          <w:i/>
          <w:color w:val="000000" w:themeColor="text1"/>
          <w:sz w:val="24"/>
          <w:szCs w:val="24"/>
        </w:rPr>
        <w:t xml:space="preserve"> contra a Fazenda do Estado, originário da prescrição da rede estadual de saúde em desacordo com as normas e orientações que disciplinam as ações e atividades do SUS.”</w:t>
      </w:r>
      <w:r w:rsidRPr="00BB18CD">
        <w:rPr>
          <w:rFonts w:ascii="Arial" w:eastAsia="Arial" w:hAnsi="Arial" w:cs="Arial"/>
          <w:color w:val="000000" w:themeColor="text1"/>
          <w:sz w:val="24"/>
          <w:szCs w:val="24"/>
        </w:rPr>
        <w:t xml:space="preserve"> (SCHULZE, 2016, p. 46).</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Nesta mesma perspectiva, o munícipio de Belo Horizonte, em Minas Gerais tem buscado alternativas, como o diálogo mais constante entre a gestão municipal e o judiciário, no intuito de evitar que as demandas judiciais sejam decididas somente a partir do critério único julgador </w:t>
      </w:r>
      <w:r w:rsidR="0073558B" w:rsidRPr="00BB18CD">
        <w:rPr>
          <w:rFonts w:ascii="Arial" w:eastAsia="Arial" w:hAnsi="Arial" w:cs="Arial"/>
          <w:color w:val="000000" w:themeColor="text1"/>
          <w:sz w:val="24"/>
          <w:szCs w:val="24"/>
        </w:rPr>
        <w:t>(SCHULZE, 2016</w:t>
      </w:r>
      <w:r w:rsidRPr="00BB18CD">
        <w:rPr>
          <w:rFonts w:ascii="Arial" w:eastAsia="Arial" w:hAnsi="Arial" w:cs="Arial"/>
          <w:color w:val="000000" w:themeColor="text1"/>
          <w:sz w:val="24"/>
          <w:szCs w:val="24"/>
        </w:rPr>
        <w:t>, p. 25).</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 acordo com o secretário de saúde de Belo Horizonte, Fabiano Pimenta, na medida em que o poder público gera mecanismos de aproximação com juízes, promotores e defensores públicos, é possível evitar um número relevante de decisões </w:t>
      </w:r>
      <w:r w:rsidRPr="00BB18CD">
        <w:rPr>
          <w:rFonts w:ascii="Arial" w:eastAsia="Arial" w:hAnsi="Arial" w:cs="Arial"/>
          <w:color w:val="000000" w:themeColor="text1"/>
          <w:sz w:val="24"/>
          <w:szCs w:val="24"/>
        </w:rPr>
        <w:lastRenderedPageBreak/>
        <w:t xml:space="preserve">judiciais descabidas que só penalizam financeiramente o município (SCHULZE, </w:t>
      </w:r>
      <w:r w:rsidR="0073558B" w:rsidRPr="00BB18CD">
        <w:rPr>
          <w:rFonts w:ascii="Arial" w:eastAsia="Arial" w:hAnsi="Arial" w:cs="Arial"/>
          <w:color w:val="000000" w:themeColor="text1"/>
          <w:sz w:val="24"/>
          <w:szCs w:val="24"/>
        </w:rPr>
        <w:t>2016</w:t>
      </w:r>
      <w:r w:rsidRPr="00BB18CD">
        <w:rPr>
          <w:rFonts w:ascii="Arial" w:eastAsia="Arial" w:hAnsi="Arial" w:cs="Arial"/>
          <w:color w:val="000000" w:themeColor="text1"/>
          <w:sz w:val="24"/>
          <w:szCs w:val="24"/>
        </w:rPr>
        <w:t>, p. 25).</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Segundo o secretário, Belo Horizonte conseguiu fazer parte de algumas experiências com o objetivo de contrapor à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Desta feita, criou no âmbito do Conselho Municipal de Saúde uma Câmara Técnica de Assistência Farmacêutica, presidida por um promotor da área da saúde no município. Essa instância dentro do conselho atua diretamente para trazer subsídios nos casos em que a justiça é acionada para prover ao paciente determinado tipo de medicamento (SCHULZE, </w:t>
      </w:r>
      <w:r w:rsidR="0073558B" w:rsidRPr="00BB18CD">
        <w:rPr>
          <w:rFonts w:ascii="Arial" w:eastAsia="Arial" w:hAnsi="Arial" w:cs="Arial"/>
          <w:color w:val="000000" w:themeColor="text1"/>
          <w:sz w:val="24"/>
          <w:szCs w:val="24"/>
        </w:rPr>
        <w:t>2016</w:t>
      </w:r>
      <w:r w:rsidRPr="00BB18CD">
        <w:rPr>
          <w:rFonts w:ascii="Arial" w:eastAsia="Arial" w:hAnsi="Arial" w:cs="Arial"/>
          <w:color w:val="000000" w:themeColor="text1"/>
          <w:sz w:val="24"/>
          <w:szCs w:val="24"/>
        </w:rPr>
        <w:t>, p. 25).</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Outra iniciativa, foi colocar em funcionamento sistemático a Comissão de Farmácia e Terapêutica (CFT), que tem como objetivo atuar de forma ágil para procurar substitutivos à medicamentos que por alguma eventualidade esteja em falta no mercado. Mais uma alternativa que vem dando certo, é a chamada mediação sanitária,</w:t>
      </w:r>
      <w:r w:rsidRPr="00BB18CD">
        <w:rPr>
          <w:rFonts w:ascii="Arial" w:eastAsia="Arial" w:hAnsi="Arial" w:cs="Arial"/>
          <w:i/>
          <w:color w:val="000000" w:themeColor="text1"/>
          <w:sz w:val="24"/>
          <w:szCs w:val="24"/>
        </w:rPr>
        <w:t xml:space="preserve"> </w:t>
      </w:r>
      <w:r w:rsidRPr="00BB18CD">
        <w:rPr>
          <w:rFonts w:ascii="Arial" w:eastAsia="Arial" w:hAnsi="Arial" w:cs="Arial"/>
          <w:color w:val="000000" w:themeColor="text1"/>
          <w:sz w:val="24"/>
          <w:szCs w:val="24"/>
        </w:rPr>
        <w:t>cuja finalidade é promover a partir de uma iniciativa do Ministério Público de Minas Gerais a interlocução com instituições que atuam na área da saúde. Esta ação busca articular Ministério Público, órgãos federais, estaduais e municipais para que, juntos, possam padronizar normas e procedimentos sanitários.</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Nesta linha de raciocínio Silva (201</w:t>
      </w:r>
      <w:r w:rsidR="00122329" w:rsidRPr="00BB18CD">
        <w:rPr>
          <w:rFonts w:ascii="Arial" w:eastAsia="Arial" w:hAnsi="Arial" w:cs="Arial"/>
          <w:color w:val="000000" w:themeColor="text1"/>
          <w:sz w:val="24"/>
          <w:szCs w:val="24"/>
        </w:rPr>
        <w:t>3</w:t>
      </w:r>
      <w:r w:rsidRPr="00BB18CD">
        <w:rPr>
          <w:rFonts w:ascii="Arial" w:eastAsia="Arial" w:hAnsi="Arial" w:cs="Arial"/>
          <w:color w:val="000000" w:themeColor="text1"/>
          <w:sz w:val="24"/>
          <w:szCs w:val="24"/>
        </w:rPr>
        <w:t xml:space="preserve">) </w:t>
      </w:r>
      <w:r w:rsidRPr="00BB18CD">
        <w:rPr>
          <w:rFonts w:ascii="Arial" w:eastAsia="Arial" w:hAnsi="Arial" w:cs="Arial"/>
          <w:color w:val="000000" w:themeColor="text1"/>
        </w:rPr>
        <w:t xml:space="preserve">menciona </w:t>
      </w:r>
      <w:r w:rsidRPr="00BB18CD">
        <w:rPr>
          <w:rFonts w:ascii="Arial" w:eastAsia="Arial" w:hAnsi="Arial" w:cs="Arial"/>
          <w:color w:val="000000" w:themeColor="text1"/>
          <w:sz w:val="24"/>
          <w:szCs w:val="24"/>
        </w:rPr>
        <w:t>“O TAC (Termo de Ajustamento de Conduta), que visa garantir um direito ou um serviço público que se encontra insuficientemente satisfeito. Mais propriamente, este instrumento consiste num compromisso firmado entre o Ministério Público e o gestor municipal, estadual ou federal para que este realize alterações necessárias para o exercício de um determinado direito, visando corrigir uma situação precária.</w:t>
      </w:r>
    </w:p>
    <w:p w:rsidR="00C3443D" w:rsidRPr="00BB18CD" w:rsidRDefault="00DA7687" w:rsidP="00DA7687">
      <w:pPr>
        <w:shd w:val="clear" w:color="auto" w:fill="FFFF00"/>
        <w:spacing w:after="0" w:line="360" w:lineRule="auto"/>
        <w:jc w:val="both"/>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(RECUAR)</w:t>
      </w:r>
      <w:r w:rsidR="00293ECB" w:rsidRPr="00BB18CD">
        <w:rPr>
          <w:rFonts w:ascii="Arial" w:eastAsia="Arial" w:hAnsi="Arial" w:cs="Arial"/>
          <w:b/>
          <w:color w:val="000000" w:themeColor="text1"/>
          <w:sz w:val="24"/>
          <w:szCs w:val="24"/>
        </w:rPr>
        <w:t xml:space="preserve"> – falta citação</w:t>
      </w:r>
    </w:p>
    <w:p w:rsidR="00C3443D" w:rsidRPr="00BB18CD" w:rsidRDefault="0048433F">
      <w:pPr>
        <w:spacing w:after="0" w:line="360" w:lineRule="auto"/>
        <w:jc w:val="both"/>
        <w:rPr>
          <w:rFonts w:ascii="Arial" w:eastAsia="Arial" w:hAnsi="Arial" w:cs="Arial"/>
          <w:i/>
          <w:color w:val="000000" w:themeColor="text1"/>
          <w:sz w:val="24"/>
          <w:szCs w:val="24"/>
        </w:rPr>
      </w:pPr>
      <w:r w:rsidRPr="00BB18CD">
        <w:rPr>
          <w:rFonts w:ascii="Arial" w:eastAsia="Arial" w:hAnsi="Arial" w:cs="Arial"/>
          <w:i/>
          <w:color w:val="000000" w:themeColor="text1"/>
          <w:sz w:val="24"/>
          <w:szCs w:val="24"/>
        </w:rPr>
        <w:t xml:space="preserve">(...) Os membros do MP, ao compreenderem que as decisões em saúde devem primar pela celeridade, estabelecem expedientes e estratégias distintas para a utilização do TAC. A título de exemplos comuns na saúde, é possível destacar os seguintes: a) no caso da estrutura do hospital que não tem leitos suficientes, faz-se um TAC através do qual o gestor se compromete, a partir de um certo período de tempo, a prover o número de leitos correspondente à demanda do hospital; b) no caso de um posto de saúde que apresenta falta de medicamentos, faz-se um TAC através do qual o gestor se compromete, num determinado prazo, a obter uma quantidade de remédios suficiente. O TAC ainda goza de força de título executivo, ou seja, caso não seja </w:t>
      </w:r>
      <w:r w:rsidRPr="00BB18CD">
        <w:rPr>
          <w:rFonts w:ascii="Arial" w:eastAsia="Arial" w:hAnsi="Arial" w:cs="Arial"/>
          <w:i/>
          <w:color w:val="000000" w:themeColor="text1"/>
          <w:sz w:val="24"/>
          <w:szCs w:val="24"/>
        </w:rPr>
        <w:lastRenderedPageBreak/>
        <w:t>cumprido no prazo determinado pelo gestor, o Ministério Público pode propor uma ação no Judiciário na fase de execução, o que demanda consideravelmente menos tempo do que uma ação comum, pois dispensa a constituição de provas, as audiências para instrução do processo, a sentença de mérito, etc.”</w:t>
      </w:r>
    </w:p>
    <w:p w:rsidR="00C3443D" w:rsidRPr="00BB18CD" w:rsidRDefault="00C3443D">
      <w:pPr>
        <w:spacing w:after="0" w:line="360" w:lineRule="auto"/>
        <w:jc w:val="both"/>
        <w:rPr>
          <w:rFonts w:ascii="Arial" w:eastAsia="Arial" w:hAnsi="Arial" w:cs="Arial"/>
          <w:i/>
          <w:color w:val="000000" w:themeColor="text1"/>
          <w:sz w:val="24"/>
          <w:szCs w:val="24"/>
        </w:rPr>
      </w:pP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Contudo, essa ferramenta também significaria uma economia nos cofres públicos do ponto de vista da urgência: compras realizadas de um momento para o outro (como através da Justiça, por liminar) costumam ser mais caras do que aquelas pla</w:t>
      </w:r>
      <w:r w:rsidR="00122329" w:rsidRPr="00BB18CD">
        <w:rPr>
          <w:rFonts w:ascii="Arial" w:eastAsia="Arial" w:hAnsi="Arial" w:cs="Arial"/>
          <w:color w:val="000000" w:themeColor="text1"/>
          <w:sz w:val="24"/>
          <w:szCs w:val="24"/>
        </w:rPr>
        <w:t>nejadas e licitadas (SILVA, 2013</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Desta forma, é necessário buscarmos um modelo de </w:t>
      </w:r>
      <w:r w:rsidRPr="00BB18CD">
        <w:rPr>
          <w:rFonts w:ascii="Arial" w:eastAsia="Arial" w:hAnsi="Arial" w:cs="Arial"/>
          <w:i/>
          <w:color w:val="000000" w:themeColor="text1"/>
          <w:sz w:val="24"/>
          <w:szCs w:val="24"/>
        </w:rPr>
        <w:t>“contenção saudável”</w:t>
      </w:r>
      <w:r w:rsidRPr="00BB18CD">
        <w:rPr>
          <w:rFonts w:ascii="Arial" w:eastAsia="Arial" w:hAnsi="Arial" w:cs="Arial"/>
          <w:color w:val="000000" w:themeColor="text1"/>
          <w:sz w:val="24"/>
          <w:szCs w:val="24"/>
        </w:rPr>
        <w:t xml:space="preserve">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“Diante de recursos limitados, critérios são necessários; (...) o dilema moral que enfrentamos nestes casos não é um dilema exclusivo do juiz, mas também dos médicos, dos procuradores, do Estado (...) e, principalmente, de todo cidadão”</w:t>
      </w:r>
      <w:r w:rsidR="00122329" w:rsidRPr="00BB18CD">
        <w:rPr>
          <w:rFonts w:ascii="Arial" w:eastAsia="Arial" w:hAnsi="Arial" w:cs="Arial"/>
          <w:color w:val="000000" w:themeColor="text1"/>
          <w:sz w:val="24"/>
          <w:szCs w:val="24"/>
        </w:rPr>
        <w:t xml:space="preserve"> (Silva, 2013</w:t>
      </w:r>
      <w:r w:rsidRPr="00BB18CD">
        <w:rPr>
          <w:rFonts w:ascii="Arial" w:eastAsia="Arial" w:hAnsi="Arial" w:cs="Arial"/>
          <w:color w:val="000000" w:themeColor="text1"/>
          <w:sz w:val="24"/>
          <w:szCs w:val="24"/>
        </w:rPr>
        <w:t>).</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Desta forma, os municípios podem envolver os juízes, com a finalidade de informar procedimentos administrativos e suas limitações financeiras (SCHULZE, </w:t>
      </w:r>
      <w:r w:rsidR="001B7BCB" w:rsidRPr="00BB18CD">
        <w:rPr>
          <w:rFonts w:ascii="Arial" w:eastAsia="Arial" w:hAnsi="Arial" w:cs="Arial"/>
          <w:color w:val="000000" w:themeColor="text1"/>
          <w:sz w:val="24"/>
          <w:szCs w:val="24"/>
        </w:rPr>
        <w:t>2016</w:t>
      </w:r>
      <w:r w:rsidRPr="00BB18CD">
        <w:rPr>
          <w:rFonts w:ascii="Arial" w:eastAsia="Arial" w:hAnsi="Arial" w:cs="Arial"/>
          <w:color w:val="000000" w:themeColor="text1"/>
          <w:sz w:val="24"/>
          <w:szCs w:val="24"/>
        </w:rPr>
        <w:t>, p. 24 e 26).</w:t>
      </w:r>
    </w:p>
    <w:p w:rsidR="00C3443D" w:rsidRPr="00BB18CD" w:rsidRDefault="0048433F">
      <w:pPr>
        <w:spacing w:after="0" w:line="360" w:lineRule="auto"/>
        <w:ind w:firstLine="708"/>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De acordo com </w:t>
      </w:r>
      <w:proofErr w:type="spellStart"/>
      <w:r w:rsidRPr="00BB18CD">
        <w:rPr>
          <w:rFonts w:ascii="Arial" w:eastAsia="Arial" w:hAnsi="Arial" w:cs="Arial"/>
          <w:color w:val="000000" w:themeColor="text1"/>
          <w:sz w:val="24"/>
          <w:szCs w:val="24"/>
        </w:rPr>
        <w:t>Schulze</w:t>
      </w:r>
      <w:proofErr w:type="spellEnd"/>
      <w:r w:rsidRPr="00BB18CD">
        <w:rPr>
          <w:rFonts w:ascii="Arial" w:eastAsia="Arial" w:hAnsi="Arial" w:cs="Arial"/>
          <w:color w:val="000000" w:themeColor="text1"/>
          <w:sz w:val="24"/>
          <w:szCs w:val="24"/>
        </w:rPr>
        <w:t xml:space="preserve"> (2016, p. 46) o juiz que simplesmente confia cegamente na prescrição médica nega jurisdição, especialmente porque a decisão judicial vai produzir coisa julgada material, vale dizer, terá força de lei entre as partes litigantes Neste contexto, os médicos não podem exercer a medicina deixando de observar os limites científicos, éticos e jurídicos, pois eventual atuação fora destes parâmetros poderá ensejar a aplicação da tríplice sanção: cível (indenização), criminal e administrativa gerando a suspensão ou afastamento do exercício da medicina.</w:t>
      </w:r>
    </w:p>
    <w:p w:rsidR="00C3443D" w:rsidRPr="00BB18CD" w:rsidRDefault="00C3443D">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pPr>
        <w:spacing w:after="0" w:line="360" w:lineRule="auto"/>
        <w:ind w:firstLine="708"/>
        <w:jc w:val="both"/>
        <w:rPr>
          <w:rFonts w:ascii="Arial" w:eastAsia="Arial" w:hAnsi="Arial" w:cs="Arial"/>
          <w:color w:val="000000" w:themeColor="text1"/>
          <w:sz w:val="24"/>
          <w:szCs w:val="24"/>
        </w:rPr>
      </w:pPr>
    </w:p>
    <w:p w:rsidR="006F2F23" w:rsidRPr="00BB18CD" w:rsidRDefault="006F2F23" w:rsidP="00DA7687">
      <w:pPr>
        <w:spacing w:after="0" w:line="360" w:lineRule="auto"/>
        <w:jc w:val="both"/>
        <w:rPr>
          <w:rFonts w:ascii="Arial" w:eastAsia="Arial" w:hAnsi="Arial" w:cs="Arial"/>
          <w:color w:val="000000" w:themeColor="text1"/>
          <w:sz w:val="24"/>
          <w:szCs w:val="24"/>
        </w:rPr>
      </w:pPr>
    </w:p>
    <w:p w:rsidR="00DA7687" w:rsidRPr="00BB18CD" w:rsidRDefault="00DA7687" w:rsidP="00DA7687">
      <w:pPr>
        <w:spacing w:after="0" w:line="360" w:lineRule="auto"/>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spacing w:after="0" w:line="360" w:lineRule="auto"/>
        <w:ind w:left="284" w:hanging="284"/>
        <w:jc w:val="both"/>
        <w:rPr>
          <w:rFonts w:ascii="Arial" w:eastAsia="Arial" w:hAnsi="Arial" w:cs="Arial"/>
          <w:color w:val="000000" w:themeColor="text1"/>
          <w:sz w:val="24"/>
          <w:szCs w:val="24"/>
        </w:rPr>
      </w:pPr>
      <w:bookmarkStart w:id="10" w:name="_2s8eyo1" w:colFirst="0" w:colLast="0"/>
      <w:bookmarkEnd w:id="10"/>
      <w:r w:rsidRPr="00BB18CD">
        <w:rPr>
          <w:rFonts w:ascii="Arial" w:eastAsia="Arial" w:hAnsi="Arial" w:cs="Arial"/>
          <w:b/>
          <w:color w:val="000000" w:themeColor="text1"/>
          <w:sz w:val="24"/>
          <w:szCs w:val="24"/>
        </w:rPr>
        <w:lastRenderedPageBreak/>
        <w:t>PRINCÍPIO DA RESERVA DO POSSÍVEL</w:t>
      </w:r>
    </w:p>
    <w:p w:rsidR="00C3443D" w:rsidRPr="00BB18CD" w:rsidRDefault="00C3443D">
      <w:pPr>
        <w:spacing w:after="0" w:line="360" w:lineRule="auto"/>
        <w:jc w:val="both"/>
        <w:rPr>
          <w:rFonts w:ascii="Arial" w:eastAsia="Arial" w:hAnsi="Arial" w:cs="Arial"/>
          <w:b/>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Diante da precariedade no fornecimento de medicamentos e tratamentos dispostos pelo SUS, a população brasileira sofre e a única forma de se socorrer é através do poder judiciário e as tutelas de saúde para a efetivação desses direitos, através de provimentos judiciais.</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Sendo assim, uma das argumentações utilizadas pelo poder executivo, como forma de justificar o descaso com a saúde e a falta de compromisso para com a população, tentando se esquivar de tamanha responsabilidade está fundamentada no princípio da reserva do possível.</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Esse princípio é oriundo de uma ação judicial germânica, que tinha como objetivo autorizar discentes a cursar o ensino superior público, tendo em vista a garantia na escolha do trabalho, ofício ou profissão. No caso em questão, ficou estabelecido pela Suprema Corte Alemã que, apenas se pode reivindicar do Estado a prestação em favor do interessado, observando os limites de razoabilidade. Desta forma, os direitos sociais que estabelecem uma prestação de fazer estão sujeitos à reserva do possível no sentido daquilo que o cidadão, de maneira racional, pode esperar da sociedade. (LIMA, 2011).</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No que concerne Ingo </w:t>
      </w:r>
      <w:proofErr w:type="spellStart"/>
      <w:r w:rsidRPr="00BB18CD">
        <w:rPr>
          <w:rFonts w:ascii="Arial" w:eastAsia="Arial" w:hAnsi="Arial" w:cs="Arial"/>
          <w:color w:val="000000" w:themeColor="text1"/>
          <w:sz w:val="24"/>
          <w:szCs w:val="24"/>
        </w:rPr>
        <w:t>Sarlet</w:t>
      </w:r>
      <w:proofErr w:type="spellEnd"/>
      <w:r w:rsidRPr="00BB18CD">
        <w:rPr>
          <w:rFonts w:ascii="Arial" w:eastAsia="Arial" w:hAnsi="Arial" w:cs="Arial"/>
          <w:color w:val="000000" w:themeColor="text1"/>
          <w:sz w:val="24"/>
          <w:szCs w:val="24"/>
        </w:rPr>
        <w:t xml:space="preserve"> (2003, p. 265), o Tribunal Alemão entendeu que: “(...) a prestação reclamada deve corresponder ao que o indivíduo pode razoavelmente exigir da sociedade, de tal sorte que, mesmo em dispondo o estado de recursos e tendo poder de disposição, não se pode falar em uma obrigação de prestar algo que não se mantenha nos limites do razoável”.</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Para </w:t>
      </w:r>
      <w:proofErr w:type="spellStart"/>
      <w:r w:rsidRPr="00BB18CD">
        <w:rPr>
          <w:rFonts w:ascii="Arial" w:eastAsia="Arial" w:hAnsi="Arial" w:cs="Arial"/>
          <w:color w:val="000000" w:themeColor="text1"/>
          <w:sz w:val="24"/>
          <w:szCs w:val="24"/>
        </w:rPr>
        <w:t>Pesso</w:t>
      </w:r>
      <w:proofErr w:type="spellEnd"/>
      <w:r w:rsidRPr="00BB18CD">
        <w:rPr>
          <w:rFonts w:ascii="Arial" w:eastAsia="Arial" w:hAnsi="Arial" w:cs="Arial"/>
          <w:color w:val="000000" w:themeColor="text1"/>
          <w:sz w:val="24"/>
          <w:szCs w:val="24"/>
        </w:rPr>
        <w:t xml:space="preserve"> (2017) a origem do princípio da reserva do possível no Brasil, diferente da Alemanha, teve como foco a questão financeira/orçamentária. Este princípio atua como uma espécie de limite aos indivíduos em face dos direitos sociais. Estes direitos sociais tiveram início normativo em 1948, através da Declaração Universal dos Direitos Humanos. Na referida Declaração o direito à saúde apresenta-se através do artigo 25º. Onde afirma: </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ind w:left="2268"/>
        <w:jc w:val="both"/>
        <w:rPr>
          <w:rFonts w:ascii="Arial" w:eastAsia="Arial" w:hAnsi="Arial" w:cs="Arial"/>
          <w:color w:val="000000" w:themeColor="text1"/>
          <w:sz w:val="21"/>
          <w:szCs w:val="21"/>
        </w:rPr>
      </w:pPr>
      <w:r w:rsidRPr="00BB18CD">
        <w:rPr>
          <w:rFonts w:ascii="Arial" w:eastAsia="Arial" w:hAnsi="Arial" w:cs="Arial"/>
          <w:color w:val="000000" w:themeColor="text1"/>
          <w:sz w:val="21"/>
          <w:szCs w:val="21"/>
        </w:rPr>
        <w:t xml:space="preserve">“1. Toda pessoa tem direito a um nível de vida suficiente para lhe assegurar e à sua família a saúde e o bem-estar, principalmente quanto à alimentação, ao vestuário, ao alojamento, à assistência médica e ainda quanto aos serviços sociais necessários, e tem direito à segurança no desemprego, na doença, na invalidez, na viuvez, na velhice ou noutros </w:t>
      </w:r>
      <w:r w:rsidRPr="00BB18CD">
        <w:rPr>
          <w:rFonts w:ascii="Arial" w:eastAsia="Arial" w:hAnsi="Arial" w:cs="Arial"/>
          <w:color w:val="000000" w:themeColor="text1"/>
          <w:sz w:val="21"/>
          <w:szCs w:val="21"/>
        </w:rPr>
        <w:lastRenderedPageBreak/>
        <w:t>casos de perda de meios de subsistência por circunstâncias independentes da sua vontade. (ONU, 1948)”.</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Nesta perspectiva, a ONU adota a tese da aplicação progressiva dos direitos sociais. Por conseguinte, como os direitos sociais geram um custo financeiro, eles estão sujeitos a reserva do possível e, assim, sua implementação se dá de forma progressiva, proibindo-se o retrocesso (COSTA; SOARES, 2017, p. 257).</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Portanto, para a ONU é obrigação dos Estados adotar critérios precisos, objetivos, e concentrados, de modo mais concreto possível, voltados para a efetivação dos direitos sociais. Cabendo aos Estados o dever de evitar medidas de retrocesso social.</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Já na opinião de Fernando Borges </w:t>
      </w:r>
      <w:proofErr w:type="spellStart"/>
      <w:r w:rsidRPr="00BB18CD">
        <w:rPr>
          <w:rFonts w:ascii="Arial" w:eastAsia="Arial" w:hAnsi="Arial" w:cs="Arial"/>
          <w:color w:val="000000" w:themeColor="text1"/>
          <w:sz w:val="24"/>
          <w:szCs w:val="24"/>
        </w:rPr>
        <w:t>Mânica</w:t>
      </w:r>
      <w:proofErr w:type="spellEnd"/>
      <w:r w:rsidRPr="00BB18CD">
        <w:rPr>
          <w:rFonts w:ascii="Arial" w:eastAsia="Arial" w:hAnsi="Arial" w:cs="Arial"/>
          <w:color w:val="000000" w:themeColor="text1"/>
          <w:sz w:val="24"/>
          <w:szCs w:val="24"/>
        </w:rPr>
        <w:t xml:space="preserve"> (2007, p. 169) a legítima teoria da reserva do possível, a qual não se refere direta e unicamente à existência de recursos materiais suficientes para a concretização do direito social, mas à razoabilidade da pretensão deduzida com vistas a sua efetivação, acabou, no Brasil, tornando-se a teoria da reserva do financeiramente possível, na medida em que se ponderou como limite absoluto à efetivação de direitos fundamentais sociais, a suficiência de recursos públicos e a previsão orçamentária da respectiva despesa.</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A propósito, no sistema jurídico-constitucional brasileiro o princípio da reserva do possível impõe que nenhum órgão ou autoridade é autorizado a realizar despesas sem a devida previsão no orçamento prévio, para fins de efetivação da despesa, independentemente de sua natureza, obrigando todos os órgãos da administração sob pena desses incorrerem no desvio de verbas e cometer crime de responsabilidade (BONTEMPO, 2005).</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O princípio ou cláusula da reserva do possível compete ao Supremo exercer o papel excepcional de garantir o cumprimento dos encargos políticos-jurídicos, outorgados ao Poder Legislativo e ao Poder Executivo pela Constituição do Estado (BULOS, 2011, p. 369).</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Nesta linha de raciocínio </w:t>
      </w:r>
      <w:proofErr w:type="spellStart"/>
      <w:r w:rsidRPr="00BB18CD">
        <w:rPr>
          <w:rFonts w:ascii="Arial" w:eastAsia="Arial" w:hAnsi="Arial" w:cs="Arial"/>
          <w:color w:val="000000" w:themeColor="text1"/>
          <w:sz w:val="24"/>
          <w:szCs w:val="24"/>
        </w:rPr>
        <w:t>Bulos</w:t>
      </w:r>
      <w:proofErr w:type="spellEnd"/>
      <w:r w:rsidRPr="00BB18CD">
        <w:rPr>
          <w:rFonts w:ascii="Arial" w:eastAsia="Arial" w:hAnsi="Arial" w:cs="Arial"/>
          <w:color w:val="000000" w:themeColor="text1"/>
          <w:sz w:val="24"/>
          <w:szCs w:val="24"/>
        </w:rPr>
        <w:t xml:space="preserve"> (2011, p. 370) relata que a reserva do possível constata, se os direitos constitucionais de segunda geração (direitos econômicos, sociais e culturais) estão sendo respeitados pelo poder público, o qual tem a obrigação constitucional de os concretizar. Além disso, o STF quando provocado para se manifestar a respeito da concretização de direitos constitucionais, dando cumprimento </w:t>
      </w:r>
      <w:r w:rsidRPr="00BB18CD">
        <w:rPr>
          <w:rFonts w:ascii="Arial" w:eastAsia="Arial" w:hAnsi="Arial" w:cs="Arial"/>
          <w:color w:val="000000" w:themeColor="text1"/>
          <w:sz w:val="24"/>
          <w:szCs w:val="24"/>
        </w:rPr>
        <w:lastRenderedPageBreak/>
        <w:t>ao postulando de proteção, deve observar dois fatores ao mesmo tempo a razoabilidade e a disponibilidade financeira do Estado.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Por sua vez, a atribuição de formular e concretizar políticas públicas é tarefa das funções legislativa e executiva, que detém legitimidade democrática para estabelecer os critérios de implementação e desenvolvimentos das políticas públicas, bem como aprovar e executar leis orçamentárias. E por outro lado, é dever do STF (ordem jurídica) fiscalizar, em sede de controle normativo abstrato, o efetivo cumprimento das liberdades públicas e dos direitos revestidos de conteúdo programático, determinados na Carta Magma (BULOS, 2011, p. 370).</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Barroso (2009) apud Costa; Soares (2017, p. 257) ressalta que:</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ind w:left="2268"/>
        <w:jc w:val="both"/>
        <w:rPr>
          <w:rFonts w:ascii="Arial" w:eastAsia="Arial" w:hAnsi="Arial" w:cs="Arial"/>
          <w:color w:val="000000" w:themeColor="text1"/>
          <w:sz w:val="21"/>
          <w:szCs w:val="21"/>
        </w:rPr>
      </w:pPr>
      <w:r w:rsidRPr="00BB18CD">
        <w:rPr>
          <w:rFonts w:ascii="Arial" w:eastAsia="Arial" w:hAnsi="Arial" w:cs="Arial"/>
          <w:color w:val="000000" w:themeColor="text1"/>
          <w:sz w:val="21"/>
          <w:szCs w:val="21"/>
        </w:rPr>
        <w:t>“</w:t>
      </w:r>
      <w:proofErr w:type="gramStart"/>
      <w:r w:rsidRPr="00BB18CD">
        <w:rPr>
          <w:rFonts w:ascii="Arial" w:eastAsia="Arial" w:hAnsi="Arial" w:cs="Arial"/>
          <w:color w:val="000000" w:themeColor="text1"/>
          <w:sz w:val="21"/>
          <w:szCs w:val="21"/>
        </w:rPr>
        <w:t>à</w:t>
      </w:r>
      <w:proofErr w:type="gramEnd"/>
      <w:r w:rsidRPr="00BB18CD">
        <w:rPr>
          <w:rFonts w:ascii="Arial" w:eastAsia="Arial" w:hAnsi="Arial" w:cs="Arial"/>
          <w:color w:val="000000" w:themeColor="text1"/>
          <w:sz w:val="21"/>
          <w:szCs w:val="21"/>
        </w:rPr>
        <w:t xml:space="preserve"> jurisdição constitucional bem exercida é antes uma garantia para a democracia do que um risco. A importância da Constituição e do judiciário como seu interprete maior não pode suprimir, por evidente, a política, o governo da maioria, nem o papel do Legislativo. A Constituição não pode ser ubíqua. Observados os valores e fins constitucionais, cabe à lei; votada pelo parlamento e sancionada pelo presidente, fazer as escolhas entre as diferentes visões alternativas que caracterizam as sociedades pluralistas. Por este motivo, o STF deve ser deferente para com as deliberações do Congresso. Com exceção do que seja essencial para preservar a democracia e os direitos fundamentais, em relação a tudo mais os protagonistas da vida política devem ser os que têm votos. Juízes e tribunais não podem presumir demais de si próprios, como ninguém deve, aliás, nessa vida impondo suas escolhas, suas preferências, sua vontade”.</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Sendo assim, quando o STF se deparar com situações em que envolva o princípio da reserva do possível, cabe a ele equilibrar, de um lado, o fiel cumprimento dos direitos constitucionais, e, de outro, as possibilidades orçamentárias do Estado (BULOS, 2011, p. 370).</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Contudo, a reserva do possível não tem um tratamento uniforme na doutrina, nem na jurisprudência, sendo assim, é comum que em casos práticos envolvendo questões de direitos sociais, estes sejam analisados por várias perspectivas pra ver se a pretensão é proporcional e, razoável e se existe disponibilidade financeira. Por este motivo é comum esta discursão em torno da reserva do possível, quando se trata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de políticas públicas, principalmente quando se trata do direito à saúde e educação.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ab/>
        <w:t xml:space="preserve">Nesta perspectiva Gilmar Mendes apud Azevedo et al. (2014, p. 215) detalha voto de Agravo Regimental na Suspensão de Liminar 47, ocorridos no STF pois segundo este “As divergências doutrinárias quanto ao efetivo âmbito de proteção da norma constitucional do direito à saúde decorrem, da natureza </w:t>
      </w:r>
      <w:proofErr w:type="spellStart"/>
      <w:r w:rsidRPr="00BB18CD">
        <w:rPr>
          <w:rFonts w:ascii="Arial" w:eastAsia="Arial" w:hAnsi="Arial" w:cs="Arial"/>
          <w:color w:val="000000" w:themeColor="text1"/>
          <w:sz w:val="24"/>
          <w:szCs w:val="24"/>
        </w:rPr>
        <w:t>prestacional</w:t>
      </w:r>
      <w:proofErr w:type="spellEnd"/>
      <w:r w:rsidRPr="00BB18CD">
        <w:rPr>
          <w:rFonts w:ascii="Arial" w:eastAsia="Arial" w:hAnsi="Arial" w:cs="Arial"/>
          <w:color w:val="000000" w:themeColor="text1"/>
          <w:sz w:val="24"/>
          <w:szCs w:val="24"/>
        </w:rPr>
        <w:t xml:space="preserve"> desses direitos e da necessidade de compatibilização do mínimo existencial e da reserva do possível.”</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Para Gilmar Mendes apud Azevedo et al., (2014, p. 215) “Em relação aos direitos sociais, é preciso levar em consideração que a prestação devida pelo Estado varia de acordo com a necessidade específica de cada cidadão. Assim, enquanto o Estado tem que dispor de um determinado valor para arcar com o aparato capaz de garantir a liberdade dos cidadãos universalmente, no caso de um direito social como a saúde, ao passo que, deve dispor de valores variáveis em função das necessidades individuais de cada cidadão. (...) em razão da inexistência de suportes financeiros para a satisfação de todas as necessidades sociais, enfatiza-se que a formulação de políticas sociais e econômicas voltadas à implementação dos direitos sociais implicaria, invariavelmente, escolhas alternadas. Essas escolhas seguiriam critérios de justiça distributiva (o quanto disponibilizar e a quem atender), configurando-se como típicas opções políticas, as quais pressupõem escolhas trágicas pautadas por critérios de </w:t>
      </w:r>
      <w:proofErr w:type="spellStart"/>
      <w:r w:rsidRPr="00BB18CD">
        <w:rPr>
          <w:rFonts w:ascii="Arial" w:eastAsia="Arial" w:hAnsi="Arial" w:cs="Arial"/>
          <w:color w:val="000000" w:themeColor="text1"/>
          <w:sz w:val="24"/>
          <w:szCs w:val="24"/>
        </w:rPr>
        <w:t>macrojustiça</w:t>
      </w:r>
      <w:proofErr w:type="spellEnd"/>
      <w:r w:rsidRPr="00BB18CD">
        <w:rPr>
          <w:rFonts w:ascii="Arial" w:eastAsia="Arial" w:hAnsi="Arial" w:cs="Arial"/>
          <w:color w:val="000000" w:themeColor="text1"/>
          <w:sz w:val="24"/>
          <w:szCs w:val="24"/>
        </w:rPr>
        <w:t>.</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A reserva do possível traria a necessidade da implementação dos direitos econômicos e sociais apenas por meio de políticas públicas, que determinariam a distribuição justa dos recursos limitados do Estado no atendimento a esses direitos. Por esta razão, a apreciação pelo judiciário de casos concretos tratando sobre a aplicação destes direitos seria limitada (AZEVEDO et al., 2014, p. 216).</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No que concerne Gilmar Mendes apud Azevedo et al., (2014, p. 216) “(...) argumenta-se que o Poder Judiciário, o qual estaria vocacionado a concretizar a justiça do caso concreto (</w:t>
      </w:r>
      <w:proofErr w:type="spellStart"/>
      <w:r w:rsidRPr="00BB18CD">
        <w:rPr>
          <w:rFonts w:ascii="Arial" w:eastAsia="Arial" w:hAnsi="Arial" w:cs="Arial"/>
          <w:color w:val="000000" w:themeColor="text1"/>
          <w:sz w:val="24"/>
          <w:szCs w:val="24"/>
        </w:rPr>
        <w:t>microjustiça</w:t>
      </w:r>
      <w:proofErr w:type="spellEnd"/>
      <w:r w:rsidRPr="00BB18CD">
        <w:rPr>
          <w:rFonts w:ascii="Arial" w:eastAsia="Arial" w:hAnsi="Arial" w:cs="Arial"/>
          <w:color w:val="000000" w:themeColor="text1"/>
          <w:sz w:val="24"/>
          <w:szCs w:val="24"/>
        </w:rPr>
        <w:t>), muitas vezes não teria condições de, ao examinar determinada pretensão à prestação de um direito social, analisar as consequências globais de destinação de recursos públicos em benefício da parte, com invariável prejuízo para o todo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Em se tratando do mínimo existencial Gilmar Mendes afirma “Por outro lado, defensores da atuação do Poder Judiciário na concretização dos direitos sociais, em especial do direito à saúde, argumentam que tais direitos são indispensáveis para a </w:t>
      </w:r>
      <w:r w:rsidRPr="00BB18CD">
        <w:rPr>
          <w:rFonts w:ascii="Arial" w:eastAsia="Arial" w:hAnsi="Arial" w:cs="Arial"/>
          <w:color w:val="000000" w:themeColor="text1"/>
          <w:sz w:val="24"/>
          <w:szCs w:val="24"/>
        </w:rPr>
        <w:lastRenderedPageBreak/>
        <w:t>realização da dignidade da pessoa humana. Sendo assim, ao menos, o “mínimo existencial” de cada um dos direitos – exigência lógica do princípio da dignidade da pessoa humana – não poderia deixar de ser objeto de apreciação jurídica.”</w:t>
      </w:r>
    </w:p>
    <w:p w:rsidR="00C3443D" w:rsidRPr="00BB18CD" w:rsidRDefault="000A37C0">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Por outro lado, Lima</w:t>
      </w:r>
      <w:r w:rsidR="0048433F" w:rsidRPr="00BB18CD">
        <w:rPr>
          <w:rFonts w:ascii="Arial" w:eastAsia="Arial" w:hAnsi="Arial" w:cs="Arial"/>
          <w:color w:val="000000" w:themeColor="text1"/>
          <w:sz w:val="24"/>
          <w:szCs w:val="24"/>
        </w:rPr>
        <w:t xml:space="preserve"> (2011) de acordo com “o artigo 7º, IV, da Constituição Federal, o mínimo existencial seria o conjunto de bens e utilidades básicas imprescindíveis para uma vida com dignidade, tais como a saúde, a moradia e a educação fundamental. Violar-se-ia, portanto, o mínimo existencial quando da omissão na concretização de direitos fundamentais inerentes à dignidade da pessoa humana, onde não há espaço de discricionariedade para o gestor público. Torna-se importante, pois, que se amplie, ao máximo, o núcleo essencial do direito, de modo a não reduzir o conceito de mínimo existencial à noção de mínimo vital. Ressaltando-se que, se o mínimo existencial fosse apenas o mínimo necessário à sobrevivência, não seria preciso constitucionalizar o direito social, bastando reconhecer o direito à vida”.</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Segundo </w:t>
      </w:r>
      <w:proofErr w:type="spellStart"/>
      <w:r w:rsidRPr="00BB18CD">
        <w:rPr>
          <w:rFonts w:ascii="Arial" w:eastAsia="Arial" w:hAnsi="Arial" w:cs="Arial"/>
          <w:color w:val="000000" w:themeColor="text1"/>
          <w:sz w:val="24"/>
          <w:szCs w:val="24"/>
        </w:rPr>
        <w:t>Freyesleben</w:t>
      </w:r>
      <w:proofErr w:type="spellEnd"/>
      <w:r w:rsidRPr="00BB18CD">
        <w:rPr>
          <w:rFonts w:ascii="Arial" w:eastAsia="Arial" w:hAnsi="Arial" w:cs="Arial"/>
          <w:color w:val="000000" w:themeColor="text1"/>
          <w:sz w:val="24"/>
          <w:szCs w:val="24"/>
        </w:rPr>
        <w:t xml:space="preserve"> apud Costa; Soares (2017, p. 259) “no entender de uns sem-número de profissionais do Direito (juízes, promotores, defensores, advogados, professores, delegados federais), não há preceito constitucional que não sirva aos propósitos da justiça social; não há dispositivo constitucional que não tenha nascido pronto e acabado. Todo o ordenamento infraconstitucional é apenas detalhe menor; o Poder Legislativo é prescindível. A Constituição é a bíblia do ativismo judicial: nela todas as respostas estão dispostas, e não há política social que não possa ser concretizada de chofre”.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A propósito, Costa; Soares (2017, p. 259) relata que o Poder Judiciário atua sobre a lógica da </w:t>
      </w:r>
      <w:proofErr w:type="spellStart"/>
      <w:r w:rsidRPr="00BB18CD">
        <w:rPr>
          <w:rFonts w:ascii="Arial" w:eastAsia="Arial" w:hAnsi="Arial" w:cs="Arial"/>
          <w:color w:val="000000" w:themeColor="text1"/>
          <w:sz w:val="24"/>
          <w:szCs w:val="24"/>
        </w:rPr>
        <w:t>microjustiça</w:t>
      </w:r>
      <w:proofErr w:type="spellEnd"/>
      <w:r w:rsidRPr="00BB18CD">
        <w:rPr>
          <w:rFonts w:ascii="Arial" w:eastAsia="Arial" w:hAnsi="Arial" w:cs="Arial"/>
          <w:color w:val="000000" w:themeColor="text1"/>
          <w:sz w:val="24"/>
          <w:szCs w:val="24"/>
        </w:rPr>
        <w:t xml:space="preserve">, ou seja, com as partes de um único processo judicial, enquanto os poderes legitimados pelo voto, Executivo e Legislativo, atuam sob a lógica da </w:t>
      </w:r>
      <w:proofErr w:type="spellStart"/>
      <w:r w:rsidRPr="00BB18CD">
        <w:rPr>
          <w:rFonts w:ascii="Arial" w:eastAsia="Arial" w:hAnsi="Arial" w:cs="Arial"/>
          <w:color w:val="000000" w:themeColor="text1"/>
          <w:sz w:val="24"/>
          <w:szCs w:val="24"/>
        </w:rPr>
        <w:t>macrojustiça</w:t>
      </w:r>
      <w:proofErr w:type="spellEnd"/>
      <w:r w:rsidRPr="00BB18CD">
        <w:rPr>
          <w:rFonts w:ascii="Arial" w:eastAsia="Arial" w:hAnsi="Arial" w:cs="Arial"/>
          <w:color w:val="000000" w:themeColor="text1"/>
          <w:sz w:val="24"/>
          <w:szCs w:val="24"/>
        </w:rPr>
        <w:t xml:space="preserve">, ou seja, com todos os sistemas que envolvem a implantação e a realização das políticas públicas.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Neste sentido, “o juiz nem sempre dispõe das informações, do tempo e mesmo do conhecimento para avaliar o impacto de determinadas decisões, proferidas em processos individuais, sobre a realidade de um segmento econômico ou sobre a prestação de um serviço público. Tampouco é passível de responsabilização política por escolhas desastradas. Exemplo emblemático nessa matéria tem sido o setor da saúde. Ao lado de intervenções necessárias e meritórias, tem havido uma abundância de decisões extravagantes ou emocionais em matéria de medicamentos e terapias </w:t>
      </w:r>
      <w:r w:rsidRPr="00BB18CD">
        <w:rPr>
          <w:rFonts w:ascii="Arial" w:eastAsia="Arial" w:hAnsi="Arial" w:cs="Arial"/>
          <w:color w:val="000000" w:themeColor="text1"/>
          <w:sz w:val="24"/>
          <w:szCs w:val="24"/>
        </w:rPr>
        <w:lastRenderedPageBreak/>
        <w:t>que põe em risco a própria continuidade das políticas públicas de saúde desorganizando a atividade administrativa e comprometendo a alocação dos escassos recursos públicos”. (COSTA; SOARES, 2017, p. 259-260).</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Consequentemente, os julgadores não podem se limitar a apreciar casos concretos sem considerar as repercussões dessas decisões, privilegiando o atendimento de um único cidadão em prejuízo de toda coletividade.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Em vista disso, se chega ao ponto crucial do debate. Estamos diante de uma colisão de valores ou de interesses que contrapõe, de um lado, o direito à vida e a à saúde e, de outro, a separação dos Poderes, os princípios orçamentários e a reserva do possível. Portanto o que está em jogo nesta ponderação aqui analisada, é o direto à vida e à saúde de uns versus o direito à vida e à saúde de outros. Não há solução juridicamente fácil nem moralmente simples nesta questão (COSTA; SOARES, 2017, p. 260).</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Dessa maneira, os confrontos sobre o direito a saúde nos tribunais superiores reproduzem discussões doutrinárias sobre a eficácia dos direitos econômicos e sociais. Sendo assim, buscando justificar suas decisões nos casos concretos os ministros apresentam conceitos e institutos desenvolvidos para a teoria geral dos direitos humanos (teoria da reserva do possível e mínimo existencial). Ademais, segue alguns argumentos dos entes públicos no âmbito da saúde pública do Brasil e dos direitos sociais.</w:t>
      </w:r>
    </w:p>
    <w:p w:rsidR="00C3443D" w:rsidRPr="00BB18CD" w:rsidRDefault="00DA7687" w:rsidP="00DA7687">
      <w:pPr>
        <w:shd w:val="clear" w:color="auto" w:fill="FFFF00"/>
        <w:spacing w:after="0" w:line="360" w:lineRule="auto"/>
        <w:jc w:val="both"/>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(RECUAR)</w:t>
      </w:r>
      <w:r w:rsidR="00293ECB" w:rsidRPr="00BB18CD">
        <w:rPr>
          <w:rFonts w:ascii="Arial" w:eastAsia="Arial" w:hAnsi="Arial" w:cs="Arial"/>
          <w:b/>
          <w:color w:val="000000" w:themeColor="text1"/>
          <w:sz w:val="24"/>
          <w:szCs w:val="24"/>
        </w:rPr>
        <w:t xml:space="preserve"> – falta citação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PROCESSUAL CIVIL. ADMINISTRATIVO. RECURSO ORDINÁRIO EM MANDADO DE SEGURANÇA. DIREITO LÍQUIDO E CERTO. FORNECIMENTO DE MEDICAMENTOS. HEPATITE C. PROTEÇÃO CONSTITUCIONAL À SAÚDE, À VIDA E À DIGNIDADE DA PESSOA HUMANA. LAUDO EMITIDO POR MÉDICO NÃO CREDENCIADO PELO SISTEMA ÚNICO DE SAÚDE (SUS). EXAMES REALIZADOS EM HOSPITAL ESTADUAL. PROTOCOLO CLÍNICO E DIRETRIZES TERAPÊUTICAS DO MINISTÉRIO DA SAÚDE. 1. A ordem constitucional vigente, em seu art. 196, consagra o direito à saúde como dever do Estado, que deverá, por meio de políticas sociais e econômicas, propiciar aos necessitados não "qualquer tratamento", mas o tratamento mais adequado e eficaz, capaz de ofertar ao enfermo maior dignidade e menor sofrimento. 2. Sobreleva notar, ainda, que hoje é patente a </w:t>
      </w:r>
      <w:proofErr w:type="spellStart"/>
      <w:r w:rsidRPr="00BB18CD">
        <w:rPr>
          <w:rFonts w:ascii="Arial" w:eastAsia="Arial" w:hAnsi="Arial" w:cs="Arial"/>
          <w:color w:val="000000" w:themeColor="text1"/>
          <w:sz w:val="24"/>
          <w:szCs w:val="24"/>
        </w:rPr>
        <w:t>idéia</w:t>
      </w:r>
      <w:proofErr w:type="spellEnd"/>
      <w:r w:rsidRPr="00BB18CD">
        <w:rPr>
          <w:rFonts w:ascii="Arial" w:eastAsia="Arial" w:hAnsi="Arial" w:cs="Arial"/>
          <w:color w:val="000000" w:themeColor="text1"/>
          <w:sz w:val="24"/>
          <w:szCs w:val="24"/>
        </w:rPr>
        <w:t xml:space="preserve"> de que a Constituição não é ornamental, não se resume a um museu de </w:t>
      </w:r>
      <w:r w:rsidRPr="00BB18CD">
        <w:rPr>
          <w:rFonts w:ascii="Arial" w:eastAsia="Arial" w:hAnsi="Arial" w:cs="Arial"/>
          <w:color w:val="000000" w:themeColor="text1"/>
          <w:sz w:val="24"/>
          <w:szCs w:val="24"/>
        </w:rPr>
        <w:lastRenderedPageBreak/>
        <w:t xml:space="preserve">princípios, não é meramente um ideário; reclama efetividade real de suas normas. Destarte, na aplicação das normas constitucionais, a exegese deve partir dos princípios fundamentais, para os princípios setoriais. E, sob esse ângulo, merece destaque o princípio fundante da República que destina especial proteção a dignidade da pessoa humana. 3. Sobre o tema não dissente o Egrégio Supremo Tribunal Federal, consoante se colhe da recente decisão, proferida em sede de Agravo Regimental na Suspensão de Segurança 175/CE, Relator Ministro Gilmar Mendes, julgado em 17.3.2010, cujos fundamentos se revelam perfeitamente aplicáveis ao caso sub examine, conforme noticiado no Informativo 579 do STF, 15 a 19 de março de 2010, in </w:t>
      </w:r>
      <w:proofErr w:type="spellStart"/>
      <w:r w:rsidRPr="00BB18CD">
        <w:rPr>
          <w:rFonts w:ascii="Arial" w:eastAsia="Arial" w:hAnsi="Arial" w:cs="Arial"/>
          <w:color w:val="000000" w:themeColor="text1"/>
          <w:sz w:val="24"/>
          <w:szCs w:val="24"/>
        </w:rPr>
        <w:t>verbis</w:t>
      </w:r>
      <w:proofErr w:type="spellEnd"/>
      <w:r w:rsidRPr="00BB18CD">
        <w:rPr>
          <w:rFonts w:ascii="Arial" w:eastAsia="Arial" w:hAnsi="Arial" w:cs="Arial"/>
          <w:color w:val="000000" w:themeColor="text1"/>
          <w:sz w:val="24"/>
          <w:szCs w:val="24"/>
        </w:rPr>
        <w:t xml:space="preserve">: "Fornecimento de Medicamentos e Responsabilidade Solidária dos Entes em Matéria de Saúde - 1 O Tribunal negou provimento a agravo regimental interposto pela União contra a decisão da Presidência do STF que, por não vislumbrar grave lesão à ordem, à economia e à saúde públicas, indeferira pedido de suspensão de tutela antecipada formulado pela agravante contra acórdão proferido pela 1ª Turma do Tribunal Regional Federal da 5ª Região. Na espécie, o TRF da 5ª Região determinara à União, ao Estado do Ceará e ao Município de Fortaleza que fornecessem a jovem portadora da patologia denominada </w:t>
      </w:r>
      <w:proofErr w:type="spellStart"/>
      <w:r w:rsidRPr="00BB18CD">
        <w:rPr>
          <w:rFonts w:ascii="Arial" w:eastAsia="Arial" w:hAnsi="Arial" w:cs="Arial"/>
          <w:color w:val="000000" w:themeColor="text1"/>
          <w:sz w:val="24"/>
          <w:szCs w:val="24"/>
        </w:rPr>
        <w:t>Niemann-Pick</w:t>
      </w:r>
      <w:proofErr w:type="spellEnd"/>
      <w:r w:rsidRPr="00BB18CD">
        <w:rPr>
          <w:rFonts w:ascii="Arial" w:eastAsia="Arial" w:hAnsi="Arial" w:cs="Arial"/>
          <w:color w:val="000000" w:themeColor="text1"/>
          <w:sz w:val="24"/>
          <w:szCs w:val="24"/>
        </w:rPr>
        <w:t xml:space="preserve"> tipo C certo medicamento que possibilitaria aumento de sobrevida e melhora da qualidade de vida, mas o qual a família da jovem não possuiria condições para custear. Alegava a agravante que a decisão objeto do pedido de suspensão violaria o princípio da separação de poderes e as normas e os regulamentos do Sistema Único de Saúde - SUS, bem como desconsideraria a função exclusiva da Administração em definir políticas públicas, caracterizando-se, nestes casos, a indevida interferência do Poder Judiciário nas diretrizes de políticas públicas. Sustentava, ainda, sua ilegitimidade passiva e ofensa ao sistema de repartição de competências, como a inexistência de responsabilidade solidária entre os integrantes do SUS, ante a ausência de previsão normativa. Argumentava que só deveria figurar no </w:t>
      </w:r>
      <w:proofErr w:type="spellStart"/>
      <w:r w:rsidRPr="00BB18CD">
        <w:rPr>
          <w:rFonts w:ascii="Arial" w:eastAsia="Arial" w:hAnsi="Arial" w:cs="Arial"/>
          <w:color w:val="000000" w:themeColor="text1"/>
          <w:sz w:val="24"/>
          <w:szCs w:val="24"/>
        </w:rPr>
        <w:t>pólo</w:t>
      </w:r>
      <w:proofErr w:type="spellEnd"/>
      <w:r w:rsidRPr="00BB18CD">
        <w:rPr>
          <w:rFonts w:ascii="Arial" w:eastAsia="Arial" w:hAnsi="Arial" w:cs="Arial"/>
          <w:color w:val="000000" w:themeColor="text1"/>
          <w:sz w:val="24"/>
          <w:szCs w:val="24"/>
        </w:rPr>
        <w:t xml:space="preserve"> passivo da ação o ente responsável pela dispensação do medicamento pleiteado e que a determinação de desembolso de considerável quantia para aquisição de medicamento de alto custo pela União implicaria grave lesão às finanças e à saúde públicas. Fornecimento de Medicamentos e Responsabilidade Solidária dos Entes em Matéria de Saúde - 2 Entendeu-se que a agravante não teria trazido novos elementos capazes de determinar a reforma da decisão agravada. Asseverou-se que a agravante teria </w:t>
      </w:r>
      <w:r w:rsidRPr="00BB18CD">
        <w:rPr>
          <w:rFonts w:ascii="Arial" w:eastAsia="Arial" w:hAnsi="Arial" w:cs="Arial"/>
          <w:color w:val="000000" w:themeColor="text1"/>
          <w:sz w:val="24"/>
          <w:szCs w:val="24"/>
        </w:rPr>
        <w:lastRenderedPageBreak/>
        <w:t xml:space="preserve">repisado a alegação genérica de violação ao princípio da separação dos poderes, o que já afastado pela decisão impugnada ao fundamento de ser possível, em casos como o presente, o Poder Judiciário vir a garantir o direito à saúde, por meio do fornecimento de medicamento ou de tratamento imprescindível para o aumento de sobrevida e a melhoria da qualidade de vida da paciente. No ponto, registrou-se que a decisão impugnada teria informado a existência de provas suficientes quanto ao estado de saúde da paciente e a necessidade do medicamento indicado. Relativamente à possibilidade de intervenção do Poder Judiciário, reportou-se à decisão proferida na ADPF 45 MC/DF (DJU de 29.4.2004), acerca da legitimidade constitucional do controle e da intervenção do Poder Judiciário em tema de implementação de políticas públicas, quando configurada hipótese de injustificável inércia estatal ou de abusividade governamental. No que se refere à assertiva de que a decisão objeto desta suspensão invadiria competência administrativa da União e provocaria desordem em sua esfera, ao impor-lhe deveres que seriam do Estado e do Município, considerou-se que a decisão agravada teria deixado claro existirem casos na jurisprudência da Corte que afirmariam a responsabilidade solidária dos entes federados em matéria de saúde (RE 195192/RS, DJU de 31.3.2000 e RE 255627/RS, DJU de 23.2.2000). Salientou-se, ainda, que, quanto ao desenvolvimento prático desse tipo de responsabilidade solidária, deveria ser construído um modelo de cooperação e de coordenação de ações conjuntas por parte dos entes federativos. No ponto, observou-se que também será possível apreciar o tema da responsabilidade solidária no RE 566471/RN (DJE de 7.12.2007), que teve reconhecida a repercussão geral e no qual se discute a obrigatoriedade de o Poder Público fornecer medicamento de alto custo. Ademais, registrou-se estar em trâmite na Corte a Proposta de Súmula Vinculante 4, que propõe tornar vinculante o entendimento jurisprudencial a respeito da responsabilidade solidária dos entes da Federação no atendimento das ações de saúde. Ressaltou-se que, apesar da responsabilidade dos entes da Federação em matéria de direito à saúde suscitar questões delicadas, a decisão impugnada pelo pedido de suspensão, ao determinar a responsabilidade da União no fornecimento do tratamento pretendido, estaria seguindo as normas constitucionais que fixaram a competência comum (CF, art. 23, II), a Lei federal 8.080/90 (art. 7º, XI) e a jurisprudência do Supremo. Concluiu-se, assim, que a determinação para que a União pagasse as despesas do tratamento não configuraria grave lesão à ordem pública. </w:t>
      </w:r>
      <w:r w:rsidRPr="00BB18CD">
        <w:rPr>
          <w:rFonts w:ascii="Arial" w:eastAsia="Arial" w:hAnsi="Arial" w:cs="Arial"/>
          <w:color w:val="000000" w:themeColor="text1"/>
          <w:sz w:val="24"/>
          <w:szCs w:val="24"/>
        </w:rPr>
        <w:lastRenderedPageBreak/>
        <w:t xml:space="preserve">Asseverou-se que a correção, ou não, desse posicionamento, não seria passível de ampla cognição nos estritos limites do juízo de contracautela. Fornecimento de Medicamentos e Responsabilidade Solidária dos Entes em Matéria de Saúde - 3 De igual modo, reputou-se que as alegações concernentes à ilegitimidade passiva da União, à violação de repartição de competências, à necessidade de figurar como réu na ação principal somente o ente responsável pela dispensação do medicamento pleiteado e à desconsideração da lei do SUS não seriam passíveis de ampla delibação no juízo do pedido de suspensão, por constituírem o mérito da ação, a ser debatido de forma exaustiva no exame do recurso cabível contra o provimento jurisdicional que ensejara a tutela antecipada. Aduziu, ademais, que, ante a natureza excepcional do pedido de contracautela, a sua eventual concessão no presente momento teria caráter nitidamente satisfativo, com efeitos deletérios à subsistência e ao regular desenvolvimento da saúde da paciente, a ensejar a ocorrência de possível dano inverso, tendo o pedido formulado, neste ponto, nítida natureza de recurso, o que contrário ao entendimento fixado pela Corte no sentido de ser inviável o pedido de suspensão como sucedâneo recursal. Afastaram-se, da mesma forma, os argumentos de grave lesão à economia e à saúde públicas, haja vista que a decisão agravada teria consignado, de forma expressa, que o alto custo de um tratamento ou de um medicamento que tem registro na ANVISA não seria suficiente para impedir o seu fornecimento pelo poder público. Por fim, julgou-se improcedente a alegação de temor de que esta decisão constituiria precedente negativo ao poder público, com a possibilidade de resultar no denominado efeito multiplicador, em razão de a análise de decisões dessa natureza dever ser feita caso a caso, tendo em conta todos os elementos normativos e fáticos da questão jurídica debatida."(STA 175 </w:t>
      </w:r>
      <w:proofErr w:type="spellStart"/>
      <w:r w:rsidRPr="00BB18CD">
        <w:rPr>
          <w:rFonts w:ascii="Arial" w:eastAsia="Arial" w:hAnsi="Arial" w:cs="Arial"/>
          <w:color w:val="000000" w:themeColor="text1"/>
          <w:sz w:val="24"/>
          <w:szCs w:val="24"/>
        </w:rPr>
        <w:t>AgR</w:t>
      </w:r>
      <w:proofErr w:type="spellEnd"/>
      <w:r w:rsidRPr="00BB18CD">
        <w:rPr>
          <w:rFonts w:ascii="Arial" w:eastAsia="Arial" w:hAnsi="Arial" w:cs="Arial"/>
          <w:color w:val="000000" w:themeColor="text1"/>
          <w:sz w:val="24"/>
          <w:szCs w:val="24"/>
        </w:rPr>
        <w:t xml:space="preserve">/CE, rel. Min. Gilmar Mendes, 17.3.2010. 4. </w:t>
      </w:r>
      <w:proofErr w:type="spellStart"/>
      <w:r w:rsidRPr="00BB18CD">
        <w:rPr>
          <w:rFonts w:ascii="Arial" w:eastAsia="Arial" w:hAnsi="Arial" w:cs="Arial"/>
          <w:color w:val="000000" w:themeColor="text1"/>
          <w:sz w:val="24"/>
          <w:szCs w:val="24"/>
        </w:rPr>
        <w:t>Last</w:t>
      </w:r>
      <w:proofErr w:type="spellEnd"/>
      <w:r w:rsidRPr="00BB18CD">
        <w:rPr>
          <w:rFonts w:ascii="Arial" w:eastAsia="Arial" w:hAnsi="Arial" w:cs="Arial"/>
          <w:color w:val="000000" w:themeColor="text1"/>
          <w:sz w:val="24"/>
          <w:szCs w:val="24"/>
        </w:rPr>
        <w:t xml:space="preserve"> </w:t>
      </w:r>
      <w:proofErr w:type="spellStart"/>
      <w:r w:rsidRPr="00BB18CD">
        <w:rPr>
          <w:rFonts w:ascii="Arial" w:eastAsia="Arial" w:hAnsi="Arial" w:cs="Arial"/>
          <w:color w:val="000000" w:themeColor="text1"/>
          <w:sz w:val="24"/>
          <w:szCs w:val="24"/>
        </w:rPr>
        <w:t>but</w:t>
      </w:r>
      <w:proofErr w:type="spellEnd"/>
      <w:r w:rsidRPr="00BB18CD">
        <w:rPr>
          <w:rFonts w:ascii="Arial" w:eastAsia="Arial" w:hAnsi="Arial" w:cs="Arial"/>
          <w:color w:val="000000" w:themeColor="text1"/>
          <w:sz w:val="24"/>
          <w:szCs w:val="24"/>
        </w:rPr>
        <w:t xml:space="preserve"> </w:t>
      </w:r>
      <w:proofErr w:type="spellStart"/>
      <w:r w:rsidRPr="00BB18CD">
        <w:rPr>
          <w:rFonts w:ascii="Arial" w:eastAsia="Arial" w:hAnsi="Arial" w:cs="Arial"/>
          <w:color w:val="000000" w:themeColor="text1"/>
          <w:sz w:val="24"/>
          <w:szCs w:val="24"/>
        </w:rPr>
        <w:t>not</w:t>
      </w:r>
      <w:proofErr w:type="spellEnd"/>
      <w:r w:rsidRPr="00BB18CD">
        <w:rPr>
          <w:rFonts w:ascii="Arial" w:eastAsia="Arial" w:hAnsi="Arial" w:cs="Arial"/>
          <w:color w:val="000000" w:themeColor="text1"/>
          <w:sz w:val="24"/>
          <w:szCs w:val="24"/>
        </w:rPr>
        <w:t xml:space="preserve"> </w:t>
      </w:r>
      <w:proofErr w:type="spellStart"/>
      <w:r w:rsidRPr="00BB18CD">
        <w:rPr>
          <w:rFonts w:ascii="Arial" w:eastAsia="Arial" w:hAnsi="Arial" w:cs="Arial"/>
          <w:color w:val="000000" w:themeColor="text1"/>
          <w:sz w:val="24"/>
          <w:szCs w:val="24"/>
        </w:rPr>
        <w:t>least</w:t>
      </w:r>
      <w:proofErr w:type="spellEnd"/>
      <w:r w:rsidRPr="00BB18CD">
        <w:rPr>
          <w:rFonts w:ascii="Arial" w:eastAsia="Arial" w:hAnsi="Arial" w:cs="Arial"/>
          <w:color w:val="000000" w:themeColor="text1"/>
          <w:sz w:val="24"/>
          <w:szCs w:val="24"/>
        </w:rPr>
        <w:t xml:space="preserve">, a alegação de que o impetrante não demonstrou a negativa de fornecimento do medicamento por parte da autoridade, reputada coatora, bem como o desrespeito ao prévio procedimento administrativo, de observância geral, não obsta o deferimento do pedido de fornecimento dos medicamentos pretendidos, por isso que o </w:t>
      </w:r>
      <w:proofErr w:type="spellStart"/>
      <w:r w:rsidRPr="00BB18CD">
        <w:rPr>
          <w:rFonts w:ascii="Arial" w:eastAsia="Arial" w:hAnsi="Arial" w:cs="Arial"/>
          <w:color w:val="000000" w:themeColor="text1"/>
          <w:sz w:val="24"/>
          <w:szCs w:val="24"/>
        </w:rPr>
        <w:t>sopesamento</w:t>
      </w:r>
      <w:proofErr w:type="spellEnd"/>
      <w:r w:rsidRPr="00BB18CD">
        <w:rPr>
          <w:rFonts w:ascii="Arial" w:eastAsia="Arial" w:hAnsi="Arial" w:cs="Arial"/>
          <w:color w:val="000000" w:themeColor="text1"/>
          <w:sz w:val="24"/>
          <w:szCs w:val="24"/>
        </w:rPr>
        <w:t xml:space="preserve"> dos valores em jogo impede que normas burocráticas sejam erigidas como óbice à obtenção de tratamento adequado e digno por parte de cidadão hipossuficiente. 5. Sob esse enfoque manifestou-se o Ministério Público Federal:"(...) Não se mostra razoável que a ausência de pedido administrativo, supostamente necessário à dispensação do </w:t>
      </w:r>
      <w:r w:rsidRPr="00BB18CD">
        <w:rPr>
          <w:rFonts w:ascii="Arial" w:eastAsia="Arial" w:hAnsi="Arial" w:cs="Arial"/>
          <w:color w:val="000000" w:themeColor="text1"/>
          <w:sz w:val="24"/>
          <w:szCs w:val="24"/>
        </w:rPr>
        <w:lastRenderedPageBreak/>
        <w:t xml:space="preserve">medicamento em tela, impeça o fornecimento da droga prescrita. A morosidade do trâmite burocrático não pode sobrepor-se ao direito à vida do impetrante, cujo risco de perecimento levou à concessão da medida liminar às fls.79 (...)" fl. 312 6. In </w:t>
      </w:r>
      <w:proofErr w:type="spellStart"/>
      <w:r w:rsidRPr="00BB18CD">
        <w:rPr>
          <w:rFonts w:ascii="Arial" w:eastAsia="Arial" w:hAnsi="Arial" w:cs="Arial"/>
          <w:color w:val="000000" w:themeColor="text1"/>
          <w:sz w:val="24"/>
          <w:szCs w:val="24"/>
        </w:rPr>
        <w:t>casu</w:t>
      </w:r>
      <w:proofErr w:type="spellEnd"/>
      <w:r w:rsidRPr="00BB18CD">
        <w:rPr>
          <w:rFonts w:ascii="Arial" w:eastAsia="Arial" w:hAnsi="Arial" w:cs="Arial"/>
          <w:color w:val="000000" w:themeColor="text1"/>
          <w:sz w:val="24"/>
          <w:szCs w:val="24"/>
        </w:rPr>
        <w:t>, a recusa de fornecimento do medicamento pleiteado pelo impetrante, ora Recorrente, em razão de o mesmo ser portador de vírus com genótipo 3a, quando a Portaria nº 863/2002 do Ministério da Saúde, a qual institui Protocolo Clínico e Diretrizes Terapêuticas, exigir que o medicamento seja fornecido apenas para portadores de vírus hepatite C do genótipo 1, revela-se desarrazoada, mercê de contrariar relatório médico acostado às fl. 27. 7. Ademais, o fato de o relatório e a receita médica terem emanado de médico não credenciado pelo SUS não os invalida para fins de obtenção do medicamento prescrito na rede pública, máxime porque a enfermidade do impetrante foi identificada em outros laudos e exames médicos acostados aos autos (fls.26/33), dentre eles, o exame "pesquisa qualitativa para vírus da Hepatite C (HCV)" realizado pelo Laboratório Central do Estado, vinculado à Secretaria Estadual de Saúde do Estado do Paraná, o qual obteve o resultado "positivo para detecção do RNA do Vírus do HCV" (fl. 26). 8. Recurso Ordinário provido, para conceder a segurança pleiteada na inicial, prejudicado o pedido de efeito suspensivo ao presente recurso (fls. 261/262), em razão do julgamento do mérito recursal e respectivo provimento.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(STJ - RMS: 24197 PR 2007/0112500-5, Relator: Ministro LUIZ FUX, Data de Julgamento: 04/05/2010, T1 - PRIMEIRA TURMA, Data de Publicação: </w:t>
      </w:r>
      <w:proofErr w:type="spellStart"/>
      <w:r w:rsidRPr="00BB18CD">
        <w:rPr>
          <w:rFonts w:ascii="Arial" w:eastAsia="Arial" w:hAnsi="Arial" w:cs="Arial"/>
          <w:color w:val="000000" w:themeColor="text1"/>
          <w:sz w:val="24"/>
          <w:szCs w:val="24"/>
        </w:rPr>
        <w:t>DJe</w:t>
      </w:r>
      <w:proofErr w:type="spellEnd"/>
      <w:r w:rsidRPr="00BB18CD">
        <w:rPr>
          <w:rFonts w:ascii="Arial" w:eastAsia="Arial" w:hAnsi="Arial" w:cs="Arial"/>
          <w:color w:val="000000" w:themeColor="text1"/>
          <w:sz w:val="24"/>
          <w:szCs w:val="24"/>
        </w:rPr>
        <w:t xml:space="preserve"> 24/08/2010)</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De acordo com a decisão do caso acima, ainda que o relatório mostre ao desembargador a necessidade de um paciente, por um medicamento essencial a sua vida. É fundamental que o Poder Judiciário tenha atenção, no sentido deste medicamento não ser vitalício, uma vez que este, deve estabelecer um período para que o Estado forneça o medicamento, mas tenha cautela ao acompanhar o tratamento desse paciente, em virtude de o mesmo deixar de necessitar do medicamento.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Nessa perspectiva, os desembargadores têm estabelecido que o paciente deve se condicionar a apresentação da receita médica atualizada, como forma de cumprimento racional da obrigação imposta, impedindo assim, o fornecimento indiscriminado de tratamento médico em favor da coletividade.</w:t>
      </w:r>
    </w:p>
    <w:p w:rsidR="00C2034F" w:rsidRPr="00BB18CD" w:rsidRDefault="00C2034F" w:rsidP="00C2034F">
      <w:pPr>
        <w:spacing w:after="0" w:line="360" w:lineRule="auto"/>
        <w:ind w:firstLine="720"/>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O fornecimento de medicamentos deve se pautar de parâmetros objetivos como a observância do relatório médico, além de exames atuais feitos pelos pacientes de modo que demonstrem a necessidade da prestação, bem como procurar enxergar o humano que existe em cada solicitação.</w:t>
      </w:r>
    </w:p>
    <w:p w:rsidR="00C3443D" w:rsidRPr="00BB18CD" w:rsidRDefault="0048433F" w:rsidP="00DA7687">
      <w:pPr>
        <w:shd w:val="clear" w:color="auto" w:fill="FFFF00"/>
        <w:spacing w:after="0" w:line="360" w:lineRule="auto"/>
        <w:jc w:val="both"/>
        <w:rPr>
          <w:rFonts w:ascii="Arial" w:eastAsia="Arial" w:hAnsi="Arial" w:cs="Arial"/>
          <w:b/>
          <w:color w:val="000000" w:themeColor="text1"/>
          <w:sz w:val="24"/>
          <w:szCs w:val="24"/>
        </w:rPr>
      </w:pPr>
      <w:r w:rsidRPr="00BB18CD">
        <w:rPr>
          <w:rFonts w:ascii="Arial" w:eastAsia="Arial" w:hAnsi="Arial" w:cs="Arial"/>
          <w:b/>
          <w:color w:val="000000" w:themeColor="text1"/>
          <w:sz w:val="24"/>
          <w:szCs w:val="24"/>
        </w:rPr>
        <w:t xml:space="preserve"> </w:t>
      </w:r>
      <w:r w:rsidR="00DA7687" w:rsidRPr="00BB18CD">
        <w:rPr>
          <w:rFonts w:ascii="Arial" w:eastAsia="Arial" w:hAnsi="Arial" w:cs="Arial"/>
          <w:b/>
          <w:color w:val="000000" w:themeColor="text1"/>
          <w:sz w:val="24"/>
          <w:szCs w:val="24"/>
        </w:rPr>
        <w:t>(RECUAR)</w:t>
      </w:r>
      <w:r w:rsidR="00293ECB" w:rsidRPr="00BB18CD">
        <w:rPr>
          <w:rFonts w:ascii="Arial" w:eastAsia="Arial" w:hAnsi="Arial" w:cs="Arial"/>
          <w:b/>
          <w:color w:val="000000" w:themeColor="text1"/>
          <w:sz w:val="24"/>
          <w:szCs w:val="24"/>
        </w:rPr>
        <w:t xml:space="preserve"> falta citação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“AGRAVO DE INSTRUMENTO - FORNECIMENTO MEDICAMENTOS- PRELIMINAR DE ILEGITIMIDADE ATIVA DO MINISTÉRIO PÚBLICO - REJEIÇÃO - ANTECIPAÇÃO DE TUTELA -COMPROVAÇÃO DOS REQUISITOS - FIXAÇÃO DE MULTA DIÁRIA CONTRA A FAZENDA PÚBLICA - POSSIBILIDADE. - Sendo a matéria debatida nos autos o direito constitucional à saúde de paciente menor de idade, resta patente a legitimidade ativa do Ministério Público, eis que há interesse individual indisponível, cuja defesa é atribuída ao parquet. - A tutela poderá ser antecipada, total ou parcialmente, com o intuito de garantir a efetividade e a celeridade processual, desde que estejam presentes a prova inequívoca capaz de convencer a verossimilhança das alegações e o fundado receio de dano irreparável ou de difícil reparação. - Verificada a existência de provas suficientes que demonstram a verossimilhança das alegações da parte, bem como o perigo da demora do provimento final, além de demonstrado que o paciente não dispõe de recursos financeiros para arcar com o tratamento requerido, deve ser deferida a antecipação de tutela pleiteada. - Pacificado no Colendo Superior Tribunal de Justiça, a possibilidade de fixação de multa diária em face da Fazenda Pública. (TJMG – Agravo de Instrumento nº 1.0693.15.007536-6/001, Relator: Desembargadora YEDA ATHIAS, Órgão Julgador: 6ª Câmara Cível, julgamento em 16/02/2016, publicação da súmula em 26/02/2016)”.</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Na busca de ter maior eficiência da aplicação do direito à saúde, tem-se que a nossa Constituição dispõe de diversos normativos em relação a este, incluindo normas de caráter tributário e de intervenção do estado, assim como presentes nos artigos 34, inciso VII, alínea “a” c/c artigo 35, inciso III e artigo 167, inciso IV, que trata sobre a vinculação de receitas arrecadas com impostos.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Todavia, apesar sermos uma democracia não há direitos absolutos, dando margem a um dos limites do direito que é o princípio da reserva do possível.</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ab/>
        <w:t>Este princípio regulamenta as possibilidades e a extensão da atuação do estado no tocante a efetivação de direitos sociais e fundamentais, assim como o direito à saúde e a vida.</w:t>
      </w:r>
    </w:p>
    <w:p w:rsidR="00C3443D" w:rsidRPr="00BB18CD" w:rsidRDefault="00DA7687" w:rsidP="00DA7687">
      <w:pPr>
        <w:shd w:val="clear" w:color="auto" w:fill="FFFF00"/>
        <w:spacing w:after="0" w:line="360" w:lineRule="auto"/>
        <w:jc w:val="both"/>
        <w:rPr>
          <w:rFonts w:ascii="Arial" w:eastAsia="Arial" w:hAnsi="Arial" w:cs="Arial"/>
          <w:b/>
          <w:color w:val="000000" w:themeColor="text1"/>
          <w:sz w:val="24"/>
          <w:szCs w:val="24"/>
        </w:rPr>
      </w:pPr>
      <w:r w:rsidRPr="00BB18CD">
        <w:rPr>
          <w:rFonts w:ascii="Arial" w:eastAsia="Arial" w:hAnsi="Arial" w:cs="Arial"/>
          <w:b/>
          <w:color w:val="000000" w:themeColor="text1"/>
          <w:sz w:val="24"/>
          <w:szCs w:val="24"/>
          <w:shd w:val="clear" w:color="auto" w:fill="FFFF00"/>
        </w:rPr>
        <w:t>(RECUAR)</w:t>
      </w:r>
      <w:r w:rsidR="00293ECB" w:rsidRPr="00BB18CD">
        <w:rPr>
          <w:rFonts w:ascii="Arial" w:eastAsia="Arial" w:hAnsi="Arial" w:cs="Arial"/>
          <w:b/>
          <w:color w:val="000000" w:themeColor="text1"/>
          <w:sz w:val="24"/>
          <w:szCs w:val="24"/>
          <w:shd w:val="clear" w:color="auto" w:fill="FFFF00"/>
        </w:rPr>
        <w:t xml:space="preserve"> – falta citação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“PROCESSUAL CIVIL E ADMINISTRATIVO. AGRAVO REGIMENTAL NO AGRAVO EM RECURSO ESPECIAL. FORNECIMENTO DE MEDICAMENTO. CABIMENTO DE IMPOSIÇÃO DE MULTA DIÁRIA, CONTRA A FAZENDA PÚBLICA, POR DESCUMPRIMENTO DE OBRIGAÇÃO. IMPOSSIBILIDADE DE REVISÃO DO VALOR ARBITRADO. AGRAVO REGIMENTAL DO ESTADO DE PERNAMBUCO A QUE SE NEGA PROVIMENTO.1. O entendimento adotado pela Corte de origem não destoa da jurisprudência do STJ, segundo a qual é cabível a cominação de multa contra a Fazenda Pública por descumprimento de obrigação de fazer. No caso em tela, a apreciação dos critérios previstos no art. 461 do CPC para a fixação de seu valor demandaria o reexame de matéria fático-probatória, o que encontra óbice na Súmula 7 desta Corte. Excepcionam-se apenas as hipóteses de valor irrisório ou exorbitante. 2.   Na hipótese, o valor de R$ 1.000,00 não se mostra excessivo, a ensejar a sua revisão por esta Corte Superior, especialmente por se tratar de hipótese de fornecimento de medicamentos e tratamento de saúde. 3.   Agravo Regimental do ESTADO DE PERNAMBUCO a que se nega provimento. (STJ – Agravo Regimental no Agravo em Recurso Especial nº 575203/PE, Órgão Julgador: Primeira Turma - Relator: Ministro NAPOLEÃO NUNES MAIA FILHO, julgamento em 18/02/2016, publicação da súmula em 02/03/2016 - grifei)”.</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Como forma de garantir a efetivação das ações judiciais, os juízes tem arbitrado multa diária para os entes federados, quando estes violam as obrigações fixadas.</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Nas razões recursais, o Estado e o Município alegam acerca da impossibilidade de fixação de multa diária em face da Fazenda Pública. No entanto, os termos do artigo 537 do CPC/15, o juiz pode estabelecer multa diária ao réu, independente da solicitação do autor, de modo que se tenha razoabilidade e compatibilidade com a obrigação; é o que tem compreendido o Superior Tribunal de Justiça.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Dessa forma, concluímos que o princípio da reserva do possível se mostra fragmentado, havendo divergências e convergências conceitual, o que dificulta, a sua correta aplicação. E que este pode e deve ser utilizado, não como argumento de </w:t>
      </w:r>
      <w:r w:rsidRPr="00BB18CD">
        <w:rPr>
          <w:rFonts w:ascii="Arial" w:eastAsia="Arial" w:hAnsi="Arial" w:cs="Arial"/>
          <w:color w:val="000000" w:themeColor="text1"/>
          <w:sz w:val="24"/>
          <w:szCs w:val="24"/>
        </w:rPr>
        <w:lastRenderedPageBreak/>
        <w:t>ineficácia pública, todavia como meio de defesa legal e de luta dos profissionais de saúde pela garantia do mínimo existencial como o único modo de garantir a dignidade da pessoa humana.</w:t>
      </w:r>
    </w:p>
    <w:p w:rsidR="00C3443D" w:rsidRPr="00BB18CD" w:rsidRDefault="00C3443D">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DA7687" w:rsidRPr="00BB18CD" w:rsidRDefault="00DA7687">
      <w:pPr>
        <w:spacing w:after="0" w:line="360" w:lineRule="auto"/>
        <w:jc w:val="both"/>
        <w:rPr>
          <w:rFonts w:ascii="Arial" w:eastAsia="Arial" w:hAnsi="Arial" w:cs="Arial"/>
          <w:color w:val="000000" w:themeColor="text1"/>
          <w:sz w:val="24"/>
          <w:szCs w:val="24"/>
        </w:rPr>
      </w:pPr>
    </w:p>
    <w:p w:rsidR="00441665" w:rsidRPr="00BB18CD" w:rsidRDefault="00441665">
      <w:pPr>
        <w:spacing w:after="0" w:line="360" w:lineRule="auto"/>
        <w:jc w:val="both"/>
        <w:rPr>
          <w:rFonts w:ascii="Arial" w:eastAsia="Arial" w:hAnsi="Arial" w:cs="Arial"/>
          <w:color w:val="000000" w:themeColor="text1"/>
          <w:sz w:val="24"/>
          <w:szCs w:val="24"/>
        </w:rPr>
      </w:pPr>
    </w:p>
    <w:p w:rsidR="00441665" w:rsidRPr="00BB18CD" w:rsidRDefault="00441665">
      <w:pPr>
        <w:spacing w:after="0" w:line="360" w:lineRule="auto"/>
        <w:jc w:val="both"/>
        <w:rPr>
          <w:rFonts w:ascii="Arial" w:eastAsia="Arial" w:hAnsi="Arial" w:cs="Arial"/>
          <w:color w:val="000000" w:themeColor="text1"/>
          <w:sz w:val="24"/>
          <w:szCs w:val="24"/>
        </w:rPr>
      </w:pPr>
    </w:p>
    <w:p w:rsidR="00441665" w:rsidRPr="00BB18CD" w:rsidRDefault="00441665">
      <w:pPr>
        <w:spacing w:after="0" w:line="360" w:lineRule="auto"/>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spacing w:after="0" w:line="360" w:lineRule="auto"/>
        <w:ind w:left="284" w:hanging="284"/>
        <w:jc w:val="both"/>
        <w:rPr>
          <w:rFonts w:ascii="Arial" w:eastAsia="Arial" w:hAnsi="Arial" w:cs="Arial"/>
          <w:color w:val="000000" w:themeColor="text1"/>
          <w:sz w:val="24"/>
          <w:szCs w:val="24"/>
        </w:rPr>
      </w:pPr>
      <w:bookmarkStart w:id="11" w:name="_17dp8vu" w:colFirst="0" w:colLast="0"/>
      <w:bookmarkEnd w:id="11"/>
      <w:r w:rsidRPr="00BB18CD">
        <w:rPr>
          <w:rFonts w:ascii="Arial" w:eastAsia="Arial" w:hAnsi="Arial" w:cs="Arial"/>
          <w:b/>
          <w:color w:val="000000" w:themeColor="text1"/>
          <w:sz w:val="24"/>
          <w:szCs w:val="24"/>
        </w:rPr>
        <w:lastRenderedPageBreak/>
        <w:t>METODOLOGIA</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Trata-se de uma revisão de literatura, com produções que utilizaram a pesquisa qualitativa em estudos bibliográficos de diversos autores, na temática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sob o âmbito, da realidade dos tratamentos médicos e obtenção de medicamentos.</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Nesse método a subjetividade está muito presente, e esse discurso é pautado do sistema de pensamento do sujeito, dos seus processos cognitivos, dos seus valores, de suas representações e emoções (BARDIN, 2011).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A pesquisa terá como abordagem teórica o método dedutivo, visto que, partirá de uma situação geral para uma situação específica, onde se analisará os impasses e desafios do sistema judiciário no tocante aos tratamentos médicos e a obtenção de medicamentos, buscando compreender sob uma perspectiva teórica a questão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apresentando a garantia do direito à saúde como direito fundamental, visando entender a aplicação do Princípio da Reserva do Possível frente à problemática da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O método dedutivo, de acordo com o entendimento clássico, é o método que parte do geral e, a seguir, desce ao particular. A partir de princípios, leis ou teorias consideradas verdadeiras e indiscutíveis, prediz a ocorrência de casos particulares com base na lógica. “Parte de princípios reconhecidos como verdadeiros e indiscutíveis e possibilita chegar a conclusões de maneira puramente formal, isto é, em virtude unicamente de sua lógica.” (GIL, 2008, p. 9).</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Do mesmo modo, o procedimento será histórico, o foco está na investigação de acontecimentos ou instituições do passado, para verificar sua influência na sociedade de hoje, pois, conforme </w:t>
      </w:r>
      <w:proofErr w:type="spellStart"/>
      <w:r w:rsidRPr="00BB18CD">
        <w:rPr>
          <w:rFonts w:ascii="Arial" w:eastAsia="Arial" w:hAnsi="Arial" w:cs="Arial"/>
          <w:color w:val="000000" w:themeColor="text1"/>
          <w:sz w:val="24"/>
          <w:szCs w:val="24"/>
        </w:rPr>
        <w:t>Lakatos</w:t>
      </w:r>
      <w:proofErr w:type="spellEnd"/>
      <w:r w:rsidRPr="00BB18CD">
        <w:rPr>
          <w:rFonts w:ascii="Arial" w:eastAsia="Arial" w:hAnsi="Arial" w:cs="Arial"/>
          <w:color w:val="000000" w:themeColor="text1"/>
          <w:sz w:val="24"/>
          <w:szCs w:val="24"/>
        </w:rPr>
        <w:t xml:space="preserve"> e Marconi (2007, p. 107), “as instituições alcançaram sua forma atual através de alterações de suas partes componentes, ao longo do tempo, influenciadas pelo contexto cultural particular de cada época.” Seu estudo, visando a uma melhor compreensão do papel que atualmente desempenham na sociedade, deve remontar aos períodos de sua formação e de suas modificações.</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Do mesmo modo, será constituída, como princípio orientador, a análise bibliográfica de vários trabalhos acadêmicos, embasados por um maior aprofundamento desses aspectos citados e uma conexão, da Lei 8.080/90 que dispõe </w:t>
      </w:r>
      <w:r w:rsidRPr="00BB18CD">
        <w:rPr>
          <w:rFonts w:ascii="Arial" w:eastAsia="Arial" w:hAnsi="Arial" w:cs="Arial"/>
          <w:color w:val="000000" w:themeColor="text1"/>
          <w:sz w:val="24"/>
          <w:szCs w:val="24"/>
        </w:rPr>
        <w:lastRenderedPageBreak/>
        <w:t>sobre as condições para a promoção, proteção e recuperação da saúde em adição, ao Princípio da reserva do possível.</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numPr>
          <w:ilvl w:val="1"/>
          <w:numId w:val="2"/>
        </w:numPr>
        <w:pBdr>
          <w:top w:val="nil"/>
          <w:left w:val="nil"/>
          <w:bottom w:val="nil"/>
          <w:right w:val="nil"/>
          <w:between w:val="nil"/>
        </w:pBdr>
        <w:spacing w:after="0" w:line="360" w:lineRule="auto"/>
        <w:ind w:left="567" w:hanging="567"/>
        <w:jc w:val="both"/>
        <w:rPr>
          <w:rFonts w:ascii="Arial" w:eastAsia="Arial" w:hAnsi="Arial" w:cs="Arial"/>
          <w:color w:val="000000" w:themeColor="text1"/>
          <w:sz w:val="24"/>
          <w:szCs w:val="24"/>
        </w:rPr>
      </w:pPr>
      <w:bookmarkStart w:id="12" w:name="_3rdcrjn" w:colFirst="0" w:colLast="0"/>
      <w:bookmarkEnd w:id="12"/>
      <w:r w:rsidRPr="00BB18CD">
        <w:rPr>
          <w:rFonts w:ascii="Arial" w:eastAsia="Arial" w:hAnsi="Arial" w:cs="Arial"/>
          <w:b/>
          <w:color w:val="000000" w:themeColor="text1"/>
          <w:sz w:val="24"/>
          <w:szCs w:val="24"/>
        </w:rPr>
        <w:t>QUESTÃO NORTEADORA</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Segundo Souza, Silva e Carvalho (2010), a questão norteadora da pesquisa deve ser clara e objetiva sendo a parte mais relevante da revisão, tendo em vista que determinará a amostra a ser trabalhada.</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A temática foi escolhida diante da necessidade de se refletir, até que ponto vai à atuação dos poderes, em se tratando de preservar os direitos fundamentais estabelecidos na própria Constituição, tendo em vista que,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está diretamente ligada ao princípio democrático, sendo este um princípio jurídico normativo, que aponta para a democracia como forma de vida, de racionalização do processo político e de legitimação do poder.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A partir desta ótica, formulou-se a seguinte pergunta norteadora: Em razão da problemática da assistência à saúde, mediante os tratamentos médicos e a obtenção de medicamentos, quais as dificuldades e impasses do sistema judiciário?</w:t>
      </w:r>
    </w:p>
    <w:p w:rsidR="00C3443D" w:rsidRPr="00BB18CD" w:rsidRDefault="00C3443D">
      <w:pPr>
        <w:spacing w:after="0" w:line="360" w:lineRule="auto"/>
        <w:jc w:val="both"/>
        <w:rPr>
          <w:rFonts w:ascii="Arial" w:eastAsia="Arial" w:hAnsi="Arial" w:cs="Arial"/>
          <w:color w:val="000000" w:themeColor="text1"/>
          <w:sz w:val="24"/>
          <w:szCs w:val="24"/>
        </w:rPr>
      </w:pPr>
    </w:p>
    <w:p w:rsidR="00594077" w:rsidRPr="00BB18CD" w:rsidRDefault="00594077">
      <w:pPr>
        <w:spacing w:after="0" w:line="360" w:lineRule="auto"/>
        <w:jc w:val="both"/>
        <w:rPr>
          <w:rFonts w:ascii="Arial" w:eastAsia="Arial" w:hAnsi="Arial" w:cs="Arial"/>
          <w:color w:val="000000" w:themeColor="text1"/>
          <w:sz w:val="24"/>
          <w:szCs w:val="24"/>
        </w:rPr>
      </w:pPr>
    </w:p>
    <w:p w:rsidR="00594077" w:rsidRPr="00BB18CD" w:rsidRDefault="00594077">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PRECISA MESMO DESTE TÓPICO??</w:t>
      </w: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spacing w:after="0" w:line="360" w:lineRule="auto"/>
        <w:ind w:left="284" w:hanging="284"/>
        <w:jc w:val="both"/>
        <w:rPr>
          <w:rFonts w:ascii="Arial" w:eastAsia="Arial" w:hAnsi="Arial" w:cs="Arial"/>
          <w:color w:val="000000" w:themeColor="text1"/>
          <w:sz w:val="24"/>
          <w:szCs w:val="24"/>
        </w:rPr>
      </w:pPr>
      <w:bookmarkStart w:id="13" w:name="_26in1rg" w:colFirst="0" w:colLast="0"/>
      <w:bookmarkEnd w:id="13"/>
      <w:r w:rsidRPr="00BB18CD">
        <w:rPr>
          <w:rFonts w:ascii="Arial" w:eastAsia="Arial" w:hAnsi="Arial" w:cs="Arial"/>
          <w:b/>
          <w:color w:val="000000" w:themeColor="text1"/>
          <w:sz w:val="24"/>
          <w:szCs w:val="24"/>
        </w:rPr>
        <w:lastRenderedPageBreak/>
        <w:t>CONCLUSÃO</w:t>
      </w:r>
    </w:p>
    <w:p w:rsidR="00C3443D" w:rsidRPr="00BB18CD" w:rsidRDefault="0048433F" w:rsidP="006F2F23">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r>
      <w:r w:rsidR="006F2F23" w:rsidRPr="00BB18CD">
        <w:rPr>
          <w:rFonts w:ascii="Arial" w:eastAsia="Arial" w:hAnsi="Arial" w:cs="Arial"/>
          <w:color w:val="000000" w:themeColor="text1"/>
          <w:sz w:val="24"/>
          <w:szCs w:val="24"/>
        </w:rPr>
        <w:t>Este trabalho partiu</w:t>
      </w:r>
      <w:r w:rsidRPr="00BB18CD">
        <w:rPr>
          <w:rFonts w:ascii="Arial" w:eastAsia="Arial" w:hAnsi="Arial" w:cs="Arial"/>
          <w:color w:val="000000" w:themeColor="text1"/>
          <w:sz w:val="24"/>
          <w:szCs w:val="24"/>
        </w:rPr>
        <w:t xml:space="preserve"> da necessidade de se refletir, até que ponto vai à atuação dos poderes, em se tratando de preservar os direitos fundamentais estabelecidos na própria Constituição, tendo em vista que,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saúde, está diretamente ligada ao princípio democrático, sendo este um princípio jurídico normativo, que aponta para a democracia como forma de vida, de racionalização do processo político e de legitimação do poder.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Como a saúde é questão social, e as questões sociais são direitos fundamentais, no caso da saúde a qual não é garantida no nosso dia a dia como prevê nossa Carta maior, a população não ver outra solução a não ser a materialização do seu direito pela via judiciária.</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A situação de fornecimento de medicamentos e tratamentos atingem a sociedade de uma forma geral, tanto os cidadãos que necessitam do SUS, como os </w:t>
      </w:r>
      <w:r w:rsidR="006F2F23" w:rsidRPr="00BB18CD">
        <w:rPr>
          <w:rFonts w:ascii="Arial" w:eastAsia="Arial" w:hAnsi="Arial" w:cs="Arial"/>
          <w:color w:val="000000" w:themeColor="text1"/>
          <w:sz w:val="24"/>
          <w:szCs w:val="24"/>
        </w:rPr>
        <w:t>que possuem planos particulares. Questões relacionadas a organização da gestão como falta de medicamentos, falta de tratamentos e produtos, constituem-se a maior parte de demandas judiciais, municipais relacionadas a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Para tanto, existem posicionamentos de que devem ser observados como é o caso do princípio da reserva do possível, sendo este um princípio básico dessa relação que demanda do poder público, quanto a aquisição de medicamentos e</w:t>
      </w:r>
      <w:r w:rsidR="006F2F23" w:rsidRPr="00BB18CD">
        <w:rPr>
          <w:rFonts w:ascii="Arial" w:eastAsia="Arial" w:hAnsi="Arial" w:cs="Arial"/>
          <w:color w:val="000000" w:themeColor="text1"/>
          <w:sz w:val="24"/>
          <w:szCs w:val="24"/>
        </w:rPr>
        <w:t xml:space="preserve"> </w:t>
      </w:r>
      <w:r w:rsidRPr="00BB18CD">
        <w:rPr>
          <w:rFonts w:ascii="Arial" w:eastAsia="Arial" w:hAnsi="Arial" w:cs="Arial"/>
          <w:color w:val="000000" w:themeColor="text1"/>
          <w:sz w:val="24"/>
          <w:szCs w:val="24"/>
        </w:rPr>
        <w:t>fornecimento de tratamentos, as quais condicionam o estado para cumprir uma exigência legal, dentro do recurso possível.</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Porém, há juízes que não se fundamentam nesse princípio, afirmando circunstâncias técnicas e há outros que solicitam uma investigação do caso, através do perito da justiça, para se constatar se há a probabilidade de outros medicamentos e tratamentos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Contudo o STF é taxativo quando declara que o estado é obrigado a fornecer medicamentos e tratamentos independentemente de se encontrarem listados no SUS ou não.</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Como se vê, a vida de todo ser humano não consiste apenas em existir, mas existir com condições mínimas. Todavia, essas condições básicas devem ser fornecidas pelo estado com o uso e administração correta dos recursos públicos, os quais trariam como resultado acesso à saúde, educação, moradia, profissão com </w:t>
      </w:r>
      <w:r w:rsidRPr="00BB18CD">
        <w:rPr>
          <w:rFonts w:ascii="Arial" w:eastAsia="Arial" w:hAnsi="Arial" w:cs="Arial"/>
          <w:color w:val="000000" w:themeColor="text1"/>
          <w:sz w:val="24"/>
          <w:szCs w:val="24"/>
        </w:rPr>
        <w:lastRenderedPageBreak/>
        <w:t>trabalho digno, mas também, em havendo desamparo total, caberia ainda ao estado fornecer o amparo necessário para a sua existência.</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Em síntese é possível afirmar que as políticas de saúde no Brasil muito evoluíram, em razão da Constituição ter garantido à população brasileira o direito a uma saúde cujo conceito vai além do </w:t>
      </w:r>
      <w:proofErr w:type="spellStart"/>
      <w:r w:rsidRPr="00BB18CD">
        <w:rPr>
          <w:rFonts w:ascii="Arial" w:eastAsia="Arial" w:hAnsi="Arial" w:cs="Arial"/>
          <w:color w:val="000000" w:themeColor="text1"/>
          <w:sz w:val="24"/>
          <w:szCs w:val="24"/>
        </w:rPr>
        <w:t>biopsicogenético</w:t>
      </w:r>
      <w:proofErr w:type="spellEnd"/>
      <w:r w:rsidRPr="00BB18CD">
        <w:rPr>
          <w:rFonts w:ascii="Arial" w:eastAsia="Arial" w:hAnsi="Arial" w:cs="Arial"/>
          <w:color w:val="000000" w:themeColor="text1"/>
          <w:sz w:val="24"/>
          <w:szCs w:val="24"/>
        </w:rPr>
        <w:t xml:space="preserve"> caracterizando a saúde como resultado de políticas sociais e econômicas que evitem o agravo à saúde e a garantia de acesso universal e igualitário às ações e serviços, reconhecendo, ainda, estas ações e serviços como de relevância social e criando um sistema público no âmbito da administração pública brasileira (o SUS) para responder a esse dever do estado de garantir ações e serviços de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Apesar de, todos os fatores estruturais, econômicos, políticos, que dificultam a efetividade e consolidação do SUS nos dias atuais, não podemos nunca nos esquecer, que o SUS é fruto do movimento social da reforma sanitária, que é modelo de serviço público de saúde no mundo, que está garantido na nossa Carta Magma, e que para a grande maioria da população brasileira é a única alternativa e possibilidade de atendimento à saúde.</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Resta ao estado e a sociedade, trabalhar em conjunto para que haja um diálogo interinstitucional entre o setor da saúde e o setor judiciário, a alguns ajustes internos nas gestões, a fim de garantir uma saúde efetiva e de qualidade. </w:t>
      </w: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ab/>
        <w:t xml:space="preserve">Portanto, o direito do tratamento da saúde, quanto ao fornecimento de medicamentos e tratamentos médicos, tem força constitucional e </w:t>
      </w:r>
      <w:proofErr w:type="spellStart"/>
      <w:r w:rsidRPr="00BB18CD">
        <w:rPr>
          <w:rFonts w:ascii="Arial" w:eastAsia="Arial" w:hAnsi="Arial" w:cs="Arial"/>
          <w:color w:val="000000" w:themeColor="text1"/>
          <w:sz w:val="24"/>
          <w:szCs w:val="24"/>
        </w:rPr>
        <w:t>jurisprudêncial</w:t>
      </w:r>
      <w:proofErr w:type="spellEnd"/>
      <w:r w:rsidRPr="00BB18CD">
        <w:rPr>
          <w:rFonts w:ascii="Arial" w:eastAsia="Arial" w:hAnsi="Arial" w:cs="Arial"/>
          <w:color w:val="000000" w:themeColor="text1"/>
          <w:sz w:val="24"/>
          <w:szCs w:val="24"/>
        </w:rPr>
        <w:t>, devendo então ser exercido, resguardando a vida.</w:t>
      </w:r>
    </w:p>
    <w:p w:rsidR="00C3443D" w:rsidRPr="00BB18CD" w:rsidRDefault="00C3443D">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6F2F23" w:rsidRPr="00BB18CD" w:rsidRDefault="006F2F23">
      <w:pPr>
        <w:spacing w:after="0" w:line="360" w:lineRule="auto"/>
        <w:jc w:val="both"/>
        <w:rPr>
          <w:rFonts w:ascii="Arial" w:eastAsia="Arial" w:hAnsi="Arial" w:cs="Arial"/>
          <w:color w:val="000000" w:themeColor="text1"/>
          <w:sz w:val="24"/>
          <w:szCs w:val="24"/>
        </w:rPr>
      </w:pPr>
    </w:p>
    <w:p w:rsidR="00C3443D" w:rsidRPr="00BB18CD" w:rsidRDefault="0048433F">
      <w:pPr>
        <w:numPr>
          <w:ilvl w:val="0"/>
          <w:numId w:val="2"/>
        </w:numPr>
        <w:pBdr>
          <w:top w:val="nil"/>
          <w:left w:val="nil"/>
          <w:bottom w:val="nil"/>
          <w:right w:val="nil"/>
          <w:between w:val="nil"/>
        </w:pBdr>
        <w:spacing w:after="0" w:line="360" w:lineRule="auto"/>
        <w:jc w:val="both"/>
        <w:rPr>
          <w:rFonts w:ascii="Arial" w:eastAsia="Arial" w:hAnsi="Arial" w:cs="Arial"/>
          <w:color w:val="000000" w:themeColor="text1"/>
          <w:sz w:val="24"/>
          <w:szCs w:val="24"/>
        </w:rPr>
      </w:pPr>
      <w:bookmarkStart w:id="14" w:name="_lnxbz9" w:colFirst="0" w:colLast="0"/>
      <w:bookmarkEnd w:id="14"/>
      <w:r w:rsidRPr="00BB18CD">
        <w:rPr>
          <w:rFonts w:ascii="Arial" w:eastAsia="Arial" w:hAnsi="Arial" w:cs="Arial"/>
          <w:b/>
          <w:color w:val="000000" w:themeColor="text1"/>
          <w:sz w:val="24"/>
          <w:szCs w:val="24"/>
        </w:rPr>
        <w:lastRenderedPageBreak/>
        <w:t>REFERÊNCIAS</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BARDIN, Laurence. Análise de conteúdo. Tradução Luís Antero Reto, Augusto Pinheiro, São Paulo: Edições 70, 3ª </w:t>
      </w:r>
      <w:proofErr w:type="spellStart"/>
      <w:r w:rsidRPr="00BB18CD">
        <w:rPr>
          <w:rFonts w:ascii="Arial" w:eastAsia="Arial" w:hAnsi="Arial" w:cs="Arial"/>
          <w:color w:val="000000" w:themeColor="text1"/>
          <w:sz w:val="24"/>
          <w:szCs w:val="24"/>
        </w:rPr>
        <w:t>reimp</w:t>
      </w:r>
      <w:proofErr w:type="spellEnd"/>
      <w:r w:rsidRPr="00BB18CD">
        <w:rPr>
          <w:rFonts w:ascii="Arial" w:eastAsia="Arial" w:hAnsi="Arial" w:cs="Arial"/>
          <w:color w:val="000000" w:themeColor="text1"/>
          <w:sz w:val="24"/>
          <w:szCs w:val="24"/>
        </w:rPr>
        <w:t>. Da 1ª edição de 2011.</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CANOTILHO, José Joaquim Gomes. Estudos sobre Direitos Fundamentais. 1ª. ed. brasileira, 2ª. ed. portuguesa. Coimbra/São Paulo: Coimbra/Revista dos Tribunais, 2008. </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CANOTILHO, José Joaquim Gomes. Fundamentos da Constituição. Coimbra, Portugal: Coimbra Editora, 1991.</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GARAPON, Antoine. O juiz e a democracia: o guardião das promessas. Trad. Maria Luiza de Carvalho. 2ª. ed. Rio de Janeiro: </w:t>
      </w:r>
      <w:proofErr w:type="spellStart"/>
      <w:r w:rsidRPr="00BB18CD">
        <w:rPr>
          <w:rFonts w:ascii="Arial" w:eastAsia="Arial" w:hAnsi="Arial" w:cs="Arial"/>
          <w:color w:val="000000" w:themeColor="text1"/>
          <w:sz w:val="24"/>
          <w:szCs w:val="24"/>
        </w:rPr>
        <w:t>Revan</w:t>
      </w:r>
      <w:proofErr w:type="spellEnd"/>
      <w:r w:rsidRPr="00BB18CD">
        <w:rPr>
          <w:rFonts w:ascii="Arial" w:eastAsia="Arial" w:hAnsi="Arial" w:cs="Arial"/>
          <w:color w:val="000000" w:themeColor="text1"/>
          <w:sz w:val="24"/>
          <w:szCs w:val="24"/>
        </w:rPr>
        <w:t>, 2001.</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GIL, ANTÔNIO CARLOS. Métodos e técnicas de pesquisa social. 6ª. ed. São Paulo: Atlas, 2008.</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LAKATOS, E. M.; MARCONI, M. de A. Fundamentos de metodologia científica. 6ª. ed. 5ª. </w:t>
      </w:r>
      <w:proofErr w:type="spellStart"/>
      <w:r w:rsidRPr="00BB18CD">
        <w:rPr>
          <w:rFonts w:ascii="Arial" w:eastAsia="Arial" w:hAnsi="Arial" w:cs="Arial"/>
          <w:color w:val="000000" w:themeColor="text1"/>
          <w:sz w:val="24"/>
          <w:szCs w:val="24"/>
        </w:rPr>
        <w:t>reimp</w:t>
      </w:r>
      <w:proofErr w:type="spellEnd"/>
      <w:r w:rsidRPr="00BB18CD">
        <w:rPr>
          <w:rFonts w:ascii="Arial" w:eastAsia="Arial" w:hAnsi="Arial" w:cs="Arial"/>
          <w:color w:val="000000" w:themeColor="text1"/>
          <w:sz w:val="24"/>
          <w:szCs w:val="24"/>
        </w:rPr>
        <w:t>. São Paulo: Atlas, 2007.</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_____. A jurisdição constitucional entre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e ativismo judicial. In: COSTA, Marli Marlene Moraes da; LEAL, </w:t>
      </w:r>
      <w:proofErr w:type="spellStart"/>
      <w:r w:rsidRPr="00BB18CD">
        <w:rPr>
          <w:rFonts w:ascii="Arial" w:eastAsia="Arial" w:hAnsi="Arial" w:cs="Arial"/>
          <w:color w:val="000000" w:themeColor="text1"/>
          <w:sz w:val="24"/>
          <w:szCs w:val="24"/>
        </w:rPr>
        <w:t>Mônia</w:t>
      </w:r>
      <w:proofErr w:type="spellEnd"/>
      <w:r w:rsidRPr="00BB18CD">
        <w:rPr>
          <w:rFonts w:ascii="Arial" w:eastAsia="Arial" w:hAnsi="Arial" w:cs="Arial"/>
          <w:color w:val="000000" w:themeColor="text1"/>
          <w:sz w:val="24"/>
          <w:szCs w:val="24"/>
        </w:rPr>
        <w:t xml:space="preserve"> Clarissa </w:t>
      </w:r>
      <w:proofErr w:type="spellStart"/>
      <w:r w:rsidRPr="00BB18CD">
        <w:rPr>
          <w:rFonts w:ascii="Arial" w:eastAsia="Arial" w:hAnsi="Arial" w:cs="Arial"/>
          <w:color w:val="000000" w:themeColor="text1"/>
          <w:sz w:val="24"/>
          <w:szCs w:val="24"/>
        </w:rPr>
        <w:t>Hennig</w:t>
      </w:r>
      <w:proofErr w:type="spellEnd"/>
      <w:r w:rsidRPr="00BB18CD">
        <w:rPr>
          <w:rFonts w:ascii="Arial" w:eastAsia="Arial" w:hAnsi="Arial" w:cs="Arial"/>
          <w:color w:val="000000" w:themeColor="text1"/>
          <w:sz w:val="24"/>
          <w:szCs w:val="24"/>
        </w:rPr>
        <w:t>. (</w:t>
      </w:r>
      <w:proofErr w:type="spellStart"/>
      <w:r w:rsidRPr="00BB18CD">
        <w:rPr>
          <w:rFonts w:ascii="Arial" w:eastAsia="Arial" w:hAnsi="Arial" w:cs="Arial"/>
          <w:color w:val="000000" w:themeColor="text1"/>
          <w:sz w:val="24"/>
          <w:szCs w:val="24"/>
        </w:rPr>
        <w:t>Orgs</w:t>
      </w:r>
      <w:proofErr w:type="spellEnd"/>
      <w:r w:rsidRPr="00BB18CD">
        <w:rPr>
          <w:rFonts w:ascii="Arial" w:eastAsia="Arial" w:hAnsi="Arial" w:cs="Arial"/>
          <w:color w:val="000000" w:themeColor="text1"/>
          <w:sz w:val="24"/>
          <w:szCs w:val="24"/>
        </w:rPr>
        <w:t xml:space="preserve">). Direitos sociais e políticas públicas: desafios contemporâneos. t. 13. Santa Cruz do Sul: </w:t>
      </w:r>
      <w:proofErr w:type="spellStart"/>
      <w:r w:rsidRPr="00BB18CD">
        <w:rPr>
          <w:rFonts w:ascii="Arial" w:eastAsia="Arial" w:hAnsi="Arial" w:cs="Arial"/>
          <w:color w:val="000000" w:themeColor="text1"/>
          <w:sz w:val="24"/>
          <w:szCs w:val="24"/>
        </w:rPr>
        <w:t>EdUNISC</w:t>
      </w:r>
      <w:proofErr w:type="spellEnd"/>
      <w:r w:rsidRPr="00BB18CD">
        <w:rPr>
          <w:rFonts w:ascii="Arial" w:eastAsia="Arial" w:hAnsi="Arial" w:cs="Arial"/>
          <w:color w:val="000000" w:themeColor="text1"/>
          <w:sz w:val="24"/>
          <w:szCs w:val="24"/>
        </w:rPr>
        <w:t>, 2013.</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MIRANDA, J. Tratado Luso-Brasileiro da dignidade humana. São Paulo: </w:t>
      </w:r>
      <w:proofErr w:type="spellStart"/>
      <w:r w:rsidRPr="00BB18CD">
        <w:rPr>
          <w:rFonts w:ascii="Arial" w:eastAsia="Arial" w:hAnsi="Arial" w:cs="Arial"/>
          <w:color w:val="000000" w:themeColor="text1"/>
          <w:sz w:val="24"/>
          <w:szCs w:val="24"/>
        </w:rPr>
        <w:t>Quartier</w:t>
      </w:r>
      <w:proofErr w:type="spellEnd"/>
      <w:r w:rsidRPr="00BB18CD">
        <w:rPr>
          <w:rFonts w:ascii="Arial" w:eastAsia="Arial" w:hAnsi="Arial" w:cs="Arial"/>
          <w:color w:val="000000" w:themeColor="text1"/>
          <w:sz w:val="24"/>
          <w:szCs w:val="24"/>
        </w:rPr>
        <w:t>, 2008.</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NEVES, Marcelo. Entre </w:t>
      </w:r>
      <w:proofErr w:type="spellStart"/>
      <w:r w:rsidRPr="00BB18CD">
        <w:rPr>
          <w:rFonts w:ascii="Arial" w:eastAsia="Arial" w:hAnsi="Arial" w:cs="Arial"/>
          <w:color w:val="000000" w:themeColor="text1"/>
          <w:sz w:val="24"/>
          <w:szCs w:val="24"/>
        </w:rPr>
        <w:t>Têmis</w:t>
      </w:r>
      <w:proofErr w:type="spellEnd"/>
      <w:r w:rsidRPr="00BB18CD">
        <w:rPr>
          <w:rFonts w:ascii="Arial" w:eastAsia="Arial" w:hAnsi="Arial" w:cs="Arial"/>
          <w:color w:val="000000" w:themeColor="text1"/>
          <w:sz w:val="24"/>
          <w:szCs w:val="24"/>
        </w:rPr>
        <w:t xml:space="preserve"> e Leviatã: uma relação difícil. São Paulo: Martins Fontes, 2006.</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lastRenderedPageBreak/>
        <w:t>SOUZA, M.T.; CARVALHO, R. Revisão Integrativa: o que é e como fazer, Einstein, v. 8, n.1, p. 102-6, 2010. Disponível em: &lt;http://www.ebah.com.br/content/ABAAAgS8QAA/revisao-integrativa-que-como-fazer &gt;. Acesso em out. 2017.</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STERN, Klaus. </w:t>
      </w:r>
      <w:proofErr w:type="spellStart"/>
      <w:r w:rsidRPr="00BB18CD">
        <w:rPr>
          <w:rFonts w:ascii="Arial" w:eastAsia="Arial" w:hAnsi="Arial" w:cs="Arial"/>
          <w:color w:val="000000" w:themeColor="text1"/>
          <w:sz w:val="24"/>
          <w:szCs w:val="24"/>
        </w:rPr>
        <w:t>Jurisdicción</w:t>
      </w:r>
      <w:proofErr w:type="spellEnd"/>
      <w:r w:rsidRPr="00BB18CD">
        <w:rPr>
          <w:rFonts w:ascii="Arial" w:eastAsia="Arial" w:hAnsi="Arial" w:cs="Arial"/>
          <w:color w:val="000000" w:themeColor="text1"/>
          <w:sz w:val="24"/>
          <w:szCs w:val="24"/>
        </w:rPr>
        <w:t xml:space="preserve"> Constitucional y Legislador. Trad. Alberto </w:t>
      </w:r>
      <w:proofErr w:type="spellStart"/>
      <w:r w:rsidRPr="00BB18CD">
        <w:rPr>
          <w:rFonts w:ascii="Arial" w:eastAsia="Arial" w:hAnsi="Arial" w:cs="Arial"/>
          <w:color w:val="000000" w:themeColor="text1"/>
          <w:sz w:val="24"/>
          <w:szCs w:val="24"/>
        </w:rPr>
        <w:t>Oehling</w:t>
      </w:r>
      <w:proofErr w:type="spellEnd"/>
      <w:r w:rsidRPr="00BB18CD">
        <w:rPr>
          <w:rFonts w:ascii="Arial" w:eastAsia="Arial" w:hAnsi="Arial" w:cs="Arial"/>
          <w:color w:val="000000" w:themeColor="text1"/>
          <w:sz w:val="24"/>
          <w:szCs w:val="24"/>
        </w:rPr>
        <w:t xml:space="preserve"> Los Reyes. Madrid: </w:t>
      </w:r>
      <w:proofErr w:type="spellStart"/>
      <w:r w:rsidRPr="00BB18CD">
        <w:rPr>
          <w:rFonts w:ascii="Arial" w:eastAsia="Arial" w:hAnsi="Arial" w:cs="Arial"/>
          <w:color w:val="000000" w:themeColor="text1"/>
          <w:sz w:val="24"/>
          <w:szCs w:val="24"/>
        </w:rPr>
        <w:t>Dykinson</w:t>
      </w:r>
      <w:proofErr w:type="spellEnd"/>
      <w:r w:rsidRPr="00BB18CD">
        <w:rPr>
          <w:rFonts w:ascii="Arial" w:eastAsia="Arial" w:hAnsi="Arial" w:cs="Arial"/>
          <w:color w:val="000000" w:themeColor="text1"/>
          <w:sz w:val="24"/>
          <w:szCs w:val="24"/>
        </w:rPr>
        <w:t>, 2009.</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lang w:val="en-US"/>
        </w:rPr>
      </w:pPr>
      <w:r w:rsidRPr="00BB18CD">
        <w:rPr>
          <w:rFonts w:ascii="Arial" w:eastAsia="Arial" w:hAnsi="Arial" w:cs="Arial"/>
          <w:color w:val="000000" w:themeColor="text1"/>
          <w:sz w:val="24"/>
          <w:szCs w:val="24"/>
          <w:lang w:val="en-US"/>
        </w:rPr>
        <w:t>TATE, C. Neal. Why the Expansion of Judicial Power? In: _____</w:t>
      </w:r>
      <w:proofErr w:type="gramStart"/>
      <w:r w:rsidRPr="00BB18CD">
        <w:rPr>
          <w:rFonts w:ascii="Arial" w:eastAsia="Arial" w:hAnsi="Arial" w:cs="Arial"/>
          <w:color w:val="000000" w:themeColor="text1"/>
          <w:sz w:val="24"/>
          <w:szCs w:val="24"/>
          <w:lang w:val="en-US"/>
        </w:rPr>
        <w:t>;</w:t>
      </w:r>
      <w:proofErr w:type="gramEnd"/>
      <w:r w:rsidRPr="00BB18CD">
        <w:rPr>
          <w:rFonts w:ascii="Arial" w:eastAsia="Arial" w:hAnsi="Arial" w:cs="Arial"/>
          <w:color w:val="000000" w:themeColor="text1"/>
          <w:sz w:val="24"/>
          <w:szCs w:val="24"/>
          <w:lang w:val="en-US"/>
        </w:rPr>
        <w:t xml:space="preserve"> </w:t>
      </w:r>
      <w:proofErr w:type="spellStart"/>
      <w:r w:rsidRPr="00BB18CD">
        <w:rPr>
          <w:rFonts w:ascii="Arial" w:eastAsia="Arial" w:hAnsi="Arial" w:cs="Arial"/>
          <w:color w:val="000000" w:themeColor="text1"/>
          <w:sz w:val="24"/>
          <w:szCs w:val="24"/>
          <w:lang w:val="en-US"/>
        </w:rPr>
        <w:t>Vallinder</w:t>
      </w:r>
      <w:proofErr w:type="spellEnd"/>
      <w:r w:rsidRPr="00BB18CD">
        <w:rPr>
          <w:rFonts w:ascii="Arial" w:eastAsia="Arial" w:hAnsi="Arial" w:cs="Arial"/>
          <w:color w:val="000000" w:themeColor="text1"/>
          <w:sz w:val="24"/>
          <w:szCs w:val="24"/>
          <w:lang w:val="en-US"/>
        </w:rPr>
        <w:t xml:space="preserve">, </w:t>
      </w:r>
      <w:proofErr w:type="spellStart"/>
      <w:r w:rsidRPr="00BB18CD">
        <w:rPr>
          <w:rFonts w:ascii="Arial" w:eastAsia="Arial" w:hAnsi="Arial" w:cs="Arial"/>
          <w:color w:val="000000" w:themeColor="text1"/>
          <w:sz w:val="24"/>
          <w:szCs w:val="24"/>
          <w:lang w:val="en-US"/>
        </w:rPr>
        <w:t>Torbjorn</w:t>
      </w:r>
      <w:proofErr w:type="spellEnd"/>
      <w:r w:rsidRPr="00BB18CD">
        <w:rPr>
          <w:rFonts w:ascii="Arial" w:eastAsia="Arial" w:hAnsi="Arial" w:cs="Arial"/>
          <w:color w:val="000000" w:themeColor="text1"/>
          <w:sz w:val="24"/>
          <w:szCs w:val="24"/>
          <w:lang w:val="en-US"/>
        </w:rPr>
        <w:t xml:space="preserve"> (org.). The global expansion of judicial power. New York/London: New York University Press, 1995.</w:t>
      </w:r>
    </w:p>
    <w:p w:rsidR="00C3443D" w:rsidRPr="00BB18CD" w:rsidRDefault="00C3443D">
      <w:pPr>
        <w:spacing w:after="0" w:line="360" w:lineRule="auto"/>
        <w:jc w:val="both"/>
        <w:rPr>
          <w:rFonts w:ascii="Arial" w:eastAsia="Arial" w:hAnsi="Arial" w:cs="Arial"/>
          <w:color w:val="000000" w:themeColor="text1"/>
          <w:sz w:val="24"/>
          <w:szCs w:val="24"/>
          <w:lang w:val="en-US"/>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lang w:val="en-US"/>
        </w:rPr>
        <w:t xml:space="preserve">TAVARES, A. R. </w:t>
      </w:r>
      <w:proofErr w:type="spellStart"/>
      <w:r w:rsidRPr="00BB18CD">
        <w:rPr>
          <w:rFonts w:ascii="Arial" w:eastAsia="Arial" w:hAnsi="Arial" w:cs="Arial"/>
          <w:color w:val="000000" w:themeColor="text1"/>
          <w:sz w:val="24"/>
          <w:szCs w:val="24"/>
          <w:lang w:val="en-US"/>
        </w:rPr>
        <w:t>Curso</w:t>
      </w:r>
      <w:proofErr w:type="spellEnd"/>
      <w:r w:rsidRPr="00BB18CD">
        <w:rPr>
          <w:rFonts w:ascii="Arial" w:eastAsia="Arial" w:hAnsi="Arial" w:cs="Arial"/>
          <w:color w:val="000000" w:themeColor="text1"/>
          <w:sz w:val="24"/>
          <w:szCs w:val="24"/>
          <w:lang w:val="en-US"/>
        </w:rPr>
        <w:t xml:space="preserve"> de </w:t>
      </w:r>
      <w:proofErr w:type="spellStart"/>
      <w:r w:rsidRPr="00BB18CD">
        <w:rPr>
          <w:rFonts w:ascii="Arial" w:eastAsia="Arial" w:hAnsi="Arial" w:cs="Arial"/>
          <w:color w:val="000000" w:themeColor="text1"/>
          <w:sz w:val="24"/>
          <w:szCs w:val="24"/>
          <w:lang w:val="en-US"/>
        </w:rPr>
        <w:t>direito</w:t>
      </w:r>
      <w:proofErr w:type="spellEnd"/>
      <w:r w:rsidRPr="00BB18CD">
        <w:rPr>
          <w:rFonts w:ascii="Arial" w:eastAsia="Arial" w:hAnsi="Arial" w:cs="Arial"/>
          <w:color w:val="000000" w:themeColor="text1"/>
          <w:sz w:val="24"/>
          <w:szCs w:val="24"/>
          <w:lang w:val="en-US"/>
        </w:rPr>
        <w:t xml:space="preserve"> </w:t>
      </w:r>
      <w:proofErr w:type="spellStart"/>
      <w:r w:rsidRPr="00BB18CD">
        <w:rPr>
          <w:rFonts w:ascii="Arial" w:eastAsia="Arial" w:hAnsi="Arial" w:cs="Arial"/>
          <w:color w:val="000000" w:themeColor="text1"/>
          <w:sz w:val="24"/>
          <w:szCs w:val="24"/>
          <w:lang w:val="en-US"/>
        </w:rPr>
        <w:t>constitucional</w:t>
      </w:r>
      <w:proofErr w:type="spellEnd"/>
      <w:r w:rsidRPr="00BB18CD">
        <w:rPr>
          <w:rFonts w:ascii="Arial" w:eastAsia="Arial" w:hAnsi="Arial" w:cs="Arial"/>
          <w:color w:val="000000" w:themeColor="text1"/>
          <w:sz w:val="24"/>
          <w:szCs w:val="24"/>
          <w:lang w:val="en-US"/>
        </w:rPr>
        <w:t xml:space="preserve">. </w:t>
      </w:r>
      <w:r w:rsidRPr="00BB18CD">
        <w:rPr>
          <w:rFonts w:ascii="Arial" w:eastAsia="Arial" w:hAnsi="Arial" w:cs="Arial"/>
          <w:color w:val="000000" w:themeColor="text1"/>
          <w:sz w:val="24"/>
          <w:szCs w:val="24"/>
        </w:rPr>
        <w:t xml:space="preserve">11. Ed. São Paulo: Saraiva, 2014.  </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VIANNA, Luiz Werneck et al. A </w:t>
      </w:r>
      <w:proofErr w:type="spellStart"/>
      <w:r w:rsidRPr="00BB18CD">
        <w:rPr>
          <w:rFonts w:ascii="Arial" w:eastAsia="Arial" w:hAnsi="Arial" w:cs="Arial"/>
          <w:color w:val="000000" w:themeColor="text1"/>
          <w:sz w:val="24"/>
          <w:szCs w:val="24"/>
        </w:rPr>
        <w:t>judicialização</w:t>
      </w:r>
      <w:proofErr w:type="spellEnd"/>
      <w:r w:rsidRPr="00BB18CD">
        <w:rPr>
          <w:rFonts w:ascii="Arial" w:eastAsia="Arial" w:hAnsi="Arial" w:cs="Arial"/>
          <w:color w:val="000000" w:themeColor="text1"/>
          <w:sz w:val="24"/>
          <w:szCs w:val="24"/>
        </w:rPr>
        <w:t xml:space="preserve"> da política e das relações sociais no Brasil. Rio de Janeiro: </w:t>
      </w:r>
      <w:proofErr w:type="spellStart"/>
      <w:r w:rsidRPr="00BB18CD">
        <w:rPr>
          <w:rFonts w:ascii="Arial" w:eastAsia="Arial" w:hAnsi="Arial" w:cs="Arial"/>
          <w:color w:val="000000" w:themeColor="text1"/>
          <w:sz w:val="24"/>
          <w:szCs w:val="24"/>
        </w:rPr>
        <w:t>Revan</w:t>
      </w:r>
      <w:proofErr w:type="spellEnd"/>
      <w:r w:rsidRPr="00BB18CD">
        <w:rPr>
          <w:rFonts w:ascii="Arial" w:eastAsia="Arial" w:hAnsi="Arial" w:cs="Arial"/>
          <w:color w:val="000000" w:themeColor="text1"/>
          <w:sz w:val="24"/>
          <w:szCs w:val="24"/>
        </w:rPr>
        <w:t xml:space="preserve">, 1999.  </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VIEIRA, Oscar Vilhena. Supremo Tribunal Federal. 2ª. ed. São Paulo: Malheiros, 2002.</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SILVA, Liliane Coelho da. Judicialização da saúde: em busca de uma contenção saudável. In: Âmbito Jurídico, Rio Grande, XVI, n. 112, maio 2013. Disponível em: &lt;http://www.ambitojuridico.com.br/site/?n_link=revista_artigos_%20leitura&amp;artigo_id=13182&amp;revista_caderno=9&gt;. Acesso em mar 2019.</w:t>
      </w:r>
    </w:p>
    <w:p w:rsidR="00C3443D" w:rsidRPr="00BB18CD" w:rsidRDefault="00C3443D">
      <w:pPr>
        <w:spacing w:after="0" w:line="360" w:lineRule="auto"/>
        <w:jc w:val="both"/>
        <w:rPr>
          <w:rFonts w:ascii="Arial" w:eastAsia="Arial" w:hAnsi="Arial" w:cs="Arial"/>
          <w:color w:val="000000" w:themeColor="text1"/>
          <w:sz w:val="24"/>
          <w:szCs w:val="24"/>
        </w:rPr>
      </w:pPr>
    </w:p>
    <w:p w:rsidR="00C3443D" w:rsidRPr="00BB18CD" w:rsidRDefault="0048433F">
      <w:pPr>
        <w:spacing w:after="0" w:line="360" w:lineRule="auto"/>
        <w:jc w:val="both"/>
        <w:rPr>
          <w:rFonts w:ascii="Arial" w:eastAsia="Arial" w:hAnsi="Arial" w:cs="Arial"/>
          <w:color w:val="000000" w:themeColor="text1"/>
          <w:sz w:val="24"/>
          <w:szCs w:val="24"/>
        </w:rPr>
      </w:pPr>
      <w:r w:rsidRPr="00BB18CD">
        <w:rPr>
          <w:rFonts w:ascii="Arial" w:eastAsia="Arial" w:hAnsi="Arial" w:cs="Arial"/>
          <w:color w:val="000000" w:themeColor="text1"/>
          <w:sz w:val="24"/>
          <w:szCs w:val="24"/>
        </w:rPr>
        <w:t xml:space="preserve">MOURA, Elisângela Santos de. O direito à saúde na Constituição Federal de 1988. In: Âmbito Jurídico, Rio Grande, XVI, n. 114, </w:t>
      </w:r>
      <w:proofErr w:type="spellStart"/>
      <w:r w:rsidRPr="00BB18CD">
        <w:rPr>
          <w:rFonts w:ascii="Arial" w:eastAsia="Arial" w:hAnsi="Arial" w:cs="Arial"/>
          <w:color w:val="000000" w:themeColor="text1"/>
          <w:sz w:val="24"/>
          <w:szCs w:val="24"/>
        </w:rPr>
        <w:t>jul</w:t>
      </w:r>
      <w:proofErr w:type="spellEnd"/>
      <w:r w:rsidRPr="00BB18CD">
        <w:rPr>
          <w:rFonts w:ascii="Arial" w:eastAsia="Arial" w:hAnsi="Arial" w:cs="Arial"/>
          <w:color w:val="000000" w:themeColor="text1"/>
          <w:sz w:val="24"/>
          <w:szCs w:val="24"/>
        </w:rPr>
        <w:t xml:space="preserve"> 2013. Disponível em: &lt;http://www.ambitojuridico.com.br/site/?n_link=revista_artigos_leitura&amp;artigo_id=13440&gt;. Acesso em mar 2019.</w:t>
      </w:r>
    </w:p>
    <w:p w:rsidR="00A93406" w:rsidRPr="00BB18CD" w:rsidRDefault="00A93406">
      <w:pPr>
        <w:spacing w:after="0" w:line="360" w:lineRule="auto"/>
        <w:jc w:val="both"/>
        <w:rPr>
          <w:rFonts w:ascii="Arial" w:eastAsia="Arial" w:hAnsi="Arial" w:cs="Arial"/>
          <w:color w:val="000000" w:themeColor="text1"/>
          <w:sz w:val="24"/>
          <w:szCs w:val="24"/>
        </w:rPr>
      </w:pPr>
    </w:p>
    <w:sectPr w:rsidR="00A93406" w:rsidRPr="00BB18CD">
      <w:type w:val="continuous"/>
      <w:pgSz w:w="11906" w:h="16838"/>
      <w:pgMar w:top="1701"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613" w:rsidRDefault="002D1613">
      <w:pPr>
        <w:spacing w:after="0" w:line="240" w:lineRule="auto"/>
      </w:pPr>
      <w:r>
        <w:separator/>
      </w:r>
    </w:p>
  </w:endnote>
  <w:endnote w:type="continuationSeparator" w:id="0">
    <w:p w:rsidR="002D1613" w:rsidRDefault="002D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06" w:rsidRDefault="00A93406">
    <w:pPr>
      <w:pBdr>
        <w:top w:val="nil"/>
        <w:left w:val="nil"/>
        <w:bottom w:val="nil"/>
        <w:right w:val="nil"/>
        <w:between w:val="nil"/>
      </w:pBdr>
      <w:tabs>
        <w:tab w:val="center" w:pos="4252"/>
        <w:tab w:val="right" w:pos="8504"/>
      </w:tabs>
      <w:spacing w:after="0" w:line="240" w:lineRule="auto"/>
      <w:jc w:val="right"/>
      <w:rPr>
        <w:color w:val="000000"/>
      </w:rPr>
    </w:pPr>
  </w:p>
  <w:p w:rsidR="00A93406" w:rsidRDefault="00A9340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613" w:rsidRDefault="002D1613">
      <w:pPr>
        <w:spacing w:after="0" w:line="240" w:lineRule="auto"/>
      </w:pPr>
      <w:r>
        <w:separator/>
      </w:r>
    </w:p>
  </w:footnote>
  <w:footnote w:type="continuationSeparator" w:id="0">
    <w:p w:rsidR="002D1613" w:rsidRDefault="002D1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06" w:rsidRDefault="00A93406">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069D"/>
    <w:multiLevelType w:val="multilevel"/>
    <w:tmpl w:val="BD3E75FE"/>
    <w:lvl w:ilvl="0">
      <w:start w:val="2"/>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9F2633F"/>
    <w:multiLevelType w:val="multilevel"/>
    <w:tmpl w:val="8026AB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915521"/>
    <w:multiLevelType w:val="multilevel"/>
    <w:tmpl w:val="4A4EE3D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7592433F"/>
    <w:multiLevelType w:val="multilevel"/>
    <w:tmpl w:val="F3E4F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3D"/>
    <w:rsid w:val="00017D3C"/>
    <w:rsid w:val="00046DC4"/>
    <w:rsid w:val="000A0409"/>
    <w:rsid w:val="000A37C0"/>
    <w:rsid w:val="000C6DFC"/>
    <w:rsid w:val="000E459E"/>
    <w:rsid w:val="00122329"/>
    <w:rsid w:val="00156A61"/>
    <w:rsid w:val="001A37C9"/>
    <w:rsid w:val="001B7BCB"/>
    <w:rsid w:val="001D5A72"/>
    <w:rsid w:val="00283A0B"/>
    <w:rsid w:val="00293ECB"/>
    <w:rsid w:val="00295F5B"/>
    <w:rsid w:val="002D1613"/>
    <w:rsid w:val="0034489B"/>
    <w:rsid w:val="003F28E6"/>
    <w:rsid w:val="00441665"/>
    <w:rsid w:val="0048433F"/>
    <w:rsid w:val="00594077"/>
    <w:rsid w:val="005B21E9"/>
    <w:rsid w:val="005D5D31"/>
    <w:rsid w:val="005D7A06"/>
    <w:rsid w:val="00694919"/>
    <w:rsid w:val="006B23FD"/>
    <w:rsid w:val="006D21BD"/>
    <w:rsid w:val="006F2F23"/>
    <w:rsid w:val="0073558B"/>
    <w:rsid w:val="00756300"/>
    <w:rsid w:val="00783F4E"/>
    <w:rsid w:val="00791AF3"/>
    <w:rsid w:val="007A45E5"/>
    <w:rsid w:val="007D0E9C"/>
    <w:rsid w:val="007D29A6"/>
    <w:rsid w:val="007D37B0"/>
    <w:rsid w:val="008639C9"/>
    <w:rsid w:val="0088364D"/>
    <w:rsid w:val="008D10EF"/>
    <w:rsid w:val="008E3BA9"/>
    <w:rsid w:val="009628E1"/>
    <w:rsid w:val="0098377C"/>
    <w:rsid w:val="00984BA5"/>
    <w:rsid w:val="00A2392C"/>
    <w:rsid w:val="00A93406"/>
    <w:rsid w:val="00AF0246"/>
    <w:rsid w:val="00B41808"/>
    <w:rsid w:val="00BB18CD"/>
    <w:rsid w:val="00BC2F59"/>
    <w:rsid w:val="00C2034F"/>
    <w:rsid w:val="00C3443D"/>
    <w:rsid w:val="00C76331"/>
    <w:rsid w:val="00C85397"/>
    <w:rsid w:val="00CF0EF8"/>
    <w:rsid w:val="00D54439"/>
    <w:rsid w:val="00DA7687"/>
    <w:rsid w:val="00E87017"/>
    <w:rsid w:val="00F202E5"/>
    <w:rsid w:val="00F43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55BA2-5069-4935-A1C4-E1A14B0C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8CB"/>
  </w:style>
  <w:style w:type="paragraph" w:styleId="Ttulo1">
    <w:name w:val="heading 1"/>
    <w:basedOn w:val="Padro"/>
    <w:next w:val="Corpodetexto"/>
    <w:link w:val="Ttulo1Char"/>
    <w:uiPriority w:val="9"/>
    <w:qFormat/>
    <w:rsid w:val="001E4AF8"/>
    <w:pPr>
      <w:keepNext/>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1B703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1B703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uiPriority w:val="99"/>
    <w:unhideWhenUsed/>
    <w:rsid w:val="006439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9D6AFE"/>
    <w:rPr>
      <w:color w:val="0000FF"/>
      <w:u w:val="single"/>
    </w:rPr>
  </w:style>
  <w:style w:type="character" w:customStyle="1" w:styleId="Ttulo1Char">
    <w:name w:val="Título 1 Char"/>
    <w:basedOn w:val="Fontepargpadro"/>
    <w:link w:val="Ttulo1"/>
    <w:rsid w:val="001E4AF8"/>
    <w:rPr>
      <w:rFonts w:ascii="Times New Roman" w:eastAsia="Times New Roman" w:hAnsi="Times New Roman" w:cs="Times New Roman"/>
      <w:b/>
      <w:sz w:val="24"/>
      <w:szCs w:val="20"/>
      <w:lang w:eastAsia="pt-BR"/>
    </w:rPr>
  </w:style>
  <w:style w:type="paragraph" w:customStyle="1" w:styleId="Padro">
    <w:name w:val="Padrão"/>
    <w:rsid w:val="001E4AF8"/>
    <w:pPr>
      <w:tabs>
        <w:tab w:val="left" w:pos="708"/>
      </w:tabs>
      <w:suppressAutoHyphens/>
    </w:pPr>
    <w:rPr>
      <w:rFonts w:cs="Times New Roman"/>
    </w:rPr>
  </w:style>
  <w:style w:type="paragraph" w:styleId="Corpodetexto">
    <w:name w:val="Body Text"/>
    <w:basedOn w:val="Normal"/>
    <w:link w:val="CorpodetextoChar"/>
    <w:uiPriority w:val="99"/>
    <w:semiHidden/>
    <w:unhideWhenUsed/>
    <w:rsid w:val="001E4AF8"/>
    <w:pPr>
      <w:spacing w:after="120"/>
    </w:pPr>
  </w:style>
  <w:style w:type="character" w:customStyle="1" w:styleId="CorpodetextoChar">
    <w:name w:val="Corpo de texto Char"/>
    <w:basedOn w:val="Fontepargpadro"/>
    <w:link w:val="Corpodetexto"/>
    <w:uiPriority w:val="99"/>
    <w:semiHidden/>
    <w:rsid w:val="001E4AF8"/>
  </w:style>
  <w:style w:type="paragraph" w:styleId="Textodebalo">
    <w:name w:val="Balloon Text"/>
    <w:basedOn w:val="Normal"/>
    <w:link w:val="TextodebaloChar"/>
    <w:uiPriority w:val="99"/>
    <w:semiHidden/>
    <w:unhideWhenUsed/>
    <w:rsid w:val="001E4A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4AF8"/>
    <w:rPr>
      <w:rFonts w:ascii="Tahoma" w:hAnsi="Tahoma" w:cs="Tahoma"/>
      <w:sz w:val="16"/>
      <w:szCs w:val="16"/>
    </w:rPr>
  </w:style>
  <w:style w:type="paragraph" w:styleId="PargrafodaLista">
    <w:name w:val="List Paragraph"/>
    <w:basedOn w:val="Normal"/>
    <w:uiPriority w:val="34"/>
    <w:qFormat/>
    <w:rsid w:val="001E4AF8"/>
    <w:pPr>
      <w:ind w:left="720"/>
      <w:contextualSpacing/>
    </w:pPr>
  </w:style>
  <w:style w:type="character" w:customStyle="1" w:styleId="Ttulo3Char">
    <w:name w:val="Título 3 Char"/>
    <w:basedOn w:val="Fontepargpadro"/>
    <w:link w:val="Ttulo3"/>
    <w:uiPriority w:val="9"/>
    <w:semiHidden/>
    <w:rsid w:val="001B703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1B7035"/>
    <w:rPr>
      <w:rFonts w:asciiTheme="majorHAnsi" w:eastAsiaTheme="majorEastAsia" w:hAnsiTheme="majorHAnsi" w:cstheme="majorBidi"/>
      <w:color w:val="243F60" w:themeColor="accent1" w:themeShade="7F"/>
    </w:rPr>
  </w:style>
  <w:style w:type="paragraph" w:customStyle="1" w:styleId="tj">
    <w:name w:val="tj"/>
    <w:basedOn w:val="Normal"/>
    <w:rsid w:val="0054054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77EC"/>
    <w:rPr>
      <w:b/>
      <w:bCs/>
    </w:rPr>
  </w:style>
  <w:style w:type="paragraph" w:styleId="Cabealho">
    <w:name w:val="header"/>
    <w:basedOn w:val="Normal"/>
    <w:link w:val="CabealhoChar"/>
    <w:uiPriority w:val="99"/>
    <w:unhideWhenUsed/>
    <w:rsid w:val="00C071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7143"/>
  </w:style>
  <w:style w:type="paragraph" w:styleId="Rodap">
    <w:name w:val="footer"/>
    <w:basedOn w:val="Normal"/>
    <w:link w:val="RodapChar"/>
    <w:uiPriority w:val="99"/>
    <w:unhideWhenUsed/>
    <w:rsid w:val="00C07143"/>
    <w:pPr>
      <w:tabs>
        <w:tab w:val="center" w:pos="4252"/>
        <w:tab w:val="right" w:pos="8504"/>
      </w:tabs>
      <w:spacing w:after="0" w:line="240" w:lineRule="auto"/>
    </w:pPr>
  </w:style>
  <w:style w:type="character" w:customStyle="1" w:styleId="RodapChar">
    <w:name w:val="Rodapé Char"/>
    <w:basedOn w:val="Fontepargpadro"/>
    <w:link w:val="Rodap"/>
    <w:uiPriority w:val="99"/>
    <w:rsid w:val="00C07143"/>
  </w:style>
  <w:style w:type="paragraph" w:customStyle="1" w:styleId="Pa9">
    <w:name w:val="Pa9"/>
    <w:basedOn w:val="Normal"/>
    <w:next w:val="Normal"/>
    <w:uiPriority w:val="99"/>
    <w:rsid w:val="00386963"/>
    <w:pPr>
      <w:autoSpaceDE w:val="0"/>
      <w:autoSpaceDN w:val="0"/>
      <w:adjustRightInd w:val="0"/>
      <w:spacing w:after="0" w:line="201" w:lineRule="atLeast"/>
    </w:pPr>
    <w:rPr>
      <w:rFonts w:ascii="Adobe Garamond Pro" w:hAnsi="Adobe Garamond Pro"/>
      <w:sz w:val="24"/>
      <w:szCs w:val="24"/>
    </w:rPr>
  </w:style>
  <w:style w:type="character" w:customStyle="1" w:styleId="A6">
    <w:name w:val="A6"/>
    <w:uiPriority w:val="99"/>
    <w:rsid w:val="00386963"/>
    <w:rPr>
      <w:rFonts w:cs="Adobe Garamond Pro"/>
      <w:color w:val="000000"/>
      <w:sz w:val="11"/>
      <w:szCs w:val="11"/>
    </w:rPr>
  </w:style>
  <w:style w:type="paragraph" w:styleId="CabealhodoSumrio">
    <w:name w:val="TOC Heading"/>
    <w:basedOn w:val="Ttulo1"/>
    <w:next w:val="Normal"/>
    <w:uiPriority w:val="39"/>
    <w:unhideWhenUsed/>
    <w:qFormat/>
    <w:rsid w:val="00CF332A"/>
    <w:pPr>
      <w:keepLines/>
      <w:tabs>
        <w:tab w:val="clear" w:pos="708"/>
      </w:tabs>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A42A1F"/>
    <w:pPr>
      <w:tabs>
        <w:tab w:val="left" w:pos="660"/>
        <w:tab w:val="left" w:pos="851"/>
        <w:tab w:val="right" w:leader="dot" w:pos="9061"/>
      </w:tabs>
      <w:spacing w:after="100"/>
    </w:pPr>
    <w:rPr>
      <w:rFonts w:ascii="Arial" w:hAnsi="Arial" w:cs="Arial"/>
      <w:b/>
      <w:noProo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us.com.br/tudo/processo"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19280</Words>
  <Characters>104112</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SANY</dc:creator>
  <cp:lastModifiedBy>SANY</cp:lastModifiedBy>
  <cp:revision>2</cp:revision>
  <dcterms:created xsi:type="dcterms:W3CDTF">2019-05-26T21:28:00Z</dcterms:created>
  <dcterms:modified xsi:type="dcterms:W3CDTF">2019-05-26T21:28:00Z</dcterms:modified>
</cp:coreProperties>
</file>