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2E9" w:rsidRPr="002A02E9" w:rsidRDefault="002A02E9" w:rsidP="002A02E9">
      <w:pPr>
        <w:spacing w:after="0" w:line="276" w:lineRule="auto"/>
        <w:rPr>
          <w:rFonts w:ascii="Arial" w:eastAsia="Calibri" w:hAnsi="Arial" w:cs="Arial"/>
          <w:b/>
        </w:rPr>
      </w:pPr>
      <w:r w:rsidRPr="002A02E9">
        <w:rPr>
          <w:rFonts w:ascii="Arial" w:eastAsia="Calibri" w:hAnsi="Arial" w:cs="Arial"/>
          <w:b/>
        </w:rPr>
        <w:t>CENTRO UNIVERSITÁRIO</w:t>
      </w:r>
    </w:p>
    <w:p w:rsidR="002A02E9" w:rsidRPr="002A02E9" w:rsidRDefault="002A02E9" w:rsidP="002A02E9">
      <w:pPr>
        <w:spacing w:after="0" w:line="276" w:lineRule="auto"/>
        <w:rPr>
          <w:rFonts w:ascii="Arial" w:eastAsia="Calibri" w:hAnsi="Arial" w:cs="Arial"/>
          <w:b/>
        </w:rPr>
      </w:pPr>
      <w:r w:rsidRPr="002A02E9">
        <w:rPr>
          <w:rFonts w:ascii="Arial" w:eastAsia="Calibri" w:hAnsi="Arial" w:cs="Arial"/>
          <w:b/>
        </w:rPr>
        <w:t>CESED – CENTRO DE ENSINO SUPERIOR E DESENVOLVIMENTO</w:t>
      </w:r>
    </w:p>
    <w:p w:rsidR="002A02E9" w:rsidRPr="002A02E9" w:rsidRDefault="002A02E9" w:rsidP="002A02E9">
      <w:pPr>
        <w:spacing w:after="0" w:line="276" w:lineRule="auto"/>
        <w:rPr>
          <w:rFonts w:ascii="Arial" w:eastAsia="Calibri" w:hAnsi="Arial" w:cs="Arial"/>
          <w:b/>
        </w:rPr>
      </w:pPr>
      <w:r w:rsidRPr="002A02E9">
        <w:rPr>
          <w:rFonts w:ascii="Arial" w:eastAsia="Calibri" w:hAnsi="Arial" w:cs="Arial"/>
          <w:b/>
        </w:rPr>
        <w:t>CURSO DE DIREITO</w:t>
      </w:r>
    </w:p>
    <w:p w:rsidR="002A02E9" w:rsidRPr="002A02E9" w:rsidRDefault="002A02E9" w:rsidP="002A02E9">
      <w:pPr>
        <w:spacing w:after="200" w:line="276" w:lineRule="auto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rPr>
          <w:rFonts w:ascii="Arial" w:eastAsia="Calibri" w:hAnsi="Arial" w:cs="Arial"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2A02E9">
        <w:rPr>
          <w:rFonts w:ascii="Arial" w:eastAsia="Calibri" w:hAnsi="Arial" w:cs="Arial"/>
          <w:b/>
        </w:rPr>
        <w:t>ANNE KETHLEEN CORDEIRO MUNIZ</w:t>
      </w: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161BFD" w:rsidRDefault="00161BFD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  <w:bookmarkStart w:id="0" w:name="_Hlk6335447"/>
    </w:p>
    <w:p w:rsidR="00161BFD" w:rsidRDefault="00161BFD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161BFD" w:rsidRDefault="00161BFD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161BFD" w:rsidRDefault="00161BFD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161BFD" w:rsidRDefault="00161BFD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2A02E9">
        <w:rPr>
          <w:rFonts w:ascii="Arial" w:eastAsia="Calibri" w:hAnsi="Arial" w:cs="Arial"/>
          <w:b/>
        </w:rPr>
        <w:t>A</w:t>
      </w:r>
      <w:r>
        <w:rPr>
          <w:rFonts w:ascii="Arial" w:eastAsia="Calibri" w:hAnsi="Arial" w:cs="Arial"/>
          <w:b/>
        </w:rPr>
        <w:t xml:space="preserve"> DOSIMETRIA</w:t>
      </w:r>
      <w:r w:rsidRPr="002A02E9">
        <w:rPr>
          <w:rFonts w:ascii="Arial" w:eastAsia="Calibri" w:hAnsi="Arial" w:cs="Arial"/>
          <w:b/>
        </w:rPr>
        <w:t xml:space="preserve"> DA PENA NOS CRIMES PRATICADOS POR SEMI-IMPUTÁVEIS </w:t>
      </w:r>
    </w:p>
    <w:bookmarkEnd w:id="0"/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A02E9" w:rsidRPr="002A02E9" w:rsidRDefault="002A02E9" w:rsidP="002A02E9">
      <w:pPr>
        <w:spacing w:after="200" w:line="276" w:lineRule="auto"/>
        <w:jc w:val="center"/>
        <w:rPr>
          <w:rFonts w:ascii="Arial" w:eastAsia="Calibri" w:hAnsi="Arial" w:cs="Arial"/>
        </w:rPr>
      </w:pPr>
      <w:r w:rsidRPr="002A02E9">
        <w:rPr>
          <w:rFonts w:ascii="Arial" w:eastAsia="Calibri" w:hAnsi="Arial" w:cs="Arial"/>
        </w:rPr>
        <w:t>CAMPINA GRANDE – 201</w:t>
      </w:r>
      <w:r w:rsidR="00161BFD">
        <w:rPr>
          <w:rFonts w:ascii="Arial" w:eastAsia="Calibri" w:hAnsi="Arial" w:cs="Arial"/>
        </w:rPr>
        <w:t>9</w:t>
      </w:r>
    </w:p>
    <w:p w:rsidR="00161BFD" w:rsidRDefault="00161BFD" w:rsidP="002A02E9">
      <w:pPr>
        <w:jc w:val="both"/>
        <w:rPr>
          <w:rFonts w:ascii="Arial" w:eastAsia="Calibri" w:hAnsi="Arial" w:cs="Arial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OBJETIVO GERAL</w:t>
      </w:r>
    </w:p>
    <w:p w:rsidR="00161BFD" w:rsidRPr="00161BFD" w:rsidRDefault="00161BFD" w:rsidP="00161BF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Estudar a questão dos semi imputáveis quanto a aplicação da dosimetria da pena no Direito brasileiro.</w:t>
      </w: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OBJETIVOS ESPECÍFICOS </w:t>
      </w:r>
    </w:p>
    <w:p w:rsidR="00161BFD" w:rsidRDefault="00161BFD" w:rsidP="005C280B">
      <w:pPr>
        <w:pStyle w:val="PargrafodaLista"/>
        <w:numPr>
          <w:ilvl w:val="0"/>
          <w:numId w:val="4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</w:t>
      </w:r>
      <w:r w:rsidR="003B6BAE">
        <w:rPr>
          <w:rFonts w:ascii="Arial" w:hAnsi="Arial" w:cs="Arial"/>
          <w:sz w:val="24"/>
          <w:szCs w:val="24"/>
        </w:rPr>
        <w:t>esenta</w:t>
      </w:r>
      <w:r>
        <w:rPr>
          <w:rFonts w:ascii="Arial" w:hAnsi="Arial" w:cs="Arial"/>
          <w:sz w:val="24"/>
          <w:szCs w:val="24"/>
        </w:rPr>
        <w:t>r o conceito de semi imputabilidade, tomando por base o Código Penal e os tribunais brasileiros;</w:t>
      </w:r>
    </w:p>
    <w:p w:rsidR="00161BFD" w:rsidRDefault="00161BFD" w:rsidP="005C280B">
      <w:pPr>
        <w:pStyle w:val="PargrafodaLista"/>
        <w:numPr>
          <w:ilvl w:val="0"/>
          <w:numId w:val="4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Pesquisar acerca do diagnostico de causas de inimputabilidade nos acusados de crimes;</w:t>
      </w:r>
    </w:p>
    <w:p w:rsidR="00161BFD" w:rsidRPr="00161BFD" w:rsidRDefault="005C280B" w:rsidP="005C280B">
      <w:pPr>
        <w:pStyle w:val="PargrafodaLista"/>
        <w:numPr>
          <w:ilvl w:val="0"/>
          <w:numId w:val="4"/>
        </w:numPr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os mecanismos de dosimetria da pena aplicada a casos de réus semi imputáveis, utilizando o Código Penal e do sistema trifásico de Hungria.</w:t>
      </w: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161BFD" w:rsidRDefault="00161BFD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5C280B" w:rsidRDefault="005C280B" w:rsidP="002A02E9">
      <w:pPr>
        <w:jc w:val="both"/>
        <w:rPr>
          <w:rFonts w:ascii="Arial" w:hAnsi="Arial" w:cs="Arial"/>
          <w:b/>
          <w:sz w:val="24"/>
          <w:szCs w:val="24"/>
        </w:rPr>
      </w:pPr>
    </w:p>
    <w:p w:rsidR="002A02E9" w:rsidRPr="002A02E9" w:rsidRDefault="00815CFE" w:rsidP="00FD3E3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1F003F">
        <w:rPr>
          <w:rFonts w:ascii="Arial" w:hAnsi="Arial" w:cs="Arial"/>
          <w:b/>
          <w:sz w:val="24"/>
          <w:szCs w:val="24"/>
        </w:rPr>
        <w:t xml:space="preserve"> </w:t>
      </w:r>
      <w:r w:rsidR="0099402A">
        <w:rPr>
          <w:rFonts w:ascii="Arial" w:hAnsi="Arial" w:cs="Arial"/>
          <w:b/>
          <w:sz w:val="24"/>
          <w:szCs w:val="24"/>
        </w:rPr>
        <w:t xml:space="preserve">A </w:t>
      </w:r>
      <w:r w:rsidR="00FE2974">
        <w:rPr>
          <w:rFonts w:ascii="Arial" w:hAnsi="Arial" w:cs="Arial"/>
          <w:b/>
          <w:sz w:val="24"/>
          <w:szCs w:val="24"/>
        </w:rPr>
        <w:t>s</w:t>
      </w:r>
      <w:r w:rsidR="002A02E9" w:rsidRPr="002A02E9">
        <w:rPr>
          <w:rFonts w:ascii="Arial" w:hAnsi="Arial" w:cs="Arial"/>
          <w:b/>
          <w:sz w:val="24"/>
          <w:szCs w:val="24"/>
        </w:rPr>
        <w:t>emi</w:t>
      </w:r>
      <w:r w:rsidR="006C027F">
        <w:rPr>
          <w:rFonts w:ascii="Arial" w:hAnsi="Arial" w:cs="Arial"/>
          <w:b/>
          <w:sz w:val="24"/>
          <w:szCs w:val="24"/>
        </w:rPr>
        <w:t xml:space="preserve"> </w:t>
      </w:r>
      <w:r w:rsidR="002A02E9" w:rsidRPr="002A02E9">
        <w:rPr>
          <w:rFonts w:ascii="Arial" w:hAnsi="Arial" w:cs="Arial"/>
          <w:b/>
          <w:sz w:val="24"/>
          <w:szCs w:val="24"/>
        </w:rPr>
        <w:t>imputabilidade</w:t>
      </w:r>
      <w:r w:rsidR="003015F9">
        <w:rPr>
          <w:rFonts w:ascii="Arial" w:hAnsi="Arial" w:cs="Arial"/>
          <w:b/>
          <w:sz w:val="24"/>
          <w:szCs w:val="24"/>
        </w:rPr>
        <w:t xml:space="preserve"> no sistema penal brasileiro</w:t>
      </w:r>
      <w:r w:rsidR="002A02E9" w:rsidRPr="002A02E9">
        <w:rPr>
          <w:rFonts w:ascii="Arial" w:hAnsi="Arial" w:cs="Arial"/>
          <w:b/>
          <w:sz w:val="24"/>
          <w:szCs w:val="24"/>
        </w:rPr>
        <w:t xml:space="preserve"> </w:t>
      </w:r>
    </w:p>
    <w:p w:rsidR="005516B9" w:rsidRPr="0076466C" w:rsidRDefault="005516B9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466C">
        <w:rPr>
          <w:rFonts w:ascii="Arial" w:hAnsi="Arial" w:cs="Arial"/>
          <w:sz w:val="24"/>
          <w:szCs w:val="24"/>
          <w:shd w:val="clear" w:color="auto" w:fill="FFFFFF"/>
        </w:rPr>
        <w:t>O termo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semi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>imputabilidade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dá-se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diante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desequilíbrio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psíquic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o anormal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onde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plena capacidade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cognitiva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do indivíduo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encontra-se alterada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perante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a ilicitude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do fato ou d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iante de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>determinado entendimento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proveniente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sua perturbação mental. </w:t>
      </w:r>
    </w:p>
    <w:p w:rsidR="00311465" w:rsidRPr="0076466C" w:rsidRDefault="003015F9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No sistema penal 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>brasileiro, indivíduos</w:t>
      </w:r>
      <w:r w:rsidR="005516B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considerados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64F09" w:rsidRPr="0076466C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doentes mentais</w:t>
      </w:r>
      <w:r w:rsidR="005516B9" w:rsidRPr="0076466C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classificam-se como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inimputáveis ou semi-imputáveis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>, uma vez que o acometimento de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doença mental 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>pressupõe biologicamente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inimputabilidade. 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>Destarte, a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supracitada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expressão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abrange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também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as psicoses</w:t>
      </w:r>
      <w:r w:rsidR="00311465" w:rsidRPr="0076466C">
        <w:rPr>
          <w:rFonts w:ascii="Arial" w:hAnsi="Arial" w:cs="Arial"/>
          <w:sz w:val="24"/>
          <w:szCs w:val="24"/>
          <w:shd w:val="clear" w:color="auto" w:fill="FFFFFF"/>
        </w:rPr>
        <w:t>, d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entre outras patologias.</w:t>
      </w:r>
      <w:r w:rsidR="00446AF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hyperlink r:id="rId6" w:history="1">
        <w:r w:rsidR="00446AF5" w:rsidRPr="00446AF5">
          <w:rPr>
            <w:rStyle w:val="Hyperlink"/>
            <w:rFonts w:ascii="Arial" w:hAnsi="Arial" w:cs="Arial"/>
            <w:color w:val="auto"/>
            <w:sz w:val="24"/>
            <w:szCs w:val="24"/>
          </w:rPr>
          <w:t>https://canalcienciascriminais.com.br/semi-imputabilidade-medidas-de-seguranca/</w:t>
        </w:r>
      </w:hyperlink>
      <w:r w:rsidR="00446AF5">
        <w:t>)</w:t>
      </w:r>
    </w:p>
    <w:p w:rsidR="00D56BDF" w:rsidRPr="0076466C" w:rsidRDefault="00311465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Salutar </w:t>
      </w:r>
      <w:r w:rsidR="008E41AC" w:rsidRPr="0076466C">
        <w:rPr>
          <w:rFonts w:ascii="Arial" w:hAnsi="Arial" w:cs="Arial"/>
          <w:sz w:val="24"/>
          <w:szCs w:val="24"/>
          <w:shd w:val="clear" w:color="auto" w:fill="FFFFFF"/>
        </w:rPr>
        <w:t>faz-se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esclarecer que a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enfermidade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mental, por si só, não é causa de inimputabilidade.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Torna-se preciso que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em decorrência dela, o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agente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não possua capacidade de </w:t>
      </w:r>
      <w:r w:rsidRPr="0076466C">
        <w:rPr>
          <w:rFonts w:ascii="Arial" w:hAnsi="Arial" w:cs="Arial"/>
          <w:sz w:val="24"/>
          <w:szCs w:val="24"/>
          <w:shd w:val="clear" w:color="auto" w:fill="FFFFFF"/>
        </w:rPr>
        <w:t>compreensão</w:t>
      </w:r>
      <w:r w:rsidR="003015F9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ou determinar-se de acordo.</w:t>
      </w:r>
      <w:r w:rsidR="0099402A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41AC" w:rsidRPr="0076466C">
        <w:rPr>
          <w:rFonts w:ascii="Arial" w:hAnsi="Arial" w:cs="Arial"/>
          <w:sz w:val="24"/>
          <w:szCs w:val="24"/>
        </w:rPr>
        <w:t>Portanto, em</w:t>
      </w:r>
      <w:r w:rsidR="00DC4349" w:rsidRPr="0076466C">
        <w:rPr>
          <w:rFonts w:ascii="Arial" w:hAnsi="Arial" w:cs="Arial"/>
          <w:sz w:val="24"/>
          <w:szCs w:val="24"/>
        </w:rPr>
        <w:t xml:space="preserve"> se tratando de</w:t>
      </w:r>
      <w:r w:rsidR="008C41EF" w:rsidRPr="0076466C">
        <w:rPr>
          <w:rFonts w:ascii="Arial" w:hAnsi="Arial" w:cs="Arial"/>
          <w:sz w:val="24"/>
          <w:szCs w:val="24"/>
        </w:rPr>
        <w:t xml:space="preserve"> indivíduos</w:t>
      </w:r>
      <w:r w:rsidR="00DC4349" w:rsidRPr="0076466C">
        <w:rPr>
          <w:rFonts w:ascii="Arial" w:hAnsi="Arial" w:cs="Arial"/>
          <w:sz w:val="24"/>
          <w:szCs w:val="24"/>
        </w:rPr>
        <w:t xml:space="preserve"> semi-imputáveis, imprescindível se faz esclarecer o </w:t>
      </w:r>
      <w:r w:rsidR="008C41EF" w:rsidRPr="0076466C">
        <w:rPr>
          <w:rFonts w:ascii="Arial" w:hAnsi="Arial" w:cs="Arial"/>
          <w:sz w:val="24"/>
          <w:szCs w:val="24"/>
        </w:rPr>
        <w:t>conceito</w:t>
      </w:r>
      <w:r w:rsidR="00DC4349" w:rsidRPr="0076466C">
        <w:rPr>
          <w:rFonts w:ascii="Arial" w:hAnsi="Arial" w:cs="Arial"/>
          <w:sz w:val="24"/>
          <w:szCs w:val="24"/>
        </w:rPr>
        <w:t xml:space="preserve"> jurídico do termo</w:t>
      </w:r>
      <w:r w:rsidR="00620B1A" w:rsidRPr="0076466C">
        <w:rPr>
          <w:rFonts w:ascii="Arial" w:hAnsi="Arial" w:cs="Arial"/>
          <w:sz w:val="24"/>
          <w:szCs w:val="24"/>
        </w:rPr>
        <w:t>, presente no</w:t>
      </w:r>
      <w:r w:rsidR="00D31C8B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Código Penal em</w:t>
      </w:r>
      <w:r w:rsidR="008C41EF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seu artigo 26</w:t>
      </w:r>
      <w:r w:rsidR="00620B1A" w:rsidRPr="0076466C">
        <w:rPr>
          <w:rFonts w:ascii="Arial" w:hAnsi="Arial" w:cs="Arial"/>
          <w:sz w:val="24"/>
          <w:szCs w:val="24"/>
          <w:shd w:val="clear" w:color="auto" w:fill="FAFAFA"/>
        </w:rPr>
        <w:t>,</w:t>
      </w:r>
      <w:r w:rsidR="00FF508D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parágrafo único,</w:t>
      </w:r>
      <w:r w:rsidR="00620B1A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afim de elucidar o debate e dirimir questionamentos presentes</w:t>
      </w:r>
      <w:r w:rsidR="008B0C94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no mundo jurídico, </w:t>
      </w:r>
      <w:r w:rsidR="00A649BB" w:rsidRPr="0076466C">
        <w:rPr>
          <w:rFonts w:ascii="Arial" w:hAnsi="Arial" w:cs="Arial"/>
          <w:sz w:val="24"/>
          <w:szCs w:val="24"/>
          <w:shd w:val="clear" w:color="auto" w:fill="FAFAFA"/>
        </w:rPr>
        <w:t>ao</w:t>
      </w:r>
      <w:r w:rsidR="008B0C94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trata</w:t>
      </w:r>
      <w:r w:rsidR="00A649BB" w:rsidRPr="0076466C">
        <w:rPr>
          <w:rFonts w:ascii="Arial" w:hAnsi="Arial" w:cs="Arial"/>
          <w:sz w:val="24"/>
          <w:szCs w:val="24"/>
          <w:shd w:val="clear" w:color="auto" w:fill="FAFAFA"/>
        </w:rPr>
        <w:t>r</w:t>
      </w:r>
      <w:r w:rsidR="008B0C94" w:rsidRPr="0076466C">
        <w:rPr>
          <w:rFonts w:ascii="Arial" w:hAnsi="Arial" w:cs="Arial"/>
          <w:sz w:val="24"/>
          <w:szCs w:val="24"/>
          <w:shd w:val="clear" w:color="auto" w:fill="FAFAFA"/>
        </w:rPr>
        <w:t>-se</w:t>
      </w:r>
      <w:r w:rsidR="00620B1A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8B0C94" w:rsidRPr="0076466C">
        <w:rPr>
          <w:rFonts w:ascii="Arial" w:hAnsi="Arial" w:cs="Arial"/>
          <w:sz w:val="24"/>
          <w:szCs w:val="24"/>
          <w:shd w:val="clear" w:color="auto" w:fill="FAFAFA"/>
        </w:rPr>
        <w:t>d</w:t>
      </w:r>
      <w:r w:rsidR="00A649BB" w:rsidRPr="0076466C">
        <w:rPr>
          <w:rFonts w:ascii="Arial" w:hAnsi="Arial" w:cs="Arial"/>
          <w:sz w:val="24"/>
          <w:szCs w:val="24"/>
          <w:shd w:val="clear" w:color="auto" w:fill="FAFAFA"/>
        </w:rPr>
        <w:t>a</w:t>
      </w:r>
      <w:r w:rsidR="00620B1A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temática, qual seja:</w:t>
      </w:r>
    </w:p>
    <w:p w:rsidR="00620B1A" w:rsidRPr="0076466C" w:rsidRDefault="00FF508D" w:rsidP="0076466C">
      <w:pPr>
        <w:shd w:val="clear" w:color="auto" w:fill="FFFFFF" w:themeFill="background1"/>
        <w:spacing w:line="240" w:lineRule="auto"/>
        <w:ind w:left="2835"/>
        <w:jc w:val="both"/>
        <w:rPr>
          <w:rFonts w:ascii="Arial" w:hAnsi="Arial" w:cs="Arial"/>
          <w:sz w:val="20"/>
          <w:szCs w:val="20"/>
          <w:shd w:val="clear" w:color="auto" w:fill="FAFAFA"/>
        </w:rPr>
      </w:pPr>
      <w:r w:rsidRPr="0076466C">
        <w:rPr>
          <w:rFonts w:ascii="Arial" w:hAnsi="Arial" w:cs="Arial"/>
          <w:sz w:val="20"/>
          <w:szCs w:val="20"/>
          <w:shd w:val="clear" w:color="auto" w:fill="FAFAFA"/>
        </w:rPr>
        <w:t xml:space="preserve">[...] </w:t>
      </w:r>
      <w:r w:rsidR="00620B1A" w:rsidRPr="0076466C">
        <w:rPr>
          <w:rFonts w:ascii="Arial" w:hAnsi="Arial" w:cs="Arial"/>
          <w:sz w:val="20"/>
          <w:szCs w:val="20"/>
          <w:shd w:val="clear" w:color="auto" w:fill="FAFAFA"/>
        </w:rPr>
        <w:t xml:space="preserve">o agente que, por doença mental ou desenvolvimento mental incompleto ou retardado, era, ao tempo da ação ou da omissão, inteiramente incapaz de entender o caráter ilícito do fato ou de determinar-se de acordo com esse entendimento. </w:t>
      </w:r>
    </w:p>
    <w:p w:rsidR="00620B1A" w:rsidRPr="0076466C" w:rsidRDefault="00620B1A" w:rsidP="0076466C">
      <w:pPr>
        <w:shd w:val="clear" w:color="auto" w:fill="FFFFFF" w:themeFill="background1"/>
        <w:spacing w:line="240" w:lineRule="auto"/>
        <w:ind w:left="2835" w:firstLine="1134"/>
        <w:jc w:val="both"/>
        <w:rPr>
          <w:rFonts w:ascii="Arial" w:hAnsi="Arial" w:cs="Arial"/>
          <w:sz w:val="20"/>
          <w:szCs w:val="20"/>
          <w:shd w:val="clear" w:color="auto" w:fill="FAFAFA"/>
        </w:rPr>
      </w:pPr>
      <w:r w:rsidRPr="0076466C">
        <w:rPr>
          <w:rFonts w:ascii="Arial" w:hAnsi="Arial" w:cs="Arial"/>
          <w:bCs/>
          <w:sz w:val="20"/>
          <w:szCs w:val="20"/>
          <w:shd w:val="clear" w:color="auto" w:fill="FAFAFA"/>
        </w:rPr>
        <w:t>Parágrafo único</w:t>
      </w:r>
      <w:r w:rsidRPr="0076466C">
        <w:rPr>
          <w:rFonts w:ascii="Arial" w:hAnsi="Arial" w:cs="Arial"/>
          <w:sz w:val="20"/>
          <w:szCs w:val="20"/>
          <w:shd w:val="clear" w:color="auto" w:fill="FAFAFA"/>
        </w:rPr>
        <w:t xml:space="preserve"> - A pena pode ser reduzida de um a dois terços, se </w:t>
      </w:r>
      <w:r w:rsidRPr="0076466C">
        <w:rPr>
          <w:rFonts w:ascii="Arial" w:hAnsi="Arial" w:cs="Arial"/>
          <w:b/>
          <w:sz w:val="20"/>
          <w:szCs w:val="20"/>
          <w:shd w:val="clear" w:color="auto" w:fill="FAFAFA"/>
        </w:rPr>
        <w:t>o agente, em virtude de perturbação de saúde mental ou por desenvolvimento mental incompleto ou retardado não era inteiramente capaz de entender o caráter ilícito do fato ou de determinar-se de acordo com esse entendimento.</w:t>
      </w:r>
      <w:r w:rsidRPr="0076466C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bookmarkStart w:id="1" w:name="_Hlk6495881"/>
      <w:r w:rsidR="008B0C94" w:rsidRPr="0076466C">
        <w:rPr>
          <w:rFonts w:ascii="Helvetica" w:hAnsi="Helvetica" w:cs="Helvetica"/>
          <w:shd w:val="clear" w:color="auto" w:fill="FFFFFF"/>
        </w:rPr>
        <w:t>(BRASIL, 1940)</w:t>
      </w:r>
    </w:p>
    <w:bookmarkEnd w:id="1"/>
    <w:p w:rsidR="00FF51B6" w:rsidRPr="0076466C" w:rsidRDefault="000E2082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66C">
        <w:rPr>
          <w:rFonts w:ascii="Arial" w:hAnsi="Arial" w:cs="Arial"/>
          <w:sz w:val="24"/>
          <w:szCs w:val="24"/>
        </w:rPr>
        <w:t>Dessa forma, o indivíduo considerado semi-imputável é aquele que apresenta desenvolvimento mental incompleto ou retardado, embriaguez completa (sendo este proveniente de caso fortuito ou força maior) ou o acometimento de doença mental</w:t>
      </w:r>
      <w:r w:rsidR="00D31C8B" w:rsidRPr="0076466C">
        <w:rPr>
          <w:rFonts w:ascii="Arial" w:hAnsi="Arial" w:cs="Arial"/>
          <w:sz w:val="24"/>
          <w:szCs w:val="24"/>
        </w:rPr>
        <w:t xml:space="preserve">. Ou seja, indivíduos que </w:t>
      </w:r>
      <w:r w:rsidR="006833FB" w:rsidRPr="0076466C">
        <w:rPr>
          <w:rFonts w:ascii="Arial" w:hAnsi="Arial" w:cs="Arial"/>
          <w:sz w:val="24"/>
          <w:szCs w:val="24"/>
        </w:rPr>
        <w:t>não compreendem</w:t>
      </w:r>
      <w:r w:rsidR="00D31C8B" w:rsidRPr="0076466C">
        <w:rPr>
          <w:rFonts w:ascii="Arial" w:hAnsi="Arial" w:cs="Arial"/>
          <w:sz w:val="24"/>
          <w:szCs w:val="24"/>
        </w:rPr>
        <w:t xml:space="preserve"> por total o caráter ilícito do crime cometido</w:t>
      </w:r>
      <w:r w:rsidR="00992946" w:rsidRPr="0076466C">
        <w:rPr>
          <w:rFonts w:ascii="Arial" w:hAnsi="Arial" w:cs="Arial"/>
          <w:sz w:val="24"/>
          <w:szCs w:val="24"/>
        </w:rPr>
        <w:t>.</w:t>
      </w:r>
    </w:p>
    <w:p w:rsidR="00FE2974" w:rsidRPr="0076466C" w:rsidRDefault="0046778D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66C">
        <w:rPr>
          <w:rFonts w:ascii="Arial" w:hAnsi="Arial" w:cs="Arial"/>
          <w:sz w:val="24"/>
          <w:szCs w:val="24"/>
        </w:rPr>
        <w:t>Torna-se</w:t>
      </w:r>
      <w:r w:rsidR="0099402A" w:rsidRPr="0076466C">
        <w:rPr>
          <w:rFonts w:ascii="Arial" w:hAnsi="Arial" w:cs="Arial"/>
          <w:sz w:val="24"/>
          <w:szCs w:val="24"/>
        </w:rPr>
        <w:t xml:space="preserve"> </w:t>
      </w:r>
      <w:r w:rsidR="008D79CE">
        <w:rPr>
          <w:rFonts w:ascii="Arial" w:hAnsi="Arial" w:cs="Arial"/>
          <w:sz w:val="24"/>
          <w:szCs w:val="24"/>
        </w:rPr>
        <w:t xml:space="preserve">da mesma forma </w:t>
      </w:r>
      <w:r w:rsidRPr="0076466C">
        <w:rPr>
          <w:rFonts w:ascii="Arial" w:hAnsi="Arial" w:cs="Arial"/>
          <w:sz w:val="24"/>
          <w:szCs w:val="24"/>
        </w:rPr>
        <w:t>imprescindível</w:t>
      </w:r>
      <w:r w:rsidR="008E41AC" w:rsidRPr="0076466C">
        <w:rPr>
          <w:rFonts w:ascii="Arial" w:hAnsi="Arial" w:cs="Arial"/>
          <w:sz w:val="24"/>
          <w:szCs w:val="24"/>
        </w:rPr>
        <w:t>,</w:t>
      </w:r>
      <w:r w:rsidRPr="0076466C">
        <w:rPr>
          <w:rFonts w:ascii="Arial" w:hAnsi="Arial" w:cs="Arial"/>
          <w:sz w:val="24"/>
          <w:szCs w:val="24"/>
        </w:rPr>
        <w:t xml:space="preserve"> </w:t>
      </w:r>
      <w:r w:rsidR="0099402A" w:rsidRPr="0076466C">
        <w:rPr>
          <w:rFonts w:ascii="Arial" w:hAnsi="Arial" w:cs="Arial"/>
          <w:sz w:val="24"/>
          <w:szCs w:val="24"/>
        </w:rPr>
        <w:t xml:space="preserve">conhecer </w:t>
      </w:r>
      <w:r w:rsidRPr="0076466C">
        <w:rPr>
          <w:rFonts w:ascii="Arial" w:hAnsi="Arial" w:cs="Arial"/>
          <w:sz w:val="24"/>
          <w:szCs w:val="24"/>
        </w:rPr>
        <w:t xml:space="preserve">o </w:t>
      </w:r>
      <w:r w:rsidR="00AC78D1" w:rsidRPr="0076466C">
        <w:rPr>
          <w:rFonts w:ascii="Arial" w:hAnsi="Arial" w:cs="Arial"/>
          <w:sz w:val="24"/>
          <w:szCs w:val="24"/>
        </w:rPr>
        <w:t xml:space="preserve">que </w:t>
      </w:r>
      <w:r w:rsidR="008E41AC" w:rsidRPr="0076466C">
        <w:rPr>
          <w:rFonts w:ascii="Arial" w:hAnsi="Arial" w:cs="Arial"/>
          <w:sz w:val="24"/>
          <w:szCs w:val="24"/>
        </w:rPr>
        <w:t xml:space="preserve">se entende por </w:t>
      </w:r>
      <w:r w:rsidRPr="0076466C">
        <w:rPr>
          <w:rFonts w:ascii="Arial" w:hAnsi="Arial" w:cs="Arial"/>
          <w:sz w:val="24"/>
          <w:szCs w:val="24"/>
        </w:rPr>
        <w:t>imputabilidade</w:t>
      </w:r>
      <w:r w:rsidR="00992946" w:rsidRPr="0076466C">
        <w:rPr>
          <w:rFonts w:ascii="Arial" w:hAnsi="Arial" w:cs="Arial"/>
          <w:sz w:val="24"/>
          <w:szCs w:val="24"/>
        </w:rPr>
        <w:t>,</w:t>
      </w:r>
      <w:r w:rsidR="00D83964" w:rsidRPr="0076466C">
        <w:rPr>
          <w:rFonts w:ascii="Arial" w:hAnsi="Arial" w:cs="Arial"/>
          <w:sz w:val="24"/>
          <w:szCs w:val="24"/>
        </w:rPr>
        <w:t xml:space="preserve"> qual seja</w:t>
      </w:r>
      <w:r w:rsidR="00D83964" w:rsidRPr="0076466C">
        <w:rPr>
          <w:rFonts w:ascii="Arial" w:hAnsi="Arial" w:cs="Arial"/>
          <w:shd w:val="clear" w:color="auto" w:fill="FFFFFF"/>
        </w:rPr>
        <w:t xml:space="preserve"> a</w:t>
      </w:r>
      <w:r w:rsidR="00D83964" w:rsidRPr="0076466C">
        <w:rPr>
          <w:rFonts w:ascii="Arial" w:hAnsi="Arial" w:cs="Arial"/>
          <w:sz w:val="24"/>
          <w:szCs w:val="24"/>
          <w:shd w:val="clear" w:color="auto" w:fill="FFFFFF"/>
        </w:rPr>
        <w:t xml:space="preserve"> capacidade de atribuir a alguém a responsabilidade </w:t>
      </w:r>
      <w:r w:rsidR="00D83964" w:rsidRPr="0076466C">
        <w:rPr>
          <w:rFonts w:ascii="Arial" w:hAnsi="Arial" w:cs="Arial"/>
          <w:sz w:val="24"/>
          <w:szCs w:val="24"/>
          <w:shd w:val="clear" w:color="auto" w:fill="FFFFFF"/>
        </w:rPr>
        <w:lastRenderedPageBreak/>
        <w:t>por um delito,</w:t>
      </w:r>
      <w:r w:rsidR="00C5313C" w:rsidRPr="0076466C">
        <w:rPr>
          <w:rFonts w:ascii="Arial" w:hAnsi="Arial" w:cs="Arial"/>
          <w:sz w:val="24"/>
          <w:szCs w:val="24"/>
        </w:rPr>
        <w:t xml:space="preserve"> </w:t>
      </w:r>
      <w:r w:rsidR="008A0B64" w:rsidRPr="0076466C">
        <w:rPr>
          <w:rFonts w:ascii="Arial" w:hAnsi="Arial" w:cs="Arial"/>
          <w:sz w:val="24"/>
          <w:szCs w:val="24"/>
        </w:rPr>
        <w:t>juridicamente</w:t>
      </w:r>
      <w:r w:rsidR="00172DB1" w:rsidRPr="0076466C">
        <w:rPr>
          <w:rFonts w:ascii="Arial" w:hAnsi="Arial" w:cs="Arial"/>
          <w:sz w:val="24"/>
          <w:szCs w:val="24"/>
        </w:rPr>
        <w:t xml:space="preserve"> </w:t>
      </w:r>
      <w:r w:rsidRPr="0076466C">
        <w:rPr>
          <w:rFonts w:ascii="Arial" w:hAnsi="Arial" w:cs="Arial"/>
          <w:sz w:val="24"/>
          <w:szCs w:val="24"/>
        </w:rPr>
        <w:t>atinente</w:t>
      </w:r>
      <w:r w:rsidR="003648AE" w:rsidRPr="0076466C">
        <w:rPr>
          <w:rFonts w:ascii="Arial" w:hAnsi="Arial" w:cs="Arial"/>
          <w:sz w:val="24"/>
          <w:szCs w:val="24"/>
        </w:rPr>
        <w:t xml:space="preserve"> </w:t>
      </w:r>
      <w:r w:rsidR="008A0B64" w:rsidRPr="0076466C">
        <w:rPr>
          <w:rFonts w:ascii="Arial" w:hAnsi="Arial" w:cs="Arial"/>
          <w:sz w:val="24"/>
          <w:szCs w:val="24"/>
        </w:rPr>
        <w:t>à</w:t>
      </w:r>
      <w:r w:rsidR="00C5313C" w:rsidRPr="0076466C">
        <w:rPr>
          <w:rFonts w:ascii="Arial" w:hAnsi="Arial" w:cs="Arial"/>
          <w:sz w:val="24"/>
          <w:szCs w:val="24"/>
        </w:rPr>
        <w:t xml:space="preserve"> capacidade </w:t>
      </w:r>
      <w:r w:rsidR="003648AE" w:rsidRPr="0076466C">
        <w:rPr>
          <w:rFonts w:ascii="Arial" w:hAnsi="Arial" w:cs="Arial"/>
          <w:sz w:val="24"/>
          <w:szCs w:val="24"/>
        </w:rPr>
        <w:t xml:space="preserve">do agente relacionado a </w:t>
      </w:r>
      <w:r w:rsidR="00C5313C" w:rsidRPr="0076466C">
        <w:rPr>
          <w:rFonts w:ascii="Arial" w:hAnsi="Arial" w:cs="Arial"/>
          <w:sz w:val="24"/>
          <w:szCs w:val="24"/>
        </w:rPr>
        <w:t xml:space="preserve">culpabilidade, ou seja, a possibilidade de </w:t>
      </w:r>
      <w:r w:rsidR="003648AE" w:rsidRPr="0076466C">
        <w:rPr>
          <w:rFonts w:ascii="Arial" w:hAnsi="Arial" w:cs="Arial"/>
          <w:sz w:val="24"/>
          <w:szCs w:val="24"/>
        </w:rPr>
        <w:t>atribuição e imputação</w:t>
      </w:r>
      <w:r w:rsidR="00C5313C" w:rsidRPr="0076466C">
        <w:rPr>
          <w:rFonts w:ascii="Arial" w:hAnsi="Arial" w:cs="Arial"/>
          <w:sz w:val="24"/>
          <w:szCs w:val="24"/>
        </w:rPr>
        <w:t xml:space="preserve"> </w:t>
      </w:r>
      <w:r w:rsidR="003648AE" w:rsidRPr="0076466C">
        <w:rPr>
          <w:rFonts w:ascii="Arial" w:hAnsi="Arial" w:cs="Arial"/>
          <w:sz w:val="24"/>
          <w:szCs w:val="24"/>
        </w:rPr>
        <w:t>d</w:t>
      </w:r>
      <w:r w:rsidR="00C5313C" w:rsidRPr="0076466C">
        <w:rPr>
          <w:rFonts w:ascii="Arial" w:hAnsi="Arial" w:cs="Arial"/>
          <w:sz w:val="24"/>
          <w:szCs w:val="24"/>
        </w:rPr>
        <w:t>o fato típico e ilícito ao agente</w:t>
      </w:r>
      <w:r w:rsidR="00D83964" w:rsidRPr="0076466C">
        <w:rPr>
          <w:rFonts w:ascii="Arial" w:hAnsi="Arial" w:cs="Arial"/>
          <w:sz w:val="24"/>
          <w:szCs w:val="24"/>
        </w:rPr>
        <w:t xml:space="preserve"> no momento do crime</w:t>
      </w:r>
      <w:r w:rsidR="008E41AC" w:rsidRPr="0076466C">
        <w:rPr>
          <w:rFonts w:ascii="Arial" w:hAnsi="Arial" w:cs="Arial"/>
          <w:sz w:val="24"/>
          <w:szCs w:val="24"/>
        </w:rPr>
        <w:t>.</w:t>
      </w:r>
      <w:r w:rsidR="0099402A" w:rsidRPr="0076466C">
        <w:rPr>
          <w:rFonts w:ascii="Arial" w:hAnsi="Arial" w:cs="Arial"/>
          <w:sz w:val="24"/>
          <w:szCs w:val="24"/>
        </w:rPr>
        <w:t xml:space="preserve"> Tal conceito pode ser compreendido pelo supracitado artigo 26 do código penal, como também, pelo artigo 28 da mesma codificação, uma vez que ambos os conceitos possuem conexão entre si.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Art. 28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>- Não excluem a imputabilidade penal: (Redação dada pela Lei nº 7.209, de 11.7.1984)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proofErr w:type="gramStart"/>
      <w:r w:rsidRPr="0076466C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 emoção ou a paixão; (Redação dada pela Lei nº 7.209, de 11.7.1984)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sz w:val="20"/>
          <w:szCs w:val="20"/>
          <w:lang w:eastAsia="pt-BR"/>
        </w:rPr>
        <w:t>Embriaguez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II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proofErr w:type="gramStart"/>
      <w:r w:rsidRPr="0076466C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 embriaguez, voluntária ou culposa, pelo álcool ou substância de efeitos análogos. (Redação dada pela Lei nº 7.209, de 11.7.1984)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§ 1 º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> - É isento de pena o agente que, por embriaguez completa, proveniente de caso fortuito ou força maior, era, ao tempo da ação ou da omissão, inteiramente incapaz de entender o caráter ilícito do fato ou de determinar-se de acordo com esse entendimento. (Redação dada pela Lei nº 7.209, de 11.7.1984)</w:t>
      </w:r>
    </w:p>
    <w:p w:rsidR="0099402A" w:rsidRPr="0076466C" w:rsidRDefault="0099402A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§ 2 º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> - A pena pode ser reduzida de um a dois terços, se o agente, por embriaguez, proveniente de caso fortuito ou força maior, não possuía, ao tempo da ação ou da omissão, a plena capacidade de entender o caráter ilícito do fato ou de determinar-se de acordo com esse entendimento. (Redação dada pela Lei nº 7.209, de 11.7.1984)</w:t>
      </w:r>
      <w:r w:rsidR="00B1765E" w:rsidRPr="0076466C">
        <w:rPr>
          <w:rFonts w:ascii="Arial" w:eastAsia="Times New Roman" w:hAnsi="Arial" w:cs="Arial"/>
          <w:sz w:val="20"/>
          <w:szCs w:val="20"/>
          <w:lang w:eastAsia="pt-BR"/>
        </w:rPr>
        <w:t>. (BRASIL, 1940)</w:t>
      </w:r>
    </w:p>
    <w:p w:rsidR="00B1765E" w:rsidRPr="0076466C" w:rsidRDefault="00B1765E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9356A" w:rsidRPr="0076466C" w:rsidRDefault="0099402A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66C">
        <w:rPr>
          <w:rFonts w:ascii="Arial" w:hAnsi="Arial" w:cs="Arial"/>
          <w:sz w:val="24"/>
          <w:szCs w:val="24"/>
        </w:rPr>
        <w:t xml:space="preserve">Em virtude da semelhança presente em ambos os termos aludidos anteriormente, recorrentemente pode se constatar </w:t>
      </w:r>
      <w:r w:rsidR="001A7748" w:rsidRPr="0076466C">
        <w:rPr>
          <w:rFonts w:ascii="Arial" w:hAnsi="Arial" w:cs="Arial"/>
          <w:sz w:val="24"/>
          <w:szCs w:val="24"/>
        </w:rPr>
        <w:t xml:space="preserve">no mundo jurídico, uma grande dificuldade </w:t>
      </w:r>
      <w:r w:rsidR="0009356A" w:rsidRPr="0076466C">
        <w:rPr>
          <w:rFonts w:ascii="Arial" w:hAnsi="Arial" w:cs="Arial"/>
          <w:sz w:val="24"/>
          <w:szCs w:val="24"/>
        </w:rPr>
        <w:t>na distinção entre</w:t>
      </w:r>
      <w:r w:rsidR="001A7748" w:rsidRPr="0076466C">
        <w:rPr>
          <w:rFonts w:ascii="Arial" w:hAnsi="Arial" w:cs="Arial"/>
          <w:sz w:val="24"/>
          <w:szCs w:val="24"/>
        </w:rPr>
        <w:t xml:space="preserve"> os indivíduos inimputáveis dos semi imputáveis, vez que a semi imputabilidade é uma espécie de inimputabilidade.</w:t>
      </w:r>
    </w:p>
    <w:p w:rsidR="0009356A" w:rsidRDefault="001A7748" w:rsidP="00FD3E3A">
      <w:pPr>
        <w:shd w:val="clear" w:color="auto" w:fill="FFFFFF" w:themeFill="background1"/>
        <w:spacing w:before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66C">
        <w:rPr>
          <w:rFonts w:ascii="Arial" w:hAnsi="Arial" w:cs="Arial"/>
          <w:sz w:val="24"/>
          <w:szCs w:val="24"/>
        </w:rPr>
        <w:t xml:space="preserve"> </w:t>
      </w:r>
      <w:r w:rsidR="0009356A" w:rsidRPr="0076466C">
        <w:rPr>
          <w:rFonts w:ascii="Arial" w:hAnsi="Arial" w:cs="Arial"/>
          <w:sz w:val="24"/>
          <w:szCs w:val="24"/>
        </w:rPr>
        <w:t>O grande debate a respeito do tema, portanto, não reside em seu conceito em si, mas sim, em torno de como se proceder perante a identificação desses indivíduos, uma vez que, os conceitos bem formados na teoria, tornam-se por diversas vezes falhos no momento de sua aplicação prática, devido a identificação generalizada que se dá no momento da dosimetria da pena.</w:t>
      </w:r>
      <w:r w:rsidR="00ED45BC">
        <w:rPr>
          <w:rFonts w:ascii="Arial" w:hAnsi="Arial" w:cs="Arial"/>
          <w:sz w:val="24"/>
          <w:szCs w:val="24"/>
        </w:rPr>
        <w:t xml:space="preserve"> </w:t>
      </w:r>
    </w:p>
    <w:p w:rsidR="00DB21EA" w:rsidRPr="00DB21EA" w:rsidRDefault="00DB21EA" w:rsidP="00DB21EA">
      <w:pPr>
        <w:shd w:val="clear" w:color="auto" w:fill="FFFFFF" w:themeFill="background1"/>
        <w:spacing w:before="24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DB21EA">
        <w:rPr>
          <w:rFonts w:ascii="Arial" w:hAnsi="Arial" w:cs="Arial"/>
          <w:sz w:val="20"/>
          <w:szCs w:val="20"/>
        </w:rPr>
        <w:t xml:space="preserve">Uma concepção errônea, dentre as muitas que discutiremos neste capítulo, é que inimputabilidade seja uma doença mental ou comparável à doença mental. Muito embora a presença de uma doença mental ou defeito mental seja central para as diferentes leis que definem a inimputabilidade, inimputabilidade não é sinônimo de doença mental. Inimputabilidade é um termo legal, não um termo psicológico ou psiquiátrico. Você não vai encontrar o termo inimputabilidade no DSM com os critérios diagnósticos listados como ocorre com outras doenças mentais. Alguém pode sofrer de uma doença mental e não ser inimputável. A inimputabilidade normalmente requer um nível de </w:t>
      </w:r>
      <w:r w:rsidRPr="00DB21EA">
        <w:rPr>
          <w:rFonts w:ascii="Arial" w:hAnsi="Arial" w:cs="Arial"/>
          <w:sz w:val="20"/>
          <w:szCs w:val="20"/>
        </w:rPr>
        <w:lastRenderedPageBreak/>
        <w:t>prejuízo que é mais específico do que simplesmente sofrer de uma doença mental.</w:t>
      </w:r>
      <w:r w:rsidR="00DF5C21">
        <w:rPr>
          <w:rFonts w:ascii="Arial" w:hAnsi="Arial" w:cs="Arial"/>
          <w:sz w:val="20"/>
          <w:szCs w:val="20"/>
        </w:rPr>
        <w:t xml:space="preserve"> </w:t>
      </w:r>
      <w:r w:rsidR="00DF5C21">
        <w:rPr>
          <w:rFonts w:ascii="Helvetica" w:hAnsi="Helvetica" w:cs="Helvetica"/>
          <w:color w:val="222222"/>
          <w:shd w:val="clear" w:color="auto" w:fill="FFFFFF"/>
        </w:rPr>
        <w:t>(HUSS, 2011</w:t>
      </w:r>
      <w:r w:rsidR="00530E65">
        <w:rPr>
          <w:rFonts w:ascii="Helvetica" w:hAnsi="Helvetica" w:cs="Helvetica"/>
          <w:color w:val="222222"/>
          <w:shd w:val="clear" w:color="auto" w:fill="FFFFFF"/>
        </w:rPr>
        <w:t>, p. 173</w:t>
      </w:r>
      <w:r w:rsidR="00DF5C21">
        <w:rPr>
          <w:rFonts w:ascii="Helvetica" w:hAnsi="Helvetica" w:cs="Helvetica"/>
          <w:color w:val="222222"/>
          <w:shd w:val="clear" w:color="auto" w:fill="FFFFFF"/>
        </w:rPr>
        <w:t>)</w:t>
      </w:r>
    </w:p>
    <w:p w:rsidR="007C5E3B" w:rsidRPr="0076466C" w:rsidRDefault="0009356A" w:rsidP="00FD3E3A">
      <w:pPr>
        <w:pStyle w:val="NormalWeb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>Ademais, quem são os indivíduos classificados como semi imputáveis?</w:t>
      </w:r>
      <w:r w:rsidR="007C5E3B" w:rsidRPr="0076466C">
        <w:rPr>
          <w:rFonts w:ascii="Arial" w:hAnsi="Arial" w:cs="Arial"/>
        </w:rPr>
        <w:t xml:space="preserve"> </w:t>
      </w:r>
      <w:r w:rsidR="00AB611D" w:rsidRPr="0076466C">
        <w:rPr>
          <w:rFonts w:ascii="Arial" w:hAnsi="Arial" w:cs="Arial"/>
        </w:rPr>
        <w:t>Aqueles</w:t>
      </w:r>
      <w:r w:rsidR="007C5E3B" w:rsidRPr="0076466C">
        <w:rPr>
          <w:rFonts w:ascii="Arial" w:hAnsi="Arial" w:cs="Arial"/>
        </w:rPr>
        <w:t xml:space="preserve"> </w:t>
      </w:r>
      <w:r w:rsidR="001D64AF" w:rsidRPr="0076466C">
        <w:rPr>
          <w:rFonts w:ascii="Arial" w:hAnsi="Arial" w:cs="Arial"/>
        </w:rPr>
        <w:t>situados</w:t>
      </w:r>
      <w:r w:rsidR="007C5E3B" w:rsidRPr="0076466C">
        <w:rPr>
          <w:rFonts w:ascii="Arial" w:hAnsi="Arial" w:cs="Arial"/>
        </w:rPr>
        <w:t xml:space="preserve"> </w:t>
      </w:r>
      <w:r w:rsidR="00AB611D" w:rsidRPr="0076466C">
        <w:rPr>
          <w:rFonts w:ascii="Arial" w:hAnsi="Arial" w:cs="Arial"/>
        </w:rPr>
        <w:t>no limbo</w:t>
      </w:r>
      <w:r w:rsidR="007C5E3B" w:rsidRPr="0076466C">
        <w:rPr>
          <w:rFonts w:ascii="Arial" w:hAnsi="Arial" w:cs="Arial"/>
        </w:rPr>
        <w:t xml:space="preserve"> </w:t>
      </w:r>
      <w:r w:rsidR="00AB611D" w:rsidRPr="0076466C">
        <w:rPr>
          <w:rFonts w:ascii="Arial" w:hAnsi="Arial" w:cs="Arial"/>
        </w:rPr>
        <w:t>do estado de</w:t>
      </w:r>
      <w:r w:rsidR="007C5E3B" w:rsidRPr="0076466C">
        <w:rPr>
          <w:rFonts w:ascii="Arial" w:hAnsi="Arial" w:cs="Arial"/>
        </w:rPr>
        <w:t xml:space="preserve"> imputabilidade </w:t>
      </w:r>
      <w:r w:rsidR="001D64AF" w:rsidRPr="0076466C">
        <w:rPr>
          <w:rFonts w:ascii="Arial" w:hAnsi="Arial" w:cs="Arial"/>
        </w:rPr>
        <w:t>e inimputabilidade</w:t>
      </w:r>
      <w:r w:rsidR="007C5E3B" w:rsidRPr="0076466C">
        <w:rPr>
          <w:rFonts w:ascii="Arial" w:hAnsi="Arial" w:cs="Arial"/>
        </w:rPr>
        <w:t xml:space="preserve">, </w:t>
      </w:r>
      <w:r w:rsidR="001D64AF" w:rsidRPr="0076466C">
        <w:rPr>
          <w:rFonts w:ascii="Arial" w:hAnsi="Arial" w:cs="Arial"/>
        </w:rPr>
        <w:t>onde</w:t>
      </w:r>
      <w:r w:rsidR="007C5E3B" w:rsidRPr="0076466C">
        <w:rPr>
          <w:rFonts w:ascii="Arial" w:hAnsi="Arial" w:cs="Arial"/>
        </w:rPr>
        <w:t xml:space="preserve">, à vista de certas </w:t>
      </w:r>
      <w:r w:rsidR="001D64AF" w:rsidRPr="0076466C">
        <w:rPr>
          <w:rFonts w:ascii="Arial" w:hAnsi="Arial" w:cs="Arial"/>
        </w:rPr>
        <w:t>progressões</w:t>
      </w:r>
      <w:r w:rsidR="007C5E3B" w:rsidRPr="0076466C">
        <w:rPr>
          <w:rFonts w:ascii="Arial" w:hAnsi="Arial" w:cs="Arial"/>
        </w:rPr>
        <w:t xml:space="preserve">, </w:t>
      </w:r>
      <w:r w:rsidR="001D64AF" w:rsidRPr="0076466C">
        <w:rPr>
          <w:rFonts w:ascii="Arial" w:hAnsi="Arial" w:cs="Arial"/>
        </w:rPr>
        <w:t>há</w:t>
      </w:r>
      <w:r w:rsidR="007C5E3B" w:rsidRPr="0076466C">
        <w:rPr>
          <w:rFonts w:ascii="Arial" w:hAnsi="Arial" w:cs="Arial"/>
        </w:rPr>
        <w:t xml:space="preserve"> </w:t>
      </w:r>
      <w:r w:rsidR="001D64AF" w:rsidRPr="0076466C">
        <w:rPr>
          <w:rFonts w:ascii="Arial" w:hAnsi="Arial" w:cs="Arial"/>
        </w:rPr>
        <w:t>decisiva</w:t>
      </w:r>
      <w:r w:rsidR="007C5E3B" w:rsidRPr="0076466C">
        <w:rPr>
          <w:rFonts w:ascii="Arial" w:hAnsi="Arial" w:cs="Arial"/>
        </w:rPr>
        <w:t xml:space="preserve"> influência na capacidade de </w:t>
      </w:r>
      <w:r w:rsidR="001D64AF" w:rsidRPr="0076466C">
        <w:rPr>
          <w:rFonts w:ascii="Arial" w:hAnsi="Arial" w:cs="Arial"/>
        </w:rPr>
        <w:t>compreensão</w:t>
      </w:r>
      <w:r w:rsidR="007C5E3B" w:rsidRPr="0076466C">
        <w:rPr>
          <w:rFonts w:ascii="Arial" w:hAnsi="Arial" w:cs="Arial"/>
        </w:rPr>
        <w:t xml:space="preserve"> e auto </w:t>
      </w:r>
      <w:r w:rsidR="001D64AF" w:rsidRPr="0076466C">
        <w:rPr>
          <w:rFonts w:ascii="Arial" w:hAnsi="Arial" w:cs="Arial"/>
        </w:rPr>
        <w:t>entendimento</w:t>
      </w:r>
      <w:r w:rsidR="007C5E3B" w:rsidRPr="0076466C">
        <w:rPr>
          <w:rFonts w:ascii="Arial" w:hAnsi="Arial" w:cs="Arial"/>
        </w:rPr>
        <w:t xml:space="preserve"> do indivíduo</w:t>
      </w:r>
      <w:r w:rsidR="00B00A57">
        <w:rPr>
          <w:rFonts w:ascii="Arial" w:hAnsi="Arial" w:cs="Arial"/>
        </w:rPr>
        <w:t>.</w:t>
      </w:r>
    </w:p>
    <w:p w:rsidR="007C5E3B" w:rsidRPr="0076466C" w:rsidRDefault="007C5E3B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r w:rsidRPr="0076466C">
        <w:rPr>
          <w:rFonts w:ascii="Arial" w:hAnsi="Arial" w:cs="Arial"/>
          <w:iCs/>
          <w:sz w:val="20"/>
          <w:szCs w:val="20"/>
        </w:rPr>
        <w:t xml:space="preserve">“Aqui se situam os denominados fronteiriços (limítrofes), os quais apresentam situações atenuadas ou residuais de psicoses, de </w:t>
      </w:r>
      <w:proofErr w:type="spellStart"/>
      <w:r w:rsidRPr="0076466C">
        <w:rPr>
          <w:rFonts w:ascii="Arial" w:hAnsi="Arial" w:cs="Arial"/>
          <w:iCs/>
          <w:sz w:val="20"/>
          <w:szCs w:val="20"/>
        </w:rPr>
        <w:t>oligofrenias</w:t>
      </w:r>
      <w:proofErr w:type="spellEnd"/>
      <w:r w:rsidRPr="0076466C">
        <w:rPr>
          <w:rFonts w:ascii="Arial" w:hAnsi="Arial" w:cs="Arial"/>
          <w:iCs/>
          <w:sz w:val="20"/>
          <w:szCs w:val="20"/>
        </w:rPr>
        <w:t xml:space="preserve"> ou ainda quadro de psicopatia. Tais estados ou situações afetam a higidez mental do indivíduo, sem, contudo, privá-lo completamente dela”. (PENTEADO FILHO, 2012)</w:t>
      </w:r>
    </w:p>
    <w:p w:rsidR="001A7748" w:rsidRPr="0076466C" w:rsidRDefault="003C0266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66C">
        <w:rPr>
          <w:rFonts w:ascii="Arial" w:hAnsi="Arial" w:cs="Arial"/>
          <w:sz w:val="24"/>
          <w:szCs w:val="24"/>
        </w:rPr>
        <w:t>Com vistas ao entendimento dos tribunais,</w:t>
      </w:r>
      <w:r w:rsidR="000251EB" w:rsidRPr="0076466C">
        <w:rPr>
          <w:rFonts w:ascii="Arial" w:hAnsi="Arial" w:cs="Arial"/>
          <w:sz w:val="24"/>
          <w:szCs w:val="24"/>
        </w:rPr>
        <w:t xml:space="preserve"> aduz o Supremo Tribunal </w:t>
      </w:r>
      <w:r w:rsidR="000D6CE6" w:rsidRPr="0076466C">
        <w:rPr>
          <w:rFonts w:ascii="Arial" w:hAnsi="Arial" w:cs="Arial"/>
          <w:sz w:val="24"/>
          <w:szCs w:val="24"/>
        </w:rPr>
        <w:t>de Justiça</w:t>
      </w:r>
      <w:r w:rsidR="000251EB" w:rsidRPr="0076466C">
        <w:rPr>
          <w:rFonts w:ascii="Arial" w:hAnsi="Arial" w:cs="Arial"/>
          <w:sz w:val="24"/>
          <w:szCs w:val="24"/>
        </w:rPr>
        <w:t xml:space="preserve"> sobre o assunto:</w:t>
      </w:r>
      <w:r w:rsidRPr="0076466C">
        <w:rPr>
          <w:rFonts w:ascii="Arial" w:hAnsi="Arial" w:cs="Arial"/>
          <w:sz w:val="24"/>
          <w:szCs w:val="24"/>
        </w:rPr>
        <w:t xml:space="preserve"> </w:t>
      </w:r>
    </w:p>
    <w:p w:rsidR="000D6CE6" w:rsidRPr="0076466C" w:rsidRDefault="000D6CE6" w:rsidP="0076466C">
      <w:pPr>
        <w:pStyle w:val="NormalWeb"/>
        <w:shd w:val="clear" w:color="auto" w:fill="FFFFFF" w:themeFill="background1"/>
        <w:spacing w:before="0" w:beforeAutospacing="0" w:after="288" w:afterAutospacing="0"/>
        <w:ind w:left="2835"/>
        <w:jc w:val="both"/>
        <w:rPr>
          <w:rFonts w:ascii="Arial" w:hAnsi="Arial" w:cs="Arial"/>
          <w:sz w:val="20"/>
          <w:szCs w:val="20"/>
        </w:rPr>
      </w:pPr>
      <w:r w:rsidRPr="0076466C">
        <w:rPr>
          <w:rStyle w:val="Forte"/>
          <w:rFonts w:ascii="Arial" w:hAnsi="Arial" w:cs="Arial"/>
          <w:b w:val="0"/>
          <w:sz w:val="20"/>
          <w:szCs w:val="20"/>
        </w:rPr>
        <w:t>STJ - HABEAS CORPUS HC 33401 RJ 2004/0011560-7 (STJ)</w:t>
      </w:r>
      <w:r w:rsidRPr="0076466C">
        <w:rPr>
          <w:rFonts w:ascii="Arial" w:hAnsi="Arial" w:cs="Arial"/>
          <w:b/>
          <w:sz w:val="20"/>
          <w:szCs w:val="20"/>
        </w:rPr>
        <w:t xml:space="preserve"> 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Ementa:</w:t>
      </w:r>
      <w:r w:rsidRPr="0076466C">
        <w:rPr>
          <w:rStyle w:val="Forte"/>
          <w:rFonts w:ascii="Arial" w:hAnsi="Arial" w:cs="Arial"/>
          <w:sz w:val="20"/>
          <w:szCs w:val="20"/>
        </w:rPr>
        <w:t> </w:t>
      </w:r>
      <w:r w:rsidRPr="0076466C">
        <w:rPr>
          <w:rFonts w:ascii="Arial" w:hAnsi="Arial" w:cs="Arial"/>
          <w:sz w:val="20"/>
          <w:szCs w:val="20"/>
        </w:rPr>
        <w:t>PENAL.HABEASCORPUS.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ART</w:t>
      </w:r>
      <w:r w:rsidRPr="0076466C">
        <w:rPr>
          <w:rFonts w:ascii="Arial" w:hAnsi="Arial" w:cs="Arial"/>
          <w:b/>
          <w:sz w:val="20"/>
          <w:szCs w:val="20"/>
        </w:rPr>
        <w:t>.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26</w:t>
      </w:r>
      <w:r w:rsidRPr="0076466C">
        <w:rPr>
          <w:rFonts w:ascii="Arial" w:hAnsi="Arial" w:cs="Arial"/>
          <w:b/>
          <w:sz w:val="20"/>
          <w:szCs w:val="20"/>
        </w:rPr>
        <w:t>,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CP</w:t>
      </w:r>
      <w:r w:rsidRPr="0076466C">
        <w:rPr>
          <w:rFonts w:ascii="Arial" w:hAnsi="Arial" w:cs="Arial"/>
          <w:b/>
          <w:sz w:val="20"/>
          <w:szCs w:val="20"/>
        </w:rPr>
        <w:t>.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INIMPUTABILIDADE</w:t>
      </w:r>
      <w:r w:rsidRPr="0076466C">
        <w:rPr>
          <w:rFonts w:ascii="Arial" w:hAnsi="Arial" w:cs="Arial"/>
          <w:sz w:val="20"/>
          <w:szCs w:val="20"/>
        </w:rPr>
        <w:t>.CRITÉRIO BIOPSICOLÓGICO NORMATIVO. I - Em sede de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inimputabilidade</w:t>
      </w:r>
      <w:r w:rsidRPr="0076466C">
        <w:rPr>
          <w:rFonts w:ascii="Arial" w:hAnsi="Arial" w:cs="Arial"/>
          <w:sz w:val="20"/>
          <w:szCs w:val="20"/>
        </w:rPr>
        <w:t> (ou semi-imputabilidade),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vigora, entre nós, o critério biopsicológico normativo</w:t>
      </w:r>
      <w:r w:rsidRPr="0076466C">
        <w:rPr>
          <w:rFonts w:ascii="Arial" w:hAnsi="Arial" w:cs="Arial"/>
          <w:b/>
          <w:sz w:val="20"/>
          <w:szCs w:val="20"/>
        </w:rPr>
        <w:t>.</w:t>
      </w:r>
      <w:r w:rsidRPr="0076466C">
        <w:rPr>
          <w:rFonts w:ascii="Arial" w:hAnsi="Arial" w:cs="Arial"/>
          <w:sz w:val="20"/>
          <w:szCs w:val="20"/>
        </w:rPr>
        <w:t xml:space="preserve"> Dessa maneira, não basta simplesmente que o agente padeça de alguma enfermidade mental, faz-se mister, ainda, que exista prova (v.g. perícia) de que este transtorno realmente afetou a capacidade de compreensão do caráter ilícito do fato (requisito intelectual) ou de determinação segundo esse conhecimento (requisito volitivo) à época do fato, i.e., no momento da ação criminosa. II - A constatação da </w:t>
      </w:r>
      <w:r w:rsidRPr="0076466C">
        <w:rPr>
          <w:rStyle w:val="Forte"/>
          <w:rFonts w:ascii="Arial" w:hAnsi="Arial" w:cs="Arial"/>
          <w:b w:val="0"/>
          <w:sz w:val="20"/>
          <w:szCs w:val="20"/>
        </w:rPr>
        <w:t>inimputabilidade</w:t>
      </w:r>
      <w:r w:rsidRPr="0076466C">
        <w:rPr>
          <w:rFonts w:ascii="Arial" w:hAnsi="Arial" w:cs="Arial"/>
          <w:sz w:val="20"/>
          <w:szCs w:val="20"/>
        </w:rPr>
        <w:t> do ora paciente, no momento da prática do delito, escapa aos limites da estreita via do habeas corpus, visto que exige prova pericial específica.</w:t>
      </w:r>
    </w:p>
    <w:p w:rsidR="00DB21EA" w:rsidRDefault="000D6CE6" w:rsidP="00FD3E3A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 xml:space="preserve">Trazendo tal entendimento a realidade jurídica brasileira, </w:t>
      </w:r>
      <w:r w:rsidR="00815CFE" w:rsidRPr="0076466C">
        <w:rPr>
          <w:rFonts w:ascii="Arial" w:hAnsi="Arial" w:cs="Arial"/>
        </w:rPr>
        <w:t xml:space="preserve">torna-se evidente </w:t>
      </w:r>
      <w:r w:rsidRPr="0076466C">
        <w:rPr>
          <w:rFonts w:ascii="Arial" w:hAnsi="Arial" w:cs="Arial"/>
        </w:rPr>
        <w:t>a recorrente falha no momento de se diagnosticar os indivíduos semi imputáveis</w:t>
      </w:r>
      <w:r w:rsidR="00685918">
        <w:rPr>
          <w:rFonts w:ascii="Arial" w:hAnsi="Arial" w:cs="Arial"/>
        </w:rPr>
        <w:t>, uma vez que o laudo pericial de insanidade mental, por vezes contém falhas</w:t>
      </w:r>
      <w:r w:rsidR="00DB21EA">
        <w:rPr>
          <w:rFonts w:ascii="Arial" w:hAnsi="Arial" w:cs="Arial"/>
        </w:rPr>
        <w:t xml:space="preserve">, baseado no que aduz o doutrinador e professor de psicologia </w:t>
      </w:r>
      <w:proofErr w:type="spellStart"/>
      <w:r w:rsidR="00DB21EA">
        <w:rPr>
          <w:rFonts w:ascii="Arial" w:hAnsi="Arial" w:cs="Arial"/>
        </w:rPr>
        <w:t>Huss</w:t>
      </w:r>
      <w:proofErr w:type="spellEnd"/>
      <w:r w:rsidR="00DB21EA">
        <w:rPr>
          <w:rFonts w:ascii="Arial" w:hAnsi="Arial" w:cs="Arial"/>
        </w:rPr>
        <w:t>:</w:t>
      </w:r>
    </w:p>
    <w:p w:rsidR="00DB21EA" w:rsidRPr="00DB21EA" w:rsidRDefault="00DB21EA" w:rsidP="00DB21EA">
      <w:pPr>
        <w:pStyle w:val="NormalWeb"/>
        <w:shd w:val="clear" w:color="auto" w:fill="FFFFFF" w:themeFill="background1"/>
        <w:spacing w:before="0" w:beforeAutospacing="0" w:after="150" w:afterAutospacing="0"/>
        <w:ind w:left="2835"/>
        <w:jc w:val="both"/>
        <w:rPr>
          <w:rFonts w:ascii="Arial" w:hAnsi="Arial" w:cs="Arial"/>
          <w:sz w:val="20"/>
          <w:szCs w:val="20"/>
        </w:rPr>
      </w:pPr>
      <w:r w:rsidRPr="00DB21EA">
        <w:rPr>
          <w:rFonts w:ascii="Arial" w:hAnsi="Arial" w:cs="Arial"/>
          <w:sz w:val="20"/>
          <w:szCs w:val="20"/>
        </w:rPr>
        <w:t>Parte da controvérsia que envolve a inimputabilidade está exemplificada nas numerosas descrições ou padrões de inimputabilidade que existiram ao longo do tempo. Os efeitos pretendidos dessas mudanças são outro exemplo de jurisprudência terapêutica e da capacidade da lei de ter consequências terapêuticas ou antiterapêuticas. A definição ou padrão para inimputabilidade tem sido mudada rotineiramente ao longo do tempo devido à preocupação por ela ser muito branda ou, por vezes, severa demais. Tem havido refinamentos constantes na esperança de que apenas aquelas pessoas que são verdadeiramente inimputáveis sejam absolvidas.</w:t>
      </w:r>
      <w:r w:rsidR="00530E65">
        <w:rPr>
          <w:rFonts w:ascii="Arial" w:hAnsi="Arial" w:cs="Arial"/>
          <w:sz w:val="20"/>
          <w:szCs w:val="20"/>
        </w:rPr>
        <w:t xml:space="preserve"> (HUSS. 2011)</w:t>
      </w:r>
    </w:p>
    <w:p w:rsidR="00685918" w:rsidRPr="000338B2" w:rsidRDefault="000338B2" w:rsidP="00685918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0338B2">
        <w:rPr>
          <w:rFonts w:ascii="Arial" w:hAnsi="Arial" w:cs="Arial"/>
        </w:rPr>
        <w:lastRenderedPageBreak/>
        <w:t xml:space="preserve">2.1 INCIDENTE DE INSANIDADE MENTAL </w:t>
      </w:r>
    </w:p>
    <w:p w:rsidR="009A1601" w:rsidRDefault="009A1601" w:rsidP="00FD3E3A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É</w:t>
      </w:r>
      <w:r w:rsidRPr="009A1601">
        <w:rPr>
          <w:rFonts w:ascii="Arial" w:hAnsi="Arial" w:cs="Arial"/>
          <w:color w:val="333333"/>
        </w:rPr>
        <w:t xml:space="preserve"> o termo que</w:t>
      </w:r>
      <w:r>
        <w:rPr>
          <w:rFonts w:ascii="Arial" w:hAnsi="Arial" w:cs="Arial"/>
          <w:color w:val="333333"/>
        </w:rPr>
        <w:t xml:space="preserve"> se dá a</w:t>
      </w:r>
      <w:r w:rsidRPr="009A160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um indivíduo</w:t>
      </w:r>
      <w:r w:rsidRPr="009A1601">
        <w:rPr>
          <w:rFonts w:ascii="Arial" w:hAnsi="Arial" w:cs="Arial"/>
          <w:color w:val="333333"/>
        </w:rPr>
        <w:t xml:space="preserve"> que, por</w:t>
      </w:r>
      <w:r>
        <w:rPr>
          <w:rFonts w:ascii="Arial" w:hAnsi="Arial" w:cs="Arial"/>
          <w:color w:val="333333"/>
        </w:rPr>
        <w:t xml:space="preserve"> acometimento de</w:t>
      </w:r>
      <w:r w:rsidRPr="009A1601">
        <w:rPr>
          <w:rFonts w:ascii="Arial" w:hAnsi="Arial" w:cs="Arial"/>
          <w:color w:val="333333"/>
        </w:rPr>
        <w:t xml:space="preserve"> retardo mental</w:t>
      </w:r>
      <w:r>
        <w:rPr>
          <w:rFonts w:ascii="Arial" w:hAnsi="Arial" w:cs="Arial"/>
          <w:color w:val="333333"/>
        </w:rPr>
        <w:t xml:space="preserve"> ou doença psíquica</w:t>
      </w:r>
      <w:r w:rsidRPr="009A1601">
        <w:rPr>
          <w:rFonts w:ascii="Arial" w:hAnsi="Arial" w:cs="Arial"/>
          <w:color w:val="333333"/>
        </w:rPr>
        <w:t xml:space="preserve">, não </w:t>
      </w:r>
      <w:r>
        <w:rPr>
          <w:rFonts w:ascii="Arial" w:hAnsi="Arial" w:cs="Arial"/>
          <w:color w:val="333333"/>
        </w:rPr>
        <w:t>sofrerá punição</w:t>
      </w:r>
      <w:r w:rsidRPr="009A160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perante</w:t>
      </w:r>
      <w:r w:rsidRPr="009A1601">
        <w:rPr>
          <w:rFonts w:ascii="Arial" w:hAnsi="Arial" w:cs="Arial"/>
          <w:color w:val="333333"/>
        </w:rPr>
        <w:t xml:space="preserve"> o processo de execução penal.</w:t>
      </w:r>
      <w:r>
        <w:rPr>
          <w:rFonts w:ascii="Arial" w:hAnsi="Arial" w:cs="Arial"/>
          <w:color w:val="333333"/>
        </w:rPr>
        <w:t xml:space="preserve"> </w:t>
      </w:r>
      <w:r w:rsidRPr="009A1601">
        <w:rPr>
          <w:rFonts w:ascii="Arial" w:hAnsi="Arial" w:cs="Arial"/>
          <w:color w:val="333333"/>
        </w:rPr>
        <w:t xml:space="preserve">Previsto </w:t>
      </w:r>
      <w:r>
        <w:rPr>
          <w:rFonts w:ascii="Arial" w:hAnsi="Arial" w:cs="Arial"/>
          <w:color w:val="333333"/>
        </w:rPr>
        <w:t>no</w:t>
      </w:r>
      <w:r w:rsidRPr="009A1601">
        <w:rPr>
          <w:rFonts w:ascii="Arial" w:hAnsi="Arial" w:cs="Arial"/>
          <w:color w:val="333333"/>
        </w:rPr>
        <w:t xml:space="preserve"> Código de Processo Penal (CPP), o incidente de insanidade mental </w:t>
      </w:r>
      <w:r>
        <w:rPr>
          <w:rFonts w:ascii="Arial" w:hAnsi="Arial" w:cs="Arial"/>
          <w:color w:val="333333"/>
        </w:rPr>
        <w:t>será</w:t>
      </w:r>
      <w:r w:rsidRPr="009A1601">
        <w:rPr>
          <w:rFonts w:ascii="Arial" w:hAnsi="Arial" w:cs="Arial"/>
          <w:color w:val="333333"/>
        </w:rPr>
        <w:t xml:space="preserve"> instaurado </w:t>
      </w:r>
      <w:r>
        <w:rPr>
          <w:rFonts w:ascii="Arial" w:hAnsi="Arial" w:cs="Arial"/>
          <w:color w:val="333333"/>
        </w:rPr>
        <w:t>quando a</w:t>
      </w:r>
      <w:r w:rsidRPr="009A1601">
        <w:rPr>
          <w:rFonts w:ascii="Arial" w:hAnsi="Arial" w:cs="Arial"/>
          <w:color w:val="333333"/>
        </w:rPr>
        <w:t xml:space="preserve"> saúde mental do acusado</w:t>
      </w:r>
      <w:r>
        <w:rPr>
          <w:rFonts w:ascii="Arial" w:hAnsi="Arial" w:cs="Arial"/>
          <w:color w:val="333333"/>
        </w:rPr>
        <w:t xml:space="preserve"> for questionada, </w:t>
      </w:r>
      <w:r w:rsidRPr="009A1601">
        <w:rPr>
          <w:rFonts w:ascii="Arial" w:hAnsi="Arial" w:cs="Arial"/>
          <w:color w:val="333333"/>
        </w:rPr>
        <w:t>verifica</w:t>
      </w:r>
      <w:r>
        <w:rPr>
          <w:rFonts w:ascii="Arial" w:hAnsi="Arial" w:cs="Arial"/>
          <w:color w:val="333333"/>
        </w:rPr>
        <w:t xml:space="preserve">ndo </w:t>
      </w:r>
      <w:r w:rsidRPr="009A1601">
        <w:rPr>
          <w:rFonts w:ascii="Arial" w:hAnsi="Arial" w:cs="Arial"/>
          <w:color w:val="333333"/>
        </w:rPr>
        <w:t>se</w:t>
      </w:r>
      <w:r>
        <w:rPr>
          <w:rFonts w:ascii="Arial" w:hAnsi="Arial" w:cs="Arial"/>
          <w:color w:val="333333"/>
        </w:rPr>
        <w:t xml:space="preserve"> há presença de inimputabilidade</w:t>
      </w:r>
      <w:r w:rsidRPr="009A160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quando</w:t>
      </w:r>
      <w:r w:rsidRPr="009A160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ocorrido tais atos.</w:t>
      </w:r>
    </w:p>
    <w:p w:rsidR="00DB21EA" w:rsidRDefault="00A32E37" w:rsidP="00FD3E3A">
      <w:pPr>
        <w:pStyle w:val="NormalWeb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033F3">
        <w:rPr>
          <w:rFonts w:ascii="Arial" w:hAnsi="Arial" w:cs="Arial"/>
        </w:rPr>
        <w:t xml:space="preserve"> juiz </w:t>
      </w:r>
      <w:r>
        <w:rPr>
          <w:rFonts w:ascii="Arial" w:hAnsi="Arial" w:cs="Arial"/>
        </w:rPr>
        <w:t>determinará</w:t>
      </w:r>
      <w:r w:rsidRPr="009033F3">
        <w:rPr>
          <w:rFonts w:ascii="Arial" w:hAnsi="Arial" w:cs="Arial"/>
        </w:rPr>
        <w:t xml:space="preserve"> a realização do exame médico legal</w:t>
      </w:r>
      <w:r>
        <w:rPr>
          <w:rFonts w:ascii="Arial" w:hAnsi="Arial" w:cs="Arial"/>
        </w:rPr>
        <w:t>, com a possibilidade de tal</w:t>
      </w:r>
      <w:r w:rsidRPr="009033F3">
        <w:rPr>
          <w:rFonts w:ascii="Arial" w:hAnsi="Arial" w:cs="Arial"/>
        </w:rPr>
        <w:t xml:space="preserve"> pedido</w:t>
      </w:r>
      <w:r>
        <w:rPr>
          <w:rFonts w:ascii="Arial" w:hAnsi="Arial" w:cs="Arial"/>
        </w:rPr>
        <w:t xml:space="preserve"> ser</w:t>
      </w:r>
      <w:r w:rsidRPr="00903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realizado</w:t>
      </w:r>
      <w:r w:rsidRPr="009033F3">
        <w:rPr>
          <w:rFonts w:ascii="Arial" w:hAnsi="Arial" w:cs="Arial"/>
        </w:rPr>
        <w:t xml:space="preserve"> de ofício pelo próprio magistrado</w:t>
      </w:r>
      <w:r>
        <w:rPr>
          <w:rFonts w:ascii="Arial" w:hAnsi="Arial" w:cs="Arial"/>
        </w:rPr>
        <w:t>, tal como consta no artigo 149 desta codificação</w:t>
      </w:r>
      <w:r w:rsidR="00DB21EA">
        <w:rPr>
          <w:rFonts w:ascii="Arial" w:hAnsi="Arial" w:cs="Arial"/>
        </w:rPr>
        <w:t>.</w:t>
      </w:r>
    </w:p>
    <w:p w:rsidR="009A1601" w:rsidRPr="00DB21EA" w:rsidRDefault="009A1601" w:rsidP="00B24C68">
      <w:pPr>
        <w:pStyle w:val="NormalWeb"/>
        <w:shd w:val="clear" w:color="auto" w:fill="FFFFFF" w:themeFill="background1"/>
        <w:spacing w:before="240"/>
        <w:ind w:left="2835"/>
        <w:jc w:val="both"/>
        <w:rPr>
          <w:rFonts w:ascii="Arial" w:hAnsi="Arial" w:cs="Arial"/>
        </w:rPr>
      </w:pPr>
      <w:r w:rsidRPr="00DB21EA">
        <w:rPr>
          <w:rFonts w:ascii="Arial" w:hAnsi="Arial" w:cs="Arial"/>
          <w:bCs/>
          <w:sz w:val="20"/>
          <w:szCs w:val="20"/>
        </w:rPr>
        <w:t>Art. 149.</w:t>
      </w:r>
      <w:r w:rsidRPr="00DB21EA">
        <w:rPr>
          <w:rFonts w:ascii="Arial" w:hAnsi="Arial" w:cs="Arial"/>
          <w:sz w:val="20"/>
          <w:szCs w:val="20"/>
        </w:rPr>
        <w:t> Quando houver dúvida sobre a integridade mental do acusado, o juiz ordenará, de ofício ou a requerimento do Ministério Público, do defensor, do curador, do ascendente, descendente, irmão ou cônjuge do acusado, seja este submetido a exame médico-legal.</w:t>
      </w:r>
      <w:r w:rsidR="00DB21EA" w:rsidRPr="00DB21EA">
        <w:rPr>
          <w:rFonts w:ascii="Arial" w:hAnsi="Arial" w:cs="Arial"/>
        </w:rPr>
        <w:t xml:space="preserve"> </w:t>
      </w:r>
      <w:r w:rsidRPr="00DB21EA">
        <w:rPr>
          <w:rFonts w:ascii="Arial" w:hAnsi="Arial" w:cs="Arial"/>
          <w:bCs/>
          <w:sz w:val="20"/>
          <w:szCs w:val="20"/>
        </w:rPr>
        <w:t>§ 1o</w:t>
      </w:r>
      <w:r w:rsidRPr="00DB21EA">
        <w:rPr>
          <w:rFonts w:ascii="Arial" w:hAnsi="Arial" w:cs="Arial"/>
          <w:sz w:val="20"/>
          <w:szCs w:val="20"/>
        </w:rPr>
        <w:t> O exame poderá ser ordenado ainda na fase do inquérito, mediante representação da autoridade policial ao juiz competente.</w:t>
      </w:r>
      <w:r w:rsidR="00B24C68">
        <w:rPr>
          <w:rFonts w:ascii="Arial" w:hAnsi="Arial" w:cs="Arial"/>
          <w:sz w:val="20"/>
          <w:szCs w:val="20"/>
        </w:rPr>
        <w:t xml:space="preserve"> (BRASIL, 1940)</w:t>
      </w:r>
    </w:p>
    <w:p w:rsidR="009A1601" w:rsidRDefault="009A1601" w:rsidP="00FD3E3A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Em</w:t>
      </w:r>
      <w:r w:rsidRPr="009A1601">
        <w:rPr>
          <w:rFonts w:ascii="Arial" w:hAnsi="Arial" w:cs="Arial"/>
          <w:color w:val="333333"/>
        </w:rPr>
        <w:t xml:space="preserve"> caso de infração penal, </w:t>
      </w:r>
      <w:r w:rsidR="00664902">
        <w:rPr>
          <w:rFonts w:ascii="Arial" w:hAnsi="Arial" w:cs="Arial"/>
          <w:color w:val="333333"/>
        </w:rPr>
        <w:t>uma vez</w:t>
      </w:r>
      <w:r w:rsidRPr="009A1601">
        <w:rPr>
          <w:rFonts w:ascii="Arial" w:hAnsi="Arial" w:cs="Arial"/>
          <w:color w:val="333333"/>
        </w:rPr>
        <w:t xml:space="preserve"> alegada </w:t>
      </w:r>
      <w:r w:rsidR="00664902">
        <w:rPr>
          <w:rFonts w:ascii="Arial" w:hAnsi="Arial" w:cs="Arial"/>
          <w:color w:val="333333"/>
        </w:rPr>
        <w:t>quaisquer dessas</w:t>
      </w:r>
      <w:r w:rsidRPr="009A1601">
        <w:rPr>
          <w:rFonts w:ascii="Arial" w:hAnsi="Arial" w:cs="Arial"/>
          <w:color w:val="333333"/>
        </w:rPr>
        <w:t xml:space="preserve"> condições mentais, </w:t>
      </w:r>
      <w:r w:rsidR="00664902">
        <w:rPr>
          <w:rFonts w:ascii="Arial" w:hAnsi="Arial" w:cs="Arial"/>
          <w:color w:val="333333"/>
        </w:rPr>
        <w:t>submeter-se-á o indivíduo</w:t>
      </w:r>
      <w:r w:rsidRPr="009A1601">
        <w:rPr>
          <w:rFonts w:ascii="Arial" w:hAnsi="Arial" w:cs="Arial"/>
          <w:color w:val="333333"/>
        </w:rPr>
        <w:t xml:space="preserve"> à avaliação médica para constata</w:t>
      </w:r>
      <w:r w:rsidR="00664902">
        <w:rPr>
          <w:rFonts w:ascii="Arial" w:hAnsi="Arial" w:cs="Arial"/>
          <w:color w:val="333333"/>
        </w:rPr>
        <w:t>ção</w:t>
      </w:r>
      <w:r w:rsidRPr="009A1601">
        <w:rPr>
          <w:rFonts w:ascii="Arial" w:hAnsi="Arial" w:cs="Arial"/>
          <w:color w:val="333333"/>
        </w:rPr>
        <w:t xml:space="preserve"> </w:t>
      </w:r>
      <w:r w:rsidR="00664902">
        <w:rPr>
          <w:rFonts w:ascii="Arial" w:hAnsi="Arial" w:cs="Arial"/>
          <w:color w:val="333333"/>
        </w:rPr>
        <w:t>de verdade na</w:t>
      </w:r>
      <w:r w:rsidRPr="009A1601">
        <w:rPr>
          <w:rFonts w:ascii="Arial" w:hAnsi="Arial" w:cs="Arial"/>
          <w:color w:val="333333"/>
        </w:rPr>
        <w:t xml:space="preserve"> alegação</w:t>
      </w:r>
      <w:r w:rsidR="00664902">
        <w:rPr>
          <w:rFonts w:ascii="Arial" w:hAnsi="Arial" w:cs="Arial"/>
          <w:color w:val="333333"/>
        </w:rPr>
        <w:t xml:space="preserve">. </w:t>
      </w:r>
    </w:p>
    <w:p w:rsidR="00685918" w:rsidRPr="00DB21EA" w:rsidRDefault="00D41830" w:rsidP="00D41830">
      <w:pPr>
        <w:pStyle w:val="NormalWeb"/>
        <w:shd w:val="clear" w:color="auto" w:fill="FFFFFF" w:themeFill="background1"/>
        <w:spacing w:before="0" w:beforeAutospacing="0" w:after="150" w:afterAutospacing="0"/>
        <w:ind w:left="2835"/>
        <w:jc w:val="both"/>
        <w:rPr>
          <w:rFonts w:ascii="Arial" w:hAnsi="Arial" w:cs="Arial"/>
          <w:sz w:val="20"/>
          <w:szCs w:val="20"/>
          <w:shd w:val="clear" w:color="auto" w:fill="FAFAFA"/>
        </w:rPr>
      </w:pPr>
      <w:r w:rsidRPr="00DB21EA">
        <w:rPr>
          <w:rStyle w:val="Forte"/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AFAFA"/>
        </w:rPr>
        <w:t>Art. 153.</w:t>
      </w:r>
      <w:r w:rsidRPr="00DB21EA">
        <w:rPr>
          <w:rFonts w:ascii="Arial" w:hAnsi="Arial" w:cs="Arial"/>
          <w:sz w:val="20"/>
          <w:szCs w:val="20"/>
          <w:shd w:val="clear" w:color="auto" w:fill="FAFAFA"/>
        </w:rPr>
        <w:t> O incidente da insanidade mental processar-se-á em auto apartado, que só depois da apresentação do laudo, será apenso ao processo principal.</w:t>
      </w:r>
      <w:r w:rsidR="00B24C68">
        <w:rPr>
          <w:rFonts w:ascii="Arial" w:hAnsi="Arial" w:cs="Arial"/>
          <w:sz w:val="20"/>
          <w:szCs w:val="20"/>
          <w:shd w:val="clear" w:color="auto" w:fill="FAFAFA"/>
        </w:rPr>
        <w:t xml:space="preserve"> (BRASIL, 1940)</w:t>
      </w:r>
    </w:p>
    <w:p w:rsidR="00334F12" w:rsidRDefault="00334F12" w:rsidP="00FD3E3A">
      <w:pPr>
        <w:pStyle w:val="Ttulo2"/>
        <w:spacing w:before="0" w:line="360" w:lineRule="auto"/>
        <w:ind w:firstLine="709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</w:pPr>
      <w:r w:rsidRPr="001B63A6">
        <w:rPr>
          <w:rFonts w:ascii="Arial" w:hAnsi="Arial" w:cs="Arial"/>
          <w:color w:val="auto"/>
          <w:sz w:val="24"/>
          <w:szCs w:val="24"/>
        </w:rPr>
        <w:t>Se porventura a doença adveio posteriormente à época do fato criminoso e o agente considerava-se imputável à época do acontecido, este responderá pelos atos cometidos, ocorrendo, portanto, a suspensão do processo até o restabelecimento do indivíduo, segundo consta</w:t>
      </w:r>
      <w:r w:rsidR="001B63A6">
        <w:rPr>
          <w:rFonts w:ascii="Arial" w:hAnsi="Arial" w:cs="Arial"/>
          <w:color w:val="auto"/>
          <w:sz w:val="24"/>
          <w:szCs w:val="24"/>
        </w:rPr>
        <w:t xml:space="preserve"> no</w:t>
      </w:r>
      <w:r w:rsidRPr="001B63A6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7" w:anchor="art-152" w:tooltip="cpp-decreto-lei-n-3-689-de-03-de-outubro-de-1941" w:history="1">
        <w:r w:rsidRPr="001B63A6">
          <w:rPr>
            <w:rFonts w:ascii="Arial" w:eastAsia="Times New Roman" w:hAnsi="Arial" w:cs="Arial"/>
            <w:bCs/>
            <w:color w:val="auto"/>
            <w:sz w:val="24"/>
            <w:szCs w:val="24"/>
            <w:bdr w:val="none" w:sz="0" w:space="0" w:color="auto" w:frame="1"/>
            <w:lang w:eastAsia="pt-BR"/>
          </w:rPr>
          <w:t>Decreto Lei nº 3.689 de 03 de Outubro de 1941</w:t>
        </w:r>
      </w:hyperlink>
      <w:r w:rsidR="001B63A6">
        <w:rPr>
          <w:rFonts w:ascii="Arial" w:eastAsia="Times New Roman" w:hAnsi="Arial" w:cs="Arial"/>
          <w:bCs/>
          <w:color w:val="auto"/>
          <w:sz w:val="24"/>
          <w:szCs w:val="24"/>
          <w:lang w:eastAsia="pt-BR"/>
        </w:rPr>
        <w:t>:</w:t>
      </w:r>
    </w:p>
    <w:p w:rsidR="001B63A6" w:rsidRPr="001B63A6" w:rsidRDefault="001B63A6" w:rsidP="001B63A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B63A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Art. 152</w:t>
      </w:r>
      <w:r w:rsidRPr="001B63A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>.</w:t>
      </w:r>
      <w:r w:rsidRPr="001B63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Se se verificar que a doença mental sobreveio à infração o processo continuará suspenso até que o acusado se restabeleça, observado o § 2o do art. 149.</w:t>
      </w:r>
    </w:p>
    <w:p w:rsidR="001B63A6" w:rsidRPr="001B63A6" w:rsidRDefault="001B63A6" w:rsidP="001B63A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B63A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1o</w:t>
      </w:r>
      <w:r w:rsidRPr="001B63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O juiz poderá, nesse caso, ordenar a internação do acusado em manicômio judiciário ou em outro estabelecimento adequado.</w:t>
      </w:r>
    </w:p>
    <w:p w:rsidR="001B63A6" w:rsidRPr="001B63A6" w:rsidRDefault="001B63A6" w:rsidP="001B63A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B63A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2o</w:t>
      </w:r>
      <w:r w:rsidRPr="001B63A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O processo retomará o seu curso, desde que se restabeleça o acusado, ficando-lhe assegurada a faculdade de reinquirir as testemunhas que houverem prestado depoimento sem a sua presença.</w:t>
      </w:r>
    </w:p>
    <w:p w:rsidR="00334F12" w:rsidRDefault="009813AD" w:rsidP="00FD3E3A">
      <w:pPr>
        <w:pStyle w:val="NormalWeb"/>
        <w:shd w:val="clear" w:color="auto" w:fill="FFFFFF" w:themeFill="background1"/>
        <w:spacing w:before="24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2A6302">
        <w:rPr>
          <w:rFonts w:ascii="Arial" w:hAnsi="Arial" w:cs="Arial"/>
          <w:color w:val="333333"/>
          <w:shd w:val="clear" w:color="auto" w:fill="FFFFFF"/>
        </w:rPr>
        <w:t xml:space="preserve">Concluir-se-á pela inimputabilidade, semi-imputabilidade, doença mental superveniente ou imputabilidade do agente, </w:t>
      </w:r>
      <w:r w:rsidR="00831467">
        <w:rPr>
          <w:rFonts w:ascii="Arial" w:hAnsi="Arial" w:cs="Arial"/>
          <w:color w:val="333333"/>
          <w:shd w:val="clear" w:color="auto" w:fill="FFFFFF"/>
        </w:rPr>
        <w:t>baseado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em Laudo Pericial</w:t>
      </w:r>
      <w:r w:rsidR="00831467">
        <w:rPr>
          <w:rFonts w:ascii="Arial" w:hAnsi="Arial" w:cs="Arial"/>
          <w:color w:val="333333"/>
          <w:shd w:val="clear" w:color="auto" w:fill="FFFFFF"/>
        </w:rPr>
        <w:t>, onde,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1467">
        <w:rPr>
          <w:rFonts w:ascii="Arial" w:hAnsi="Arial" w:cs="Arial"/>
          <w:color w:val="333333"/>
          <w:shd w:val="clear" w:color="auto" w:fill="FFFFFF"/>
        </w:rPr>
        <w:lastRenderedPageBreak/>
        <w:t>u</w:t>
      </w:r>
      <w:r w:rsidRPr="002A6302">
        <w:rPr>
          <w:rFonts w:ascii="Arial" w:hAnsi="Arial" w:cs="Arial"/>
          <w:color w:val="333333"/>
          <w:shd w:val="clear" w:color="auto" w:fill="FFFFFF"/>
        </w:rPr>
        <w:t>ma vez concluído o exame,</w:t>
      </w:r>
      <w:r w:rsidR="00831467">
        <w:rPr>
          <w:rFonts w:ascii="Arial" w:hAnsi="Arial" w:cs="Arial"/>
          <w:color w:val="333333"/>
          <w:shd w:val="clear" w:color="auto" w:fill="FFFFFF"/>
        </w:rPr>
        <w:t xml:space="preserve"> poderá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o magistrado </w:t>
      </w:r>
      <w:r w:rsidR="00831467">
        <w:rPr>
          <w:rFonts w:ascii="Arial" w:hAnsi="Arial" w:cs="Arial"/>
          <w:color w:val="333333"/>
          <w:shd w:val="clear" w:color="auto" w:fill="FFFFFF"/>
        </w:rPr>
        <w:t>dar prosseguimento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1467">
        <w:rPr>
          <w:rFonts w:ascii="Arial" w:hAnsi="Arial" w:cs="Arial"/>
          <w:color w:val="333333"/>
          <w:shd w:val="clear" w:color="auto" w:fill="FFFFFF"/>
        </w:rPr>
        <w:t>ao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processo</w:t>
      </w:r>
      <w:r w:rsidR="00831467">
        <w:rPr>
          <w:rFonts w:ascii="Arial" w:hAnsi="Arial" w:cs="Arial"/>
          <w:color w:val="333333"/>
          <w:shd w:val="clear" w:color="auto" w:fill="FFFFFF"/>
        </w:rPr>
        <w:t>.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1467">
        <w:rPr>
          <w:rFonts w:ascii="Arial" w:hAnsi="Arial" w:cs="Arial"/>
          <w:color w:val="333333"/>
          <w:shd w:val="clear" w:color="auto" w:fill="FFFFFF"/>
        </w:rPr>
        <w:t>E</w:t>
      </w:r>
      <w:r w:rsidRPr="002A6302">
        <w:rPr>
          <w:rFonts w:ascii="Arial" w:hAnsi="Arial" w:cs="Arial"/>
          <w:color w:val="333333"/>
          <w:shd w:val="clear" w:color="auto" w:fill="FFFFFF"/>
        </w:rPr>
        <w:t>m caso de concordância com o</w:t>
      </w:r>
      <w:r w:rsidR="002A159E" w:rsidRPr="002A6302">
        <w:rPr>
          <w:rFonts w:ascii="Arial" w:hAnsi="Arial" w:cs="Arial"/>
          <w:color w:val="333333"/>
          <w:shd w:val="clear" w:color="auto" w:fill="FFFFFF"/>
        </w:rPr>
        <w:t xml:space="preserve"> contido no</w:t>
      </w:r>
      <w:r w:rsidRPr="002A6302">
        <w:rPr>
          <w:rFonts w:ascii="Arial" w:hAnsi="Arial" w:cs="Arial"/>
          <w:color w:val="333333"/>
          <w:shd w:val="clear" w:color="auto" w:fill="FFFFFF"/>
        </w:rPr>
        <w:t xml:space="preserve"> laudo, o indivíduo será absolvido e submetido a tratamento médico, qual seja em um hospital de custódia ou ambulatorial</w:t>
      </w:r>
      <w:r w:rsidR="00534030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2A6302">
        <w:rPr>
          <w:rFonts w:ascii="Arial" w:hAnsi="Arial" w:cs="Arial"/>
          <w:color w:val="333333"/>
          <w:shd w:val="clear" w:color="auto" w:fill="FFFFFF"/>
        </w:rPr>
        <w:t>(</w:t>
      </w:r>
      <w:hyperlink r:id="rId8" w:history="1">
        <w:r w:rsidR="00673806" w:rsidRPr="00817E0A">
          <w:rPr>
            <w:rStyle w:val="Hyperlink"/>
            <w:rFonts w:ascii="Arial" w:hAnsi="Arial" w:cs="Arial"/>
            <w:shd w:val="clear" w:color="auto" w:fill="FFFFFF"/>
          </w:rPr>
          <w:t>http://www.cnj.jus.br/gngk</w:t>
        </w:r>
      </w:hyperlink>
      <w:r w:rsidR="002A6302">
        <w:rPr>
          <w:rFonts w:ascii="Arial" w:hAnsi="Arial" w:cs="Arial"/>
          <w:color w:val="333333"/>
          <w:shd w:val="clear" w:color="auto" w:fill="FFFFFF"/>
        </w:rPr>
        <w:t>)</w:t>
      </w:r>
      <w:r w:rsidR="00673806">
        <w:rPr>
          <w:rFonts w:ascii="Arial" w:hAnsi="Arial" w:cs="Arial"/>
          <w:color w:val="333333"/>
          <w:shd w:val="clear" w:color="auto" w:fill="FFFFFF"/>
        </w:rPr>
        <w:t>.</w:t>
      </w:r>
    </w:p>
    <w:p w:rsidR="00673806" w:rsidRPr="00673806" w:rsidRDefault="00673806" w:rsidP="00673806">
      <w:pPr>
        <w:pStyle w:val="NormalWeb"/>
        <w:shd w:val="clear" w:color="auto" w:fill="FFFFFF" w:themeFill="background1"/>
        <w:spacing w:before="240" w:after="150"/>
        <w:ind w:left="2835"/>
        <w:jc w:val="both"/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</w:pPr>
      <w:r w:rsidRPr="00673806">
        <w:rPr>
          <w:rFonts w:ascii="Arial" w:hAnsi="Arial" w:cs="Arial"/>
          <w:color w:val="333333"/>
          <w:sz w:val="20"/>
          <w:szCs w:val="20"/>
          <w:shd w:val="clear" w:color="auto" w:fill="FFFFFF"/>
        </w:rPr>
        <w:t>De um lado, há a versão que poderia ser chamada jurídico-racionalista e que vê o indivíduo como sujeito de direitos e de deveres, capaz de adaptar livremente seu comportamento às leis e normas sociais, capaz de escolher transgredi-las ou respeitá-las, </w:t>
      </w:r>
      <w:r w:rsidRPr="00673806"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  <w:t>capaz, enfim, de ser moral e penalmente responsabilizado por suas ações</w:t>
      </w:r>
      <w:r w:rsidRPr="00673806">
        <w:rPr>
          <w:rFonts w:ascii="Arial" w:hAnsi="Arial" w:cs="Arial"/>
          <w:color w:val="333333"/>
          <w:sz w:val="20"/>
          <w:szCs w:val="20"/>
          <w:shd w:val="clear" w:color="auto" w:fill="FFFFFF"/>
        </w:rPr>
        <w:t>. De outro lado, há a versão que poderia ser denominada psicológico-determinista, que vê o indivíduo (principalmente o indivíduo alienado) não enquanto sujeito, mas enquanto objeto de seus impulsos, pulsões, fobias, paixões e desejos. Nessa última versão, as estruturas determinantes do comportamento, estando aquém da consciência e da vontade, </w:t>
      </w:r>
      <w:r w:rsidRPr="00673806"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  <w:t>não permitem que o indivíduo seja moralmente responsabilizado no sentido do modelo anterior, não sendo, portanto, passível de punição</w:t>
      </w:r>
      <w:r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  <w:t>. (CARRARA, 1998)</w:t>
      </w:r>
    </w:p>
    <w:p w:rsidR="002A6302" w:rsidRPr="000338B2" w:rsidRDefault="002A6302" w:rsidP="00673806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0338B2">
        <w:rPr>
          <w:rFonts w:ascii="Arial" w:hAnsi="Arial" w:cs="Arial"/>
          <w:color w:val="333333"/>
          <w:shd w:val="clear" w:color="auto" w:fill="FFFFFF"/>
        </w:rPr>
        <w:t xml:space="preserve">2.2 </w:t>
      </w:r>
      <w:r w:rsidR="000338B2" w:rsidRPr="000338B2">
        <w:rPr>
          <w:rFonts w:ascii="Arial" w:hAnsi="Arial" w:cs="Arial"/>
          <w:color w:val="333333"/>
          <w:shd w:val="clear" w:color="auto" w:fill="FFFFFF"/>
        </w:rPr>
        <w:t xml:space="preserve">MEDIDAS DE SEGURANÇA </w:t>
      </w:r>
    </w:p>
    <w:p w:rsidR="00D41830" w:rsidRDefault="00767674" w:rsidP="00673806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 w:rsidRPr="00767674">
        <w:rPr>
          <w:rFonts w:ascii="Arial" w:hAnsi="Arial" w:cs="Arial"/>
        </w:rPr>
        <w:t>O Código Penal Brasileiro de 1940 sistematizou</w:t>
      </w:r>
      <w:r>
        <w:rPr>
          <w:rFonts w:ascii="Arial" w:hAnsi="Arial" w:cs="Arial"/>
        </w:rPr>
        <w:t xml:space="preserve"> e instituiu</w:t>
      </w:r>
      <w:r w:rsidRPr="00767674">
        <w:rPr>
          <w:rFonts w:ascii="Arial" w:hAnsi="Arial" w:cs="Arial"/>
        </w:rPr>
        <w:t xml:space="preserve"> a aplicação da medida de segurança</w:t>
      </w:r>
      <w:r>
        <w:rPr>
          <w:rFonts w:ascii="Arial" w:hAnsi="Arial" w:cs="Arial"/>
        </w:rPr>
        <w:t>, que teoricamente tem como</w:t>
      </w:r>
      <w:r w:rsidRPr="00767674">
        <w:rPr>
          <w:rFonts w:ascii="Arial" w:hAnsi="Arial" w:cs="Arial"/>
        </w:rPr>
        <w:t xml:space="preserve"> finalidade a</w:t>
      </w:r>
      <w:r>
        <w:rPr>
          <w:rFonts w:ascii="Arial" w:hAnsi="Arial" w:cs="Arial"/>
        </w:rPr>
        <w:t xml:space="preserve"> tentativa de</w:t>
      </w:r>
      <w:r w:rsidRPr="00767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promover a</w:t>
      </w:r>
      <w:r w:rsidRPr="00767674">
        <w:rPr>
          <w:rFonts w:ascii="Arial" w:hAnsi="Arial" w:cs="Arial"/>
        </w:rPr>
        <w:t xml:space="preserve"> reintegração social </w:t>
      </w:r>
      <w:r>
        <w:rPr>
          <w:rFonts w:ascii="Arial" w:hAnsi="Arial" w:cs="Arial"/>
        </w:rPr>
        <w:t>do</w:t>
      </w:r>
      <w:r w:rsidRPr="00767674">
        <w:rPr>
          <w:rFonts w:ascii="Arial" w:hAnsi="Arial" w:cs="Arial"/>
        </w:rPr>
        <w:t xml:space="preserve"> indivíduo considerado perigoso para a própria sociedade</w:t>
      </w:r>
      <w:r w:rsidR="005340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maneira adequada</w:t>
      </w:r>
      <w:r w:rsidRPr="00767674">
        <w:rPr>
          <w:rFonts w:ascii="Arial" w:hAnsi="Arial" w:cs="Arial"/>
        </w:rPr>
        <w:t>.</w:t>
      </w:r>
    </w:p>
    <w:p w:rsidR="000663E9" w:rsidRPr="00673806" w:rsidRDefault="000663E9" w:rsidP="0067380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7380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Art. 96</w:t>
      </w:r>
      <w:r w:rsidRPr="00673806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>.</w:t>
      </w:r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As medidas de segurança são: (Redação dada pela Lei nº 7.209, de 11.7.1984)</w:t>
      </w:r>
    </w:p>
    <w:p w:rsidR="000663E9" w:rsidRPr="00673806" w:rsidRDefault="000663E9" w:rsidP="0067380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7380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I </w:t>
      </w:r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 Internação em hospital de custódia e tratamento psiquiátrico ou, à falta, em outro estabelecimento adequado; (Redação dada pela Lei nº 7.209, de 11.7.1984)</w:t>
      </w:r>
    </w:p>
    <w:p w:rsidR="000663E9" w:rsidRPr="00673806" w:rsidRDefault="000663E9" w:rsidP="0067380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7380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II </w:t>
      </w:r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- </w:t>
      </w:r>
      <w:proofErr w:type="gramStart"/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sujeição</w:t>
      </w:r>
      <w:proofErr w:type="gramEnd"/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 tratamento ambulatorial. (Redação dada pela Lei nº 7.209, de 11.7.1984)</w:t>
      </w:r>
    </w:p>
    <w:p w:rsidR="000663E9" w:rsidRPr="00673806" w:rsidRDefault="000663E9" w:rsidP="0067380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73806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Parágrafo único</w:t>
      </w:r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- Extinta a punibilidade, não se impõe medida de segurança nem subsiste a que tenha sido imposta. (Redação dada pela Lei nº 7.209, de 11.7.1984)</w:t>
      </w:r>
    </w:p>
    <w:p w:rsidR="000663E9" w:rsidRPr="00673806" w:rsidRDefault="000663E9" w:rsidP="00673806">
      <w:pPr>
        <w:shd w:val="clear" w:color="auto" w:fill="FAFAFA"/>
        <w:spacing w:after="0" w:line="240" w:lineRule="auto"/>
        <w:ind w:left="2835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738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Imposição da medida de segurança para inimputável</w:t>
      </w:r>
    </w:p>
    <w:p w:rsidR="00955254" w:rsidRDefault="00767674" w:rsidP="00FD3E3A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É</w:t>
      </w:r>
      <w:r w:rsidRPr="00767674">
        <w:rPr>
          <w:rFonts w:ascii="Arial" w:hAnsi="Arial" w:cs="Arial"/>
        </w:rPr>
        <w:t xml:space="preserve"> uma providência</w:t>
      </w:r>
      <w:r w:rsidR="00955254">
        <w:rPr>
          <w:rFonts w:ascii="Arial" w:hAnsi="Arial" w:cs="Arial"/>
        </w:rPr>
        <w:t xml:space="preserve"> tomada pelo</w:t>
      </w:r>
      <w:r w:rsidRPr="00767674">
        <w:rPr>
          <w:rFonts w:ascii="Arial" w:hAnsi="Arial" w:cs="Arial"/>
        </w:rPr>
        <w:t xml:space="preserve"> Estado, </w:t>
      </w:r>
      <w:r w:rsidR="00955254">
        <w:rPr>
          <w:rFonts w:ascii="Arial" w:hAnsi="Arial" w:cs="Arial"/>
        </w:rPr>
        <w:t xml:space="preserve">com fundamento </w:t>
      </w:r>
      <w:r w:rsidRPr="00767674">
        <w:rPr>
          <w:rFonts w:ascii="Arial" w:hAnsi="Arial" w:cs="Arial"/>
        </w:rPr>
        <w:t>no </w:t>
      </w:r>
      <w:r w:rsidRPr="00767674">
        <w:rPr>
          <w:rFonts w:ascii="Arial" w:hAnsi="Arial" w:cs="Arial"/>
          <w:i/>
          <w:iCs/>
        </w:rPr>
        <w:t>jus puniendi</w:t>
      </w:r>
      <w:r w:rsidRPr="00767674">
        <w:rPr>
          <w:rFonts w:ascii="Arial" w:hAnsi="Arial" w:cs="Arial"/>
        </w:rPr>
        <w:t xml:space="preserve">, imposta ao </w:t>
      </w:r>
      <w:r w:rsidR="00955254">
        <w:rPr>
          <w:rFonts w:ascii="Arial" w:hAnsi="Arial" w:cs="Arial"/>
        </w:rPr>
        <w:t>indivíduo semi imputável ou</w:t>
      </w:r>
      <w:r w:rsidRPr="00767674">
        <w:rPr>
          <w:rFonts w:ascii="Arial" w:hAnsi="Arial" w:cs="Arial"/>
        </w:rPr>
        <w:t xml:space="preserve"> inimputável que</w:t>
      </w:r>
      <w:r w:rsidR="00955254">
        <w:rPr>
          <w:rFonts w:ascii="Arial" w:hAnsi="Arial" w:cs="Arial"/>
        </w:rPr>
        <w:t xml:space="preserve"> incorre na</w:t>
      </w:r>
      <w:r w:rsidRPr="00767674">
        <w:rPr>
          <w:rFonts w:ascii="Arial" w:hAnsi="Arial" w:cs="Arial"/>
        </w:rPr>
        <w:t xml:space="preserve"> pr</w:t>
      </w:r>
      <w:r w:rsidR="00955254">
        <w:rPr>
          <w:rFonts w:ascii="Arial" w:hAnsi="Arial" w:cs="Arial"/>
        </w:rPr>
        <w:t>á</w:t>
      </w:r>
      <w:r w:rsidRPr="00767674">
        <w:rPr>
          <w:rFonts w:ascii="Arial" w:hAnsi="Arial" w:cs="Arial"/>
        </w:rPr>
        <w:t>tica</w:t>
      </w:r>
      <w:r w:rsidR="00955254">
        <w:rPr>
          <w:rFonts w:ascii="Arial" w:hAnsi="Arial" w:cs="Arial"/>
        </w:rPr>
        <w:t xml:space="preserve"> de</w:t>
      </w:r>
      <w:r w:rsidRPr="00767674">
        <w:rPr>
          <w:rFonts w:ascii="Arial" w:hAnsi="Arial" w:cs="Arial"/>
        </w:rPr>
        <w:t xml:space="preserve"> fato típico e ilícito, </w:t>
      </w:r>
      <w:r w:rsidR="00955254">
        <w:rPr>
          <w:rFonts w:ascii="Arial" w:hAnsi="Arial" w:cs="Arial"/>
        </w:rPr>
        <w:t>pautado</w:t>
      </w:r>
      <w:r w:rsidRPr="00767674">
        <w:rPr>
          <w:rFonts w:ascii="Arial" w:hAnsi="Arial" w:cs="Arial"/>
        </w:rPr>
        <w:t xml:space="preserve"> no grau de periculosidade do </w:t>
      </w:r>
      <w:r w:rsidR="00955254">
        <w:rPr>
          <w:rFonts w:ascii="Arial" w:hAnsi="Arial" w:cs="Arial"/>
        </w:rPr>
        <w:t>agente</w:t>
      </w:r>
      <w:r w:rsidRPr="00767674">
        <w:rPr>
          <w:rFonts w:ascii="Arial" w:hAnsi="Arial" w:cs="Arial"/>
        </w:rPr>
        <w:t>.</w:t>
      </w:r>
      <w:r w:rsidR="00955254">
        <w:rPr>
          <w:rFonts w:ascii="Arial" w:hAnsi="Arial" w:cs="Arial"/>
        </w:rPr>
        <w:t xml:space="preserve"> Aduz a </w:t>
      </w:r>
      <w:r w:rsidR="00955254" w:rsidRPr="00955254">
        <w:rPr>
          <w:rFonts w:ascii="Arial" w:hAnsi="Arial" w:cs="Arial"/>
          <w:bCs/>
        </w:rPr>
        <w:t>Lei de Execução Penal - Lei 7210/84</w:t>
      </w:r>
      <w:r w:rsidR="00955254">
        <w:rPr>
          <w:rFonts w:ascii="Arial" w:hAnsi="Arial" w:cs="Arial"/>
          <w:bCs/>
        </w:rPr>
        <w:t>:</w:t>
      </w:r>
    </w:p>
    <w:p w:rsidR="00955254" w:rsidRPr="00955254" w:rsidRDefault="00955254" w:rsidP="00955254">
      <w:pPr>
        <w:pStyle w:val="NormalWeb"/>
        <w:shd w:val="clear" w:color="auto" w:fill="FFFFFF" w:themeFill="background1"/>
        <w:spacing w:after="150"/>
        <w:ind w:left="2835"/>
        <w:jc w:val="both"/>
        <w:rPr>
          <w:rFonts w:ascii="Arial" w:hAnsi="Arial" w:cs="Arial"/>
          <w:bCs/>
          <w:sz w:val="20"/>
          <w:szCs w:val="20"/>
        </w:rPr>
      </w:pPr>
      <w:r w:rsidRPr="00955254">
        <w:rPr>
          <w:rFonts w:ascii="Arial" w:hAnsi="Arial" w:cs="Arial"/>
          <w:bCs/>
          <w:sz w:val="20"/>
          <w:szCs w:val="20"/>
        </w:rPr>
        <w:t>Art. 10. A assistência ao preso e ao internado é dever do Estado, objetivando prevenir o crime e orientar o retorno à convivência em sociedade. Parágrafo único. A assistência estende-se ao egresso.</w:t>
      </w:r>
    </w:p>
    <w:p w:rsidR="00673806" w:rsidRDefault="000663E9" w:rsidP="00673806">
      <w:pPr>
        <w:pStyle w:val="NormalWeb"/>
        <w:shd w:val="clear" w:color="auto" w:fill="FAFAFA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bCs/>
        </w:rPr>
        <w:lastRenderedPageBreak/>
        <w:t xml:space="preserve">Durante a dosimetria da pena, mais exatamente em sua terceira e última fase, </w:t>
      </w:r>
      <w:r>
        <w:rPr>
          <w:rFonts w:ascii="Arial" w:hAnsi="Arial" w:cs="Arial"/>
          <w:shd w:val="clear" w:color="auto" w:fill="FAFAFA"/>
        </w:rPr>
        <w:t>c</w:t>
      </w:r>
      <w:r w:rsidRPr="0076466C">
        <w:rPr>
          <w:rFonts w:ascii="Arial" w:hAnsi="Arial" w:cs="Arial"/>
          <w:shd w:val="clear" w:color="auto" w:fill="FAFAFA"/>
        </w:rPr>
        <w:t xml:space="preserve">aberá ao julgador </w:t>
      </w:r>
      <w:r>
        <w:rPr>
          <w:rFonts w:ascii="Arial" w:hAnsi="Arial" w:cs="Arial"/>
          <w:shd w:val="clear" w:color="auto" w:fill="FAFAFA"/>
        </w:rPr>
        <w:t>posicionar-se de maneira</w:t>
      </w:r>
      <w:r w:rsidRPr="0076466C">
        <w:rPr>
          <w:rFonts w:ascii="Arial" w:hAnsi="Arial" w:cs="Arial"/>
          <w:shd w:val="clear" w:color="auto" w:fill="FAFAFA"/>
        </w:rPr>
        <w:t xml:space="preserve"> adequada a prática do </w:t>
      </w:r>
      <w:r>
        <w:rPr>
          <w:rFonts w:ascii="Arial" w:hAnsi="Arial" w:cs="Arial"/>
          <w:shd w:val="clear" w:color="auto" w:fill="FAFAFA"/>
        </w:rPr>
        <w:t xml:space="preserve">crime cometido pelo </w:t>
      </w:r>
      <w:r w:rsidR="00933120">
        <w:rPr>
          <w:rFonts w:ascii="Arial" w:hAnsi="Arial" w:cs="Arial"/>
          <w:shd w:val="clear" w:color="auto" w:fill="FAFAFA"/>
        </w:rPr>
        <w:t>indivíduo</w:t>
      </w:r>
      <w:r>
        <w:rPr>
          <w:rFonts w:ascii="Arial" w:hAnsi="Arial" w:cs="Arial"/>
          <w:shd w:val="clear" w:color="auto" w:fill="FAFAFA"/>
        </w:rPr>
        <w:t xml:space="preserve"> semi imputável,</w:t>
      </w:r>
      <w:r w:rsidRPr="0076466C">
        <w:rPr>
          <w:rFonts w:ascii="Arial" w:hAnsi="Arial" w:cs="Arial"/>
          <w:shd w:val="clear" w:color="auto" w:fill="FAFAFA"/>
        </w:rPr>
        <w:t xml:space="preserve"> </w:t>
      </w:r>
      <w:r>
        <w:rPr>
          <w:rFonts w:ascii="Arial" w:hAnsi="Arial" w:cs="Arial"/>
          <w:shd w:val="clear" w:color="auto" w:fill="FAFAFA"/>
        </w:rPr>
        <w:t xml:space="preserve">atendendo </w:t>
      </w:r>
      <w:r w:rsidR="00933120">
        <w:rPr>
          <w:rFonts w:ascii="Arial" w:hAnsi="Arial" w:cs="Arial"/>
          <w:shd w:val="clear" w:color="auto" w:fill="FAFAFA"/>
        </w:rPr>
        <w:t>a</w:t>
      </w:r>
      <w:r w:rsidRPr="0076466C">
        <w:rPr>
          <w:rFonts w:ascii="Arial" w:hAnsi="Arial" w:cs="Arial"/>
          <w:shd w:val="clear" w:color="auto" w:fill="FAFAFA"/>
        </w:rPr>
        <w:t>os critérios</w:t>
      </w:r>
      <w:r>
        <w:rPr>
          <w:rFonts w:ascii="Arial" w:hAnsi="Arial" w:cs="Arial"/>
          <w:shd w:val="clear" w:color="auto" w:fill="FAFAFA"/>
        </w:rPr>
        <w:t xml:space="preserve"> de individualização da pena, para então posteriormente </w:t>
      </w:r>
      <w:r w:rsidR="00933120">
        <w:rPr>
          <w:rFonts w:ascii="Arial" w:hAnsi="Arial" w:cs="Arial"/>
          <w:shd w:val="clear" w:color="auto" w:fill="FAFAFA"/>
        </w:rPr>
        <w:t>designar-se a pena privativa de liberdade ou a medida de segurança.</w:t>
      </w:r>
    </w:p>
    <w:p w:rsidR="00955254" w:rsidRDefault="00933120" w:rsidP="00673806">
      <w:pPr>
        <w:pStyle w:val="NormalWeb"/>
        <w:shd w:val="clear" w:color="auto" w:fill="FAFAFA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</w:t>
      </w:r>
    </w:p>
    <w:p w:rsidR="00933120" w:rsidRDefault="00933120" w:rsidP="00673806">
      <w:pPr>
        <w:pStyle w:val="NormalWeb"/>
        <w:shd w:val="clear" w:color="auto" w:fill="FAFAFA"/>
        <w:spacing w:before="0" w:beforeAutospacing="0" w:after="0" w:afterAutospacing="0"/>
        <w:ind w:left="2835"/>
        <w:jc w:val="both"/>
        <w:rPr>
          <w:rFonts w:ascii="Arial" w:hAnsi="Arial" w:cs="Arial"/>
          <w:color w:val="222222"/>
          <w:sz w:val="20"/>
          <w:szCs w:val="20"/>
          <w:shd w:val="clear" w:color="auto" w:fill="FAFAFA"/>
        </w:rPr>
      </w:pPr>
      <w:r w:rsidRPr="00933120">
        <w:rPr>
          <w:rStyle w:val="Forte"/>
          <w:rFonts w:ascii="Arial" w:hAnsi="Arial" w:cs="Arial"/>
          <w:b w:val="0"/>
          <w:color w:val="222222"/>
          <w:sz w:val="20"/>
          <w:szCs w:val="20"/>
          <w:bdr w:val="none" w:sz="0" w:space="0" w:color="auto" w:frame="1"/>
          <w:shd w:val="clear" w:color="auto" w:fill="FAFAFA"/>
        </w:rPr>
        <w:t>Art. 98</w:t>
      </w:r>
      <w:r w:rsidRPr="00933120">
        <w:rPr>
          <w:rStyle w:val="Forte"/>
          <w:rFonts w:ascii="Arial" w:hAnsi="Arial" w:cs="Arial"/>
          <w:color w:val="222222"/>
          <w:sz w:val="20"/>
          <w:szCs w:val="20"/>
          <w:bdr w:val="none" w:sz="0" w:space="0" w:color="auto" w:frame="1"/>
          <w:shd w:val="clear" w:color="auto" w:fill="FAFAFA"/>
        </w:rPr>
        <w:t> </w:t>
      </w:r>
      <w:r w:rsidRPr="00933120">
        <w:rPr>
          <w:rFonts w:ascii="Arial" w:hAnsi="Arial" w:cs="Arial"/>
          <w:color w:val="222222"/>
          <w:sz w:val="20"/>
          <w:szCs w:val="20"/>
          <w:shd w:val="clear" w:color="auto" w:fill="FAFAFA"/>
        </w:rPr>
        <w:t>- Na hipótese do parágrafo único do art. 26 deste Código e necessitando o condenado de especial tratamento curativo, a pena privativa de liberdade pode ser substituída pela internação, ou tratamento ambulatorial, pelo prazo mínimo de 1 (um) a 3 (três) anos, nos termos do artigo anterior e respectivos §§ 1º a 4º. (Redação dada pela Lei nº 7.209, de 11.7.1984)</w:t>
      </w:r>
    </w:p>
    <w:p w:rsidR="00673806" w:rsidRPr="00933120" w:rsidRDefault="00673806" w:rsidP="00673806">
      <w:pPr>
        <w:pStyle w:val="NormalWeb"/>
        <w:shd w:val="clear" w:color="auto" w:fill="FAFAFA"/>
        <w:spacing w:before="0" w:beforeAutospacing="0" w:after="0" w:afterAutospacing="0" w:line="360" w:lineRule="auto"/>
        <w:ind w:left="2835"/>
        <w:jc w:val="both"/>
        <w:rPr>
          <w:rFonts w:ascii="Arial" w:hAnsi="Arial" w:cs="Arial"/>
          <w:bCs/>
          <w:sz w:val="20"/>
          <w:szCs w:val="20"/>
        </w:rPr>
      </w:pPr>
    </w:p>
    <w:p w:rsidR="003410EC" w:rsidRPr="003410EC" w:rsidRDefault="005B3EF0" w:rsidP="00673806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 w:rsidRPr="003410EC">
        <w:rPr>
          <w:rFonts w:ascii="Arial" w:hAnsi="Arial" w:cs="Arial"/>
        </w:rPr>
        <w:t>A lei não</w:t>
      </w:r>
      <w:r w:rsidR="003410EC" w:rsidRPr="003410EC">
        <w:rPr>
          <w:rFonts w:ascii="Arial" w:hAnsi="Arial" w:cs="Arial"/>
        </w:rPr>
        <w:t xml:space="preserve"> especifica</w:t>
      </w:r>
      <w:r w:rsidRPr="003410EC">
        <w:rPr>
          <w:rFonts w:ascii="Arial" w:hAnsi="Arial" w:cs="Arial"/>
        </w:rPr>
        <w:t xml:space="preserve"> o que </w:t>
      </w:r>
      <w:r w:rsidR="003410EC" w:rsidRPr="003410EC">
        <w:rPr>
          <w:rFonts w:ascii="Arial" w:hAnsi="Arial" w:cs="Arial"/>
        </w:rPr>
        <w:t>seria o</w:t>
      </w:r>
      <w:r w:rsidRPr="003410EC">
        <w:rPr>
          <w:rFonts w:ascii="Arial" w:hAnsi="Arial" w:cs="Arial"/>
        </w:rPr>
        <w:t xml:space="preserve"> estabelecimento adequado</w:t>
      </w:r>
      <w:r w:rsidR="003410EC" w:rsidRPr="003410EC">
        <w:rPr>
          <w:rFonts w:ascii="Arial" w:hAnsi="Arial" w:cs="Arial"/>
        </w:rPr>
        <w:t xml:space="preserve"> </w:t>
      </w:r>
      <w:r w:rsidRPr="003410EC">
        <w:rPr>
          <w:rFonts w:ascii="Arial" w:hAnsi="Arial" w:cs="Arial"/>
        </w:rPr>
        <w:t xml:space="preserve">para </w:t>
      </w:r>
      <w:r w:rsidR="003410EC" w:rsidRPr="003410EC">
        <w:rPr>
          <w:rFonts w:ascii="Arial" w:hAnsi="Arial" w:cs="Arial"/>
        </w:rPr>
        <w:t>realizar-se</w:t>
      </w:r>
      <w:r w:rsidRPr="003410EC">
        <w:rPr>
          <w:rFonts w:ascii="Arial" w:hAnsi="Arial" w:cs="Arial"/>
        </w:rPr>
        <w:t xml:space="preserve"> </w:t>
      </w:r>
      <w:r w:rsidR="003410EC" w:rsidRPr="003410EC">
        <w:rPr>
          <w:rFonts w:ascii="Arial" w:hAnsi="Arial" w:cs="Arial"/>
        </w:rPr>
        <w:t>o “procedimento curativo”</w:t>
      </w:r>
      <w:r w:rsidRPr="003410EC">
        <w:rPr>
          <w:rFonts w:ascii="Arial" w:hAnsi="Arial" w:cs="Arial"/>
        </w:rPr>
        <w:t>,</w:t>
      </w:r>
      <w:r w:rsidR="003410EC" w:rsidRPr="003410EC">
        <w:rPr>
          <w:rFonts w:ascii="Arial" w:hAnsi="Arial" w:cs="Arial"/>
        </w:rPr>
        <w:t xml:space="preserve"> no entanto,</w:t>
      </w:r>
      <w:r w:rsidRPr="003410EC">
        <w:rPr>
          <w:rFonts w:ascii="Arial" w:hAnsi="Arial" w:cs="Arial"/>
        </w:rPr>
        <w:t xml:space="preserve"> o</w:t>
      </w:r>
      <w:r w:rsidR="003410EC" w:rsidRPr="003410EC">
        <w:rPr>
          <w:rFonts w:ascii="Arial" w:hAnsi="Arial" w:cs="Arial"/>
        </w:rPr>
        <w:t xml:space="preserve"> individuo semi imputável</w:t>
      </w:r>
      <w:r w:rsidRPr="003410EC">
        <w:rPr>
          <w:rFonts w:ascii="Arial" w:hAnsi="Arial" w:cs="Arial"/>
        </w:rPr>
        <w:t xml:space="preserve"> tem direito de </w:t>
      </w:r>
      <w:r w:rsidR="003410EC" w:rsidRPr="003410EC">
        <w:rPr>
          <w:rFonts w:ascii="Arial" w:hAnsi="Arial" w:cs="Arial"/>
        </w:rPr>
        <w:t>recolhimento</w:t>
      </w:r>
      <w:r w:rsidRPr="003410EC">
        <w:rPr>
          <w:rFonts w:ascii="Arial" w:hAnsi="Arial" w:cs="Arial"/>
        </w:rPr>
        <w:t xml:space="preserve"> em estabelecimento dotado de características hospitalares</w:t>
      </w:r>
      <w:r w:rsidR="003410EC" w:rsidRPr="003410EC">
        <w:rPr>
          <w:rFonts w:ascii="Arial" w:hAnsi="Arial" w:cs="Arial"/>
        </w:rPr>
        <w:t>, segundo</w:t>
      </w:r>
      <w:r w:rsidR="00673806">
        <w:rPr>
          <w:rFonts w:ascii="Arial" w:hAnsi="Arial" w:cs="Arial"/>
        </w:rPr>
        <w:t xml:space="preserve"> consta</w:t>
      </w:r>
      <w:r w:rsidR="003410EC" w:rsidRPr="003410EC">
        <w:rPr>
          <w:rFonts w:ascii="Arial" w:hAnsi="Arial" w:cs="Arial"/>
        </w:rPr>
        <w:t xml:space="preserve"> </w:t>
      </w:r>
      <w:r w:rsidR="00534030">
        <w:rPr>
          <w:rFonts w:ascii="Arial" w:hAnsi="Arial" w:cs="Arial"/>
        </w:rPr>
        <w:t>n</w:t>
      </w:r>
      <w:r w:rsidR="003410EC" w:rsidRPr="003410EC">
        <w:rPr>
          <w:rFonts w:ascii="Arial" w:hAnsi="Arial" w:cs="Arial"/>
        </w:rPr>
        <w:t xml:space="preserve">o Código Penal em seu </w:t>
      </w:r>
      <w:r w:rsidR="003410EC" w:rsidRPr="003410EC">
        <w:rPr>
          <w:rStyle w:val="Forte"/>
          <w:rFonts w:ascii="Arial" w:hAnsi="Arial" w:cs="Arial"/>
          <w:b w:val="0"/>
          <w:color w:val="222222"/>
          <w:bdr w:val="none" w:sz="0" w:space="0" w:color="auto" w:frame="1"/>
          <w:shd w:val="clear" w:color="auto" w:fill="FAFAFA"/>
        </w:rPr>
        <w:t>artigo 99</w:t>
      </w:r>
      <w:r w:rsidR="003410EC" w:rsidRPr="003410EC">
        <w:rPr>
          <w:rStyle w:val="Forte"/>
          <w:rFonts w:ascii="Arial" w:hAnsi="Arial" w:cs="Arial"/>
          <w:color w:val="222222"/>
          <w:bdr w:val="none" w:sz="0" w:space="0" w:color="auto" w:frame="1"/>
          <w:shd w:val="clear" w:color="auto" w:fill="FAFAFA"/>
        </w:rPr>
        <w:t>:</w:t>
      </w:r>
      <w:r w:rsidR="003410EC" w:rsidRPr="003410EC">
        <w:rPr>
          <w:rFonts w:ascii="Arial" w:hAnsi="Arial" w:cs="Arial"/>
          <w:color w:val="222222"/>
          <w:shd w:val="clear" w:color="auto" w:fill="FAFAFA"/>
        </w:rPr>
        <w:t xml:space="preserve"> “O internado será recolhido a estabelecimento dotado de características hospitalares e será submetido a tratamento”</w:t>
      </w:r>
      <w:r w:rsidR="00673806">
        <w:rPr>
          <w:rFonts w:ascii="Arial" w:hAnsi="Arial" w:cs="Arial"/>
          <w:color w:val="222222"/>
          <w:shd w:val="clear" w:color="auto" w:fill="FAFAFA"/>
        </w:rPr>
        <w:t xml:space="preserve"> </w:t>
      </w:r>
      <w:r w:rsidR="00534030">
        <w:rPr>
          <w:rFonts w:ascii="Arial" w:hAnsi="Arial" w:cs="Arial"/>
          <w:color w:val="222222"/>
          <w:shd w:val="clear" w:color="auto" w:fill="FAFAFA"/>
        </w:rPr>
        <w:t>(</w:t>
      </w:r>
      <w:r w:rsidR="00673806">
        <w:rPr>
          <w:rFonts w:ascii="Arial" w:hAnsi="Arial" w:cs="Arial"/>
          <w:color w:val="222222"/>
          <w:shd w:val="clear" w:color="auto" w:fill="FAFAFA"/>
        </w:rPr>
        <w:t xml:space="preserve">BRASIL, </w:t>
      </w:r>
      <w:r w:rsidR="00534030">
        <w:rPr>
          <w:rFonts w:ascii="Arial" w:hAnsi="Arial" w:cs="Arial"/>
          <w:color w:val="222222"/>
          <w:shd w:val="clear" w:color="auto" w:fill="FAFAFA"/>
        </w:rPr>
        <w:t>1940)</w:t>
      </w:r>
      <w:r w:rsidR="00673806">
        <w:rPr>
          <w:rFonts w:ascii="Arial" w:hAnsi="Arial" w:cs="Arial"/>
          <w:color w:val="222222"/>
          <w:shd w:val="clear" w:color="auto" w:fill="FAFAFA"/>
        </w:rPr>
        <w:t>.</w:t>
      </w:r>
    </w:p>
    <w:p w:rsidR="000B41FD" w:rsidRDefault="000B41FD" w:rsidP="00FD3E3A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 em de acordo com a codificação penal sobre a medida de segurança nos casos dos semi imputáveis, segue: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Art. 97</w:t>
      </w:r>
      <w:r w:rsidRPr="00130430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> </w:t>
      </w: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 Se o agente for inimputável, o juiz determinará sua internação (art. 26). Se, todavia, o fato previsto como crime for punível com detenção, poderá o juiz submetê-lo a tratamento ambulatorial. (Redação dada pela Lei nº 7.209, de 11.7.1984)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Prazo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1º</w:t>
      </w: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- A internação, ou tratamento ambulatorial, será por tempo indeterminado, perdurando enquanto não for averiguada, mediante perícia médica, a cessação de periculosidade. O prazo mínimo deverá ser de 1 (um) a 3 (três) anos. (Redação dada pela Lei nº 7.209, de 11.7.1984)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Perícia médica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2º</w:t>
      </w: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- A perícia médica realizar-se-á ao termo do prazo mínimo fixado e deverá ser repetida de ano em ano, ou a qualquer tempo, se o determinar o juiz da execução. (Redação dada pela Lei nº 7.209, de 11.7.1984)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3º</w:t>
      </w: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- A desinternação, ou a liberação, será sempre condicional devendo ser restabelecida a situação anterior se o agente, antes do decurso de 1 (um) ano, pratica fato indicativo de persistência de sua periculosidade. (Redação dada pela Lei nº 7.209, de 11.7.1984)</w:t>
      </w:r>
    </w:p>
    <w:p w:rsidR="00872389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pt-BR"/>
        </w:rPr>
        <w:t>§ 4º</w:t>
      </w: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- Em qualquer fase do tratamento ambulatorial, poderá o juiz determinar a internação do agente, se essa providência for necessária para fins curativos. </w:t>
      </w:r>
    </w:p>
    <w:p w:rsidR="00130430" w:rsidRPr="00130430" w:rsidRDefault="00130430" w:rsidP="00364677">
      <w:pPr>
        <w:shd w:val="clear" w:color="auto" w:fill="FAFAFA"/>
        <w:spacing w:after="0" w:line="240" w:lineRule="auto"/>
        <w:ind w:left="226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3043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Substituição da pena por medida de segurança para o semi-imputável</w:t>
      </w:r>
    </w:p>
    <w:p w:rsidR="00E97CCE" w:rsidRDefault="00E97CCE" w:rsidP="003A454F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</w:p>
    <w:p w:rsidR="00930C84" w:rsidRPr="00E1496C" w:rsidRDefault="000338B2" w:rsidP="00E1496C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r w:rsidR="00E1496C" w:rsidRPr="00E1496C">
        <w:rPr>
          <w:rFonts w:ascii="Arial" w:hAnsi="Arial" w:cs="Arial"/>
          <w:b/>
        </w:rPr>
        <w:t xml:space="preserve">Avaliações e diagnósticos de </w:t>
      </w:r>
      <w:r w:rsidR="003C4E8D">
        <w:rPr>
          <w:rFonts w:ascii="Arial" w:hAnsi="Arial" w:cs="Arial"/>
          <w:b/>
        </w:rPr>
        <w:t>semi im</w:t>
      </w:r>
      <w:r w:rsidR="00E1496C" w:rsidRPr="00E1496C">
        <w:rPr>
          <w:rFonts w:ascii="Arial" w:hAnsi="Arial" w:cs="Arial"/>
          <w:b/>
        </w:rPr>
        <w:t>putabilidade</w:t>
      </w:r>
    </w:p>
    <w:p w:rsidR="00A33C61" w:rsidRPr="00FD59D1" w:rsidRDefault="00A33C61" w:rsidP="00FD3E3A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Baseado nos métodos constantes da </w:t>
      </w:r>
      <w:r w:rsidR="00B135CB">
        <w:rPr>
          <w:rFonts w:ascii="Arial" w:hAnsi="Arial" w:cs="Arial"/>
        </w:rPr>
        <w:t>p</w:t>
      </w:r>
      <w:r w:rsidRPr="00A33C61">
        <w:rPr>
          <w:rFonts w:ascii="Arial" w:hAnsi="Arial" w:cs="Arial"/>
        </w:rPr>
        <w:t>siquiatr</w:t>
      </w:r>
      <w:r w:rsidR="00B135CB">
        <w:rPr>
          <w:rFonts w:ascii="Arial" w:hAnsi="Arial" w:cs="Arial"/>
        </w:rPr>
        <w:t>i</w:t>
      </w:r>
      <w:r w:rsidRPr="00A33C61">
        <w:rPr>
          <w:rFonts w:ascii="Arial" w:hAnsi="Arial" w:cs="Arial"/>
        </w:rPr>
        <w:t xml:space="preserve">a </w:t>
      </w:r>
      <w:r w:rsidR="00B135CB">
        <w:rPr>
          <w:rFonts w:ascii="Arial" w:hAnsi="Arial" w:cs="Arial"/>
        </w:rPr>
        <w:t>f</w:t>
      </w:r>
      <w:r w:rsidRPr="00A33C61">
        <w:rPr>
          <w:rFonts w:ascii="Arial" w:hAnsi="Arial" w:cs="Arial"/>
        </w:rPr>
        <w:t>orense</w:t>
      </w:r>
      <w:r>
        <w:rPr>
          <w:rFonts w:ascii="Arial" w:hAnsi="Arial" w:cs="Arial"/>
        </w:rPr>
        <w:t xml:space="preserve">, </w:t>
      </w:r>
      <w:r w:rsidR="003C4E8D">
        <w:rPr>
          <w:rFonts w:ascii="Arial" w:hAnsi="Arial" w:cs="Arial"/>
        </w:rPr>
        <w:t>o diagnóstico de semi imputáveis de dá pela</w:t>
      </w:r>
      <w:r>
        <w:rPr>
          <w:rFonts w:ascii="Arial" w:hAnsi="Arial" w:cs="Arial"/>
        </w:rPr>
        <w:t xml:space="preserve"> Avaliação de Inimputabilidade</w:t>
      </w:r>
      <w:r w:rsidR="003C4E8D">
        <w:rPr>
          <w:rFonts w:ascii="Arial" w:hAnsi="Arial" w:cs="Arial"/>
        </w:rPr>
        <w:t>, sendo este</w:t>
      </w:r>
      <w:r>
        <w:rPr>
          <w:rFonts w:ascii="Arial" w:hAnsi="Arial" w:cs="Arial"/>
        </w:rPr>
        <w:t xml:space="preserve"> realizado de forma</w:t>
      </w:r>
      <w:r w:rsidRPr="00A33C61">
        <w:rPr>
          <w:rFonts w:ascii="Arial" w:hAnsi="Arial" w:cs="Arial"/>
        </w:rPr>
        <w:t xml:space="preserve"> retroativa</w:t>
      </w:r>
      <w:r>
        <w:rPr>
          <w:rFonts w:ascii="Arial" w:hAnsi="Arial" w:cs="Arial"/>
        </w:rPr>
        <w:t>,</w:t>
      </w:r>
      <w:r w:rsidR="00FD59D1" w:rsidRPr="00FD59D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59D1" w:rsidRPr="00FD59D1">
        <w:rPr>
          <w:rFonts w:ascii="Arial" w:hAnsi="Arial" w:cs="Arial"/>
        </w:rPr>
        <w:t>busca</w:t>
      </w:r>
      <w:r w:rsidR="00FD59D1">
        <w:rPr>
          <w:rFonts w:ascii="Arial" w:hAnsi="Arial" w:cs="Arial"/>
        </w:rPr>
        <w:t>ndo</w:t>
      </w:r>
      <w:r w:rsidR="00FD59D1" w:rsidRPr="00FD59D1">
        <w:rPr>
          <w:rFonts w:ascii="Arial" w:hAnsi="Arial" w:cs="Arial"/>
        </w:rPr>
        <w:t xml:space="preserve"> compreender e avaliar, qual</w:t>
      </w:r>
      <w:r w:rsidR="00FD59D1" w:rsidRPr="00A33C61">
        <w:rPr>
          <w:rFonts w:ascii="Arial" w:hAnsi="Arial" w:cs="Arial"/>
        </w:rPr>
        <w:t xml:space="preserve"> o estado mental do </w:t>
      </w:r>
      <w:r w:rsidR="00FD59D1" w:rsidRPr="00FD59D1">
        <w:rPr>
          <w:rFonts w:ascii="Arial" w:hAnsi="Arial" w:cs="Arial"/>
        </w:rPr>
        <w:t>indivíduo</w:t>
      </w:r>
      <w:r w:rsidR="00FD59D1" w:rsidRPr="00A33C61">
        <w:rPr>
          <w:rFonts w:ascii="Arial" w:hAnsi="Arial" w:cs="Arial"/>
        </w:rPr>
        <w:t xml:space="preserve"> </w:t>
      </w:r>
      <w:r w:rsidR="00FD59D1" w:rsidRPr="00FD59D1">
        <w:rPr>
          <w:rFonts w:ascii="Arial" w:hAnsi="Arial" w:cs="Arial"/>
        </w:rPr>
        <w:t>no momento</w:t>
      </w:r>
      <w:r w:rsidR="00FD59D1" w:rsidRPr="00A33C61">
        <w:rPr>
          <w:rFonts w:ascii="Arial" w:hAnsi="Arial" w:cs="Arial"/>
        </w:rPr>
        <w:t xml:space="preserve"> da prática </w:t>
      </w:r>
      <w:r w:rsidR="00FD59D1" w:rsidRPr="00FD59D1">
        <w:rPr>
          <w:rFonts w:ascii="Arial" w:hAnsi="Arial" w:cs="Arial"/>
        </w:rPr>
        <w:t xml:space="preserve">criminosa, uma vez que em </w:t>
      </w:r>
      <w:r w:rsidR="00FD59D1" w:rsidRPr="00A33C61">
        <w:rPr>
          <w:rFonts w:ascii="Arial" w:hAnsi="Arial" w:cs="Arial"/>
        </w:rPr>
        <w:t xml:space="preserve">razão desse transtorno mental o indivíduo </w:t>
      </w:r>
      <w:r w:rsidR="00FD59D1" w:rsidRPr="00FD59D1">
        <w:rPr>
          <w:rFonts w:ascii="Arial" w:hAnsi="Arial" w:cs="Arial"/>
        </w:rPr>
        <w:t>pode-se considerar</w:t>
      </w:r>
      <w:r w:rsidR="00FD59D1" w:rsidRPr="00A33C61">
        <w:rPr>
          <w:rFonts w:ascii="Arial" w:hAnsi="Arial" w:cs="Arial"/>
        </w:rPr>
        <w:t xml:space="preserve"> inteiramente incapaz de entender o elemento cognitivo</w:t>
      </w:r>
      <w:r w:rsidR="00FD59D1" w:rsidRPr="00FD59D1">
        <w:rPr>
          <w:rFonts w:ascii="Arial" w:hAnsi="Arial" w:cs="Arial"/>
        </w:rPr>
        <w:t xml:space="preserve"> (percepção mental)</w:t>
      </w:r>
      <w:r w:rsidR="00FD59D1" w:rsidRPr="00A33C61">
        <w:rPr>
          <w:rFonts w:ascii="Arial" w:hAnsi="Arial" w:cs="Arial"/>
        </w:rPr>
        <w:t xml:space="preserve">, ou de determinar-se conforme </w:t>
      </w:r>
      <w:r w:rsidR="00FD59D1" w:rsidRPr="00FD59D1">
        <w:rPr>
          <w:rFonts w:ascii="Arial" w:hAnsi="Arial" w:cs="Arial"/>
        </w:rPr>
        <w:t>o</w:t>
      </w:r>
      <w:r w:rsidR="00FD59D1" w:rsidRPr="00A33C61">
        <w:rPr>
          <w:rFonts w:ascii="Arial" w:hAnsi="Arial" w:cs="Arial"/>
        </w:rPr>
        <w:t xml:space="preserve"> entendimento volitivo</w:t>
      </w:r>
      <w:r w:rsidR="00FD59D1" w:rsidRPr="00FD59D1">
        <w:rPr>
          <w:rFonts w:ascii="Arial" w:hAnsi="Arial" w:cs="Arial"/>
        </w:rPr>
        <w:t xml:space="preserve"> (comportamento, vontade) da ação</w:t>
      </w:r>
      <w:bookmarkStart w:id="2" w:name="_Hlk9077679"/>
      <w:r w:rsidR="00FD59D1">
        <w:rPr>
          <w:rFonts w:ascii="Arial" w:hAnsi="Arial" w:cs="Arial"/>
        </w:rPr>
        <w:t>, segundo</w:t>
      </w:r>
      <w:r w:rsidR="000338B2">
        <w:rPr>
          <w:rFonts w:ascii="Arial" w:hAnsi="Arial" w:cs="Arial"/>
        </w:rPr>
        <w:t xml:space="preserve"> aduz</w:t>
      </w:r>
      <w:r w:rsidR="00FD59D1">
        <w:rPr>
          <w:rFonts w:ascii="Arial" w:hAnsi="Arial" w:cs="Arial"/>
        </w:rPr>
        <w:t xml:space="preserve"> o psiquiatra forense </w:t>
      </w:r>
      <w:proofErr w:type="spellStart"/>
      <w:r w:rsidR="00FD59D1">
        <w:rPr>
          <w:rFonts w:ascii="Arial" w:hAnsi="Arial" w:cs="Arial"/>
        </w:rPr>
        <w:t>Hewdy</w:t>
      </w:r>
      <w:proofErr w:type="spellEnd"/>
      <w:r w:rsidR="00FD59D1">
        <w:rPr>
          <w:rFonts w:ascii="Arial" w:hAnsi="Arial" w:cs="Arial"/>
        </w:rPr>
        <w:t xml:space="preserve"> Lobo (2015)</w:t>
      </w:r>
      <w:r w:rsidR="00FD3E3A">
        <w:rPr>
          <w:rFonts w:ascii="Arial" w:hAnsi="Arial" w:cs="Arial"/>
        </w:rPr>
        <w:t>.</w:t>
      </w:r>
    </w:p>
    <w:bookmarkEnd w:id="2"/>
    <w:p w:rsidR="007D4151" w:rsidRDefault="00622697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r w:rsidRPr="00622697">
        <w:rPr>
          <w:rFonts w:ascii="Arial" w:hAnsi="Arial" w:cs="Arial"/>
        </w:rPr>
        <w:t>o Código de</w:t>
      </w:r>
      <w:r>
        <w:rPr>
          <w:rFonts w:ascii="Arial" w:hAnsi="Arial" w:cs="Arial"/>
        </w:rPr>
        <w:t xml:space="preserve"> </w:t>
      </w:r>
      <w:r w:rsidRPr="00622697">
        <w:rPr>
          <w:rFonts w:ascii="Arial" w:hAnsi="Arial" w:cs="Arial"/>
        </w:rPr>
        <w:t>Processo Civil</w:t>
      </w:r>
      <w:r>
        <w:rPr>
          <w:rFonts w:ascii="Arial" w:hAnsi="Arial" w:cs="Arial"/>
        </w:rPr>
        <w:t xml:space="preserve"> em seu</w:t>
      </w:r>
      <w:r w:rsidRPr="00622697">
        <w:rPr>
          <w:rFonts w:ascii="Arial" w:hAnsi="Arial" w:cs="Arial"/>
        </w:rPr>
        <w:t xml:space="preserve"> art. 420: “a prova pericial consiste em exame, vistoria ou avaliação”</w:t>
      </w:r>
      <w:r w:rsidR="00BC41B8">
        <w:rPr>
          <w:rFonts w:ascii="Arial" w:hAnsi="Arial" w:cs="Arial"/>
        </w:rPr>
        <w:t xml:space="preserve"> (BRASIL, 2015). Sendo a p</w:t>
      </w:r>
      <w:r w:rsidR="00BC41B8" w:rsidRPr="00BC41B8">
        <w:rPr>
          <w:rFonts w:ascii="Arial" w:hAnsi="Arial" w:cs="Arial"/>
        </w:rPr>
        <w:t>erícia médica</w:t>
      </w:r>
      <w:r w:rsidR="003C4E8D">
        <w:rPr>
          <w:rFonts w:ascii="Arial" w:hAnsi="Arial" w:cs="Arial"/>
        </w:rPr>
        <w:t xml:space="preserve"> o instrumento judicial utilizado para realizar</w:t>
      </w:r>
      <w:r w:rsidR="007D4151">
        <w:rPr>
          <w:rFonts w:ascii="Arial" w:hAnsi="Arial" w:cs="Arial"/>
        </w:rPr>
        <w:t xml:space="preserve"> exame</w:t>
      </w:r>
      <w:r w:rsidR="003C4E8D">
        <w:rPr>
          <w:rFonts w:ascii="Arial" w:hAnsi="Arial" w:cs="Arial"/>
        </w:rPr>
        <w:t>s</w:t>
      </w:r>
      <w:r w:rsidR="00B135CB">
        <w:rPr>
          <w:rFonts w:ascii="Arial" w:hAnsi="Arial" w:cs="Arial"/>
        </w:rPr>
        <w:t xml:space="preserve"> avaliativo</w:t>
      </w:r>
      <w:r w:rsidR="003C4E8D">
        <w:rPr>
          <w:rFonts w:ascii="Arial" w:hAnsi="Arial" w:cs="Arial"/>
        </w:rPr>
        <w:t>s</w:t>
      </w:r>
      <w:r w:rsidR="007D4151">
        <w:rPr>
          <w:rFonts w:ascii="Arial" w:hAnsi="Arial" w:cs="Arial"/>
        </w:rPr>
        <w:t xml:space="preserve"> e, portanto, um</w:t>
      </w:r>
      <w:r w:rsidR="00BC41B8" w:rsidRPr="00BC41B8">
        <w:rPr>
          <w:rFonts w:ascii="Arial" w:hAnsi="Arial" w:cs="Arial"/>
        </w:rPr>
        <w:t xml:space="preserve"> procedimento</w:t>
      </w:r>
      <w:r w:rsidR="00B135CB">
        <w:rPr>
          <w:rFonts w:ascii="Arial" w:hAnsi="Arial" w:cs="Arial"/>
        </w:rPr>
        <w:t xml:space="preserve"> de vistoria</w:t>
      </w:r>
      <w:r w:rsidR="00BC41B8" w:rsidRPr="00BC41B8">
        <w:rPr>
          <w:rFonts w:ascii="Arial" w:hAnsi="Arial" w:cs="Arial"/>
        </w:rPr>
        <w:t xml:space="preserve"> </w:t>
      </w:r>
      <w:r w:rsidR="00BC41B8">
        <w:rPr>
          <w:rFonts w:ascii="Arial" w:hAnsi="Arial" w:cs="Arial"/>
        </w:rPr>
        <w:t>realizado</w:t>
      </w:r>
      <w:r w:rsidR="00BC41B8" w:rsidRPr="00BC41B8">
        <w:rPr>
          <w:rFonts w:ascii="Arial" w:hAnsi="Arial" w:cs="Arial"/>
        </w:rPr>
        <w:t xml:space="preserve"> por profissional médico</w:t>
      </w:r>
      <w:r w:rsidR="00BC41B8">
        <w:rPr>
          <w:rFonts w:ascii="Arial" w:hAnsi="Arial" w:cs="Arial"/>
        </w:rPr>
        <w:t>,</w:t>
      </w:r>
      <w:r w:rsidR="00BC41B8" w:rsidRPr="00BC41B8">
        <w:rPr>
          <w:rFonts w:ascii="Arial" w:hAnsi="Arial" w:cs="Arial"/>
        </w:rPr>
        <w:t xml:space="preserve"> </w:t>
      </w:r>
      <w:r w:rsidR="00BC41B8">
        <w:rPr>
          <w:rFonts w:ascii="Arial" w:hAnsi="Arial" w:cs="Arial"/>
        </w:rPr>
        <w:t xml:space="preserve">esta </w:t>
      </w:r>
      <w:r w:rsidR="00BC41B8" w:rsidRPr="00BC41B8">
        <w:rPr>
          <w:rFonts w:ascii="Arial" w:hAnsi="Arial" w:cs="Arial"/>
        </w:rPr>
        <w:t>consist</w:t>
      </w:r>
      <w:r w:rsidR="00BC41B8">
        <w:rPr>
          <w:rFonts w:ascii="Arial" w:hAnsi="Arial" w:cs="Arial"/>
        </w:rPr>
        <w:t>irá</w:t>
      </w:r>
      <w:r w:rsidR="00BC41B8" w:rsidRPr="00BC41B8">
        <w:rPr>
          <w:rFonts w:ascii="Arial" w:hAnsi="Arial" w:cs="Arial"/>
        </w:rPr>
        <w:t xml:space="preserve"> numa avaliação </w:t>
      </w:r>
      <w:r w:rsidR="00BC41B8">
        <w:rPr>
          <w:rFonts w:ascii="Arial" w:hAnsi="Arial" w:cs="Arial"/>
        </w:rPr>
        <w:t>sempre que</w:t>
      </w:r>
      <w:r w:rsidR="00BC41B8" w:rsidRPr="00BC41B8">
        <w:rPr>
          <w:rFonts w:ascii="Arial" w:hAnsi="Arial" w:cs="Arial"/>
        </w:rPr>
        <w:t xml:space="preserve"> a questão tratada necessitar d</w:t>
      </w:r>
      <w:r w:rsidR="00BC41B8">
        <w:rPr>
          <w:rFonts w:ascii="Arial" w:hAnsi="Arial" w:cs="Arial"/>
        </w:rPr>
        <w:t>e</w:t>
      </w:r>
      <w:r w:rsidR="00BC41B8" w:rsidRPr="00BC41B8">
        <w:rPr>
          <w:rFonts w:ascii="Arial" w:hAnsi="Arial" w:cs="Arial"/>
        </w:rPr>
        <w:t xml:space="preserve"> parecer </w:t>
      </w:r>
      <w:r w:rsidR="00BC41B8">
        <w:rPr>
          <w:rFonts w:ascii="Arial" w:hAnsi="Arial" w:cs="Arial"/>
        </w:rPr>
        <w:t>técnico</w:t>
      </w:r>
      <w:r w:rsidR="00BC41B8" w:rsidRPr="00BC41B8">
        <w:rPr>
          <w:rFonts w:ascii="Arial" w:hAnsi="Arial" w:cs="Arial"/>
        </w:rPr>
        <w:t xml:space="preserve">. </w:t>
      </w:r>
    </w:p>
    <w:p w:rsidR="00E1496C" w:rsidRDefault="005633BF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</w:t>
      </w:r>
      <w:r w:rsidR="00BC41B8" w:rsidRPr="00BC41B8">
        <w:rPr>
          <w:rFonts w:ascii="Arial" w:hAnsi="Arial" w:cs="Arial"/>
        </w:rPr>
        <w:t>a perícia</w:t>
      </w:r>
      <w:r>
        <w:rPr>
          <w:rFonts w:ascii="Arial" w:hAnsi="Arial" w:cs="Arial"/>
        </w:rPr>
        <w:t xml:space="preserve"> judicial</w:t>
      </w:r>
      <w:r w:rsidR="00BC41B8" w:rsidRPr="00BC41B8">
        <w:rPr>
          <w:rFonts w:ascii="Arial" w:hAnsi="Arial" w:cs="Arial"/>
        </w:rPr>
        <w:t xml:space="preserve"> médica v</w:t>
      </w:r>
      <w:r>
        <w:rPr>
          <w:rFonts w:ascii="Arial" w:hAnsi="Arial" w:cs="Arial"/>
        </w:rPr>
        <w:t>em com o intuito de</w:t>
      </w:r>
      <w:r w:rsidR="00BC41B8" w:rsidRPr="00BC41B8">
        <w:rPr>
          <w:rFonts w:ascii="Arial" w:hAnsi="Arial" w:cs="Arial"/>
        </w:rPr>
        <w:t xml:space="preserve"> determinar, </w:t>
      </w:r>
      <w:r>
        <w:rPr>
          <w:rFonts w:ascii="Arial" w:hAnsi="Arial" w:cs="Arial"/>
        </w:rPr>
        <w:t xml:space="preserve">a capacidade, incapacidade e </w:t>
      </w:r>
      <w:r w:rsidR="00BC41B8" w:rsidRPr="00BC41B8">
        <w:rPr>
          <w:rFonts w:ascii="Arial" w:hAnsi="Arial" w:cs="Arial"/>
        </w:rPr>
        <w:t>o estado de saúde do periciado</w:t>
      </w:r>
      <w:r>
        <w:rPr>
          <w:rFonts w:ascii="Arial" w:hAnsi="Arial" w:cs="Arial"/>
        </w:rPr>
        <w:t>, tal como se houve</w:t>
      </w:r>
      <w:r w:rsidR="00BC41B8" w:rsidRPr="00BC41B8">
        <w:rPr>
          <w:rFonts w:ascii="Arial" w:hAnsi="Arial" w:cs="Arial"/>
        </w:rPr>
        <w:t xml:space="preserve"> redução d</w:t>
      </w:r>
      <w:r>
        <w:rPr>
          <w:rFonts w:ascii="Arial" w:hAnsi="Arial" w:cs="Arial"/>
        </w:rPr>
        <w:t>a</w:t>
      </w:r>
      <w:r w:rsidR="00BC41B8" w:rsidRPr="00BC41B8">
        <w:rPr>
          <w:rFonts w:ascii="Arial" w:hAnsi="Arial" w:cs="Arial"/>
        </w:rPr>
        <w:t xml:space="preserve"> capacidade </w:t>
      </w:r>
      <w:r>
        <w:rPr>
          <w:rFonts w:ascii="Arial" w:hAnsi="Arial" w:cs="Arial"/>
        </w:rPr>
        <w:t>laborativa</w:t>
      </w:r>
      <w:r w:rsidR="00BC41B8" w:rsidRPr="00BC41B8">
        <w:rPr>
          <w:rFonts w:ascii="Arial" w:hAnsi="Arial" w:cs="Arial"/>
        </w:rPr>
        <w:t xml:space="preserve"> e/ou </w:t>
      </w:r>
      <w:r>
        <w:rPr>
          <w:rFonts w:ascii="Arial" w:hAnsi="Arial" w:cs="Arial"/>
        </w:rPr>
        <w:t>geral</w:t>
      </w:r>
      <w:r w:rsidR="00BC41B8" w:rsidRPr="00BC41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Salutar faz-se esclarecer que </w:t>
      </w:r>
      <w:r w:rsidR="00BC41B8" w:rsidRPr="00BC41B8">
        <w:rPr>
          <w:rFonts w:ascii="Arial" w:hAnsi="Arial" w:cs="Arial"/>
        </w:rPr>
        <w:t>o juiz não está subordinado às conclusões</w:t>
      </w:r>
      <w:r>
        <w:rPr>
          <w:rFonts w:ascii="Arial" w:hAnsi="Arial" w:cs="Arial"/>
        </w:rPr>
        <w:t xml:space="preserve"> contidas na perícia judicial</w:t>
      </w:r>
      <w:r w:rsidR="00BC41B8" w:rsidRPr="00BC41B8">
        <w:rPr>
          <w:rFonts w:ascii="Arial" w:hAnsi="Arial" w:cs="Arial"/>
        </w:rPr>
        <w:t xml:space="preserve">, podendo desconsiderar </w:t>
      </w:r>
      <w:r>
        <w:rPr>
          <w:rFonts w:ascii="Arial" w:hAnsi="Arial" w:cs="Arial"/>
        </w:rPr>
        <w:t>o documento pericial</w:t>
      </w:r>
      <w:r w:rsidR="00BC41B8" w:rsidRPr="00BC41B8">
        <w:rPr>
          <w:rFonts w:ascii="Arial" w:hAnsi="Arial" w:cs="Arial"/>
        </w:rPr>
        <w:t xml:space="preserve"> como meio </w:t>
      </w:r>
      <w:r>
        <w:rPr>
          <w:rFonts w:ascii="Arial" w:hAnsi="Arial" w:cs="Arial"/>
        </w:rPr>
        <w:t>probatório no</w:t>
      </w:r>
      <w:r w:rsidR="00BC41B8" w:rsidRPr="00BC41B8">
        <w:rPr>
          <w:rFonts w:ascii="Arial" w:hAnsi="Arial" w:cs="Arial"/>
        </w:rPr>
        <w:t xml:space="preserve"> processo</w:t>
      </w:r>
      <w:r>
        <w:rPr>
          <w:rFonts w:ascii="Arial" w:hAnsi="Arial" w:cs="Arial"/>
        </w:rPr>
        <w:t xml:space="preserve"> (</w:t>
      </w:r>
      <w:r w:rsidR="00E41FF4" w:rsidRPr="00E41FF4">
        <w:rPr>
          <w:rFonts w:ascii="Arial" w:hAnsi="Arial" w:cs="Arial"/>
        </w:rPr>
        <w:t>ROVINSKI, 2000).</w:t>
      </w:r>
    </w:p>
    <w:p w:rsidR="00675E74" w:rsidRDefault="004B5217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grande questão a ser discutida no Brasil, </w:t>
      </w:r>
      <w:r w:rsidR="00675E74">
        <w:rPr>
          <w:rFonts w:ascii="Arial" w:hAnsi="Arial" w:cs="Arial"/>
        </w:rPr>
        <w:t>reside na</w:t>
      </w:r>
      <w:r>
        <w:rPr>
          <w:rFonts w:ascii="Arial" w:hAnsi="Arial" w:cs="Arial"/>
        </w:rPr>
        <w:t xml:space="preserve"> falta de preparo clinico dos psiquiatras que realizam </w:t>
      </w:r>
      <w:r w:rsidR="00675E74">
        <w:rPr>
          <w:rFonts w:ascii="Arial" w:hAnsi="Arial" w:cs="Arial"/>
        </w:rPr>
        <w:t>tais</w:t>
      </w:r>
      <w:r>
        <w:rPr>
          <w:rFonts w:ascii="Arial" w:hAnsi="Arial" w:cs="Arial"/>
        </w:rPr>
        <w:t xml:space="preserve"> perícia</w:t>
      </w:r>
      <w:r w:rsidR="00675E74">
        <w:rPr>
          <w:rFonts w:ascii="Arial" w:hAnsi="Arial" w:cs="Arial"/>
        </w:rPr>
        <w:t>s</w:t>
      </w:r>
      <w:r w:rsidR="00215E02">
        <w:rPr>
          <w:rFonts w:ascii="Arial" w:hAnsi="Arial" w:cs="Arial"/>
        </w:rPr>
        <w:t xml:space="preserve"> judiciais</w:t>
      </w:r>
      <w:r>
        <w:rPr>
          <w:rFonts w:ascii="Arial" w:hAnsi="Arial" w:cs="Arial"/>
        </w:rPr>
        <w:t xml:space="preserve">, vez que </w:t>
      </w:r>
      <w:r w:rsidR="00675E74">
        <w:rPr>
          <w:rFonts w:ascii="Arial" w:hAnsi="Arial" w:cs="Arial"/>
        </w:rPr>
        <w:t>estes</w:t>
      </w:r>
      <w:r>
        <w:rPr>
          <w:rFonts w:ascii="Arial" w:hAnsi="Arial" w:cs="Arial"/>
        </w:rPr>
        <w:t xml:space="preserve"> profissionais são formados para clinicar, não possuindo noções periciais </w:t>
      </w:r>
      <w:r w:rsidR="00675E74">
        <w:rPr>
          <w:rFonts w:ascii="Arial" w:hAnsi="Arial" w:cs="Arial"/>
        </w:rPr>
        <w:t>adequadas</w:t>
      </w:r>
      <w:r>
        <w:rPr>
          <w:rFonts w:ascii="Arial" w:hAnsi="Arial" w:cs="Arial"/>
        </w:rPr>
        <w:t>, ou quando possuem experiencia pericial, carecem de técnicas da área da psiquiatria.</w:t>
      </w:r>
      <w:r w:rsidR="00675E74">
        <w:rPr>
          <w:rFonts w:ascii="Arial" w:hAnsi="Arial" w:cs="Arial"/>
        </w:rPr>
        <w:t xml:space="preserve"> (LOYOLA, 2014).</w:t>
      </w:r>
      <w:r w:rsidR="00F671BF">
        <w:rPr>
          <w:rFonts w:ascii="Arial" w:hAnsi="Arial" w:cs="Arial"/>
        </w:rPr>
        <w:t xml:space="preserve"> </w:t>
      </w:r>
    </w:p>
    <w:p w:rsidR="000338B2" w:rsidRDefault="00CF5868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Decorrente disso, segundo Farah de Sousa (2009), em se tratando do caso de indivíduos com personalidade psicopata,</w:t>
      </w:r>
      <w:r w:rsidR="00E650F5">
        <w:rPr>
          <w:rFonts w:ascii="Arial" w:hAnsi="Arial" w:cs="Arial"/>
        </w:rPr>
        <w:t xml:space="preserve"> por exemplo,</w:t>
      </w:r>
      <w:r>
        <w:rPr>
          <w:rFonts w:ascii="Arial" w:hAnsi="Arial" w:cs="Arial"/>
        </w:rPr>
        <w:t xml:space="preserve"> trata-los como semi-imputáveis</w:t>
      </w:r>
      <w:r w:rsidR="003C4E8D">
        <w:rPr>
          <w:rFonts w:ascii="Arial" w:hAnsi="Arial" w:cs="Arial"/>
        </w:rPr>
        <w:t xml:space="preserve"> (de acordo com o constante em lei)</w:t>
      </w:r>
      <w:r>
        <w:rPr>
          <w:rFonts w:ascii="Arial" w:hAnsi="Arial" w:cs="Arial"/>
        </w:rPr>
        <w:t xml:space="preserve"> pode se verificar um grande equívoco. Os psicopatas encontram-se por trás da autoria da maioria dos crimes com alto grau de violência, sendo, portanto, fruto do meio familiar ou da sociedade hostil no qual estão inseridos.</w:t>
      </w:r>
    </w:p>
    <w:p w:rsidR="00CF5868" w:rsidRDefault="00CF5868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Ainda que possuidores de capacidade e entendimento, tais indivíduos não conseguem controlar seus impulsos. Para os aplicadores do meio do direito, baseado na lei, </w:t>
      </w:r>
      <w:r w:rsidR="00E650F5">
        <w:rPr>
          <w:rFonts w:ascii="Arial" w:hAnsi="Arial" w:cs="Arial"/>
        </w:rPr>
        <w:t xml:space="preserve">sendo </w:t>
      </w:r>
      <w:r>
        <w:rPr>
          <w:rFonts w:ascii="Arial" w:hAnsi="Arial" w:cs="Arial"/>
        </w:rPr>
        <w:t>o psicopata</w:t>
      </w:r>
      <w:r w:rsidR="00E650F5">
        <w:rPr>
          <w:rFonts w:ascii="Arial" w:hAnsi="Arial" w:cs="Arial"/>
        </w:rPr>
        <w:t xml:space="preserve"> semi imputável, este</w:t>
      </w:r>
      <w:r>
        <w:rPr>
          <w:rFonts w:ascii="Arial" w:hAnsi="Arial" w:cs="Arial"/>
        </w:rPr>
        <w:t xml:space="preserve"> acaba </w:t>
      </w:r>
      <w:r w:rsidR="00E650F5">
        <w:rPr>
          <w:rFonts w:ascii="Arial" w:hAnsi="Arial" w:cs="Arial"/>
        </w:rPr>
        <w:t>por ser</w:t>
      </w:r>
      <w:r>
        <w:rPr>
          <w:rFonts w:ascii="Arial" w:hAnsi="Arial" w:cs="Arial"/>
        </w:rPr>
        <w:t xml:space="preserve"> condenado a pena privativa de liberdade diante dos equívocos periciais, resultando em uma medida ineficaz e desastrosa, visto que não havendo medida de segurança, o possuidor da personalidade psicopata retornará ao convívio em sociedade e não será devidamente tratado (FARAH DE SOUSA, 2009)</w:t>
      </w:r>
      <w:r w:rsidR="003A3711">
        <w:rPr>
          <w:rFonts w:ascii="Arial" w:hAnsi="Arial" w:cs="Arial"/>
        </w:rPr>
        <w:t>. Vejamos:</w:t>
      </w:r>
    </w:p>
    <w:p w:rsidR="003A3711" w:rsidRPr="003A3711" w:rsidRDefault="003A3711" w:rsidP="003A3711">
      <w:pPr>
        <w:pStyle w:val="NormalWeb"/>
        <w:shd w:val="clear" w:color="auto" w:fill="FFFFFF" w:themeFill="background1"/>
        <w:spacing w:after="150"/>
        <w:ind w:left="2268"/>
        <w:jc w:val="both"/>
        <w:rPr>
          <w:rFonts w:ascii="Arial" w:hAnsi="Arial" w:cs="Arial"/>
          <w:sz w:val="20"/>
          <w:szCs w:val="20"/>
        </w:rPr>
      </w:pPr>
      <w:r w:rsidRPr="00F671BF">
        <w:rPr>
          <w:rFonts w:ascii="Arial" w:hAnsi="Arial" w:cs="Arial"/>
          <w:sz w:val="20"/>
          <w:szCs w:val="20"/>
        </w:rPr>
        <w:t>As evidências sugerem que os absolvidos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por inimputabilidade têm menos probabilidade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de serem libertados do que os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indivíduos considerados culpados do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crime e que eles tendem a ficar institucionalizados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por um período de tempo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 xml:space="preserve">maior do que se tivessem sido </w:t>
      </w:r>
      <w:r w:rsidRPr="003A3711">
        <w:rPr>
          <w:rFonts w:ascii="Arial" w:hAnsi="Arial" w:cs="Arial"/>
          <w:sz w:val="20"/>
          <w:szCs w:val="20"/>
        </w:rPr>
        <w:t>condenados. Os</w:t>
      </w:r>
      <w:r w:rsidRPr="00F671BF">
        <w:rPr>
          <w:rFonts w:ascii="Arial" w:hAnsi="Arial" w:cs="Arial"/>
          <w:sz w:val="20"/>
          <w:szCs w:val="20"/>
        </w:rPr>
        <w:t xml:space="preserve"> absolvidos por inimputabilidade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>também não parecem ser especialmente</w:t>
      </w:r>
      <w:r w:rsidRPr="003A3711">
        <w:rPr>
          <w:rFonts w:ascii="Arial" w:hAnsi="Arial" w:cs="Arial"/>
          <w:sz w:val="20"/>
          <w:szCs w:val="20"/>
        </w:rPr>
        <w:t xml:space="preserve"> </w:t>
      </w:r>
      <w:r w:rsidRPr="00F671BF">
        <w:rPr>
          <w:rFonts w:ascii="Arial" w:hAnsi="Arial" w:cs="Arial"/>
          <w:sz w:val="20"/>
          <w:szCs w:val="20"/>
        </w:rPr>
        <w:t xml:space="preserve">perigosos depois que são por fim </w:t>
      </w:r>
      <w:r w:rsidRPr="003A3711">
        <w:rPr>
          <w:rFonts w:ascii="Arial" w:hAnsi="Arial" w:cs="Arial"/>
          <w:sz w:val="20"/>
          <w:szCs w:val="20"/>
        </w:rPr>
        <w:t>libertados, apesar</w:t>
      </w:r>
      <w:r w:rsidRPr="00F671BF">
        <w:rPr>
          <w:rFonts w:ascii="Arial" w:hAnsi="Arial" w:cs="Arial"/>
          <w:sz w:val="20"/>
          <w:szCs w:val="20"/>
        </w:rPr>
        <w:t xml:space="preserve"> da percepção que o </w:t>
      </w:r>
      <w:r w:rsidRPr="003A3711">
        <w:rPr>
          <w:rFonts w:ascii="Arial" w:hAnsi="Arial" w:cs="Arial"/>
          <w:sz w:val="20"/>
          <w:szCs w:val="20"/>
        </w:rPr>
        <w:t>público tem</w:t>
      </w:r>
      <w:r w:rsidRPr="00F671BF">
        <w:rPr>
          <w:rFonts w:ascii="Arial" w:hAnsi="Arial" w:cs="Arial"/>
          <w:sz w:val="20"/>
          <w:szCs w:val="20"/>
        </w:rPr>
        <w:t xml:space="preserve"> do </w:t>
      </w:r>
      <w:r w:rsidRPr="003A3711">
        <w:rPr>
          <w:rFonts w:ascii="Arial" w:hAnsi="Arial" w:cs="Arial"/>
          <w:sz w:val="20"/>
          <w:szCs w:val="20"/>
        </w:rPr>
        <w:t>contrário. Existem</w:t>
      </w:r>
      <w:r w:rsidRPr="00F671BF">
        <w:rPr>
          <w:rFonts w:ascii="Arial" w:hAnsi="Arial" w:cs="Arial"/>
          <w:sz w:val="20"/>
          <w:szCs w:val="20"/>
        </w:rPr>
        <w:t xml:space="preserve"> muitos aspectos que </w:t>
      </w:r>
      <w:r w:rsidRPr="003A3711">
        <w:rPr>
          <w:rFonts w:ascii="Arial" w:hAnsi="Arial" w:cs="Arial"/>
          <w:sz w:val="20"/>
          <w:szCs w:val="20"/>
        </w:rPr>
        <w:t>transformam as</w:t>
      </w:r>
      <w:r w:rsidRPr="00F671BF">
        <w:rPr>
          <w:rFonts w:ascii="Arial" w:hAnsi="Arial" w:cs="Arial"/>
          <w:sz w:val="20"/>
          <w:szCs w:val="20"/>
        </w:rPr>
        <w:t xml:space="preserve"> avaliações de </w:t>
      </w:r>
      <w:r w:rsidRPr="003A3711">
        <w:rPr>
          <w:rFonts w:ascii="Arial" w:hAnsi="Arial" w:cs="Arial"/>
          <w:sz w:val="20"/>
          <w:szCs w:val="20"/>
        </w:rPr>
        <w:t>inimputabilidade em</w:t>
      </w:r>
      <w:r w:rsidRPr="00F671BF">
        <w:rPr>
          <w:rFonts w:ascii="Arial" w:hAnsi="Arial" w:cs="Arial"/>
          <w:sz w:val="20"/>
          <w:szCs w:val="20"/>
        </w:rPr>
        <w:t xml:space="preserve"> tarefas especialmente </w:t>
      </w:r>
      <w:r w:rsidRPr="003A3711">
        <w:rPr>
          <w:rFonts w:ascii="Arial" w:hAnsi="Arial" w:cs="Arial"/>
          <w:sz w:val="20"/>
          <w:szCs w:val="20"/>
        </w:rPr>
        <w:t>difíceis para</w:t>
      </w:r>
      <w:r w:rsidRPr="00F671BF">
        <w:rPr>
          <w:rFonts w:ascii="Arial" w:hAnsi="Arial" w:cs="Arial"/>
          <w:sz w:val="20"/>
          <w:szCs w:val="20"/>
        </w:rPr>
        <w:t xml:space="preserve"> os psicólogos forenses. Essas </w:t>
      </w:r>
      <w:r w:rsidRPr="003A3711">
        <w:rPr>
          <w:rFonts w:ascii="Arial" w:hAnsi="Arial" w:cs="Arial"/>
          <w:sz w:val="20"/>
          <w:szCs w:val="20"/>
        </w:rPr>
        <w:t>dificuldades contribuem</w:t>
      </w:r>
      <w:r w:rsidRPr="00F671BF">
        <w:rPr>
          <w:rFonts w:ascii="Arial" w:hAnsi="Arial" w:cs="Arial"/>
          <w:sz w:val="20"/>
          <w:szCs w:val="20"/>
        </w:rPr>
        <w:t xml:space="preserve"> para a falta </w:t>
      </w:r>
      <w:r w:rsidRPr="003A3711">
        <w:rPr>
          <w:rFonts w:ascii="Arial" w:hAnsi="Arial" w:cs="Arial"/>
          <w:sz w:val="20"/>
          <w:szCs w:val="20"/>
        </w:rPr>
        <w:t>de concordância</w:t>
      </w:r>
      <w:r w:rsidRPr="00F671BF">
        <w:rPr>
          <w:rFonts w:ascii="Arial" w:hAnsi="Arial" w:cs="Arial"/>
          <w:sz w:val="20"/>
          <w:szCs w:val="20"/>
        </w:rPr>
        <w:t xml:space="preserve"> quanto aos </w:t>
      </w:r>
      <w:r w:rsidRPr="003A3711">
        <w:rPr>
          <w:rFonts w:ascii="Arial" w:hAnsi="Arial" w:cs="Arial"/>
          <w:sz w:val="20"/>
          <w:szCs w:val="20"/>
        </w:rPr>
        <w:t>procedimentos baseados</w:t>
      </w:r>
      <w:r w:rsidRPr="00F671BF">
        <w:rPr>
          <w:rFonts w:ascii="Arial" w:hAnsi="Arial" w:cs="Arial"/>
          <w:sz w:val="20"/>
          <w:szCs w:val="20"/>
        </w:rPr>
        <w:t xml:space="preserve"> empiricamente para </w:t>
      </w:r>
      <w:r w:rsidRPr="003A3711">
        <w:rPr>
          <w:rFonts w:ascii="Arial" w:hAnsi="Arial" w:cs="Arial"/>
          <w:sz w:val="20"/>
          <w:szCs w:val="20"/>
        </w:rPr>
        <w:t>avaliações de</w:t>
      </w:r>
      <w:r w:rsidRPr="00F671BF">
        <w:rPr>
          <w:rFonts w:ascii="Arial" w:hAnsi="Arial" w:cs="Arial"/>
          <w:sz w:val="20"/>
          <w:szCs w:val="20"/>
        </w:rPr>
        <w:t xml:space="preserve"> inimputabilidade. </w:t>
      </w:r>
      <w:r>
        <w:rPr>
          <w:rFonts w:ascii="Arial" w:hAnsi="Arial" w:cs="Arial"/>
          <w:sz w:val="20"/>
          <w:szCs w:val="20"/>
        </w:rPr>
        <w:t>(HUSS, 2011, p. 195)</w:t>
      </w:r>
    </w:p>
    <w:p w:rsidR="00CF5868" w:rsidRDefault="00395914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mesmo </w:t>
      </w:r>
      <w:r w:rsidR="009E10E0">
        <w:rPr>
          <w:rFonts w:ascii="Arial" w:hAnsi="Arial" w:cs="Arial"/>
        </w:rPr>
        <w:t xml:space="preserve">rimo, preceitua a resolução </w:t>
      </w:r>
      <w:r w:rsidR="00D8523C" w:rsidRPr="00D8523C">
        <w:rPr>
          <w:rFonts w:ascii="Arial" w:hAnsi="Arial" w:cs="Arial"/>
        </w:rPr>
        <w:t>N.º 002/2003</w:t>
      </w:r>
      <w:r w:rsidR="00D8523C">
        <w:rPr>
          <w:rFonts w:ascii="Arial" w:hAnsi="Arial" w:cs="Arial"/>
        </w:rPr>
        <w:t xml:space="preserve"> do Conselho Federal de Psicologia:</w:t>
      </w:r>
    </w:p>
    <w:p w:rsidR="00D8523C" w:rsidRDefault="00D8523C" w:rsidP="00D8523C">
      <w:pPr>
        <w:pStyle w:val="NormalWeb"/>
        <w:shd w:val="clear" w:color="auto" w:fill="FFFFFF" w:themeFill="background1"/>
        <w:spacing w:after="150"/>
        <w:ind w:left="2268"/>
        <w:jc w:val="both"/>
        <w:rPr>
          <w:rFonts w:ascii="Arial" w:hAnsi="Arial" w:cs="Arial"/>
          <w:sz w:val="20"/>
          <w:szCs w:val="20"/>
        </w:rPr>
      </w:pPr>
      <w:r w:rsidRPr="00D8523C">
        <w:rPr>
          <w:rFonts w:ascii="Arial" w:hAnsi="Arial" w:cs="Arial"/>
          <w:sz w:val="20"/>
          <w:szCs w:val="20"/>
        </w:rPr>
        <w:t xml:space="preserve">Art. 1º - Os Testes Psicológicos são instrumentos de avaliação ou mensuração de características psicológicas, constituindo-se um método ou uma técnica de uso privativo do psicólogo, em decorrência do que dispõe o § 1o do Art. 13 da Lei no 4.119/62. </w:t>
      </w:r>
    </w:p>
    <w:p w:rsidR="00364677" w:rsidRDefault="00D8523C" w:rsidP="00215E02">
      <w:pPr>
        <w:pStyle w:val="NormalWeb"/>
        <w:shd w:val="clear" w:color="auto" w:fill="FFFFFF" w:themeFill="background1"/>
        <w:spacing w:after="150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8523C">
        <w:rPr>
          <w:rFonts w:ascii="Arial" w:hAnsi="Arial" w:cs="Arial"/>
          <w:sz w:val="20"/>
          <w:szCs w:val="20"/>
        </w:rPr>
        <w:t>Parágrafo único. Para efeito do disposto no caput deste artigo, os testes psicológicos são procedimentos sistemáticos de observação e registro de amostras de comportamentos e respostas de indivíduos com o objetivo de descrever e/ou mensurar características e processos psicológicos, compreendidos tradicionalmente nas áreas emoção/afeto, cognição/inteligência, motivação, personalidade, psicomotricidade, atenção, memória, percepção, dentre outras, nas suas mais diversas formas de expressão, segundo padrões definidos pela construção dos instrumentos</w:t>
      </w:r>
      <w:r w:rsidR="00364677">
        <w:rPr>
          <w:rFonts w:ascii="Arial" w:hAnsi="Arial" w:cs="Arial"/>
          <w:sz w:val="20"/>
          <w:szCs w:val="20"/>
        </w:rPr>
        <w:t xml:space="preserve"> </w:t>
      </w:r>
      <w:r w:rsidR="00364677" w:rsidRPr="00364677">
        <w:rPr>
          <w:rFonts w:ascii="Arial" w:hAnsi="Arial" w:cs="Arial"/>
          <w:color w:val="000000"/>
          <w:sz w:val="20"/>
          <w:szCs w:val="20"/>
          <w:shd w:val="clear" w:color="auto" w:fill="FFFFFF"/>
        </w:rPr>
        <w:t>(RESOLUÇÃO CFP nº 007/2003, 2003, p.2)</w:t>
      </w:r>
    </w:p>
    <w:p w:rsidR="00C8041D" w:rsidRDefault="00C8041D" w:rsidP="00C8041D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Ademais, o padrão estabelecido em relação a outras tipificações semi imputáveis, tal como embriaguez </w:t>
      </w:r>
      <w:r w:rsidRPr="00395914">
        <w:rPr>
          <w:rFonts w:ascii="Arial" w:eastAsiaTheme="minorHAnsi" w:hAnsi="Arial" w:cs="Arial"/>
          <w:lang w:eastAsia="en-US"/>
        </w:rPr>
        <w:t>incompleta</w:t>
      </w:r>
      <w:r>
        <w:rPr>
          <w:rFonts w:ascii="Arial" w:eastAsiaTheme="minorHAnsi" w:hAnsi="Arial" w:cs="Arial"/>
          <w:lang w:eastAsia="en-US"/>
        </w:rPr>
        <w:t>,</w:t>
      </w:r>
      <w:r w:rsidRPr="00395914">
        <w:rPr>
          <w:rFonts w:ascii="Arial" w:eastAsiaTheme="minorHAnsi" w:hAnsi="Arial" w:cs="Arial"/>
          <w:lang w:eastAsia="en-US"/>
        </w:rPr>
        <w:t xml:space="preserve"> derivada do uso de psicotrópicos</w:t>
      </w:r>
      <w:r>
        <w:rPr>
          <w:rFonts w:ascii="Arial" w:eastAsiaTheme="minorHAnsi" w:hAnsi="Arial" w:cs="Arial"/>
          <w:lang w:eastAsia="en-US"/>
        </w:rPr>
        <w:t xml:space="preserve"> ou</w:t>
      </w:r>
      <w:r w:rsidRPr="00395914">
        <w:rPr>
          <w:rFonts w:ascii="Arial" w:eastAsiaTheme="minorHAnsi" w:hAnsi="Arial" w:cs="Arial"/>
          <w:lang w:eastAsia="en-US"/>
        </w:rPr>
        <w:t xml:space="preserve"> drogas ilícitas</w:t>
      </w:r>
      <w:r>
        <w:rPr>
          <w:rFonts w:ascii="Arial" w:eastAsiaTheme="minorHAnsi" w:hAnsi="Arial" w:cs="Arial"/>
          <w:lang w:eastAsia="en-US"/>
        </w:rPr>
        <w:t>, ao contrário da personalidade psicopata, não deixa margem para erros, sendo mais facilmente identificáveis, ressaltada inclusive pelo artigo 4º do Código Civil Brasileiro:</w:t>
      </w:r>
    </w:p>
    <w:p w:rsidR="00C8041D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39591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São</w:t>
      </w:r>
      <w:proofErr w:type="gramEnd"/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incapazes, relativamente a certos atos ou à maneira de os exercer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[...]</w:t>
      </w:r>
    </w:p>
    <w:p w:rsidR="00C8041D" w:rsidRDefault="00C8041D" w:rsidP="00C8041D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3959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lastRenderedPageBreak/>
        <w:t xml:space="preserve"> II - </w:t>
      </w:r>
      <w:proofErr w:type="gramStart"/>
      <w:r w:rsidRPr="003959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os</w:t>
      </w:r>
      <w:proofErr w:type="gramEnd"/>
      <w:r w:rsidRPr="003959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ébrios habituais e os viciados em tóxico;         </w:t>
      </w:r>
    </w:p>
    <w:p w:rsidR="00C8041D" w:rsidRPr="00395914" w:rsidRDefault="00C8041D" w:rsidP="00C8041D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3959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 III - aqueles que, por causa transitória ou permanente, não puderem exprimir sua vontade;           </w:t>
      </w:r>
    </w:p>
    <w:p w:rsidR="00C8041D" w:rsidRPr="00C8041D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3959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pródigos.</w:t>
      </w:r>
    </w:p>
    <w:p w:rsidR="00C8041D" w:rsidRDefault="00C8041D" w:rsidP="00C8041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03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se pode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observar, cria-se, portanto, uma lacuna ao tratar-se de indivíduos psicopatas, no ordenamento jurídico, onde segundo as palavras de Coelho e Pereira (2017):</w:t>
      </w:r>
    </w:p>
    <w:p w:rsidR="00C8041D" w:rsidRPr="00B9396C" w:rsidRDefault="00C8041D" w:rsidP="00C8041D">
      <w:pPr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9396C">
        <w:rPr>
          <w:rFonts w:ascii="Arial" w:hAnsi="Arial" w:cs="Arial"/>
          <w:color w:val="000000"/>
          <w:sz w:val="20"/>
          <w:szCs w:val="20"/>
        </w:rPr>
        <w:t>A lacuna em relação à psicopatia é muito significativa. Como se pôde observar, não há nenhuma normal legal vigente que dispense tratamento a tais indivíduos, seja para determinar a realização de exame médico específico (PCL-R, de Hare), seja para os fins de aplicar a sanção penal mais adequada ao caso (pena privativa de liberdade, medida de segurança ou outro tratamento a ser criado).</w:t>
      </w:r>
    </w:p>
    <w:p w:rsidR="00C8041D" w:rsidRPr="00B9396C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9396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Código Penal dispõe, apenas de forma genérica, sobre a conceituação de imputabilidade, semi-imputabilidade e inimputabilidade, não enquadrando, contudo, os agentes criminosos diagnosticados com psicopatia em uma ou outra classificação.</w:t>
      </w:r>
    </w:p>
    <w:p w:rsidR="00C8041D" w:rsidRPr="00B9396C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9396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Ademais, verificou-se que a escassa produção doutrinária a respeito do tema, deixa os juízes, por muitas vezes, sem qualquer embasamento teórico para decidir diante de casos que tais de alta complexidade. Por isso, se torna extremamente importante a atuação conjunta do Poder Judiciário e dos profissionais do ramo da psiquiatria e psicologia, os quais, mediante um estudo aprofundado do agente criminoso, sua mente e personalidade, com a consequente confecção do laudo para cada caso, auxiliam de forma especial no enquadramento da responsabilidade penal do psicopata.</w:t>
      </w:r>
    </w:p>
    <w:p w:rsidR="00C8041D" w:rsidRPr="00B9396C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9396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pesquisa jurisprudencial realizada, em especial dos arestos do TJDFT e do TRS, demonstrou que os Tribunais têm entendido que o psicopata, a despeito de possuir capacidade de entendimento (cognitiva) preservada, não consegue, por vezes, se determinar diante da situação (capacidade volitiva), resultando, assim, na semi-imputabilidade, prevista no art. 26, parágrafo único, do Código Penal.</w:t>
      </w:r>
    </w:p>
    <w:p w:rsidR="00C8041D" w:rsidRPr="00C8041D" w:rsidRDefault="00C8041D" w:rsidP="00C8041D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9396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de tais considerações, foi possível concluir que, via de regra, o psicopata não é inimputável. Contudo, a conclusão quanto à sua imputabilidade ou semi-imputabilidade depende da análise do caso concreto e, sobretudo, de um embasamento em laudo psiquiátrico.</w:t>
      </w:r>
    </w:p>
    <w:p w:rsidR="00970397" w:rsidRPr="00970397" w:rsidRDefault="00970397" w:rsidP="00970397">
      <w:pPr>
        <w:pStyle w:val="NormalWeb"/>
        <w:shd w:val="clear" w:color="auto" w:fill="FFFFFF" w:themeFill="background1"/>
        <w:spacing w:after="150"/>
        <w:ind w:hanging="142"/>
        <w:jc w:val="both"/>
        <w:rPr>
          <w:rFonts w:ascii="Arial" w:hAnsi="Arial" w:cs="Arial"/>
          <w:color w:val="000000"/>
          <w:shd w:val="clear" w:color="auto" w:fill="FFFFFF"/>
        </w:rPr>
      </w:pPr>
      <w:r w:rsidRPr="00970397">
        <w:rPr>
          <w:rFonts w:ascii="Arial" w:hAnsi="Arial" w:cs="Arial"/>
          <w:color w:val="000000"/>
          <w:shd w:val="clear" w:color="auto" w:fill="FFFFFF"/>
        </w:rPr>
        <w:t>3.1 CASO VON RICHTOFEN</w:t>
      </w:r>
    </w:p>
    <w:p w:rsidR="000338B2" w:rsidRDefault="00DA7AA5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Ato contínuo, pode-se exemplificar o caso dos semi imputáveis perante os tribunais, com o famoso caso da família Von Richthofen</w:t>
      </w:r>
      <w:r w:rsidR="005E4D42">
        <w:rPr>
          <w:rFonts w:ascii="Arial" w:hAnsi="Arial" w:cs="Arial"/>
        </w:rPr>
        <w:t>, onde</w:t>
      </w:r>
      <w:r w:rsidR="00215E02">
        <w:rPr>
          <w:rFonts w:ascii="Arial" w:hAnsi="Arial" w:cs="Arial"/>
          <w:b/>
        </w:rPr>
        <w:t xml:space="preserve">, </w:t>
      </w:r>
      <w:r w:rsidR="00215E02" w:rsidRPr="00215E02">
        <w:rPr>
          <w:rFonts w:ascii="Arial" w:hAnsi="Arial" w:cs="Arial"/>
        </w:rPr>
        <w:t>a filha mais velha do casal, Suzane</w:t>
      </w:r>
      <w:r w:rsidRPr="00215E02">
        <w:rPr>
          <w:rFonts w:ascii="Arial" w:hAnsi="Arial" w:cs="Arial"/>
        </w:rPr>
        <w:t xml:space="preserve"> </w:t>
      </w:r>
      <w:r w:rsidR="00215E02">
        <w:rPr>
          <w:rFonts w:ascii="Arial" w:hAnsi="Arial" w:cs="Arial"/>
        </w:rPr>
        <w:t>Von Richthofen, dona de uma frieza terrível e total falta de empatia, após arquitetar o assassinato dos próprios pais, foi condenada a trinta e nove anos de prisão em regime fechado</w:t>
      </w:r>
      <w:r w:rsidR="00395914">
        <w:rPr>
          <w:rFonts w:ascii="Arial" w:hAnsi="Arial" w:cs="Arial"/>
        </w:rPr>
        <w:t>. Passados</w:t>
      </w:r>
      <w:r w:rsidR="00215E02">
        <w:rPr>
          <w:rFonts w:ascii="Arial" w:hAnsi="Arial" w:cs="Arial"/>
        </w:rPr>
        <w:t xml:space="preserve"> 12 anos de cumprimento em estabelecimento prisional, foi beneficiada com a progressão do </w:t>
      </w:r>
      <w:r w:rsidR="00215E02">
        <w:rPr>
          <w:rFonts w:ascii="Arial" w:hAnsi="Arial" w:cs="Arial"/>
        </w:rPr>
        <w:lastRenderedPageBreak/>
        <w:t xml:space="preserve">regime </w:t>
      </w:r>
      <w:proofErr w:type="gramStart"/>
      <w:r w:rsidR="00215E02">
        <w:rPr>
          <w:rFonts w:ascii="Arial" w:hAnsi="Arial" w:cs="Arial"/>
        </w:rPr>
        <w:t>semi aberto</w:t>
      </w:r>
      <w:proofErr w:type="gramEnd"/>
      <w:r w:rsidR="00215E02">
        <w:rPr>
          <w:rFonts w:ascii="Arial" w:hAnsi="Arial" w:cs="Arial"/>
        </w:rPr>
        <w:t xml:space="preserve"> por bom comportamento</w:t>
      </w:r>
      <w:r w:rsidR="00395914">
        <w:rPr>
          <w:rFonts w:ascii="Arial" w:hAnsi="Arial" w:cs="Arial"/>
        </w:rPr>
        <w:t xml:space="preserve">, segundo preceitua a especialista em crimes, </w:t>
      </w:r>
      <w:proofErr w:type="spellStart"/>
      <w:r w:rsidR="00395914">
        <w:rPr>
          <w:rFonts w:ascii="Arial" w:hAnsi="Arial" w:cs="Arial"/>
        </w:rPr>
        <w:t>Ilane</w:t>
      </w:r>
      <w:proofErr w:type="spellEnd"/>
      <w:r w:rsidR="00395914">
        <w:rPr>
          <w:rFonts w:ascii="Arial" w:hAnsi="Arial" w:cs="Arial"/>
        </w:rPr>
        <w:t xml:space="preserve"> Casoy (2009).</w:t>
      </w:r>
    </w:p>
    <w:p w:rsidR="00215E02" w:rsidRDefault="00B871BF" w:rsidP="000338B2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O ministério Público, no entanto, apresentou parecer contrário ao pedido de liberdade de Suzane, após requisitar o “teste de </w:t>
      </w:r>
      <w:proofErr w:type="spellStart"/>
      <w:r>
        <w:rPr>
          <w:rFonts w:ascii="Arial" w:hAnsi="Arial" w:cs="Arial"/>
        </w:rPr>
        <w:t>Rorscharch</w:t>
      </w:r>
      <w:proofErr w:type="spellEnd"/>
      <w:r>
        <w:rPr>
          <w:rFonts w:ascii="Arial" w:hAnsi="Arial" w:cs="Arial"/>
        </w:rPr>
        <w:t>”, mais conhecido como teste psiquiátrico do borrão de tinta e este constar em seu laudo uma personalidade descrita como narcisista, egocêntrica, de incapacidade autocritica e alta periculosidade para a</w:t>
      </w:r>
      <w:r w:rsidR="000E5CF0">
        <w:rPr>
          <w:rFonts w:ascii="Arial" w:hAnsi="Arial" w:cs="Arial"/>
        </w:rPr>
        <w:t>o convívio em</w:t>
      </w:r>
      <w:r>
        <w:rPr>
          <w:rFonts w:ascii="Arial" w:hAnsi="Arial" w:cs="Arial"/>
        </w:rPr>
        <w:t xml:space="preserve"> sociedade (</w:t>
      </w:r>
      <w:hyperlink r:id="rId9" w:history="1">
        <w:r w:rsidRPr="00B871B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https://g1.globo.com/sp/vale-do-paraiba-regiao/noticia/teste-para-aval-a-soltura-de-suzane-richthofen-indica-detenta-egocentrica-e-narcisista.ghtml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). </w:t>
      </w:r>
    </w:p>
    <w:p w:rsidR="00395914" w:rsidRPr="00E83569" w:rsidRDefault="00B871BF" w:rsidP="00C8041D">
      <w:pPr>
        <w:pStyle w:val="NormalWeb"/>
        <w:shd w:val="clear" w:color="auto" w:fill="FFFFFF" w:themeFill="background1"/>
        <w:spacing w:after="150"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Guido Palomba, psiquiatra forense, aduz no documentário “investigação criminal” que Suzane V. Richthofen, portanto, está na fronteira entre a total loucura e a normalidade, ou seja, ela é classificada como uma “fronteiriça”</w:t>
      </w:r>
      <w:r w:rsidR="00E83569">
        <w:rPr>
          <w:rFonts w:ascii="Arial" w:eastAsiaTheme="minorHAnsi" w:hAnsi="Arial" w:cs="Arial"/>
          <w:lang w:eastAsia="en-US"/>
        </w:rPr>
        <w:t>, o que é considerado pelo Direito como um indivíduo semi imputável.</w:t>
      </w:r>
      <w:r w:rsidR="00395914">
        <w:rPr>
          <w:rFonts w:ascii="Arial" w:eastAsiaTheme="minorHAnsi" w:hAnsi="Arial" w:cs="Arial"/>
          <w:lang w:eastAsia="en-US"/>
        </w:rPr>
        <w:t xml:space="preserve"> </w:t>
      </w:r>
      <w:bookmarkStart w:id="3" w:name="_GoBack"/>
      <w:bookmarkEnd w:id="3"/>
    </w:p>
    <w:p w:rsidR="00815CFE" w:rsidRPr="0076466C" w:rsidRDefault="00815CFE" w:rsidP="0076466C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Arial" w:hAnsi="Arial" w:cs="Arial"/>
          <w:b/>
        </w:rPr>
      </w:pPr>
      <w:r w:rsidRPr="0076466C">
        <w:rPr>
          <w:rFonts w:ascii="Arial" w:hAnsi="Arial" w:cs="Arial"/>
          <w:b/>
        </w:rPr>
        <w:t xml:space="preserve">Dosimetria da pena </w:t>
      </w:r>
    </w:p>
    <w:p w:rsidR="002F5866" w:rsidRPr="0076466C" w:rsidRDefault="00430195" w:rsidP="00FD3E3A">
      <w:pPr>
        <w:pStyle w:val="NormalWeb"/>
        <w:shd w:val="clear" w:color="auto" w:fill="FFFFFF" w:themeFill="background1"/>
        <w:spacing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>É considerado como d</w:t>
      </w:r>
      <w:r w:rsidR="00504DF2" w:rsidRPr="0076466C">
        <w:rPr>
          <w:rFonts w:ascii="Arial" w:hAnsi="Arial" w:cs="Arial"/>
        </w:rPr>
        <w:t>osimetria</w:t>
      </w:r>
      <w:r w:rsidR="00342289" w:rsidRPr="0076466C">
        <w:rPr>
          <w:rFonts w:ascii="Arial" w:hAnsi="Arial" w:cs="Arial"/>
        </w:rPr>
        <w:t xml:space="preserve"> da pena, </w:t>
      </w:r>
      <w:r w:rsidR="00504DF2" w:rsidRPr="0076466C">
        <w:rPr>
          <w:rFonts w:ascii="Arial" w:hAnsi="Arial" w:cs="Arial"/>
        </w:rPr>
        <w:t xml:space="preserve">o cálculo </w:t>
      </w:r>
      <w:r w:rsidR="00342289" w:rsidRPr="0076466C">
        <w:rPr>
          <w:rFonts w:ascii="Arial" w:hAnsi="Arial" w:cs="Arial"/>
        </w:rPr>
        <w:t>realizado</w:t>
      </w:r>
      <w:r w:rsidR="00504DF2" w:rsidRPr="0076466C">
        <w:rPr>
          <w:rFonts w:ascii="Arial" w:hAnsi="Arial" w:cs="Arial"/>
        </w:rPr>
        <w:t xml:space="preserve"> para </w:t>
      </w:r>
      <w:r w:rsidR="00342289" w:rsidRPr="0076466C">
        <w:rPr>
          <w:rFonts w:ascii="Arial" w:hAnsi="Arial" w:cs="Arial"/>
        </w:rPr>
        <w:t>definição da</w:t>
      </w:r>
      <w:r w:rsidR="00504DF2" w:rsidRPr="0076466C">
        <w:rPr>
          <w:rFonts w:ascii="Arial" w:hAnsi="Arial" w:cs="Arial"/>
        </w:rPr>
        <w:t xml:space="preserve"> pena imposta </w:t>
      </w:r>
      <w:r w:rsidRPr="0076466C">
        <w:rPr>
          <w:rFonts w:ascii="Arial" w:hAnsi="Arial" w:cs="Arial"/>
        </w:rPr>
        <w:t>ao indivíduo</w:t>
      </w:r>
      <w:r w:rsidR="00342289" w:rsidRPr="0076466C">
        <w:rPr>
          <w:rFonts w:ascii="Arial" w:hAnsi="Arial" w:cs="Arial"/>
        </w:rPr>
        <w:t xml:space="preserve"> </w:t>
      </w:r>
      <w:r w:rsidRPr="0076466C">
        <w:rPr>
          <w:rFonts w:ascii="Arial" w:hAnsi="Arial" w:cs="Arial"/>
        </w:rPr>
        <w:t>incorrente</w:t>
      </w:r>
      <w:r w:rsidR="00342289" w:rsidRPr="0076466C">
        <w:rPr>
          <w:rFonts w:ascii="Arial" w:hAnsi="Arial" w:cs="Arial"/>
        </w:rPr>
        <w:t xml:space="preserve"> em prática criminal</w:t>
      </w:r>
      <w:r w:rsidR="00504DF2" w:rsidRPr="0076466C">
        <w:rPr>
          <w:rFonts w:ascii="Arial" w:hAnsi="Arial" w:cs="Arial"/>
        </w:rPr>
        <w:t>.</w:t>
      </w:r>
      <w:r w:rsidR="00342289" w:rsidRPr="0076466C">
        <w:rPr>
          <w:rFonts w:ascii="Arial" w:hAnsi="Arial" w:cs="Arial"/>
        </w:rPr>
        <w:t xml:space="preserve"> O código penal em sua parte especial, define que</w:t>
      </w:r>
      <w:r w:rsidR="00DD3963" w:rsidRPr="0076466C">
        <w:rPr>
          <w:rFonts w:ascii="Georgia" w:eastAsiaTheme="minorHAnsi" w:hAnsi="Georgia" w:cstheme="minorBidi"/>
          <w:spacing w:val="2"/>
          <w:sz w:val="30"/>
          <w:szCs w:val="30"/>
          <w:shd w:val="clear" w:color="auto" w:fill="FFFFFF"/>
          <w:lang w:eastAsia="en-US"/>
        </w:rPr>
        <w:t xml:space="preserve"> </w:t>
      </w:r>
      <w:r w:rsidR="00342289" w:rsidRPr="0076466C">
        <w:rPr>
          <w:rFonts w:ascii="Arial" w:hAnsi="Arial" w:cs="Arial"/>
        </w:rPr>
        <w:t>para c</w:t>
      </w:r>
      <w:r w:rsidR="00DD3963" w:rsidRPr="0076466C">
        <w:rPr>
          <w:rFonts w:ascii="Arial" w:hAnsi="Arial" w:cs="Arial"/>
        </w:rPr>
        <w:t>ada crime</w:t>
      </w:r>
      <w:r w:rsidR="00342289" w:rsidRPr="0076466C">
        <w:rPr>
          <w:rFonts w:ascii="Arial" w:hAnsi="Arial" w:cs="Arial"/>
        </w:rPr>
        <w:t xml:space="preserve">, haverá uma pena, </w:t>
      </w:r>
      <w:r w:rsidR="00DD3963" w:rsidRPr="0076466C">
        <w:rPr>
          <w:rFonts w:ascii="Arial" w:hAnsi="Arial" w:cs="Arial"/>
        </w:rPr>
        <w:t>estabelece</w:t>
      </w:r>
      <w:r w:rsidR="00342289" w:rsidRPr="0076466C">
        <w:rPr>
          <w:rFonts w:ascii="Arial" w:hAnsi="Arial" w:cs="Arial"/>
        </w:rPr>
        <w:t>ndo</w:t>
      </w:r>
      <w:r w:rsidRPr="0076466C">
        <w:rPr>
          <w:rFonts w:ascii="Arial" w:hAnsi="Arial" w:cs="Arial"/>
        </w:rPr>
        <w:t>, portanto,</w:t>
      </w:r>
      <w:r w:rsidR="00342289" w:rsidRPr="0076466C">
        <w:rPr>
          <w:rFonts w:ascii="Arial" w:hAnsi="Arial" w:cs="Arial"/>
        </w:rPr>
        <w:t xml:space="preserve"> apenas</w:t>
      </w:r>
      <w:r w:rsidR="00DD3963" w:rsidRPr="0076466C">
        <w:rPr>
          <w:rFonts w:ascii="Arial" w:hAnsi="Arial" w:cs="Arial"/>
        </w:rPr>
        <w:t xml:space="preserve"> um quantitativo mínimo e máximo </w:t>
      </w:r>
      <w:r w:rsidRPr="0076466C">
        <w:rPr>
          <w:rFonts w:ascii="Arial" w:hAnsi="Arial" w:cs="Arial"/>
        </w:rPr>
        <w:t>para tal,</w:t>
      </w:r>
      <w:r w:rsidR="00DD3963" w:rsidRPr="0076466C">
        <w:rPr>
          <w:rFonts w:ascii="Arial" w:hAnsi="Arial" w:cs="Arial"/>
        </w:rPr>
        <w:t xml:space="preserve"> </w:t>
      </w:r>
      <w:r w:rsidRPr="0076466C">
        <w:rPr>
          <w:rFonts w:ascii="Arial" w:hAnsi="Arial" w:cs="Arial"/>
        </w:rPr>
        <w:t>como também inclui</w:t>
      </w:r>
      <w:r w:rsidR="00DD3963" w:rsidRPr="0076466C">
        <w:rPr>
          <w:rFonts w:ascii="Arial" w:hAnsi="Arial" w:cs="Arial"/>
        </w:rPr>
        <w:t xml:space="preserve"> situações que implicam na diminuição ou no aumento dessa sanção.</w:t>
      </w:r>
    </w:p>
    <w:p w:rsidR="00FF508D" w:rsidRPr="0076466C" w:rsidRDefault="00DD3963" w:rsidP="00FD3E3A">
      <w:pPr>
        <w:pStyle w:val="NormalWeb"/>
        <w:shd w:val="clear" w:color="auto" w:fill="FFFFFF" w:themeFill="background1"/>
        <w:spacing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 xml:space="preserve">Ainda de acordo com </w:t>
      </w:r>
      <w:r w:rsidR="00211C2C" w:rsidRPr="0076466C">
        <w:rPr>
          <w:rFonts w:ascii="Arial" w:hAnsi="Arial" w:cs="Arial"/>
        </w:rPr>
        <w:t>a codificação penal</w:t>
      </w:r>
      <w:r w:rsidRPr="0076466C">
        <w:rPr>
          <w:rFonts w:ascii="Arial" w:hAnsi="Arial" w:cs="Arial"/>
        </w:rPr>
        <w:t>,</w:t>
      </w:r>
      <w:r w:rsidR="00211C2C" w:rsidRPr="0076466C">
        <w:rPr>
          <w:rFonts w:ascii="Arial" w:hAnsi="Arial" w:cs="Arial"/>
        </w:rPr>
        <w:t xml:space="preserve"> temos</w:t>
      </w:r>
      <w:r w:rsidRPr="0076466C">
        <w:rPr>
          <w:rFonts w:ascii="Arial" w:hAnsi="Arial" w:cs="Arial"/>
        </w:rPr>
        <w:t xml:space="preserve"> </w:t>
      </w:r>
      <w:r w:rsidR="00211C2C" w:rsidRPr="0076466C">
        <w:rPr>
          <w:rFonts w:ascii="Arial" w:hAnsi="Arial" w:cs="Arial"/>
        </w:rPr>
        <w:t>que</w:t>
      </w:r>
      <w:r w:rsidRPr="0076466C">
        <w:rPr>
          <w:rFonts w:ascii="Arial" w:hAnsi="Arial" w:cs="Arial"/>
        </w:rPr>
        <w:t xml:space="preserve"> a dosimetria será realizada por meio</w:t>
      </w:r>
      <w:r w:rsidR="00211C2C" w:rsidRPr="0076466C">
        <w:rPr>
          <w:rFonts w:ascii="Arial" w:hAnsi="Arial" w:cs="Arial"/>
        </w:rPr>
        <w:t xml:space="preserve"> do sistema trifásico, composto</w:t>
      </w:r>
      <w:r w:rsidRPr="0076466C">
        <w:rPr>
          <w:rFonts w:ascii="Arial" w:hAnsi="Arial" w:cs="Arial"/>
        </w:rPr>
        <w:t xml:space="preserve"> </w:t>
      </w:r>
      <w:r w:rsidR="00211C2C" w:rsidRPr="0076466C">
        <w:rPr>
          <w:rFonts w:ascii="Arial" w:hAnsi="Arial" w:cs="Arial"/>
        </w:rPr>
        <w:t>por</w:t>
      </w:r>
      <w:r w:rsidRPr="0076466C">
        <w:rPr>
          <w:rFonts w:ascii="Arial" w:hAnsi="Arial" w:cs="Arial"/>
        </w:rPr>
        <w:t xml:space="preserve"> um</w:t>
      </w:r>
      <w:r w:rsidR="00211C2C" w:rsidRPr="0076466C">
        <w:rPr>
          <w:rFonts w:ascii="Arial" w:hAnsi="Arial" w:cs="Arial"/>
        </w:rPr>
        <w:t xml:space="preserve">a divisão de três partes: </w:t>
      </w:r>
      <w:r w:rsidR="00824D5D" w:rsidRPr="0076466C">
        <w:rPr>
          <w:rFonts w:ascii="Arial" w:hAnsi="Arial" w:cs="Arial"/>
        </w:rPr>
        <w:t>a fixação da pena-base, circunstâncias atenuantes e agravantes e por fim, as causas de diminuição e de aumento de pena</w:t>
      </w:r>
      <w:r w:rsidR="00211C2C" w:rsidRPr="0076466C">
        <w:rPr>
          <w:rFonts w:ascii="Arial" w:hAnsi="Arial" w:cs="Arial"/>
        </w:rPr>
        <w:t>, segundo seu artigo 68.</w:t>
      </w:r>
    </w:p>
    <w:p w:rsidR="00211C2C" w:rsidRPr="0076466C" w:rsidRDefault="00211C2C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Cs/>
          <w:sz w:val="20"/>
          <w:szCs w:val="20"/>
          <w:lang w:eastAsia="pt-BR"/>
        </w:rPr>
        <w:t>Art. 68 - A pena-base será fixada atendendo-se ao critério do art. 59 deste Código; em seguida serão consideradas as circunstâncias atenuantes e agravantes; por último, as causas de diminuição e de aumento.</w:t>
      </w:r>
      <w:hyperlink r:id="rId10" w:anchor="art68" w:history="1">
        <w:r w:rsidRPr="0076466C">
          <w:rPr>
            <w:rFonts w:ascii="Arial" w:eastAsia="Times New Roman" w:hAnsi="Arial" w:cs="Arial"/>
            <w:bCs/>
            <w:sz w:val="20"/>
            <w:szCs w:val="20"/>
            <w:lang w:eastAsia="pt-BR"/>
          </w:rPr>
          <w:br/>
        </w:r>
      </w:hyperlink>
    </w:p>
    <w:p w:rsidR="00211C2C" w:rsidRPr="0076466C" w:rsidRDefault="00211C2C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Cs/>
          <w:sz w:val="20"/>
          <w:szCs w:val="20"/>
          <w:lang w:eastAsia="pt-BR"/>
        </w:rPr>
        <w:t>Parágrafo único - No concurso de causas de aumento ou de diminuição previstas na parte especial, pode o juiz limitar-se a um só aumento ou a uma só diminuição, prevalecendo, todavia, a causa que mais aumente ou diminua.</w:t>
      </w:r>
    </w:p>
    <w:p w:rsidR="00211C2C" w:rsidRPr="0076466C" w:rsidRDefault="00211C2C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F5866" w:rsidRPr="0076466C" w:rsidRDefault="002F5866" w:rsidP="00FD3E3A">
      <w:pPr>
        <w:pStyle w:val="NormalWeb"/>
        <w:shd w:val="clear" w:color="auto" w:fill="FFFFFF" w:themeFill="background1"/>
        <w:spacing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lastRenderedPageBreak/>
        <w:t>O artigo que trata da semi imputabilidade no Código penal, prevê a hipótese de redução, na qual o agente tem parcialmente diminuída sua capacidade de entendimento e de determinação, o que enseja a redução da pena de um a dois terços, quando no momento da dosimetria.</w:t>
      </w:r>
    </w:p>
    <w:p w:rsidR="00824D5D" w:rsidRPr="0076466C" w:rsidRDefault="00623FB6" w:rsidP="00FD3E3A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>A</w:t>
      </w:r>
      <w:r w:rsidR="00793C8D" w:rsidRPr="0076466C">
        <w:rPr>
          <w:rFonts w:ascii="Arial" w:hAnsi="Arial" w:cs="Arial"/>
        </w:rPr>
        <w:t xml:space="preserve"> priori, </w:t>
      </w:r>
      <w:r w:rsidR="00172DB1" w:rsidRPr="0076466C">
        <w:rPr>
          <w:rFonts w:ascii="Arial" w:hAnsi="Arial" w:cs="Arial"/>
        </w:rPr>
        <w:t xml:space="preserve">esta ocorre com </w:t>
      </w:r>
      <w:r w:rsidR="0009591F" w:rsidRPr="0076466C">
        <w:rPr>
          <w:rFonts w:ascii="Arial" w:hAnsi="Arial" w:cs="Arial"/>
        </w:rPr>
        <w:t>a</w:t>
      </w:r>
      <w:r w:rsidR="00793C8D" w:rsidRPr="0076466C">
        <w:rPr>
          <w:rFonts w:ascii="Arial" w:hAnsi="Arial" w:cs="Arial"/>
        </w:rPr>
        <w:t xml:space="preserve"> condenação em processo penal, requer</w:t>
      </w:r>
      <w:r w:rsidR="00172DB1" w:rsidRPr="0076466C">
        <w:rPr>
          <w:rFonts w:ascii="Arial" w:hAnsi="Arial" w:cs="Arial"/>
        </w:rPr>
        <w:t>endo</w:t>
      </w:r>
      <w:r w:rsidR="00793C8D" w:rsidRPr="0076466C">
        <w:rPr>
          <w:rFonts w:ascii="Arial" w:hAnsi="Arial" w:cs="Arial"/>
        </w:rPr>
        <w:t xml:space="preserve"> do juiz ou tribunal, que sejam observados alguns critérios previstos na lei</w:t>
      </w:r>
      <w:r w:rsidR="0009591F" w:rsidRPr="0076466C">
        <w:rPr>
          <w:rFonts w:ascii="Arial" w:hAnsi="Arial" w:cs="Arial"/>
        </w:rPr>
        <w:t xml:space="preserve">, uma vez que o </w:t>
      </w:r>
      <w:r w:rsidR="00793C8D" w:rsidRPr="0076466C">
        <w:rPr>
          <w:rFonts w:ascii="Arial" w:hAnsi="Arial" w:cs="Arial"/>
        </w:rPr>
        <w:t>Código Penal</w:t>
      </w:r>
      <w:r w:rsidR="0009591F" w:rsidRPr="0076466C">
        <w:rPr>
          <w:rFonts w:ascii="Arial" w:hAnsi="Arial" w:cs="Arial"/>
        </w:rPr>
        <w:t xml:space="preserve"> </w:t>
      </w:r>
      <w:r w:rsidR="00793C8D" w:rsidRPr="0076466C">
        <w:rPr>
          <w:rFonts w:ascii="Arial" w:hAnsi="Arial" w:cs="Arial"/>
        </w:rPr>
        <w:t>estabelece a p</w:t>
      </w:r>
      <w:r w:rsidR="00A649BB" w:rsidRPr="0076466C">
        <w:rPr>
          <w:rFonts w:ascii="Arial" w:hAnsi="Arial" w:cs="Arial"/>
        </w:rPr>
        <w:t>unição</w:t>
      </w:r>
      <w:r w:rsidR="0009591F" w:rsidRPr="0076466C">
        <w:rPr>
          <w:rFonts w:ascii="Arial" w:hAnsi="Arial" w:cs="Arial"/>
        </w:rPr>
        <w:t xml:space="preserve"> apenas de maneira</w:t>
      </w:r>
      <w:r w:rsidR="00793C8D" w:rsidRPr="0076466C">
        <w:rPr>
          <w:rFonts w:ascii="Arial" w:hAnsi="Arial" w:cs="Arial"/>
        </w:rPr>
        <w:t xml:space="preserve"> abstrat</w:t>
      </w:r>
      <w:r w:rsidR="0009591F" w:rsidRPr="0076466C">
        <w:rPr>
          <w:rFonts w:ascii="Arial" w:hAnsi="Arial" w:cs="Arial"/>
        </w:rPr>
        <w:t>a quanto a sua dosimetria. A fixação da pena, portanto, só ocorrerá após a sentença condenatória, atendendo ao cálculo da punição, composta p</w:t>
      </w:r>
      <w:r w:rsidR="00382BD4" w:rsidRPr="0076466C">
        <w:rPr>
          <w:rFonts w:ascii="Arial" w:hAnsi="Arial" w:cs="Arial"/>
        </w:rPr>
        <w:t>elas</w:t>
      </w:r>
      <w:r w:rsidR="00824D5D" w:rsidRPr="0076466C">
        <w:rPr>
          <w:rFonts w:ascii="Arial" w:hAnsi="Arial" w:cs="Arial"/>
        </w:rPr>
        <w:t xml:space="preserve"> </w:t>
      </w:r>
      <w:r w:rsidR="0009591F" w:rsidRPr="0076466C">
        <w:rPr>
          <w:rFonts w:ascii="Arial" w:hAnsi="Arial" w:cs="Arial"/>
        </w:rPr>
        <w:t>três fases</w:t>
      </w:r>
      <w:r w:rsidR="00382BD4" w:rsidRPr="0076466C">
        <w:rPr>
          <w:rFonts w:ascii="Arial" w:hAnsi="Arial" w:cs="Arial"/>
        </w:rPr>
        <w:t xml:space="preserve"> presentes no sistema trifásico.</w:t>
      </w:r>
    </w:p>
    <w:p w:rsidR="00D81F93" w:rsidRPr="0076466C" w:rsidRDefault="00A649BB" w:rsidP="00FD3E3A">
      <w:pPr>
        <w:pStyle w:val="NormalWeb"/>
        <w:shd w:val="clear" w:color="auto" w:fill="FFFFFF" w:themeFill="background1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>Durante a</w:t>
      </w:r>
      <w:r w:rsidR="00623FB6" w:rsidRPr="0076466C">
        <w:rPr>
          <w:rFonts w:ascii="Arial" w:hAnsi="Arial" w:cs="Arial"/>
        </w:rPr>
        <w:t xml:space="preserve"> primeira etapa</w:t>
      </w:r>
      <w:r w:rsidR="00D81F93" w:rsidRPr="0076466C">
        <w:rPr>
          <w:rFonts w:ascii="Arial" w:hAnsi="Arial" w:cs="Arial"/>
        </w:rPr>
        <w:t xml:space="preserve">, </w:t>
      </w:r>
      <w:r w:rsidR="004B3772" w:rsidRPr="0076466C">
        <w:rPr>
          <w:rFonts w:ascii="Arial" w:hAnsi="Arial" w:cs="Arial"/>
        </w:rPr>
        <w:t>realiza-se</w:t>
      </w:r>
      <w:r w:rsidR="00D81F93" w:rsidRPr="0076466C">
        <w:rPr>
          <w:rFonts w:ascii="Arial" w:hAnsi="Arial" w:cs="Arial"/>
        </w:rPr>
        <w:t xml:space="preserve"> </w:t>
      </w:r>
      <w:r w:rsidR="00623FB6" w:rsidRPr="0076466C">
        <w:rPr>
          <w:rFonts w:ascii="Arial" w:hAnsi="Arial" w:cs="Arial"/>
        </w:rPr>
        <w:t>a análise subjetiva de fatores</w:t>
      </w:r>
      <w:r w:rsidR="00D81F93" w:rsidRPr="0076466C">
        <w:rPr>
          <w:rFonts w:ascii="Arial" w:hAnsi="Arial" w:cs="Arial"/>
        </w:rPr>
        <w:t xml:space="preserve"> presentes </w:t>
      </w:r>
      <w:r w:rsidR="006C027F" w:rsidRPr="0076466C">
        <w:rPr>
          <w:rFonts w:ascii="Arial" w:hAnsi="Arial" w:cs="Arial"/>
        </w:rPr>
        <w:t>em um</w:t>
      </w:r>
      <w:r w:rsidR="00D81F93" w:rsidRPr="0076466C">
        <w:rPr>
          <w:rFonts w:ascii="Arial" w:hAnsi="Arial" w:cs="Arial"/>
        </w:rPr>
        <w:t xml:space="preserve"> rol taxativo, as chamadas circunst</w:t>
      </w:r>
      <w:r w:rsidR="009F59CA" w:rsidRPr="0076466C">
        <w:rPr>
          <w:rFonts w:ascii="Arial" w:hAnsi="Arial" w:cs="Arial"/>
        </w:rPr>
        <w:t>â</w:t>
      </w:r>
      <w:r w:rsidR="00D81F93" w:rsidRPr="0076466C">
        <w:rPr>
          <w:rFonts w:ascii="Arial" w:hAnsi="Arial" w:cs="Arial"/>
        </w:rPr>
        <w:t>ncias judiciais.</w:t>
      </w:r>
      <w:r w:rsidR="00623FB6" w:rsidRPr="0076466C">
        <w:rPr>
          <w:rFonts w:ascii="Arial" w:hAnsi="Arial" w:cs="Arial"/>
        </w:rPr>
        <w:t xml:space="preserve"> Nesta</w:t>
      </w:r>
      <w:r w:rsidR="00D81F93" w:rsidRPr="0076466C">
        <w:rPr>
          <w:rFonts w:ascii="Arial" w:hAnsi="Arial" w:cs="Arial"/>
        </w:rPr>
        <w:t xml:space="preserve"> importante fase, a</w:t>
      </w:r>
      <w:r w:rsidR="00623FB6" w:rsidRPr="0076466C">
        <w:rPr>
          <w:rFonts w:ascii="Arial" w:hAnsi="Arial" w:cs="Arial"/>
        </w:rPr>
        <w:t xml:space="preserve"> avaliação</w:t>
      </w:r>
      <w:r w:rsidR="00D81F93" w:rsidRPr="0076466C">
        <w:rPr>
          <w:rFonts w:ascii="Arial" w:hAnsi="Arial" w:cs="Arial"/>
        </w:rPr>
        <w:t xml:space="preserve"> circunstancial determinará uma base para a dosimetria da pena</w:t>
      </w:r>
      <w:r w:rsidR="009F59CA" w:rsidRPr="0076466C">
        <w:rPr>
          <w:rFonts w:ascii="Arial" w:hAnsi="Arial" w:cs="Arial"/>
        </w:rPr>
        <w:t xml:space="preserve">, </w:t>
      </w:r>
      <w:r w:rsidR="00D81F93" w:rsidRPr="0076466C">
        <w:rPr>
          <w:rFonts w:ascii="Arial" w:hAnsi="Arial" w:cs="Arial"/>
        </w:rPr>
        <w:t>pautada nos fatores</w:t>
      </w:r>
      <w:r w:rsidR="000A49FC" w:rsidRPr="0076466C">
        <w:rPr>
          <w:rFonts w:ascii="Arial" w:hAnsi="Arial" w:cs="Arial"/>
        </w:rPr>
        <w:t xml:space="preserve"> descritos nos incisos a seguir</w:t>
      </w:r>
      <w:r w:rsidR="006C027F" w:rsidRPr="0076466C">
        <w:rPr>
          <w:rFonts w:ascii="Arial" w:hAnsi="Arial" w:cs="Arial"/>
        </w:rPr>
        <w:t xml:space="preserve"> em consonância com o Código penal em seu artigo 59</w:t>
      </w:r>
      <w:r w:rsidR="009F59CA" w:rsidRPr="0076466C">
        <w:rPr>
          <w:rFonts w:ascii="Arial" w:hAnsi="Arial" w:cs="Arial"/>
        </w:rPr>
        <w:t>:</w:t>
      </w:r>
    </w:p>
    <w:p w:rsidR="001608A4" w:rsidRPr="0076466C" w:rsidRDefault="001608A4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O juiz, atendendo à culpabilidade, aos antecedentes, à conduta social, à personalidade do agente, aos motivos, às circunstâncias e consequências do crime, bem como ao comportamento da vítima, estabelecerá, conforme seja necessário e suficiente para reprovação e prevenção do crime: </w:t>
      </w: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as penas aplicáveis dentre as cominadas; </w:t>
      </w:r>
    </w:p>
    <w:p w:rsidR="001608A4" w:rsidRPr="0076466C" w:rsidRDefault="001608A4" w:rsidP="0076466C">
      <w:pPr>
        <w:shd w:val="clear" w:color="auto" w:fill="FFFFFF" w:themeFill="background1"/>
        <w:spacing w:after="0" w:line="240" w:lineRule="auto"/>
        <w:ind w:left="283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II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proofErr w:type="gramStart"/>
      <w:r w:rsidRPr="0076466C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 quantidade de pena aplicável, dentro dos limites previstos; </w:t>
      </w: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III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o regime inicial de cumprimento da pena privativa de liberdade; </w:t>
      </w:r>
    </w:p>
    <w:p w:rsidR="000E2082" w:rsidRPr="0076466C" w:rsidRDefault="001608A4" w:rsidP="0076466C">
      <w:pPr>
        <w:shd w:val="clear" w:color="auto" w:fill="FFFFFF" w:themeFill="background1"/>
        <w:spacing w:line="240" w:lineRule="auto"/>
        <w:ind w:left="283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6466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IV </w:t>
      </w:r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proofErr w:type="gramStart"/>
      <w:r w:rsidRPr="0076466C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76466C">
        <w:rPr>
          <w:rFonts w:ascii="Arial" w:eastAsia="Times New Roman" w:hAnsi="Arial" w:cs="Arial"/>
          <w:sz w:val="20"/>
          <w:szCs w:val="20"/>
          <w:lang w:eastAsia="pt-BR"/>
        </w:rPr>
        <w:t xml:space="preserve"> substituição da pena privativa da liberdade aplicada, por outra espécie de pena, se cabível. </w:t>
      </w:r>
      <w:r w:rsidR="009F59CA" w:rsidRPr="0076466C">
        <w:rPr>
          <w:rFonts w:ascii="Arial" w:hAnsi="Arial" w:cs="Arial"/>
          <w:sz w:val="20"/>
          <w:szCs w:val="20"/>
          <w:shd w:val="clear" w:color="auto" w:fill="FFFFFF"/>
        </w:rPr>
        <w:t>(BRASIL, 1940)</w:t>
      </w:r>
    </w:p>
    <w:p w:rsidR="000A49FC" w:rsidRPr="0076466C" w:rsidRDefault="001955D7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</w:t>
      </w:r>
      <w:r w:rsidR="00F15F3F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autando-se ainda no supracitado artigo, </w:t>
      </w:r>
      <w:r w:rsidR="000801C3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surge</w:t>
      </w:r>
      <w:r w:rsidR="00F15F3F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questionamento relacionado ao que seria para o ordenamento jurídico o conceito de personalidade do agente,</w:t>
      </w:r>
      <w:r w:rsidR="00090FC5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presente no texto de seu caput,</w:t>
      </w:r>
      <w:r w:rsidR="000801C3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uma vez que seu conceito está relacionado a ciências distintas do Direito Penal,</w:t>
      </w:r>
      <w:r w:rsidR="00F15F3F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tal como </w:t>
      </w:r>
      <w:r w:rsidR="000A49FC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Psicologia e a Psiquiatria jurídica. Esclarece o</w:t>
      </w:r>
      <w:r w:rsidR="00C1475D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renomado</w:t>
      </w:r>
      <w:r w:rsidR="000A49FC" w:rsidRPr="0076466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doutrinador </w:t>
      </w:r>
      <w:r w:rsidR="00527431" w:rsidRPr="0076466C">
        <w:rPr>
          <w:rFonts w:ascii="Arial" w:hAnsi="Arial" w:cs="Arial"/>
          <w:sz w:val="24"/>
          <w:szCs w:val="24"/>
          <w:shd w:val="clear" w:color="auto" w:fill="FFFFFF"/>
        </w:rPr>
        <w:t>Cezar Roberto Bitencourt, que:</w:t>
      </w:r>
    </w:p>
    <w:p w:rsidR="00527431" w:rsidRPr="0076466C" w:rsidRDefault="00527431" w:rsidP="0076466C">
      <w:pPr>
        <w:shd w:val="clear" w:color="auto" w:fill="FFFFFF" w:themeFill="background1"/>
        <w:spacing w:line="240" w:lineRule="auto"/>
        <w:ind w:left="2835"/>
        <w:jc w:val="both"/>
        <w:rPr>
          <w:rFonts w:ascii="Arial" w:hAnsi="Arial" w:cs="Arial"/>
          <w:sz w:val="20"/>
          <w:szCs w:val="20"/>
          <w:shd w:val="clear" w:color="auto" w:fill="FAFAFA"/>
        </w:rPr>
      </w:pPr>
      <w:r w:rsidRPr="0076466C">
        <w:rPr>
          <w:rFonts w:ascii="Arial" w:hAnsi="Arial" w:cs="Arial"/>
          <w:sz w:val="20"/>
          <w:szCs w:val="20"/>
          <w:shd w:val="clear" w:color="auto" w:fill="FFFFFF"/>
        </w:rPr>
        <w:t>"Deve ser entendida como síntese das qualidades morais e sociais do indivíduo. Na análise da personalidade deve-se verificar a sua boa ou má índole, sua maior ou menor sensibilidade ético-social, a presença ou não de eventuais desvios de caráter de forma a identificar se o crime constitui um episódio acidental na vida do réu." (BITENCOURT, 2015)</w:t>
      </w:r>
    </w:p>
    <w:p w:rsidR="007B0D6F" w:rsidRPr="0076466C" w:rsidRDefault="006063AC" w:rsidP="00FD3E3A">
      <w:pPr>
        <w:pStyle w:val="NormalWeb"/>
        <w:shd w:val="clear" w:color="auto" w:fill="FFFFFF" w:themeFill="background1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  <w:shd w:val="clear" w:color="auto" w:fill="FAFAFA"/>
        </w:rPr>
        <w:lastRenderedPageBreak/>
        <w:t xml:space="preserve">Portanto, </w:t>
      </w:r>
      <w:r w:rsidRPr="0076466C">
        <w:rPr>
          <w:rFonts w:ascii="Arial" w:hAnsi="Arial" w:cs="Arial"/>
        </w:rPr>
        <w:t xml:space="preserve">Personalidade do agente nada mais é que as características pessoais do agente, sua índole e periculosidade. Em outras palavras, o perfil psicológico e moral do indivíduo. </w:t>
      </w:r>
      <w:r w:rsidR="007B0D6F" w:rsidRPr="0076466C">
        <w:rPr>
          <w:rFonts w:ascii="Arial" w:hAnsi="Arial" w:cs="Arial"/>
          <w:shd w:val="clear" w:color="auto" w:fill="FAFAFA"/>
        </w:rPr>
        <w:t>Neste mesmo rimo, ainda sobre o assunto, temos nas palavras d</w:t>
      </w:r>
      <w:r w:rsidR="00C1475D" w:rsidRPr="0076466C">
        <w:rPr>
          <w:rFonts w:ascii="Arial" w:hAnsi="Arial" w:cs="Arial"/>
          <w:shd w:val="clear" w:color="auto" w:fill="FAFAFA"/>
        </w:rPr>
        <w:t>o ilustre advogado criminalista,</w:t>
      </w:r>
      <w:r w:rsidR="00527431" w:rsidRPr="0076466C">
        <w:rPr>
          <w:rFonts w:ascii="Arial" w:hAnsi="Arial" w:cs="Arial"/>
          <w:shd w:val="clear" w:color="auto" w:fill="FAFAFA"/>
        </w:rPr>
        <w:t xml:space="preserve"> </w:t>
      </w:r>
      <w:r w:rsidR="007B0D6F" w:rsidRPr="0076466C">
        <w:rPr>
          <w:rFonts w:ascii="Arial" w:hAnsi="Arial" w:cs="Arial"/>
          <w:shd w:val="clear" w:color="auto" w:fill="FAFAFA"/>
        </w:rPr>
        <w:t>Ney Moura Teles:</w:t>
      </w:r>
    </w:p>
    <w:p w:rsidR="007B0D6F" w:rsidRPr="0076466C" w:rsidRDefault="007B0D6F" w:rsidP="0076466C">
      <w:pPr>
        <w:shd w:val="clear" w:color="auto" w:fill="FFFFFF" w:themeFill="background1"/>
        <w:spacing w:line="240" w:lineRule="auto"/>
        <w:ind w:left="2835"/>
        <w:jc w:val="both"/>
        <w:rPr>
          <w:rFonts w:ascii="Arial" w:hAnsi="Arial" w:cs="Arial"/>
          <w:sz w:val="20"/>
          <w:szCs w:val="20"/>
          <w:shd w:val="clear" w:color="auto" w:fill="FAFAFA"/>
        </w:rPr>
      </w:pPr>
      <w:r w:rsidRPr="0076466C">
        <w:rPr>
          <w:rFonts w:ascii="Arial" w:hAnsi="Arial" w:cs="Arial"/>
          <w:sz w:val="20"/>
          <w:szCs w:val="20"/>
          <w:shd w:val="clear" w:color="auto" w:fill="FAFAFA"/>
        </w:rPr>
        <w:t>"Ora, a personalidade não é um conceito jurídico, mas do âmbito de outras ciências - Psicologia, Psiquiatria, Antropologia –, e deve ser entendida como um complexo de características individuais próprias, adquiridas, que determinam ou influenciam o comportamento do sujeito."</w:t>
      </w:r>
      <w:r w:rsidR="005B1846" w:rsidRPr="0076466C">
        <w:rPr>
          <w:rFonts w:ascii="Arial" w:hAnsi="Arial" w:cs="Arial"/>
          <w:sz w:val="20"/>
          <w:szCs w:val="20"/>
          <w:shd w:val="clear" w:color="auto" w:fill="FAFAFA"/>
        </w:rPr>
        <w:t xml:space="preserve"> (TELES, 2006)</w:t>
      </w:r>
    </w:p>
    <w:p w:rsidR="00090FC5" w:rsidRPr="0076466C" w:rsidRDefault="00090FC5" w:rsidP="00FD3E3A">
      <w:pPr>
        <w:pStyle w:val="NormalWeb"/>
        <w:shd w:val="clear" w:color="auto" w:fill="FFFFFF" w:themeFill="background1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</w:rPr>
      </w:pPr>
      <w:r w:rsidRPr="0076466C">
        <w:rPr>
          <w:rFonts w:ascii="Arial" w:hAnsi="Arial" w:cs="Arial"/>
        </w:rPr>
        <w:t xml:space="preserve">Deste modo, </w:t>
      </w:r>
      <w:r w:rsidR="006063AC" w:rsidRPr="0076466C">
        <w:rPr>
          <w:rFonts w:ascii="Arial" w:hAnsi="Arial" w:cs="Arial"/>
        </w:rPr>
        <w:t xml:space="preserve">entende-se </w:t>
      </w:r>
      <w:r w:rsidRPr="0076466C">
        <w:rPr>
          <w:rFonts w:ascii="Arial" w:hAnsi="Arial" w:cs="Arial"/>
        </w:rPr>
        <w:t xml:space="preserve">por </w:t>
      </w:r>
      <w:r w:rsidR="006063AC" w:rsidRPr="0076466C">
        <w:rPr>
          <w:rFonts w:ascii="Arial" w:hAnsi="Arial" w:cs="Arial"/>
        </w:rPr>
        <w:t>circunstancias</w:t>
      </w:r>
      <w:r w:rsidRPr="0076466C">
        <w:rPr>
          <w:rFonts w:ascii="Arial" w:hAnsi="Arial" w:cs="Arial"/>
        </w:rPr>
        <w:t xml:space="preserve"> judiciais</w:t>
      </w:r>
      <w:r w:rsidR="006063AC" w:rsidRPr="0076466C">
        <w:rPr>
          <w:rFonts w:ascii="Arial" w:hAnsi="Arial" w:cs="Arial"/>
        </w:rPr>
        <w:t>:</w:t>
      </w:r>
      <w:r w:rsidRPr="0076466C">
        <w:rPr>
          <w:rFonts w:ascii="Arial" w:hAnsi="Arial" w:cs="Arial"/>
        </w:rPr>
        <w:t xml:space="preserve"> o grau de reprovação da conduta em face das características pessoais do agente e do crime</w:t>
      </w:r>
      <w:r w:rsidR="006063AC" w:rsidRPr="0076466C">
        <w:rPr>
          <w:rFonts w:ascii="Arial" w:hAnsi="Arial" w:cs="Arial"/>
        </w:rPr>
        <w:t xml:space="preserve"> (culpabilidade)</w:t>
      </w:r>
      <w:r w:rsidRPr="0076466C">
        <w:rPr>
          <w:rFonts w:ascii="Arial" w:hAnsi="Arial" w:cs="Arial"/>
        </w:rPr>
        <w:t>;</w:t>
      </w:r>
      <w:r w:rsidR="006063AC" w:rsidRPr="0076466C">
        <w:rPr>
          <w:rFonts w:ascii="Arial" w:hAnsi="Arial" w:cs="Arial"/>
        </w:rPr>
        <w:t xml:space="preserve"> </w:t>
      </w:r>
      <w:r w:rsidRPr="0076466C">
        <w:rPr>
          <w:rFonts w:ascii="Arial" w:hAnsi="Arial" w:cs="Arial"/>
        </w:rPr>
        <w:t>as boas e as más condutas da vida do agente</w:t>
      </w:r>
      <w:r w:rsidR="006063AC" w:rsidRPr="0076466C">
        <w:rPr>
          <w:rFonts w:ascii="Arial" w:hAnsi="Arial" w:cs="Arial"/>
        </w:rPr>
        <w:t xml:space="preserve"> (antecedentes);</w:t>
      </w:r>
      <w:r w:rsidRPr="0076466C">
        <w:rPr>
          <w:rFonts w:ascii="Arial" w:hAnsi="Arial" w:cs="Arial"/>
        </w:rPr>
        <w:t xml:space="preserve"> a conduta do agente no meio em que vive</w:t>
      </w:r>
      <w:r w:rsidR="006063AC" w:rsidRPr="0076466C">
        <w:rPr>
          <w:rFonts w:ascii="Arial" w:hAnsi="Arial" w:cs="Arial"/>
        </w:rPr>
        <w:t xml:space="preserve"> (conduta social); </w:t>
      </w:r>
      <w:r w:rsidRPr="0076466C">
        <w:rPr>
          <w:rFonts w:ascii="Arial" w:hAnsi="Arial" w:cs="Arial"/>
        </w:rPr>
        <w:t xml:space="preserve">os fatores que </w:t>
      </w:r>
      <w:r w:rsidR="006063AC" w:rsidRPr="0076466C">
        <w:rPr>
          <w:rFonts w:ascii="Arial" w:hAnsi="Arial" w:cs="Arial"/>
        </w:rPr>
        <w:t>o levaram</w:t>
      </w:r>
      <w:r w:rsidRPr="0076466C">
        <w:rPr>
          <w:rFonts w:ascii="Arial" w:hAnsi="Arial" w:cs="Arial"/>
        </w:rPr>
        <w:t xml:space="preserve"> a praticar o delito</w:t>
      </w:r>
      <w:r w:rsidR="006063AC" w:rsidRPr="0076466C">
        <w:rPr>
          <w:rFonts w:ascii="Arial" w:hAnsi="Arial" w:cs="Arial"/>
        </w:rPr>
        <w:t xml:space="preserve"> (motivos do crime)</w:t>
      </w:r>
      <w:r w:rsidRPr="0076466C">
        <w:rPr>
          <w:rFonts w:ascii="Arial" w:hAnsi="Arial" w:cs="Arial"/>
        </w:rPr>
        <w:t xml:space="preserve"> </w:t>
      </w:r>
      <w:r w:rsidR="006063AC" w:rsidRPr="0076466C">
        <w:rPr>
          <w:rFonts w:ascii="Arial" w:hAnsi="Arial" w:cs="Arial"/>
        </w:rPr>
        <w:t>e a personalidade do agente</w:t>
      </w:r>
      <w:r w:rsidR="00B03DD7">
        <w:rPr>
          <w:rFonts w:ascii="Arial" w:hAnsi="Arial" w:cs="Arial"/>
        </w:rPr>
        <w:t>, como</w:t>
      </w:r>
      <w:r w:rsidR="006063AC" w:rsidRPr="0076466C">
        <w:rPr>
          <w:rFonts w:ascii="Arial" w:hAnsi="Arial" w:cs="Arial"/>
        </w:rPr>
        <w:t xml:space="preserve"> aduzido anteriormente. </w:t>
      </w:r>
    </w:p>
    <w:p w:rsidR="0013659D" w:rsidRPr="0076466C" w:rsidRDefault="006063AC" w:rsidP="00FD3E3A">
      <w:pPr>
        <w:pStyle w:val="NormalWeb"/>
        <w:shd w:val="clear" w:color="auto" w:fill="FFFFFF" w:themeFill="background1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76466C">
        <w:rPr>
          <w:rFonts w:ascii="Arial" w:hAnsi="Arial" w:cs="Arial"/>
        </w:rPr>
        <w:t>Por conseguinte,</w:t>
      </w:r>
      <w:r w:rsidR="00B03DD7">
        <w:rPr>
          <w:rFonts w:ascii="Arial" w:hAnsi="Arial" w:cs="Arial"/>
        </w:rPr>
        <w:t xml:space="preserve"> </w:t>
      </w:r>
      <w:r w:rsidRPr="0076466C">
        <w:rPr>
          <w:rFonts w:ascii="Arial" w:hAnsi="Arial" w:cs="Arial"/>
          <w:shd w:val="clear" w:color="auto" w:fill="FFFFFF"/>
        </w:rPr>
        <w:t>o objetivo</w:t>
      </w:r>
      <w:r w:rsidR="00B03DD7">
        <w:rPr>
          <w:rFonts w:ascii="Arial" w:hAnsi="Arial" w:cs="Arial"/>
          <w:shd w:val="clear" w:color="auto" w:fill="FFFFFF"/>
        </w:rPr>
        <w:t xml:space="preserve"> da segunda fase do sistema </w:t>
      </w:r>
      <w:r w:rsidRPr="0076466C">
        <w:rPr>
          <w:rFonts w:ascii="Arial" w:hAnsi="Arial" w:cs="Arial"/>
          <w:shd w:val="clear" w:color="auto" w:fill="FFFFFF"/>
        </w:rPr>
        <w:t xml:space="preserve"> é analisar as circunstâncias agravantes</w:t>
      </w:r>
      <w:r w:rsidR="0013659D" w:rsidRPr="0076466C">
        <w:rPr>
          <w:rFonts w:ascii="Arial" w:hAnsi="Arial" w:cs="Arial"/>
          <w:shd w:val="clear" w:color="auto" w:fill="FFFFFF"/>
        </w:rPr>
        <w:t xml:space="preserve"> e atenuantes</w:t>
      </w:r>
      <w:r w:rsidR="00352C1E" w:rsidRPr="0076466C">
        <w:rPr>
          <w:rFonts w:ascii="Arial" w:hAnsi="Arial" w:cs="Arial"/>
          <w:shd w:val="clear" w:color="auto" w:fill="FFFFFF"/>
        </w:rPr>
        <w:t>, quais sejam aquelas que possibilitar</w:t>
      </w:r>
      <w:r w:rsidR="0013659D" w:rsidRPr="0076466C">
        <w:rPr>
          <w:rFonts w:ascii="Arial" w:hAnsi="Arial" w:cs="Arial"/>
          <w:shd w:val="clear" w:color="auto" w:fill="FFFFFF"/>
        </w:rPr>
        <w:t>ão</w:t>
      </w:r>
      <w:r w:rsidR="00352C1E" w:rsidRPr="0076466C">
        <w:rPr>
          <w:rFonts w:ascii="Arial" w:hAnsi="Arial" w:cs="Arial"/>
          <w:shd w:val="clear" w:color="auto" w:fill="FFFFFF"/>
        </w:rPr>
        <w:t xml:space="preserve"> ao magistrado reduzir a pena-base fixada na primeira fase, tal como as circunstâncias agravantes, as quais permitirão ao juiz o aumento da pena, ressaltando os limites do mínimo e do máximo legal na ultrapassagem da pena na decisão do magistrado.</w:t>
      </w:r>
    </w:p>
    <w:p w:rsidR="005B28B1" w:rsidRPr="0076466C" w:rsidRDefault="005B28B1" w:rsidP="00FD3E3A">
      <w:pPr>
        <w:pStyle w:val="NormalWeb"/>
        <w:shd w:val="clear" w:color="auto" w:fill="FFFFFF" w:themeFill="background1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76466C">
        <w:rPr>
          <w:rFonts w:ascii="Arial" w:hAnsi="Arial" w:cs="Arial"/>
          <w:shd w:val="clear" w:color="auto" w:fill="FFFFFF"/>
        </w:rPr>
        <w:t xml:space="preserve">Em entendimento do STJ, estas devem ser aplicadas, tanto para diminuir quanto para aumentar a pena na fração de 1/6. Vejamos: </w:t>
      </w:r>
    </w:p>
    <w:p w:rsidR="0013659D" w:rsidRPr="0076466C" w:rsidRDefault="0013659D" w:rsidP="0076466C">
      <w:pPr>
        <w:pStyle w:val="NormalWeb"/>
        <w:shd w:val="clear" w:color="auto" w:fill="FFFFFF" w:themeFill="background1"/>
        <w:spacing w:after="240"/>
        <w:ind w:left="2835"/>
        <w:jc w:val="both"/>
        <w:rPr>
          <w:rFonts w:ascii="Arial" w:hAnsi="Arial" w:cs="Arial"/>
          <w:sz w:val="20"/>
          <w:szCs w:val="20"/>
        </w:rPr>
      </w:pPr>
      <w:r w:rsidRPr="0076466C">
        <w:rPr>
          <w:rFonts w:ascii="Arial" w:hAnsi="Arial" w:cs="Arial"/>
          <w:sz w:val="20"/>
          <w:szCs w:val="20"/>
        </w:rPr>
        <w:t xml:space="preserve">PENAL E PROCESSUAL PENAL. AGRAVO REGIMENTAL NO HABEAS CORPUS. CRIME DE AMEAÇA. REINCIDÊNCIA. AUMENTO ACIMA DE 1/6. AUSÊNCIA DE FUNDAMENTO. IMPOSSIBILIDADE. ILEGALIDADE FLAGRANTE. PRECEDENTES DO STJ. AGRAVO </w:t>
      </w:r>
      <w:r w:rsidR="00B03DD7" w:rsidRPr="0076466C">
        <w:rPr>
          <w:rFonts w:ascii="Arial" w:hAnsi="Arial" w:cs="Arial"/>
          <w:sz w:val="20"/>
          <w:szCs w:val="20"/>
        </w:rPr>
        <w:t>IMPROVIDO. [</w:t>
      </w:r>
      <w:r w:rsidRPr="0076466C">
        <w:rPr>
          <w:rFonts w:ascii="Arial" w:hAnsi="Arial" w:cs="Arial"/>
          <w:sz w:val="20"/>
          <w:szCs w:val="20"/>
        </w:rPr>
        <w:t xml:space="preserve">…]2. Apesar de a lei penal não fixar parâmetro específico para o aumento na segunda fase da dosimetria da pena, o magistrado deve se pautar pelo princípio da razoabilidade, não se podendo dar às circunstâncias agravantes maior expressão quantitativa que às próprias causas de aumentos, que variam de 1/6 (um sexto) a 2/3 (dois terços). Portanto, via de regra, deve se respeitar o limite de 1/6 (um sexto) (HC 282.593/RR, Rel. Ministro MARCO AURÉLIO BELLIZZE, QUINTA TURMA, julgado em 07/08/2014, </w:t>
      </w:r>
      <w:proofErr w:type="spellStart"/>
      <w:r w:rsidRPr="0076466C">
        <w:rPr>
          <w:rFonts w:ascii="Arial" w:hAnsi="Arial" w:cs="Arial"/>
          <w:sz w:val="20"/>
          <w:szCs w:val="20"/>
        </w:rPr>
        <w:t>DJe</w:t>
      </w:r>
      <w:proofErr w:type="spellEnd"/>
      <w:r w:rsidRPr="0076466C">
        <w:rPr>
          <w:rFonts w:ascii="Arial" w:hAnsi="Arial" w:cs="Arial"/>
          <w:sz w:val="20"/>
          <w:szCs w:val="20"/>
        </w:rPr>
        <w:t xml:space="preserve"> 15/08/2014).3. Hipótese em que pena foi elevada em 100%, na segunda fase, em face de circunstância agravante, sem fundamentação, o que não se admite, devendo, pois, ser reduzida a 1/6, nos termos da jurisprudência desta Corte.4. Agravo regimental </w:t>
      </w:r>
      <w:r w:rsidR="00B03DD7" w:rsidRPr="0076466C">
        <w:rPr>
          <w:rFonts w:ascii="Arial" w:hAnsi="Arial" w:cs="Arial"/>
          <w:sz w:val="20"/>
          <w:szCs w:val="20"/>
        </w:rPr>
        <w:t>improvido. (</w:t>
      </w:r>
      <w:proofErr w:type="spellStart"/>
      <w:r w:rsidRPr="0076466C">
        <w:rPr>
          <w:rFonts w:ascii="Arial" w:hAnsi="Arial" w:cs="Arial"/>
          <w:sz w:val="20"/>
          <w:szCs w:val="20"/>
        </w:rPr>
        <w:t>AgRg</w:t>
      </w:r>
      <w:proofErr w:type="spellEnd"/>
      <w:r w:rsidRPr="0076466C">
        <w:rPr>
          <w:rFonts w:ascii="Arial" w:hAnsi="Arial" w:cs="Arial"/>
          <w:sz w:val="20"/>
          <w:szCs w:val="20"/>
        </w:rPr>
        <w:t xml:space="preserve"> no HC 373.429/RJ, Rel. </w:t>
      </w:r>
      <w:r w:rsidRPr="0076466C">
        <w:rPr>
          <w:rFonts w:ascii="Arial" w:hAnsi="Arial" w:cs="Arial"/>
          <w:sz w:val="20"/>
          <w:szCs w:val="20"/>
        </w:rPr>
        <w:lastRenderedPageBreak/>
        <w:t xml:space="preserve">Ministro NEFI CORDEIRO, SEXTA TURMA, julgado em 01/12/2016, </w:t>
      </w:r>
      <w:proofErr w:type="spellStart"/>
      <w:r w:rsidRPr="0076466C">
        <w:rPr>
          <w:rFonts w:ascii="Arial" w:hAnsi="Arial" w:cs="Arial"/>
          <w:sz w:val="20"/>
          <w:szCs w:val="20"/>
        </w:rPr>
        <w:t>DJe</w:t>
      </w:r>
      <w:proofErr w:type="spellEnd"/>
      <w:r w:rsidRPr="0076466C">
        <w:rPr>
          <w:rFonts w:ascii="Arial" w:hAnsi="Arial" w:cs="Arial"/>
          <w:sz w:val="20"/>
          <w:szCs w:val="20"/>
        </w:rPr>
        <w:t xml:space="preserve"> 13/12/2016)</w:t>
      </w:r>
    </w:p>
    <w:p w:rsidR="00707F1E" w:rsidRPr="0076466C" w:rsidRDefault="00707F1E" w:rsidP="00FD3E3A">
      <w:pPr>
        <w:pStyle w:val="NormalWeb"/>
        <w:shd w:val="clear" w:color="auto" w:fill="FFFFFF" w:themeFill="background1"/>
        <w:spacing w:before="280" w:beforeAutospacing="0" w:after="280" w:afterAutospacing="0" w:line="360" w:lineRule="auto"/>
        <w:ind w:firstLine="709"/>
        <w:jc w:val="both"/>
      </w:pPr>
      <w:r w:rsidRPr="0076466C">
        <w:rPr>
          <w:rFonts w:ascii="Arial" w:hAnsi="Arial" w:cs="Arial"/>
        </w:rPr>
        <w:t xml:space="preserve">Por fim, a terceira e última fase do sistema trifásico, trata-se das causas de aumento e diminuição penal, previsto tanto na Parte especial, quanto na parte Geral do Código. Este é o momento em que o magistrado pode tanto aumentar a pena além do máximo, como diminuir. </w:t>
      </w:r>
    </w:p>
    <w:p w:rsidR="00707F1E" w:rsidRPr="0076466C" w:rsidRDefault="00707F1E" w:rsidP="0076466C">
      <w:pPr>
        <w:pStyle w:val="NormalWeb"/>
        <w:shd w:val="clear" w:color="auto" w:fill="FFFFFF" w:themeFill="background1"/>
        <w:spacing w:before="280" w:beforeAutospacing="0" w:after="280" w:afterAutospacing="0"/>
        <w:ind w:left="2835"/>
        <w:jc w:val="both"/>
        <w:rPr>
          <w:sz w:val="20"/>
          <w:szCs w:val="20"/>
        </w:rPr>
      </w:pPr>
      <w:r w:rsidRPr="0076466C">
        <w:rPr>
          <w:rFonts w:ascii="Arial" w:hAnsi="Arial" w:cs="Arial"/>
          <w:sz w:val="20"/>
          <w:szCs w:val="20"/>
          <w:shd w:val="clear" w:color="auto" w:fill="FFFFFF"/>
        </w:rPr>
        <w:t>"a pena não tem mais em vista somente o delito. Ao lado da apreciação dos aspectos objetivos que ele apresenta, há de o juiz considerar a pessoa de quem o praticou, suas qualidades e defeitos, fazendo, em suma, estudo de sua personalidade. Sem olvidar sobretudo a possibilidade de tornar a delinquir, ou a periculosidade." (NORONHA, p. 251).</w:t>
      </w:r>
    </w:p>
    <w:p w:rsidR="00B03DD7" w:rsidRDefault="005C280B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 w:rsidRPr="0076466C">
        <w:rPr>
          <w:rFonts w:ascii="Arial" w:hAnsi="Arial" w:cs="Arial"/>
          <w:sz w:val="24"/>
          <w:szCs w:val="24"/>
          <w:shd w:val="clear" w:color="auto" w:fill="FAFAFA"/>
        </w:rPr>
        <w:t>Caberá, portanto,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ao julgador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dar 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>uma resposta adequada a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prática do delito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realizada pelo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agente,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no entanto,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76466C">
        <w:rPr>
          <w:rFonts w:ascii="Arial" w:hAnsi="Arial" w:cs="Arial"/>
          <w:sz w:val="24"/>
          <w:szCs w:val="24"/>
          <w:shd w:val="clear" w:color="auto" w:fill="FAFAFA"/>
        </w:rPr>
        <w:t>atendo-se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aos critérios de fixação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estabelecidos no rol taxativo presente nas circunstâncias judiciais,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visando não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atribuir pena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diversa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do razoável ao caso concreto</w:t>
      </w:r>
      <w:r w:rsidR="00161BFD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. </w:t>
      </w:r>
    </w:p>
    <w:p w:rsidR="007B0D6F" w:rsidRPr="0076466C" w:rsidRDefault="0076466C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>
        <w:rPr>
          <w:rFonts w:ascii="Arial" w:hAnsi="Arial" w:cs="Arial"/>
          <w:sz w:val="24"/>
          <w:szCs w:val="24"/>
          <w:shd w:val="clear" w:color="auto" w:fill="FAFAFA"/>
        </w:rPr>
        <w:t>Destarte, torna-se</w:t>
      </w:r>
      <w:r w:rsidR="00DD57E7" w:rsidRPr="0076466C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FA60CA" w:rsidRPr="0076466C">
        <w:rPr>
          <w:rFonts w:ascii="Arial" w:hAnsi="Arial" w:cs="Arial"/>
          <w:sz w:val="24"/>
          <w:szCs w:val="24"/>
          <w:shd w:val="clear" w:color="auto" w:fill="FAFAFA"/>
        </w:rPr>
        <w:t>essencial a tomada de uma repressão justa, pautando-se na chamada individualização da pena, segundo estabelece a Constituição Federal Brasileira de1988.</w:t>
      </w:r>
    </w:p>
    <w:p w:rsidR="00FA60CA" w:rsidRPr="0076466C" w:rsidRDefault="00FA60CA" w:rsidP="0076466C">
      <w:pPr>
        <w:shd w:val="clear" w:color="auto" w:fill="FFFFFF" w:themeFill="background1"/>
        <w:spacing w:line="240" w:lineRule="auto"/>
        <w:ind w:left="283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6466C">
        <w:rPr>
          <w:rFonts w:ascii="Arial" w:hAnsi="Arial" w:cs="Arial"/>
          <w:sz w:val="20"/>
          <w:szCs w:val="20"/>
          <w:shd w:val="clear" w:color="auto" w:fill="FFFFFF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r w:rsidRPr="0076466C">
        <w:rPr>
          <w:rFonts w:ascii="Arial" w:hAnsi="Arial" w:cs="Arial"/>
          <w:sz w:val="20"/>
          <w:szCs w:val="20"/>
        </w:rPr>
        <w:t>XLVI - a lei regulará a individualização da pena e adotará, entre outras, as seguintes: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bookmarkStart w:id="4" w:name="art5xlvia"/>
      <w:bookmarkEnd w:id="4"/>
      <w:r w:rsidRPr="0076466C">
        <w:rPr>
          <w:rFonts w:ascii="Arial" w:hAnsi="Arial" w:cs="Arial"/>
          <w:sz w:val="20"/>
          <w:szCs w:val="20"/>
        </w:rPr>
        <w:t> </w:t>
      </w:r>
      <w:bookmarkStart w:id="5" w:name="5XLVIA"/>
      <w:bookmarkEnd w:id="5"/>
      <w:r w:rsidRPr="0076466C">
        <w:rPr>
          <w:rFonts w:ascii="Arial" w:hAnsi="Arial" w:cs="Arial"/>
          <w:sz w:val="20"/>
          <w:szCs w:val="20"/>
        </w:rPr>
        <w:t>a) privação ou restrição da liberdade;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bookmarkStart w:id="6" w:name="art5xlvib"/>
      <w:bookmarkEnd w:id="6"/>
      <w:r w:rsidRPr="0076466C">
        <w:rPr>
          <w:rFonts w:ascii="Arial" w:hAnsi="Arial" w:cs="Arial"/>
          <w:sz w:val="20"/>
          <w:szCs w:val="20"/>
        </w:rPr>
        <w:t> </w:t>
      </w:r>
      <w:bookmarkStart w:id="7" w:name="5XLVIB"/>
      <w:bookmarkEnd w:id="7"/>
      <w:r w:rsidRPr="0076466C">
        <w:rPr>
          <w:rFonts w:ascii="Arial" w:hAnsi="Arial" w:cs="Arial"/>
          <w:sz w:val="20"/>
          <w:szCs w:val="20"/>
        </w:rPr>
        <w:t>b) perda de bens;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bookmarkStart w:id="8" w:name="art5xlvic"/>
      <w:bookmarkEnd w:id="8"/>
      <w:r w:rsidRPr="0076466C">
        <w:rPr>
          <w:rFonts w:ascii="Arial" w:hAnsi="Arial" w:cs="Arial"/>
          <w:sz w:val="20"/>
          <w:szCs w:val="20"/>
        </w:rPr>
        <w:t> </w:t>
      </w:r>
      <w:bookmarkStart w:id="9" w:name="5XLVIC"/>
      <w:bookmarkEnd w:id="9"/>
      <w:r w:rsidRPr="0076466C">
        <w:rPr>
          <w:rFonts w:ascii="Arial" w:hAnsi="Arial" w:cs="Arial"/>
          <w:sz w:val="20"/>
          <w:szCs w:val="20"/>
        </w:rPr>
        <w:t>c) multa;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bookmarkStart w:id="10" w:name="art5xlvid"/>
      <w:bookmarkEnd w:id="10"/>
      <w:r w:rsidRPr="0076466C">
        <w:rPr>
          <w:rFonts w:ascii="Arial" w:hAnsi="Arial" w:cs="Arial"/>
          <w:sz w:val="20"/>
          <w:szCs w:val="20"/>
        </w:rPr>
        <w:t> </w:t>
      </w:r>
      <w:bookmarkStart w:id="11" w:name="5XLVID"/>
      <w:bookmarkEnd w:id="11"/>
      <w:r w:rsidRPr="0076466C">
        <w:rPr>
          <w:rFonts w:ascii="Arial" w:hAnsi="Arial" w:cs="Arial"/>
          <w:sz w:val="20"/>
          <w:szCs w:val="20"/>
        </w:rPr>
        <w:t>d) prestação social alternativa;</w:t>
      </w:r>
    </w:p>
    <w:p w:rsidR="00FA60CA" w:rsidRPr="0076466C" w:rsidRDefault="00FA60CA" w:rsidP="0076466C">
      <w:pPr>
        <w:pStyle w:val="NormalWeb"/>
        <w:shd w:val="clear" w:color="auto" w:fill="FFFFFF" w:themeFill="background1"/>
        <w:ind w:left="2835"/>
        <w:jc w:val="both"/>
        <w:rPr>
          <w:rFonts w:ascii="Arial" w:hAnsi="Arial" w:cs="Arial"/>
          <w:sz w:val="20"/>
          <w:szCs w:val="20"/>
        </w:rPr>
      </w:pPr>
      <w:bookmarkStart w:id="12" w:name="art5xlvie"/>
      <w:bookmarkStart w:id="13" w:name="5XLVIE"/>
      <w:bookmarkEnd w:id="12"/>
      <w:bookmarkEnd w:id="13"/>
      <w:r w:rsidRPr="0076466C">
        <w:rPr>
          <w:rFonts w:ascii="Arial" w:hAnsi="Arial" w:cs="Arial"/>
          <w:sz w:val="20"/>
          <w:szCs w:val="20"/>
        </w:rPr>
        <w:t>e) suspensão ou interdição de direitos;</w:t>
      </w:r>
    </w:p>
    <w:p w:rsidR="00FA60CA" w:rsidRPr="0076466C" w:rsidRDefault="00B03DD7" w:rsidP="00FD3E3A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>
        <w:rPr>
          <w:rFonts w:ascii="Arial" w:hAnsi="Arial" w:cs="Arial"/>
          <w:sz w:val="24"/>
          <w:szCs w:val="24"/>
          <w:shd w:val="clear" w:color="auto" w:fill="FAFAFA"/>
        </w:rPr>
        <w:t>Dessa forma,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AFAFA"/>
        </w:rPr>
        <w:t>o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princípio</w:t>
      </w:r>
      <w:r>
        <w:rPr>
          <w:rFonts w:ascii="Arial" w:hAnsi="Arial" w:cs="Arial"/>
          <w:sz w:val="24"/>
          <w:szCs w:val="24"/>
          <w:shd w:val="clear" w:color="auto" w:fill="FAFAFA"/>
        </w:rPr>
        <w:t xml:space="preserve"> da individualização penal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garante que a pena aplicada ao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indivíduo incorrente em crime,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não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se iguale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aquele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já praticado com igual tipificação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>, vez que deve ser considerad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o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não só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>o seu histórico pessoal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, mas também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a conduta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 xml:space="preserve"> praticada pelo agente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,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fazendo jus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a pena que lhe é cabível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.</w:t>
      </w:r>
      <w:r w:rsidR="00BF1DF8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R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espeitadas as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circunstâncias diversas pré-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existentes entre eles,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lastRenderedPageBreak/>
        <w:t>busca-se atingir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à adequação as suas condições e necessidades,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tal como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garantir sua</w:t>
      </w:r>
      <w:r w:rsidR="00E243AB" w:rsidRPr="00E243AB">
        <w:rPr>
          <w:rFonts w:ascii="Arial" w:hAnsi="Arial" w:cs="Arial"/>
          <w:sz w:val="24"/>
          <w:szCs w:val="24"/>
          <w:shd w:val="clear" w:color="auto" w:fill="FAFAFA"/>
        </w:rPr>
        <w:t xml:space="preserve"> reinserção social</w:t>
      </w:r>
      <w:r w:rsidR="00E243AB">
        <w:rPr>
          <w:rFonts w:ascii="Arial" w:hAnsi="Arial" w:cs="Arial"/>
          <w:sz w:val="24"/>
          <w:szCs w:val="24"/>
          <w:shd w:val="clear" w:color="auto" w:fill="FAFAFA"/>
        </w:rPr>
        <w:t>, dependendo do caso.</w:t>
      </w:r>
    </w:p>
    <w:p w:rsidR="00FA60CA" w:rsidRPr="0076466C" w:rsidRDefault="00FA60CA" w:rsidP="0076466C">
      <w:pPr>
        <w:shd w:val="clear" w:color="auto" w:fill="FFFFFF" w:themeFill="background1"/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AFAFA"/>
        </w:rPr>
      </w:pPr>
    </w:p>
    <w:sectPr w:rsidR="00FA60CA" w:rsidRPr="0076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35A74"/>
    <w:multiLevelType w:val="multilevel"/>
    <w:tmpl w:val="D7D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62CD2"/>
    <w:multiLevelType w:val="multilevel"/>
    <w:tmpl w:val="3A5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D3850"/>
    <w:multiLevelType w:val="multilevel"/>
    <w:tmpl w:val="1EB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E45D6"/>
    <w:multiLevelType w:val="hybridMultilevel"/>
    <w:tmpl w:val="B11E4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49"/>
    <w:rsid w:val="000251EB"/>
    <w:rsid w:val="000338B2"/>
    <w:rsid w:val="00062C26"/>
    <w:rsid w:val="000663E9"/>
    <w:rsid w:val="000801C3"/>
    <w:rsid w:val="00090FC5"/>
    <w:rsid w:val="00093138"/>
    <w:rsid w:val="0009356A"/>
    <w:rsid w:val="0009591F"/>
    <w:rsid w:val="000A49FC"/>
    <w:rsid w:val="000B41FD"/>
    <w:rsid w:val="000D6CE6"/>
    <w:rsid w:val="000E2082"/>
    <w:rsid w:val="000E5CF0"/>
    <w:rsid w:val="00123FF6"/>
    <w:rsid w:val="00130430"/>
    <w:rsid w:val="0013659D"/>
    <w:rsid w:val="00146950"/>
    <w:rsid w:val="001608A4"/>
    <w:rsid w:val="00161BFD"/>
    <w:rsid w:val="00172DB1"/>
    <w:rsid w:val="001766E8"/>
    <w:rsid w:val="00183F4A"/>
    <w:rsid w:val="001955D7"/>
    <w:rsid w:val="001A6CD5"/>
    <w:rsid w:val="001A7748"/>
    <w:rsid w:val="001B20B1"/>
    <w:rsid w:val="001B63A6"/>
    <w:rsid w:val="001D64AF"/>
    <w:rsid w:val="001F003F"/>
    <w:rsid w:val="00211C2C"/>
    <w:rsid w:val="00215E02"/>
    <w:rsid w:val="00257D76"/>
    <w:rsid w:val="0027194E"/>
    <w:rsid w:val="002A02E9"/>
    <w:rsid w:val="002A159E"/>
    <w:rsid w:val="002A6302"/>
    <w:rsid w:val="002F5866"/>
    <w:rsid w:val="003015F9"/>
    <w:rsid w:val="00311465"/>
    <w:rsid w:val="00331F71"/>
    <w:rsid w:val="00334F12"/>
    <w:rsid w:val="003410EC"/>
    <w:rsid w:val="00342289"/>
    <w:rsid w:val="00350973"/>
    <w:rsid w:val="00352C1E"/>
    <w:rsid w:val="00364677"/>
    <w:rsid w:val="003648AE"/>
    <w:rsid w:val="00382BD4"/>
    <w:rsid w:val="00395914"/>
    <w:rsid w:val="003A3711"/>
    <w:rsid w:val="003A454F"/>
    <w:rsid w:val="003A6DBB"/>
    <w:rsid w:val="003B6BAE"/>
    <w:rsid w:val="003C0266"/>
    <w:rsid w:val="003C4E8D"/>
    <w:rsid w:val="00430195"/>
    <w:rsid w:val="00446AF5"/>
    <w:rsid w:val="0046778D"/>
    <w:rsid w:val="00475068"/>
    <w:rsid w:val="00494244"/>
    <w:rsid w:val="004B3772"/>
    <w:rsid w:val="004B5217"/>
    <w:rsid w:val="004C338F"/>
    <w:rsid w:val="004F4322"/>
    <w:rsid w:val="004F6324"/>
    <w:rsid w:val="00504DF2"/>
    <w:rsid w:val="00521640"/>
    <w:rsid w:val="00527431"/>
    <w:rsid w:val="00530E65"/>
    <w:rsid w:val="00534030"/>
    <w:rsid w:val="005516B9"/>
    <w:rsid w:val="005633BF"/>
    <w:rsid w:val="00564F09"/>
    <w:rsid w:val="005B1846"/>
    <w:rsid w:val="005B28B1"/>
    <w:rsid w:val="005B3EF0"/>
    <w:rsid w:val="005C280B"/>
    <w:rsid w:val="005E4D42"/>
    <w:rsid w:val="006063AC"/>
    <w:rsid w:val="00620B1A"/>
    <w:rsid w:val="00622697"/>
    <w:rsid w:val="00623FB6"/>
    <w:rsid w:val="00664902"/>
    <w:rsid w:val="00673806"/>
    <w:rsid w:val="00675E74"/>
    <w:rsid w:val="0067705E"/>
    <w:rsid w:val="006833FB"/>
    <w:rsid w:val="00685918"/>
    <w:rsid w:val="006C027F"/>
    <w:rsid w:val="00707F1E"/>
    <w:rsid w:val="00760309"/>
    <w:rsid w:val="00762ECA"/>
    <w:rsid w:val="0076466C"/>
    <w:rsid w:val="00767674"/>
    <w:rsid w:val="00793C8D"/>
    <w:rsid w:val="007B0D6F"/>
    <w:rsid w:val="007C5E3B"/>
    <w:rsid w:val="007D4151"/>
    <w:rsid w:val="007F1889"/>
    <w:rsid w:val="00815CFE"/>
    <w:rsid w:val="00824D5D"/>
    <w:rsid w:val="00831467"/>
    <w:rsid w:val="008635E6"/>
    <w:rsid w:val="00867E8A"/>
    <w:rsid w:val="00872389"/>
    <w:rsid w:val="008910E0"/>
    <w:rsid w:val="008A0B64"/>
    <w:rsid w:val="008B07E9"/>
    <w:rsid w:val="008B0C94"/>
    <w:rsid w:val="008C41EF"/>
    <w:rsid w:val="008D79CE"/>
    <w:rsid w:val="008E41AC"/>
    <w:rsid w:val="009033F3"/>
    <w:rsid w:val="00920284"/>
    <w:rsid w:val="00930C84"/>
    <w:rsid w:val="00933120"/>
    <w:rsid w:val="00955254"/>
    <w:rsid w:val="00970397"/>
    <w:rsid w:val="009813AD"/>
    <w:rsid w:val="00992946"/>
    <w:rsid w:val="0099402A"/>
    <w:rsid w:val="009A1601"/>
    <w:rsid w:val="009B446A"/>
    <w:rsid w:val="009E10E0"/>
    <w:rsid w:val="009F59CA"/>
    <w:rsid w:val="00A21405"/>
    <w:rsid w:val="00A32E37"/>
    <w:rsid w:val="00A33C61"/>
    <w:rsid w:val="00A557BF"/>
    <w:rsid w:val="00A649BB"/>
    <w:rsid w:val="00A8158D"/>
    <w:rsid w:val="00AB611D"/>
    <w:rsid w:val="00AC78D1"/>
    <w:rsid w:val="00B00A57"/>
    <w:rsid w:val="00B03DD7"/>
    <w:rsid w:val="00B135CB"/>
    <w:rsid w:val="00B1765E"/>
    <w:rsid w:val="00B24C68"/>
    <w:rsid w:val="00B33B30"/>
    <w:rsid w:val="00B50658"/>
    <w:rsid w:val="00B63FC1"/>
    <w:rsid w:val="00B75A37"/>
    <w:rsid w:val="00B871BF"/>
    <w:rsid w:val="00B9396C"/>
    <w:rsid w:val="00BC41B8"/>
    <w:rsid w:val="00BD218E"/>
    <w:rsid w:val="00BD61D7"/>
    <w:rsid w:val="00BE2FB4"/>
    <w:rsid w:val="00BF1DF8"/>
    <w:rsid w:val="00BF74B7"/>
    <w:rsid w:val="00C1475D"/>
    <w:rsid w:val="00C5313C"/>
    <w:rsid w:val="00C8041D"/>
    <w:rsid w:val="00CF11A2"/>
    <w:rsid w:val="00CF5868"/>
    <w:rsid w:val="00D05884"/>
    <w:rsid w:val="00D31C8B"/>
    <w:rsid w:val="00D41830"/>
    <w:rsid w:val="00D56BDF"/>
    <w:rsid w:val="00D66C48"/>
    <w:rsid w:val="00D81F93"/>
    <w:rsid w:val="00D83964"/>
    <w:rsid w:val="00D8523C"/>
    <w:rsid w:val="00DA7AA5"/>
    <w:rsid w:val="00DB21EA"/>
    <w:rsid w:val="00DC4349"/>
    <w:rsid w:val="00DD3963"/>
    <w:rsid w:val="00DD57E7"/>
    <w:rsid w:val="00DF5C21"/>
    <w:rsid w:val="00E1496C"/>
    <w:rsid w:val="00E243AB"/>
    <w:rsid w:val="00E41FF4"/>
    <w:rsid w:val="00E650F5"/>
    <w:rsid w:val="00E748D6"/>
    <w:rsid w:val="00E83569"/>
    <w:rsid w:val="00E97CCE"/>
    <w:rsid w:val="00EA5631"/>
    <w:rsid w:val="00EB5E32"/>
    <w:rsid w:val="00ED45BC"/>
    <w:rsid w:val="00EE2088"/>
    <w:rsid w:val="00F15F3F"/>
    <w:rsid w:val="00F671BF"/>
    <w:rsid w:val="00F779A8"/>
    <w:rsid w:val="00F9519E"/>
    <w:rsid w:val="00FA60CA"/>
    <w:rsid w:val="00FD3E3A"/>
    <w:rsid w:val="00FD59D1"/>
    <w:rsid w:val="00FE2974"/>
    <w:rsid w:val="00FF508D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D7D3"/>
  <w15:chartTrackingRefBased/>
  <w15:docId w15:val="{EB977C4D-4B91-4BD9-AF0B-477EA8F4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5E"/>
  </w:style>
  <w:style w:type="paragraph" w:styleId="Ttulo1">
    <w:name w:val="heading 1"/>
    <w:basedOn w:val="Normal"/>
    <w:next w:val="Normal"/>
    <w:link w:val="Ttulo1Char"/>
    <w:uiPriority w:val="9"/>
    <w:qFormat/>
    <w:rsid w:val="00955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4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E2082"/>
    <w:rPr>
      <w:b/>
      <w:bCs/>
    </w:rPr>
  </w:style>
  <w:style w:type="paragraph" w:styleId="NormalWeb">
    <w:name w:val="Normal (Web)"/>
    <w:basedOn w:val="Normal"/>
    <w:uiPriority w:val="99"/>
    <w:unhideWhenUsed/>
    <w:rsid w:val="00B6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39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396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90FC5"/>
    <w:rPr>
      <w:i/>
      <w:iCs/>
    </w:rPr>
  </w:style>
  <w:style w:type="paragraph" w:styleId="PargrafodaLista">
    <w:name w:val="List Paragraph"/>
    <w:basedOn w:val="Normal"/>
    <w:uiPriority w:val="34"/>
    <w:qFormat/>
    <w:rsid w:val="00161BF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34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3A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5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8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3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4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6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79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94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8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7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8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9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2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1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0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1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4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3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1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4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1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j.jus.br/gng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usbrasil.com.br/legislacao/91622/cpp-decreto-lei-n-3-689-de-03-de-outubro-de-194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nalcienciascriminais.com.br/semi-imputabilidade-medidas-de-seguranc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LEIS/1980-1988/L720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1.globo.com/sp/vale-do-paraiba-regiao/noticia/teste-para-aval-a-soltura-de-suzane-richthofen-indica-detenta-egocentrica-e-narcisista.g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8F86-6038-4150-B092-60465BEE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16</Pages>
  <Words>5037</Words>
  <Characters>27206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Meus Documentos</cp:lastModifiedBy>
  <cp:revision>38</cp:revision>
  <dcterms:created xsi:type="dcterms:W3CDTF">2019-03-28T18:55:00Z</dcterms:created>
  <dcterms:modified xsi:type="dcterms:W3CDTF">2019-05-21T17:57:00Z</dcterms:modified>
</cp:coreProperties>
</file>