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68A0" w:rsidRDefault="008B1852" w:rsidP="008B1852">
      <w:pPr>
        <w:spacing w:line="360" w:lineRule="auto"/>
        <w:jc w:val="center"/>
        <w:rPr>
          <w:rFonts w:ascii="Times New Roman" w:hAnsi="Times New Roman" w:cs="Times New Roman"/>
          <w:sz w:val="24"/>
          <w:szCs w:val="24"/>
        </w:rPr>
      </w:pPr>
      <w:r w:rsidRPr="008B1852">
        <w:rPr>
          <w:rFonts w:ascii="Times New Roman" w:hAnsi="Times New Roman" w:cs="Times New Roman"/>
          <w:sz w:val="24"/>
          <w:szCs w:val="24"/>
        </w:rPr>
        <w:t xml:space="preserve">CRÍTICAS À </w:t>
      </w:r>
      <w:r w:rsidR="001C68A0">
        <w:rPr>
          <w:rFonts w:ascii="Times New Roman" w:hAnsi="Times New Roman" w:cs="Times New Roman"/>
          <w:sz w:val="24"/>
          <w:szCs w:val="24"/>
        </w:rPr>
        <w:t xml:space="preserve">EXCESSIVA </w:t>
      </w:r>
      <w:r w:rsidRPr="008B1852">
        <w:rPr>
          <w:rFonts w:ascii="Times New Roman" w:hAnsi="Times New Roman" w:cs="Times New Roman"/>
          <w:sz w:val="24"/>
          <w:szCs w:val="24"/>
        </w:rPr>
        <w:t>IN</w:t>
      </w:r>
      <w:r>
        <w:rPr>
          <w:rFonts w:ascii="Times New Roman" w:hAnsi="Times New Roman" w:cs="Times New Roman"/>
          <w:sz w:val="24"/>
          <w:szCs w:val="24"/>
        </w:rPr>
        <w:t xml:space="preserve">TERVENÇÃO ESTATAL EM DETRIMENTO DO TRATAMENTO DISPENSADO ÀS LIBERDADES CIVIS: </w:t>
      </w:r>
      <w:r w:rsidR="001C68A0">
        <w:rPr>
          <w:rFonts w:ascii="Times New Roman" w:hAnsi="Times New Roman" w:cs="Times New Roman"/>
          <w:sz w:val="24"/>
          <w:szCs w:val="24"/>
        </w:rPr>
        <w:t>GOLPE DE ESTADO OU REVOLUÇÃO INSTITUCIONAL? CONVENIENCIA DA LIVRE INICIATIVA NA GARANTIA DO MÍNIMO EXISTENCIAL</w:t>
      </w:r>
    </w:p>
    <w:p w:rsidR="004E37AE" w:rsidRDefault="004E37AE" w:rsidP="008B1852">
      <w:pPr>
        <w:spacing w:line="360" w:lineRule="auto"/>
        <w:jc w:val="center"/>
        <w:rPr>
          <w:rFonts w:ascii="Times New Roman" w:hAnsi="Times New Roman" w:cs="Times New Roman"/>
          <w:sz w:val="24"/>
          <w:szCs w:val="24"/>
        </w:rPr>
      </w:pPr>
    </w:p>
    <w:p w:rsidR="004E37AE" w:rsidRPr="0086685F" w:rsidRDefault="004E37AE" w:rsidP="004E37AE">
      <w:pPr>
        <w:spacing w:line="360" w:lineRule="auto"/>
        <w:jc w:val="center"/>
        <w:rPr>
          <w:rFonts w:ascii="Times New Roman" w:hAnsi="Times New Roman" w:cs="Times New Roman"/>
          <w:sz w:val="24"/>
          <w:szCs w:val="24"/>
          <w:lang w:val="en-US"/>
        </w:rPr>
      </w:pPr>
      <w:r w:rsidRPr="004E37AE">
        <w:rPr>
          <w:rFonts w:ascii="Times New Roman" w:hAnsi="Times New Roman" w:cs="Times New Roman"/>
          <w:sz w:val="24"/>
          <w:szCs w:val="24"/>
        </w:rPr>
        <w:t xml:space="preserve">CRITICISM TO EXCESSIVE STATE INTERVENTION IN DETRIMENT OF TREATMENT DISPENSED TO CIVIL LIBERTIES: STATE SWELL OR INSTITUTIONAL REVOLUTION? </w:t>
      </w:r>
      <w:r w:rsidRPr="0086685F">
        <w:rPr>
          <w:rFonts w:ascii="Times New Roman" w:hAnsi="Times New Roman" w:cs="Times New Roman"/>
          <w:sz w:val="24"/>
          <w:szCs w:val="24"/>
          <w:lang w:val="en-US"/>
        </w:rPr>
        <w:t>CONVENIENCE OF FREE INITIATIVE IN THE GUARANTEE OF THE MINIMUM EXISTENTIAL</w:t>
      </w:r>
    </w:p>
    <w:p w:rsidR="004E37AE" w:rsidRPr="007C4A30" w:rsidRDefault="004E37AE" w:rsidP="00626FBF">
      <w:pPr>
        <w:pStyle w:val="Pr-formataoHTML"/>
        <w:shd w:val="clear" w:color="auto" w:fill="FFFFFF"/>
        <w:spacing w:before="240" w:after="240" w:line="360" w:lineRule="auto"/>
        <w:rPr>
          <w:rFonts w:ascii="Times New Roman" w:hAnsi="Times New Roman" w:cs="Times New Roman"/>
          <w:color w:val="212121"/>
          <w:sz w:val="24"/>
          <w:szCs w:val="24"/>
          <w:lang w:val="en-US"/>
        </w:rPr>
      </w:pPr>
    </w:p>
    <w:p w:rsidR="004E37AE" w:rsidRPr="004E37AE" w:rsidRDefault="004E37AE" w:rsidP="004E37AE">
      <w:pPr>
        <w:spacing w:before="240" w:after="240" w:line="360" w:lineRule="auto"/>
        <w:jc w:val="right"/>
        <w:rPr>
          <w:rFonts w:ascii="Times New Roman" w:hAnsi="Times New Roman" w:cs="Times New Roman"/>
          <w:sz w:val="24"/>
          <w:szCs w:val="24"/>
        </w:rPr>
      </w:pPr>
      <w:r>
        <w:rPr>
          <w:rFonts w:ascii="Times New Roman" w:hAnsi="Times New Roman" w:cs="Times New Roman"/>
          <w:i/>
          <w:sz w:val="24"/>
          <w:szCs w:val="24"/>
        </w:rPr>
        <w:t>Autor</w:t>
      </w:r>
      <w:r w:rsidRPr="004E37AE">
        <w:rPr>
          <w:rFonts w:ascii="Times New Roman" w:hAnsi="Times New Roman" w:cs="Times New Roman"/>
          <w:i/>
          <w:sz w:val="24"/>
          <w:szCs w:val="24"/>
          <w:vertAlign w:val="superscript"/>
        </w:rPr>
        <w:t>1</w:t>
      </w:r>
      <w:r>
        <w:rPr>
          <w:rFonts w:ascii="Times New Roman" w:hAnsi="Times New Roman" w:cs="Times New Roman"/>
          <w:i/>
          <w:sz w:val="24"/>
          <w:szCs w:val="24"/>
        </w:rPr>
        <w:t>: Yuri Barbosa Soares da Silva</w:t>
      </w:r>
    </w:p>
    <w:p w:rsidR="001C68A0" w:rsidRPr="004E37AE" w:rsidRDefault="004E37AE" w:rsidP="004E37AE">
      <w:pPr>
        <w:spacing w:before="120" w:after="120" w:line="360" w:lineRule="auto"/>
        <w:jc w:val="right"/>
        <w:rPr>
          <w:rFonts w:ascii="Times New Roman" w:hAnsi="Times New Roman" w:cs="Times New Roman"/>
          <w:i/>
          <w:sz w:val="24"/>
          <w:szCs w:val="24"/>
        </w:rPr>
      </w:pPr>
      <w:r w:rsidRPr="004E37AE">
        <w:rPr>
          <w:rFonts w:ascii="Times New Roman" w:hAnsi="Times New Roman" w:cs="Times New Roman"/>
          <w:i/>
          <w:sz w:val="24"/>
          <w:szCs w:val="24"/>
        </w:rPr>
        <w:t>Orientador</w:t>
      </w:r>
      <w:r w:rsidRPr="004E37AE">
        <w:rPr>
          <w:rFonts w:ascii="Times New Roman" w:hAnsi="Times New Roman" w:cs="Times New Roman"/>
          <w:i/>
          <w:sz w:val="24"/>
          <w:szCs w:val="24"/>
          <w:vertAlign w:val="superscript"/>
        </w:rPr>
        <w:t>2</w:t>
      </w:r>
      <w:r w:rsidRPr="004E37AE">
        <w:rPr>
          <w:rFonts w:ascii="Times New Roman" w:hAnsi="Times New Roman" w:cs="Times New Roman"/>
          <w:i/>
          <w:sz w:val="24"/>
          <w:szCs w:val="24"/>
        </w:rPr>
        <w:t>: Breno Wanderley César Segundo</w:t>
      </w:r>
    </w:p>
    <w:p w:rsidR="001C68A0" w:rsidRPr="004E37AE" w:rsidRDefault="001C68A0" w:rsidP="001C68A0">
      <w:pPr>
        <w:spacing w:before="120" w:after="120" w:line="360" w:lineRule="auto"/>
        <w:rPr>
          <w:rFonts w:ascii="Times New Roman" w:hAnsi="Times New Roman" w:cs="Times New Roman"/>
          <w:sz w:val="24"/>
          <w:szCs w:val="24"/>
        </w:rPr>
      </w:pPr>
    </w:p>
    <w:p w:rsidR="00440E9E" w:rsidRDefault="001C68A0" w:rsidP="001C68A0">
      <w:pPr>
        <w:spacing w:before="120" w:after="120" w:line="360" w:lineRule="auto"/>
        <w:jc w:val="both"/>
        <w:rPr>
          <w:rFonts w:ascii="Times New Roman" w:hAnsi="Times New Roman" w:cs="Times New Roman"/>
          <w:sz w:val="24"/>
          <w:szCs w:val="24"/>
        </w:rPr>
      </w:pPr>
      <w:r w:rsidRPr="00B70C52">
        <w:rPr>
          <w:rFonts w:ascii="Times New Roman" w:hAnsi="Times New Roman" w:cs="Times New Roman"/>
          <w:b/>
          <w:sz w:val="24"/>
          <w:szCs w:val="24"/>
          <w:u w:val="single"/>
        </w:rPr>
        <w:t>RESUMO</w:t>
      </w:r>
      <w:r w:rsidRPr="00546F3F">
        <w:rPr>
          <w:rFonts w:ascii="Times New Roman" w:hAnsi="Times New Roman" w:cs="Times New Roman"/>
          <w:sz w:val="24"/>
          <w:szCs w:val="24"/>
        </w:rPr>
        <w:t xml:space="preserve">: </w:t>
      </w:r>
      <w:r w:rsidR="00440E9E">
        <w:rPr>
          <w:rFonts w:ascii="Times New Roman" w:hAnsi="Times New Roman" w:cs="Times New Roman"/>
          <w:sz w:val="24"/>
          <w:szCs w:val="24"/>
        </w:rPr>
        <w:t>Tratando da moralidade administrativa, da eficiência e dos direitos humanos</w:t>
      </w:r>
      <w:r w:rsidR="00BA3343" w:rsidRPr="00440E9E">
        <w:rPr>
          <w:rFonts w:ascii="Times New Roman" w:hAnsi="Times New Roman" w:cs="Times New Roman"/>
          <w:sz w:val="24"/>
          <w:szCs w:val="24"/>
        </w:rPr>
        <w:t xml:space="preserve">, </w:t>
      </w:r>
      <w:r w:rsidR="00440E9E">
        <w:rPr>
          <w:rFonts w:ascii="Times New Roman" w:hAnsi="Times New Roman" w:cs="Times New Roman"/>
          <w:sz w:val="24"/>
          <w:szCs w:val="24"/>
        </w:rPr>
        <w:t xml:space="preserve">especificando-se nas mudanças das regras políticas e na importância destas perante os contínuos cenários de crise, o presente artigo vem tratar sobre o tratamento dispensado às liberdades civis na atualidade, em face da dignidade da pessoa humana, e das tomadas de decisões das quais hajam incentivos à liberdade de iniciativa, haja vista a ampla participação e fiscalização dos cidadãos, no campo político, em detrimento da atualização do direito e da garantia do mínimo existencial, como aspecto da liberalidade, para as presentes e futuras gerações. </w:t>
      </w:r>
    </w:p>
    <w:p w:rsidR="00440E9E" w:rsidRDefault="00440E9E" w:rsidP="001C68A0">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Palavras-chave: Moralidade, </w:t>
      </w:r>
      <w:r w:rsidR="003845AA">
        <w:rPr>
          <w:rFonts w:ascii="Times New Roman" w:hAnsi="Times New Roman" w:cs="Times New Roman"/>
          <w:sz w:val="24"/>
          <w:szCs w:val="24"/>
        </w:rPr>
        <w:t>eficiência</w:t>
      </w:r>
      <w:r>
        <w:rPr>
          <w:rFonts w:ascii="Times New Roman" w:hAnsi="Times New Roman" w:cs="Times New Roman"/>
          <w:sz w:val="24"/>
          <w:szCs w:val="24"/>
        </w:rPr>
        <w:t>, crise, liberdades.</w:t>
      </w:r>
    </w:p>
    <w:p w:rsidR="00D14AA3" w:rsidRDefault="00D14AA3" w:rsidP="001C68A0">
      <w:pPr>
        <w:spacing w:before="120" w:after="120" w:line="360" w:lineRule="auto"/>
        <w:jc w:val="both"/>
        <w:rPr>
          <w:rFonts w:ascii="Times New Roman" w:hAnsi="Times New Roman" w:cs="Times New Roman"/>
          <w:sz w:val="24"/>
          <w:szCs w:val="24"/>
        </w:rPr>
      </w:pPr>
    </w:p>
    <w:p w:rsidR="00D14AA3" w:rsidRPr="004E37AE" w:rsidRDefault="00D14AA3" w:rsidP="0086685F">
      <w:pPr>
        <w:pStyle w:val="Pr-formataoHTML"/>
        <w:shd w:val="clear" w:color="auto" w:fill="FFFFFF"/>
        <w:spacing w:after="240" w:line="360" w:lineRule="auto"/>
        <w:jc w:val="both"/>
        <w:rPr>
          <w:rFonts w:ascii="Times New Roman" w:hAnsi="Times New Roman" w:cs="Times New Roman"/>
          <w:color w:val="212121"/>
          <w:sz w:val="24"/>
          <w:szCs w:val="24"/>
          <w:lang w:val="en-US"/>
        </w:rPr>
      </w:pPr>
      <w:r w:rsidRPr="007C4A30">
        <w:rPr>
          <w:rFonts w:ascii="Times New Roman" w:hAnsi="Times New Roman" w:cs="Times New Roman"/>
          <w:b/>
          <w:sz w:val="24"/>
          <w:szCs w:val="24"/>
          <w:u w:val="single"/>
          <w:lang w:val="en-US"/>
        </w:rPr>
        <w:t>ABSTRACT</w:t>
      </w:r>
      <w:r w:rsidRPr="00D14AA3">
        <w:rPr>
          <w:rFonts w:ascii="Times New Roman" w:hAnsi="Times New Roman" w:cs="Times New Roman"/>
          <w:b/>
          <w:sz w:val="24"/>
          <w:szCs w:val="24"/>
          <w:lang w:val="en-US"/>
        </w:rPr>
        <w:t>:</w:t>
      </w:r>
      <w:r w:rsidRPr="00D14AA3">
        <w:rPr>
          <w:rFonts w:ascii="Times New Roman" w:hAnsi="Times New Roman" w:cs="Times New Roman"/>
          <w:sz w:val="24"/>
          <w:szCs w:val="24"/>
          <w:lang w:val="en-US"/>
        </w:rPr>
        <w:t xml:space="preserve"> </w:t>
      </w:r>
      <w:r w:rsidRPr="004E37AE">
        <w:rPr>
          <w:rFonts w:ascii="Times New Roman" w:hAnsi="Times New Roman" w:cs="Times New Roman"/>
          <w:color w:val="212121"/>
          <w:sz w:val="24"/>
          <w:szCs w:val="24"/>
          <w:lang w:val="en-US"/>
        </w:rPr>
        <w:t xml:space="preserve">In dealing with administrative morality, efficiency and human rights, specifying itself in the changes of the political rules and their importance in the face of the continuous crisis scenarios, this article deals with the treatment of civil liberties in the present, in the face of dignity of the human person, and of the decision-making processes that give incentives to freedom of initiative, given the broad participation and supervision of citizens in </w:t>
      </w:r>
      <w:r w:rsidRPr="004E37AE">
        <w:rPr>
          <w:rFonts w:ascii="Times New Roman" w:hAnsi="Times New Roman" w:cs="Times New Roman"/>
          <w:color w:val="212121"/>
          <w:sz w:val="24"/>
          <w:szCs w:val="24"/>
          <w:lang w:val="en-US"/>
        </w:rPr>
        <w:lastRenderedPageBreak/>
        <w:t>the political field, to the detriment of updating the law and guaranteeing the existential minimum as an aspect of liberality, for present and future generations.</w:t>
      </w:r>
    </w:p>
    <w:p w:rsidR="00D14AA3" w:rsidRDefault="00D14AA3" w:rsidP="0086685F">
      <w:pPr>
        <w:pStyle w:val="Pr-formataoHTML"/>
        <w:shd w:val="clear" w:color="auto" w:fill="FFFFFF"/>
        <w:spacing w:after="240" w:line="360" w:lineRule="auto"/>
        <w:jc w:val="both"/>
        <w:rPr>
          <w:rFonts w:ascii="Times New Roman" w:hAnsi="Times New Roman" w:cs="Times New Roman"/>
          <w:color w:val="212121"/>
          <w:sz w:val="24"/>
          <w:szCs w:val="24"/>
          <w:lang w:val="en-US"/>
        </w:rPr>
      </w:pPr>
      <w:r w:rsidRPr="004E37AE">
        <w:rPr>
          <w:rFonts w:ascii="Times New Roman" w:hAnsi="Times New Roman" w:cs="Times New Roman"/>
          <w:color w:val="212121"/>
          <w:sz w:val="24"/>
          <w:szCs w:val="24"/>
          <w:lang w:val="en-US"/>
        </w:rPr>
        <w:t>Keywords: Morality, efficiency, crisis, freedoms.</w:t>
      </w:r>
    </w:p>
    <w:p w:rsidR="003845AA" w:rsidRPr="007C4A30" w:rsidRDefault="003845AA" w:rsidP="000169F0">
      <w:pPr>
        <w:pStyle w:val="Pr-formataoHTML"/>
        <w:spacing w:before="240" w:after="240"/>
        <w:rPr>
          <w:rFonts w:ascii="Times New Roman" w:hAnsi="Times New Roman" w:cs="Times New Roman"/>
          <w:b/>
          <w:sz w:val="24"/>
          <w:szCs w:val="24"/>
          <w:u w:val="single"/>
          <w:lang w:val="en-US"/>
        </w:rPr>
      </w:pPr>
    </w:p>
    <w:p w:rsidR="00BA3343" w:rsidRPr="00B70C52" w:rsidRDefault="00BA3343" w:rsidP="00047787">
      <w:pPr>
        <w:pStyle w:val="Pr-formataoHTML"/>
        <w:numPr>
          <w:ilvl w:val="0"/>
          <w:numId w:val="4"/>
        </w:numPr>
        <w:spacing w:before="240" w:after="240"/>
        <w:rPr>
          <w:rFonts w:ascii="Times New Roman" w:hAnsi="Times New Roman" w:cs="Times New Roman"/>
          <w:color w:val="212121"/>
          <w:sz w:val="24"/>
          <w:szCs w:val="24"/>
          <w:u w:val="single"/>
        </w:rPr>
      </w:pPr>
      <w:r w:rsidRPr="00B70C52">
        <w:rPr>
          <w:rFonts w:ascii="Times New Roman" w:hAnsi="Times New Roman" w:cs="Times New Roman"/>
          <w:b/>
          <w:sz w:val="24"/>
          <w:szCs w:val="24"/>
          <w:u w:val="single"/>
        </w:rPr>
        <w:t>INTRODUÇÃO</w:t>
      </w:r>
    </w:p>
    <w:p w:rsidR="00BF434E" w:rsidRPr="00546F3F" w:rsidRDefault="001C68A0" w:rsidP="00BA3343">
      <w:pPr>
        <w:spacing w:before="120" w:after="120" w:line="360" w:lineRule="auto"/>
        <w:ind w:firstLine="708"/>
        <w:jc w:val="both"/>
        <w:rPr>
          <w:rFonts w:ascii="Times New Roman" w:hAnsi="Times New Roman" w:cs="Times New Roman"/>
          <w:sz w:val="24"/>
          <w:szCs w:val="24"/>
        </w:rPr>
      </w:pPr>
      <w:r w:rsidRPr="00546F3F">
        <w:rPr>
          <w:rFonts w:ascii="Times New Roman" w:hAnsi="Times New Roman" w:cs="Times New Roman"/>
          <w:sz w:val="24"/>
          <w:szCs w:val="24"/>
        </w:rPr>
        <w:t xml:space="preserve">Continuamente, a vida social, caracterizada por princípios, regras e valores, conjugados entre os universais e os individuais, </w:t>
      </w:r>
      <w:r w:rsidR="00BF434E" w:rsidRPr="00546F3F">
        <w:rPr>
          <w:rFonts w:ascii="Times New Roman" w:hAnsi="Times New Roman" w:cs="Times New Roman"/>
          <w:sz w:val="24"/>
          <w:szCs w:val="24"/>
        </w:rPr>
        <w:t xml:space="preserve">submeter-se-á a mudanças institucionais, as quais justificam-se nas necessidades primárias, postas perante os desígnios fundamentais e a indispensável alternância no poder. Diante de tais fatores, com a vênia de que há de ser fomentado o permanente aperfeiçoamento nos mecanismos de gestão e de controle, em detrimento do bem comum, a partir das formas de exercício do poder, cujo tema explana-se na comunidade internacional, em especial nas instituições dotadas de poder decisório, torna-se requisito de admissibilidade das tomadas de decisões dos agentes políticos e, em especial, nas articulações com o governo, a valoração do capital humano, decorrente da liberdade de iniciativa e, por conseguinte, da responsabilidade coletiva na participação no pleito eleitoral, considerando as posteriores tendências e desafios a serem enfrentados pelo povo, na consolidação de um governo minimamente burocrático, o qual se atenha à matérias imprescindíveis, como sinônimo de justiça social. </w:t>
      </w:r>
    </w:p>
    <w:p w:rsidR="00E226B4" w:rsidRPr="00546F3F" w:rsidRDefault="00B27670" w:rsidP="001C68A0">
      <w:pPr>
        <w:spacing w:before="120" w:after="120" w:line="360" w:lineRule="auto"/>
        <w:jc w:val="both"/>
        <w:rPr>
          <w:rFonts w:ascii="Times New Roman" w:hAnsi="Times New Roman" w:cs="Times New Roman"/>
          <w:sz w:val="24"/>
          <w:szCs w:val="24"/>
        </w:rPr>
      </w:pPr>
      <w:r w:rsidRPr="00546F3F">
        <w:rPr>
          <w:rFonts w:ascii="Times New Roman" w:hAnsi="Times New Roman" w:cs="Times New Roman"/>
          <w:sz w:val="24"/>
          <w:szCs w:val="24"/>
        </w:rPr>
        <w:tab/>
      </w:r>
      <w:r w:rsidR="002323BC" w:rsidRPr="00546F3F">
        <w:rPr>
          <w:rFonts w:ascii="Times New Roman" w:hAnsi="Times New Roman" w:cs="Times New Roman"/>
          <w:sz w:val="24"/>
          <w:szCs w:val="24"/>
        </w:rPr>
        <w:t xml:space="preserve">Por este ângulo, considerando a concepção clássica de gestão estratégica, trata-se na América latina, com a inescusável fiscalização do </w:t>
      </w:r>
      <w:r w:rsidR="002323BC" w:rsidRPr="00546F3F">
        <w:rPr>
          <w:rFonts w:ascii="Times New Roman" w:hAnsi="Times New Roman" w:cs="Times New Roman"/>
          <w:i/>
          <w:sz w:val="24"/>
          <w:szCs w:val="24"/>
        </w:rPr>
        <w:t xml:space="preserve">Parquet, </w:t>
      </w:r>
      <w:r w:rsidR="002323BC" w:rsidRPr="00546F3F">
        <w:rPr>
          <w:rFonts w:ascii="Times New Roman" w:hAnsi="Times New Roman" w:cs="Times New Roman"/>
          <w:sz w:val="24"/>
          <w:szCs w:val="24"/>
        </w:rPr>
        <w:t xml:space="preserve">perante as agremiações representativas, as de pesquisa científica e o parlamento, quais as causas para as crises generalizadas e como pode-se imputar medidas restritivas em detrimento do tratamento privilegiado aos dirigentes, tendo como objeto da ação eleitoral/penal as transgressões </w:t>
      </w:r>
      <w:r w:rsidR="00E226B4" w:rsidRPr="00546F3F">
        <w:rPr>
          <w:rFonts w:ascii="Times New Roman" w:hAnsi="Times New Roman" w:cs="Times New Roman"/>
          <w:sz w:val="24"/>
          <w:szCs w:val="24"/>
        </w:rPr>
        <w:t>n</w:t>
      </w:r>
      <w:r w:rsidR="002323BC" w:rsidRPr="00546F3F">
        <w:rPr>
          <w:rFonts w:ascii="Times New Roman" w:hAnsi="Times New Roman" w:cs="Times New Roman"/>
          <w:sz w:val="24"/>
          <w:szCs w:val="24"/>
        </w:rPr>
        <w:t>os planos de contingenciamento dos gastos institucionais, de financiamento da máquina pública,</w:t>
      </w:r>
      <w:r w:rsidR="00E226B4" w:rsidRPr="00546F3F">
        <w:rPr>
          <w:rFonts w:ascii="Times New Roman" w:hAnsi="Times New Roman" w:cs="Times New Roman"/>
          <w:sz w:val="24"/>
          <w:szCs w:val="24"/>
        </w:rPr>
        <w:t xml:space="preserve"> conforme são apresentadas as estatísticas sobre o nível de desemprego, objetivando concretizar os mais eficientes e planos de recuperação do crescimento, que de forma consensual proporcionem uma menor judicialização dos conflitos enquanto regra de cumprimento da lei maior, tal qual previsto no contrato social.</w:t>
      </w:r>
    </w:p>
    <w:p w:rsidR="00B27670" w:rsidRPr="00546F3F" w:rsidRDefault="00E226B4" w:rsidP="001C68A0">
      <w:pPr>
        <w:spacing w:before="120" w:after="120" w:line="360" w:lineRule="auto"/>
        <w:jc w:val="both"/>
        <w:rPr>
          <w:rFonts w:ascii="Times New Roman" w:hAnsi="Times New Roman" w:cs="Times New Roman"/>
          <w:sz w:val="24"/>
          <w:szCs w:val="24"/>
        </w:rPr>
      </w:pPr>
      <w:r w:rsidRPr="00546F3F">
        <w:rPr>
          <w:rFonts w:ascii="Times New Roman" w:hAnsi="Times New Roman" w:cs="Times New Roman"/>
          <w:sz w:val="24"/>
          <w:szCs w:val="24"/>
        </w:rPr>
        <w:tab/>
        <w:t xml:space="preserve">Nesse seguimento, referindo-se à Carta de Direitos Humanos das Nações Unidas, nos itens que tratam sobre a organização política e das formas de proteção e amparo a serem adotadas nos países signatários, quando constatado o iminente risco a ordem social, política e </w:t>
      </w:r>
      <w:r w:rsidRPr="00546F3F">
        <w:rPr>
          <w:rFonts w:ascii="Times New Roman" w:hAnsi="Times New Roman" w:cs="Times New Roman"/>
          <w:sz w:val="24"/>
          <w:szCs w:val="24"/>
        </w:rPr>
        <w:lastRenderedPageBreak/>
        <w:t xml:space="preserve">econômica, possibilitando, a partir das normas consuetudinárias, a flexibilização do direito interno, como forma de revisar a soberania nacional e ratificar as intervenções em benefício das liberdades civis (baseadas no mínimo existencial), grande parte dos países latino americanos, sob a égide da democracia, cuidam </w:t>
      </w:r>
      <w:r w:rsidR="0072684A" w:rsidRPr="00546F3F">
        <w:rPr>
          <w:rFonts w:ascii="Times New Roman" w:hAnsi="Times New Roman" w:cs="Times New Roman"/>
          <w:sz w:val="24"/>
          <w:szCs w:val="24"/>
        </w:rPr>
        <w:t>de estabelecerem parcerias com as instituições privadas, tendo em vista as conquistas inerentes às intervenções em países inseridos em crise absoluta, como a Venezuela, conquanto expandir-se-á os fatores de produção e, no escopo da parceria público-privada, assegurar-se-á a reciprocidade de direitos e obrigações para as presentes e futuras gerações.</w:t>
      </w:r>
    </w:p>
    <w:p w:rsidR="0072684A" w:rsidRDefault="0072684A" w:rsidP="001C68A0">
      <w:pPr>
        <w:spacing w:before="120" w:after="120" w:line="360" w:lineRule="auto"/>
        <w:jc w:val="both"/>
        <w:rPr>
          <w:rFonts w:ascii="Times New Roman" w:hAnsi="Times New Roman" w:cs="Times New Roman"/>
          <w:sz w:val="24"/>
          <w:szCs w:val="24"/>
        </w:rPr>
      </w:pPr>
      <w:r w:rsidRPr="00546F3F">
        <w:rPr>
          <w:rFonts w:ascii="Times New Roman" w:hAnsi="Times New Roman" w:cs="Times New Roman"/>
          <w:sz w:val="24"/>
          <w:szCs w:val="24"/>
        </w:rPr>
        <w:tab/>
        <w:t xml:space="preserve">Nessa acepção, mencionando a doutrina majoritária sobre direito constitucional (LENZA, 2016), (NOVELINO, 2016), direito internacional público </w:t>
      </w:r>
      <w:r w:rsidR="00546F3F" w:rsidRPr="00546F3F">
        <w:rPr>
          <w:rFonts w:ascii="Times New Roman" w:hAnsi="Times New Roman" w:cs="Times New Roman"/>
          <w:sz w:val="24"/>
          <w:szCs w:val="24"/>
        </w:rPr>
        <w:t>(AMBOS, 2008) e direitos humanos (COMPARATO, 2010)</w:t>
      </w:r>
      <w:r w:rsidR="00546F3F">
        <w:rPr>
          <w:rFonts w:ascii="Times New Roman" w:hAnsi="Times New Roman" w:cs="Times New Roman"/>
          <w:sz w:val="24"/>
          <w:szCs w:val="24"/>
        </w:rPr>
        <w:t>, a partir de tais apontamentos, dedica-se o presente objeto de estudo</w:t>
      </w:r>
      <w:r w:rsidR="00BA3343">
        <w:rPr>
          <w:rFonts w:ascii="Times New Roman" w:hAnsi="Times New Roman" w:cs="Times New Roman"/>
          <w:sz w:val="24"/>
          <w:szCs w:val="24"/>
        </w:rPr>
        <w:t>, no seu objetivo geral, através de uma metodologia analítica e descritiva,</w:t>
      </w:r>
      <w:r w:rsidR="00546F3F">
        <w:rPr>
          <w:rFonts w:ascii="Times New Roman" w:hAnsi="Times New Roman" w:cs="Times New Roman"/>
          <w:sz w:val="24"/>
          <w:szCs w:val="24"/>
        </w:rPr>
        <w:t xml:space="preserve"> a tratar da importância da reforma na </w:t>
      </w:r>
      <w:r w:rsidR="00216831">
        <w:rPr>
          <w:rFonts w:ascii="Times New Roman" w:hAnsi="Times New Roman" w:cs="Times New Roman"/>
          <w:sz w:val="24"/>
          <w:szCs w:val="24"/>
        </w:rPr>
        <w:t>legislação</w:t>
      </w:r>
      <w:r w:rsidR="00546F3F">
        <w:rPr>
          <w:rFonts w:ascii="Times New Roman" w:hAnsi="Times New Roman" w:cs="Times New Roman"/>
          <w:sz w:val="24"/>
          <w:szCs w:val="24"/>
        </w:rPr>
        <w:t xml:space="preserve"> política no Brasil</w:t>
      </w:r>
      <w:r w:rsidR="00BA3343">
        <w:rPr>
          <w:rFonts w:ascii="Times New Roman" w:hAnsi="Times New Roman" w:cs="Times New Roman"/>
          <w:sz w:val="24"/>
          <w:szCs w:val="24"/>
        </w:rPr>
        <w:t>,</w:t>
      </w:r>
      <w:r w:rsidR="00216831">
        <w:rPr>
          <w:rFonts w:ascii="Times New Roman" w:hAnsi="Times New Roman" w:cs="Times New Roman"/>
          <w:sz w:val="24"/>
          <w:szCs w:val="24"/>
        </w:rPr>
        <w:t xml:space="preserve"> além do rigor inerente à condução do pleito, feito pela justiça eleitoral, como forma de garantia dos direitos fundamentais em detrimento de uma maior eficiência nos serviços prestados por este poder. Em síntese, tratando na ciência política sobre o regime de governo, proceder-se-á </w:t>
      </w:r>
      <w:r w:rsidR="00BA3343">
        <w:rPr>
          <w:rFonts w:ascii="Times New Roman" w:hAnsi="Times New Roman" w:cs="Times New Roman"/>
          <w:sz w:val="24"/>
          <w:szCs w:val="24"/>
        </w:rPr>
        <w:t xml:space="preserve">no objetivo específico, </w:t>
      </w:r>
      <w:r w:rsidR="00216831">
        <w:rPr>
          <w:rFonts w:ascii="Times New Roman" w:hAnsi="Times New Roman" w:cs="Times New Roman"/>
          <w:sz w:val="24"/>
          <w:szCs w:val="24"/>
        </w:rPr>
        <w:t>com as afirmações sobre como esta eficiência significa a minoração da burocracia existente, responsável por crises graves em países próximos, objetivando em meio a tais fatos proporcionar uma revolução institucional e, por conseguinte, uma maior adesão dos cidadãos ao processo eleitoral, com fulcro na eficiência e economicidade, agregada</w:t>
      </w:r>
      <w:r w:rsidR="00BA3343">
        <w:rPr>
          <w:rFonts w:ascii="Times New Roman" w:hAnsi="Times New Roman" w:cs="Times New Roman"/>
          <w:sz w:val="24"/>
          <w:szCs w:val="24"/>
        </w:rPr>
        <w:t>s</w:t>
      </w:r>
      <w:r w:rsidR="00216831">
        <w:rPr>
          <w:rFonts w:ascii="Times New Roman" w:hAnsi="Times New Roman" w:cs="Times New Roman"/>
          <w:sz w:val="24"/>
          <w:szCs w:val="24"/>
        </w:rPr>
        <w:t xml:space="preserve"> à liberdade civil</w:t>
      </w:r>
      <w:r w:rsidR="00BA3343">
        <w:rPr>
          <w:rFonts w:ascii="Times New Roman" w:hAnsi="Times New Roman" w:cs="Times New Roman"/>
          <w:sz w:val="24"/>
          <w:szCs w:val="24"/>
        </w:rPr>
        <w:t>, de iniciativa.</w:t>
      </w:r>
    </w:p>
    <w:p w:rsidR="00BA3343" w:rsidRDefault="00BA3343" w:rsidP="000169F0">
      <w:pPr>
        <w:spacing w:before="120" w:after="120" w:line="360" w:lineRule="auto"/>
        <w:ind w:firstLine="708"/>
        <w:jc w:val="both"/>
        <w:rPr>
          <w:rFonts w:ascii="Times New Roman" w:hAnsi="Times New Roman" w:cs="Times New Roman"/>
          <w:sz w:val="24"/>
          <w:szCs w:val="24"/>
        </w:rPr>
      </w:pPr>
      <w:r>
        <w:rPr>
          <w:rFonts w:ascii="Times New Roman" w:hAnsi="Times New Roman" w:cs="Times New Roman"/>
          <w:sz w:val="24"/>
          <w:szCs w:val="24"/>
        </w:rPr>
        <w:t>Por fim,</w:t>
      </w:r>
      <w:r w:rsidRPr="00BA3343">
        <w:rPr>
          <w:rFonts w:ascii="Times New Roman" w:hAnsi="Times New Roman" w:cs="Times New Roman"/>
          <w:sz w:val="24"/>
          <w:szCs w:val="24"/>
        </w:rPr>
        <w:t xml:space="preserve"> tratar-se-á das </w:t>
      </w:r>
      <w:r>
        <w:rPr>
          <w:rFonts w:ascii="Times New Roman" w:hAnsi="Times New Roman" w:cs="Times New Roman"/>
          <w:sz w:val="24"/>
          <w:szCs w:val="24"/>
        </w:rPr>
        <w:t>medidas de exercício do poder, a partir das quais poder-se-á proporcionar o constante processo de ascensão, do ponto de vista político e social, nos mais isolados rincões do país.</w:t>
      </w:r>
    </w:p>
    <w:p w:rsidR="000169F0" w:rsidRDefault="000169F0" w:rsidP="000169F0">
      <w:pPr>
        <w:spacing w:before="120" w:after="120" w:line="360" w:lineRule="auto"/>
        <w:ind w:firstLine="708"/>
        <w:jc w:val="both"/>
        <w:rPr>
          <w:rFonts w:ascii="Times New Roman" w:hAnsi="Times New Roman" w:cs="Times New Roman"/>
          <w:sz w:val="24"/>
          <w:szCs w:val="24"/>
        </w:rPr>
      </w:pPr>
    </w:p>
    <w:p w:rsidR="00B77796" w:rsidRPr="00047787" w:rsidRDefault="00B77796" w:rsidP="00047787">
      <w:pPr>
        <w:pStyle w:val="PargrafodaLista"/>
        <w:numPr>
          <w:ilvl w:val="0"/>
          <w:numId w:val="4"/>
        </w:numPr>
        <w:spacing w:before="120" w:after="120" w:line="360" w:lineRule="auto"/>
        <w:jc w:val="both"/>
        <w:rPr>
          <w:rFonts w:ascii="Times New Roman" w:hAnsi="Times New Roman" w:cs="Times New Roman"/>
          <w:sz w:val="24"/>
          <w:szCs w:val="24"/>
        </w:rPr>
      </w:pPr>
      <w:r w:rsidRPr="00047787">
        <w:rPr>
          <w:rFonts w:ascii="Times New Roman" w:hAnsi="Times New Roman" w:cs="Times New Roman"/>
          <w:b/>
          <w:sz w:val="24"/>
          <w:szCs w:val="24"/>
          <w:u w:val="single"/>
        </w:rPr>
        <w:t>METODOLOGIA</w:t>
      </w:r>
    </w:p>
    <w:p w:rsidR="00B70C52" w:rsidRDefault="00B77796" w:rsidP="001C68A0">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Dada a natureza política da referida pesquisa, </w:t>
      </w:r>
      <w:r w:rsidRPr="00B77796">
        <w:rPr>
          <w:rFonts w:ascii="Times New Roman" w:hAnsi="Times New Roman" w:cs="Times New Roman"/>
          <w:sz w:val="24"/>
          <w:szCs w:val="24"/>
        </w:rPr>
        <w:t xml:space="preserve">segundo autores como JARDILINO e NESLA, partindo da concepção clássica, </w:t>
      </w:r>
      <w:r>
        <w:rPr>
          <w:rFonts w:ascii="Times New Roman" w:hAnsi="Times New Roman" w:cs="Times New Roman"/>
          <w:sz w:val="24"/>
          <w:szCs w:val="24"/>
        </w:rPr>
        <w:t xml:space="preserve">adotar-se-á </w:t>
      </w:r>
      <w:r w:rsidRPr="00B77796">
        <w:rPr>
          <w:rFonts w:ascii="Times New Roman" w:hAnsi="Times New Roman" w:cs="Times New Roman"/>
          <w:sz w:val="24"/>
          <w:szCs w:val="24"/>
        </w:rPr>
        <w:t>a metodologia dedutiva</w:t>
      </w:r>
      <w:r>
        <w:rPr>
          <w:rFonts w:ascii="Times New Roman" w:hAnsi="Times New Roman" w:cs="Times New Roman"/>
          <w:sz w:val="24"/>
          <w:szCs w:val="24"/>
        </w:rPr>
        <w:t>, classificada</w:t>
      </w:r>
      <w:r w:rsidRPr="00B77796">
        <w:rPr>
          <w:rFonts w:ascii="Times New Roman" w:hAnsi="Times New Roman" w:cs="Times New Roman"/>
          <w:sz w:val="24"/>
          <w:szCs w:val="24"/>
        </w:rPr>
        <w:t xml:space="preserve"> como o “mecanismo de pesquisa baseado nas teorias gerais, o qual tem como objetivo explicar a ocorrência de fenômenos particulares”. Desta forma, </w:t>
      </w:r>
      <w:r>
        <w:rPr>
          <w:rFonts w:ascii="Times New Roman" w:hAnsi="Times New Roman" w:cs="Times New Roman"/>
          <w:sz w:val="24"/>
          <w:szCs w:val="24"/>
        </w:rPr>
        <w:t>tratando</w:t>
      </w:r>
      <w:r w:rsidRPr="00B77796">
        <w:rPr>
          <w:rFonts w:ascii="Times New Roman" w:hAnsi="Times New Roman" w:cs="Times New Roman"/>
          <w:sz w:val="24"/>
          <w:szCs w:val="24"/>
        </w:rPr>
        <w:t xml:space="preserve"> de teorias gerais, </w:t>
      </w:r>
      <w:r>
        <w:rPr>
          <w:rFonts w:ascii="Times New Roman" w:hAnsi="Times New Roman" w:cs="Times New Roman"/>
          <w:sz w:val="24"/>
          <w:szCs w:val="24"/>
        </w:rPr>
        <w:t xml:space="preserve">como mecanismo preventivo de fatos </w:t>
      </w:r>
      <w:r w:rsidRPr="00B77796">
        <w:rPr>
          <w:rFonts w:ascii="Times New Roman" w:hAnsi="Times New Roman" w:cs="Times New Roman"/>
          <w:sz w:val="24"/>
          <w:szCs w:val="24"/>
        </w:rPr>
        <w:t xml:space="preserve">anti-sociais, </w:t>
      </w:r>
      <w:r>
        <w:rPr>
          <w:rFonts w:ascii="Times New Roman" w:hAnsi="Times New Roman" w:cs="Times New Roman"/>
          <w:sz w:val="24"/>
          <w:szCs w:val="24"/>
        </w:rPr>
        <w:t xml:space="preserve">proceder-se-á na pesquisa sobre justiça social, governo e crise com a técnica de pesquisa básica, em uma abordagem quantitativa, </w:t>
      </w:r>
      <w:r>
        <w:rPr>
          <w:rFonts w:ascii="Times New Roman" w:hAnsi="Times New Roman" w:cs="Times New Roman"/>
          <w:sz w:val="24"/>
          <w:szCs w:val="24"/>
        </w:rPr>
        <w:lastRenderedPageBreak/>
        <w:t>referindo-se</w:t>
      </w:r>
      <w:r w:rsidRPr="00B77796">
        <w:rPr>
          <w:rFonts w:ascii="Times New Roman" w:hAnsi="Times New Roman" w:cs="Times New Roman"/>
          <w:sz w:val="24"/>
          <w:szCs w:val="24"/>
        </w:rPr>
        <w:t xml:space="preserve"> a autores como VERGARA e BERVIAN, que defendem </w:t>
      </w:r>
      <w:r w:rsidRPr="00B77796">
        <w:rPr>
          <w:rFonts w:ascii="Times New Roman" w:hAnsi="Times New Roman" w:cs="Times New Roman"/>
          <w:i/>
          <w:sz w:val="24"/>
          <w:szCs w:val="24"/>
        </w:rPr>
        <w:t>“a predominância no ambiente interno e externo de uma ciência básica protetiva para o povo é indispensável para concretização da justiça social”</w:t>
      </w:r>
      <w:r w:rsidRPr="00B77796">
        <w:rPr>
          <w:rFonts w:ascii="Times New Roman" w:hAnsi="Times New Roman" w:cs="Times New Roman"/>
          <w:sz w:val="24"/>
          <w:szCs w:val="24"/>
        </w:rPr>
        <w:t>.</w:t>
      </w:r>
    </w:p>
    <w:p w:rsidR="00B70C52" w:rsidRPr="00B77796" w:rsidRDefault="00B70C52" w:rsidP="001C68A0">
      <w:pPr>
        <w:spacing w:before="120" w:after="120" w:line="360" w:lineRule="auto"/>
        <w:jc w:val="both"/>
        <w:rPr>
          <w:rFonts w:ascii="Times New Roman" w:hAnsi="Times New Roman" w:cs="Times New Roman"/>
          <w:sz w:val="24"/>
          <w:szCs w:val="24"/>
        </w:rPr>
      </w:pPr>
    </w:p>
    <w:p w:rsidR="00B77796" w:rsidRPr="00047787" w:rsidRDefault="00B77796" w:rsidP="00047787">
      <w:pPr>
        <w:pStyle w:val="PargrafodaLista"/>
        <w:numPr>
          <w:ilvl w:val="0"/>
          <w:numId w:val="4"/>
        </w:numPr>
        <w:spacing w:before="120" w:after="120" w:line="360" w:lineRule="auto"/>
        <w:jc w:val="both"/>
        <w:rPr>
          <w:rFonts w:ascii="Times New Roman" w:hAnsi="Times New Roman" w:cs="Times New Roman"/>
          <w:b/>
          <w:sz w:val="24"/>
          <w:szCs w:val="24"/>
          <w:u w:val="single"/>
        </w:rPr>
      </w:pPr>
      <w:r w:rsidRPr="00047787">
        <w:rPr>
          <w:rFonts w:ascii="Times New Roman" w:hAnsi="Times New Roman" w:cs="Times New Roman"/>
          <w:b/>
          <w:sz w:val="24"/>
          <w:szCs w:val="24"/>
          <w:u w:val="single"/>
        </w:rPr>
        <w:t>RESULTADOS E DISCUSSÕES</w:t>
      </w:r>
    </w:p>
    <w:p w:rsidR="001710EF" w:rsidRDefault="001710EF" w:rsidP="001C68A0">
      <w:pPr>
        <w:spacing w:before="120" w:after="120" w:line="360" w:lineRule="auto"/>
        <w:jc w:val="both"/>
        <w:rPr>
          <w:rFonts w:ascii="Times New Roman" w:hAnsi="Times New Roman" w:cs="Times New Roman"/>
          <w:b/>
          <w:sz w:val="24"/>
          <w:szCs w:val="24"/>
          <w:u w:val="single"/>
        </w:rPr>
      </w:pPr>
    </w:p>
    <w:p w:rsidR="001710EF" w:rsidRPr="001710EF" w:rsidRDefault="001710EF" w:rsidP="001710EF">
      <w:pPr>
        <w:spacing w:before="120" w:after="120" w:line="360" w:lineRule="auto"/>
        <w:jc w:val="both"/>
        <w:rPr>
          <w:rFonts w:ascii="Times New Roman" w:hAnsi="Times New Roman" w:cs="Times New Roman"/>
          <w:sz w:val="24"/>
          <w:szCs w:val="24"/>
        </w:rPr>
      </w:pPr>
      <w:r w:rsidRPr="001710EF">
        <w:rPr>
          <w:rFonts w:ascii="Times New Roman" w:hAnsi="Times New Roman" w:cs="Times New Roman"/>
          <w:sz w:val="24"/>
          <w:szCs w:val="24"/>
        </w:rPr>
        <w:tab/>
        <w:t xml:space="preserve">A conveniência </w:t>
      </w:r>
      <w:r w:rsidR="000B20E9">
        <w:rPr>
          <w:rFonts w:ascii="Times New Roman" w:hAnsi="Times New Roman" w:cs="Times New Roman"/>
          <w:sz w:val="24"/>
          <w:szCs w:val="24"/>
        </w:rPr>
        <w:t xml:space="preserve">das formas de intervenção em detrimento do tratamento dispensado às liberdades civis, haja vista a noção de império da lei, em permanente mutabilidade, prolonga-se pelo tempo. </w:t>
      </w:r>
      <w:r w:rsidR="008733F3">
        <w:rPr>
          <w:rFonts w:ascii="Times New Roman" w:hAnsi="Times New Roman" w:cs="Times New Roman"/>
          <w:sz w:val="24"/>
          <w:szCs w:val="24"/>
        </w:rPr>
        <w:t xml:space="preserve">Quando se trata de críticas à burocracia institucional e aos crimes decorrentes desta, as razões para uma constante reforma prolongam-se pelo tempo. Diante de tais apontamentos, tomando como referencia o segundo e o terceiro ciclo constitucional, segundo (LENZA, 2016), quando se trata de mecanismos de proteção e de controle, em detrimento da ordem social, referindo-se à educação, trabalho, economia e segurança, tornar-se-á explícito que a real necessidade de um pleito eleitoral célere, considerado meio de ingresso e novos gestores que venham a implementar políticas de gestão estratégicas, como as de aperfeiçoamento dos gastos, </w:t>
      </w:r>
      <w:r w:rsidRPr="001710EF">
        <w:rPr>
          <w:rFonts w:ascii="Times New Roman" w:hAnsi="Times New Roman" w:cs="Times New Roman"/>
          <w:sz w:val="24"/>
          <w:szCs w:val="24"/>
        </w:rPr>
        <w:t xml:space="preserve">existe desde antes a colonização do Brasil, </w:t>
      </w:r>
      <w:r w:rsidR="008733F3">
        <w:rPr>
          <w:rFonts w:ascii="Times New Roman" w:hAnsi="Times New Roman" w:cs="Times New Roman"/>
          <w:sz w:val="24"/>
          <w:szCs w:val="24"/>
        </w:rPr>
        <w:t>intensificando-se a partir da industrialização e do Estado novo, diante das crises recorrentes</w:t>
      </w:r>
      <w:r w:rsidRPr="001710EF">
        <w:rPr>
          <w:rFonts w:ascii="Times New Roman" w:hAnsi="Times New Roman" w:cs="Times New Roman"/>
          <w:sz w:val="24"/>
          <w:szCs w:val="24"/>
        </w:rPr>
        <w:t xml:space="preserve">. </w:t>
      </w:r>
      <w:r w:rsidR="008733F3">
        <w:rPr>
          <w:rFonts w:ascii="Times New Roman" w:hAnsi="Times New Roman" w:cs="Times New Roman"/>
          <w:sz w:val="24"/>
          <w:szCs w:val="24"/>
        </w:rPr>
        <w:t>A desigualdade na distribuição de riquezas, as fraudes no trato com a coisa pública, a</w:t>
      </w:r>
      <w:r w:rsidRPr="001710EF">
        <w:rPr>
          <w:rFonts w:ascii="Times New Roman" w:hAnsi="Times New Roman" w:cs="Times New Roman"/>
          <w:sz w:val="24"/>
          <w:szCs w:val="24"/>
        </w:rPr>
        <w:t xml:space="preserve"> cultura rudimentar</w:t>
      </w:r>
      <w:r w:rsidR="008733F3">
        <w:rPr>
          <w:rFonts w:ascii="Times New Roman" w:hAnsi="Times New Roman" w:cs="Times New Roman"/>
          <w:sz w:val="24"/>
          <w:szCs w:val="24"/>
        </w:rPr>
        <w:t xml:space="preserve"> fundamentada na ascensão de grupos isolados e a falta de consenso para com as parcerias com a iniciativa privada</w:t>
      </w:r>
      <w:r w:rsidRPr="001710EF">
        <w:rPr>
          <w:rFonts w:ascii="Times New Roman" w:hAnsi="Times New Roman" w:cs="Times New Roman"/>
          <w:sz w:val="24"/>
          <w:szCs w:val="24"/>
        </w:rPr>
        <w:t xml:space="preserve">, sempre foram os alvos de maiores críticas para os que lançam mão da proposta de alterar a </w:t>
      </w:r>
      <w:r w:rsidR="008733F3">
        <w:rPr>
          <w:rFonts w:ascii="Times New Roman" w:hAnsi="Times New Roman" w:cs="Times New Roman"/>
          <w:sz w:val="24"/>
          <w:szCs w:val="24"/>
        </w:rPr>
        <w:t xml:space="preserve">estrutura institucional vigente, ou seja, a excessiva intervenção pública enquanto antônimo da justiça social a partir do pleito eleitoral. </w:t>
      </w:r>
    </w:p>
    <w:p w:rsidR="00A14CF9" w:rsidRDefault="001710EF" w:rsidP="001710EF">
      <w:pPr>
        <w:spacing w:before="120" w:after="120" w:line="360" w:lineRule="auto"/>
        <w:jc w:val="both"/>
        <w:rPr>
          <w:rFonts w:ascii="Times New Roman" w:hAnsi="Times New Roman" w:cs="Times New Roman"/>
          <w:sz w:val="24"/>
          <w:szCs w:val="24"/>
        </w:rPr>
      </w:pPr>
      <w:r w:rsidRPr="001710EF">
        <w:rPr>
          <w:rFonts w:ascii="Times New Roman" w:hAnsi="Times New Roman" w:cs="Times New Roman"/>
          <w:sz w:val="24"/>
          <w:szCs w:val="24"/>
        </w:rPr>
        <w:tab/>
      </w:r>
      <w:r w:rsidR="005A2CD1">
        <w:rPr>
          <w:rFonts w:ascii="Times New Roman" w:hAnsi="Times New Roman" w:cs="Times New Roman"/>
          <w:sz w:val="24"/>
          <w:szCs w:val="24"/>
        </w:rPr>
        <w:t>Tratando sobre os infratores, conquanto estão investidos nas funções de agentes políticos, ao alienar a base eleitoral sobre as obrigações positivas e consuetudinárias, a respeito do exercício das capacidades inerentes à uma vida civil independente de qualquer programa assistencial, ensejando, portanto, a extinção da ociosidade, a valoração do labor intelectual e o progresso permanente, provocando, assim, maior manifestação, pela autonomia a ser conquistada, n</w:t>
      </w:r>
      <w:r w:rsidRPr="001710EF">
        <w:rPr>
          <w:rFonts w:ascii="Times New Roman" w:hAnsi="Times New Roman" w:cs="Times New Roman"/>
          <w:sz w:val="24"/>
          <w:szCs w:val="24"/>
        </w:rPr>
        <w:t xml:space="preserve">ota-se, portanto, que a subjugação dos fatores responsáveis pela </w:t>
      </w:r>
      <w:r w:rsidR="005A2CD1">
        <w:rPr>
          <w:rFonts w:ascii="Times New Roman" w:hAnsi="Times New Roman" w:cs="Times New Roman"/>
          <w:sz w:val="24"/>
          <w:szCs w:val="24"/>
        </w:rPr>
        <w:t xml:space="preserve">continuidade deste ciclo do poder, que impede a </w:t>
      </w:r>
      <w:r w:rsidRPr="001710EF">
        <w:rPr>
          <w:rFonts w:ascii="Times New Roman" w:hAnsi="Times New Roman" w:cs="Times New Roman"/>
          <w:sz w:val="24"/>
          <w:szCs w:val="24"/>
        </w:rPr>
        <w:t xml:space="preserve">recuperação da crise, vem acompanhando o histórico nacional, </w:t>
      </w:r>
      <w:r w:rsidR="005A2CD1">
        <w:rPr>
          <w:rFonts w:ascii="Times New Roman" w:hAnsi="Times New Roman" w:cs="Times New Roman"/>
          <w:sz w:val="24"/>
          <w:szCs w:val="24"/>
        </w:rPr>
        <w:t xml:space="preserve">considerando as tradições existentes nos rincões mais isolados do país. Mesmo vivenciando a evolução de um país rural para o urbano, significativo em termos estruturais, em termos jurídicos carecemos durante décadas de um debate amplo sobre </w:t>
      </w:r>
      <w:r w:rsidR="005A2CD1">
        <w:rPr>
          <w:rFonts w:ascii="Times New Roman" w:hAnsi="Times New Roman" w:cs="Times New Roman"/>
          <w:sz w:val="24"/>
          <w:szCs w:val="24"/>
        </w:rPr>
        <w:lastRenderedPageBreak/>
        <w:t xml:space="preserve">mecanismos assecuratórios da capacidade eleitoral dos proletários, comprometendo as formas de exercício do poder, </w:t>
      </w:r>
      <w:r w:rsidR="0031296E">
        <w:rPr>
          <w:rFonts w:ascii="Times New Roman" w:hAnsi="Times New Roman" w:cs="Times New Roman"/>
          <w:sz w:val="24"/>
          <w:szCs w:val="24"/>
        </w:rPr>
        <w:t>agravando este cenário de exclusão</w:t>
      </w:r>
      <w:r w:rsidR="00B46CD3">
        <w:rPr>
          <w:rFonts w:ascii="Times New Roman" w:hAnsi="Times New Roman" w:cs="Times New Roman"/>
          <w:sz w:val="24"/>
          <w:szCs w:val="24"/>
        </w:rPr>
        <w:t>.</w:t>
      </w:r>
      <w:r w:rsidR="005A2CD1">
        <w:rPr>
          <w:rFonts w:ascii="Times New Roman" w:hAnsi="Times New Roman" w:cs="Times New Roman"/>
          <w:sz w:val="24"/>
          <w:szCs w:val="24"/>
        </w:rPr>
        <w:t xml:space="preserve"> C</w:t>
      </w:r>
      <w:r w:rsidRPr="001710EF">
        <w:rPr>
          <w:rFonts w:ascii="Times New Roman" w:hAnsi="Times New Roman" w:cs="Times New Roman"/>
          <w:sz w:val="24"/>
          <w:szCs w:val="24"/>
        </w:rPr>
        <w:t xml:space="preserve">onsoante </w:t>
      </w:r>
      <w:r w:rsidR="00B46CD3">
        <w:rPr>
          <w:rFonts w:ascii="Times New Roman" w:hAnsi="Times New Roman" w:cs="Times New Roman"/>
          <w:sz w:val="24"/>
          <w:szCs w:val="24"/>
        </w:rPr>
        <w:t>tais apontamentos</w:t>
      </w:r>
      <w:r w:rsidRPr="001710EF">
        <w:rPr>
          <w:rFonts w:ascii="Times New Roman" w:hAnsi="Times New Roman" w:cs="Times New Roman"/>
          <w:sz w:val="24"/>
          <w:szCs w:val="24"/>
        </w:rPr>
        <w:t xml:space="preserve">, mesmo com os princípios e regras internacionais celebrados nos séculos XVIII e XIX, em especial os contrato sociais, </w:t>
      </w:r>
      <w:r w:rsidR="00A14CF9">
        <w:rPr>
          <w:rFonts w:ascii="Times New Roman" w:hAnsi="Times New Roman" w:cs="Times New Roman"/>
          <w:sz w:val="24"/>
          <w:szCs w:val="24"/>
        </w:rPr>
        <w:t>durante muito tempo foi possível constatar o desconhecimento sobre o que é cidadania</w:t>
      </w:r>
      <w:r w:rsidR="0031296E">
        <w:rPr>
          <w:rFonts w:ascii="Times New Roman" w:hAnsi="Times New Roman" w:cs="Times New Roman"/>
          <w:sz w:val="24"/>
          <w:szCs w:val="24"/>
        </w:rPr>
        <w:t>,</w:t>
      </w:r>
      <w:r w:rsidR="00A14CF9">
        <w:rPr>
          <w:rFonts w:ascii="Times New Roman" w:hAnsi="Times New Roman" w:cs="Times New Roman"/>
          <w:sz w:val="24"/>
          <w:szCs w:val="24"/>
        </w:rPr>
        <w:t xml:space="preserve"> e quais os apontamentos que são feitos a respeito de direitos políticos, sejam eles de forma positiva ou negativa, em face do s</w:t>
      </w:r>
      <w:r w:rsidR="0031296E">
        <w:rPr>
          <w:rFonts w:ascii="Times New Roman" w:hAnsi="Times New Roman" w:cs="Times New Roman"/>
          <w:sz w:val="24"/>
          <w:szCs w:val="24"/>
        </w:rPr>
        <w:t>ufrágio universal, decorrendo</w:t>
      </w:r>
      <w:r w:rsidR="00A14CF9">
        <w:rPr>
          <w:rFonts w:ascii="Times New Roman" w:hAnsi="Times New Roman" w:cs="Times New Roman"/>
          <w:sz w:val="24"/>
          <w:szCs w:val="24"/>
        </w:rPr>
        <w:t>, dentro da excessiva intervenção estatal, da desvalorização da ciência e da tecnologia, desde a educação básica até a superior, o que vem a ordenar as obrigações unilaterais de combate à recessão e aos crimes na atualidade.</w:t>
      </w:r>
    </w:p>
    <w:p w:rsidR="0031296E" w:rsidRDefault="0031296E" w:rsidP="001710EF">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ab/>
        <w:t>Dito isto, com a edição e promulgação das ultimas leis relacionadas ao direito eleitoral</w:t>
      </w:r>
      <w:r w:rsidR="009F4F6D">
        <w:rPr>
          <w:rFonts w:ascii="Times New Roman" w:hAnsi="Times New Roman" w:cs="Times New Roman"/>
          <w:sz w:val="24"/>
          <w:szCs w:val="24"/>
        </w:rPr>
        <w:t xml:space="preserve"> (vide lei 13.487/2017 e 13.488/2017), valorou-se as liberdades civis, pois o poder de polícia, em matéria política, passou a ser aplicado com mais ênfase em áreas de maior vulnerabilidade da atenção do Estado ao tempo em que, através da supremacia estatal, com o fim da propaganda partidária, dificultou a disseminação de idéias inaceitáveis (do ponto de vista econômico) e inconstitucionais, pois as emissoras de radio e televisão terão maior espaço para investir em educação e cultura e assim fomentar uma consciência crítica do eleitorado, o qual, na sua vida laboral, pessoal, acadêmica e na interação institucional tornar-se-á mais crítico quanto às admissíveis medidas assecuratórias de direitos em tempos de crise. Além disto, sobre a garantia do mínimo existencial, sendo o processo eleitoral conduzido de forma espontânea pelos eleitores, devido a conveniência das propostas apresentadas pelos candidatos perante as necessidades primarias dos últimos três anos, tais quais, solucionar o déficit do desemprego, valorizar as funções que ainda existem,  minimizar a violência e acabar com a fome, descaracterizar-se-á e desconsiderar-se-á qualquer ato atentatório à paz coletiva, a exemplo, das organizações que, investidas nos grupos sociais mais frágeis, e inclusive com uma ideologia paramilitar, incitem rebeliões frente ao modelo e Estado que temos consolidado e ao projeto nacional </w:t>
      </w:r>
      <w:r w:rsidR="002205CB">
        <w:rPr>
          <w:rFonts w:ascii="Times New Roman" w:hAnsi="Times New Roman" w:cs="Times New Roman"/>
          <w:sz w:val="24"/>
          <w:szCs w:val="24"/>
        </w:rPr>
        <w:t xml:space="preserve">que finalmente, de forma consensual, termina de ser elaborado e passa para a fase de execução, significando, de tal forma, um garantismo, enquanto tendência dos direitos humanos na atualidade. </w:t>
      </w:r>
    </w:p>
    <w:p w:rsidR="003105F4" w:rsidRDefault="001710EF" w:rsidP="001710EF">
      <w:pPr>
        <w:spacing w:before="120" w:after="120" w:line="360" w:lineRule="auto"/>
        <w:jc w:val="both"/>
        <w:rPr>
          <w:rFonts w:ascii="Times New Roman" w:hAnsi="Times New Roman" w:cs="Times New Roman"/>
          <w:sz w:val="24"/>
          <w:szCs w:val="24"/>
        </w:rPr>
      </w:pPr>
      <w:r w:rsidRPr="001710EF">
        <w:rPr>
          <w:rFonts w:ascii="Times New Roman" w:hAnsi="Times New Roman" w:cs="Times New Roman"/>
          <w:sz w:val="24"/>
          <w:szCs w:val="24"/>
        </w:rPr>
        <w:tab/>
      </w:r>
      <w:r w:rsidR="002205CB">
        <w:rPr>
          <w:rFonts w:ascii="Times New Roman" w:hAnsi="Times New Roman" w:cs="Times New Roman"/>
          <w:sz w:val="24"/>
          <w:szCs w:val="24"/>
        </w:rPr>
        <w:t>Em linhas gerais</w:t>
      </w:r>
      <w:r w:rsidRPr="001710EF">
        <w:rPr>
          <w:rFonts w:ascii="Times New Roman" w:hAnsi="Times New Roman" w:cs="Times New Roman"/>
          <w:sz w:val="24"/>
          <w:szCs w:val="24"/>
        </w:rPr>
        <w:t xml:space="preserve">, </w:t>
      </w:r>
      <w:r w:rsidR="00A620D3">
        <w:rPr>
          <w:rFonts w:ascii="Times New Roman" w:hAnsi="Times New Roman" w:cs="Times New Roman"/>
          <w:sz w:val="24"/>
          <w:szCs w:val="24"/>
        </w:rPr>
        <w:t xml:space="preserve">remetendo à dignidade da pessoa humana e ao princípio da isonomia, </w:t>
      </w:r>
      <w:r w:rsidR="002205CB">
        <w:rPr>
          <w:rFonts w:ascii="Times New Roman" w:hAnsi="Times New Roman" w:cs="Times New Roman"/>
          <w:sz w:val="24"/>
          <w:szCs w:val="24"/>
        </w:rPr>
        <w:t>considerando</w:t>
      </w:r>
      <w:r w:rsidRPr="001710EF">
        <w:rPr>
          <w:rFonts w:ascii="Times New Roman" w:hAnsi="Times New Roman" w:cs="Times New Roman"/>
          <w:sz w:val="24"/>
          <w:szCs w:val="24"/>
        </w:rPr>
        <w:t xml:space="preserve"> a </w:t>
      </w:r>
      <w:r w:rsidR="002205CB">
        <w:rPr>
          <w:rFonts w:ascii="Times New Roman" w:hAnsi="Times New Roman" w:cs="Times New Roman"/>
          <w:sz w:val="24"/>
          <w:szCs w:val="24"/>
        </w:rPr>
        <w:t xml:space="preserve">unificação de entendimentos sobre o que passa a ser lícito e consensual em matéria de processo eleitoral, política institucional e ordem pública, com fulcro na </w:t>
      </w:r>
      <w:r w:rsidRPr="001710EF">
        <w:rPr>
          <w:rFonts w:ascii="Times New Roman" w:hAnsi="Times New Roman" w:cs="Times New Roman"/>
          <w:sz w:val="24"/>
          <w:szCs w:val="24"/>
        </w:rPr>
        <w:t xml:space="preserve">formação de precedentes vinculados ao poder de policia e ao império da lei, faz-se a </w:t>
      </w:r>
      <w:r w:rsidRPr="001710EF">
        <w:rPr>
          <w:rFonts w:ascii="Times New Roman" w:hAnsi="Times New Roman" w:cs="Times New Roman"/>
          <w:sz w:val="24"/>
          <w:szCs w:val="24"/>
        </w:rPr>
        <w:lastRenderedPageBreak/>
        <w:t>seguinte referencia bibliográfica, sobre as tradições vigentes à época da ascensão dos primeiros movimentos sociais:</w:t>
      </w:r>
    </w:p>
    <w:p w:rsidR="00047787" w:rsidRPr="001710EF" w:rsidRDefault="00047787" w:rsidP="001710EF">
      <w:pPr>
        <w:spacing w:before="120" w:after="120" w:line="360" w:lineRule="auto"/>
        <w:jc w:val="both"/>
        <w:rPr>
          <w:rFonts w:ascii="Times New Roman" w:hAnsi="Times New Roman" w:cs="Times New Roman"/>
          <w:sz w:val="24"/>
          <w:szCs w:val="24"/>
        </w:rPr>
      </w:pPr>
    </w:p>
    <w:p w:rsidR="001710EF" w:rsidRPr="003105F4" w:rsidRDefault="001710EF" w:rsidP="001710EF">
      <w:pPr>
        <w:spacing w:before="120" w:after="120" w:line="240" w:lineRule="auto"/>
        <w:ind w:left="2832"/>
        <w:jc w:val="both"/>
        <w:rPr>
          <w:rFonts w:ascii="Times New Roman" w:hAnsi="Times New Roman" w:cs="Times New Roman"/>
        </w:rPr>
      </w:pPr>
      <w:r w:rsidRPr="003105F4">
        <w:rPr>
          <w:rFonts w:ascii="Times New Roman" w:hAnsi="Times New Roman" w:cs="Times New Roman"/>
        </w:rPr>
        <w:t xml:space="preserve">Naquela fase, homens e mulheres viviam integradamente. As relações eram igualitárias e a mulher considerada mais próxima dos deuses porque dela dependia a reprodução da espécie. Os princípios feminino e masculino – e por um milhão e meio de anos – governaram mundos juntos. </w:t>
      </w:r>
      <w:r w:rsidR="00047787">
        <w:rPr>
          <w:rFonts w:ascii="Times New Roman" w:hAnsi="Times New Roman" w:cs="Times New Roman"/>
        </w:rPr>
        <w:t xml:space="preserve">Fonte: </w:t>
      </w:r>
      <w:r w:rsidRPr="003105F4">
        <w:rPr>
          <w:rFonts w:ascii="Times New Roman" w:hAnsi="Times New Roman" w:cs="Times New Roman"/>
        </w:rPr>
        <w:t>(MURARO; BOFF, 2002, p. 13).</w:t>
      </w:r>
    </w:p>
    <w:p w:rsidR="001710EF" w:rsidRPr="003105F4" w:rsidRDefault="001710EF" w:rsidP="001710EF">
      <w:pPr>
        <w:spacing w:before="120" w:after="120" w:line="360" w:lineRule="auto"/>
        <w:jc w:val="both"/>
        <w:rPr>
          <w:rFonts w:ascii="Times New Roman" w:hAnsi="Times New Roman" w:cs="Times New Roman"/>
        </w:rPr>
      </w:pPr>
    </w:p>
    <w:p w:rsidR="00A620D3" w:rsidRDefault="00A620D3" w:rsidP="001710EF">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Seja proporcionando a participação das mulheres, tornando mais exato o processo penal eleitoral, posto a atualização das condutas ilícitas, seja possibilitando maiores articulações com a iniciativa privada, tendo em vista a gestão do processo eleitoral,  para fins do que pode ser proposto aos candidatos em termos locais ou nacionais, seja com relação à incentivos diretos ou a uma maior tutela dos eleitores nas suas mobilizações, que resulta primeiramente deste espaço deixado pela reforma eleitoral anteriormente mencionada, donde as empresas passam a investir em educação, segundo a política da LDB, estes fatores são de extrema relevância para a retomada do crescimento e para a valorização do capital humano, considerando a reciprocidade em diversos campos do conhecimento, quais sejam os que já foram expostos. </w:t>
      </w:r>
      <w:r w:rsidR="003105F4">
        <w:rPr>
          <w:rFonts w:ascii="Times New Roman" w:hAnsi="Times New Roman" w:cs="Times New Roman"/>
          <w:sz w:val="24"/>
          <w:szCs w:val="24"/>
        </w:rPr>
        <w:t>Afirmam-se</w:t>
      </w:r>
      <w:r>
        <w:rPr>
          <w:rFonts w:ascii="Times New Roman" w:hAnsi="Times New Roman" w:cs="Times New Roman"/>
          <w:sz w:val="24"/>
          <w:szCs w:val="24"/>
        </w:rPr>
        <w:t xml:space="preserve"> como </w:t>
      </w:r>
      <w:r w:rsidR="003105F4">
        <w:rPr>
          <w:rFonts w:ascii="Times New Roman" w:hAnsi="Times New Roman" w:cs="Times New Roman"/>
          <w:sz w:val="24"/>
          <w:szCs w:val="24"/>
        </w:rPr>
        <w:t>basilar na</w:t>
      </w:r>
      <w:r>
        <w:rPr>
          <w:rFonts w:ascii="Times New Roman" w:hAnsi="Times New Roman" w:cs="Times New Roman"/>
          <w:sz w:val="24"/>
          <w:szCs w:val="24"/>
        </w:rPr>
        <w:t xml:space="preserve"> garantia da ordem pública e na avaliação internacional sobre a política brasileira, considerando uma gestão pautada na independência dos seus povos, em obediência ao que já tratado nos </w:t>
      </w:r>
      <w:r w:rsidR="003105F4">
        <w:rPr>
          <w:rFonts w:ascii="Times New Roman" w:hAnsi="Times New Roman" w:cs="Times New Roman"/>
          <w:sz w:val="24"/>
          <w:szCs w:val="24"/>
        </w:rPr>
        <w:t>princípios</w:t>
      </w:r>
      <w:r>
        <w:rPr>
          <w:rFonts w:ascii="Times New Roman" w:hAnsi="Times New Roman" w:cs="Times New Roman"/>
          <w:sz w:val="24"/>
          <w:szCs w:val="24"/>
        </w:rPr>
        <w:t xml:space="preserve"> positivados no artigo 5° da </w:t>
      </w:r>
      <w:r w:rsidR="003105F4">
        <w:rPr>
          <w:rFonts w:ascii="Times New Roman" w:hAnsi="Times New Roman" w:cs="Times New Roman"/>
          <w:sz w:val="24"/>
          <w:szCs w:val="24"/>
        </w:rPr>
        <w:t>Constituição</w:t>
      </w:r>
      <w:r>
        <w:rPr>
          <w:rFonts w:ascii="Times New Roman" w:hAnsi="Times New Roman" w:cs="Times New Roman"/>
          <w:sz w:val="24"/>
          <w:szCs w:val="24"/>
        </w:rPr>
        <w:t xml:space="preserve"> de 1988. </w:t>
      </w:r>
    </w:p>
    <w:p w:rsidR="003105F4" w:rsidRPr="003105F4" w:rsidRDefault="003105F4" w:rsidP="003105F4">
      <w:pPr>
        <w:pStyle w:val="NormalWeb"/>
        <w:shd w:val="clear" w:color="auto" w:fill="FFFFFF"/>
        <w:spacing w:before="0" w:beforeAutospacing="0" w:after="187" w:afterAutospacing="0" w:line="360" w:lineRule="auto"/>
        <w:ind w:firstLine="708"/>
        <w:jc w:val="both"/>
        <w:textAlignment w:val="baseline"/>
        <w:rPr>
          <w:color w:val="000000"/>
        </w:rPr>
      </w:pPr>
      <w:r w:rsidRPr="003105F4">
        <w:rPr>
          <w:color w:val="000000"/>
        </w:rPr>
        <w:t>Na lição tratada pelo jurista Gonçalves Fi</w:t>
      </w:r>
      <w:r w:rsidR="00A671AC">
        <w:rPr>
          <w:color w:val="000000"/>
        </w:rPr>
        <w:t>lho (2007</w:t>
      </w:r>
      <w:r w:rsidRPr="003105F4">
        <w:rPr>
          <w:color w:val="000000"/>
        </w:rPr>
        <w:t xml:space="preserve">, p. 16) </w:t>
      </w:r>
      <w:r w:rsidRPr="003105F4">
        <w:rPr>
          <w:i/>
          <w:color w:val="000000"/>
        </w:rPr>
        <w:t xml:space="preserve">apud </w:t>
      </w:r>
      <w:r w:rsidRPr="003105F4">
        <w:rPr>
          <w:color w:val="000000"/>
        </w:rPr>
        <w:t>Dantas (2015, p 48), em uma clara aspiração aos direitos humanos na atualidade:</w:t>
      </w:r>
    </w:p>
    <w:p w:rsidR="003105F4" w:rsidRPr="003105F4" w:rsidRDefault="003105F4" w:rsidP="003105F4">
      <w:pPr>
        <w:pStyle w:val="NormalWeb"/>
        <w:shd w:val="clear" w:color="auto" w:fill="FFFFFF"/>
        <w:spacing w:before="0" w:beforeAutospacing="0" w:after="187" w:afterAutospacing="0" w:line="360" w:lineRule="auto"/>
        <w:ind w:firstLine="708"/>
        <w:jc w:val="both"/>
        <w:textAlignment w:val="baseline"/>
        <w:rPr>
          <w:color w:val="000000"/>
        </w:rPr>
      </w:pPr>
    </w:p>
    <w:p w:rsidR="003105F4" w:rsidRPr="00047787" w:rsidRDefault="003105F4" w:rsidP="003105F4">
      <w:pPr>
        <w:pStyle w:val="NormalWeb"/>
        <w:shd w:val="clear" w:color="auto" w:fill="FFFFFF"/>
        <w:spacing w:before="0" w:beforeAutospacing="0" w:after="187" w:afterAutospacing="0"/>
        <w:ind w:left="2124"/>
        <w:jc w:val="both"/>
        <w:textAlignment w:val="baseline"/>
        <w:rPr>
          <w:color w:val="000000"/>
          <w:sz w:val="22"/>
          <w:szCs w:val="22"/>
        </w:rPr>
      </w:pPr>
      <w:r w:rsidRPr="00047787">
        <w:rPr>
          <w:color w:val="000000"/>
          <w:sz w:val="22"/>
          <w:szCs w:val="22"/>
        </w:rPr>
        <w:t xml:space="preserve">O direito constitucional, como ciência jurídica, “é o conhecimento sistematizado da organização jurídica fundamental do Estado, das  regras jurídicas relativas à forma de Estado, à forma de governo, ao modo de aquisição e exercício do poder, ao estabelecimento de seus órgãos e aos limites de sua ação”. </w:t>
      </w:r>
      <w:r w:rsidR="00047787" w:rsidRPr="00047787">
        <w:rPr>
          <w:color w:val="000000"/>
          <w:sz w:val="22"/>
          <w:szCs w:val="22"/>
        </w:rPr>
        <w:t xml:space="preserve">Fonte: Gonçalves Filho (2007, p. 16) </w:t>
      </w:r>
      <w:r w:rsidR="00047787" w:rsidRPr="00047787">
        <w:rPr>
          <w:i/>
          <w:color w:val="000000"/>
          <w:sz w:val="22"/>
          <w:szCs w:val="22"/>
        </w:rPr>
        <w:t xml:space="preserve">apud </w:t>
      </w:r>
      <w:r w:rsidR="00047787" w:rsidRPr="00047787">
        <w:rPr>
          <w:color w:val="000000"/>
          <w:sz w:val="22"/>
          <w:szCs w:val="22"/>
        </w:rPr>
        <w:t>Dantas (2015, p 48)</w:t>
      </w:r>
    </w:p>
    <w:p w:rsidR="003105F4" w:rsidRDefault="003105F4" w:rsidP="003105F4">
      <w:pPr>
        <w:spacing w:line="360" w:lineRule="auto"/>
        <w:ind w:firstLine="708"/>
        <w:jc w:val="both"/>
        <w:rPr>
          <w:rFonts w:ascii="Times New Roman" w:hAnsi="Times New Roman" w:cs="Times New Roman"/>
          <w:sz w:val="24"/>
          <w:szCs w:val="24"/>
        </w:rPr>
      </w:pPr>
    </w:p>
    <w:p w:rsidR="00CD2EB1" w:rsidRDefault="001710EF" w:rsidP="003105F4">
      <w:pPr>
        <w:spacing w:line="360" w:lineRule="auto"/>
        <w:ind w:firstLine="708"/>
        <w:jc w:val="both"/>
        <w:rPr>
          <w:rFonts w:ascii="Times New Roman" w:hAnsi="Times New Roman" w:cs="Times New Roman"/>
          <w:sz w:val="24"/>
          <w:szCs w:val="24"/>
        </w:rPr>
      </w:pPr>
      <w:r w:rsidRPr="001710EF">
        <w:rPr>
          <w:rFonts w:ascii="Times New Roman" w:hAnsi="Times New Roman" w:cs="Times New Roman"/>
          <w:sz w:val="24"/>
          <w:szCs w:val="24"/>
        </w:rPr>
        <w:t xml:space="preserve">Detalhando o referido estudo, </w:t>
      </w:r>
      <w:r w:rsidR="003105F4">
        <w:rPr>
          <w:rFonts w:ascii="Times New Roman" w:hAnsi="Times New Roman" w:cs="Times New Roman"/>
          <w:sz w:val="24"/>
          <w:szCs w:val="24"/>
        </w:rPr>
        <w:t xml:space="preserve">a partir do artigo 5° da Constituição Federal e das leis 13.487/2017 e 13.488/2017, no tocante a liberdade política e ao combate à crise, pode esboçar que, a influencia da livre iniciativa no direito interno e na gestão há de ser defendida </w:t>
      </w:r>
      <w:r w:rsidR="003105F4">
        <w:rPr>
          <w:rFonts w:ascii="Times New Roman" w:hAnsi="Times New Roman" w:cs="Times New Roman"/>
          <w:sz w:val="24"/>
          <w:szCs w:val="24"/>
        </w:rPr>
        <w:lastRenderedPageBreak/>
        <w:t xml:space="preserve">significativamente, posto a razoabilidade e a eficiência com que esta tem demonstrado na divulgação das leis para com o Estado, além das parcerias feitas nas áreas de educação e cultura, ramos do direito eleitoral e do processo político parlamentar nacional. Atualmente, o tratamento dispensado às liberdades civis vivencia um novo estágio, </w:t>
      </w:r>
      <w:r w:rsidR="00E5034D">
        <w:rPr>
          <w:rFonts w:ascii="Times New Roman" w:hAnsi="Times New Roman" w:cs="Times New Roman"/>
          <w:sz w:val="24"/>
          <w:szCs w:val="24"/>
        </w:rPr>
        <w:t xml:space="preserve">qual seja, de quando o seu exercício dependia da conveniência política de um gestor e hoje, da diária avaliação, sendo impostas pelos particulares as medidas necessárias ao funcionamento regular do Estado democrático de direito, sem que confunda-se a regulação existente pelo ente público, conforme celebrado no Contrato Social. </w:t>
      </w:r>
    </w:p>
    <w:p w:rsidR="00851C95" w:rsidRDefault="00851C95" w:rsidP="003105F4">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 constituição de mecanismos assecuratórios de direitos, os quais resignem-se em uma realidade nacional livre de qualquer crise, tornar-se-á projeto de médio e de longo prazo, estruturado a partir dos movimentos comunitários e das representações de classe na atualidade. Diante de tais fatores, os benefícios tendem a expandir-se de forma intercontinental, alternando entre o empirismo científico e a ciência acadêmica medidas protetivas, as quais não signifiquem ônus para o ente público e proporcionem produtividade para os cidadãos, dando ensejo à tutela das garantias individuais, no escopo do artigo 5°, em detrimento do objeto de estudo proposto no referido trabalho, tomando como referencia a legislação eleitoral, civil e penal. </w:t>
      </w:r>
    </w:p>
    <w:p w:rsidR="00851C95" w:rsidRDefault="00851C95" w:rsidP="003105F4">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A respeito deste ambiente de intensa pacificação e da busca pela minoração dos litígios ora porpostos, em razão da inoperância do poder público, que faz-nos questionar sobre a garantia do mínimo existencial em tempos de crise ao tempo que confunde as reivindicações como atos atentatórios à ordem pública, faz-se menção à reflexão sobre a politização do ambiente humano e como esta ordem proposta, através das referidas reformas, da adoção de mecanismos alternativos e da parceria com a iniciativa privada afasta a grave violação às cláusulas pétreas:</w:t>
      </w:r>
    </w:p>
    <w:p w:rsidR="007364BD" w:rsidRDefault="00851C95" w:rsidP="00047787">
      <w:pPr>
        <w:spacing w:line="360" w:lineRule="auto"/>
        <w:ind w:firstLine="708"/>
        <w:jc w:val="both"/>
        <w:rPr>
          <w:rFonts w:ascii="Times New Roman" w:hAnsi="Times New Roman" w:cs="Times New Roman"/>
          <w:color w:val="000000" w:themeColor="text1"/>
          <w:sz w:val="24"/>
          <w:szCs w:val="24"/>
          <w:shd w:val="clear" w:color="auto" w:fill="FFFFFF"/>
        </w:rPr>
      </w:pPr>
      <w:r w:rsidRPr="00047787">
        <w:rPr>
          <w:rFonts w:ascii="Times New Roman" w:hAnsi="Times New Roman" w:cs="Times New Roman"/>
          <w:color w:val="000000" w:themeColor="text1"/>
          <w:sz w:val="24"/>
          <w:szCs w:val="24"/>
          <w:shd w:val="clear" w:color="auto" w:fill="FFFFFF"/>
        </w:rPr>
        <w:t>Conforme o manifesto da Conferência das Nações Unidas sobre o Ambiente Humano, promovida em 1972, pela ONU, em Estocolmo na Suécia:</w:t>
      </w:r>
    </w:p>
    <w:p w:rsidR="00047787" w:rsidRPr="00047787" w:rsidRDefault="00047787" w:rsidP="00047787">
      <w:pPr>
        <w:spacing w:line="360" w:lineRule="auto"/>
        <w:ind w:firstLine="708"/>
        <w:jc w:val="both"/>
        <w:rPr>
          <w:rFonts w:ascii="Times New Roman" w:hAnsi="Times New Roman" w:cs="Times New Roman"/>
          <w:color w:val="000000" w:themeColor="text1"/>
          <w:sz w:val="24"/>
          <w:szCs w:val="24"/>
          <w:shd w:val="clear" w:color="auto" w:fill="FFFFFF"/>
        </w:rPr>
      </w:pPr>
    </w:p>
    <w:p w:rsidR="00851C95" w:rsidRPr="00047787" w:rsidRDefault="00851C95" w:rsidP="007364BD">
      <w:pPr>
        <w:pStyle w:val="NormalWeb"/>
        <w:shd w:val="clear" w:color="auto" w:fill="FFFFFF"/>
        <w:ind w:left="2124"/>
        <w:jc w:val="both"/>
        <w:textAlignment w:val="baseline"/>
        <w:rPr>
          <w:color w:val="000000" w:themeColor="text1"/>
          <w:sz w:val="22"/>
          <w:szCs w:val="22"/>
        </w:rPr>
      </w:pPr>
      <w:r w:rsidRPr="00047787">
        <w:rPr>
          <w:color w:val="000000" w:themeColor="text1"/>
          <w:sz w:val="22"/>
          <w:szCs w:val="22"/>
        </w:rPr>
        <w:t xml:space="preserve">“Chegamos a um ponto na História em que devemos moldar nossas ações em todo o mundo, com maior atenção para as conseqüências ambientais. Através da ignorância ou da indiferença podemos causar danos maciços e irreversíveis ao meio ambiente, do qual nossa vida e bem-estar dependem. Por outro lado, através do maior conhecimento e de ações mais sábias, podemos conquistar uma vida melhor para nós e para a posteridade, com um meio ambiente em </w:t>
      </w:r>
      <w:r w:rsidRPr="00047787">
        <w:rPr>
          <w:color w:val="000000" w:themeColor="text1"/>
          <w:sz w:val="22"/>
          <w:szCs w:val="22"/>
        </w:rPr>
        <w:lastRenderedPageBreak/>
        <w:t>sintonia com as necessidades e esperanças humanas”</w:t>
      </w:r>
      <w:r w:rsidR="00047787" w:rsidRPr="00047787">
        <w:rPr>
          <w:color w:val="000000" w:themeColor="text1"/>
          <w:sz w:val="22"/>
          <w:szCs w:val="22"/>
        </w:rPr>
        <w:t xml:space="preserve">. Fonte: </w:t>
      </w:r>
      <w:r w:rsidR="00047787" w:rsidRPr="00047787">
        <w:rPr>
          <w:color w:val="000000" w:themeColor="text1"/>
          <w:sz w:val="22"/>
          <w:szCs w:val="22"/>
          <w:shd w:val="clear" w:color="auto" w:fill="FFFFFF"/>
        </w:rPr>
        <w:t>manifesto da Conferência das Nações Unidas sobre o Ambiente Humano</w:t>
      </w:r>
    </w:p>
    <w:p w:rsidR="007364BD" w:rsidRPr="00047787" w:rsidRDefault="007364BD" w:rsidP="007364BD">
      <w:pPr>
        <w:pStyle w:val="NormalWeb"/>
        <w:shd w:val="clear" w:color="auto" w:fill="FFFFFF"/>
        <w:ind w:left="2124"/>
        <w:jc w:val="both"/>
        <w:textAlignment w:val="baseline"/>
        <w:rPr>
          <w:color w:val="000000" w:themeColor="text1"/>
        </w:rPr>
      </w:pPr>
    </w:p>
    <w:p w:rsidR="001710EF" w:rsidRPr="00047787" w:rsidRDefault="00B23F12" w:rsidP="000A5C55">
      <w:pPr>
        <w:spacing w:line="360" w:lineRule="auto"/>
        <w:jc w:val="both"/>
        <w:rPr>
          <w:rFonts w:ascii="Times New Roman" w:hAnsi="Times New Roman" w:cs="Times New Roman"/>
          <w:color w:val="000000" w:themeColor="text1"/>
          <w:sz w:val="24"/>
          <w:szCs w:val="24"/>
        </w:rPr>
      </w:pPr>
      <w:r w:rsidRPr="00047787">
        <w:rPr>
          <w:color w:val="000000" w:themeColor="text1"/>
        </w:rPr>
        <w:tab/>
      </w:r>
      <w:r w:rsidRPr="00047787">
        <w:rPr>
          <w:rFonts w:ascii="Times New Roman" w:hAnsi="Times New Roman" w:cs="Times New Roman"/>
          <w:color w:val="000000" w:themeColor="text1"/>
          <w:sz w:val="24"/>
          <w:szCs w:val="24"/>
        </w:rPr>
        <w:t>Estudar as verdadeiras formas de exercício do poder deixou de ser difícil, à luz da esfera administrativa, científica e judicial. Conceituar a violência e os atos atentatórios contra a democracia, rememora o uso excessivo da autonomia inerente à divisão de poderes, tal como o desvio das funções para as quais os agentes políticos são designados, principalmente quando detém o monopólio das prerrogativas estatais de poder. Dito isto, as reformas administrativas e eleitorais, em sede de direitos difusos e coletivos, atualizam indiretamente o contrato social além de, resignar às medidas punitivas, dispostas no Código Penal Brasileiro</w:t>
      </w:r>
      <w:r w:rsidR="007364BD" w:rsidRPr="00047787">
        <w:rPr>
          <w:rFonts w:ascii="Times New Roman" w:hAnsi="Times New Roman" w:cs="Times New Roman"/>
          <w:color w:val="000000" w:themeColor="text1"/>
          <w:sz w:val="24"/>
          <w:szCs w:val="24"/>
        </w:rPr>
        <w:t xml:space="preserve">, na lei de inelegibilidades (LC 64/90) e no Código Eleitoral (Lei 4737/1965) a convicção social da época, a incidência absoluta, repercutindo no julgamento dos litígios em sede judicial e extrajudicial no tocante à cidadania, política, administração e direitos fundamentais. </w:t>
      </w:r>
    </w:p>
    <w:p w:rsidR="000A5C55" w:rsidRPr="000A5C55" w:rsidRDefault="000A5C55" w:rsidP="000A5C55">
      <w:pPr>
        <w:pStyle w:val="NormalWeb"/>
        <w:shd w:val="clear" w:color="auto" w:fill="FFFFFF"/>
        <w:spacing w:before="0" w:beforeAutospacing="0" w:after="187" w:afterAutospacing="0" w:line="360" w:lineRule="auto"/>
        <w:ind w:firstLine="708"/>
        <w:jc w:val="both"/>
        <w:textAlignment w:val="baseline"/>
        <w:rPr>
          <w:color w:val="000000"/>
        </w:rPr>
      </w:pPr>
      <w:r w:rsidRPr="000A5C55">
        <w:rPr>
          <w:color w:val="000000"/>
        </w:rPr>
        <w:t xml:space="preserve">Exemplificando a sujeição da liberdade de iniciativa aos desígnios fundamentais e a importância desta em matéria política, considerando a eficiência apresentada em detrimento dos mecanismos de consenso social postos durante o objeto de estudo, que incidem no controle d criminalidade, na licitude do processo político e no aperfeiçoamento da intervenção do poder público, em razão da dignidade da pessoa humana, cita-se o acórdão proferido pelo Supremo Tribunal Federal, em julgamento realizado no Mandado de Segurança de n° 23.542, relatado pelo Ministro Celso de Mello, cujo julgamento ocorreu no dia 16 de setembro de 1999, </w:t>
      </w:r>
      <w:r w:rsidRPr="000A5C55">
        <w:rPr>
          <w:i/>
          <w:color w:val="000000"/>
        </w:rPr>
        <w:t>in verbis</w:t>
      </w:r>
      <w:r w:rsidRPr="000A5C55">
        <w:rPr>
          <w:color w:val="000000"/>
        </w:rPr>
        <w:t>:</w:t>
      </w:r>
    </w:p>
    <w:p w:rsidR="000A5C55" w:rsidRDefault="000A5C55" w:rsidP="000A5C55">
      <w:pPr>
        <w:pStyle w:val="NormalWeb"/>
        <w:shd w:val="clear" w:color="auto" w:fill="FFFFFF"/>
        <w:spacing w:before="0" w:beforeAutospacing="0" w:after="187" w:afterAutospacing="0" w:line="360" w:lineRule="auto"/>
        <w:ind w:firstLine="708"/>
        <w:jc w:val="both"/>
        <w:textAlignment w:val="baseline"/>
        <w:rPr>
          <w:rFonts w:ascii="Arial" w:hAnsi="Arial" w:cs="Arial"/>
          <w:color w:val="000000"/>
        </w:rPr>
      </w:pPr>
    </w:p>
    <w:p w:rsidR="000A5C55" w:rsidRPr="000A5C55" w:rsidRDefault="000A5C55" w:rsidP="000A5C55">
      <w:pPr>
        <w:pStyle w:val="NormalWeb"/>
        <w:shd w:val="clear" w:color="auto" w:fill="FFFFFF"/>
        <w:spacing w:before="0" w:beforeAutospacing="0" w:after="187" w:afterAutospacing="0"/>
        <w:ind w:left="2124"/>
        <w:jc w:val="both"/>
        <w:textAlignment w:val="baseline"/>
        <w:rPr>
          <w:color w:val="000000"/>
          <w:sz w:val="22"/>
          <w:szCs w:val="22"/>
        </w:rPr>
      </w:pPr>
      <w:r w:rsidRPr="000A5C55">
        <w:rPr>
          <w:color w:val="000000"/>
          <w:sz w:val="22"/>
          <w:szCs w:val="22"/>
        </w:rPr>
        <w:t xml:space="preserve">“Os direitos e garantias individuais não tem caráter absoluto. Não há, no sistema constitucional brasileiro, direitos ou garantias que se revistam de caráter absoluto, mesmo porque razões de relevante interesse público ou exigências derivadas do princípio da convivência das liberdades legitimam, ainda que excepcionalmente, a adoção, por parte dos órgãos estatais, de medidas restritivas de prerrogativas individuais ou coletivas, desde que respeitados os termo estabelecidos pela Constituição. O estatuto constitucional das liberdades públicas, ao delinear o regime jurídico a que estas estão sujeitas, permite que sobre elas incidam limitações de ordem jurídica destinadas, de um lado, a proteger a integridade do interesse social, e, de outro, a assegurar a coexistência harmoniosa das liberdades, pois nenhum direito ou garantia pode ser exercido em detrimento da ordem pública ou com desrespeito aos direitos de terceiros”. </w:t>
      </w:r>
    </w:p>
    <w:p w:rsidR="000A5C55" w:rsidRPr="000A5C55" w:rsidRDefault="000A5C55" w:rsidP="000A5C55">
      <w:pPr>
        <w:pStyle w:val="NormalWeb"/>
        <w:shd w:val="clear" w:color="auto" w:fill="FFFFFF"/>
        <w:spacing w:before="0" w:beforeAutospacing="0" w:after="187" w:afterAutospacing="0"/>
        <w:ind w:left="2124"/>
        <w:jc w:val="both"/>
        <w:textAlignment w:val="baseline"/>
        <w:rPr>
          <w:color w:val="000000"/>
          <w:sz w:val="22"/>
          <w:szCs w:val="22"/>
        </w:rPr>
      </w:pPr>
      <w:r w:rsidRPr="000A5C55">
        <w:rPr>
          <w:color w:val="000000"/>
          <w:sz w:val="22"/>
          <w:szCs w:val="22"/>
        </w:rPr>
        <w:t>Fonte:http://www.stf.jus.br/portal/jurisprudencia/visualizarEmenta.asp?s1=000020700&amp;base=baseAcordaos</w:t>
      </w:r>
    </w:p>
    <w:p w:rsidR="000A5C55" w:rsidRPr="000A5C55" w:rsidRDefault="000A5C55" w:rsidP="000A5C55">
      <w:pPr>
        <w:spacing w:line="360" w:lineRule="auto"/>
        <w:jc w:val="both"/>
        <w:rPr>
          <w:rFonts w:ascii="Times New Roman" w:hAnsi="Times New Roman" w:cs="Times New Roman"/>
          <w:color w:val="444444"/>
          <w:sz w:val="24"/>
          <w:szCs w:val="24"/>
        </w:rPr>
      </w:pPr>
    </w:p>
    <w:p w:rsidR="001710EF" w:rsidRPr="00047787" w:rsidRDefault="007364BD" w:rsidP="007364BD">
      <w:pPr>
        <w:pStyle w:val="NormalWeb"/>
        <w:shd w:val="clear" w:color="auto" w:fill="FFFFFF"/>
        <w:spacing w:before="120" w:beforeAutospacing="0" w:after="120" w:afterAutospacing="0" w:line="360" w:lineRule="auto"/>
        <w:ind w:firstLine="708"/>
        <w:jc w:val="both"/>
        <w:textAlignment w:val="baseline"/>
        <w:rPr>
          <w:color w:val="000000" w:themeColor="text1"/>
        </w:rPr>
      </w:pPr>
      <w:r w:rsidRPr="00047787">
        <w:rPr>
          <w:color w:val="000000" w:themeColor="text1"/>
        </w:rPr>
        <w:t xml:space="preserve">Como já tratado, ao notar a constitucionalidade destes atos de natureza judicial, encerra o questionamento de que nenhuma intervenção, feita sob estes fundamentos, significará qualquer ato atentatório à república ou ao Estado democrático de direito (tomando como referencia a doutrina de </w:t>
      </w:r>
      <w:r w:rsidR="000A5C55" w:rsidRPr="00047787">
        <w:rPr>
          <w:color w:val="000000" w:themeColor="text1"/>
        </w:rPr>
        <w:t>(</w:t>
      </w:r>
      <w:r w:rsidRPr="00047787">
        <w:rPr>
          <w:color w:val="000000" w:themeColor="text1"/>
        </w:rPr>
        <w:t>MORAES</w:t>
      </w:r>
      <w:r w:rsidR="00E31E75" w:rsidRPr="00047787">
        <w:rPr>
          <w:color w:val="000000" w:themeColor="text1"/>
        </w:rPr>
        <w:t>, 2006</w:t>
      </w:r>
      <w:r w:rsidRPr="00047787">
        <w:rPr>
          <w:color w:val="000000" w:themeColor="text1"/>
        </w:rPr>
        <w:t>)</w:t>
      </w:r>
      <w:r w:rsidR="000A5C55" w:rsidRPr="00047787">
        <w:rPr>
          <w:color w:val="000000" w:themeColor="text1"/>
        </w:rPr>
        <w:t>)</w:t>
      </w:r>
      <w:r w:rsidRPr="00047787">
        <w:rPr>
          <w:color w:val="000000" w:themeColor="text1"/>
        </w:rPr>
        <w:t xml:space="preserve">. As medidas de prevenção e de controle, descritas nestas leis, e no direito consuetudinário, sub-rogam </w:t>
      </w:r>
      <w:r w:rsidR="000A5C55" w:rsidRPr="00047787">
        <w:rPr>
          <w:color w:val="000000" w:themeColor="text1"/>
        </w:rPr>
        <w:t>à</w:t>
      </w:r>
      <w:r w:rsidRPr="00047787">
        <w:rPr>
          <w:color w:val="000000" w:themeColor="text1"/>
        </w:rPr>
        <w:t xml:space="preserve"> constante analogia, </w:t>
      </w:r>
      <w:r w:rsidR="001710EF" w:rsidRPr="00047787">
        <w:rPr>
          <w:color w:val="000000" w:themeColor="text1"/>
        </w:rPr>
        <w:t xml:space="preserve">na tentativa de solucionar lacunas que estejam previstas na legislação das três esferas, </w:t>
      </w:r>
      <w:r w:rsidRPr="00047787">
        <w:rPr>
          <w:color w:val="000000" w:themeColor="text1"/>
        </w:rPr>
        <w:t xml:space="preserve">atribuindo um efeito imediato a estes mecanismos destinados à reparação dos danos causados nas áreas do conhecimento já mencionadas. </w:t>
      </w:r>
    </w:p>
    <w:p w:rsidR="00D12D1E" w:rsidRPr="00047787" w:rsidRDefault="001710EF" w:rsidP="001710EF">
      <w:pPr>
        <w:pStyle w:val="NormalWeb"/>
        <w:shd w:val="clear" w:color="auto" w:fill="FFFFFF"/>
        <w:spacing w:before="120" w:beforeAutospacing="0" w:after="120" w:afterAutospacing="0" w:line="360" w:lineRule="auto"/>
        <w:jc w:val="both"/>
        <w:textAlignment w:val="baseline"/>
        <w:rPr>
          <w:color w:val="000000" w:themeColor="text1"/>
        </w:rPr>
      </w:pPr>
      <w:r w:rsidRPr="00047787">
        <w:rPr>
          <w:color w:val="000000" w:themeColor="text1"/>
        </w:rPr>
        <w:tab/>
        <w:t xml:space="preserve">Exemplificando os estudos e discussões sobre as medidas premonitórias de controle </w:t>
      </w:r>
      <w:r w:rsidR="00D12D1E" w:rsidRPr="00047787">
        <w:rPr>
          <w:color w:val="000000" w:themeColor="text1"/>
        </w:rPr>
        <w:t xml:space="preserve">do processo eleitoral, em detrimento da moralidade administrativa e da eficiência dos cidadãos eleitos para os cargos, através de uma legislação mais flexível, tendência esta seguida pela iniciativa privada, tendo em vista a responsabilidade a estes atribuída, cita-se o julgado do TSE no tocante à elegibilidade, conquanto verifica-se possível incapacidade devido ao nível de conhecimento, visando, desta forma, garantir uma gestão estratégica da coisa pública e o mínimo existencial: </w:t>
      </w:r>
    </w:p>
    <w:p w:rsidR="00D12D1E" w:rsidRPr="00D12D1E" w:rsidRDefault="00D12D1E" w:rsidP="00D12D1E">
      <w:pPr>
        <w:pStyle w:val="NormalWeb"/>
        <w:shd w:val="clear" w:color="auto" w:fill="FFFFFF"/>
        <w:spacing w:before="795" w:beforeAutospacing="0" w:after="0" w:afterAutospacing="0"/>
        <w:ind w:left="2124"/>
        <w:jc w:val="both"/>
        <w:rPr>
          <w:b/>
          <w:spacing w:val="2"/>
          <w:sz w:val="22"/>
          <w:szCs w:val="22"/>
        </w:rPr>
      </w:pPr>
      <w:r w:rsidRPr="00D12D1E">
        <w:rPr>
          <w:b/>
          <w:bCs/>
          <w:spacing w:val="2"/>
          <w:sz w:val="22"/>
          <w:szCs w:val="22"/>
        </w:rPr>
        <w:t>TRIBUNAL SUPERIOR ELEITORAL.</w:t>
      </w:r>
      <w:r w:rsidRPr="00D12D1E">
        <w:rPr>
          <w:b/>
          <w:spacing w:val="2"/>
          <w:sz w:val="22"/>
          <w:szCs w:val="22"/>
        </w:rPr>
        <w:t xml:space="preserve"> </w:t>
      </w:r>
      <w:r w:rsidRPr="00D12D1E">
        <w:rPr>
          <w:b/>
          <w:bCs/>
          <w:spacing w:val="2"/>
          <w:sz w:val="22"/>
          <w:szCs w:val="22"/>
        </w:rPr>
        <w:t>ACÓRDÃO</w:t>
      </w:r>
      <w:r w:rsidRPr="00D12D1E">
        <w:rPr>
          <w:b/>
          <w:spacing w:val="2"/>
          <w:sz w:val="22"/>
          <w:szCs w:val="22"/>
        </w:rPr>
        <w:t xml:space="preserve">. </w:t>
      </w:r>
      <w:r w:rsidRPr="00D12D1E">
        <w:rPr>
          <w:b/>
          <w:bCs/>
          <w:spacing w:val="2"/>
          <w:sz w:val="22"/>
          <w:szCs w:val="22"/>
        </w:rPr>
        <w:t>AGRAVO REGIMENTAL NO RECURSO ESPECIAL ELEITORAL</w:t>
      </w:r>
      <w:r w:rsidRPr="00D12D1E">
        <w:rPr>
          <w:b/>
          <w:spacing w:val="2"/>
          <w:sz w:val="22"/>
          <w:szCs w:val="22"/>
        </w:rPr>
        <w:t xml:space="preserve">. </w:t>
      </w:r>
      <w:r w:rsidRPr="00D12D1E">
        <w:rPr>
          <w:b/>
          <w:bCs/>
          <w:spacing w:val="2"/>
          <w:sz w:val="22"/>
          <w:szCs w:val="22"/>
        </w:rPr>
        <w:t xml:space="preserve">Nº 4248-39.2008.6.25.0029 - CLASSE 32— CARIRA – SERGIPE. </w:t>
      </w:r>
      <w:r w:rsidRPr="00D12D1E">
        <w:rPr>
          <w:b/>
          <w:spacing w:val="2"/>
          <w:sz w:val="22"/>
          <w:szCs w:val="22"/>
        </w:rPr>
        <w:t>INELEGIBILIDADE. ANALFABETISMO. AGRAVO REGIMENTAL NÃO PROVIDO.</w:t>
      </w:r>
    </w:p>
    <w:p w:rsidR="00D12D1E" w:rsidRPr="00D12D1E" w:rsidRDefault="00D12D1E" w:rsidP="00D12D1E">
      <w:pPr>
        <w:pStyle w:val="NormalWeb"/>
        <w:shd w:val="clear" w:color="auto" w:fill="FFFFFF"/>
        <w:spacing w:before="255" w:beforeAutospacing="0" w:after="0" w:afterAutospacing="0"/>
        <w:ind w:left="1416" w:firstLine="708"/>
        <w:rPr>
          <w:spacing w:val="2"/>
          <w:sz w:val="22"/>
          <w:szCs w:val="22"/>
        </w:rPr>
      </w:pPr>
      <w:r w:rsidRPr="00D12D1E">
        <w:rPr>
          <w:b/>
          <w:bCs/>
          <w:spacing w:val="2"/>
          <w:sz w:val="22"/>
          <w:szCs w:val="22"/>
        </w:rPr>
        <w:t>Relator:</w:t>
      </w:r>
      <w:r w:rsidRPr="00D12D1E">
        <w:rPr>
          <w:rStyle w:val="apple-converted-space"/>
          <w:spacing w:val="2"/>
          <w:sz w:val="22"/>
          <w:szCs w:val="22"/>
        </w:rPr>
        <w:t> </w:t>
      </w:r>
      <w:r w:rsidRPr="00D12D1E">
        <w:rPr>
          <w:spacing w:val="2"/>
          <w:sz w:val="22"/>
          <w:szCs w:val="22"/>
        </w:rPr>
        <w:t>Ministro Arnaldo Versiani</w:t>
      </w:r>
    </w:p>
    <w:p w:rsidR="00D12D1E" w:rsidRPr="00D12D1E" w:rsidRDefault="00D12D1E" w:rsidP="00D12D1E">
      <w:pPr>
        <w:pStyle w:val="NormalWeb"/>
        <w:shd w:val="clear" w:color="auto" w:fill="FFFFFF"/>
        <w:spacing w:before="60" w:beforeAutospacing="0" w:after="0" w:afterAutospacing="0"/>
        <w:ind w:left="1416" w:firstLine="708"/>
        <w:rPr>
          <w:spacing w:val="2"/>
          <w:sz w:val="22"/>
          <w:szCs w:val="22"/>
        </w:rPr>
      </w:pPr>
      <w:r w:rsidRPr="00D12D1E">
        <w:rPr>
          <w:b/>
          <w:bCs/>
          <w:spacing w:val="2"/>
          <w:sz w:val="22"/>
          <w:szCs w:val="22"/>
        </w:rPr>
        <w:t>Agravante:</w:t>
      </w:r>
      <w:r w:rsidRPr="00D12D1E">
        <w:rPr>
          <w:rStyle w:val="apple-converted-space"/>
          <w:spacing w:val="2"/>
          <w:sz w:val="22"/>
          <w:szCs w:val="22"/>
        </w:rPr>
        <w:t> </w:t>
      </w:r>
      <w:r w:rsidRPr="00D12D1E">
        <w:rPr>
          <w:spacing w:val="2"/>
          <w:sz w:val="22"/>
          <w:szCs w:val="22"/>
        </w:rPr>
        <w:t>Ministério Público Eleitoral</w:t>
      </w:r>
    </w:p>
    <w:p w:rsidR="00D12D1E" w:rsidRPr="00D12D1E" w:rsidRDefault="00D12D1E" w:rsidP="00D12D1E">
      <w:pPr>
        <w:pStyle w:val="NormalWeb"/>
        <w:shd w:val="clear" w:color="auto" w:fill="FFFFFF"/>
        <w:spacing w:before="45" w:beforeAutospacing="0" w:after="0" w:afterAutospacing="0"/>
        <w:ind w:left="1416" w:firstLine="708"/>
        <w:rPr>
          <w:spacing w:val="2"/>
          <w:sz w:val="22"/>
          <w:szCs w:val="22"/>
        </w:rPr>
      </w:pPr>
      <w:r w:rsidRPr="00D12D1E">
        <w:rPr>
          <w:b/>
          <w:bCs/>
          <w:spacing w:val="2"/>
          <w:sz w:val="22"/>
          <w:szCs w:val="22"/>
        </w:rPr>
        <w:t>Agravado:</w:t>
      </w:r>
      <w:r w:rsidRPr="00D12D1E">
        <w:rPr>
          <w:rStyle w:val="apple-converted-space"/>
          <w:spacing w:val="2"/>
          <w:sz w:val="22"/>
          <w:szCs w:val="22"/>
        </w:rPr>
        <w:t> </w:t>
      </w:r>
      <w:r w:rsidRPr="00D12D1E">
        <w:rPr>
          <w:spacing w:val="2"/>
          <w:sz w:val="22"/>
          <w:szCs w:val="22"/>
        </w:rPr>
        <w:t>José Valmir dos Reis</w:t>
      </w:r>
    </w:p>
    <w:p w:rsidR="00D12D1E" w:rsidRPr="00D12D1E" w:rsidRDefault="00D12D1E" w:rsidP="00D12D1E">
      <w:pPr>
        <w:pStyle w:val="NormalWeb"/>
        <w:shd w:val="clear" w:color="auto" w:fill="FFFFFF"/>
        <w:spacing w:before="45" w:beforeAutospacing="0" w:after="0" w:afterAutospacing="0"/>
        <w:ind w:left="1416" w:firstLine="708"/>
        <w:rPr>
          <w:spacing w:val="2"/>
          <w:sz w:val="22"/>
          <w:szCs w:val="22"/>
        </w:rPr>
      </w:pPr>
      <w:r w:rsidRPr="00D12D1E">
        <w:rPr>
          <w:b/>
          <w:bCs/>
          <w:spacing w:val="2"/>
          <w:sz w:val="22"/>
          <w:szCs w:val="22"/>
        </w:rPr>
        <w:t>Advogados:</w:t>
      </w:r>
      <w:r w:rsidRPr="00D12D1E">
        <w:rPr>
          <w:rStyle w:val="apple-converted-space"/>
          <w:spacing w:val="2"/>
          <w:sz w:val="22"/>
          <w:szCs w:val="22"/>
        </w:rPr>
        <w:t> </w:t>
      </w:r>
      <w:r w:rsidRPr="00D12D1E">
        <w:rPr>
          <w:spacing w:val="2"/>
          <w:sz w:val="22"/>
          <w:szCs w:val="22"/>
        </w:rPr>
        <w:t>Brasil José Braga e outra</w:t>
      </w:r>
    </w:p>
    <w:p w:rsidR="00D12D1E" w:rsidRPr="00D12D1E" w:rsidRDefault="00D12D1E" w:rsidP="00D12D1E">
      <w:pPr>
        <w:pStyle w:val="NormalWeb"/>
        <w:shd w:val="clear" w:color="auto" w:fill="FFFFFF"/>
        <w:spacing w:before="150" w:beforeAutospacing="0" w:after="0" w:afterAutospacing="0"/>
        <w:ind w:left="2124"/>
        <w:jc w:val="both"/>
        <w:rPr>
          <w:spacing w:val="2"/>
          <w:sz w:val="22"/>
          <w:szCs w:val="22"/>
        </w:rPr>
      </w:pPr>
      <w:r w:rsidRPr="00D12D1E">
        <w:rPr>
          <w:spacing w:val="2"/>
          <w:sz w:val="22"/>
          <w:szCs w:val="22"/>
        </w:rPr>
        <w:t>1. A jurisprudência do Tribunal é pacífica no sentido de</w:t>
      </w:r>
      <w:r>
        <w:rPr>
          <w:spacing w:val="2"/>
          <w:sz w:val="22"/>
          <w:szCs w:val="22"/>
        </w:rPr>
        <w:t xml:space="preserve"> que as restrições que geram as </w:t>
      </w:r>
      <w:r w:rsidRPr="00D12D1E">
        <w:rPr>
          <w:spacing w:val="2"/>
          <w:sz w:val="22"/>
          <w:szCs w:val="22"/>
        </w:rPr>
        <w:t>inelegibilidades são de</w:t>
      </w:r>
      <w:r>
        <w:rPr>
          <w:spacing w:val="2"/>
          <w:sz w:val="22"/>
          <w:szCs w:val="22"/>
        </w:rPr>
        <w:t xml:space="preserve"> </w:t>
      </w:r>
      <w:r w:rsidRPr="00D12D1E">
        <w:rPr>
          <w:spacing w:val="2"/>
          <w:sz w:val="22"/>
          <w:szCs w:val="22"/>
        </w:rPr>
        <w:t>legalidade estrita, vedada a interpretação extensiva.</w:t>
      </w:r>
    </w:p>
    <w:p w:rsidR="00D12D1E" w:rsidRPr="00D12D1E" w:rsidRDefault="00D12D1E" w:rsidP="00D12D1E">
      <w:pPr>
        <w:pStyle w:val="NormalWeb"/>
        <w:shd w:val="clear" w:color="auto" w:fill="FFFFFF"/>
        <w:spacing w:before="150" w:beforeAutospacing="0" w:after="0" w:afterAutospacing="0"/>
        <w:ind w:left="2124"/>
        <w:jc w:val="both"/>
        <w:rPr>
          <w:spacing w:val="2"/>
          <w:sz w:val="22"/>
          <w:szCs w:val="22"/>
        </w:rPr>
      </w:pPr>
      <w:r w:rsidRPr="00D12D1E">
        <w:rPr>
          <w:spacing w:val="2"/>
          <w:sz w:val="22"/>
          <w:szCs w:val="22"/>
        </w:rPr>
        <w:t>2. Essa orientação aplica-se, inclusive, quanto à</w:t>
      </w:r>
      <w:r>
        <w:rPr>
          <w:spacing w:val="2"/>
          <w:sz w:val="22"/>
          <w:szCs w:val="22"/>
        </w:rPr>
        <w:t xml:space="preserve"> </w:t>
      </w:r>
      <w:r w:rsidRPr="00D12D1E">
        <w:rPr>
          <w:spacing w:val="2"/>
          <w:sz w:val="22"/>
          <w:szCs w:val="22"/>
        </w:rPr>
        <w:t>configuração da inelegibilidade do art. 14, § 40, da</w:t>
      </w:r>
      <w:r>
        <w:rPr>
          <w:spacing w:val="2"/>
          <w:sz w:val="22"/>
          <w:szCs w:val="22"/>
        </w:rPr>
        <w:t xml:space="preserve"> </w:t>
      </w:r>
      <w:hyperlink r:id="rId8" w:tooltip="CONSTITUIÇÃO DA REPÚBLICA FEDERATIVA DO BRASIL DE 1988" w:history="1">
        <w:r w:rsidRPr="00D12D1E">
          <w:rPr>
            <w:rStyle w:val="Hyperlink"/>
            <w:color w:val="0275D8"/>
            <w:spacing w:val="2"/>
            <w:sz w:val="22"/>
            <w:szCs w:val="22"/>
          </w:rPr>
          <w:t>Constituição Federal</w:t>
        </w:r>
      </w:hyperlink>
      <w:r w:rsidRPr="00D12D1E">
        <w:rPr>
          <w:spacing w:val="2"/>
          <w:sz w:val="22"/>
          <w:szCs w:val="22"/>
        </w:rPr>
        <w:t>, devendo ser exigido apenas que o</w:t>
      </w:r>
      <w:r>
        <w:rPr>
          <w:spacing w:val="2"/>
          <w:sz w:val="22"/>
          <w:szCs w:val="22"/>
        </w:rPr>
        <w:t xml:space="preserve"> candidato saiba ler e escrever,</w:t>
      </w:r>
      <w:r w:rsidRPr="00D12D1E">
        <w:rPr>
          <w:spacing w:val="2"/>
          <w:sz w:val="22"/>
          <w:szCs w:val="22"/>
        </w:rPr>
        <w:t>minimamente, de modo</w:t>
      </w:r>
      <w:r>
        <w:rPr>
          <w:spacing w:val="2"/>
          <w:sz w:val="22"/>
          <w:szCs w:val="22"/>
        </w:rPr>
        <w:t xml:space="preserve"> </w:t>
      </w:r>
      <w:r w:rsidRPr="00D12D1E">
        <w:rPr>
          <w:spacing w:val="2"/>
          <w:sz w:val="22"/>
          <w:szCs w:val="22"/>
        </w:rPr>
        <w:t>que se possa evidenciar eventual incapacidade absoluta</w:t>
      </w:r>
      <w:r>
        <w:rPr>
          <w:spacing w:val="2"/>
          <w:sz w:val="22"/>
          <w:szCs w:val="22"/>
        </w:rPr>
        <w:t xml:space="preserve"> </w:t>
      </w:r>
      <w:r w:rsidRPr="00D12D1E">
        <w:rPr>
          <w:spacing w:val="2"/>
          <w:sz w:val="22"/>
          <w:szCs w:val="22"/>
        </w:rPr>
        <w:t>de incompreensão e expressão da língua.</w:t>
      </w:r>
    </w:p>
    <w:p w:rsidR="001710EF" w:rsidRDefault="00D12D1E" w:rsidP="00D12D1E">
      <w:pPr>
        <w:pStyle w:val="NormalWeb"/>
        <w:shd w:val="clear" w:color="auto" w:fill="FFFFFF"/>
        <w:spacing w:before="150" w:beforeAutospacing="0" w:after="0" w:afterAutospacing="0"/>
        <w:ind w:left="2124"/>
        <w:jc w:val="both"/>
        <w:rPr>
          <w:color w:val="444444"/>
        </w:rPr>
      </w:pPr>
      <w:r w:rsidRPr="00D12D1E">
        <w:rPr>
          <w:b/>
          <w:spacing w:val="2"/>
          <w:sz w:val="22"/>
          <w:szCs w:val="22"/>
        </w:rPr>
        <w:t>3. Não é possível impor restrição de elegibilidade, por meio da utilização de critérios rigorosos para a aferição de alfabetismo.</w:t>
      </w:r>
      <w:r w:rsidRPr="001710EF">
        <w:rPr>
          <w:color w:val="444444"/>
        </w:rPr>
        <w:t xml:space="preserve"> </w:t>
      </w:r>
    </w:p>
    <w:p w:rsidR="00047787" w:rsidRPr="00047787" w:rsidRDefault="00047787" w:rsidP="00D12D1E">
      <w:pPr>
        <w:pStyle w:val="NormalWeb"/>
        <w:shd w:val="clear" w:color="auto" w:fill="FFFFFF"/>
        <w:spacing w:before="150" w:beforeAutospacing="0" w:after="0" w:afterAutospacing="0"/>
        <w:ind w:left="2124"/>
        <w:jc w:val="both"/>
        <w:rPr>
          <w:color w:val="000000" w:themeColor="text1"/>
          <w:spacing w:val="2"/>
          <w:sz w:val="22"/>
          <w:szCs w:val="22"/>
        </w:rPr>
      </w:pPr>
      <w:r w:rsidRPr="00047787">
        <w:rPr>
          <w:color w:val="000000" w:themeColor="text1"/>
          <w:sz w:val="22"/>
          <w:szCs w:val="22"/>
        </w:rPr>
        <w:lastRenderedPageBreak/>
        <w:t xml:space="preserve">Fonte: </w:t>
      </w:r>
      <w:r w:rsidRPr="00047787">
        <w:rPr>
          <w:bCs/>
          <w:color w:val="000000" w:themeColor="text1"/>
          <w:spacing w:val="2"/>
          <w:sz w:val="22"/>
          <w:szCs w:val="22"/>
        </w:rPr>
        <w:t>TRIBUNAL SUPERIOR ELEITORAL.</w:t>
      </w:r>
      <w:r w:rsidRPr="00047787">
        <w:rPr>
          <w:color w:val="000000" w:themeColor="text1"/>
          <w:spacing w:val="2"/>
          <w:sz w:val="22"/>
          <w:szCs w:val="22"/>
        </w:rPr>
        <w:t xml:space="preserve"> </w:t>
      </w:r>
      <w:r w:rsidRPr="00047787">
        <w:rPr>
          <w:bCs/>
          <w:color w:val="000000" w:themeColor="text1"/>
          <w:spacing w:val="2"/>
          <w:sz w:val="22"/>
          <w:szCs w:val="22"/>
        </w:rPr>
        <w:t>ACÓRDÃO</w:t>
      </w:r>
      <w:r w:rsidRPr="00047787">
        <w:rPr>
          <w:color w:val="000000" w:themeColor="text1"/>
          <w:spacing w:val="2"/>
          <w:sz w:val="22"/>
          <w:szCs w:val="22"/>
        </w:rPr>
        <w:t xml:space="preserve">. </w:t>
      </w:r>
      <w:r w:rsidRPr="00047787">
        <w:rPr>
          <w:bCs/>
          <w:color w:val="000000" w:themeColor="text1"/>
          <w:spacing w:val="2"/>
          <w:sz w:val="22"/>
          <w:szCs w:val="22"/>
        </w:rPr>
        <w:t>AGRAVO REGIMENTAL NO RECURSO ESPECIAL ELEITORAL</w:t>
      </w:r>
      <w:r w:rsidRPr="00047787">
        <w:rPr>
          <w:color w:val="000000" w:themeColor="text1"/>
          <w:spacing w:val="2"/>
          <w:sz w:val="22"/>
          <w:szCs w:val="22"/>
        </w:rPr>
        <w:t xml:space="preserve">. </w:t>
      </w:r>
      <w:r w:rsidRPr="00047787">
        <w:rPr>
          <w:bCs/>
          <w:color w:val="000000" w:themeColor="text1"/>
          <w:spacing w:val="2"/>
          <w:sz w:val="22"/>
          <w:szCs w:val="22"/>
        </w:rPr>
        <w:t>Nº 4248-39.2008.6.25.0029</w:t>
      </w:r>
    </w:p>
    <w:p w:rsidR="001710EF" w:rsidRPr="001710EF" w:rsidRDefault="001710EF" w:rsidP="001710EF">
      <w:pPr>
        <w:spacing w:line="360" w:lineRule="auto"/>
        <w:jc w:val="both"/>
        <w:rPr>
          <w:rFonts w:ascii="Times New Roman" w:hAnsi="Times New Roman" w:cs="Times New Roman"/>
          <w:sz w:val="24"/>
          <w:szCs w:val="24"/>
        </w:rPr>
      </w:pPr>
    </w:p>
    <w:p w:rsidR="00D12D1E" w:rsidRDefault="001710EF" w:rsidP="00D12D1E">
      <w:pPr>
        <w:spacing w:line="360" w:lineRule="auto"/>
        <w:jc w:val="both"/>
        <w:rPr>
          <w:rFonts w:ascii="Times New Roman" w:hAnsi="Times New Roman" w:cs="Times New Roman"/>
          <w:sz w:val="24"/>
          <w:szCs w:val="24"/>
        </w:rPr>
      </w:pPr>
      <w:r w:rsidRPr="001710EF">
        <w:rPr>
          <w:rFonts w:ascii="Times New Roman" w:hAnsi="Times New Roman" w:cs="Times New Roman"/>
          <w:sz w:val="24"/>
          <w:szCs w:val="24"/>
        </w:rPr>
        <w:tab/>
        <w:t xml:space="preserve">Diante de todo o entendimento jurisprudencial aqui exposto, além dos apontamentos feitos com base na doutrina, nas leis nacionais e nas de direito internacional, como a da ONU, vale salientar que a função do </w:t>
      </w:r>
      <w:r w:rsidRPr="001710EF">
        <w:rPr>
          <w:rFonts w:ascii="Times New Roman" w:hAnsi="Times New Roman" w:cs="Times New Roman"/>
          <w:i/>
          <w:sz w:val="24"/>
          <w:szCs w:val="24"/>
        </w:rPr>
        <w:t>Parquet</w:t>
      </w:r>
      <w:r w:rsidR="00D12D1E">
        <w:rPr>
          <w:rFonts w:ascii="Times New Roman" w:hAnsi="Times New Roman" w:cs="Times New Roman"/>
          <w:sz w:val="24"/>
          <w:szCs w:val="24"/>
        </w:rPr>
        <w:t>, do judiciário, do legislativo e da sociedade</w:t>
      </w:r>
      <w:r w:rsidRPr="001710EF">
        <w:rPr>
          <w:rFonts w:ascii="Times New Roman" w:hAnsi="Times New Roman" w:cs="Times New Roman"/>
          <w:sz w:val="24"/>
          <w:szCs w:val="24"/>
        </w:rPr>
        <w:t xml:space="preserve"> é indispensável em tais políticas de prevenção e controle, </w:t>
      </w:r>
      <w:r w:rsidR="00D12D1E">
        <w:rPr>
          <w:rFonts w:ascii="Times New Roman" w:hAnsi="Times New Roman" w:cs="Times New Roman"/>
          <w:sz w:val="24"/>
          <w:szCs w:val="24"/>
        </w:rPr>
        <w:t xml:space="preserve">tornando-se eficiente na garantia da ordem pública quando adotados métodos alternativos resignados aos princípios da legalidade e da eficiência, possibilitando minorar a burocracia institucional. Por fim, este será o projeto nacional que atenderá as reivindicações das presentes e futuras gerações. </w:t>
      </w:r>
    </w:p>
    <w:p w:rsidR="00047787" w:rsidRPr="008B1852" w:rsidRDefault="00047787" w:rsidP="00047787">
      <w:pPr>
        <w:rPr>
          <w:rFonts w:ascii="Times New Roman" w:hAnsi="Times New Roman" w:cs="Times New Roman"/>
          <w:sz w:val="24"/>
          <w:szCs w:val="24"/>
        </w:rPr>
      </w:pPr>
      <w:r>
        <w:rPr>
          <w:rFonts w:ascii="Times New Roman" w:hAnsi="Times New Roman" w:cs="Times New Roman"/>
          <w:sz w:val="24"/>
          <w:szCs w:val="24"/>
        </w:rPr>
        <w:br w:type="page"/>
      </w:r>
    </w:p>
    <w:p w:rsidR="00B03ED9" w:rsidRPr="00047787" w:rsidRDefault="00B03ED9" w:rsidP="00047787">
      <w:pPr>
        <w:pStyle w:val="PargrafodaLista"/>
        <w:numPr>
          <w:ilvl w:val="0"/>
          <w:numId w:val="4"/>
        </w:numPr>
        <w:spacing w:line="360" w:lineRule="auto"/>
        <w:jc w:val="both"/>
        <w:rPr>
          <w:rFonts w:ascii="Times New Roman" w:hAnsi="Times New Roman" w:cs="Times New Roman"/>
          <w:sz w:val="24"/>
          <w:szCs w:val="24"/>
        </w:rPr>
      </w:pPr>
      <w:r w:rsidRPr="00047787">
        <w:rPr>
          <w:rFonts w:ascii="Times New Roman" w:hAnsi="Times New Roman" w:cs="Times New Roman"/>
          <w:b/>
          <w:sz w:val="24"/>
          <w:szCs w:val="24"/>
          <w:u w:val="single"/>
        </w:rPr>
        <w:lastRenderedPageBreak/>
        <w:t>CONCLUSÃO</w:t>
      </w:r>
    </w:p>
    <w:p w:rsidR="00B03ED9" w:rsidRDefault="00B03ED9" w:rsidP="00B03ED9">
      <w:pPr>
        <w:spacing w:line="360" w:lineRule="auto"/>
        <w:ind w:firstLine="708"/>
        <w:jc w:val="both"/>
        <w:rPr>
          <w:rFonts w:ascii="Times New Roman" w:hAnsi="Times New Roman" w:cs="Times New Roman"/>
          <w:sz w:val="24"/>
          <w:szCs w:val="24"/>
        </w:rPr>
      </w:pPr>
      <w:r w:rsidRPr="00B03ED9">
        <w:rPr>
          <w:rFonts w:ascii="Times New Roman" w:hAnsi="Times New Roman" w:cs="Times New Roman"/>
          <w:sz w:val="24"/>
          <w:szCs w:val="24"/>
        </w:rPr>
        <w:t xml:space="preserve">Conclui-se que as medidas interventivas e o programa </w:t>
      </w:r>
      <w:r>
        <w:rPr>
          <w:rFonts w:ascii="Times New Roman" w:hAnsi="Times New Roman" w:cs="Times New Roman"/>
          <w:sz w:val="24"/>
          <w:szCs w:val="24"/>
        </w:rPr>
        <w:t xml:space="preserve">institucional destinado ao fomento da parceria pública/privada, no tocante à tais matérias, tornar-se-á medida de extrema relevância nos tempos de crise, posto que, contrário ao que está previsto na Carta Magna e nos tratados e convenções dos quais o país é signatário, ainda há situações de segregação que desrespeitam o mínimo existencial. Em síntese, em matéria eleitoral, esta haverá de ser uma matéria a ser adotada por todas as agremiações, sejam elas públicas ou privadas, devido a necessidade de se uniformizar os entendimentos, métodos e técnicas de solução dos conflitos, em detrimento da economicidade e da eficiência. </w:t>
      </w:r>
    </w:p>
    <w:p w:rsidR="00B03ED9" w:rsidRDefault="00B03ED9" w:rsidP="00B03ED9">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 partir do objeto de estudo, pode-se concluir que estas reformas tornam-se medidas </w:t>
      </w:r>
      <w:r w:rsidRPr="00B03ED9">
        <w:rPr>
          <w:rFonts w:ascii="Times New Roman" w:hAnsi="Times New Roman" w:cs="Times New Roman"/>
          <w:sz w:val="24"/>
          <w:szCs w:val="24"/>
        </w:rPr>
        <w:t>assistenci</w:t>
      </w:r>
      <w:r>
        <w:rPr>
          <w:rFonts w:ascii="Times New Roman" w:hAnsi="Times New Roman" w:cs="Times New Roman"/>
          <w:sz w:val="24"/>
          <w:szCs w:val="24"/>
        </w:rPr>
        <w:t xml:space="preserve">ais, a curto prazo, </w:t>
      </w:r>
      <w:r w:rsidR="00FF65FC">
        <w:rPr>
          <w:rFonts w:ascii="Times New Roman" w:hAnsi="Times New Roman" w:cs="Times New Roman"/>
          <w:sz w:val="24"/>
          <w:szCs w:val="24"/>
        </w:rPr>
        <w:t>e a médio e a longo prazo, de cu</w:t>
      </w:r>
      <w:r>
        <w:rPr>
          <w:rFonts w:ascii="Times New Roman" w:hAnsi="Times New Roman" w:cs="Times New Roman"/>
          <w:sz w:val="24"/>
          <w:szCs w:val="24"/>
        </w:rPr>
        <w:t xml:space="preserve">nho progressista, posto o adimplemento das obrigações, seja de parte pública ou privada, em detrimento do planejamento estratégico e dos fatores de produção resignados à reserva do possível, gerados por um processo eleitoral célere e pelos requisitos de admissibilidade mais justos e rígidos dos  agentes políticos, tendência adotada em âmbito mundial pelos países mais avançados. </w:t>
      </w:r>
    </w:p>
    <w:p w:rsidR="00FF65FC" w:rsidRDefault="00B03ED9" w:rsidP="00B03ED9">
      <w:pPr>
        <w:spacing w:line="360" w:lineRule="auto"/>
        <w:ind w:firstLine="708"/>
        <w:jc w:val="both"/>
        <w:rPr>
          <w:rFonts w:ascii="Times New Roman" w:hAnsi="Times New Roman" w:cs="Times New Roman"/>
          <w:sz w:val="24"/>
          <w:szCs w:val="24"/>
        </w:rPr>
      </w:pPr>
      <w:r w:rsidRPr="00B03ED9">
        <w:rPr>
          <w:rFonts w:ascii="Times New Roman" w:hAnsi="Times New Roman" w:cs="Times New Roman"/>
          <w:sz w:val="24"/>
          <w:szCs w:val="24"/>
        </w:rPr>
        <w:t xml:space="preserve"> </w:t>
      </w:r>
      <w:r>
        <w:rPr>
          <w:rFonts w:ascii="Times New Roman" w:hAnsi="Times New Roman" w:cs="Times New Roman"/>
          <w:sz w:val="24"/>
          <w:szCs w:val="24"/>
        </w:rPr>
        <w:t xml:space="preserve">Em suma, as medida premonitórias e protetivas, consistem, portanto, na inclusão e no reconhecimento dos potenciais já existentes, a partir da teoria do valor do capital intelectual humano, com fulcro na supremacia do interesse público e na </w:t>
      </w:r>
      <w:r w:rsidR="00FF65FC">
        <w:rPr>
          <w:rFonts w:ascii="Times New Roman" w:hAnsi="Times New Roman" w:cs="Times New Roman"/>
          <w:sz w:val="24"/>
          <w:szCs w:val="24"/>
        </w:rPr>
        <w:t xml:space="preserve">extinção das formas inverídicas de exercício do poder. Devido a tal necessidade de simplificar e otimizar os custos e os resultados, atribui-se ao Estado, por meio da ciência e da tecnologia, o domínio quanto a matérias de interesse coletivo, restando para o seu povo, após uma formação cultural em detrimento de um projeto institucional, determinar quais serão as medidas de retomada do crescimento, de acordo com a conveniência e a oportunidade, significando, desta forma, a justiça social e, por fim, afastando qualquer ato atentatório a ordem interna, devido a discordância com que é conduzido o ordenamento jurídico interno. </w:t>
      </w:r>
    </w:p>
    <w:p w:rsidR="00FF65FC" w:rsidRDefault="00FF65FC" w:rsidP="00047787">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Por fim, em detrimento do permanente respeito à livre iniciativa, em matéria política, perante a crise pela qual vivenciamos, tornar-se-á esta concepção permanente, pelo insucesso de um regime burocrata, estabelecendo critérios de admissibilidade para as reformas estruturais nas presentes e futuras gerações, as quais afetem os mais vulneráveis. </w:t>
      </w:r>
    </w:p>
    <w:p w:rsidR="00047787" w:rsidRDefault="00047787" w:rsidP="00047787">
      <w:pPr>
        <w:rPr>
          <w:rFonts w:ascii="Times New Roman" w:hAnsi="Times New Roman" w:cs="Times New Roman"/>
          <w:sz w:val="24"/>
          <w:szCs w:val="24"/>
        </w:rPr>
      </w:pPr>
    </w:p>
    <w:p w:rsidR="00047787" w:rsidRDefault="00047787" w:rsidP="00047787">
      <w:pPr>
        <w:rPr>
          <w:rFonts w:ascii="Times New Roman" w:hAnsi="Times New Roman" w:cs="Times New Roman"/>
          <w:sz w:val="24"/>
          <w:szCs w:val="24"/>
        </w:rPr>
      </w:pPr>
    </w:p>
    <w:p w:rsidR="00FF65FC" w:rsidRPr="00047787" w:rsidRDefault="00FF65FC" w:rsidP="00047787">
      <w:pPr>
        <w:pStyle w:val="PargrafodaLista"/>
        <w:numPr>
          <w:ilvl w:val="0"/>
          <w:numId w:val="4"/>
        </w:numPr>
        <w:spacing w:line="360" w:lineRule="auto"/>
        <w:jc w:val="both"/>
        <w:rPr>
          <w:rFonts w:ascii="Times New Roman" w:hAnsi="Times New Roman" w:cs="Times New Roman"/>
          <w:b/>
          <w:sz w:val="24"/>
          <w:szCs w:val="24"/>
          <w:u w:val="single"/>
        </w:rPr>
      </w:pPr>
      <w:r w:rsidRPr="00047787">
        <w:rPr>
          <w:rFonts w:ascii="Times New Roman" w:hAnsi="Times New Roman" w:cs="Times New Roman"/>
          <w:b/>
          <w:sz w:val="24"/>
          <w:szCs w:val="24"/>
          <w:u w:val="single"/>
        </w:rPr>
        <w:lastRenderedPageBreak/>
        <w:t>RERERÊNCIAS</w:t>
      </w:r>
    </w:p>
    <w:p w:rsidR="00A671AC" w:rsidRPr="00047787" w:rsidRDefault="00A671AC" w:rsidP="00FF65FC">
      <w:pPr>
        <w:spacing w:line="360" w:lineRule="auto"/>
        <w:jc w:val="both"/>
        <w:rPr>
          <w:rFonts w:ascii="Times New Roman" w:hAnsi="Times New Roman" w:cs="Times New Roman"/>
          <w:color w:val="000000" w:themeColor="text1"/>
          <w:sz w:val="24"/>
          <w:szCs w:val="24"/>
          <w:shd w:val="clear" w:color="auto" w:fill="FFFFFF"/>
        </w:rPr>
      </w:pPr>
      <w:r w:rsidRPr="00047787">
        <w:rPr>
          <w:rFonts w:ascii="Times New Roman" w:hAnsi="Times New Roman" w:cs="Times New Roman"/>
          <w:color w:val="000000" w:themeColor="text1"/>
          <w:sz w:val="24"/>
          <w:szCs w:val="24"/>
        </w:rPr>
        <w:t>BOFF, Leonardo; MURARO, Rose Marie. Feminino e masculino: uma nova consciência para o encontro das diferenças. Rio de Janeiro: Editora Sextante, 2002.</w:t>
      </w:r>
    </w:p>
    <w:p w:rsidR="00FF65FC" w:rsidRDefault="00FF65FC" w:rsidP="00FF65FC">
      <w:pPr>
        <w:spacing w:line="360" w:lineRule="auto"/>
        <w:jc w:val="both"/>
        <w:rPr>
          <w:rFonts w:ascii="Times New Roman" w:hAnsi="Times New Roman" w:cs="Times New Roman"/>
          <w:color w:val="000000" w:themeColor="text1"/>
          <w:sz w:val="24"/>
          <w:szCs w:val="24"/>
          <w:shd w:val="clear" w:color="auto" w:fill="FFFFFF"/>
        </w:rPr>
      </w:pPr>
      <w:r w:rsidRPr="00047787">
        <w:rPr>
          <w:rFonts w:ascii="Times New Roman" w:hAnsi="Times New Roman" w:cs="Times New Roman"/>
          <w:color w:val="000000" w:themeColor="text1"/>
          <w:sz w:val="24"/>
          <w:szCs w:val="24"/>
          <w:shd w:val="clear" w:color="auto" w:fill="FFFFFF"/>
        </w:rPr>
        <w:t>BRASIL. Constituição Federal de 1988. Consulta em 07/08/2018</w:t>
      </w:r>
      <w:r w:rsidR="00C51048">
        <w:rPr>
          <w:rFonts w:ascii="Times New Roman" w:hAnsi="Times New Roman" w:cs="Times New Roman"/>
          <w:color w:val="000000" w:themeColor="text1"/>
          <w:sz w:val="24"/>
          <w:szCs w:val="24"/>
          <w:shd w:val="clear" w:color="auto" w:fill="FFFFFF"/>
        </w:rPr>
        <w:t>.</w:t>
      </w:r>
    </w:p>
    <w:p w:rsidR="00047787" w:rsidRPr="00C51048" w:rsidRDefault="00047787" w:rsidP="00047787">
      <w:pPr>
        <w:pStyle w:val="NormalWeb"/>
        <w:shd w:val="clear" w:color="auto" w:fill="FFFFFF"/>
        <w:spacing w:before="150" w:beforeAutospacing="0" w:after="240" w:afterAutospacing="0"/>
        <w:jc w:val="both"/>
        <w:rPr>
          <w:bCs/>
          <w:color w:val="000000" w:themeColor="text1"/>
          <w:spacing w:val="2"/>
          <w:sz w:val="22"/>
          <w:szCs w:val="22"/>
        </w:rPr>
      </w:pPr>
      <w:r w:rsidRPr="00C51048">
        <w:rPr>
          <w:color w:val="000000" w:themeColor="text1"/>
          <w:shd w:val="clear" w:color="auto" w:fill="FFFFFF"/>
        </w:rPr>
        <w:t xml:space="preserve">BRASIL. Tribunal Superior Eleitoral. </w:t>
      </w:r>
      <w:r w:rsidRPr="00C51048">
        <w:rPr>
          <w:bCs/>
          <w:color w:val="000000" w:themeColor="text1"/>
          <w:spacing w:val="2"/>
          <w:sz w:val="22"/>
          <w:szCs w:val="22"/>
        </w:rPr>
        <w:t>ACÓRDÃO</w:t>
      </w:r>
      <w:r w:rsidRPr="00C51048">
        <w:rPr>
          <w:color w:val="000000" w:themeColor="text1"/>
          <w:spacing w:val="2"/>
          <w:sz w:val="22"/>
          <w:szCs w:val="22"/>
        </w:rPr>
        <w:t xml:space="preserve">. </w:t>
      </w:r>
      <w:r w:rsidRPr="00C51048">
        <w:rPr>
          <w:bCs/>
          <w:color w:val="000000" w:themeColor="text1"/>
          <w:spacing w:val="2"/>
          <w:sz w:val="22"/>
          <w:szCs w:val="22"/>
        </w:rPr>
        <w:t>AGRAVO REGIMENTAL NO RECURSO ESPECIAL ELEITORAL</w:t>
      </w:r>
      <w:r w:rsidRPr="00C51048">
        <w:rPr>
          <w:color w:val="000000" w:themeColor="text1"/>
          <w:spacing w:val="2"/>
          <w:sz w:val="22"/>
          <w:szCs w:val="22"/>
        </w:rPr>
        <w:t xml:space="preserve">. </w:t>
      </w:r>
      <w:r w:rsidRPr="00C51048">
        <w:rPr>
          <w:bCs/>
          <w:color w:val="000000" w:themeColor="text1"/>
          <w:spacing w:val="2"/>
          <w:sz w:val="22"/>
          <w:szCs w:val="22"/>
        </w:rPr>
        <w:t>Nº 4248-39.2008.6.25.0029. Publicado em: 21/08/2012. Acesso em: 02/03/2019.</w:t>
      </w:r>
    </w:p>
    <w:p w:rsidR="00942BF2" w:rsidRDefault="00942BF2" w:rsidP="00047787">
      <w:pPr>
        <w:pStyle w:val="NormalWeb"/>
        <w:shd w:val="clear" w:color="auto" w:fill="FFFFFF"/>
        <w:spacing w:before="150" w:beforeAutospacing="0" w:after="240" w:afterAutospacing="0"/>
        <w:jc w:val="both"/>
        <w:rPr>
          <w:color w:val="000000" w:themeColor="text1"/>
          <w:spacing w:val="2"/>
        </w:rPr>
      </w:pPr>
      <w:r w:rsidRPr="00942BF2">
        <w:rPr>
          <w:color w:val="000000" w:themeColor="text1"/>
        </w:rPr>
        <w:t xml:space="preserve">BRASIL. Senado Federal. </w:t>
      </w:r>
      <w:r w:rsidRPr="00942BF2">
        <w:rPr>
          <w:color w:val="000000" w:themeColor="text1"/>
          <w:spacing w:val="2"/>
        </w:rPr>
        <w:t xml:space="preserve">Conferência das Nações Unidas realizada no Rio, em 1992. Disponível em: </w:t>
      </w:r>
      <w:hyperlink r:id="rId9" w:history="1">
        <w:r w:rsidRPr="00942BF2">
          <w:rPr>
            <w:rStyle w:val="Hyperlink"/>
            <w:color w:val="000000" w:themeColor="text1"/>
            <w:spacing w:val="2"/>
          </w:rPr>
          <w:t>http://www.senado.gov.br/noticias/Jornal/emdiscussao/rio20/a-rio20/conferencia-rio-92-sobre-o-meio-ambiente-do-planeta-desenvolvimento-sustentavel-dos-paises.aspx</w:t>
        </w:r>
      </w:hyperlink>
      <w:r w:rsidRPr="00942BF2">
        <w:rPr>
          <w:color w:val="000000" w:themeColor="text1"/>
          <w:spacing w:val="2"/>
        </w:rPr>
        <w:t xml:space="preserve"> . Último Acesso em: </w:t>
      </w:r>
      <w:r>
        <w:rPr>
          <w:color w:val="000000" w:themeColor="text1"/>
          <w:spacing w:val="2"/>
        </w:rPr>
        <w:t>02/03/2019</w:t>
      </w:r>
      <w:r w:rsidRPr="00942BF2">
        <w:rPr>
          <w:color w:val="000000" w:themeColor="text1"/>
          <w:spacing w:val="2"/>
        </w:rPr>
        <w:t>.</w:t>
      </w:r>
    </w:p>
    <w:p w:rsidR="00942BF2" w:rsidRDefault="00942BF2" w:rsidP="00047787">
      <w:pPr>
        <w:pStyle w:val="NormalWeb"/>
        <w:shd w:val="clear" w:color="auto" w:fill="FFFFFF"/>
        <w:spacing w:before="150" w:beforeAutospacing="0" w:after="240" w:afterAutospacing="0"/>
        <w:jc w:val="both"/>
        <w:rPr>
          <w:color w:val="000000" w:themeColor="text1"/>
          <w:spacing w:val="2"/>
        </w:rPr>
      </w:pPr>
      <w:r>
        <w:rPr>
          <w:color w:val="000000" w:themeColor="text1"/>
          <w:spacing w:val="2"/>
        </w:rPr>
        <w:t xml:space="preserve">BRASIL. Senado Federal. Lei n°: 13487/2017. </w:t>
      </w:r>
      <w:r w:rsidRPr="00942BF2">
        <w:rPr>
          <w:color w:val="000000" w:themeColor="text1"/>
          <w:shd w:val="clear" w:color="auto" w:fill="FFFFFF"/>
        </w:rPr>
        <w:t>Altera as Leis nºs 9.504, de 30 de setembro de 1997, e 9.096, de 19 de setembro de 1995, para instituir o Fundo Especial de Financiamento de Campanha (FEFC) e extinguir a propaganda partidária no rádio e na televisão.</w:t>
      </w:r>
      <w:r w:rsidRPr="00942BF2">
        <w:rPr>
          <w:color w:val="000000" w:themeColor="text1"/>
          <w:spacing w:val="2"/>
        </w:rPr>
        <w:t xml:space="preserve"> </w:t>
      </w:r>
      <w:r>
        <w:rPr>
          <w:color w:val="000000" w:themeColor="text1"/>
          <w:spacing w:val="2"/>
        </w:rPr>
        <w:t xml:space="preserve">Disponível em: </w:t>
      </w:r>
      <w:r w:rsidRPr="00942BF2">
        <w:rPr>
          <w:color w:val="000000" w:themeColor="text1"/>
          <w:spacing w:val="2"/>
        </w:rPr>
        <w:t>http://legis.senado.leg.br/legislacao/DetalhaSigen.action?id=26248218</w:t>
      </w:r>
      <w:r>
        <w:rPr>
          <w:color w:val="000000" w:themeColor="text1"/>
          <w:spacing w:val="2"/>
        </w:rPr>
        <w:t xml:space="preserve">. Acesso em: 02/03/2019. </w:t>
      </w:r>
    </w:p>
    <w:p w:rsidR="00942BF2" w:rsidRPr="00C51048" w:rsidRDefault="00942BF2" w:rsidP="00047787">
      <w:pPr>
        <w:pStyle w:val="NormalWeb"/>
        <w:shd w:val="clear" w:color="auto" w:fill="FFFFFF"/>
        <w:spacing w:before="150" w:beforeAutospacing="0" w:after="240" w:afterAutospacing="0"/>
        <w:jc w:val="both"/>
        <w:rPr>
          <w:color w:val="000000" w:themeColor="text1"/>
          <w:shd w:val="clear" w:color="auto" w:fill="FFFFFF"/>
        </w:rPr>
      </w:pPr>
      <w:r w:rsidRPr="00C51048">
        <w:rPr>
          <w:color w:val="000000" w:themeColor="text1"/>
          <w:spacing w:val="2"/>
        </w:rPr>
        <w:t xml:space="preserve">BRASIL. Senado Federal. Lei n°: 13488/2017. </w:t>
      </w:r>
      <w:r w:rsidRPr="00C51048">
        <w:rPr>
          <w:color w:val="000000" w:themeColor="text1"/>
          <w:shd w:val="clear" w:color="auto" w:fill="FFFFFF"/>
        </w:rPr>
        <w:t xml:space="preserve">Altera as Leis nºs 9.504, de 30 de setembro de 1997 (Lei das Eleições), 9.096, de 19 de setembro de 1995, e 4.737, de 15 de julho de 1965 (Código Eleitoral), e revoga dispositivos da Lei nº 13.165, de 29 de setembro de 2015 (Minirreforma Eleitoral de 2015), com o fim de promover reforma no ordenamento político-eleitoral.. Disponível em: </w:t>
      </w:r>
      <w:hyperlink r:id="rId10" w:history="1">
        <w:r w:rsidRPr="00C51048">
          <w:rPr>
            <w:rStyle w:val="Hyperlink"/>
            <w:color w:val="000000" w:themeColor="text1"/>
            <w:shd w:val="clear" w:color="auto" w:fill="FFFFFF"/>
          </w:rPr>
          <w:t>https://legis.senado.leg.br/legislacao/DetalhaSigen.action?id=26248253</w:t>
        </w:r>
      </w:hyperlink>
      <w:r w:rsidRPr="00C51048">
        <w:rPr>
          <w:color w:val="000000" w:themeColor="text1"/>
          <w:shd w:val="clear" w:color="auto" w:fill="FFFFFF"/>
        </w:rPr>
        <w:t xml:space="preserve">. Acesso em: 02/03/2019. </w:t>
      </w:r>
    </w:p>
    <w:p w:rsidR="00942BF2" w:rsidRPr="00C51048" w:rsidRDefault="00942BF2" w:rsidP="00C51048">
      <w:pPr>
        <w:jc w:val="both"/>
        <w:rPr>
          <w:rFonts w:ascii="Times New Roman" w:hAnsi="Times New Roman" w:cs="Times New Roman"/>
          <w:color w:val="000000" w:themeColor="text1"/>
          <w:sz w:val="24"/>
          <w:szCs w:val="24"/>
          <w:lang w:eastAsia="pt-BR"/>
        </w:rPr>
      </w:pPr>
      <w:r w:rsidRPr="00C51048">
        <w:rPr>
          <w:rFonts w:ascii="Times New Roman" w:hAnsi="Times New Roman" w:cs="Times New Roman"/>
          <w:color w:val="000000" w:themeColor="text1"/>
          <w:sz w:val="24"/>
          <w:szCs w:val="24"/>
          <w:shd w:val="clear" w:color="auto" w:fill="FFFFFF"/>
        </w:rPr>
        <w:t xml:space="preserve">BRASIL. Planalto. </w:t>
      </w:r>
      <w:hyperlink r:id="rId11" w:history="1">
        <w:r w:rsidRPr="00C51048">
          <w:rPr>
            <w:rFonts w:ascii="Times New Roman" w:hAnsi="Times New Roman" w:cs="Times New Roman"/>
            <w:color w:val="000000" w:themeColor="text1"/>
            <w:sz w:val="24"/>
            <w:szCs w:val="24"/>
          </w:rPr>
          <w:t>LEI Nº 4.737, DE 15 DE JULHO DE 1965.</w:t>
        </w:r>
      </w:hyperlink>
      <w:r w:rsidRPr="00C51048">
        <w:rPr>
          <w:rFonts w:ascii="Times New Roman" w:hAnsi="Times New Roman" w:cs="Times New Roman"/>
          <w:color w:val="000000" w:themeColor="text1"/>
          <w:sz w:val="24"/>
          <w:szCs w:val="24"/>
        </w:rPr>
        <w:t xml:space="preserve"> - </w:t>
      </w:r>
      <w:r w:rsidRPr="00C51048">
        <w:rPr>
          <w:rFonts w:ascii="Times New Roman" w:hAnsi="Times New Roman" w:cs="Times New Roman"/>
          <w:color w:val="000000" w:themeColor="text1"/>
          <w:sz w:val="24"/>
          <w:szCs w:val="24"/>
          <w:lang w:eastAsia="pt-BR"/>
        </w:rPr>
        <w:t>Institui o Código Eleitoral.</w:t>
      </w:r>
      <w:r w:rsidR="00C51048" w:rsidRPr="00C51048">
        <w:rPr>
          <w:rFonts w:ascii="Times New Roman" w:hAnsi="Times New Roman" w:cs="Times New Roman"/>
          <w:color w:val="000000" w:themeColor="text1"/>
          <w:sz w:val="24"/>
          <w:szCs w:val="24"/>
          <w:lang w:eastAsia="pt-BR"/>
        </w:rPr>
        <w:t xml:space="preserve"> Disponível em: </w:t>
      </w:r>
      <w:hyperlink r:id="rId12" w:history="1">
        <w:r w:rsidR="00C51048" w:rsidRPr="00C51048">
          <w:rPr>
            <w:rStyle w:val="Hyperlink"/>
            <w:rFonts w:ascii="Times New Roman" w:hAnsi="Times New Roman" w:cs="Times New Roman"/>
            <w:color w:val="000000" w:themeColor="text1"/>
            <w:sz w:val="24"/>
            <w:szCs w:val="24"/>
            <w:lang w:eastAsia="pt-BR"/>
          </w:rPr>
          <w:t>http://www.planalto.gov.br/ccivil_03/leis/L4737.htm</w:t>
        </w:r>
      </w:hyperlink>
      <w:r w:rsidR="00C51048" w:rsidRPr="00C51048">
        <w:rPr>
          <w:rFonts w:ascii="Times New Roman" w:hAnsi="Times New Roman" w:cs="Times New Roman"/>
          <w:color w:val="000000" w:themeColor="text1"/>
          <w:sz w:val="24"/>
          <w:szCs w:val="24"/>
          <w:lang w:eastAsia="pt-BR"/>
        </w:rPr>
        <w:t xml:space="preserve">. Acesso em: 02/03/2019. </w:t>
      </w:r>
    </w:p>
    <w:p w:rsidR="00C51048" w:rsidRPr="00942BF2" w:rsidRDefault="00C51048" w:rsidP="00C51048">
      <w:pPr>
        <w:jc w:val="both"/>
        <w:rPr>
          <w:rFonts w:ascii="Times New Roman" w:eastAsia="Times New Roman" w:hAnsi="Times New Roman" w:cs="Times New Roman"/>
          <w:sz w:val="24"/>
          <w:szCs w:val="24"/>
          <w:lang w:eastAsia="pt-BR"/>
        </w:rPr>
      </w:pPr>
      <w:r w:rsidRPr="00C51048">
        <w:rPr>
          <w:rFonts w:ascii="Times New Roman" w:hAnsi="Times New Roman" w:cs="Times New Roman"/>
          <w:color w:val="000000" w:themeColor="text1"/>
          <w:sz w:val="24"/>
          <w:szCs w:val="24"/>
          <w:lang w:eastAsia="pt-BR"/>
        </w:rPr>
        <w:t xml:space="preserve">BRASIL. Planalto. Lei complementar n° 64 de 18 de maio de 1990 – Lei de inelegibilidade. Disponível em: </w:t>
      </w:r>
      <w:hyperlink r:id="rId13" w:history="1">
        <w:r w:rsidRPr="00C51048">
          <w:rPr>
            <w:rStyle w:val="Hyperlink"/>
            <w:rFonts w:ascii="Times New Roman" w:hAnsi="Times New Roman" w:cs="Times New Roman"/>
            <w:color w:val="000000" w:themeColor="text1"/>
            <w:sz w:val="24"/>
            <w:szCs w:val="24"/>
            <w:lang w:eastAsia="pt-BR"/>
          </w:rPr>
          <w:t>http://www.planalto.gov.br/ccivil_03/leis/lcp/Lcp64.htm</w:t>
        </w:r>
      </w:hyperlink>
      <w:r w:rsidRPr="00C51048">
        <w:rPr>
          <w:rFonts w:ascii="Times New Roman" w:hAnsi="Times New Roman" w:cs="Times New Roman"/>
          <w:color w:val="000000" w:themeColor="text1"/>
          <w:sz w:val="24"/>
          <w:szCs w:val="24"/>
          <w:lang w:eastAsia="pt-BR"/>
        </w:rPr>
        <w:t>. Acesso em: 02/03/2019</w:t>
      </w:r>
      <w:r>
        <w:rPr>
          <w:rFonts w:ascii="Times New Roman" w:hAnsi="Times New Roman" w:cs="Times New Roman"/>
          <w:sz w:val="24"/>
          <w:szCs w:val="24"/>
          <w:lang w:eastAsia="pt-BR"/>
        </w:rPr>
        <w:t xml:space="preserve">. </w:t>
      </w:r>
    </w:p>
    <w:p w:rsidR="00942BF2" w:rsidRPr="00942BF2" w:rsidRDefault="00942BF2" w:rsidP="00047787">
      <w:pPr>
        <w:pStyle w:val="NormalWeb"/>
        <w:shd w:val="clear" w:color="auto" w:fill="FFFFFF"/>
        <w:spacing w:before="150" w:beforeAutospacing="0" w:after="240" w:afterAutospacing="0"/>
        <w:jc w:val="both"/>
        <w:rPr>
          <w:color w:val="000000" w:themeColor="text1"/>
          <w:spacing w:val="2"/>
          <w:sz w:val="22"/>
          <w:szCs w:val="22"/>
        </w:rPr>
      </w:pPr>
      <w:r w:rsidRPr="00942BF2">
        <w:t>BRASIL. Su</w:t>
      </w:r>
      <w:r>
        <w:t>premo</w:t>
      </w:r>
      <w:r w:rsidRPr="00942BF2">
        <w:t xml:space="preserve"> Tribunal </w:t>
      </w:r>
      <w:r>
        <w:t>Federal. Informativo de Jurisprudência</w:t>
      </w:r>
      <w:r w:rsidRPr="00942BF2">
        <w:t xml:space="preserve">. </w:t>
      </w:r>
      <w:r>
        <w:t>Disponível</w:t>
      </w:r>
      <w:r w:rsidRPr="00942BF2">
        <w:t xml:space="preserve"> em:</w:t>
      </w:r>
      <w:r>
        <w:t xml:space="preserve"> </w:t>
      </w:r>
      <w:r w:rsidRPr="00047787">
        <w:rPr>
          <w:color w:val="000000" w:themeColor="text1"/>
        </w:rPr>
        <w:t>http://www.stf.jus.br/portal/jurisprudencia/visualizarEmenta.asp?s1=000020700&amp;base=baseAcordaos</w:t>
      </w:r>
      <w:r w:rsidRPr="00942BF2">
        <w:t xml:space="preserve">. Acesso em: </w:t>
      </w:r>
      <w:r>
        <w:t>02/03/2019</w:t>
      </w:r>
      <w:r w:rsidRPr="00942BF2">
        <w:t>.</w:t>
      </w:r>
    </w:p>
    <w:p w:rsidR="00FF65FC" w:rsidRPr="00047787" w:rsidRDefault="00FF65FC" w:rsidP="00FF65FC">
      <w:pPr>
        <w:spacing w:line="360" w:lineRule="auto"/>
        <w:jc w:val="both"/>
        <w:rPr>
          <w:rFonts w:ascii="Times New Roman" w:hAnsi="Times New Roman" w:cs="Times New Roman"/>
          <w:color w:val="000000" w:themeColor="text1"/>
          <w:sz w:val="24"/>
          <w:szCs w:val="24"/>
          <w:shd w:val="clear" w:color="auto" w:fill="FFFFFF"/>
        </w:rPr>
      </w:pPr>
      <w:r w:rsidRPr="00047787">
        <w:rPr>
          <w:rFonts w:ascii="Times New Roman" w:hAnsi="Times New Roman" w:cs="Times New Roman"/>
          <w:color w:val="000000" w:themeColor="text1"/>
          <w:sz w:val="24"/>
          <w:szCs w:val="24"/>
          <w:shd w:val="clear" w:color="auto" w:fill="FFFFFF"/>
        </w:rPr>
        <w:t>LENZA, Pedro. Direito Constitucional Esquematizado. Saraiva: 2016.</w:t>
      </w:r>
    </w:p>
    <w:p w:rsidR="00E31E75" w:rsidRPr="00047787" w:rsidRDefault="00E31E75" w:rsidP="00E31E75">
      <w:pPr>
        <w:pStyle w:val="NormalWeb"/>
        <w:shd w:val="clear" w:color="auto" w:fill="FFFFFF"/>
        <w:spacing w:before="240" w:beforeAutospacing="0" w:after="240" w:afterAutospacing="0"/>
        <w:rPr>
          <w:color w:val="000000" w:themeColor="text1"/>
        </w:rPr>
      </w:pPr>
      <w:r w:rsidRPr="00047787">
        <w:rPr>
          <w:color w:val="000000" w:themeColor="text1"/>
        </w:rPr>
        <w:t>MORAIS, Alexandre de.</w:t>
      </w:r>
      <w:r w:rsidRPr="00047787">
        <w:rPr>
          <w:rStyle w:val="apple-converted-space"/>
          <w:color w:val="000000" w:themeColor="text1"/>
        </w:rPr>
        <w:t> </w:t>
      </w:r>
      <w:r w:rsidRPr="00047787">
        <w:rPr>
          <w:i/>
          <w:iCs/>
          <w:color w:val="000000" w:themeColor="text1"/>
        </w:rPr>
        <w:t>Direito Constitucional</w:t>
      </w:r>
      <w:r w:rsidRPr="00047787">
        <w:rPr>
          <w:color w:val="000000" w:themeColor="text1"/>
        </w:rPr>
        <w:t xml:space="preserve">. São Paulo: Atlas, 2006. </w:t>
      </w:r>
    </w:p>
    <w:p w:rsidR="00A671AC" w:rsidRPr="00047787" w:rsidRDefault="00FF65FC" w:rsidP="00A671AC">
      <w:pPr>
        <w:shd w:val="clear" w:color="auto" w:fill="FFFFFF"/>
        <w:spacing w:before="240" w:line="360" w:lineRule="auto"/>
        <w:jc w:val="both"/>
        <w:rPr>
          <w:rFonts w:ascii="Times New Roman" w:eastAsia="Times New Roman" w:hAnsi="Times New Roman" w:cs="Times New Roman"/>
          <w:color w:val="000000" w:themeColor="text1"/>
          <w:sz w:val="24"/>
          <w:szCs w:val="24"/>
          <w:lang w:eastAsia="pt-BR"/>
        </w:rPr>
      </w:pPr>
      <w:r w:rsidRPr="00047787">
        <w:rPr>
          <w:rFonts w:ascii="Times New Roman" w:eastAsia="Times New Roman" w:hAnsi="Times New Roman" w:cs="Times New Roman"/>
          <w:color w:val="000000" w:themeColor="text1"/>
          <w:sz w:val="24"/>
          <w:szCs w:val="24"/>
          <w:lang w:eastAsia="pt-BR"/>
        </w:rPr>
        <w:t>NOVELINO, Marcelo. Manual de Direito Constitucional. 8ªed. São Paulo: Método, 2012.</w:t>
      </w:r>
    </w:p>
    <w:p w:rsidR="00A671AC" w:rsidRPr="00047787" w:rsidRDefault="00A671AC" w:rsidP="00A671AC">
      <w:pPr>
        <w:spacing w:line="360" w:lineRule="auto"/>
        <w:jc w:val="both"/>
        <w:rPr>
          <w:rFonts w:ascii="Times New Roman" w:eastAsia="Times New Roman" w:hAnsi="Times New Roman" w:cs="Times New Roman"/>
          <w:color w:val="000000" w:themeColor="text1"/>
          <w:sz w:val="24"/>
          <w:szCs w:val="24"/>
          <w:lang w:eastAsia="pt-BR"/>
        </w:rPr>
      </w:pPr>
      <w:r w:rsidRPr="00047787">
        <w:rPr>
          <w:rStyle w:val="nfase"/>
          <w:rFonts w:ascii="Times New Roman" w:hAnsi="Times New Roman" w:cs="Times New Roman"/>
          <w:bCs/>
          <w:i w:val="0"/>
          <w:iCs w:val="0"/>
          <w:color w:val="000000" w:themeColor="text1"/>
          <w:sz w:val="24"/>
          <w:szCs w:val="24"/>
          <w:shd w:val="clear" w:color="auto" w:fill="FFFFFF"/>
        </w:rPr>
        <w:lastRenderedPageBreak/>
        <w:t>GONÇALVES Filho</w:t>
      </w:r>
      <w:r w:rsidRPr="00047787">
        <w:rPr>
          <w:rFonts w:ascii="Times New Roman" w:hAnsi="Times New Roman" w:cs="Times New Roman"/>
          <w:color w:val="000000" w:themeColor="text1"/>
          <w:sz w:val="24"/>
          <w:szCs w:val="24"/>
          <w:shd w:val="clear" w:color="auto" w:fill="FFFFFF"/>
        </w:rPr>
        <w:t>, C., Veit, M. R., &amp; Gonçalves, C. A. (2007). Mensuração do Perfil do Potencial Empreendedor</w:t>
      </w:r>
    </w:p>
    <w:p w:rsidR="00FF65FC" w:rsidRPr="00047787" w:rsidRDefault="00FF65FC" w:rsidP="00E31E75">
      <w:pPr>
        <w:shd w:val="clear" w:color="auto" w:fill="FFFFFF"/>
        <w:spacing w:before="240" w:line="360" w:lineRule="auto"/>
        <w:jc w:val="both"/>
        <w:rPr>
          <w:rFonts w:ascii="Times New Roman" w:eastAsia="Times New Roman" w:hAnsi="Times New Roman" w:cs="Times New Roman"/>
          <w:color w:val="000000" w:themeColor="text1"/>
          <w:sz w:val="24"/>
          <w:szCs w:val="24"/>
          <w:lang w:eastAsia="pt-BR"/>
        </w:rPr>
      </w:pPr>
      <w:r w:rsidRPr="00047787">
        <w:rPr>
          <w:rFonts w:ascii="Times New Roman" w:eastAsia="Times New Roman" w:hAnsi="Times New Roman" w:cs="Times New Roman"/>
          <w:color w:val="000000" w:themeColor="text1"/>
          <w:sz w:val="24"/>
          <w:szCs w:val="24"/>
          <w:lang w:eastAsia="pt-BR"/>
        </w:rPr>
        <w:t>SILVA, Afranio. Sociologia em Movimento. São Paulo: Moderna: 2016.</w:t>
      </w:r>
    </w:p>
    <w:p w:rsidR="00B70C52" w:rsidRPr="00E31E75" w:rsidRDefault="00B70C52" w:rsidP="00B03ED9">
      <w:pPr>
        <w:spacing w:line="360" w:lineRule="auto"/>
        <w:rPr>
          <w:rFonts w:ascii="Times New Roman" w:hAnsi="Times New Roman" w:cs="Times New Roman"/>
          <w:sz w:val="24"/>
          <w:szCs w:val="24"/>
        </w:rPr>
      </w:pPr>
    </w:p>
    <w:sectPr w:rsidR="00B70C52" w:rsidRPr="00E31E75" w:rsidSect="00B70C52">
      <w:headerReference w:type="default" r:id="rId14"/>
      <w:footerReference w:type="first" r:id="rId15"/>
      <w:pgSz w:w="11906" w:h="16838"/>
      <w:pgMar w:top="1701" w:right="1134"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1A90" w:rsidRDefault="00A91A90" w:rsidP="008B1852">
      <w:pPr>
        <w:spacing w:after="0" w:line="240" w:lineRule="auto"/>
      </w:pPr>
      <w:r>
        <w:separator/>
      </w:r>
    </w:p>
  </w:endnote>
  <w:endnote w:type="continuationSeparator" w:id="1">
    <w:p w:rsidR="00A91A90" w:rsidRDefault="00A91A90" w:rsidP="008B185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65FC" w:rsidRPr="004E37AE" w:rsidRDefault="004E37AE" w:rsidP="0086685F">
    <w:pPr>
      <w:pStyle w:val="Rodap"/>
      <w:jc w:val="both"/>
      <w:rPr>
        <w:rFonts w:ascii="Times New Roman" w:hAnsi="Times New Roman" w:cs="Times New Roman"/>
        <w:sz w:val="20"/>
        <w:szCs w:val="20"/>
      </w:rPr>
    </w:pPr>
    <w:r w:rsidRPr="004E37AE">
      <w:rPr>
        <w:rFonts w:ascii="Times New Roman" w:hAnsi="Times New Roman" w:cs="Times New Roman"/>
        <w:sz w:val="20"/>
        <w:szCs w:val="20"/>
        <w:vertAlign w:val="superscript"/>
      </w:rPr>
      <w:t>1</w:t>
    </w:r>
    <w:r w:rsidR="0086685F">
      <w:rPr>
        <w:rFonts w:ascii="Times New Roman" w:hAnsi="Times New Roman" w:cs="Times New Roman"/>
        <w:sz w:val="20"/>
        <w:szCs w:val="20"/>
      </w:rPr>
      <w:t>Gradua</w:t>
    </w:r>
    <w:r>
      <w:rPr>
        <w:rFonts w:ascii="Times New Roman" w:hAnsi="Times New Roman" w:cs="Times New Roman"/>
        <w:sz w:val="20"/>
        <w:szCs w:val="20"/>
      </w:rPr>
      <w:t xml:space="preserve">do em Direito pelo Centro de Educação Superior Reinaldo Ramos. </w:t>
    </w:r>
    <w:r w:rsidR="0086685F">
      <w:rPr>
        <w:rFonts w:ascii="Times New Roman" w:hAnsi="Times New Roman" w:cs="Times New Roman"/>
        <w:sz w:val="20"/>
        <w:szCs w:val="20"/>
      </w:rPr>
      <w:t xml:space="preserve">Membro do Diretório Geral de Pesquisa do CNPq. </w:t>
    </w:r>
    <w:r>
      <w:rPr>
        <w:rFonts w:ascii="Times New Roman" w:hAnsi="Times New Roman" w:cs="Times New Roman"/>
        <w:sz w:val="20"/>
        <w:szCs w:val="20"/>
      </w:rPr>
      <w:t>Pesquisador voluntário do TDEPP UFCG. Email: yuribarbosacg@hotmail.com.</w:t>
    </w:r>
  </w:p>
  <w:p w:rsidR="00FF65FC" w:rsidRPr="004E37AE" w:rsidRDefault="004E37AE">
    <w:pPr>
      <w:pStyle w:val="Rodap"/>
      <w:rPr>
        <w:rFonts w:ascii="Times New Roman" w:hAnsi="Times New Roman" w:cs="Times New Roman"/>
        <w:sz w:val="20"/>
        <w:szCs w:val="20"/>
      </w:rPr>
    </w:pPr>
    <w:r w:rsidRPr="004E37AE">
      <w:rPr>
        <w:rFonts w:ascii="Times New Roman" w:hAnsi="Times New Roman" w:cs="Times New Roman"/>
        <w:sz w:val="20"/>
        <w:szCs w:val="20"/>
        <w:vertAlign w:val="superscript"/>
      </w:rPr>
      <w:t>2</w:t>
    </w:r>
    <w:r>
      <w:rPr>
        <w:rFonts w:ascii="Times New Roman" w:hAnsi="Times New Roman" w:cs="Times New Roman"/>
        <w:sz w:val="20"/>
        <w:szCs w:val="20"/>
      </w:rPr>
      <w:t xml:space="preserve">Professor do Centro Universitário Unifacisa. </w:t>
    </w:r>
    <w:r w:rsidRPr="004E37AE">
      <w:rPr>
        <w:rFonts w:ascii="Times New Roman" w:hAnsi="Times New Roman" w:cs="Times New Roman"/>
        <w:color w:val="212121"/>
        <w:sz w:val="20"/>
        <w:szCs w:val="20"/>
        <w:shd w:val="clear" w:color="auto" w:fill="FFFFFF"/>
      </w:rPr>
      <w:t>Secretário Executivo da Controladoria Geral do Estado</w:t>
    </w:r>
    <w:r>
      <w:rPr>
        <w:rFonts w:ascii="Times New Roman" w:hAnsi="Times New Roman" w:cs="Times New Roman"/>
        <w:color w:val="212121"/>
        <w:sz w:val="20"/>
        <w:szCs w:val="20"/>
        <w:shd w:val="clear" w:color="auto" w:fill="FFFFFF"/>
      </w:rPr>
      <w:t xml:space="preserve"> da Paraíba. Email: brenowanderleyadvg@gmail.com.</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1A90" w:rsidRDefault="00A91A90" w:rsidP="008B1852">
      <w:pPr>
        <w:spacing w:after="0" w:line="240" w:lineRule="auto"/>
      </w:pPr>
      <w:r>
        <w:separator/>
      </w:r>
    </w:p>
  </w:footnote>
  <w:footnote w:type="continuationSeparator" w:id="1">
    <w:p w:rsidR="00A91A90" w:rsidRDefault="00A91A90" w:rsidP="008B185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517476"/>
      <w:docPartObj>
        <w:docPartGallery w:val="Page Numbers (Top of Page)"/>
        <w:docPartUnique/>
      </w:docPartObj>
    </w:sdtPr>
    <w:sdtContent>
      <w:p w:rsidR="00FF65FC" w:rsidRDefault="00692BA2">
        <w:pPr>
          <w:pStyle w:val="Cabealho"/>
          <w:jc w:val="right"/>
        </w:pPr>
        <w:fldSimple w:instr=" PAGE   \* MERGEFORMAT ">
          <w:r w:rsidR="007C4A30">
            <w:rPr>
              <w:noProof/>
            </w:rPr>
            <w:t>2</w:t>
          </w:r>
        </w:fldSimple>
      </w:p>
    </w:sdtContent>
  </w:sdt>
  <w:p w:rsidR="00FF65FC" w:rsidRDefault="00FF65FC">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6C180B"/>
    <w:multiLevelType w:val="hybridMultilevel"/>
    <w:tmpl w:val="6D0E2AF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53C61996"/>
    <w:multiLevelType w:val="hybridMultilevel"/>
    <w:tmpl w:val="AB4643BA"/>
    <w:lvl w:ilvl="0" w:tplc="394C7EBE">
      <w:start w:val="1"/>
      <w:numFmt w:val="decimal"/>
      <w:lvlText w:val="%1."/>
      <w:lvlJc w:val="left"/>
      <w:pPr>
        <w:ind w:left="720" w:hanging="360"/>
      </w:pPr>
      <w:rPr>
        <w:rFonts w:hint="default"/>
        <w:b/>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624B1A6A"/>
    <w:multiLevelType w:val="multilevel"/>
    <w:tmpl w:val="2EF86094"/>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67434658"/>
    <w:multiLevelType w:val="hybridMultilevel"/>
    <w:tmpl w:val="EDCEBCE0"/>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8B1852"/>
    <w:rsid w:val="000169F0"/>
    <w:rsid w:val="00047787"/>
    <w:rsid w:val="00074CAE"/>
    <w:rsid w:val="000A5C55"/>
    <w:rsid w:val="000B20E9"/>
    <w:rsid w:val="00142662"/>
    <w:rsid w:val="001710EF"/>
    <w:rsid w:val="001B3066"/>
    <w:rsid w:val="001C68A0"/>
    <w:rsid w:val="00201A21"/>
    <w:rsid w:val="00216831"/>
    <w:rsid w:val="002205CB"/>
    <w:rsid w:val="002323BC"/>
    <w:rsid w:val="002F5CC6"/>
    <w:rsid w:val="003105F4"/>
    <w:rsid w:val="0031296E"/>
    <w:rsid w:val="003845AA"/>
    <w:rsid w:val="003C21EF"/>
    <w:rsid w:val="00440E9E"/>
    <w:rsid w:val="00483C55"/>
    <w:rsid w:val="004E37AE"/>
    <w:rsid w:val="00546F3F"/>
    <w:rsid w:val="005479D2"/>
    <w:rsid w:val="005A2CD1"/>
    <w:rsid w:val="006208FF"/>
    <w:rsid w:val="00626FBF"/>
    <w:rsid w:val="0064448E"/>
    <w:rsid w:val="00692BA2"/>
    <w:rsid w:val="00696C30"/>
    <w:rsid w:val="0071216C"/>
    <w:rsid w:val="0072684A"/>
    <w:rsid w:val="007364BD"/>
    <w:rsid w:val="007C4A30"/>
    <w:rsid w:val="007E6A25"/>
    <w:rsid w:val="00851C95"/>
    <w:rsid w:val="0086685F"/>
    <w:rsid w:val="008733F3"/>
    <w:rsid w:val="008B1852"/>
    <w:rsid w:val="00915261"/>
    <w:rsid w:val="00942BF2"/>
    <w:rsid w:val="009F4F6D"/>
    <w:rsid w:val="00A14CF9"/>
    <w:rsid w:val="00A30C07"/>
    <w:rsid w:val="00A620D3"/>
    <w:rsid w:val="00A671AC"/>
    <w:rsid w:val="00A91A90"/>
    <w:rsid w:val="00B03ED9"/>
    <w:rsid w:val="00B059A0"/>
    <w:rsid w:val="00B23F12"/>
    <w:rsid w:val="00B27670"/>
    <w:rsid w:val="00B43C9B"/>
    <w:rsid w:val="00B46CD3"/>
    <w:rsid w:val="00B70C52"/>
    <w:rsid w:val="00B77796"/>
    <w:rsid w:val="00BA3343"/>
    <w:rsid w:val="00BA7449"/>
    <w:rsid w:val="00BC672A"/>
    <w:rsid w:val="00BE42B9"/>
    <w:rsid w:val="00BF00AB"/>
    <w:rsid w:val="00BF434E"/>
    <w:rsid w:val="00C12FC0"/>
    <w:rsid w:val="00C51048"/>
    <w:rsid w:val="00C65155"/>
    <w:rsid w:val="00CB7C40"/>
    <w:rsid w:val="00CD2EB1"/>
    <w:rsid w:val="00CE3435"/>
    <w:rsid w:val="00D0078D"/>
    <w:rsid w:val="00D12D1E"/>
    <w:rsid w:val="00D14AA3"/>
    <w:rsid w:val="00D7494D"/>
    <w:rsid w:val="00E226B4"/>
    <w:rsid w:val="00E31E75"/>
    <w:rsid w:val="00E5034D"/>
    <w:rsid w:val="00EE2DF6"/>
    <w:rsid w:val="00F2204E"/>
    <w:rsid w:val="00FF65FC"/>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3C55"/>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B185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B1852"/>
  </w:style>
  <w:style w:type="paragraph" w:styleId="Rodap">
    <w:name w:val="footer"/>
    <w:basedOn w:val="Normal"/>
    <w:link w:val="RodapChar"/>
    <w:uiPriority w:val="99"/>
    <w:unhideWhenUsed/>
    <w:rsid w:val="008B1852"/>
    <w:pPr>
      <w:tabs>
        <w:tab w:val="center" w:pos="4252"/>
        <w:tab w:val="right" w:pos="8504"/>
      </w:tabs>
      <w:spacing w:after="0" w:line="240" w:lineRule="auto"/>
    </w:pPr>
  </w:style>
  <w:style w:type="character" w:customStyle="1" w:styleId="RodapChar">
    <w:name w:val="Rodapé Char"/>
    <w:basedOn w:val="Fontepargpadro"/>
    <w:link w:val="Rodap"/>
    <w:uiPriority w:val="99"/>
    <w:rsid w:val="008B1852"/>
  </w:style>
  <w:style w:type="paragraph" w:styleId="Textodebalo">
    <w:name w:val="Balloon Text"/>
    <w:basedOn w:val="Normal"/>
    <w:link w:val="TextodebaloChar"/>
    <w:uiPriority w:val="99"/>
    <w:semiHidden/>
    <w:unhideWhenUsed/>
    <w:rsid w:val="008B185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B1852"/>
    <w:rPr>
      <w:rFonts w:ascii="Tahoma" w:hAnsi="Tahoma" w:cs="Tahoma"/>
      <w:sz w:val="16"/>
      <w:szCs w:val="16"/>
    </w:rPr>
  </w:style>
  <w:style w:type="paragraph" w:styleId="Pr-formataoHTML">
    <w:name w:val="HTML Preformatted"/>
    <w:basedOn w:val="Normal"/>
    <w:link w:val="Pr-formataoHTMLChar"/>
    <w:uiPriority w:val="99"/>
    <w:unhideWhenUsed/>
    <w:rsid w:val="00440E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440E9E"/>
    <w:rPr>
      <w:rFonts w:ascii="Courier New" w:eastAsia="Times New Roman" w:hAnsi="Courier New" w:cs="Courier New"/>
      <w:sz w:val="20"/>
      <w:szCs w:val="20"/>
      <w:lang w:eastAsia="pt-BR"/>
    </w:rPr>
  </w:style>
  <w:style w:type="character" w:styleId="Hyperlink">
    <w:name w:val="Hyperlink"/>
    <w:basedOn w:val="Fontepargpadro"/>
    <w:uiPriority w:val="99"/>
    <w:unhideWhenUsed/>
    <w:rsid w:val="00B70C52"/>
    <w:rPr>
      <w:color w:val="0000FF" w:themeColor="hyperlink"/>
      <w:u w:val="single"/>
    </w:rPr>
  </w:style>
  <w:style w:type="paragraph" w:styleId="PargrafodaLista">
    <w:name w:val="List Paragraph"/>
    <w:basedOn w:val="Normal"/>
    <w:uiPriority w:val="34"/>
    <w:qFormat/>
    <w:rsid w:val="001710EF"/>
    <w:pPr>
      <w:ind w:left="720"/>
      <w:contextualSpacing/>
    </w:pPr>
  </w:style>
  <w:style w:type="paragraph" w:styleId="NormalWeb">
    <w:name w:val="Normal (Web)"/>
    <w:basedOn w:val="Normal"/>
    <w:uiPriority w:val="99"/>
    <w:unhideWhenUsed/>
    <w:rsid w:val="001710E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D12D1E"/>
  </w:style>
  <w:style w:type="character" w:styleId="nfase">
    <w:name w:val="Emphasis"/>
    <w:basedOn w:val="Fontepargpadro"/>
    <w:uiPriority w:val="20"/>
    <w:qFormat/>
    <w:rsid w:val="00A671AC"/>
    <w:rPr>
      <w:i/>
      <w:iCs/>
    </w:rPr>
  </w:style>
  <w:style w:type="character" w:styleId="Forte">
    <w:name w:val="Strong"/>
    <w:basedOn w:val="Fontepargpadro"/>
    <w:uiPriority w:val="22"/>
    <w:qFormat/>
    <w:rsid w:val="00942BF2"/>
    <w:rPr>
      <w:b/>
      <w:bCs/>
    </w:rPr>
  </w:style>
</w:styles>
</file>

<file path=word/webSettings.xml><?xml version="1.0" encoding="utf-8"?>
<w:webSettings xmlns:r="http://schemas.openxmlformats.org/officeDocument/2006/relationships" xmlns:w="http://schemas.openxmlformats.org/wordprocessingml/2006/main">
  <w:divs>
    <w:div w:id="45641533">
      <w:bodyDiv w:val="1"/>
      <w:marLeft w:val="0"/>
      <w:marRight w:val="0"/>
      <w:marTop w:val="0"/>
      <w:marBottom w:val="0"/>
      <w:divBdr>
        <w:top w:val="none" w:sz="0" w:space="0" w:color="auto"/>
        <w:left w:val="none" w:sz="0" w:space="0" w:color="auto"/>
        <w:bottom w:val="none" w:sz="0" w:space="0" w:color="auto"/>
        <w:right w:val="none" w:sz="0" w:space="0" w:color="auto"/>
      </w:divBdr>
    </w:div>
    <w:div w:id="83381085">
      <w:bodyDiv w:val="1"/>
      <w:marLeft w:val="0"/>
      <w:marRight w:val="0"/>
      <w:marTop w:val="0"/>
      <w:marBottom w:val="0"/>
      <w:divBdr>
        <w:top w:val="none" w:sz="0" w:space="0" w:color="auto"/>
        <w:left w:val="none" w:sz="0" w:space="0" w:color="auto"/>
        <w:bottom w:val="none" w:sz="0" w:space="0" w:color="auto"/>
        <w:right w:val="none" w:sz="0" w:space="0" w:color="auto"/>
      </w:divBdr>
    </w:div>
    <w:div w:id="264653674">
      <w:bodyDiv w:val="1"/>
      <w:marLeft w:val="0"/>
      <w:marRight w:val="0"/>
      <w:marTop w:val="0"/>
      <w:marBottom w:val="0"/>
      <w:divBdr>
        <w:top w:val="none" w:sz="0" w:space="0" w:color="auto"/>
        <w:left w:val="none" w:sz="0" w:space="0" w:color="auto"/>
        <w:bottom w:val="none" w:sz="0" w:space="0" w:color="auto"/>
        <w:right w:val="none" w:sz="0" w:space="0" w:color="auto"/>
      </w:divBdr>
    </w:div>
    <w:div w:id="380789241">
      <w:bodyDiv w:val="1"/>
      <w:marLeft w:val="0"/>
      <w:marRight w:val="0"/>
      <w:marTop w:val="0"/>
      <w:marBottom w:val="0"/>
      <w:divBdr>
        <w:top w:val="none" w:sz="0" w:space="0" w:color="auto"/>
        <w:left w:val="none" w:sz="0" w:space="0" w:color="auto"/>
        <w:bottom w:val="none" w:sz="0" w:space="0" w:color="auto"/>
        <w:right w:val="none" w:sz="0" w:space="0" w:color="auto"/>
      </w:divBdr>
    </w:div>
    <w:div w:id="567232709">
      <w:bodyDiv w:val="1"/>
      <w:marLeft w:val="0"/>
      <w:marRight w:val="0"/>
      <w:marTop w:val="0"/>
      <w:marBottom w:val="0"/>
      <w:divBdr>
        <w:top w:val="none" w:sz="0" w:space="0" w:color="auto"/>
        <w:left w:val="none" w:sz="0" w:space="0" w:color="auto"/>
        <w:bottom w:val="none" w:sz="0" w:space="0" w:color="auto"/>
        <w:right w:val="none" w:sz="0" w:space="0" w:color="auto"/>
      </w:divBdr>
    </w:div>
    <w:div w:id="1027487179">
      <w:bodyDiv w:val="1"/>
      <w:marLeft w:val="0"/>
      <w:marRight w:val="0"/>
      <w:marTop w:val="0"/>
      <w:marBottom w:val="0"/>
      <w:divBdr>
        <w:top w:val="none" w:sz="0" w:space="0" w:color="auto"/>
        <w:left w:val="none" w:sz="0" w:space="0" w:color="auto"/>
        <w:bottom w:val="none" w:sz="0" w:space="0" w:color="auto"/>
        <w:right w:val="none" w:sz="0" w:space="0" w:color="auto"/>
      </w:divBdr>
    </w:div>
    <w:div w:id="1206482297">
      <w:bodyDiv w:val="1"/>
      <w:marLeft w:val="0"/>
      <w:marRight w:val="0"/>
      <w:marTop w:val="0"/>
      <w:marBottom w:val="0"/>
      <w:divBdr>
        <w:top w:val="none" w:sz="0" w:space="0" w:color="auto"/>
        <w:left w:val="none" w:sz="0" w:space="0" w:color="auto"/>
        <w:bottom w:val="none" w:sz="0" w:space="0" w:color="auto"/>
        <w:right w:val="none" w:sz="0" w:space="0" w:color="auto"/>
      </w:divBdr>
    </w:div>
    <w:div w:id="1354067665">
      <w:bodyDiv w:val="1"/>
      <w:marLeft w:val="0"/>
      <w:marRight w:val="0"/>
      <w:marTop w:val="0"/>
      <w:marBottom w:val="0"/>
      <w:divBdr>
        <w:top w:val="none" w:sz="0" w:space="0" w:color="auto"/>
        <w:left w:val="none" w:sz="0" w:space="0" w:color="auto"/>
        <w:bottom w:val="none" w:sz="0" w:space="0" w:color="auto"/>
        <w:right w:val="none" w:sz="0" w:space="0" w:color="auto"/>
      </w:divBdr>
    </w:div>
    <w:div w:id="1534733762">
      <w:bodyDiv w:val="1"/>
      <w:marLeft w:val="0"/>
      <w:marRight w:val="0"/>
      <w:marTop w:val="0"/>
      <w:marBottom w:val="0"/>
      <w:divBdr>
        <w:top w:val="none" w:sz="0" w:space="0" w:color="auto"/>
        <w:left w:val="none" w:sz="0" w:space="0" w:color="auto"/>
        <w:bottom w:val="none" w:sz="0" w:space="0" w:color="auto"/>
        <w:right w:val="none" w:sz="0" w:space="0" w:color="auto"/>
      </w:divBdr>
    </w:div>
    <w:div w:id="1565137114">
      <w:bodyDiv w:val="1"/>
      <w:marLeft w:val="0"/>
      <w:marRight w:val="0"/>
      <w:marTop w:val="0"/>
      <w:marBottom w:val="0"/>
      <w:divBdr>
        <w:top w:val="none" w:sz="0" w:space="0" w:color="auto"/>
        <w:left w:val="none" w:sz="0" w:space="0" w:color="auto"/>
        <w:bottom w:val="none" w:sz="0" w:space="0" w:color="auto"/>
        <w:right w:val="none" w:sz="0" w:space="0" w:color="auto"/>
      </w:divBdr>
    </w:div>
    <w:div w:id="1885020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usbrasil.com.br/legislacao/155571402/constitui%C3%A7%C3%A3o-federal-constitui%C3%A7%C3%A3o-da-republica-federativa-do-brasil-1988" TargetMode="External"/><Relationship Id="rId13" Type="http://schemas.openxmlformats.org/officeDocument/2006/relationships/hyperlink" Target="http://www.planalto.gov.br/ccivil_03/leis/lcp/Lcp64.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lanalto.gov.br/ccivil_03/leis/L4737.ht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egislacao.planalto.gov.br/legisla/legislacao.nsf/Viw_Identificacao/lei%204.737-1965?OpenDocumen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legis.senado.leg.br/legislacao/DetalhaSigen.action?id=26248253" TargetMode="External"/><Relationship Id="rId4" Type="http://schemas.openxmlformats.org/officeDocument/2006/relationships/settings" Target="settings.xml"/><Relationship Id="rId9" Type="http://schemas.openxmlformats.org/officeDocument/2006/relationships/hyperlink" Target="http://www.senado.gov.br/noticias/Jornal/emdiscussao/rio20/a-rio20/conferencia-rio-92-sobre-o-meio-ambiente-do-planeta-desenvolvimento-sustentavel-dos-paises.aspx" TargetMode="External"/><Relationship Id="rId14"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6A3F1A-F793-47A9-8A1B-D5A8314843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746</TotalTime>
  <Pages>13</Pages>
  <Words>4388</Words>
  <Characters>23697</Characters>
  <Application>Microsoft Office Word</Application>
  <DocSecurity>0</DocSecurity>
  <Lines>197</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28029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Particular</dc:creator>
  <cp:lastModifiedBy>st</cp:lastModifiedBy>
  <cp:revision>14</cp:revision>
  <dcterms:created xsi:type="dcterms:W3CDTF">2018-08-07T18:29:00Z</dcterms:created>
  <dcterms:modified xsi:type="dcterms:W3CDTF">2019-03-02T18:31:00Z</dcterms:modified>
</cp:coreProperties>
</file>