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right="17"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CESED – CENTRO DE ENSINO SUPERIOR E DESENVOLVIMENTO</w:t>
      </w:r>
    </w:p>
    <w:p w:rsidR="00000000" w:rsidDel="00000000" w:rsidP="00000000" w:rsidRDefault="00000000" w:rsidRPr="00000000" w14:paraId="00000001">
      <w:pPr>
        <w:ind w:right="17"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UNIFACISA – CENTRO UNIVERSITÁRIO</w:t>
      </w:r>
    </w:p>
    <w:p w:rsidR="00000000" w:rsidDel="00000000" w:rsidP="00000000" w:rsidRDefault="00000000" w:rsidRPr="00000000" w14:paraId="00000002">
      <w:pPr>
        <w:ind w:right="17"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CURSO DE BACHARELADO EM DIREITO</w:t>
      </w:r>
    </w:p>
    <w:p w:rsidR="00000000" w:rsidDel="00000000" w:rsidP="00000000" w:rsidRDefault="00000000" w:rsidRPr="00000000" w14:paraId="00000003">
      <w:pPr>
        <w:ind w:right="17"/>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ind w:right="17"/>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ind w:right="17"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KELLY DE SOUSA SILVA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contextualSpacing w:val="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VIOLÊNCIA SEXUAL INFANTO-JUVENIL NO AMBIENTE FAMILIAR:</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highlight w:val="white"/>
          <w:u w:val="none"/>
          <w:vertAlign w:val="baseline"/>
          <w:rtl w:val="0"/>
        </w:rPr>
        <w:t xml:space="preserve">ANÁLISE DE DELITOS PREVISTOS NO CÓDIGO PENAL E NO ESTATUTO DA CRIANÇA E DO ADOLESCENTE</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CAMPINA GRANDE-PB</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2018</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KELLY DE SOUSA SILVA</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contextualSpacing w:val="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VIOLÊNCIA SEXUAL INFANTO-JUVENIL NO AMBIENTE FAMILIAR:</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highlight w:val="white"/>
          <w:u w:val="none"/>
          <w:vertAlign w:val="baseline"/>
          <w:rtl w:val="0"/>
        </w:rPr>
        <w:t xml:space="preserve">ANÁLISE DE DELITOS PREVISTOS NO CÓDIGO PENAL E NO ESTATUTO DA CRIANÇA E DO ADOLESCENTE</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4536"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4536"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4536"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4536"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4536" w:right="0" w:firstLine="0"/>
        <w:contextualSpacing w:val="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240" w:lineRule="auto"/>
        <w:ind w:left="4536"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Trabalho de Conclusão de Curso – Artigo Científico – apresentado como pré-requisito para a obtenção do título de Bacharel em Direito pela UniFacisa – Centro Universitário.</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240" w:lineRule="auto"/>
        <w:ind w:left="4536"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Área de concentração: Direito Penal.</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240" w:lineRule="auto"/>
        <w:ind w:left="4536"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Orientadora: Prof.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 UniFacisa Ana Alice Ramos Tejo Salgado.</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240" w:lineRule="auto"/>
        <w:ind w:left="4536"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Campina Grande - PB</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2018</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Dados Internacionais de Catalogação na Publicação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(Biblioteca da UniFacisa)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AXXX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55"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 Kelly de Sousa.</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55"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Violência sexual infanto-juvenil no ambiente familiar: Análise dos delitos previstos no Código Penal e no Estatuto da Criança e do Adolescente. - Campina Grande, 2018.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55"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55"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Originalmente apresentada como Artigo Científico de bacharelado em Direito do autor (bacharel – UniFacisa – Centro Universitário, 2018).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55"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Referências.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55"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55"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1.Violência Sexual. Ambiente familiar. Criança e Adolescente. I. Título.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55"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CDU-XXXX(XXX)(XXX)</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spacing w:line="240" w:lineRule="auto"/>
        <w:ind w:left="0" w:right="17"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40" w:lineRule="auto"/>
        <w:ind w:left="4535" w:right="17"/>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ind w:left="0" w:right="17"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ind w:left="4535" w:right="17"/>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ind w:left="4535.433070866142" w:right="17"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 Artigo Científico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Violência sexual infanto-juvenil no ambiente familiar: Análise dos delitos previstos no Código Penal e no Estatuto da Criança e do Adolescente, como parte dos requisitos para obtenção do título de Bacharel em Direito outorgado pela UniFacisa – Centro Universitário. </w:t>
      </w:r>
    </w:p>
    <w:p w:rsidR="00000000" w:rsidDel="00000000" w:rsidP="00000000" w:rsidRDefault="00000000" w:rsidRPr="00000000" w14:paraId="0000007D">
      <w:pPr>
        <w:spacing w:line="240" w:lineRule="auto"/>
        <w:ind w:left="4535.433070866142" w:right="17"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ind w:left="4535.433070866142" w:right="17"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ind w:left="4535.433070866142" w:right="17"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APROVADO EM:______/______/______</w:t>
      </w:r>
    </w:p>
    <w:p w:rsidR="00000000" w:rsidDel="00000000" w:rsidP="00000000" w:rsidRDefault="00000000" w:rsidRPr="00000000" w14:paraId="00000080">
      <w:pPr>
        <w:spacing w:line="240" w:lineRule="auto"/>
        <w:ind w:left="4535.433070866142" w:right="17"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ind w:left="4535.433070866142" w:right="17"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BANCA EXAMINADORA:</w:t>
      </w:r>
    </w:p>
    <w:p w:rsidR="00000000" w:rsidDel="00000000" w:rsidP="00000000" w:rsidRDefault="00000000" w:rsidRPr="00000000" w14:paraId="00000082">
      <w:pPr>
        <w:spacing w:line="240" w:lineRule="auto"/>
        <w:ind w:left="4535.433070866142" w:right="17"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ind w:left="4535.433070866142" w:right="17"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ind w:left="4535.433070866142" w:right="17"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w:t>
      </w:r>
    </w:p>
    <w:p w:rsidR="00000000" w:rsidDel="00000000" w:rsidP="00000000" w:rsidRDefault="00000000" w:rsidRPr="00000000" w14:paraId="00000085">
      <w:pPr>
        <w:spacing w:line="240" w:lineRule="auto"/>
        <w:ind w:left="4535.433070866142" w:right="17"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Prof.º da UniFacisa ANA ALICE R. T. SALGADO</w:t>
      </w:r>
    </w:p>
    <w:p w:rsidR="00000000" w:rsidDel="00000000" w:rsidP="00000000" w:rsidRDefault="00000000" w:rsidRPr="00000000" w14:paraId="00000086">
      <w:pPr>
        <w:spacing w:line="240" w:lineRule="auto"/>
        <w:ind w:left="4535.433070866142" w:right="17" w:firstLine="0"/>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40" w:lineRule="auto"/>
        <w:ind w:left="4535.433070866142" w:right="17"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Orientadora</w:t>
      </w:r>
    </w:p>
    <w:p w:rsidR="00000000" w:rsidDel="00000000" w:rsidP="00000000" w:rsidRDefault="00000000" w:rsidRPr="00000000" w14:paraId="00000088">
      <w:pPr>
        <w:spacing w:line="240" w:lineRule="auto"/>
        <w:ind w:left="4535.433070866142" w:right="17"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40" w:lineRule="auto"/>
        <w:ind w:left="4535.433070866142" w:right="17"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w:t>
      </w:r>
    </w:p>
    <w:p w:rsidR="00000000" w:rsidDel="00000000" w:rsidP="00000000" w:rsidRDefault="00000000" w:rsidRPr="00000000" w14:paraId="0000008A">
      <w:pPr>
        <w:spacing w:line="240" w:lineRule="auto"/>
        <w:ind w:left="4535.433070866142" w:right="17"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spacing w:line="240" w:lineRule="auto"/>
        <w:ind w:left="4535.433070866142" w:right="17"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Prof.º da UniFacisa</w:t>
      </w:r>
    </w:p>
    <w:p w:rsidR="00000000" w:rsidDel="00000000" w:rsidP="00000000" w:rsidRDefault="00000000" w:rsidRPr="00000000" w14:paraId="0000008C">
      <w:pPr>
        <w:spacing w:line="240" w:lineRule="auto"/>
        <w:ind w:left="4535.433070866142" w:right="17"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240" w:lineRule="auto"/>
        <w:ind w:left="4535.433070866142" w:right="17"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w:t>
      </w:r>
      <w:r w:rsidDel="00000000" w:rsidR="00000000" w:rsidRPr="00000000">
        <w:rPr>
          <w:rtl w:val="0"/>
        </w:rPr>
      </w:r>
    </w:p>
    <w:p w:rsidR="00000000" w:rsidDel="00000000" w:rsidP="00000000" w:rsidRDefault="00000000" w:rsidRPr="00000000" w14:paraId="0000008E">
      <w:pPr>
        <w:spacing w:line="240" w:lineRule="auto"/>
        <w:ind w:left="4535.433070866142" w:right="17"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spacing w:line="240" w:lineRule="auto"/>
        <w:ind w:left="4535.433070866142" w:right="17" w:firstLine="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Prof.º da UniFacisa</w:t>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360" w:lineRule="auto"/>
        <w:ind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VIOLÊNCIA SEXUAL INFANTO-JUVENIL NO AMBIENTE FAMILIAR:</w:t>
      </w:r>
    </w:p>
    <w:p w:rsidR="00000000" w:rsidDel="00000000" w:rsidP="00000000" w:rsidRDefault="00000000" w:rsidRPr="00000000" w14:paraId="00000093">
      <w:pPr>
        <w:spacing w:line="360" w:lineRule="auto"/>
        <w:ind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ANÁLISE DE DELITOS PREVISTOS NO CÓDIGO PENAL E NO ESTATUTO DA CRIANÇA E DO ADOLESCENTE</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Kelly de Sousa Silva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Symbol" w:cs="Symbol" w:eastAsia="Symbol" w:hAnsi="Symbol"/>
          <w:b w:val="0"/>
          <w:i w:val="0"/>
          <w:smallCaps w:val="0"/>
          <w:strike w:val="0"/>
          <w:color w:val="000000"/>
          <w:sz w:val="24"/>
          <w:szCs w:val="24"/>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360" w:lineRule="auto"/>
        <w:ind w:left="0" w:right="0" w:firstLine="0"/>
        <w:contextualSpacing w:val="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 Alice Ramos Tejo Salgado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Fonts w:ascii="Symbol" w:cs="Symbol" w:eastAsia="Symbol" w:hAnsi="Symbol"/>
          <w:b w:val="0"/>
          <w:i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97">
      <w:pPr>
        <w:ind w:right="17" w:firstLine="0"/>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ind w:right="17"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99">
      <w:pPr>
        <w:ind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Neste trabalho, será apresentado o conteúdo a respeito da violência sexual infanto-juvenil dentro do ambiente familiar, o local onde se espera a garantia de cuidado e proteção para aqueles que estão em fase de desenvolvimento físico, mental, social, moral e espiritual, além de estabelecer uma análise dos crimes relacionados a esse grupo, presentes no Código Penal e no Estatuto da Criança e do Adolescente, que tendem a ofender a sua dignidade sexual. A indagação a ser feita será a de q</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uais são as condutas criminosas previstas na legislação brasileira em que a dignidade e vulnerabilidade sexual das crianças e adolescentes é violada e colocada em situação de perigo em seu próprio lar e quais as formas de proteção jurídica designadas as vítimas desse tipo de violência.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 metodologia será a realização de estudos em artigos científicos e outros trabalhos anteriormente realizados, além das revisões bibliográficas. Com isso, </w:t>
      </w:r>
      <w:r w:rsidDel="00000000" w:rsidR="00000000" w:rsidRPr="00000000">
        <w:rPr>
          <w:rFonts w:ascii="Times New Roman" w:cs="Times New Roman" w:eastAsia="Times New Roman" w:hAnsi="Times New Roman"/>
          <w:sz w:val="24"/>
          <w:szCs w:val="24"/>
          <w:highlight w:val="white"/>
          <w:rtl w:val="0"/>
        </w:rPr>
        <w:t xml:space="preserve">demonstra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-se a relevância social e jurídica ao se discutir a realidade social vivida pelas crianças e adolescentes abusadas no âmbito </w:t>
      </w:r>
      <w:commentRangeStart w:id="0"/>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parental</w:t>
      </w:r>
      <w:commentRangeEnd w:id="0"/>
      <w:r w:rsidDel="00000000" w:rsidR="00000000" w:rsidRPr="00000000">
        <w:commentReference w:id="0"/>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PALAVRAS-CHAVE: Violência sexual. Ambiente familiar. Criança e Adolescente. </w:t>
      </w:r>
      <w:r w:rsidDel="00000000" w:rsidR="00000000" w:rsidRPr="00000000">
        <w:rPr>
          <w:rtl w:val="0"/>
        </w:rPr>
      </w:r>
    </w:p>
    <w:p w:rsidR="00000000" w:rsidDel="00000000" w:rsidP="00000000" w:rsidRDefault="00000000" w:rsidRPr="00000000" w14:paraId="0000009C">
      <w:pPr>
        <w:ind w:firstLine="0"/>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ind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INTRODUÇÃO </w:t>
      </w:r>
    </w:p>
    <w:p w:rsidR="00000000" w:rsidDel="00000000" w:rsidP="00000000" w:rsidRDefault="00000000" w:rsidRPr="00000000" w14:paraId="0000009E">
      <w:pPr>
        <w:ind w:firstLine="851"/>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tabs>
          <w:tab w:val="left" w:pos="709"/>
        </w:tabs>
        <w:ind w:right="16"/>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trabalho tem o objetivo de discutir a violência sexual infanto-juvenil dentro do seio familiar no âmbito das infrações penais previstas no Código Penal e no Estatuto da Criança e do Adolescente, além de realizar uma análise de alguns delitos praticados contra as crianças e os adolescentes.</w:t>
      </w:r>
    </w:p>
    <w:p w:rsidR="00000000" w:rsidDel="00000000" w:rsidP="00000000" w:rsidRDefault="00000000" w:rsidRPr="00000000" w14:paraId="000000A0">
      <w:pPr>
        <w:tabs>
          <w:tab w:val="left" w:pos="709"/>
        </w:tabs>
        <w:ind w:right="16"/>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que fique clara a elaboração da pesquisa, é necessário e oportuno iniciar a abordagem do tema com alguns métodos conceituais que serão usados para o desenvolvimento e entendimento do estudo.</w:t>
      </w:r>
    </w:p>
    <w:p w:rsidR="00000000" w:rsidDel="00000000" w:rsidP="00000000" w:rsidRDefault="00000000" w:rsidRPr="00000000" w14:paraId="000000A1">
      <w:pPr>
        <w:tabs>
          <w:tab w:val="left" w:pos="709"/>
        </w:tabs>
        <w:ind w:right="16"/>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Entende-se como ambiente familiar, o local em que a criança e o adolescente convivem com pessoas ligadas por seus laços afetivos e de sangue, sendo essas responsáveis por assegurar aos infantis os direitos, estabelecidos pelo Estatuto da criança e do Adolescente, </w:t>
      </w:r>
      <w:r w:rsidDel="00000000" w:rsidR="00000000" w:rsidRPr="00000000">
        <w:rPr>
          <w:rFonts w:ascii="Times New Roman" w:cs="Times New Roman" w:eastAsia="Times New Roman" w:hAnsi="Times New Roman"/>
          <w:color w:val="000000"/>
          <w:sz w:val="24"/>
          <w:szCs w:val="24"/>
          <w:rtl w:val="0"/>
        </w:rPr>
        <w:t xml:space="preserve">à vida, à saúde, à alimentação, à educação, ao esporte, ao lazer, à profissionalização, à cultura, à dignidade, ao respeito, à liberdade e à convivência familiar e comunitária. Tendo em vista todos estes direitos, é esperado que este seja o lugar onde o infante possua a certeza de que há segurança, proteção, amor e cuidado. </w:t>
      </w:r>
      <w:r w:rsidDel="00000000" w:rsidR="00000000" w:rsidRPr="00000000">
        <w:rPr>
          <w:rtl w:val="0"/>
        </w:rPr>
      </w:r>
    </w:p>
    <w:p w:rsidR="00000000" w:rsidDel="00000000" w:rsidP="00000000" w:rsidRDefault="00000000" w:rsidRPr="00000000" w14:paraId="000000A2">
      <w:pPr>
        <w:tabs>
          <w:tab w:val="left" w:pos="709"/>
        </w:tabs>
        <w:ind w:right="16"/>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Sendo criança a pessoa até doze anos incompletos, e o adolescente o maior de doze e menor de dezoito anos, estes </w:t>
      </w:r>
      <w:r w:rsidDel="00000000" w:rsidR="00000000" w:rsidRPr="00000000">
        <w:rPr>
          <w:rFonts w:ascii="Times New Roman" w:cs="Times New Roman" w:eastAsia="Times New Roman" w:hAnsi="Times New Roman"/>
          <w:sz w:val="24"/>
          <w:szCs w:val="24"/>
          <w:rtl w:val="0"/>
        </w:rPr>
        <w:t xml:space="preserve">têm</w:t>
      </w:r>
      <w:r w:rsidDel="00000000" w:rsidR="00000000" w:rsidRPr="00000000">
        <w:rPr>
          <w:rFonts w:ascii="Times New Roman" w:cs="Times New Roman" w:eastAsia="Times New Roman" w:hAnsi="Times New Roman"/>
          <w:color w:val="000000"/>
          <w:sz w:val="24"/>
          <w:szCs w:val="24"/>
          <w:rtl w:val="0"/>
        </w:rPr>
        <w:t xml:space="preserve"> o pleno direito a dignidade da pessoa humana, que é uma norma fundamental presente na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color w:val="000000"/>
          <w:sz w:val="24"/>
          <w:szCs w:val="24"/>
          <w:rtl w:val="0"/>
        </w:rPr>
        <w:t xml:space="preserve">onstituição, com a finalidade de assegurar e preservar o valor do ser humano. Esse direito está diretamente ligado ao direito a dignidade sexual, que nada mais é do que </w:t>
      </w:r>
      <w:r w:rsidDel="00000000" w:rsidR="00000000" w:rsidRPr="00000000">
        <w:rPr>
          <w:rFonts w:ascii="Times New Roman" w:cs="Times New Roman" w:eastAsia="Times New Roman" w:hAnsi="Times New Roman"/>
          <w:sz w:val="24"/>
          <w:szCs w:val="24"/>
          <w:rtl w:val="0"/>
        </w:rPr>
        <w:t xml:space="preserve">respeitar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à</w:t>
      </w:r>
      <w:r w:rsidDel="00000000" w:rsidR="00000000" w:rsidRPr="00000000">
        <w:rPr>
          <w:rFonts w:ascii="Times New Roman" w:cs="Times New Roman" w:eastAsia="Times New Roman" w:hAnsi="Times New Roman"/>
          <w:color w:val="000000"/>
          <w:sz w:val="24"/>
          <w:szCs w:val="24"/>
          <w:rtl w:val="0"/>
        </w:rPr>
        <w:t xml:space="preserve"> intimidade e a vida p</w:t>
      </w:r>
      <w:r w:rsidDel="00000000" w:rsidR="00000000" w:rsidRPr="00000000">
        <w:rPr>
          <w:rFonts w:ascii="Times New Roman" w:cs="Times New Roman" w:eastAsia="Times New Roman" w:hAnsi="Times New Roman"/>
          <w:sz w:val="24"/>
          <w:szCs w:val="24"/>
          <w:rtl w:val="0"/>
        </w:rPr>
        <w:t xml:space="preserve">essoal dos infantes-juvenis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não havendo 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destruição da ingenuidade nem tornando precoce as relações físicas, por parte da família ou da sociedade.</w:t>
      </w:r>
      <w:r w:rsidDel="00000000" w:rsidR="00000000" w:rsidRPr="00000000">
        <w:rPr>
          <w:rtl w:val="0"/>
        </w:rPr>
      </w:r>
    </w:p>
    <w:p w:rsidR="00000000" w:rsidDel="00000000" w:rsidP="00000000" w:rsidRDefault="00000000" w:rsidRPr="00000000" w14:paraId="000000A3">
      <w:pPr>
        <w:tabs>
          <w:tab w:val="left" w:pos="709"/>
        </w:tabs>
        <w:ind w:right="20"/>
        <w:contextualSpacing w:val="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Quando se trata da dignidade sexual de crianças e de adolescentes faz-se necessário compreender que são sujeitos em desenvolvimento, assim, é preciso debater a violência sexual num contexto de vulnerabilidade sexual do menor, que remete a sua fragilidade e inocência diante de situações do meio ligadas à sexualidade.</w:t>
      </w:r>
    </w:p>
    <w:p w:rsidR="00000000" w:rsidDel="00000000" w:rsidP="00000000" w:rsidRDefault="00000000" w:rsidRPr="00000000" w14:paraId="000000A4">
      <w:pPr>
        <w:tabs>
          <w:tab w:val="left" w:pos="709"/>
        </w:tabs>
        <w:ind w:right="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Sob o ponto de vista jurídico-penal, o Código Penal tutela a dignidade sexual de crianças e de adolescentes ao definir, em seu capítulo II, os crimes sexuais contra os vulneráveis. Para a realização do estudo, delimitou-se a análise dos delitos praticados no ambiente familiar, que são eles: o estupro de vulnerável, no artigo 217-A a corrupção de menores, artigo 218 a satisfação de lascívia mediante presença de criança ou adolescente, artigo 218-A e o favorecimento da prostituição ou de outra forma de exploração sexual de criança, adolescente ou de vulnerável, previsto no artigo 218-B.  </w:t>
      </w:r>
      <w:r w:rsidDel="00000000" w:rsidR="00000000" w:rsidRPr="00000000">
        <w:rPr>
          <w:rtl w:val="0"/>
        </w:rPr>
      </w:r>
    </w:p>
    <w:p w:rsidR="00000000" w:rsidDel="00000000" w:rsidP="00000000" w:rsidRDefault="00000000" w:rsidRPr="00000000" w14:paraId="000000A5">
      <w:pPr>
        <w:tabs>
          <w:tab w:val="left" w:pos="709"/>
        </w:tabs>
        <w:ind w:right="16"/>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Recentemente, tivemos a introdução por meio da Lei 13.718/2018 de um novo delito </w:t>
      </w:r>
      <w:r w:rsidDel="00000000" w:rsidR="00000000" w:rsidRPr="00000000">
        <w:rPr>
          <w:rFonts w:ascii="Times New Roman" w:cs="Times New Roman" w:eastAsia="Times New Roman" w:hAnsi="Times New Roman"/>
          <w:sz w:val="24"/>
          <w:szCs w:val="24"/>
          <w:rtl w:val="0"/>
        </w:rPr>
        <w:t xml:space="preserve">tipificado</w:t>
      </w:r>
      <w:r w:rsidDel="00000000" w:rsidR="00000000" w:rsidRPr="00000000">
        <w:rPr>
          <w:rFonts w:ascii="Times New Roman" w:cs="Times New Roman" w:eastAsia="Times New Roman" w:hAnsi="Times New Roman"/>
          <w:color w:val="000000"/>
          <w:sz w:val="24"/>
          <w:szCs w:val="24"/>
          <w:rtl w:val="0"/>
        </w:rPr>
        <w:t xml:space="preserve"> como crime no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color w:val="000000"/>
          <w:sz w:val="24"/>
          <w:szCs w:val="24"/>
          <w:rtl w:val="0"/>
        </w:rPr>
        <w:t xml:space="preserve">ódigo Penal, no artigo 218 –C que é a divulgação de cena de estupro ou cena de estupro de vulnerável, apologia ao estupro e de cena de sexo ou de pornografia, inclusive por meios de comunicação de massa, que </w:t>
      </w:r>
      <w:r w:rsidDel="00000000" w:rsidR="00000000" w:rsidRPr="00000000">
        <w:rPr>
          <w:rFonts w:ascii="Times New Roman" w:cs="Times New Roman" w:eastAsia="Times New Roman" w:hAnsi="Times New Roman"/>
          <w:sz w:val="24"/>
          <w:szCs w:val="24"/>
          <w:rtl w:val="0"/>
        </w:rPr>
        <w:t xml:space="preserve">acabam</w:t>
      </w:r>
      <w:r w:rsidDel="00000000" w:rsidR="00000000" w:rsidRPr="00000000">
        <w:rPr>
          <w:rFonts w:ascii="Times New Roman" w:cs="Times New Roman" w:eastAsia="Times New Roman" w:hAnsi="Times New Roman"/>
          <w:color w:val="000000"/>
          <w:sz w:val="24"/>
          <w:szCs w:val="24"/>
          <w:rtl w:val="0"/>
        </w:rPr>
        <w:t xml:space="preserve"> denegrindo a imagem da vítima e causando danos psicológicos severos. E</w:t>
      </w:r>
      <w:r w:rsidDel="00000000" w:rsidR="00000000" w:rsidRPr="00000000">
        <w:rPr>
          <w:rFonts w:ascii="Times New Roman" w:cs="Times New Roman" w:eastAsia="Times New Roman" w:hAnsi="Times New Roman"/>
          <w:sz w:val="24"/>
          <w:szCs w:val="24"/>
          <w:rtl w:val="0"/>
        </w:rPr>
        <w:t xml:space="preserve">ssa conduta já tinha previsão no Estatuto da Criança e do Adolescente, em seus artigos 241, 241-A e 241-B, mas como tipos especiais. Por essa razão, a maioria das condutas existentes nas duas previsões, será aplicada por meio do Estatuto. Uma exceção, é a divulgação de fotos de vítimas nuas sem o consentimento da vítima, que será amparada pela lei penal.  </w:t>
      </w:r>
      <w:r w:rsidDel="00000000" w:rsidR="00000000" w:rsidRPr="00000000">
        <w:rPr>
          <w:rtl w:val="0"/>
        </w:rPr>
      </w:r>
    </w:p>
    <w:p w:rsidR="00000000" w:rsidDel="00000000" w:rsidP="00000000" w:rsidRDefault="00000000" w:rsidRPr="00000000" w14:paraId="000000A6">
      <w:pPr>
        <w:tabs>
          <w:tab w:val="left" w:pos="709"/>
        </w:tabs>
        <w:ind w:right="16"/>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Há do que se falar ainda em relação aos delitos praticados por familiares sobre o crime de pedofilia, presente no Estatuto da criança e do Adolescente, em seu capítulo dos crimes em espécie, que vem estando presente na grande maioria das infrações penais envolvendo abuso de infant</w:t>
      </w:r>
      <w:r w:rsidDel="00000000" w:rsidR="00000000" w:rsidRPr="00000000">
        <w:rPr>
          <w:rFonts w:ascii="Times New Roman" w:cs="Times New Roman" w:eastAsia="Times New Roman" w:hAnsi="Times New Roman"/>
          <w:sz w:val="24"/>
          <w:szCs w:val="24"/>
          <w:rtl w:val="0"/>
        </w:rPr>
        <w:t xml:space="preserve">o-juvenis.</w:t>
      </w:r>
      <w:r w:rsidDel="00000000" w:rsidR="00000000" w:rsidRPr="00000000">
        <w:rPr>
          <w:rtl w:val="0"/>
        </w:rPr>
      </w:r>
    </w:p>
    <w:p w:rsidR="00000000" w:rsidDel="00000000" w:rsidP="00000000" w:rsidRDefault="00000000" w:rsidRPr="00000000" w14:paraId="000000A7">
      <w:pPr>
        <w:tabs>
          <w:tab w:val="left" w:pos="709"/>
        </w:tabs>
        <w:ind w:right="16"/>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problemática a ser utilizada no desenvolvimento deste estudo ficará a cargo da seguinte situação: Quais as condutas criminosas previstas na legislação brasileira em que a dignidade e vulnerabilidade sexual das crianças e adolescentes é violada em seu próprio ambiente familiar e quais as formas de proteção jurídica designadas as vítimas desse tipo de violência?</w:t>
      </w:r>
      <w:r w:rsidDel="00000000" w:rsidR="00000000" w:rsidRPr="00000000">
        <w:rPr>
          <w:rtl w:val="0"/>
        </w:rPr>
      </w:r>
    </w:p>
    <w:p w:rsidR="00000000" w:rsidDel="00000000" w:rsidP="00000000" w:rsidRDefault="00000000" w:rsidRPr="00000000" w14:paraId="000000A8">
      <w:pPr>
        <w:tabs>
          <w:tab w:val="left" w:pos="709"/>
        </w:tabs>
        <w:ind w:right="16"/>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Relatar sobre essa questão é de grande relevância social pelo impacto que esse tipo de situação causa a saúde física e mental das vítimas. A partir dessa explanação, a pesquisa tem o objetivo de estudar a violência sexual infanto-juvenil nos aspectos jurídico-penais, em um contexto de garantias de direitos para os sujeitos em desenvolvimento, que sofrem direta e indiretamente com esses tipos de crimes que assombram a sociedade.</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360" w:lineRule="auto"/>
        <w:ind w:left="0" w:right="0" w:firstLine="709"/>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presente trabalho, será realizada uma pesquisa de caráter exploratório, por meio de uma abordagem qualitativa, a fim de atender os objetivos deste estudo. A metodologia a ser utilizada será a realização de estudos em artigos científicos e outros trabalhos realizados anteriormente a respeito do tema. A pesquisa também conterá a abordagem de método dedutivo, uma vez que, parte de uma situação geral para uma específica. Quanto aos objetivos será apresentada na abordagem analítico-descritivo. O procedimento técnico será por meio da revisão bibliográfica.</w:t>
      </w:r>
    </w:p>
    <w:p w:rsidR="00000000" w:rsidDel="00000000" w:rsidP="00000000" w:rsidRDefault="00000000" w:rsidRPr="00000000" w14:paraId="000000AA">
      <w:pPr>
        <w:pBdr>
          <w:top w:space="0" w:sz="0" w:val="nil"/>
          <w:left w:space="0" w:sz="0" w:val="nil"/>
          <w:bottom w:space="0" w:sz="0" w:val="nil"/>
          <w:right w:space="0" w:sz="0" w:val="nil"/>
          <w:between w:space="0" w:sz="0" w:val="nil"/>
        </w:pBdr>
        <w:ind w:right="16"/>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estruturação do estudo se deu da seguinte forma: Primeiramente, será exposto as formas de </w:t>
      </w:r>
      <w:r w:rsidDel="00000000" w:rsidR="00000000" w:rsidRPr="00000000">
        <w:rPr>
          <w:rFonts w:ascii="Times New Roman" w:cs="Times New Roman" w:eastAsia="Times New Roman" w:hAnsi="Times New Roman"/>
          <w:color w:val="000000"/>
          <w:sz w:val="24"/>
          <w:szCs w:val="24"/>
          <w:rtl w:val="0"/>
        </w:rPr>
        <w:t xml:space="preserve">ambiente familiar sob o ponto de vista da tutela jurídico-penal, caracterizando cada um dos modelos de famílias, onde propiciam o abuso de crianças e adolescentes no seu próprio lar. Posteriormente, será discutido a </w:t>
      </w:r>
      <w:r w:rsidDel="00000000" w:rsidR="00000000" w:rsidRPr="00000000">
        <w:rPr>
          <w:rFonts w:ascii="Times New Roman" w:cs="Times New Roman" w:eastAsia="Times New Roman" w:hAnsi="Times New Roman"/>
          <w:color w:val="000000"/>
          <w:sz w:val="24"/>
          <w:szCs w:val="24"/>
          <w:highlight w:val="white"/>
          <w:rtl w:val="0"/>
        </w:rPr>
        <w:t xml:space="preserve">dignidade sexual e vulnerabilidade de crianças e adolescentes</w:t>
      </w:r>
      <w:r w:rsidDel="00000000" w:rsidR="00000000" w:rsidRPr="00000000">
        <w:rPr>
          <w:rFonts w:ascii="Times New Roman" w:cs="Times New Roman" w:eastAsia="Times New Roman" w:hAnsi="Times New Roman"/>
          <w:color w:val="000000"/>
          <w:sz w:val="24"/>
          <w:szCs w:val="24"/>
          <w:rtl w:val="0"/>
        </w:rPr>
        <w:t xml:space="preserve">, dando ênfase a </w:t>
      </w:r>
      <w:r w:rsidDel="00000000" w:rsidR="00000000" w:rsidRPr="00000000">
        <w:rPr>
          <w:rFonts w:ascii="Times New Roman" w:cs="Times New Roman" w:eastAsia="Times New Roman" w:hAnsi="Times New Roman"/>
          <w:color w:val="000000"/>
          <w:sz w:val="24"/>
          <w:szCs w:val="24"/>
          <w:highlight w:val="white"/>
          <w:rtl w:val="0"/>
        </w:rPr>
        <w:t xml:space="preserve">liberdade sexual e </w:t>
      </w:r>
      <w:r w:rsidDel="00000000" w:rsidR="00000000" w:rsidRPr="00000000">
        <w:rPr>
          <w:rFonts w:ascii="Times New Roman" w:cs="Times New Roman" w:eastAsia="Times New Roman" w:hAnsi="Times New Roman"/>
          <w:sz w:val="24"/>
          <w:szCs w:val="24"/>
          <w:highlight w:val="white"/>
          <w:rtl w:val="0"/>
        </w:rPr>
        <w:t xml:space="preserve">exploração</w:t>
      </w:r>
      <w:r w:rsidDel="00000000" w:rsidR="00000000" w:rsidRPr="00000000">
        <w:rPr>
          <w:rFonts w:ascii="Times New Roman" w:cs="Times New Roman" w:eastAsia="Times New Roman" w:hAnsi="Times New Roman"/>
          <w:color w:val="000000"/>
          <w:sz w:val="24"/>
          <w:szCs w:val="24"/>
          <w:highlight w:val="white"/>
          <w:rtl w:val="0"/>
        </w:rPr>
        <w:t xml:space="preserve"> de adolescentes m</w:t>
      </w:r>
      <w:r w:rsidDel="00000000" w:rsidR="00000000" w:rsidRPr="00000000">
        <w:rPr>
          <w:rFonts w:ascii="Times New Roman" w:cs="Times New Roman" w:eastAsia="Times New Roman" w:hAnsi="Times New Roman"/>
          <w:sz w:val="24"/>
          <w:szCs w:val="24"/>
          <w:highlight w:val="white"/>
          <w:rtl w:val="0"/>
        </w:rPr>
        <w:t xml:space="preserve">enores </w:t>
      </w:r>
      <w:r w:rsidDel="00000000" w:rsidR="00000000" w:rsidRPr="00000000">
        <w:rPr>
          <w:rFonts w:ascii="Times New Roman" w:cs="Times New Roman" w:eastAsia="Times New Roman" w:hAnsi="Times New Roman"/>
          <w:color w:val="000000"/>
          <w:sz w:val="24"/>
          <w:szCs w:val="24"/>
          <w:highlight w:val="white"/>
          <w:rtl w:val="0"/>
        </w:rPr>
        <w:t xml:space="preserve">de 14 ano</w:t>
      </w:r>
      <w:r w:rsidDel="00000000" w:rsidR="00000000" w:rsidRPr="00000000">
        <w:rPr>
          <w:rFonts w:ascii="Times New Roman" w:cs="Times New Roman" w:eastAsia="Times New Roman" w:hAnsi="Times New Roman"/>
          <w:sz w:val="24"/>
          <w:szCs w:val="24"/>
          <w:highlight w:val="white"/>
          <w:rtl w:val="0"/>
        </w:rPr>
        <w:t xml:space="preserve">s</w:t>
      </w:r>
      <w:r w:rsidDel="00000000" w:rsidR="00000000" w:rsidRPr="00000000">
        <w:rPr>
          <w:rFonts w:ascii="Times New Roman" w:cs="Times New Roman" w:eastAsia="Times New Roman" w:hAnsi="Times New Roman"/>
          <w:sz w:val="24"/>
          <w:szCs w:val="24"/>
          <w:rtl w:val="0"/>
        </w:rPr>
        <w:t xml:space="preserve">. Findando a parte do conteúdo, será analisado</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as garantias atribuídas pela lei para proteção de crianças e adolescentes abusadas sexualmente no âmbito familiar. A última parte do trabalho será atribuída </w:t>
      </w:r>
      <w:r w:rsidDel="00000000" w:rsidR="00000000" w:rsidRPr="00000000">
        <w:rPr>
          <w:rFonts w:ascii="Times New Roman" w:cs="Times New Roman" w:eastAsia="Times New Roman" w:hAnsi="Times New Roman"/>
          <w:sz w:val="24"/>
          <w:szCs w:val="24"/>
          <w:rtl w:val="0"/>
        </w:rPr>
        <w:t xml:space="preserve">às considerações finais da pesquisa, seguida do abstract e referências bibliográficas.</w:t>
      </w:r>
    </w:p>
    <w:p w:rsidR="00000000" w:rsidDel="00000000" w:rsidP="00000000" w:rsidRDefault="00000000" w:rsidRPr="00000000" w14:paraId="000000AB">
      <w:pPr>
        <w:pBdr>
          <w:top w:space="0" w:sz="0" w:val="nil"/>
          <w:left w:space="0" w:sz="0" w:val="nil"/>
          <w:bottom w:space="0" w:sz="0" w:val="nil"/>
          <w:right w:space="0" w:sz="0" w:val="nil"/>
          <w:between w:space="0" w:sz="0" w:val="nil"/>
        </w:pBdr>
        <w:ind w:right="16" w:firstLine="0"/>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ind w:right="16" w:firstLine="0"/>
        <w:contextualSpacing w:val="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color w:val="000000"/>
          <w:sz w:val="24"/>
          <w:szCs w:val="24"/>
          <w:rtl w:val="0"/>
        </w:rPr>
        <w:t xml:space="preserve">AMBIENTE FAMILIAR SOB O PONTO DE VISTA DA TUTELA JURÍDICO-PENAL</w:t>
      </w:r>
    </w:p>
    <w:p w:rsidR="00000000" w:rsidDel="00000000" w:rsidP="00000000" w:rsidRDefault="00000000" w:rsidRPr="00000000" w14:paraId="000000AD">
      <w:pPr>
        <w:ind w:right="16"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ind w:right="16"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falar sobre o âmbito familiar, é levado em conta que este núcleo é considerado o mais importante para o desenvolvimento da pessoa humana, o lugar onde ocorre, desde o nascimento, a maior parte da construção da personalidade e do saber dos infantis, sendo refletida posteriormente em suas atitudes no meio social, profissional e pessoal.</w:t>
      </w:r>
    </w:p>
    <w:p w:rsidR="00000000" w:rsidDel="00000000" w:rsidP="00000000" w:rsidRDefault="00000000" w:rsidRPr="00000000" w14:paraId="000000AF">
      <w:pPr>
        <w:ind w:right="16"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família pode ser formada de diversas formas, por pessoas de gêneros diferentes ou iguais, e são subdivididas em família nuclear, extensa, monoparental, composta e adotiva, podendo estar diretamente ligados por laços de afinidade ou de sangue, sendo estes os maiores responsáveis, juntamente com o Estado e a Sociedade, por assegurar ao infante o direito à vida, à saúde, à alimentação, à educação, ao esporte, ao lazer, à profissionalização, à cultura, à dignidade, ao respeito, à liberdade e à convivência familiar e comunitária,  como dispõe o Estatuto da Criança e do Adolescente, em seu artigo 4°.</w:t>
      </w:r>
    </w:p>
    <w:p w:rsidR="00000000" w:rsidDel="00000000" w:rsidP="00000000" w:rsidRDefault="00000000" w:rsidRPr="00000000" w14:paraId="000000B0">
      <w:pPr>
        <w:ind w:right="16"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palavra família é usada para designar um grupo de pessoas que vivem em conjunto no mesmo espaço, dando ensejo à formação de um lar. Essas pessoas predominantemente são parentes umas das outras, mas nem sempre houve a necessidade de grau de parentesco para se estabelecer uma família. Este conceito é bastante importante no estudo da violência infantil, pois ela demonstra que o abuso pode ocorrer nas mais diversas formações de âmbitos familiares.</w:t>
      </w:r>
    </w:p>
    <w:p w:rsidR="00000000" w:rsidDel="00000000" w:rsidP="00000000" w:rsidRDefault="00000000" w:rsidRPr="00000000" w14:paraId="000000B1">
      <w:pPr>
        <w:ind w:right="16" w:firstLine="720"/>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família nuclear é originalmente chamada de tradicional, por ser composta apenas por um pai e uma mãe, estando estes casados ou em regime de união estável, e seus descendentes. Temos também a chamada família extensa, que é nada mais nada menos que a inclusão dos avós, tios, primos e parentes </w:t>
      </w:r>
      <w:r w:rsidDel="00000000" w:rsidR="00000000" w:rsidRPr="00000000">
        <w:rPr>
          <w:rFonts w:ascii="Times New Roman" w:cs="Times New Roman" w:eastAsia="Times New Roman" w:hAnsi="Times New Roman"/>
          <w:sz w:val="24"/>
          <w:szCs w:val="24"/>
          <w:rtl w:val="0"/>
        </w:rPr>
        <w:t xml:space="preserve">afins</w:t>
      </w:r>
      <w:r w:rsidDel="00000000" w:rsidR="00000000" w:rsidRPr="00000000">
        <w:rPr>
          <w:rFonts w:ascii="Times New Roman" w:cs="Times New Roman" w:eastAsia="Times New Roman" w:hAnsi="Times New Roman"/>
          <w:color w:val="000000"/>
          <w:sz w:val="24"/>
          <w:szCs w:val="24"/>
          <w:rtl w:val="0"/>
        </w:rPr>
        <w:t xml:space="preserve">, formando um modelo mais abrangente de núcleo familiar.</w:t>
      </w:r>
    </w:p>
    <w:p w:rsidR="00000000" w:rsidDel="00000000" w:rsidP="00000000" w:rsidRDefault="00000000" w:rsidRPr="00000000" w14:paraId="000000B2">
      <w:pPr>
        <w:ind w:right="16"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também outras formas entidades familiares, as denominadas substitutas e acolhedoras. Elas não possuem uma finalidade definitiva por não ser transferido nenhum tipo de vínculo aos seus membros, eles fazem apenas o dever de se responsabilizar, durante um período, pelos infantes ou juvenis, a presença da mãe ou do pai.</w:t>
      </w:r>
    </w:p>
    <w:p w:rsidR="00000000" w:rsidDel="00000000" w:rsidP="00000000" w:rsidRDefault="00000000" w:rsidRPr="00000000" w14:paraId="000000B3">
      <w:pPr>
        <w:ind w:right="16"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240" w:lineRule="auto"/>
        <w:ind w:left="2268" w:right="17" w:firstLine="0"/>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famílias substitutas provisórias se apresentam sob a modalidade de guarda e de tutela (art. 28 do ECA) e podem ser exercidas pela família extensa, que terá sobre aquelas prevalências, quando presentes a afinidade e a afetividade. A família acolhedora, inserida pela Lei n. 12.010/2010 como espécie de medida protetiva (art. 101, VIII, do ECA), tem a função de cuidar e zelar temporariamente pela criança e pelo adolescente em situação de risco, enquanto a família natural ou a extensa é fortalecida pelo programa de acolhimento familiar com o fito de reintegrar seus </w:t>
      </w:r>
      <w:commentRangeStart w:id="1"/>
      <w:r w:rsidDel="00000000" w:rsidR="00000000" w:rsidRPr="00000000">
        <w:rPr>
          <w:rFonts w:ascii="Times New Roman" w:cs="Times New Roman" w:eastAsia="Times New Roman" w:hAnsi="Times New Roman"/>
          <w:sz w:val="20"/>
          <w:szCs w:val="20"/>
          <w:rtl w:val="0"/>
        </w:rPr>
        <w:t xml:space="preserve">pequenos</w:t>
      </w:r>
      <w:commentRangeEnd w:id="1"/>
      <w:r w:rsidDel="00000000" w:rsidR="00000000" w:rsidRPr="00000000">
        <w:commentReference w:id="1"/>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B5">
      <w:pPr>
        <w:spacing w:line="240" w:lineRule="auto"/>
        <w:ind w:left="2268" w:right="17" w:firstLine="0"/>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ffffff" w:val="clear"/>
        <w:ind w:right="16"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Já o modelo </w:t>
      </w:r>
      <w:r w:rsidDel="00000000" w:rsidR="00000000" w:rsidRPr="00000000">
        <w:rPr>
          <w:rFonts w:ascii="Times New Roman" w:cs="Times New Roman" w:eastAsia="Times New Roman" w:hAnsi="Times New Roman"/>
          <w:sz w:val="24"/>
          <w:szCs w:val="24"/>
          <w:rtl w:val="0"/>
        </w:rPr>
        <w:t xml:space="preserve">monoparental</w:t>
      </w:r>
      <w:r w:rsidDel="00000000" w:rsidR="00000000" w:rsidRPr="00000000">
        <w:rPr>
          <w:rFonts w:ascii="Times New Roman" w:cs="Times New Roman" w:eastAsia="Times New Roman" w:hAnsi="Times New Roman"/>
          <w:color w:val="000000"/>
          <w:sz w:val="24"/>
          <w:szCs w:val="24"/>
          <w:rtl w:val="0"/>
        </w:rPr>
        <w:t xml:space="preserve"> de família é formado por apenas um dos pais e o seu filho. Inúmeros motivos podem caracterizar uma família </w:t>
      </w:r>
      <w:r w:rsidDel="00000000" w:rsidR="00000000" w:rsidRPr="00000000">
        <w:rPr>
          <w:rFonts w:ascii="Times New Roman" w:cs="Times New Roman" w:eastAsia="Times New Roman" w:hAnsi="Times New Roman"/>
          <w:sz w:val="24"/>
          <w:szCs w:val="24"/>
          <w:rtl w:val="0"/>
        </w:rPr>
        <w:t xml:space="preserve">monoparental</w:t>
      </w:r>
      <w:r w:rsidDel="00000000" w:rsidR="00000000" w:rsidRPr="00000000">
        <w:rPr>
          <w:rFonts w:ascii="Times New Roman" w:cs="Times New Roman" w:eastAsia="Times New Roman" w:hAnsi="Times New Roman"/>
          <w:color w:val="000000"/>
          <w:sz w:val="24"/>
          <w:szCs w:val="24"/>
          <w:rtl w:val="0"/>
        </w:rPr>
        <w:t xml:space="preserve">, como a separação, morte ou abandono de um dos pais, ou até mesmo a adoção </w:t>
      </w:r>
      <w:r w:rsidDel="00000000" w:rsidR="00000000" w:rsidRPr="00000000">
        <w:rPr>
          <w:rFonts w:ascii="Times New Roman" w:cs="Times New Roman" w:eastAsia="Times New Roman" w:hAnsi="Times New Roman"/>
          <w:sz w:val="24"/>
          <w:szCs w:val="24"/>
          <w:rtl w:val="0"/>
        </w:rPr>
        <w:t xml:space="preserve">unilateral. Por outro lado, a família monoparental se estabelece quando o filho possui em seu registro o nome do dois ou mais pais e mães.</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ffffff" w:val="clear"/>
        <w:ind w:right="16"/>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Existe também no que se falar em família recomposta. Ela se estabelece pela maioria das vezes quando um casal, que anteriormente teve um filho em outro relacionamento, se juntam a fim de formar um laço familiar, tornando-se madrasta ou padrasto do filho do outro.</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ffffff" w:val="clear"/>
        <w:ind w:right="16" w:firstLine="720"/>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Por fim, temos o instituto da adoção como </w:t>
      </w:r>
      <w:r w:rsidDel="00000000" w:rsidR="00000000" w:rsidRPr="00000000">
        <w:rPr>
          <w:rFonts w:ascii="Times New Roman" w:cs="Times New Roman" w:eastAsia="Times New Roman" w:hAnsi="Times New Roman"/>
          <w:sz w:val="24"/>
          <w:szCs w:val="24"/>
          <w:rtl w:val="0"/>
        </w:rPr>
        <w:t xml:space="preserve">preâmbulo</w:t>
      </w:r>
      <w:r w:rsidDel="00000000" w:rsidR="00000000" w:rsidRPr="00000000">
        <w:rPr>
          <w:rFonts w:ascii="Times New Roman" w:cs="Times New Roman" w:eastAsia="Times New Roman" w:hAnsi="Times New Roman"/>
          <w:color w:val="000000"/>
          <w:sz w:val="24"/>
          <w:szCs w:val="24"/>
          <w:rtl w:val="0"/>
        </w:rPr>
        <w:t xml:space="preserve"> para a formação de um ambiente familiar, sem laços de consanguinidade, sendo formada apenas pela afinidade entre os membros, que foi sendo ad</w:t>
      </w:r>
      <w:r w:rsidDel="00000000" w:rsidR="00000000" w:rsidRPr="00000000">
        <w:rPr>
          <w:rFonts w:ascii="Times New Roman" w:cs="Times New Roman" w:eastAsia="Times New Roman" w:hAnsi="Times New Roman"/>
          <w:sz w:val="24"/>
          <w:szCs w:val="24"/>
          <w:rtl w:val="0"/>
        </w:rPr>
        <w:t xml:space="preserve">quirida com o passar do tempo e com o desejo de cuidado de cada um</w:t>
      </w:r>
      <w:r w:rsidDel="00000000" w:rsidR="00000000" w:rsidRPr="00000000">
        <w:rPr>
          <w:rFonts w:ascii="Times New Roman" w:cs="Times New Roman" w:eastAsia="Times New Roman" w:hAnsi="Times New Roman"/>
          <w:color w:val="000000"/>
          <w:sz w:val="24"/>
          <w:szCs w:val="24"/>
          <w:rtl w:val="0"/>
        </w:rPr>
        <w:t xml:space="preserve">. Ela pode se dar tanto por um casal heterossexual, como por um homossexual, ou até mesmo por apenas uma pessoa de </w:t>
      </w:r>
      <w:r w:rsidDel="00000000" w:rsidR="00000000" w:rsidRPr="00000000">
        <w:rPr>
          <w:rFonts w:ascii="Times New Roman" w:cs="Times New Roman" w:eastAsia="Times New Roman" w:hAnsi="Times New Roman"/>
          <w:sz w:val="24"/>
          <w:szCs w:val="24"/>
          <w:rtl w:val="0"/>
        </w:rPr>
        <w:t xml:space="preserve">desejem</w:t>
      </w:r>
      <w:r w:rsidDel="00000000" w:rsidR="00000000" w:rsidRPr="00000000">
        <w:rPr>
          <w:rFonts w:ascii="Times New Roman" w:cs="Times New Roman" w:eastAsia="Times New Roman" w:hAnsi="Times New Roman"/>
          <w:color w:val="000000"/>
          <w:sz w:val="24"/>
          <w:szCs w:val="24"/>
          <w:rtl w:val="0"/>
        </w:rPr>
        <w:t xml:space="preserve"> ter um filho, por meio da adoção unilateral, desde que preencha todos os requisitos do protocolo de adoção.</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ffffff" w:val="clear"/>
        <w:ind w:right="16" w:firstLine="720"/>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que diz respeito </w:t>
      </w:r>
      <w:r w:rsidDel="00000000" w:rsidR="00000000" w:rsidRPr="00000000">
        <w:rPr>
          <w:rFonts w:ascii="Times New Roman" w:cs="Times New Roman" w:eastAsia="Times New Roman" w:hAnsi="Times New Roman"/>
          <w:sz w:val="24"/>
          <w:szCs w:val="24"/>
          <w:rtl w:val="0"/>
        </w:rPr>
        <w:t xml:space="preserve">à</w:t>
      </w:r>
      <w:r w:rsidDel="00000000" w:rsidR="00000000" w:rsidRPr="00000000">
        <w:rPr>
          <w:rFonts w:ascii="Times New Roman" w:cs="Times New Roman" w:eastAsia="Times New Roman" w:hAnsi="Times New Roman"/>
          <w:color w:val="000000"/>
          <w:sz w:val="24"/>
          <w:szCs w:val="24"/>
          <w:rtl w:val="0"/>
        </w:rPr>
        <w:t xml:space="preserve"> adoção por casal </w:t>
      </w:r>
      <w:r w:rsidDel="00000000" w:rsidR="00000000" w:rsidRPr="00000000">
        <w:rPr>
          <w:rFonts w:ascii="Times New Roman" w:cs="Times New Roman" w:eastAsia="Times New Roman" w:hAnsi="Times New Roman"/>
          <w:sz w:val="24"/>
          <w:szCs w:val="24"/>
          <w:rtl w:val="0"/>
        </w:rPr>
        <w:t xml:space="preserve">homoafetivo</w:t>
      </w:r>
      <w:r w:rsidDel="00000000" w:rsidR="00000000" w:rsidRPr="00000000">
        <w:rPr>
          <w:rFonts w:ascii="Times New Roman" w:cs="Times New Roman" w:eastAsia="Times New Roman" w:hAnsi="Times New Roman"/>
          <w:color w:val="000000"/>
          <w:sz w:val="24"/>
          <w:szCs w:val="24"/>
          <w:rtl w:val="0"/>
        </w:rPr>
        <w:t xml:space="preserve">, a novidade se deu não a muito tempo, quando o Supremo Tribunal Federal tornou possível duas pessoas do mesmo sexo constituírem uma união, e por meio da adoção, se tornarem pais, colocando-os numa posição de garantidores do infante, tanto quanto qualquer outra família.</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ffffff" w:val="clear"/>
        <w:ind w:right="16" w:firstLine="720"/>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Existem jurisprudências que indicam o provimento de sentenças favoráveis ao pedido de adoção de crianças por pessoas do mesmo sexo, com a fundamentação de que o que importa são os fortes vínculos de afeto criados entre o adotante e o adotado, e a segurança de promover uma infância proveitosa para o infante.</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ffffff" w:val="clear"/>
        <w:spacing w:line="240" w:lineRule="auto"/>
        <w:ind w:right="17"/>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ffffff" w:val="clear"/>
        <w:spacing w:line="240" w:lineRule="auto"/>
        <w:ind w:left="2267" w:right="17" w:firstLine="0.9999999999999432"/>
        <w:contextualSpacing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DIREITO CIVIL. FAMÍLIA. ADOÇÃO DE MENORES POR CASAL HOMOSSEXUAL. SITUAÇÃO JÁ CONSOLIDADA. ESTABILIDADE DA FAMÍLIA. PRESENÇA DE FORTES VÍNCULOS AFETIVOS ENTRE OS MENORES E A REQUERENTE. IMPRESCINDIBILIDADE DA PREVALÊNCIA DOS INTERESSES DOS MENORES. RELATÓRIO DA ASSISTENTE SOCIAL FAVORÁVEL AO PEDIDO. REAIS VANTAGENS PARA OS ADOTANDOS. ARTIGOS 1º DA LEI 12.010/09 E 43 DO ESTATUTO D</w:t>
      </w:r>
      <w:r w:rsidDel="00000000" w:rsidR="00000000" w:rsidRPr="00000000">
        <w:rPr>
          <w:rFonts w:ascii="Times New Roman" w:cs="Times New Roman" w:eastAsia="Times New Roman" w:hAnsi="Times New Roman"/>
          <w:sz w:val="20"/>
          <w:szCs w:val="20"/>
          <w:rtl w:val="0"/>
        </w:rPr>
        <w:t xml:space="preserve">A </w:t>
      </w:r>
      <w:r w:rsidDel="00000000" w:rsidR="00000000" w:rsidRPr="00000000">
        <w:rPr>
          <w:rFonts w:ascii="Times New Roman" w:cs="Times New Roman" w:eastAsia="Times New Roman" w:hAnsi="Times New Roman"/>
          <w:color w:val="000000"/>
          <w:sz w:val="20"/>
          <w:szCs w:val="20"/>
          <w:rtl w:val="0"/>
        </w:rPr>
        <w:t xml:space="preserve">CRIANÇA E DO ADOLESCENTE. DEFERIMENTO DA MEDIDA. </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ffffff" w:val="clear"/>
        <w:spacing w:line="240" w:lineRule="auto"/>
        <w:ind w:left="2267" w:right="17" w:firstLine="0.9999999999999432"/>
        <w:contextualSpacing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(STJ - REsp: 889852 RS 2006/0209137-4, Relator: Ministro LUIS FELIPE SALOMÃO, Data de Julgamento: 27/04/2010, T4 - QUARTA TURMA, Data de Publicação: DJe 10/08/2010)</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ffffff" w:val="clear"/>
        <w:spacing w:line="240" w:lineRule="auto"/>
        <w:ind w:left="2267" w:right="17"/>
        <w:contextualSpacing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ffffff" w:val="clear"/>
        <w:spacing w:line="240" w:lineRule="auto"/>
        <w:ind w:right="17" w:firstLine="720"/>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mais, seja qual for o modelo de família, é de obrigação direta dos pais, biológicos ou adotivos, criar, educar e zelar por seus filhos, pois é por meio do ambiente onde crescem que as crianças e os adolescentes vão desenvolver o seu aprendizado relacionado </w:t>
      </w:r>
      <w:r w:rsidDel="00000000" w:rsidR="00000000" w:rsidRPr="00000000">
        <w:rPr>
          <w:rFonts w:ascii="Times New Roman" w:cs="Times New Roman" w:eastAsia="Times New Roman" w:hAnsi="Times New Roman"/>
          <w:sz w:val="24"/>
          <w:szCs w:val="24"/>
          <w:rtl w:val="0"/>
        </w:rPr>
        <w:t xml:space="preserve">à</w:t>
      </w:r>
      <w:r w:rsidDel="00000000" w:rsidR="00000000" w:rsidRPr="00000000">
        <w:rPr>
          <w:rFonts w:ascii="Times New Roman" w:cs="Times New Roman" w:eastAsia="Times New Roman" w:hAnsi="Times New Roman"/>
          <w:color w:val="000000"/>
          <w:sz w:val="24"/>
          <w:szCs w:val="24"/>
          <w:rtl w:val="0"/>
        </w:rPr>
        <w:t xml:space="preserve"> integridade, honestidade, respeito e demais valores que serão posteriormente refletidos em suas vidas. </w:t>
        <w:tab/>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ffffff" w:val="clear"/>
        <w:spacing w:line="240" w:lineRule="auto"/>
        <w:ind w:left="2267" w:right="17" w:firstLine="0.9999999999999432"/>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No que diz respeito ao ambiente familiar, vários estudos indicam a importância do mesmo no que concerne ao desenvolvimento saudável do indivíduo, de vários pontos de vista, sendo eles a qualidade do cuidado físico e afetivo-social e estabilidade sócio económica e social (Andrade, Santos, Bastos, Pedromônico, Almeida-Filho, &amp; Barreto, 2005).</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ffffff" w:val="clear"/>
        <w:spacing w:line="240" w:lineRule="auto"/>
        <w:ind w:right="17"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ffffff" w:val="clear"/>
        <w:ind w:right="16" w:firstLine="720"/>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Portanto, é</w:t>
      </w:r>
      <w:r w:rsidDel="00000000" w:rsidR="00000000" w:rsidRPr="00000000">
        <w:rPr>
          <w:rFonts w:ascii="Times New Roman" w:cs="Times New Roman" w:eastAsia="Times New Roman" w:hAnsi="Times New Roman"/>
          <w:color w:val="000000"/>
          <w:sz w:val="24"/>
          <w:szCs w:val="24"/>
          <w:rtl w:val="0"/>
        </w:rPr>
        <w:t xml:space="preserve"> sabido que nem todos vivem em uma mesma realidade, e que geralmente, as pessoas com menos possibilidades passam por dificuldades mais acentuadas que outras no que se refere a criação de seus filhos.  Mas o que é importante indagar, é que independentemente do lugar, das fragilidades e conflitos existentes em cada ambiente familiar, há uma imensa necessidade de cautela nas relações com o infante, visto que este é o local onde se espera proteção, amor, confiança e </w:t>
      </w:r>
      <w:r w:rsidDel="00000000" w:rsidR="00000000" w:rsidRPr="00000000">
        <w:rPr>
          <w:rFonts w:ascii="Times New Roman" w:cs="Times New Roman" w:eastAsia="Times New Roman" w:hAnsi="Times New Roman"/>
          <w:sz w:val="24"/>
          <w:szCs w:val="24"/>
          <w:rtl w:val="0"/>
        </w:rPr>
        <w:t xml:space="preserve">cuidado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por parte de </w:t>
      </w:r>
      <w:r w:rsidDel="00000000" w:rsidR="00000000" w:rsidRPr="00000000">
        <w:rPr>
          <w:rFonts w:ascii="Times New Roman" w:cs="Times New Roman" w:eastAsia="Times New Roman" w:hAnsi="Times New Roman"/>
          <w:color w:val="000000"/>
          <w:sz w:val="24"/>
          <w:szCs w:val="24"/>
          <w:rtl w:val="0"/>
        </w:rPr>
        <w:t xml:space="preserve">todos os membros.</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ffffff" w:val="clear"/>
        <w:spacing w:line="240" w:lineRule="auto"/>
        <w:ind w:right="17" w:firstLine="720"/>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4">
      <w:pPr>
        <w:spacing w:line="240" w:lineRule="auto"/>
        <w:ind w:left="2267" w:right="17" w:firstLine="0.9999999999999432"/>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No caso específico das crianças, é no ambiente familiar que se promove a primeira percepção da proteção contra situações de risco ao desenvolvimento (Andrade et al, 2009). Assim podemos compreender que ambientes familiares frágeis com baixo nível sócio económico (NSE) pobreza de vínculos afetivos entre os membros, entre outros problemas, podem ser prejudiciais ao desenvolvimento e saúde das crianças (Andrade et al, 2005). </w:t>
      </w:r>
    </w:p>
    <w:p w:rsidR="00000000" w:rsidDel="00000000" w:rsidP="00000000" w:rsidRDefault="00000000" w:rsidRPr="00000000" w14:paraId="000000C5">
      <w:pPr>
        <w:spacing w:line="240" w:lineRule="auto"/>
        <w:ind w:left="2267" w:right="17" w:firstLine="0.9999999999999432"/>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No capítulo seguinte, será analisada, sob a ótica da dignidade sexual, a vulnerabilidade dos infanto-juvenis, na perspectiva da violência e exploração sexual por parte da família, e alguns dados de instituições que mostram o quão delicada é a situação.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607"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ind w:right="16" w:firstLine="0"/>
        <w:contextualSpacing w:val="0"/>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b w:val="1"/>
          <w:color w:val="000000"/>
          <w:sz w:val="24"/>
          <w:szCs w:val="24"/>
          <w:highlight w:val="white"/>
          <w:rtl w:val="0"/>
        </w:rPr>
        <w:t xml:space="preserve">DIGNIDADE SEXUAL E VULNERABILIDADE DE CRIANÇAS E ADOLESCENTES</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ind w:right="16" w:firstLine="72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Brasil dos dias atuais vive em um sistema que visa a garantia dos direitos humanos fundamentais a toda e qualquer pessoa, inclusive ao público infanto-juvenil, de maneira a assegurar, em especial, o do direito a dignidade sexual. Mas esses direitos de uma forma ou de outra acabam se contradizendo com a realidade fática dos acontecimentos.</w:t>
      </w:r>
    </w:p>
    <w:p w:rsidR="00000000" w:rsidDel="00000000" w:rsidP="00000000" w:rsidRDefault="00000000" w:rsidRPr="00000000" w14:paraId="000000CB">
      <w:pPr>
        <w:ind w:right="16" w:firstLine="72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Todos os anos, são inúmeros os casos de violência sexual contra crianças e adolescentes, e esses fatos vem se tornando cada vez mais um problema de saúde pública, pelo alto impacto que causam a saúde física e mental das vítimas, ser ter um acompanhamento adequado, mantendo a precariedade do atendimento médico.</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C">
      <w:pPr>
        <w:ind w:right="16"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a Organização Mundial de Saúde, a violência é o que mais mata nossas crianças e é o que mais mata nossos adolescentes. Muito dessa violência é resultado de maus-tratos, de abusos da violência doméstica ou de outras formas de violência a que as crianças estão submetidas. Em 2002, a OMS recomendou a todos os países trabalhar a questão da violência também como um problema de saúde pública, incluindo-se a violência doméstica e a violência sexual contra crianças e adolescentes</w:t>
      </w:r>
    </w:p>
    <w:p w:rsidR="00000000" w:rsidDel="00000000" w:rsidP="00000000" w:rsidRDefault="00000000" w:rsidRPr="00000000" w14:paraId="000000CD">
      <w:pPr>
        <w:ind w:right="17"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Também é importante destacar a vulnerabilidade dos infantes e dos adolescentes, são pessoas dotadas de inocência e de fragilidades, e merecem atenção redobrada quando se trata de violência sexual, principalmente quando o abuso vem sendo praticado por pessoas de sua família, com quem convivem diariamente.</w:t>
      </w:r>
    </w:p>
    <w:p w:rsidR="00000000" w:rsidDel="00000000" w:rsidP="00000000" w:rsidRDefault="00000000" w:rsidRPr="00000000" w14:paraId="000000CE">
      <w:pPr>
        <w:spacing w:line="360" w:lineRule="auto"/>
        <w:ind w:left="0" w:right="17"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comum a violência sexual intrafamiliar vir desacompanhada de vestígios físicos, acarretando, para o sistema de Justiça, inúmeras dificuldades para desvendar os comunicados e as ocorrências que chegam por meio dos Conselhos Tutelares ou das Delegacias de </w:t>
      </w:r>
      <w:commentRangeStart w:id="2"/>
      <w:r w:rsidDel="00000000" w:rsidR="00000000" w:rsidRPr="00000000">
        <w:rPr>
          <w:rFonts w:ascii="Times New Roman" w:cs="Times New Roman" w:eastAsia="Times New Roman" w:hAnsi="Times New Roman"/>
          <w:sz w:val="24"/>
          <w:szCs w:val="24"/>
          <w:rtl w:val="0"/>
        </w:rPr>
        <w:t xml:space="preserve">Polícia</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F">
      <w:pPr>
        <w:ind w:right="16" w:firstLine="708"/>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comum a violência sexual intrafamiliar vir desacompanhada de vestígios físicos, acarretando, para o sistema de Justiça, inúmeras dificuldades para desvendar os comunicados e as ocorrências que chegam por meio dos Conselhos Tutelares ou das Delegacias de Polícia. Mais comum do que seria desejável, ele existe em diversos núcleos familiares, geralmente provocado pelo pai ou padrasto em relação ao filho(a) pequeno(a). Igualmente, não são raras as vezes em que conta com a omissão da mãe ou madrasta, que não quer perder o marido ou companheiro, fazendo vista grossa ao abuso da prole. Noutros casos, a mãe simplesmente ignora os fatos, seja porque trabalha demais fora de casa, seja porque não presta a devida atenção no comportamento dos filhos.</w:t>
      </w:r>
    </w:p>
    <w:p w:rsidR="00000000" w:rsidDel="00000000" w:rsidP="00000000" w:rsidRDefault="00000000" w:rsidRPr="00000000" w14:paraId="000000D0">
      <w:pPr>
        <w:ind w:right="17"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decorrência do contexto em que a violência sexual intrafamiliar ocorre, os tribunais pátrios nas décadas que antecederam a entrada em vigor da Constituição Federal de 1988, no afã de obter a condenação do réu, passaram a valorizar a palavra da criança como elemento de prova da autoria e da materialidade do crime.</w:t>
      </w:r>
    </w:p>
    <w:p w:rsidR="00000000" w:rsidDel="00000000" w:rsidP="00000000" w:rsidRDefault="00000000" w:rsidRPr="00000000" w14:paraId="000000D1">
      <w:pPr>
        <w:ind w:right="17" w:firstLine="720"/>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Sob o ponto de vista jurídico-penal, a violência sexual intrafamiliar pode corresponder aos delitos previstos no Código Penal ou no Estatuto da Criança e do Adolescente. No título que protege a dignidade sexual, está previsto o capítulo dos crimes sexuais contra vulnerável, incluindo crianças e adolescentes. </w:t>
      </w:r>
    </w:p>
    <w:p w:rsidR="00000000" w:rsidDel="00000000" w:rsidP="00000000" w:rsidRDefault="00000000" w:rsidRPr="00000000" w14:paraId="000000D2">
      <w:pPr>
        <w:tabs>
          <w:tab w:val="left" w:pos="0"/>
        </w:tabs>
        <w:ind w:right="17"/>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ideal para o entendimento dos crimes é fazer uma análise dessas condutas de forma mais abrangente, com o intuito de desvendar a pretensão do legislador em usar tantos verbos para a caracterização da pedofilia, e ainda apresentar com que frequência tais condutas são praticadas no ambiente familiar.</w:t>
      </w:r>
    </w:p>
    <w:p w:rsidR="00000000" w:rsidDel="00000000" w:rsidP="00000000" w:rsidRDefault="00000000" w:rsidRPr="00000000" w14:paraId="000000D3">
      <w:pPr>
        <w:tabs>
          <w:tab w:val="left" w:pos="0"/>
        </w:tabs>
        <w:ind w:left="0" w:right="16" w:firstLine="0"/>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color w:val="000000"/>
          <w:sz w:val="24"/>
          <w:szCs w:val="24"/>
          <w:rtl w:val="0"/>
        </w:rPr>
        <w:t xml:space="preserve">Presentes no Código Penal, o estupro de vulnerável, a corrupção de menores, a satisfação de lascívia mediante presença de criança ou adolescente e o favorecimento da prostituição ou de outra forma de exploração sexual de criança, adolescente ou de vulnerável estão dentro do rol dos que usam a criança como meio para ganhar, normalmente, alguma quantia em dinheiro. A divulgação de cena de estupro ou de cena de estupro de vulnerável, de cena de sexo ou pornografia, que nos remete diretamente a exposição dos menores por meios digitais, ganhou seus espaço configurando crime também pelo </w:t>
      </w:r>
      <w:r w:rsidDel="00000000" w:rsidR="00000000" w:rsidRPr="00000000">
        <w:rPr>
          <w:rFonts w:ascii="Times New Roman" w:cs="Times New Roman" w:eastAsia="Times New Roman" w:hAnsi="Times New Roman"/>
          <w:sz w:val="24"/>
          <w:szCs w:val="24"/>
          <w:rtl w:val="0"/>
        </w:rPr>
        <w:t xml:space="preserve">código</w:t>
      </w:r>
      <w:r w:rsidDel="00000000" w:rsidR="00000000" w:rsidRPr="00000000">
        <w:rPr>
          <w:rFonts w:ascii="Times New Roman" w:cs="Times New Roman" w:eastAsia="Times New Roman" w:hAnsi="Times New Roman"/>
          <w:color w:val="000000"/>
          <w:sz w:val="24"/>
          <w:szCs w:val="24"/>
          <w:rtl w:val="0"/>
        </w:rPr>
        <w:t xml:space="preserve"> penal, e já é um dos mais recorrentes.</w:t>
      </w:r>
    </w:p>
    <w:p w:rsidR="00000000" w:rsidDel="00000000" w:rsidP="00000000" w:rsidRDefault="00000000" w:rsidRPr="00000000" w14:paraId="000000D4">
      <w:pPr>
        <w:tabs>
          <w:tab w:val="left" w:pos="0"/>
        </w:tabs>
        <w:ind w:right="16"/>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ainda, o crime de pedofilia, tipificado no Estatuto da Criança e do Adolescente, em seu capítulo sobre crimes em espécie, no artigo  sendo caracterizado por: Produzir, reproduzir, dirigir, fotografar, filmar ou registrar, por qualquer meio, cena de sexo explícito ou pornográfica, envolvendo criança ou adolescente; Vender ou expor à venda fotografia, vídeo ou outro registro que contenha cena de sexo explícito ou pornográfica envolvendo criança ou adolescente; Oferecer, trocar, disponibilizar, transmitir, distribuir, publicar ou divulgar por qualquer meio, inclusive por meio de sistema de informática ou telemático, fotografia, vídeo ou outro registro que contenha cena de sexo explícito ou pornográfica envolvendo criança ou adolescente; </w:t>
      </w:r>
    </w:p>
    <w:p w:rsidR="00000000" w:rsidDel="00000000" w:rsidP="00000000" w:rsidRDefault="00000000" w:rsidRPr="00000000" w14:paraId="000000D5">
      <w:pPr>
        <w:ind w:right="16"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Também é considerado pedofilia: Adquirir, possuir ou armazenar, por qualquer meio, fotografia, vídeo ou outra forma de registro que contenha cena de sexo explícito ou pornográfica envolvendo criança ou adolescente; Simular a participação de criança ou adolescente em cena de sexo explícito ou pornográfica por meio de adulteração, montagem ou modificação de fotografia, vídeo ou qualquer outra forma de representação visual; Aliciar, assediar, instigar ou constranger, por qualquer meio de comunicação, criança, com o fim de com ela praticar ato </w:t>
      </w:r>
      <w:commentRangeStart w:id="3"/>
      <w:r w:rsidDel="00000000" w:rsidR="00000000" w:rsidRPr="00000000">
        <w:rPr>
          <w:rFonts w:ascii="Times New Roman" w:cs="Times New Roman" w:eastAsia="Times New Roman" w:hAnsi="Times New Roman"/>
          <w:sz w:val="24"/>
          <w:szCs w:val="24"/>
          <w:rtl w:val="0"/>
        </w:rPr>
        <w:t xml:space="preserve">libidinoso</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6">
      <w:pPr>
        <w:ind w:right="16"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discussão acerca do significados desses crimes para o direito penal baseia-se nas consequências jurídicas, que uma vez sendo praticados dentro do ambiente familiar, terá na dosimetria da pena uma circunstância majorante, ou seja, um aumento na pena de 1/3 (um terço), tanto no Código Penal como no Estatuto da Criança e do adolescente.</w:t>
      </w:r>
    </w:p>
    <w:p w:rsidR="00000000" w:rsidDel="00000000" w:rsidP="00000000" w:rsidRDefault="00000000" w:rsidRPr="00000000" w14:paraId="000000D7">
      <w:pPr>
        <w:spacing w:line="240" w:lineRule="auto"/>
        <w:ind w:left="4535.433070866142" w:right="16"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240" w:lineRule="auto"/>
        <w:ind w:left="2267.71653543307" w:right="16" w:firstLine="0"/>
        <w:contextualSpacing w:val="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Artigo 226 do CP: A pena é aumentada:</w:t>
      </w:r>
    </w:p>
    <w:p w:rsidR="00000000" w:rsidDel="00000000" w:rsidP="00000000" w:rsidRDefault="00000000" w:rsidRPr="00000000" w14:paraId="000000D9">
      <w:pPr>
        <w:spacing w:line="240" w:lineRule="auto"/>
        <w:ind w:left="2267.71653543307" w:right="16" w:firstLine="0"/>
        <w:contextualSpacing w:val="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 I – de quarta parte, se o crime é cometido com o concurso de 2 (duas) ou mais pessoas;</w:t>
      </w:r>
    </w:p>
    <w:p w:rsidR="00000000" w:rsidDel="00000000" w:rsidP="00000000" w:rsidRDefault="00000000" w:rsidRPr="00000000" w14:paraId="000000DA">
      <w:pPr>
        <w:spacing w:line="240" w:lineRule="auto"/>
        <w:ind w:left="2267.71653543307" w:right="16" w:firstLine="0"/>
        <w:contextualSpacing w:val="0"/>
        <w:rPr>
          <w:rFonts w:ascii="Times New Roman" w:cs="Times New Roman" w:eastAsia="Times New Roman" w:hAnsi="Times New Roman"/>
          <w:color w:val="222222"/>
          <w:sz w:val="20"/>
          <w:szCs w:val="20"/>
          <w:highlight w:val="white"/>
        </w:rPr>
      </w:pPr>
      <w:r w:rsidDel="00000000" w:rsidR="00000000" w:rsidRPr="00000000">
        <w:rPr>
          <w:rFonts w:ascii="Times New Roman" w:cs="Times New Roman" w:eastAsia="Times New Roman" w:hAnsi="Times New Roman"/>
          <w:color w:val="222222"/>
          <w:sz w:val="20"/>
          <w:szCs w:val="20"/>
          <w:highlight w:val="white"/>
          <w:rtl w:val="0"/>
        </w:rPr>
        <w:t xml:space="preserve"> II – de metade, se o agente é ascendente, padrasto ou madrasta, tio, irmão, cônjuge, companheiro, tutor, curador, preceptor ou empregador da vítima ou por qualquer outro título tem autoridade sobre ela.</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7.71653543307"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7.71653543307" w:right="0" w:firstLine="0"/>
        <w:contextualSpacing w:val="0"/>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sz w:val="20"/>
          <w:szCs w:val="20"/>
          <w:rtl w:val="0"/>
        </w:rPr>
        <w:t xml:space="preserve">Artigo 240 do ECA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2</w:t>
      </w:r>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Aumenta-se a pena de 1/3 (um terço) se o agente comete o crime:            (</w:t>
      </w: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7.71653543307"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 no exercício de cargo ou função pública ou a pretexto de exercê-la;       </w:t>
      </w:r>
      <w:hyperlink r:id="rId8">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(Redação dada pela Lei nº 11.829, de 2008)</w:t>
        </w:r>
      </w:hyperlink>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ffffff" w:val="clear"/>
        <w:spacing w:after="100" w:before="100" w:line="240" w:lineRule="auto"/>
        <w:ind w:left="2267.71653543307"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 – prevalecendo-se de relações domésticas, de coabitação ou de hospitalidade; ou          </w:t>
      </w:r>
      <w:hyperlink r:id="rId9">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(Redação dada pela Lei nº 11.829, de 2008)</w:t>
        </w:r>
      </w:hyperlink>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ffffff" w:val="clear"/>
        <w:spacing w:after="100" w:before="100" w:line="240" w:lineRule="auto"/>
        <w:ind w:left="2267.71653543307"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III – prevalecendo-se de relações de parentesco consangüíneo ou afim até o terceiro grau, ou por adoção, de tutor, curador, preceptor, empregador da vítima ou de quem, a qualquer outro título, tenha autoridade sobre ela, ou com seu consentimento.    </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ffffff" w:val="clear"/>
        <w:spacing w:after="100" w:before="100" w:line="240" w:lineRule="auto"/>
        <w:ind w:left="2267.71653543307" w:right="0" w:firstLine="0"/>
        <w:contextualSpacing w:val="0"/>
        <w:jc w:val="both"/>
        <w:rPr>
          <w:rFonts w:ascii="Times New Roman" w:cs="Times New Roman" w:eastAsia="Times New Roman" w:hAnsi="Times New Roman"/>
          <w:b w:val="0"/>
          <w:i w:val="0"/>
          <w:smallCaps w:val="0"/>
          <w:strike w:val="0"/>
          <w:color w:val="000000"/>
          <w:sz w:val="20"/>
          <w:szCs w:val="2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Art. 241-E.  Para efeito dos crimes previstos nesta Lei, a expressão “cena de sexo explícito ou pornográfica” compreende qualquer situação que envolva criança ou adolescente em atividades sexuais explícitas, reais ou simuladas, ou exibição dos órgãos genitais de uma criança ou adolescente para fins primordialmente sexuais.</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ffffff" w:val="clear"/>
        <w:spacing w:after="100" w:before="100" w:line="240" w:lineRule="auto"/>
        <w:ind w:left="4520.433070866142"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LIBERDADE SEXUAL E EXPLORAÇÃO DE ADOLESCENTES MENORES DE 14 ANOS</w:t>
      </w: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tocante a liberdade sexual de menores de 14 anos, é compreensível que se fale no assunto nos dias atuais, pela grande influência da mídia e da sociedade no que diz respeito a prática sexual cada vez mais acentuada e precoce de crianças, que se submetem, por vontade própria, a ter relações carnais com pessoas mais velhas com quem mantém um relacionamento.</w:t>
        <w:tab/>
        <w:t xml:space="preserve">Mas ao mesmo tempo que se tem abertura para questionarmos esse tipo de ato consentido, é elencado no Código Penal e no Estatuto o repúdio a esse tipo de prática, não sendo caracterizada como “normal” ao fazer parte de uma relação amorosa, por se tratar de um ser um pleno desenvolvimento e que não tem discernimento para consentir ou não a conjunção.</w:t>
      </w:r>
    </w:p>
    <w:p w:rsidR="00000000" w:rsidDel="00000000" w:rsidP="00000000" w:rsidRDefault="00000000" w:rsidRPr="00000000" w14:paraId="000000E4">
      <w:pPr>
        <w:ind w:right="16"/>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liberdade sexual é adquirida com o amadurecimento e aprendizado das pessoas com as situações do cotidiano de cunho individual, predominantemente durante a fase juvenil. Por essa razão, o artigo 217-A do Código Penal, em seu capítulo II sobre crimes sexuais contra vulneráveis, destaca o delito como Estupro de Vulnerável, sendo o ato seja praticado com ou sem consentimento.</w:t>
      </w:r>
    </w:p>
    <w:p w:rsidR="00000000" w:rsidDel="00000000" w:rsidP="00000000" w:rsidRDefault="00000000" w:rsidRPr="00000000" w14:paraId="000000E5">
      <w:pPr>
        <w:shd w:fill="ffffff" w:val="clear"/>
        <w:spacing w:line="240" w:lineRule="auto"/>
        <w:ind w:left="2268" w:right="17" w:firstLine="0"/>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Art. 217-A.  Ter conjunção carnal ou praticar outro ato libidinoso   com menor de 14 (catorze) anos:  Pena - reclusão, de 8 (oito) a 15 (quinze) anos.</w:t>
      </w:r>
    </w:p>
    <w:p w:rsidR="00000000" w:rsidDel="00000000" w:rsidP="00000000" w:rsidRDefault="00000000" w:rsidRPr="00000000" w14:paraId="000000E6">
      <w:pPr>
        <w:shd w:fill="ffffff" w:val="clear"/>
        <w:spacing w:after="300" w:before="300" w:lineRule="auto"/>
        <w:ind w:right="16" w:firstLine="72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Por outro lado, o crime de favorecimento da prostituição ou de outra forma de exploração sexual de criança ou adolescente ou de vulnerável por parte de seus familiares é crime que protege as crianças e adolescentes até completar 18 anos.  A prática ocorre, também, no âmbito intrafamiliar, principalmente como forma de conseguir vantagem econômica. </w:t>
      </w:r>
    </w:p>
    <w:p w:rsidR="00000000" w:rsidDel="00000000" w:rsidP="00000000" w:rsidRDefault="00000000" w:rsidRPr="00000000" w14:paraId="000000E7">
      <w:pPr>
        <w:shd w:fill="ffffff" w:val="clear"/>
        <w:spacing w:after="300" w:before="300" w:lineRule="auto"/>
        <w:ind w:right="16" w:firstLine="72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 previsão no artigo 218-B do Código Penal, esse crime é um dos que mais causam danos psicológicos, por serem as crianças e adolescentes obrigados a se submeterem, por membros de sua própria família, a práticas consideradas cruéis para um vulnerável, tanto com pessoas da própria família, como com terceiros.</w:t>
      </w:r>
    </w:p>
    <w:p w:rsidR="00000000" w:rsidDel="00000000" w:rsidP="00000000" w:rsidRDefault="00000000" w:rsidRPr="00000000" w14:paraId="000000E8">
      <w:pPr>
        <w:shd w:fill="ffffff" w:val="clear"/>
        <w:spacing w:line="240" w:lineRule="auto"/>
        <w:ind w:left="2268" w:right="17" w:firstLine="0"/>
        <w:contextualSpacing w:val="0"/>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E9">
      <w:pPr>
        <w:shd w:fill="ffffff" w:val="clear"/>
        <w:spacing w:line="240" w:lineRule="auto"/>
        <w:ind w:left="2268" w:right="17" w:firstLine="0"/>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Art. 218-B.  Submeter, induzir ou atrair à prostituição ou outra forma de exploração sexual alguém menor de 18 (dezoito) anos ou que, por enfermidade ou deficiência mental, não tem o necessário discernimento para a prática do ato, facilitá-la, impedir ou dificultar que a abandone: Pena - reclusão, de 4 (quatro) a 10 (dez) anos   </w:t>
      </w:r>
    </w:p>
    <w:p w:rsidR="00000000" w:rsidDel="00000000" w:rsidP="00000000" w:rsidRDefault="00000000" w:rsidRPr="00000000" w14:paraId="000000EA">
      <w:pPr>
        <w:shd w:fill="ffffff" w:val="clear"/>
        <w:spacing w:line="240" w:lineRule="auto"/>
        <w:ind w:left="2268" w:right="17" w:firstLine="0"/>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1</w:t>
      </w:r>
      <w:r w:rsidDel="00000000" w:rsidR="00000000" w:rsidRPr="00000000">
        <w:rPr>
          <w:rFonts w:ascii="Times New Roman" w:cs="Times New Roman" w:eastAsia="Times New Roman" w:hAnsi="Times New Roman"/>
          <w:sz w:val="20"/>
          <w:szCs w:val="20"/>
          <w:highlight w:val="white"/>
          <w:u w:val="single"/>
          <w:vertAlign w:val="superscript"/>
          <w:rtl w:val="0"/>
        </w:rPr>
        <w:t xml:space="preserve">o</w:t>
      </w:r>
      <w:r w:rsidDel="00000000" w:rsidR="00000000" w:rsidRPr="00000000">
        <w:rPr>
          <w:rFonts w:ascii="Times New Roman" w:cs="Times New Roman" w:eastAsia="Times New Roman" w:hAnsi="Times New Roman"/>
          <w:sz w:val="20"/>
          <w:szCs w:val="20"/>
          <w:highlight w:val="white"/>
          <w:rtl w:val="0"/>
        </w:rPr>
        <w:t xml:space="preserve">  Se o crime é praticado com o fim de obter vantagem econômica, aplica-se também multa.    § 2</w:t>
      </w:r>
      <w:r w:rsidDel="00000000" w:rsidR="00000000" w:rsidRPr="00000000">
        <w:rPr>
          <w:rFonts w:ascii="Times New Roman" w:cs="Times New Roman" w:eastAsia="Times New Roman" w:hAnsi="Times New Roman"/>
          <w:sz w:val="20"/>
          <w:szCs w:val="20"/>
          <w:highlight w:val="white"/>
          <w:u w:val="single"/>
          <w:vertAlign w:val="superscript"/>
          <w:rtl w:val="0"/>
        </w:rPr>
        <w:t xml:space="preserve">o</w:t>
      </w:r>
      <w:r w:rsidDel="00000000" w:rsidR="00000000" w:rsidRPr="00000000">
        <w:rPr>
          <w:rFonts w:ascii="Times New Roman" w:cs="Times New Roman" w:eastAsia="Times New Roman" w:hAnsi="Times New Roman"/>
          <w:sz w:val="20"/>
          <w:szCs w:val="20"/>
          <w:highlight w:val="white"/>
          <w:rtl w:val="0"/>
        </w:rPr>
        <w:t xml:space="preserve">  Incorre nas mesmas penas:        </w:t>
        <w:tab/>
        <w:t xml:space="preserve">  </w:t>
      </w:r>
    </w:p>
    <w:p w:rsidR="00000000" w:rsidDel="00000000" w:rsidP="00000000" w:rsidRDefault="00000000" w:rsidRPr="00000000" w14:paraId="000000EB">
      <w:pPr>
        <w:shd w:fill="ffffff" w:val="clear"/>
        <w:spacing w:line="240" w:lineRule="auto"/>
        <w:ind w:left="2268" w:right="17" w:firstLine="0"/>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 - quem pratica conjunção carnal ou outro ato libidinoso com alguém menor de 18 (dezoito) e maior de 14 (catorze) anos na situação descrita no </w:t>
      </w:r>
      <w:r w:rsidDel="00000000" w:rsidR="00000000" w:rsidRPr="00000000">
        <w:rPr>
          <w:rFonts w:ascii="Times New Roman" w:cs="Times New Roman" w:eastAsia="Times New Roman" w:hAnsi="Times New Roman"/>
          <w:b w:val="1"/>
          <w:sz w:val="20"/>
          <w:szCs w:val="20"/>
          <w:highlight w:val="white"/>
          <w:rtl w:val="0"/>
        </w:rPr>
        <w:t xml:space="preserve">caput</w:t>
      </w:r>
      <w:r w:rsidDel="00000000" w:rsidR="00000000" w:rsidRPr="00000000">
        <w:rPr>
          <w:rFonts w:ascii="Times New Roman" w:cs="Times New Roman" w:eastAsia="Times New Roman" w:hAnsi="Times New Roman"/>
          <w:sz w:val="20"/>
          <w:szCs w:val="20"/>
          <w:highlight w:val="white"/>
          <w:rtl w:val="0"/>
        </w:rPr>
        <w:t xml:space="preserve"> deste artigo;       </w:t>
      </w:r>
    </w:p>
    <w:p w:rsidR="00000000" w:rsidDel="00000000" w:rsidP="00000000" w:rsidRDefault="00000000" w:rsidRPr="00000000" w14:paraId="000000EC">
      <w:pPr>
        <w:shd w:fill="ffffff" w:val="clear"/>
        <w:spacing w:line="240" w:lineRule="auto"/>
        <w:ind w:left="2268" w:right="17" w:firstLine="0"/>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II - o proprietário, o gerente ou o responsável pelo local em que se verifiquem as práticas referidas no </w:t>
      </w:r>
      <w:r w:rsidDel="00000000" w:rsidR="00000000" w:rsidRPr="00000000">
        <w:rPr>
          <w:rFonts w:ascii="Times New Roman" w:cs="Times New Roman" w:eastAsia="Times New Roman" w:hAnsi="Times New Roman"/>
          <w:b w:val="1"/>
          <w:sz w:val="20"/>
          <w:szCs w:val="20"/>
          <w:highlight w:val="white"/>
          <w:rtl w:val="0"/>
        </w:rPr>
        <w:t xml:space="preserve">caput</w:t>
      </w:r>
      <w:r w:rsidDel="00000000" w:rsidR="00000000" w:rsidRPr="00000000">
        <w:rPr>
          <w:rFonts w:ascii="Times New Roman" w:cs="Times New Roman" w:eastAsia="Times New Roman" w:hAnsi="Times New Roman"/>
          <w:sz w:val="20"/>
          <w:szCs w:val="20"/>
          <w:highlight w:val="white"/>
          <w:rtl w:val="0"/>
        </w:rPr>
        <w:t xml:space="preserve"> deste artigo.      </w:t>
        <w:tab/>
        <w:t xml:space="preserve">  </w:t>
      </w:r>
    </w:p>
    <w:p w:rsidR="00000000" w:rsidDel="00000000" w:rsidP="00000000" w:rsidRDefault="00000000" w:rsidRPr="00000000" w14:paraId="000000ED">
      <w:pPr>
        <w:shd w:fill="ffffff" w:val="clear"/>
        <w:spacing w:line="240" w:lineRule="auto"/>
        <w:ind w:left="2268" w:right="17" w:firstLine="0"/>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3</w:t>
      </w:r>
      <w:r w:rsidDel="00000000" w:rsidR="00000000" w:rsidRPr="00000000">
        <w:rPr>
          <w:rFonts w:ascii="Times New Roman" w:cs="Times New Roman" w:eastAsia="Times New Roman" w:hAnsi="Times New Roman"/>
          <w:sz w:val="20"/>
          <w:szCs w:val="20"/>
          <w:highlight w:val="white"/>
          <w:u w:val="single"/>
          <w:vertAlign w:val="superscript"/>
          <w:rtl w:val="0"/>
        </w:rPr>
        <w:t xml:space="preserve">o</w:t>
      </w:r>
      <w:r w:rsidDel="00000000" w:rsidR="00000000" w:rsidRPr="00000000">
        <w:rPr>
          <w:rFonts w:ascii="Times New Roman" w:cs="Times New Roman" w:eastAsia="Times New Roman" w:hAnsi="Times New Roman"/>
          <w:sz w:val="20"/>
          <w:szCs w:val="20"/>
          <w:highlight w:val="white"/>
          <w:rtl w:val="0"/>
        </w:rPr>
        <w:t xml:space="preserve">  Na hipótese do inciso II do § 2</w:t>
      </w:r>
      <w:r w:rsidDel="00000000" w:rsidR="00000000" w:rsidRPr="00000000">
        <w:rPr>
          <w:rFonts w:ascii="Times New Roman" w:cs="Times New Roman" w:eastAsia="Times New Roman" w:hAnsi="Times New Roman"/>
          <w:sz w:val="20"/>
          <w:szCs w:val="20"/>
          <w:highlight w:val="white"/>
          <w:u w:val="single"/>
          <w:vertAlign w:val="superscript"/>
          <w:rtl w:val="0"/>
        </w:rPr>
        <w:t xml:space="preserve">o</w:t>
      </w:r>
      <w:r w:rsidDel="00000000" w:rsidR="00000000" w:rsidRPr="00000000">
        <w:rPr>
          <w:rFonts w:ascii="Times New Roman" w:cs="Times New Roman" w:eastAsia="Times New Roman" w:hAnsi="Times New Roman"/>
          <w:sz w:val="20"/>
          <w:szCs w:val="20"/>
          <w:highlight w:val="white"/>
          <w:rtl w:val="0"/>
        </w:rPr>
        <w:t xml:space="preserve">, constitui efeito obrigatório da condenação a cassação da licença de localização e de funcionamento do estabelecimento.</w:t>
      </w:r>
    </w:p>
    <w:p w:rsidR="00000000" w:rsidDel="00000000" w:rsidP="00000000" w:rsidRDefault="00000000" w:rsidRPr="00000000" w14:paraId="000000EE">
      <w:pPr>
        <w:shd w:fill="ffffff" w:val="clear"/>
        <w:spacing w:line="240" w:lineRule="auto"/>
        <w:ind w:left="2268" w:right="17" w:firstLine="0"/>
        <w:contextualSpacing w:val="0"/>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EF">
      <w:pPr>
        <w:shd w:fill="ffffff" w:val="clear"/>
        <w:spacing w:line="240" w:lineRule="auto"/>
        <w:ind w:left="2268" w:right="17" w:firstLine="0"/>
        <w:contextualSpacing w:val="0"/>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ind w:right="16"/>
        <w:contextualSpacing w:val="0"/>
        <w:rPr>
          <w:rFonts w:ascii="Times New Roman" w:cs="Times New Roman" w:eastAsia="Times New Roman" w:hAnsi="Times New Roman"/>
          <w:sz w:val="24"/>
          <w:szCs w:val="24"/>
        </w:rPr>
      </w:pPr>
      <w:commentRangeStart w:id="4"/>
      <w:r w:rsidDel="00000000" w:rsidR="00000000" w:rsidRPr="00000000">
        <w:rPr>
          <w:rFonts w:ascii="Times New Roman" w:cs="Times New Roman" w:eastAsia="Times New Roman" w:hAnsi="Times New Roman"/>
          <w:sz w:val="24"/>
          <w:szCs w:val="24"/>
          <w:highlight w:val="white"/>
          <w:rtl w:val="0"/>
        </w:rPr>
        <w:t xml:space="preserve">Em</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highlight w:val="white"/>
          <w:rtl w:val="0"/>
        </w:rPr>
        <w:t xml:space="preserve"> se tratando das formas de proteção às crianças e adolescentes que diariamente são vítimas de abuso sexual, dentro e fora de suas casas. Quando o abuso é praticado dentro do âmbito familiar, o agressor é na maioria das vezes alguém que conquista a confiança e o silêncio da vítima, para que ela não tenha a coragem de contar o que acontece. As pessoas que mais se enquadram nesse papel de abusador, são os próprios pais, amigos da família ou alguém que a criança conheça e conviva. A primeira atitude a ser tomada pelas autoridades será a de realização de afastamento do abusador do convívio com a vítima, estando este impedido de voltar a realização da dinâmica do lar.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pBdr>
          <w:top w:space="0" w:sz="0" w:val="nil"/>
          <w:left w:space="0" w:sz="0" w:val="nil"/>
          <w:bottom w:space="0" w:sz="0" w:val="nil"/>
          <w:right w:space="0" w:sz="0" w:val="nil"/>
          <w:between w:space="0" w:sz="0" w:val="nil"/>
        </w:pBdr>
        <w:ind w:right="16"/>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ind w:right="16" w:firstLine="0"/>
        <w:contextualSpacing w:val="0"/>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CONSIDERAÇÕES FINAIS</w:t>
      </w:r>
    </w:p>
    <w:p w:rsidR="00000000" w:rsidDel="00000000" w:rsidP="00000000" w:rsidRDefault="00000000" w:rsidRPr="00000000" w14:paraId="000000F3">
      <w:pPr>
        <w:pBdr>
          <w:top w:space="0" w:sz="0" w:val="nil"/>
          <w:left w:space="0" w:sz="0" w:val="nil"/>
          <w:bottom w:space="0" w:sz="0" w:val="nil"/>
          <w:right w:space="0" w:sz="0" w:val="nil"/>
          <w:between w:space="0" w:sz="0" w:val="nil"/>
        </w:pBdr>
        <w:ind w:right="16"/>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ind w:right="16"/>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color w:val="000000"/>
          <w:sz w:val="24"/>
          <w:szCs w:val="24"/>
          <w:rtl w:val="0"/>
        </w:rPr>
        <w:t xml:space="preserve">Diante de todas as circunstâncias debatidas no tocante a violência sexual infanto-juvenil no ambiente familiar, é cabível fazer uma conclusão, na perspectiva adotada pelos objetivos geral e específicos do estudo.</w:t>
      </w:r>
    </w:p>
    <w:p w:rsidR="00000000" w:rsidDel="00000000" w:rsidP="00000000" w:rsidRDefault="00000000" w:rsidRPr="00000000" w14:paraId="000000F5">
      <w:pPr>
        <w:ind w:right="16" w:firstLine="708"/>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princípio, foi estudado o conceito de família, não só presente no Código Civil, mas uma abordagem mais aprofundada de todos os tipos de ambientes familiares predominantes na atualidade, capazes de ocorrer por parte dos seus membros os abusos sexuais.</w:t>
      </w:r>
    </w:p>
    <w:p w:rsidR="00000000" w:rsidDel="00000000" w:rsidP="00000000" w:rsidRDefault="00000000" w:rsidRPr="00000000" w14:paraId="000000F6">
      <w:pPr>
        <w:ind w:right="16" w:firstLine="708"/>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Percebe-se com essa questão o fato de que o ambiente familiar é o local onde as crianças e os adolescentes possam usufruir de seus direitos e sentir-se protegidos e amados, não importando a estruturação do lar.</w:t>
      </w:r>
      <w:r w:rsidDel="00000000" w:rsidR="00000000" w:rsidRPr="00000000">
        <w:rPr>
          <w:rtl w:val="0"/>
        </w:rPr>
      </w:r>
    </w:p>
    <w:p w:rsidR="00000000" w:rsidDel="00000000" w:rsidP="00000000" w:rsidRDefault="00000000" w:rsidRPr="00000000" w14:paraId="000000F7">
      <w:pPr>
        <w:ind w:right="16" w:firstLine="0"/>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Fonts w:ascii="Times New Roman" w:cs="Times New Roman" w:eastAsia="Times New Roman" w:hAnsi="Times New Roman"/>
          <w:color w:val="000000"/>
          <w:sz w:val="24"/>
          <w:szCs w:val="24"/>
          <w:rtl w:val="0"/>
        </w:rPr>
        <w:t xml:space="preserve">Durante a presente pesquisa, questionou-se a respeito de quais eram as condutas criminosas previstas na legislação brasileira em que a dignidade e vulnerabilidade sexual das crianças e adolescentes é violada em seu próprio ambiente familiar. </w:t>
      </w:r>
    </w:p>
    <w:p w:rsidR="00000000" w:rsidDel="00000000" w:rsidP="00000000" w:rsidRDefault="00000000" w:rsidRPr="00000000" w14:paraId="000000F8">
      <w:pPr>
        <w:ind w:right="16" w:firstLine="708"/>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Conclui-se que os artigos 217- A, 218, 218- A e 2018- B do Código Penal abordam crimes que tendem a denegrir a estrutura psicológica dos infantes-juvenis, causando problemas de cunho social, já que as políticas públicas existentes não causam o efeito esperado nem no combate aos delitos, nem na saúde psíquica das vítimas.</w:t>
      </w:r>
    </w:p>
    <w:p w:rsidR="00000000" w:rsidDel="00000000" w:rsidP="00000000" w:rsidRDefault="00000000" w:rsidRPr="00000000" w14:paraId="000000F9">
      <w:pPr>
        <w:ind w:right="16" w:firstLine="0"/>
        <w:contextualSpacing w:val="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Discutido acerca das formas de proteção jurídica designadas as vítimas desse tipo de violência, com o intuito de alertar aos leitores sobre esse grave problema que nos dias atuais ainda assola a sociedade brasileira, concluiu-se que há uma forte pobreza na aplicação de </w:t>
      </w:r>
      <w:r w:rsidDel="00000000" w:rsidR="00000000" w:rsidRPr="00000000">
        <w:rPr>
          <w:rFonts w:ascii="Times New Roman" w:cs="Times New Roman" w:eastAsia="Times New Roman" w:hAnsi="Times New Roman"/>
          <w:sz w:val="24"/>
          <w:szCs w:val="24"/>
          <w:rtl w:val="0"/>
        </w:rPr>
        <w:t xml:space="preserve">sanções</w:t>
      </w:r>
      <w:r w:rsidDel="00000000" w:rsidR="00000000" w:rsidRPr="00000000">
        <w:rPr>
          <w:rFonts w:ascii="Times New Roman" w:cs="Times New Roman" w:eastAsia="Times New Roman" w:hAnsi="Times New Roman"/>
          <w:color w:val="000000"/>
          <w:sz w:val="24"/>
          <w:szCs w:val="24"/>
          <w:rtl w:val="0"/>
        </w:rPr>
        <w:t xml:space="preserve"> penais.</w:t>
      </w:r>
    </w:p>
    <w:p w:rsidR="00000000" w:rsidDel="00000000" w:rsidP="00000000" w:rsidRDefault="00000000" w:rsidRPr="00000000" w14:paraId="000000FA">
      <w:pPr>
        <w:ind w:right="16" w:firstLine="0"/>
        <w:contextualSpacing w:val="0"/>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Fonts w:ascii="Times New Roman" w:cs="Times New Roman" w:eastAsia="Times New Roman" w:hAnsi="Times New Roman"/>
          <w:color w:val="000000"/>
          <w:sz w:val="24"/>
          <w:szCs w:val="24"/>
          <w:rtl w:val="0"/>
        </w:rPr>
        <w:tab/>
        <w:t xml:space="preserve">No decorrer do processo de conhecimento do tema, foi possível destacar os principais delitos presentes no Código Penal e no Estatuto da Criança e do Adolescente configurados como mais recorrentes, no que diz respeito ao abuso sexual. Ademais, abordou sobre o direito a dignidade e a vulnerabilidade de jovens e crianças, que diversas vezes são colocadas no em situações de risco, geralmente pela falta de consciência da sociedade, que cada vez mais repele a união, o respeito e a empatia pela criação e proteção das famílias.</w:t>
      </w:r>
    </w:p>
    <w:p w:rsidR="00000000" w:rsidDel="00000000" w:rsidP="00000000" w:rsidRDefault="00000000" w:rsidRPr="00000000" w14:paraId="000000FB">
      <w:pPr>
        <w:ind w:right="16"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tl w:val="0"/>
        </w:rPr>
      </w:r>
    </w:p>
    <w:p w:rsidR="00000000" w:rsidDel="00000000" w:rsidP="00000000" w:rsidRDefault="00000000" w:rsidRPr="00000000" w14:paraId="000000FC">
      <w:pPr>
        <w:ind w:right="16"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tl w:val="0"/>
        </w:rPr>
      </w:r>
    </w:p>
    <w:p w:rsidR="00000000" w:rsidDel="00000000" w:rsidP="00000000" w:rsidRDefault="00000000" w:rsidRPr="00000000" w14:paraId="000000FD">
      <w:pPr>
        <w:tabs>
          <w:tab w:val="left" w:pos="3270"/>
        </w:tabs>
        <w:ind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FE">
      <w:pPr>
        <w:tabs>
          <w:tab w:val="left" w:pos="3270"/>
        </w:tabs>
        <w:ind w:firstLine="0"/>
        <w:contextualSpacing w:val="0"/>
        <w:rPr>
          <w:rFonts w:ascii="Arial" w:cs="Arial" w:eastAsia="Arial" w:hAnsi="Arial"/>
          <w:color w:val="212121"/>
          <w:sz w:val="24"/>
          <w:szCs w:val="24"/>
        </w:rPr>
      </w:pPr>
      <w:r w:rsidDel="00000000" w:rsidR="00000000" w:rsidRPr="00000000">
        <w:rPr>
          <w:rFonts w:ascii="Arial" w:cs="Arial" w:eastAsia="Arial" w:hAnsi="Arial"/>
          <w:color w:val="212121"/>
          <w:sz w:val="24"/>
          <w:szCs w:val="24"/>
          <w:rtl w:val="0"/>
        </w:rPr>
        <w:t xml:space="preserve">In this work, the content will be presented regarding sexual violence between children and adolescents within the family environment, the place where the guarantee of care and protection for those who are in the stage of physical, mental, social, moral and spiritual development is expected. to establish an analysis of the crimes related to this group, present in the Penal Code and the Statute of the Child and Adolescent, which tend to offend their sexual dignity. The question to be asked will be what criminal conduct is provided for in Brazilian legislation in which the sexual dignity and vulnerability of children and adolescents is violated and put in danger in their own home and what forms of legal protection are assigned to the victims this type of violence. The methodology will be the accomplishment of studies in scientific articles and other works previously realized, besides the bibliographical revisions. This demonstrates the social and legal relevance of discussing the social reality experienced by children and adolescents abused in the parental context.</w:t>
        <w:br w:type="textWrapping"/>
        <w:t xml:space="preserve">KEY WORDS: Sexual violence. Family atmosphere. Child and teenager.</w:t>
      </w:r>
    </w:p>
    <w:p w:rsidR="00000000" w:rsidDel="00000000" w:rsidP="00000000" w:rsidRDefault="00000000" w:rsidRPr="00000000" w14:paraId="000000FF">
      <w:pPr>
        <w:tabs>
          <w:tab w:val="left" w:pos="3270"/>
        </w:tabs>
        <w:ind w:firstLine="0"/>
        <w:contextualSpacing w:val="0"/>
        <w:rPr>
          <w:rFonts w:ascii="Arial" w:cs="Arial" w:eastAsia="Arial" w:hAnsi="Arial"/>
          <w:color w:val="212121"/>
          <w:sz w:val="24"/>
          <w:szCs w:val="24"/>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ind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102">
      <w:pPr>
        <w:spacing w:before="240" w:lineRule="auto"/>
        <w:ind w:right="16"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AMAZARRAY, Mayte Raya; KOLLER, Sílvia Helena. </w:t>
      </w:r>
      <w:r w:rsidDel="00000000" w:rsidR="00000000" w:rsidRPr="00000000">
        <w:rPr>
          <w:rFonts w:ascii="Times New Roman" w:cs="Times New Roman" w:eastAsia="Times New Roman" w:hAnsi="Times New Roman"/>
          <w:b w:val="1"/>
          <w:sz w:val="24"/>
          <w:szCs w:val="24"/>
          <w:highlight w:val="white"/>
          <w:rtl w:val="0"/>
        </w:rPr>
        <w:t xml:space="preserve">Alguns aspectos observados no desenvolvimento de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crianças vítimas de abuso sexual</w:t>
      </w:r>
      <w:r w:rsidDel="00000000" w:rsidR="00000000" w:rsidRPr="00000000">
        <w:rPr>
          <w:rFonts w:ascii="Times New Roman" w:cs="Times New Roman" w:eastAsia="Times New Roman" w:hAnsi="Times New Roman"/>
          <w:sz w:val="24"/>
          <w:szCs w:val="24"/>
          <w:highlight w:val="white"/>
          <w:rtl w:val="0"/>
        </w:rPr>
        <w:t xml:space="preserve">. Revista Psicologia Reflexão e Crítica. Porto Alegre. Vol.11. n. 003. 1998.</w:t>
      </w:r>
    </w:p>
    <w:p w:rsidR="00000000" w:rsidDel="00000000" w:rsidP="00000000" w:rsidRDefault="00000000" w:rsidRPr="00000000" w14:paraId="00000103">
      <w:pPr>
        <w:spacing w:before="240" w:lineRule="auto"/>
        <w:ind w:right="16"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4">
      <w:pPr>
        <w:ind w:right="16"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AURINO, Ana Lúcia Batista. SIQUEIRA, Erlane Bandeira de Melo. RIBEIRO, Luziana Ramalho. VIEIRA, Maria do Socorro de Souza. </w:t>
      </w:r>
      <w:r w:rsidDel="00000000" w:rsidR="00000000" w:rsidRPr="00000000">
        <w:rPr>
          <w:rFonts w:ascii="Times New Roman" w:cs="Times New Roman" w:eastAsia="Times New Roman" w:hAnsi="Times New Roman"/>
          <w:b w:val="1"/>
          <w:sz w:val="24"/>
          <w:szCs w:val="24"/>
          <w:highlight w:val="white"/>
          <w:rtl w:val="0"/>
        </w:rPr>
        <w:t xml:space="preserve">Defesa, Abandono, e Acolhimento de Crianças e Adolescentes o paradoxo do estado (des) protetor. </w:t>
      </w:r>
      <w:r w:rsidDel="00000000" w:rsidR="00000000" w:rsidRPr="00000000">
        <w:rPr>
          <w:rFonts w:ascii="Times New Roman" w:cs="Times New Roman" w:eastAsia="Times New Roman" w:hAnsi="Times New Roman"/>
          <w:sz w:val="24"/>
          <w:szCs w:val="24"/>
          <w:highlight w:val="white"/>
          <w:rtl w:val="0"/>
        </w:rPr>
        <w:t xml:space="preserve">João Pessoa: Editora UFPB, 2016.</w:t>
      </w:r>
    </w:p>
    <w:p w:rsidR="00000000" w:rsidDel="00000000" w:rsidP="00000000" w:rsidRDefault="00000000" w:rsidRPr="00000000" w14:paraId="00000105">
      <w:pPr>
        <w:spacing w:before="240" w:line="360" w:lineRule="auto"/>
        <w:ind w:right="16"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AZEVEDO, Gabriela Azen; HABIGZANG, Luísa F; KOLLER, Silvia H; MACHADO, Paula Xavier. </w:t>
      </w:r>
      <w:r w:rsidDel="00000000" w:rsidR="00000000" w:rsidRPr="00000000">
        <w:rPr>
          <w:rFonts w:ascii="Times New Roman" w:cs="Times New Roman" w:eastAsia="Times New Roman" w:hAnsi="Times New Roman"/>
          <w:b w:val="1"/>
          <w:sz w:val="24"/>
          <w:szCs w:val="24"/>
          <w:highlight w:val="white"/>
          <w:rtl w:val="0"/>
        </w:rPr>
        <w:t xml:space="preserve">Abuso sexual infantil e dinâmica familiar: aspectos observados em processos jurídicos.</w:t>
      </w:r>
      <w:r w:rsidDel="00000000" w:rsidR="00000000" w:rsidRPr="00000000">
        <w:rPr>
          <w:rFonts w:ascii="Times New Roman" w:cs="Times New Roman" w:eastAsia="Times New Roman" w:hAnsi="Times New Roman"/>
          <w:sz w:val="24"/>
          <w:szCs w:val="24"/>
          <w:highlight w:val="white"/>
          <w:rtl w:val="0"/>
        </w:rPr>
        <w:t xml:space="preserve"> Revista Psicologia: Teoria e Pesquisa. Brasília. Vol.21. n.03. pág. 341-348. Set-Dez, 2005.</w:t>
      </w:r>
    </w:p>
    <w:p w:rsidR="00000000" w:rsidDel="00000000" w:rsidP="00000000" w:rsidRDefault="00000000" w:rsidRPr="00000000" w14:paraId="00000106">
      <w:pPr>
        <w:spacing w:before="240" w:line="360" w:lineRule="auto"/>
        <w:ind w:right="16"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CUNHA, Rogério Sanches; LEPORE, Paulo Eduardo; ROSSATO, Luciano Alves. </w:t>
      </w:r>
      <w:r w:rsidDel="00000000" w:rsidR="00000000" w:rsidRPr="00000000">
        <w:rPr>
          <w:rFonts w:ascii="Times New Roman" w:cs="Times New Roman" w:eastAsia="Times New Roman" w:hAnsi="Times New Roman"/>
          <w:b w:val="1"/>
          <w:sz w:val="24"/>
          <w:szCs w:val="24"/>
          <w:highlight w:val="white"/>
          <w:rtl w:val="0"/>
        </w:rPr>
        <w:t xml:space="preserve">Estatuto da Criança e do Adolescente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comentado</w:t>
      </w:r>
      <w:r w:rsidDel="00000000" w:rsidR="00000000" w:rsidRPr="00000000">
        <w:rPr>
          <w:rFonts w:ascii="Times New Roman" w:cs="Times New Roman" w:eastAsia="Times New Roman" w:hAnsi="Times New Roman"/>
          <w:sz w:val="24"/>
          <w:szCs w:val="24"/>
          <w:highlight w:val="white"/>
          <w:rtl w:val="0"/>
        </w:rPr>
        <w:t xml:space="preserve">. 2. ed. São Paulo: Revista dos Tribunais, 2011.</w:t>
      </w:r>
    </w:p>
    <w:p w:rsidR="00000000" w:rsidDel="00000000" w:rsidP="00000000" w:rsidRDefault="00000000" w:rsidRPr="00000000" w14:paraId="00000107">
      <w:pPr>
        <w:spacing w:before="240" w:line="360" w:lineRule="auto"/>
        <w:ind w:right="16"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FURNISS, T. (1993). </w:t>
      </w:r>
      <w:r w:rsidDel="00000000" w:rsidR="00000000" w:rsidRPr="00000000">
        <w:rPr>
          <w:rFonts w:ascii="Times New Roman" w:cs="Times New Roman" w:eastAsia="Times New Roman" w:hAnsi="Times New Roman"/>
          <w:b w:val="1"/>
          <w:sz w:val="24"/>
          <w:szCs w:val="24"/>
          <w:highlight w:val="white"/>
          <w:rtl w:val="0"/>
        </w:rPr>
        <w:t xml:space="preserve">Abuso sexual da criança: Uma abordagem multidisciplinar - Manejo, terapia e intervenção legal integrados</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Porto Alegre: Artes Médicas</w:t>
      </w:r>
    </w:p>
    <w:p w:rsidR="00000000" w:rsidDel="00000000" w:rsidP="00000000" w:rsidRDefault="00000000" w:rsidRPr="00000000" w14:paraId="00000108">
      <w:pPr>
        <w:spacing w:before="240" w:line="360" w:lineRule="auto"/>
        <w:ind w:right="16"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9">
      <w:pPr>
        <w:spacing w:line="360" w:lineRule="auto"/>
        <w:ind w:right="16"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HUSS, Matthew T. </w:t>
      </w:r>
      <w:r w:rsidDel="00000000" w:rsidR="00000000" w:rsidRPr="00000000">
        <w:rPr>
          <w:rFonts w:ascii="Times New Roman" w:cs="Times New Roman" w:eastAsia="Times New Roman" w:hAnsi="Times New Roman"/>
          <w:b w:val="1"/>
          <w:sz w:val="24"/>
          <w:szCs w:val="24"/>
          <w:highlight w:val="white"/>
          <w:rtl w:val="0"/>
        </w:rPr>
        <w:t xml:space="preserve">Psicologia Forense: Pesquisa, Prática Clínica e Aplicações. </w:t>
      </w:r>
      <w:r w:rsidDel="00000000" w:rsidR="00000000" w:rsidRPr="00000000">
        <w:rPr>
          <w:rFonts w:ascii="Times New Roman" w:cs="Times New Roman" w:eastAsia="Times New Roman" w:hAnsi="Times New Roman"/>
          <w:sz w:val="24"/>
          <w:szCs w:val="24"/>
          <w:highlight w:val="white"/>
          <w:rtl w:val="0"/>
        </w:rPr>
        <w:t xml:space="preserve">São Paulo: Artmed 2011.</w:t>
      </w:r>
    </w:p>
    <w:p w:rsidR="00000000" w:rsidDel="00000000" w:rsidP="00000000" w:rsidRDefault="00000000" w:rsidRPr="00000000" w14:paraId="0000010A">
      <w:pPr>
        <w:spacing w:line="360" w:lineRule="auto"/>
        <w:ind w:right="16"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B">
      <w:pPr>
        <w:ind w:right="16"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NUCCI, Guilherme de Souza. </w:t>
      </w:r>
      <w:r w:rsidDel="00000000" w:rsidR="00000000" w:rsidRPr="00000000">
        <w:rPr>
          <w:rFonts w:ascii="Times New Roman" w:cs="Times New Roman" w:eastAsia="Times New Roman" w:hAnsi="Times New Roman"/>
          <w:b w:val="1"/>
          <w:sz w:val="24"/>
          <w:szCs w:val="24"/>
          <w:highlight w:val="white"/>
          <w:rtl w:val="0"/>
        </w:rPr>
        <w:t xml:space="preserve">Estatuto da Criança e Adolescente Comentado. </w:t>
      </w:r>
      <w:r w:rsidDel="00000000" w:rsidR="00000000" w:rsidRPr="00000000">
        <w:rPr>
          <w:rFonts w:ascii="Times New Roman" w:cs="Times New Roman" w:eastAsia="Times New Roman" w:hAnsi="Times New Roman"/>
          <w:sz w:val="24"/>
          <w:szCs w:val="24"/>
          <w:highlight w:val="white"/>
          <w:rtl w:val="0"/>
        </w:rPr>
        <w:t xml:space="preserve">Rio de Janeiro: Editora ABDR, 2014.</w:t>
      </w:r>
    </w:p>
    <w:p w:rsidR="00000000" w:rsidDel="00000000" w:rsidP="00000000" w:rsidRDefault="00000000" w:rsidRPr="00000000" w14:paraId="0000010C">
      <w:pPr>
        <w:spacing w:line="360" w:lineRule="auto"/>
        <w:ind w:right="16"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D">
      <w:pPr>
        <w:spacing w:line="360" w:lineRule="auto"/>
        <w:ind w:right="16"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RIBEIRO, Lolete. OLIVEIRA, Maria Luiza. CASTRO, Ana Luiza. </w:t>
      </w:r>
      <w:r w:rsidDel="00000000" w:rsidR="00000000" w:rsidRPr="00000000">
        <w:rPr>
          <w:rFonts w:ascii="Times New Roman" w:cs="Times New Roman" w:eastAsia="Times New Roman" w:hAnsi="Times New Roman"/>
          <w:b w:val="1"/>
          <w:sz w:val="24"/>
          <w:szCs w:val="24"/>
          <w:highlight w:val="white"/>
          <w:rtl w:val="0"/>
        </w:rPr>
        <w:t xml:space="preserve">A Escuta de Crianças e Adolescentes Envolvidos em Situação de Violência e a Rede de Proteção. </w:t>
      </w:r>
      <w:r w:rsidDel="00000000" w:rsidR="00000000" w:rsidRPr="00000000">
        <w:rPr>
          <w:rFonts w:ascii="Times New Roman" w:cs="Times New Roman" w:eastAsia="Times New Roman" w:hAnsi="Times New Roman"/>
          <w:sz w:val="24"/>
          <w:szCs w:val="24"/>
          <w:highlight w:val="white"/>
          <w:rtl w:val="0"/>
        </w:rPr>
        <w:t xml:space="preserve">Conselho Federal de Psicologia. Brasília, 2010.</w:t>
      </w:r>
    </w:p>
    <w:p w:rsidR="00000000" w:rsidDel="00000000" w:rsidP="00000000" w:rsidRDefault="00000000" w:rsidRPr="00000000" w14:paraId="0000010E">
      <w:pPr>
        <w:spacing w:line="360" w:lineRule="auto"/>
        <w:ind w:right="16"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F">
      <w:pPr>
        <w:spacing w:line="360" w:lineRule="auto"/>
        <w:ind w:right="16"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0">
      <w:pPr>
        <w:spacing w:before="240" w:lineRule="auto"/>
        <w:ind w:right="16"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1">
      <w:pPr>
        <w:spacing w:before="240" w:lineRule="auto"/>
        <w:ind w:right="16"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2">
      <w:pPr>
        <w:spacing w:before="240" w:lineRule="auto"/>
        <w:ind w:right="16"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spacing w:line="240" w:lineRule="auto"/>
        <w:ind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117">
      <w:pPr>
        <w:spacing w:line="240" w:lineRule="auto"/>
        <w:ind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118">
      <w:pPr>
        <w:spacing w:line="240" w:lineRule="auto"/>
        <w:ind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119">
      <w:pPr>
        <w:spacing w:line="240" w:lineRule="auto"/>
        <w:ind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11A">
      <w:pPr>
        <w:spacing w:line="240" w:lineRule="auto"/>
        <w:ind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11B">
      <w:pPr>
        <w:spacing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11C">
      <w:pPr>
        <w:spacing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11D">
      <w:pPr>
        <w:spacing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11E">
      <w:pPr>
        <w:spacing w:line="240" w:lineRule="auto"/>
        <w:ind w:firstLine="0"/>
        <w:contextualSpacing w:val="0"/>
        <w:jc w:val="left"/>
        <w:rPr>
          <w:rFonts w:ascii="Times New Roman" w:cs="Times New Roman" w:eastAsia="Times New Roman" w:hAnsi="Times New Roman"/>
          <w:sz w:val="24"/>
          <w:szCs w:val="24"/>
        </w:rPr>
      </w:pPr>
      <w:r w:rsidDel="00000000" w:rsidR="00000000" w:rsidRPr="00000000">
        <w:rPr>
          <w:rtl w:val="0"/>
        </w:rPr>
      </w:r>
    </w:p>
    <w:sectPr>
      <w:pgSz w:h="16838" w:w="11906"/>
      <w:pgMar w:bottom="1134" w:top="1701" w:left="1701" w:right="1134"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na Alice Tejo Salgado" w:id="3" w:date="2018-11-28T14:09:00Z">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Comentar consequências jurídico-penais quando praticado no ambiente familiar</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Art.240 do ECA</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2o  Aumenta-se a pena de 1/3 (um terço) se o agente comete o crime:             (Redação dada pela Lei nº 11.829, de 2008)</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 no exercício de cargo ou função pública ou a pretexto de exercê-la;          (Redação dada pela Lei nº 11.829, de 2008)</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 – prevalecendo-se de relações domésticas, de coabitação ou de hospitalidade; ou          (Redação dada pela Lei nº 11.829, de 2008)</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III – prevalecendo-se de relações de parentesco consangüíneo ou afim até o terceiro grau, ou por adoção, de tutor, curador, preceptor, empregador da vítima ou de quem, a qualquer outro título, tenha autoridade sobre ela, ou com seu consentimento.    </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Art. 241-E.  Para efeito dos crimes previstos nesta Lei, a expressão “cena de sexo explícito ou pornográfica” compreende qualquer situação que envolva criança ou adolescente em atividades sexuais explícitas, reais ou simuladas, ou exibição dos órgãos genitais de uma criança ou adolescente para fins primordialmente sexuais.        </w:t>
      </w:r>
    </w:p>
  </w:comment>
  <w:comment w:author="Ana Alice Tejo Salgado" w:id="0" w:date="2018-11-28T13:46:00Z">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Inserir conclusão; resposta do problema</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indagação a ser feita será a de quais são as condutas criminosas previstas na legislação brasileira em que a dignidade e vulnerabilidade sexual das crianças e adolescentes é violada e colocada em situação de perigo em seu próprio lar e quais as formas de proteção jurídica designadas as vítimas desse tipo de violência</w:t>
      </w:r>
    </w:p>
  </w:comment>
  <w:comment w:author="Ana Alice Tejo Salgado" w:id="1" w:date="2018-11-28T13:48:00Z">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Fonte dessa citação</w:t>
      </w:r>
    </w:p>
  </w:comment>
  <w:comment w:author="Ana Alice Tejo Salgado" w:id="4" w:date="2018-11-28T14:08:00Z">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Discutir o art. 226 do CP</w:t>
      </w:r>
    </w:p>
  </w:comment>
  <w:comment w:author="Ana Alice Tejo Salgado" w:id="2" w:date="2018-11-28T13:51:00Z">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Fonte?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Symbo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¹ </w:t>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Graduanda do Curso de Bacharelado em Direito pela Faculdade de Ciências Sociais Aplicadas – UNIFACISA.  E-mail: kellysoussas@gmail.com</w:t>
      </w:r>
      <w:r w:rsidDel="00000000" w:rsidR="00000000" w:rsidRPr="00000000">
        <w:rPr>
          <w:rtl w:val="0"/>
        </w:rPr>
      </w:r>
    </w:p>
  </w:footnote>
  <w:footnote w:id="1">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superscript"/>
          <w:rtl w:val="0"/>
        </w:rPr>
        <w:t xml:space="preserve">²</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tl w:val="0"/>
        </w:rPr>
        <w:t xml:space="preserve">Possui Doutorado em Direito na área de concentração Transformações do Direito Privado, Cidade e Sociedade (linha de pesquisa Direito da Cidade) pela Universidade do Estado do Rio de Janeiro (2015). Professora da Universidade Estadual da Paraíba (UEPB) e do Centro de Ensino Superior e Desenvolvimento (Unifacisa).</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line="360" w:lineRule="auto"/>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firstLine="0"/>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planalto.gov.br/ccivil_03/_Ato2007-2010/2008/Lei/L11829.htm#art1"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hyperlink" Target="http://www.planalto.gov.br/ccivil_03/_Ato2007-2010/2008/Lei/L11829.htm#ar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