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520" w:rsidRPr="006D4929" w:rsidRDefault="00873520" w:rsidP="00661124">
      <w:pPr>
        <w:spacing w:after="0" w:line="360" w:lineRule="auto"/>
        <w:jc w:val="both"/>
        <w:rPr>
          <w:rFonts w:ascii="Arial" w:hAnsi="Arial" w:cs="Arial"/>
          <w:b/>
          <w:sz w:val="24"/>
          <w:szCs w:val="24"/>
        </w:rPr>
      </w:pPr>
      <w:r w:rsidRPr="006D4929">
        <w:rPr>
          <w:rFonts w:ascii="Arial" w:hAnsi="Arial" w:cs="Arial"/>
          <w:b/>
          <w:sz w:val="24"/>
          <w:szCs w:val="24"/>
        </w:rPr>
        <w:t>CESED – CENTRO DE ENSINO SUPERIOR E DESENVOLVIMENTO</w:t>
      </w:r>
    </w:p>
    <w:p w:rsidR="00873520" w:rsidRPr="006D4929" w:rsidRDefault="00873520" w:rsidP="00661124">
      <w:pPr>
        <w:spacing w:after="0" w:line="360" w:lineRule="auto"/>
        <w:jc w:val="both"/>
        <w:rPr>
          <w:rFonts w:ascii="Arial" w:hAnsi="Arial" w:cs="Arial"/>
          <w:b/>
          <w:sz w:val="24"/>
          <w:szCs w:val="24"/>
        </w:rPr>
      </w:pPr>
      <w:r w:rsidRPr="006D4929">
        <w:rPr>
          <w:rFonts w:ascii="Arial" w:hAnsi="Arial" w:cs="Arial"/>
          <w:b/>
          <w:sz w:val="24"/>
          <w:szCs w:val="24"/>
        </w:rPr>
        <w:t>UNIFACISA – CENTRO UNIVERSITÁRIO</w:t>
      </w:r>
    </w:p>
    <w:p w:rsidR="00873520" w:rsidRPr="006D4929" w:rsidRDefault="00873520" w:rsidP="00661124">
      <w:pPr>
        <w:spacing w:after="0" w:line="360" w:lineRule="auto"/>
        <w:jc w:val="both"/>
        <w:rPr>
          <w:rFonts w:ascii="Arial" w:hAnsi="Arial" w:cs="Arial"/>
          <w:b/>
          <w:sz w:val="24"/>
          <w:szCs w:val="24"/>
        </w:rPr>
      </w:pPr>
      <w:r w:rsidRPr="006D4929">
        <w:rPr>
          <w:rFonts w:ascii="Arial" w:hAnsi="Arial" w:cs="Arial"/>
          <w:b/>
          <w:sz w:val="24"/>
          <w:szCs w:val="24"/>
        </w:rPr>
        <w:t>CURSO DE BACHARELADO EM DIREITO</w:t>
      </w:r>
    </w:p>
    <w:p w:rsidR="00661124" w:rsidRDefault="00661124" w:rsidP="00661124">
      <w:pPr>
        <w:spacing w:after="0" w:line="360" w:lineRule="auto"/>
        <w:jc w:val="both"/>
        <w:rPr>
          <w:rFonts w:ascii="Arial" w:hAnsi="Arial" w:cs="Arial"/>
          <w:b/>
          <w:sz w:val="24"/>
          <w:szCs w:val="24"/>
        </w:rPr>
      </w:pPr>
    </w:p>
    <w:p w:rsidR="00661E5E" w:rsidRPr="006D4929" w:rsidRDefault="00661E5E" w:rsidP="00661124">
      <w:pPr>
        <w:spacing w:after="0" w:line="360" w:lineRule="auto"/>
        <w:jc w:val="both"/>
        <w:rPr>
          <w:rFonts w:ascii="Arial" w:hAnsi="Arial" w:cs="Arial"/>
          <w:b/>
          <w:sz w:val="24"/>
          <w:szCs w:val="24"/>
        </w:rPr>
      </w:pPr>
    </w:p>
    <w:p w:rsidR="00454BD4" w:rsidRPr="006D4929" w:rsidRDefault="00873520" w:rsidP="006622BE">
      <w:pPr>
        <w:spacing w:line="360" w:lineRule="auto"/>
        <w:jc w:val="both"/>
        <w:rPr>
          <w:rFonts w:ascii="Arial" w:hAnsi="Arial" w:cs="Arial"/>
          <w:b/>
          <w:sz w:val="24"/>
          <w:szCs w:val="24"/>
        </w:rPr>
      </w:pPr>
      <w:r w:rsidRPr="006D4929">
        <w:rPr>
          <w:rFonts w:ascii="Arial" w:hAnsi="Arial" w:cs="Arial"/>
          <w:b/>
          <w:sz w:val="24"/>
          <w:szCs w:val="24"/>
        </w:rPr>
        <w:t>AYSLANE RAYSSA SANTOS CAVALCANTE</w:t>
      </w:r>
    </w:p>
    <w:p w:rsidR="006622BE" w:rsidRPr="006D4929" w:rsidRDefault="006622BE" w:rsidP="002127B9">
      <w:pPr>
        <w:spacing w:line="360" w:lineRule="auto"/>
        <w:jc w:val="center"/>
        <w:rPr>
          <w:rFonts w:ascii="Arial" w:hAnsi="Arial" w:cs="Arial"/>
          <w:b/>
          <w:sz w:val="24"/>
          <w:szCs w:val="24"/>
        </w:rPr>
      </w:pPr>
      <w:bookmarkStart w:id="0" w:name="_GoBack"/>
      <w:bookmarkEnd w:id="0"/>
    </w:p>
    <w:p w:rsidR="006622BE" w:rsidRPr="006D4929" w:rsidRDefault="006622BE" w:rsidP="006622BE">
      <w:pPr>
        <w:spacing w:line="360" w:lineRule="auto"/>
        <w:jc w:val="both"/>
        <w:rPr>
          <w:rFonts w:ascii="Arial" w:hAnsi="Arial" w:cs="Arial"/>
          <w:b/>
          <w:sz w:val="24"/>
          <w:szCs w:val="24"/>
        </w:rPr>
      </w:pPr>
    </w:p>
    <w:p w:rsidR="006622BE" w:rsidRPr="006D4929" w:rsidRDefault="006622BE" w:rsidP="006622BE">
      <w:pPr>
        <w:spacing w:line="360" w:lineRule="auto"/>
        <w:jc w:val="both"/>
        <w:rPr>
          <w:rFonts w:ascii="Arial" w:hAnsi="Arial" w:cs="Arial"/>
          <w:b/>
          <w:sz w:val="24"/>
          <w:szCs w:val="24"/>
        </w:rPr>
      </w:pPr>
    </w:p>
    <w:p w:rsidR="006622BE" w:rsidRPr="006D4929" w:rsidRDefault="006622BE" w:rsidP="006622BE">
      <w:pPr>
        <w:spacing w:line="360" w:lineRule="auto"/>
        <w:jc w:val="both"/>
        <w:rPr>
          <w:rFonts w:ascii="Arial" w:hAnsi="Arial" w:cs="Arial"/>
          <w:b/>
          <w:sz w:val="24"/>
          <w:szCs w:val="24"/>
        </w:rPr>
      </w:pPr>
    </w:p>
    <w:p w:rsidR="006622BE" w:rsidRDefault="006622BE" w:rsidP="006622BE">
      <w:pPr>
        <w:spacing w:line="360" w:lineRule="auto"/>
        <w:jc w:val="both"/>
        <w:rPr>
          <w:rFonts w:ascii="Arial" w:hAnsi="Arial" w:cs="Arial"/>
          <w:b/>
          <w:sz w:val="24"/>
          <w:szCs w:val="24"/>
        </w:rPr>
      </w:pPr>
    </w:p>
    <w:p w:rsidR="00661E5E" w:rsidRPr="006D4929" w:rsidRDefault="00661E5E" w:rsidP="006622BE">
      <w:pPr>
        <w:spacing w:line="360" w:lineRule="auto"/>
        <w:jc w:val="both"/>
        <w:rPr>
          <w:rFonts w:ascii="Arial" w:hAnsi="Arial" w:cs="Arial"/>
          <w:b/>
          <w:sz w:val="24"/>
          <w:szCs w:val="24"/>
        </w:rPr>
      </w:pPr>
    </w:p>
    <w:p w:rsidR="00A51E8F" w:rsidRPr="006D4929" w:rsidRDefault="00A51E8F" w:rsidP="00A51E8F">
      <w:pPr>
        <w:jc w:val="center"/>
        <w:rPr>
          <w:rFonts w:ascii="Arial" w:hAnsi="Arial" w:cs="Arial"/>
          <w:sz w:val="24"/>
          <w:szCs w:val="24"/>
        </w:rPr>
      </w:pPr>
      <w:r w:rsidRPr="006D4929">
        <w:rPr>
          <w:rFonts w:ascii="Arial" w:hAnsi="Arial" w:cs="Arial"/>
          <w:color w:val="000000"/>
          <w:sz w:val="27"/>
          <w:szCs w:val="27"/>
        </w:rPr>
        <w:t>FORO POR PRERROGATIVA DE FUNÇÃO: Ação Penal nº 937 e a nova Interpretação da Competência Jurisdicional do STF.</w:t>
      </w:r>
    </w:p>
    <w:p w:rsidR="00873520" w:rsidRPr="006D4929" w:rsidRDefault="00873520" w:rsidP="00B66946">
      <w:pPr>
        <w:jc w:val="both"/>
        <w:rPr>
          <w:rFonts w:ascii="Arial" w:hAnsi="Arial" w:cs="Arial"/>
          <w:b/>
          <w:sz w:val="24"/>
          <w:szCs w:val="24"/>
        </w:rPr>
      </w:pPr>
    </w:p>
    <w:p w:rsidR="00873520" w:rsidRPr="006D4929" w:rsidRDefault="00873520" w:rsidP="00B66946">
      <w:pPr>
        <w:jc w:val="both"/>
        <w:rPr>
          <w:rFonts w:ascii="Arial" w:hAnsi="Arial" w:cs="Arial"/>
          <w:b/>
          <w:sz w:val="24"/>
          <w:szCs w:val="24"/>
        </w:rPr>
      </w:pPr>
    </w:p>
    <w:p w:rsidR="00873520" w:rsidRPr="006D4929" w:rsidRDefault="00873520" w:rsidP="00B66946">
      <w:pPr>
        <w:jc w:val="both"/>
        <w:rPr>
          <w:rFonts w:ascii="Arial" w:hAnsi="Arial" w:cs="Arial"/>
          <w:b/>
          <w:sz w:val="24"/>
          <w:szCs w:val="24"/>
        </w:rPr>
      </w:pPr>
    </w:p>
    <w:p w:rsidR="00454BD4" w:rsidRPr="006D4929" w:rsidRDefault="00454BD4" w:rsidP="00B66946">
      <w:pPr>
        <w:jc w:val="both"/>
        <w:rPr>
          <w:rFonts w:ascii="Arial" w:hAnsi="Arial" w:cs="Arial"/>
          <w:b/>
          <w:sz w:val="24"/>
          <w:szCs w:val="24"/>
        </w:rPr>
      </w:pPr>
    </w:p>
    <w:p w:rsidR="00454BD4" w:rsidRPr="006D4929" w:rsidRDefault="00454BD4" w:rsidP="00B66946">
      <w:pPr>
        <w:jc w:val="both"/>
        <w:rPr>
          <w:rFonts w:ascii="Arial" w:hAnsi="Arial" w:cs="Arial"/>
          <w:b/>
          <w:sz w:val="24"/>
          <w:szCs w:val="24"/>
        </w:rPr>
      </w:pPr>
    </w:p>
    <w:p w:rsidR="00454BD4" w:rsidRPr="006D4929" w:rsidRDefault="00454BD4" w:rsidP="00B66946">
      <w:pPr>
        <w:jc w:val="both"/>
        <w:rPr>
          <w:rFonts w:ascii="Arial" w:hAnsi="Arial" w:cs="Arial"/>
          <w:b/>
          <w:sz w:val="24"/>
          <w:szCs w:val="24"/>
        </w:rPr>
      </w:pPr>
    </w:p>
    <w:p w:rsidR="00B12FA8" w:rsidRPr="006D4929" w:rsidRDefault="00B12FA8" w:rsidP="00454BD4">
      <w:pPr>
        <w:jc w:val="center"/>
        <w:rPr>
          <w:rFonts w:ascii="Arial" w:hAnsi="Arial" w:cs="Arial"/>
          <w:b/>
          <w:sz w:val="24"/>
          <w:szCs w:val="24"/>
        </w:rPr>
      </w:pPr>
    </w:p>
    <w:p w:rsidR="00454BD4" w:rsidRPr="006D4929" w:rsidRDefault="00454BD4" w:rsidP="00454BD4">
      <w:pPr>
        <w:jc w:val="center"/>
        <w:rPr>
          <w:rFonts w:ascii="Arial" w:hAnsi="Arial" w:cs="Arial"/>
          <w:b/>
          <w:sz w:val="24"/>
          <w:szCs w:val="24"/>
        </w:rPr>
      </w:pPr>
    </w:p>
    <w:p w:rsidR="006622BE" w:rsidRPr="006D4929" w:rsidRDefault="006622BE" w:rsidP="00454BD4">
      <w:pPr>
        <w:jc w:val="center"/>
        <w:rPr>
          <w:rFonts w:ascii="Arial" w:hAnsi="Arial" w:cs="Arial"/>
          <w:b/>
          <w:sz w:val="24"/>
          <w:szCs w:val="24"/>
        </w:rPr>
      </w:pPr>
    </w:p>
    <w:p w:rsidR="006622BE" w:rsidRDefault="006622BE" w:rsidP="00454BD4">
      <w:pPr>
        <w:jc w:val="center"/>
        <w:rPr>
          <w:rFonts w:ascii="Arial" w:hAnsi="Arial" w:cs="Arial"/>
          <w:b/>
          <w:sz w:val="24"/>
          <w:szCs w:val="24"/>
        </w:rPr>
      </w:pPr>
    </w:p>
    <w:p w:rsidR="00661E5E" w:rsidRPr="006D4929" w:rsidRDefault="00661E5E" w:rsidP="00454BD4">
      <w:pPr>
        <w:jc w:val="center"/>
        <w:rPr>
          <w:rFonts w:ascii="Arial" w:hAnsi="Arial" w:cs="Arial"/>
          <w:b/>
          <w:sz w:val="24"/>
          <w:szCs w:val="24"/>
        </w:rPr>
      </w:pPr>
    </w:p>
    <w:p w:rsidR="00454BD4" w:rsidRPr="006D4929" w:rsidRDefault="00454BD4" w:rsidP="006622BE">
      <w:pPr>
        <w:spacing w:after="0" w:line="360" w:lineRule="auto"/>
        <w:jc w:val="center"/>
        <w:rPr>
          <w:rFonts w:ascii="Arial" w:hAnsi="Arial" w:cs="Arial"/>
          <w:b/>
          <w:sz w:val="24"/>
          <w:szCs w:val="24"/>
        </w:rPr>
      </w:pPr>
      <w:r w:rsidRPr="006D4929">
        <w:rPr>
          <w:rFonts w:ascii="Arial" w:hAnsi="Arial" w:cs="Arial"/>
          <w:b/>
          <w:sz w:val="24"/>
          <w:szCs w:val="24"/>
        </w:rPr>
        <w:t>CAMPINA GRANDE – PB</w:t>
      </w:r>
    </w:p>
    <w:p w:rsidR="00F40205" w:rsidRDefault="00454BD4" w:rsidP="00C47243">
      <w:pPr>
        <w:spacing w:after="0" w:line="360" w:lineRule="auto"/>
        <w:jc w:val="center"/>
        <w:rPr>
          <w:rFonts w:ascii="Arial" w:hAnsi="Arial" w:cs="Arial"/>
          <w:b/>
          <w:sz w:val="24"/>
          <w:szCs w:val="24"/>
        </w:rPr>
      </w:pPr>
      <w:r w:rsidRPr="006D4929">
        <w:rPr>
          <w:rFonts w:ascii="Arial" w:hAnsi="Arial" w:cs="Arial"/>
          <w:b/>
          <w:sz w:val="24"/>
          <w:szCs w:val="24"/>
        </w:rPr>
        <w:t>2018</w:t>
      </w:r>
    </w:p>
    <w:p w:rsidR="00D2516B" w:rsidRPr="006D4929" w:rsidRDefault="00454BD4" w:rsidP="00C47243">
      <w:pPr>
        <w:spacing w:after="0" w:line="360" w:lineRule="auto"/>
        <w:jc w:val="center"/>
        <w:rPr>
          <w:rFonts w:ascii="Arial" w:hAnsi="Arial" w:cs="Arial"/>
          <w:sz w:val="24"/>
          <w:szCs w:val="24"/>
        </w:rPr>
      </w:pPr>
      <w:r w:rsidRPr="006D4929">
        <w:rPr>
          <w:rFonts w:ascii="Arial" w:hAnsi="Arial" w:cs="Arial"/>
          <w:sz w:val="24"/>
          <w:szCs w:val="24"/>
        </w:rPr>
        <w:lastRenderedPageBreak/>
        <w:t>AYSLANE RAYSSA SANTOS CAVALCANTE</w:t>
      </w:r>
    </w:p>
    <w:p w:rsidR="00C47243" w:rsidRPr="006D4929" w:rsidRDefault="00C47243" w:rsidP="00C47243">
      <w:pPr>
        <w:spacing w:after="0" w:line="360" w:lineRule="auto"/>
        <w:jc w:val="center"/>
        <w:rPr>
          <w:rFonts w:ascii="Arial" w:hAnsi="Arial" w:cs="Arial"/>
          <w:sz w:val="24"/>
          <w:szCs w:val="24"/>
        </w:rPr>
      </w:pPr>
    </w:p>
    <w:p w:rsidR="00C47243" w:rsidRPr="006D4929" w:rsidRDefault="00C47243" w:rsidP="00C47243">
      <w:pPr>
        <w:spacing w:after="0" w:line="360" w:lineRule="auto"/>
        <w:jc w:val="center"/>
        <w:rPr>
          <w:rFonts w:ascii="Arial" w:hAnsi="Arial" w:cs="Arial"/>
          <w:sz w:val="24"/>
          <w:szCs w:val="24"/>
        </w:rPr>
      </w:pPr>
    </w:p>
    <w:p w:rsidR="00C47243" w:rsidRPr="006D4929" w:rsidRDefault="00C47243" w:rsidP="00C47243">
      <w:pPr>
        <w:spacing w:after="0" w:line="360" w:lineRule="auto"/>
        <w:jc w:val="center"/>
        <w:rPr>
          <w:rFonts w:ascii="Arial" w:hAnsi="Arial" w:cs="Arial"/>
          <w:sz w:val="24"/>
          <w:szCs w:val="24"/>
        </w:rPr>
      </w:pPr>
    </w:p>
    <w:p w:rsidR="00C47243" w:rsidRPr="006D4929" w:rsidRDefault="00C47243" w:rsidP="00C47243">
      <w:pPr>
        <w:spacing w:after="0" w:line="360" w:lineRule="auto"/>
        <w:jc w:val="center"/>
        <w:rPr>
          <w:rFonts w:ascii="Arial" w:hAnsi="Arial" w:cs="Arial"/>
          <w:sz w:val="24"/>
          <w:szCs w:val="24"/>
        </w:rPr>
      </w:pPr>
    </w:p>
    <w:p w:rsidR="00C47243" w:rsidRDefault="00C47243" w:rsidP="00C47243">
      <w:pPr>
        <w:spacing w:after="0" w:line="360" w:lineRule="auto"/>
        <w:jc w:val="center"/>
        <w:rPr>
          <w:rFonts w:ascii="Arial" w:hAnsi="Arial" w:cs="Arial"/>
          <w:sz w:val="24"/>
          <w:szCs w:val="24"/>
        </w:rPr>
      </w:pPr>
    </w:p>
    <w:p w:rsidR="00661E5E" w:rsidRPr="006D4929" w:rsidRDefault="00661E5E" w:rsidP="00C47243">
      <w:pPr>
        <w:spacing w:after="0" w:line="360" w:lineRule="auto"/>
        <w:jc w:val="center"/>
        <w:rPr>
          <w:rFonts w:ascii="Arial" w:hAnsi="Arial" w:cs="Arial"/>
          <w:sz w:val="24"/>
          <w:szCs w:val="24"/>
        </w:rPr>
      </w:pPr>
    </w:p>
    <w:p w:rsidR="00D2516B" w:rsidRPr="006D4929" w:rsidRDefault="00727D13" w:rsidP="00C47243">
      <w:pPr>
        <w:spacing w:after="0" w:line="360" w:lineRule="auto"/>
        <w:jc w:val="center"/>
        <w:rPr>
          <w:rFonts w:ascii="Arial" w:hAnsi="Arial" w:cs="Arial"/>
          <w:color w:val="000000"/>
          <w:sz w:val="27"/>
          <w:szCs w:val="27"/>
        </w:rPr>
      </w:pPr>
      <w:r w:rsidRPr="006D4929">
        <w:rPr>
          <w:rFonts w:ascii="Arial" w:hAnsi="Arial" w:cs="Arial"/>
          <w:color w:val="000000"/>
          <w:sz w:val="27"/>
          <w:szCs w:val="27"/>
        </w:rPr>
        <w:t xml:space="preserve">FORO POR PRERROGATIVA DE FUNÇÃO: Ação Penal nº 937 e a </w:t>
      </w:r>
      <w:r w:rsidR="00A51E8F" w:rsidRPr="006D4929">
        <w:rPr>
          <w:rFonts w:ascii="Arial" w:hAnsi="Arial" w:cs="Arial"/>
          <w:color w:val="000000"/>
          <w:sz w:val="27"/>
          <w:szCs w:val="27"/>
        </w:rPr>
        <w:t>n</w:t>
      </w:r>
      <w:r w:rsidRPr="006D4929">
        <w:rPr>
          <w:rFonts w:ascii="Arial" w:hAnsi="Arial" w:cs="Arial"/>
          <w:color w:val="000000"/>
          <w:sz w:val="27"/>
          <w:szCs w:val="27"/>
        </w:rPr>
        <w:t>ova Interpretação da Competência Jurisdicional do STF.</w:t>
      </w:r>
    </w:p>
    <w:p w:rsidR="00C47243" w:rsidRPr="006D4929" w:rsidRDefault="00C47243" w:rsidP="00C47243">
      <w:pPr>
        <w:spacing w:after="0" w:line="360" w:lineRule="auto"/>
        <w:jc w:val="center"/>
        <w:rPr>
          <w:rFonts w:ascii="Arial" w:hAnsi="Arial" w:cs="Arial"/>
          <w:color w:val="000000"/>
          <w:sz w:val="27"/>
          <w:szCs w:val="27"/>
        </w:rPr>
      </w:pPr>
    </w:p>
    <w:p w:rsidR="00C47243" w:rsidRPr="006D4929" w:rsidRDefault="00C47243" w:rsidP="00C47243">
      <w:pPr>
        <w:spacing w:after="0" w:line="360" w:lineRule="auto"/>
        <w:jc w:val="center"/>
        <w:rPr>
          <w:rFonts w:ascii="Arial" w:hAnsi="Arial" w:cs="Arial"/>
          <w:color w:val="000000"/>
          <w:sz w:val="27"/>
          <w:szCs w:val="27"/>
        </w:rPr>
      </w:pPr>
    </w:p>
    <w:p w:rsidR="00C47243" w:rsidRPr="006D4929" w:rsidRDefault="00C47243" w:rsidP="00C47243">
      <w:pPr>
        <w:spacing w:after="0" w:line="360" w:lineRule="auto"/>
        <w:jc w:val="center"/>
        <w:rPr>
          <w:rFonts w:ascii="Arial" w:hAnsi="Arial" w:cs="Arial"/>
          <w:color w:val="000000"/>
          <w:sz w:val="27"/>
          <w:szCs w:val="27"/>
        </w:rPr>
      </w:pPr>
    </w:p>
    <w:p w:rsidR="00C47243" w:rsidRPr="006D4929" w:rsidRDefault="00C47243" w:rsidP="00C47243">
      <w:pPr>
        <w:spacing w:after="0" w:line="360" w:lineRule="auto"/>
        <w:jc w:val="center"/>
        <w:rPr>
          <w:rFonts w:ascii="Arial" w:hAnsi="Arial" w:cs="Arial"/>
          <w:color w:val="000000"/>
          <w:sz w:val="27"/>
          <w:szCs w:val="27"/>
        </w:rPr>
      </w:pPr>
    </w:p>
    <w:p w:rsidR="00C47243" w:rsidRPr="006D4929" w:rsidRDefault="00C47243" w:rsidP="00C47243">
      <w:pPr>
        <w:spacing w:after="0" w:line="360" w:lineRule="auto"/>
        <w:jc w:val="center"/>
        <w:rPr>
          <w:rFonts w:ascii="Arial" w:hAnsi="Arial" w:cs="Arial"/>
          <w:color w:val="000000"/>
          <w:sz w:val="27"/>
          <w:szCs w:val="27"/>
        </w:rPr>
      </w:pPr>
    </w:p>
    <w:p w:rsidR="00C47243" w:rsidRPr="006D4929" w:rsidRDefault="00C47243" w:rsidP="00C47243">
      <w:pPr>
        <w:spacing w:after="0" w:line="360" w:lineRule="auto"/>
        <w:jc w:val="center"/>
        <w:rPr>
          <w:rFonts w:ascii="Arial" w:hAnsi="Arial" w:cs="Arial"/>
          <w:color w:val="000000"/>
          <w:sz w:val="27"/>
          <w:szCs w:val="27"/>
        </w:rPr>
      </w:pPr>
    </w:p>
    <w:p w:rsidR="00C47243" w:rsidRPr="006D4929" w:rsidRDefault="00C47243" w:rsidP="00C47243">
      <w:pPr>
        <w:spacing w:after="0" w:line="360" w:lineRule="auto"/>
        <w:jc w:val="center"/>
        <w:rPr>
          <w:rFonts w:ascii="Arial" w:hAnsi="Arial" w:cs="Arial"/>
          <w:color w:val="000000"/>
          <w:sz w:val="27"/>
          <w:szCs w:val="27"/>
        </w:rPr>
      </w:pPr>
    </w:p>
    <w:p w:rsidR="00C47243" w:rsidRPr="006D4929" w:rsidRDefault="00C47243" w:rsidP="00C47243">
      <w:pPr>
        <w:spacing w:after="0" w:line="360" w:lineRule="auto"/>
        <w:jc w:val="center"/>
        <w:rPr>
          <w:rFonts w:ascii="Arial" w:hAnsi="Arial" w:cs="Arial"/>
          <w:color w:val="000000"/>
          <w:sz w:val="27"/>
          <w:szCs w:val="27"/>
        </w:rPr>
      </w:pPr>
    </w:p>
    <w:p w:rsidR="00C84BCA" w:rsidRPr="006D4929" w:rsidRDefault="00D2516B" w:rsidP="00C84BCA">
      <w:pPr>
        <w:spacing w:after="0" w:line="240" w:lineRule="auto"/>
        <w:ind w:left="4536"/>
        <w:jc w:val="both"/>
        <w:rPr>
          <w:rFonts w:ascii="Arial" w:hAnsi="Arial" w:cs="Arial"/>
          <w:sz w:val="24"/>
          <w:szCs w:val="24"/>
        </w:rPr>
      </w:pPr>
      <w:r w:rsidRPr="006D4929">
        <w:rPr>
          <w:rFonts w:ascii="Arial" w:hAnsi="Arial" w:cs="Arial"/>
          <w:sz w:val="24"/>
          <w:szCs w:val="24"/>
        </w:rPr>
        <w:t xml:space="preserve">Trabalho de Conclusão de Curso - Artigo Científico - apresentado como pré-requisito para a obtenção do título de Bacharel em Direito pela </w:t>
      </w:r>
      <w:proofErr w:type="spellStart"/>
      <w:proofErr w:type="gramStart"/>
      <w:r w:rsidRPr="006D4929">
        <w:rPr>
          <w:rFonts w:ascii="Arial" w:hAnsi="Arial" w:cs="Arial"/>
          <w:sz w:val="24"/>
          <w:szCs w:val="24"/>
        </w:rPr>
        <w:t>UniFacisa</w:t>
      </w:r>
      <w:proofErr w:type="spellEnd"/>
      <w:proofErr w:type="gramEnd"/>
      <w:r w:rsidRPr="006D4929">
        <w:rPr>
          <w:rFonts w:ascii="Arial" w:hAnsi="Arial" w:cs="Arial"/>
          <w:sz w:val="24"/>
          <w:szCs w:val="24"/>
        </w:rPr>
        <w:t xml:space="preserve"> – Centro Universitário. </w:t>
      </w:r>
    </w:p>
    <w:p w:rsidR="00C84BCA" w:rsidRPr="006D4929" w:rsidRDefault="00D2516B" w:rsidP="00C84BCA">
      <w:pPr>
        <w:spacing w:after="0" w:line="240" w:lineRule="auto"/>
        <w:ind w:left="4536"/>
        <w:jc w:val="both"/>
        <w:rPr>
          <w:rFonts w:ascii="Arial" w:hAnsi="Arial" w:cs="Arial"/>
          <w:sz w:val="24"/>
          <w:szCs w:val="24"/>
        </w:rPr>
      </w:pPr>
      <w:r w:rsidRPr="006D4929">
        <w:rPr>
          <w:rFonts w:ascii="Arial" w:hAnsi="Arial" w:cs="Arial"/>
          <w:sz w:val="24"/>
          <w:szCs w:val="24"/>
        </w:rPr>
        <w:t>Área de Concen</w:t>
      </w:r>
      <w:r w:rsidR="008618D1" w:rsidRPr="006D4929">
        <w:rPr>
          <w:rFonts w:ascii="Arial" w:hAnsi="Arial" w:cs="Arial"/>
          <w:sz w:val="24"/>
          <w:szCs w:val="24"/>
        </w:rPr>
        <w:t>tração: Direito Processual Penal</w:t>
      </w:r>
      <w:r w:rsidRPr="006D4929">
        <w:rPr>
          <w:rFonts w:ascii="Arial" w:hAnsi="Arial" w:cs="Arial"/>
          <w:sz w:val="24"/>
          <w:szCs w:val="24"/>
        </w:rPr>
        <w:t xml:space="preserve">. </w:t>
      </w:r>
    </w:p>
    <w:p w:rsidR="00D2516B" w:rsidRPr="006D4929" w:rsidRDefault="00D2516B" w:rsidP="00C84BCA">
      <w:pPr>
        <w:spacing w:after="0" w:line="240" w:lineRule="auto"/>
        <w:ind w:left="4536"/>
        <w:jc w:val="both"/>
        <w:rPr>
          <w:rFonts w:ascii="Arial" w:hAnsi="Arial" w:cs="Arial"/>
          <w:sz w:val="24"/>
          <w:szCs w:val="24"/>
        </w:rPr>
      </w:pPr>
      <w:r w:rsidRPr="006D4929">
        <w:rPr>
          <w:rFonts w:ascii="Arial" w:hAnsi="Arial" w:cs="Arial"/>
          <w:sz w:val="24"/>
          <w:szCs w:val="24"/>
        </w:rPr>
        <w:t xml:space="preserve">Orientador: </w:t>
      </w:r>
      <w:proofErr w:type="gramStart"/>
      <w:r w:rsidRPr="006D4929">
        <w:rPr>
          <w:rFonts w:ascii="Arial" w:hAnsi="Arial" w:cs="Arial"/>
          <w:sz w:val="24"/>
          <w:szCs w:val="24"/>
        </w:rPr>
        <w:t>Prof.</w:t>
      </w:r>
      <w:proofErr w:type="gramEnd"/>
      <w:r w:rsidRPr="006D4929">
        <w:rPr>
          <w:rFonts w:ascii="Arial" w:hAnsi="Arial" w:cs="Arial"/>
          <w:sz w:val="24"/>
          <w:szCs w:val="24"/>
        </w:rPr>
        <w:t xml:space="preserve">º da </w:t>
      </w:r>
      <w:proofErr w:type="spellStart"/>
      <w:r w:rsidRPr="006D4929">
        <w:rPr>
          <w:rFonts w:ascii="Arial" w:hAnsi="Arial" w:cs="Arial"/>
          <w:sz w:val="24"/>
          <w:szCs w:val="24"/>
        </w:rPr>
        <w:t>UniFacisa</w:t>
      </w:r>
      <w:proofErr w:type="spellEnd"/>
      <w:r w:rsidRPr="006D4929">
        <w:rPr>
          <w:rFonts w:ascii="Arial" w:hAnsi="Arial" w:cs="Arial"/>
          <w:sz w:val="24"/>
          <w:szCs w:val="24"/>
        </w:rPr>
        <w:t xml:space="preserve"> Gustavo Costa Vasconcelos, Es</w:t>
      </w:r>
      <w:r w:rsidR="0057196B">
        <w:rPr>
          <w:rFonts w:ascii="Arial" w:hAnsi="Arial" w:cs="Arial"/>
          <w:sz w:val="24"/>
          <w:szCs w:val="24"/>
        </w:rPr>
        <w:t>p</w:t>
      </w:r>
      <w:r w:rsidRPr="006D4929">
        <w:rPr>
          <w:rFonts w:ascii="Arial" w:hAnsi="Arial" w:cs="Arial"/>
          <w:sz w:val="24"/>
          <w:szCs w:val="24"/>
        </w:rPr>
        <w:t>.</w:t>
      </w:r>
    </w:p>
    <w:p w:rsidR="00D2516B" w:rsidRPr="006D4929" w:rsidRDefault="00D2516B" w:rsidP="00D2516B">
      <w:pPr>
        <w:ind w:left="4248"/>
        <w:jc w:val="both"/>
        <w:rPr>
          <w:rFonts w:ascii="Arial" w:hAnsi="Arial" w:cs="Arial"/>
          <w:sz w:val="24"/>
          <w:szCs w:val="24"/>
        </w:rPr>
      </w:pPr>
    </w:p>
    <w:p w:rsidR="00D2516B" w:rsidRPr="006D4929" w:rsidRDefault="00D2516B" w:rsidP="00D2516B">
      <w:pPr>
        <w:ind w:left="4248"/>
        <w:jc w:val="both"/>
        <w:rPr>
          <w:rFonts w:ascii="Arial" w:hAnsi="Arial" w:cs="Arial"/>
          <w:sz w:val="24"/>
          <w:szCs w:val="24"/>
        </w:rPr>
      </w:pPr>
    </w:p>
    <w:p w:rsidR="00D2516B" w:rsidRPr="006D4929" w:rsidRDefault="00D2516B" w:rsidP="00D2516B">
      <w:pPr>
        <w:ind w:left="4248"/>
        <w:jc w:val="both"/>
        <w:rPr>
          <w:rFonts w:ascii="Arial" w:hAnsi="Arial" w:cs="Arial"/>
          <w:sz w:val="24"/>
          <w:szCs w:val="24"/>
        </w:rPr>
      </w:pPr>
    </w:p>
    <w:p w:rsidR="00D2516B" w:rsidRPr="006D4929" w:rsidRDefault="00D2516B" w:rsidP="00D2516B">
      <w:pPr>
        <w:jc w:val="both"/>
        <w:rPr>
          <w:rFonts w:ascii="Arial" w:hAnsi="Arial" w:cs="Arial"/>
          <w:sz w:val="24"/>
          <w:szCs w:val="24"/>
        </w:rPr>
      </w:pPr>
    </w:p>
    <w:p w:rsidR="00D2516B" w:rsidRPr="006D4929" w:rsidRDefault="00D2516B" w:rsidP="00D2516B">
      <w:pPr>
        <w:jc w:val="both"/>
        <w:rPr>
          <w:rFonts w:ascii="Arial" w:hAnsi="Arial" w:cs="Arial"/>
          <w:sz w:val="24"/>
          <w:szCs w:val="24"/>
        </w:rPr>
      </w:pPr>
    </w:p>
    <w:p w:rsidR="00D2516B" w:rsidRPr="006D4929" w:rsidRDefault="00D2516B" w:rsidP="00D2516B">
      <w:pPr>
        <w:jc w:val="both"/>
        <w:rPr>
          <w:rFonts w:ascii="Arial" w:hAnsi="Arial" w:cs="Arial"/>
          <w:sz w:val="24"/>
          <w:szCs w:val="24"/>
        </w:rPr>
      </w:pPr>
    </w:p>
    <w:p w:rsidR="00D2516B" w:rsidRPr="006D4929" w:rsidRDefault="00D2516B" w:rsidP="00007859">
      <w:pPr>
        <w:spacing w:after="0" w:line="240" w:lineRule="auto"/>
        <w:jc w:val="center"/>
        <w:rPr>
          <w:rFonts w:ascii="Arial" w:hAnsi="Arial" w:cs="Arial"/>
          <w:sz w:val="24"/>
          <w:szCs w:val="24"/>
        </w:rPr>
      </w:pPr>
      <w:r w:rsidRPr="006D4929">
        <w:rPr>
          <w:rFonts w:ascii="Arial" w:hAnsi="Arial" w:cs="Arial"/>
          <w:sz w:val="24"/>
          <w:szCs w:val="24"/>
        </w:rPr>
        <w:t>Campina Grande – PB</w:t>
      </w:r>
    </w:p>
    <w:p w:rsidR="00D2516B" w:rsidRPr="006D4929" w:rsidRDefault="00D2516B" w:rsidP="00007859">
      <w:pPr>
        <w:spacing w:after="0" w:line="240" w:lineRule="auto"/>
        <w:jc w:val="center"/>
        <w:rPr>
          <w:rFonts w:ascii="Arial" w:hAnsi="Arial" w:cs="Arial"/>
          <w:sz w:val="24"/>
          <w:szCs w:val="24"/>
        </w:rPr>
      </w:pPr>
      <w:r w:rsidRPr="006D4929">
        <w:rPr>
          <w:rFonts w:ascii="Arial" w:hAnsi="Arial" w:cs="Arial"/>
          <w:sz w:val="24"/>
          <w:szCs w:val="24"/>
        </w:rPr>
        <w:t>2018</w:t>
      </w:r>
    </w:p>
    <w:p w:rsidR="00873520" w:rsidRPr="006D4929" w:rsidRDefault="00873520" w:rsidP="00B66946">
      <w:pPr>
        <w:jc w:val="both"/>
        <w:rPr>
          <w:rFonts w:ascii="Arial" w:hAnsi="Arial" w:cs="Arial"/>
          <w:b/>
          <w:sz w:val="24"/>
          <w:szCs w:val="24"/>
        </w:rPr>
      </w:pPr>
    </w:p>
    <w:p w:rsidR="00873520" w:rsidRPr="006D4929" w:rsidRDefault="00873520" w:rsidP="00B66946">
      <w:pPr>
        <w:jc w:val="both"/>
        <w:rPr>
          <w:rFonts w:ascii="Arial" w:hAnsi="Arial" w:cs="Arial"/>
          <w:b/>
          <w:sz w:val="24"/>
          <w:szCs w:val="24"/>
        </w:rPr>
      </w:pPr>
    </w:p>
    <w:p w:rsidR="000404F5" w:rsidRPr="006D4929" w:rsidRDefault="000404F5" w:rsidP="000404F5">
      <w:pPr>
        <w:ind w:left="4248"/>
        <w:jc w:val="both"/>
        <w:rPr>
          <w:rFonts w:ascii="Arial" w:hAnsi="Arial" w:cs="Arial"/>
        </w:rPr>
      </w:pPr>
    </w:p>
    <w:p w:rsidR="000404F5" w:rsidRPr="006D4929" w:rsidRDefault="000404F5" w:rsidP="000404F5">
      <w:pPr>
        <w:ind w:left="4248"/>
        <w:jc w:val="both"/>
        <w:rPr>
          <w:rFonts w:ascii="Arial" w:hAnsi="Arial" w:cs="Arial"/>
        </w:rPr>
      </w:pPr>
    </w:p>
    <w:p w:rsidR="000404F5" w:rsidRPr="006D4929" w:rsidRDefault="000404F5" w:rsidP="000404F5">
      <w:pPr>
        <w:ind w:left="4248"/>
        <w:jc w:val="both"/>
        <w:rPr>
          <w:rFonts w:ascii="Arial" w:hAnsi="Arial" w:cs="Arial"/>
        </w:rPr>
      </w:pPr>
    </w:p>
    <w:p w:rsidR="000404F5" w:rsidRPr="006D4929" w:rsidRDefault="000404F5" w:rsidP="000404F5">
      <w:pPr>
        <w:ind w:left="4248"/>
        <w:jc w:val="both"/>
        <w:rPr>
          <w:rFonts w:ascii="Arial" w:hAnsi="Arial" w:cs="Arial"/>
        </w:rPr>
      </w:pPr>
    </w:p>
    <w:p w:rsidR="000404F5" w:rsidRPr="006D4929" w:rsidRDefault="000404F5" w:rsidP="000404F5">
      <w:pPr>
        <w:ind w:left="4248"/>
        <w:jc w:val="both"/>
        <w:rPr>
          <w:rFonts w:ascii="Arial" w:hAnsi="Arial" w:cs="Arial"/>
        </w:rPr>
      </w:pPr>
    </w:p>
    <w:p w:rsidR="000404F5" w:rsidRPr="006D4929" w:rsidRDefault="000404F5" w:rsidP="000404F5">
      <w:pPr>
        <w:ind w:left="4248"/>
        <w:jc w:val="both"/>
        <w:rPr>
          <w:rFonts w:ascii="Arial" w:hAnsi="Arial" w:cs="Arial"/>
        </w:rPr>
      </w:pPr>
    </w:p>
    <w:p w:rsidR="000404F5" w:rsidRPr="006D4929" w:rsidRDefault="000404F5" w:rsidP="000404F5">
      <w:pPr>
        <w:ind w:left="4248"/>
        <w:jc w:val="both"/>
        <w:rPr>
          <w:rFonts w:ascii="Arial" w:hAnsi="Arial" w:cs="Arial"/>
        </w:rPr>
      </w:pPr>
    </w:p>
    <w:p w:rsidR="000404F5" w:rsidRPr="006D4929" w:rsidRDefault="000404F5" w:rsidP="000404F5">
      <w:pPr>
        <w:ind w:left="4248"/>
        <w:jc w:val="both"/>
        <w:rPr>
          <w:rFonts w:ascii="Arial" w:hAnsi="Arial" w:cs="Arial"/>
        </w:rPr>
      </w:pPr>
    </w:p>
    <w:p w:rsidR="000404F5" w:rsidRPr="006D4929" w:rsidRDefault="000404F5" w:rsidP="000404F5">
      <w:pPr>
        <w:spacing w:line="240" w:lineRule="auto"/>
        <w:jc w:val="both"/>
        <w:rPr>
          <w:rFonts w:ascii="Arial" w:hAnsi="Arial" w:cs="Arial"/>
        </w:rPr>
      </w:pPr>
    </w:p>
    <w:p w:rsidR="000404F5" w:rsidRPr="006D4929" w:rsidRDefault="000404F5" w:rsidP="000404F5">
      <w:pPr>
        <w:spacing w:line="240" w:lineRule="auto"/>
        <w:ind w:left="4248"/>
        <w:jc w:val="both"/>
        <w:rPr>
          <w:rFonts w:ascii="Arial" w:hAnsi="Arial" w:cs="Arial"/>
        </w:rPr>
      </w:pPr>
    </w:p>
    <w:p w:rsidR="000404F5" w:rsidRPr="006D4929" w:rsidRDefault="000404F5" w:rsidP="006D4929">
      <w:pPr>
        <w:spacing w:line="240" w:lineRule="auto"/>
        <w:ind w:left="4248"/>
        <w:jc w:val="both"/>
        <w:rPr>
          <w:rFonts w:ascii="Arial" w:hAnsi="Arial" w:cs="Arial"/>
          <w:sz w:val="24"/>
          <w:szCs w:val="24"/>
        </w:rPr>
      </w:pPr>
      <w:r w:rsidRPr="006D4929">
        <w:rPr>
          <w:rFonts w:ascii="Arial" w:hAnsi="Arial" w:cs="Arial"/>
          <w:sz w:val="24"/>
          <w:szCs w:val="24"/>
        </w:rPr>
        <w:t xml:space="preserve">Trabalho de Conclusão de Curso - Artigo Científico – </w:t>
      </w:r>
      <w:r w:rsidR="008618D1" w:rsidRPr="006D4929">
        <w:rPr>
          <w:rFonts w:ascii="Arial" w:hAnsi="Arial" w:cs="Arial"/>
          <w:color w:val="000000"/>
          <w:sz w:val="24"/>
          <w:szCs w:val="24"/>
        </w:rPr>
        <w:t xml:space="preserve">FORO POR PRERROGATIVA DE FUNÇÃO: Ação Penal nº 937 e a </w:t>
      </w:r>
      <w:r w:rsidR="00A51E8F" w:rsidRPr="006D4929">
        <w:rPr>
          <w:rFonts w:ascii="Arial" w:hAnsi="Arial" w:cs="Arial"/>
          <w:color w:val="000000"/>
          <w:sz w:val="24"/>
          <w:szCs w:val="24"/>
        </w:rPr>
        <w:t>n</w:t>
      </w:r>
      <w:r w:rsidR="008618D1" w:rsidRPr="006D4929">
        <w:rPr>
          <w:rFonts w:ascii="Arial" w:hAnsi="Arial" w:cs="Arial"/>
          <w:color w:val="000000"/>
          <w:sz w:val="24"/>
          <w:szCs w:val="24"/>
        </w:rPr>
        <w:t>ova Interpretação da Competência Jurisdicional do STF</w:t>
      </w:r>
      <w:r w:rsidRPr="006D4929">
        <w:rPr>
          <w:rFonts w:ascii="Arial" w:hAnsi="Arial" w:cs="Arial"/>
          <w:sz w:val="24"/>
          <w:szCs w:val="24"/>
        </w:rPr>
        <w:t xml:space="preserve">, como parte dos requisitos para obtenção do título de Bacharel em Direito, outorgado pela </w:t>
      </w:r>
      <w:proofErr w:type="spellStart"/>
      <w:proofErr w:type="gramStart"/>
      <w:r w:rsidRPr="006D4929">
        <w:rPr>
          <w:rFonts w:ascii="Arial" w:hAnsi="Arial" w:cs="Arial"/>
          <w:sz w:val="24"/>
          <w:szCs w:val="24"/>
        </w:rPr>
        <w:t>UniFacisa</w:t>
      </w:r>
      <w:proofErr w:type="spellEnd"/>
      <w:proofErr w:type="gramEnd"/>
      <w:r w:rsidRPr="006D4929">
        <w:rPr>
          <w:rFonts w:ascii="Arial" w:hAnsi="Arial" w:cs="Arial"/>
          <w:sz w:val="24"/>
          <w:szCs w:val="24"/>
        </w:rPr>
        <w:t xml:space="preserve"> – Centro Universitário. </w:t>
      </w:r>
    </w:p>
    <w:p w:rsidR="000404F5" w:rsidRPr="006D4929" w:rsidRDefault="000404F5" w:rsidP="000404F5">
      <w:pPr>
        <w:spacing w:line="240" w:lineRule="auto"/>
        <w:ind w:left="4248"/>
        <w:jc w:val="both"/>
        <w:rPr>
          <w:rFonts w:ascii="Arial" w:hAnsi="Arial" w:cs="Arial"/>
        </w:rPr>
      </w:pPr>
    </w:p>
    <w:p w:rsidR="000404F5" w:rsidRPr="006D4929" w:rsidRDefault="000404F5" w:rsidP="006D4929">
      <w:pPr>
        <w:spacing w:after="0" w:line="360" w:lineRule="auto"/>
        <w:ind w:left="4247"/>
        <w:jc w:val="both"/>
        <w:rPr>
          <w:rFonts w:ascii="Arial" w:hAnsi="Arial" w:cs="Arial"/>
          <w:sz w:val="24"/>
          <w:szCs w:val="24"/>
        </w:rPr>
      </w:pPr>
      <w:r w:rsidRPr="006D4929">
        <w:rPr>
          <w:rFonts w:ascii="Arial" w:hAnsi="Arial" w:cs="Arial"/>
          <w:sz w:val="24"/>
          <w:szCs w:val="24"/>
        </w:rPr>
        <w:t>APROVADO EM _______/______/______</w:t>
      </w:r>
    </w:p>
    <w:p w:rsidR="000404F5" w:rsidRPr="006D4929" w:rsidRDefault="000404F5" w:rsidP="006D4929">
      <w:pPr>
        <w:spacing w:after="0" w:line="360" w:lineRule="auto"/>
        <w:ind w:left="4247"/>
        <w:jc w:val="both"/>
        <w:rPr>
          <w:rFonts w:ascii="Arial" w:hAnsi="Arial" w:cs="Arial"/>
          <w:sz w:val="24"/>
          <w:szCs w:val="24"/>
        </w:rPr>
      </w:pPr>
      <w:r w:rsidRPr="006D4929">
        <w:rPr>
          <w:rFonts w:ascii="Arial" w:hAnsi="Arial" w:cs="Arial"/>
          <w:sz w:val="24"/>
          <w:szCs w:val="24"/>
        </w:rPr>
        <w:t xml:space="preserve">BANCA EXAMINADORA: </w:t>
      </w:r>
    </w:p>
    <w:p w:rsidR="000404F5" w:rsidRPr="006D4929" w:rsidRDefault="000404F5" w:rsidP="000404F5">
      <w:pPr>
        <w:spacing w:line="240" w:lineRule="auto"/>
        <w:ind w:left="4248"/>
        <w:jc w:val="both"/>
        <w:rPr>
          <w:rFonts w:ascii="Arial" w:hAnsi="Arial" w:cs="Arial"/>
          <w:sz w:val="24"/>
          <w:szCs w:val="24"/>
        </w:rPr>
      </w:pPr>
    </w:p>
    <w:p w:rsidR="000404F5" w:rsidRPr="006D4929" w:rsidRDefault="000404F5" w:rsidP="006D4929">
      <w:pPr>
        <w:spacing w:line="240" w:lineRule="auto"/>
        <w:ind w:left="4248"/>
        <w:jc w:val="both"/>
        <w:rPr>
          <w:rFonts w:ascii="Arial" w:hAnsi="Arial" w:cs="Arial"/>
          <w:sz w:val="24"/>
          <w:szCs w:val="24"/>
        </w:rPr>
      </w:pPr>
      <w:r w:rsidRPr="006D4929">
        <w:rPr>
          <w:rFonts w:ascii="Arial" w:hAnsi="Arial" w:cs="Arial"/>
          <w:sz w:val="24"/>
          <w:szCs w:val="24"/>
        </w:rPr>
        <w:t xml:space="preserve">__________________________________ </w:t>
      </w:r>
      <w:proofErr w:type="gramStart"/>
      <w:r w:rsidRPr="006D4929">
        <w:rPr>
          <w:rFonts w:ascii="Arial" w:hAnsi="Arial" w:cs="Arial"/>
          <w:sz w:val="24"/>
          <w:szCs w:val="24"/>
        </w:rPr>
        <w:t>Prof.</w:t>
      </w:r>
      <w:proofErr w:type="gramEnd"/>
      <w:r w:rsidRPr="006D4929">
        <w:rPr>
          <w:rFonts w:ascii="Arial" w:hAnsi="Arial" w:cs="Arial"/>
          <w:sz w:val="24"/>
          <w:szCs w:val="24"/>
        </w:rPr>
        <w:t xml:space="preserve">º da </w:t>
      </w:r>
      <w:proofErr w:type="spellStart"/>
      <w:r w:rsidRPr="006D4929">
        <w:rPr>
          <w:rFonts w:ascii="Arial" w:hAnsi="Arial" w:cs="Arial"/>
          <w:sz w:val="24"/>
          <w:szCs w:val="24"/>
        </w:rPr>
        <w:t>UniFacisa</w:t>
      </w:r>
      <w:proofErr w:type="spellEnd"/>
      <w:r w:rsidRPr="006D4929">
        <w:rPr>
          <w:rFonts w:ascii="Arial" w:hAnsi="Arial" w:cs="Arial"/>
          <w:sz w:val="24"/>
          <w:szCs w:val="24"/>
        </w:rPr>
        <w:t xml:space="preserve"> </w:t>
      </w:r>
      <w:r w:rsidR="008618D1" w:rsidRPr="006D4929">
        <w:rPr>
          <w:rFonts w:ascii="Arial" w:hAnsi="Arial" w:cs="Arial"/>
          <w:sz w:val="24"/>
          <w:szCs w:val="24"/>
        </w:rPr>
        <w:t>Gustavo Costa Vasconcelos</w:t>
      </w:r>
      <w:r w:rsidRPr="006D4929">
        <w:rPr>
          <w:rFonts w:ascii="Arial" w:hAnsi="Arial" w:cs="Arial"/>
          <w:sz w:val="24"/>
          <w:szCs w:val="24"/>
        </w:rPr>
        <w:t>.</w:t>
      </w:r>
      <w:r w:rsidR="008618D1" w:rsidRPr="006D4929">
        <w:rPr>
          <w:rFonts w:ascii="Arial" w:hAnsi="Arial" w:cs="Arial"/>
          <w:sz w:val="24"/>
          <w:szCs w:val="24"/>
        </w:rPr>
        <w:t xml:space="preserve"> Esp</w:t>
      </w:r>
      <w:r w:rsidR="006D4929">
        <w:rPr>
          <w:rFonts w:ascii="Arial" w:hAnsi="Arial" w:cs="Arial"/>
          <w:sz w:val="24"/>
          <w:szCs w:val="24"/>
        </w:rPr>
        <w:t>ecialista</w:t>
      </w:r>
      <w:r w:rsidR="008618D1" w:rsidRPr="006D4929">
        <w:rPr>
          <w:rFonts w:ascii="Arial" w:hAnsi="Arial" w:cs="Arial"/>
          <w:sz w:val="24"/>
          <w:szCs w:val="24"/>
        </w:rPr>
        <w:t>.</w:t>
      </w:r>
      <w:r w:rsidRPr="006D4929">
        <w:rPr>
          <w:rFonts w:ascii="Arial" w:hAnsi="Arial" w:cs="Arial"/>
          <w:sz w:val="24"/>
          <w:szCs w:val="24"/>
        </w:rPr>
        <w:t xml:space="preserve"> </w:t>
      </w:r>
      <w:r w:rsidRPr="006D4929">
        <w:rPr>
          <w:rFonts w:ascii="Arial" w:hAnsi="Arial" w:cs="Arial"/>
          <w:sz w:val="24"/>
          <w:szCs w:val="24"/>
        </w:rPr>
        <w:tab/>
      </w:r>
      <w:r w:rsidRPr="006D4929">
        <w:rPr>
          <w:rFonts w:ascii="Arial" w:hAnsi="Arial" w:cs="Arial"/>
          <w:sz w:val="24"/>
          <w:szCs w:val="24"/>
        </w:rPr>
        <w:tab/>
      </w:r>
      <w:r w:rsidRPr="006D4929">
        <w:rPr>
          <w:rFonts w:ascii="Arial" w:hAnsi="Arial" w:cs="Arial"/>
          <w:sz w:val="24"/>
          <w:szCs w:val="24"/>
        </w:rPr>
        <w:tab/>
      </w:r>
      <w:r w:rsidRPr="006D4929">
        <w:rPr>
          <w:rFonts w:ascii="Arial" w:hAnsi="Arial" w:cs="Arial"/>
          <w:sz w:val="24"/>
          <w:szCs w:val="24"/>
        </w:rPr>
        <w:tab/>
        <w:t xml:space="preserve">  Orientador</w:t>
      </w:r>
    </w:p>
    <w:p w:rsidR="0057196B" w:rsidRDefault="0057196B" w:rsidP="000404F5">
      <w:pPr>
        <w:spacing w:line="240" w:lineRule="auto"/>
        <w:ind w:left="4248"/>
        <w:jc w:val="both"/>
        <w:rPr>
          <w:rFonts w:ascii="Arial" w:hAnsi="Arial" w:cs="Arial"/>
          <w:sz w:val="24"/>
          <w:szCs w:val="24"/>
        </w:rPr>
      </w:pPr>
    </w:p>
    <w:p w:rsidR="000404F5" w:rsidRPr="006D4929" w:rsidRDefault="000404F5" w:rsidP="000404F5">
      <w:pPr>
        <w:spacing w:line="240" w:lineRule="auto"/>
        <w:ind w:left="4248"/>
        <w:jc w:val="both"/>
        <w:rPr>
          <w:rFonts w:ascii="Arial" w:hAnsi="Arial" w:cs="Arial"/>
          <w:sz w:val="24"/>
          <w:szCs w:val="24"/>
        </w:rPr>
      </w:pPr>
      <w:r w:rsidRPr="006D4929">
        <w:rPr>
          <w:rFonts w:ascii="Arial" w:hAnsi="Arial" w:cs="Arial"/>
          <w:sz w:val="24"/>
          <w:szCs w:val="24"/>
        </w:rPr>
        <w:t>_________________________________</w:t>
      </w:r>
      <w:proofErr w:type="gramStart"/>
      <w:r w:rsidRPr="006D4929">
        <w:rPr>
          <w:rFonts w:ascii="Arial" w:hAnsi="Arial" w:cs="Arial"/>
          <w:sz w:val="24"/>
          <w:szCs w:val="24"/>
        </w:rPr>
        <w:t xml:space="preserve">   </w:t>
      </w:r>
      <w:proofErr w:type="gramEnd"/>
      <w:r w:rsidRPr="006D4929">
        <w:rPr>
          <w:rFonts w:ascii="Arial" w:hAnsi="Arial" w:cs="Arial"/>
          <w:sz w:val="24"/>
          <w:szCs w:val="24"/>
        </w:rPr>
        <w:t xml:space="preserve">Prof.º da </w:t>
      </w:r>
      <w:proofErr w:type="spellStart"/>
      <w:r w:rsidRPr="006D4929">
        <w:rPr>
          <w:rFonts w:ascii="Arial" w:hAnsi="Arial" w:cs="Arial"/>
          <w:sz w:val="24"/>
          <w:szCs w:val="24"/>
        </w:rPr>
        <w:t>UniFacisa</w:t>
      </w:r>
      <w:proofErr w:type="spellEnd"/>
      <w:r w:rsidRPr="006D4929">
        <w:rPr>
          <w:rFonts w:ascii="Arial" w:hAnsi="Arial" w:cs="Arial"/>
          <w:sz w:val="24"/>
          <w:szCs w:val="24"/>
        </w:rPr>
        <w:t xml:space="preserve"> NOME COMPLETO DO SEGUNDO MEMBRO, TITULAÇÃO. </w:t>
      </w:r>
    </w:p>
    <w:p w:rsidR="0057196B" w:rsidRDefault="0057196B" w:rsidP="000404F5">
      <w:pPr>
        <w:spacing w:line="240" w:lineRule="auto"/>
        <w:ind w:left="4248"/>
        <w:jc w:val="both"/>
        <w:rPr>
          <w:rFonts w:ascii="Arial" w:hAnsi="Arial" w:cs="Arial"/>
          <w:sz w:val="24"/>
          <w:szCs w:val="24"/>
        </w:rPr>
      </w:pPr>
    </w:p>
    <w:p w:rsidR="00873520" w:rsidRPr="006D4929" w:rsidRDefault="000404F5" w:rsidP="000404F5">
      <w:pPr>
        <w:spacing w:line="240" w:lineRule="auto"/>
        <w:ind w:left="4248"/>
        <w:jc w:val="both"/>
        <w:rPr>
          <w:rFonts w:ascii="Arial" w:hAnsi="Arial" w:cs="Arial"/>
          <w:sz w:val="24"/>
          <w:szCs w:val="24"/>
        </w:rPr>
      </w:pPr>
      <w:r w:rsidRPr="006D4929">
        <w:rPr>
          <w:rFonts w:ascii="Arial" w:hAnsi="Arial" w:cs="Arial"/>
          <w:sz w:val="24"/>
          <w:szCs w:val="24"/>
        </w:rPr>
        <w:t>_________________________________</w:t>
      </w:r>
      <w:proofErr w:type="gramStart"/>
      <w:r w:rsidRPr="006D4929">
        <w:rPr>
          <w:rFonts w:ascii="Arial" w:hAnsi="Arial" w:cs="Arial"/>
          <w:sz w:val="24"/>
          <w:szCs w:val="24"/>
        </w:rPr>
        <w:t xml:space="preserve">    </w:t>
      </w:r>
      <w:proofErr w:type="gramEnd"/>
      <w:r w:rsidRPr="006D4929">
        <w:rPr>
          <w:rFonts w:ascii="Arial" w:hAnsi="Arial" w:cs="Arial"/>
          <w:sz w:val="24"/>
          <w:szCs w:val="24"/>
        </w:rPr>
        <w:t xml:space="preserve">Prof.º da </w:t>
      </w:r>
      <w:proofErr w:type="spellStart"/>
      <w:r w:rsidRPr="006D4929">
        <w:rPr>
          <w:rFonts w:ascii="Arial" w:hAnsi="Arial" w:cs="Arial"/>
          <w:sz w:val="24"/>
          <w:szCs w:val="24"/>
        </w:rPr>
        <w:t>UniFacisa</w:t>
      </w:r>
      <w:proofErr w:type="spellEnd"/>
      <w:r w:rsidRPr="006D4929">
        <w:rPr>
          <w:rFonts w:ascii="Arial" w:hAnsi="Arial" w:cs="Arial"/>
          <w:sz w:val="24"/>
          <w:szCs w:val="24"/>
        </w:rPr>
        <w:t xml:space="preserve"> NOME COMPLETO DO TERCEIRO MEMBRO, TITULAÇÃO.</w:t>
      </w:r>
    </w:p>
    <w:p w:rsidR="00AC7227" w:rsidRDefault="00727D13" w:rsidP="000404F5">
      <w:pPr>
        <w:jc w:val="center"/>
        <w:rPr>
          <w:rFonts w:ascii="Arial" w:hAnsi="Arial" w:cs="Arial"/>
          <w:color w:val="000000"/>
          <w:sz w:val="24"/>
          <w:szCs w:val="24"/>
        </w:rPr>
      </w:pPr>
      <w:r w:rsidRPr="00230541">
        <w:rPr>
          <w:rFonts w:ascii="Arial" w:hAnsi="Arial" w:cs="Arial"/>
          <w:color w:val="000000"/>
          <w:sz w:val="24"/>
          <w:szCs w:val="24"/>
        </w:rPr>
        <w:t xml:space="preserve">FORO POR PRERROGATIVA DE FUNÇÃO: Ação Penal nº 937 e a </w:t>
      </w:r>
      <w:r w:rsidR="00A51E8F" w:rsidRPr="00230541">
        <w:rPr>
          <w:rFonts w:ascii="Arial" w:hAnsi="Arial" w:cs="Arial"/>
          <w:color w:val="000000"/>
          <w:sz w:val="24"/>
          <w:szCs w:val="24"/>
        </w:rPr>
        <w:t>n</w:t>
      </w:r>
      <w:r w:rsidRPr="00230541">
        <w:rPr>
          <w:rFonts w:ascii="Arial" w:hAnsi="Arial" w:cs="Arial"/>
          <w:color w:val="000000"/>
          <w:sz w:val="24"/>
          <w:szCs w:val="24"/>
        </w:rPr>
        <w:t>ova Interpretação da Competência Jurisdicional do STF.</w:t>
      </w:r>
    </w:p>
    <w:p w:rsidR="00230541" w:rsidRDefault="00230541" w:rsidP="000404F5">
      <w:pPr>
        <w:jc w:val="center"/>
        <w:rPr>
          <w:rFonts w:ascii="Arial" w:hAnsi="Arial" w:cs="Arial"/>
          <w:color w:val="000000"/>
          <w:sz w:val="24"/>
          <w:szCs w:val="24"/>
        </w:rPr>
      </w:pPr>
    </w:p>
    <w:p w:rsidR="00230541" w:rsidRPr="00230541" w:rsidRDefault="00230541" w:rsidP="000404F5">
      <w:pPr>
        <w:jc w:val="center"/>
        <w:rPr>
          <w:rFonts w:ascii="Arial" w:hAnsi="Arial" w:cs="Arial"/>
          <w:sz w:val="24"/>
          <w:szCs w:val="24"/>
        </w:rPr>
      </w:pPr>
    </w:p>
    <w:p w:rsidR="00AC7227" w:rsidRPr="006D4929" w:rsidRDefault="00AC7227" w:rsidP="00230541">
      <w:pPr>
        <w:spacing w:after="0" w:line="360" w:lineRule="auto"/>
        <w:jc w:val="right"/>
        <w:rPr>
          <w:rFonts w:ascii="Arial" w:hAnsi="Arial" w:cs="Arial"/>
          <w:sz w:val="24"/>
          <w:szCs w:val="24"/>
        </w:rPr>
      </w:pPr>
      <w:proofErr w:type="spellStart"/>
      <w:r w:rsidRPr="006D4929">
        <w:rPr>
          <w:rFonts w:ascii="Arial" w:hAnsi="Arial" w:cs="Arial"/>
          <w:sz w:val="24"/>
          <w:szCs w:val="24"/>
        </w:rPr>
        <w:t>Ayslane</w:t>
      </w:r>
      <w:proofErr w:type="spellEnd"/>
      <w:r w:rsidRPr="006D4929">
        <w:rPr>
          <w:rFonts w:ascii="Arial" w:hAnsi="Arial" w:cs="Arial"/>
          <w:sz w:val="24"/>
          <w:szCs w:val="24"/>
        </w:rPr>
        <w:t xml:space="preserve"> </w:t>
      </w:r>
      <w:proofErr w:type="spellStart"/>
      <w:r w:rsidRPr="006D4929">
        <w:rPr>
          <w:rFonts w:ascii="Arial" w:hAnsi="Arial" w:cs="Arial"/>
          <w:sz w:val="24"/>
          <w:szCs w:val="24"/>
        </w:rPr>
        <w:t>Rayssa</w:t>
      </w:r>
      <w:proofErr w:type="spellEnd"/>
      <w:r w:rsidRPr="006D4929">
        <w:rPr>
          <w:rFonts w:ascii="Arial" w:hAnsi="Arial" w:cs="Arial"/>
          <w:sz w:val="24"/>
          <w:szCs w:val="24"/>
        </w:rPr>
        <w:t xml:space="preserve"> Santos Cavalcante</w:t>
      </w:r>
      <w:r w:rsidR="00230541">
        <w:rPr>
          <w:rFonts w:ascii="Arial" w:hAnsi="Arial" w:cs="Arial"/>
          <w:sz w:val="24"/>
          <w:szCs w:val="24"/>
        </w:rPr>
        <w:t>*</w:t>
      </w:r>
    </w:p>
    <w:p w:rsidR="00AC7227" w:rsidRDefault="00AC7227" w:rsidP="00230541">
      <w:pPr>
        <w:spacing w:after="0" w:line="360" w:lineRule="auto"/>
        <w:jc w:val="right"/>
        <w:rPr>
          <w:rFonts w:ascii="Arial" w:hAnsi="Arial" w:cs="Arial"/>
          <w:sz w:val="24"/>
          <w:szCs w:val="24"/>
        </w:rPr>
      </w:pPr>
      <w:r w:rsidRPr="006D4929">
        <w:rPr>
          <w:rFonts w:ascii="Arial" w:hAnsi="Arial" w:cs="Arial"/>
          <w:sz w:val="24"/>
          <w:szCs w:val="24"/>
        </w:rPr>
        <w:t>Gustavo Costa Vasconcelos</w:t>
      </w:r>
      <w:r w:rsidR="00230541">
        <w:rPr>
          <w:rFonts w:ascii="Arial" w:hAnsi="Arial" w:cs="Arial"/>
          <w:sz w:val="24"/>
          <w:szCs w:val="24"/>
        </w:rPr>
        <w:t>**</w:t>
      </w:r>
    </w:p>
    <w:p w:rsidR="00230541" w:rsidRDefault="00230541" w:rsidP="00230541">
      <w:pPr>
        <w:spacing w:after="0" w:line="360" w:lineRule="auto"/>
        <w:jc w:val="right"/>
        <w:rPr>
          <w:rFonts w:ascii="Arial" w:hAnsi="Arial" w:cs="Arial"/>
          <w:sz w:val="24"/>
          <w:szCs w:val="24"/>
        </w:rPr>
      </w:pPr>
    </w:p>
    <w:p w:rsidR="00230541" w:rsidRDefault="00230541" w:rsidP="00230541">
      <w:pPr>
        <w:spacing w:after="0" w:line="360" w:lineRule="auto"/>
        <w:jc w:val="center"/>
        <w:rPr>
          <w:rFonts w:ascii="Arial" w:hAnsi="Arial" w:cs="Arial"/>
          <w:b/>
          <w:sz w:val="24"/>
          <w:szCs w:val="24"/>
        </w:rPr>
      </w:pPr>
    </w:p>
    <w:p w:rsidR="00AC7227" w:rsidRPr="006D4929" w:rsidRDefault="00AC7227" w:rsidP="00230541">
      <w:pPr>
        <w:spacing w:after="0" w:line="360" w:lineRule="auto"/>
        <w:jc w:val="center"/>
        <w:rPr>
          <w:rFonts w:ascii="Arial" w:hAnsi="Arial" w:cs="Arial"/>
          <w:b/>
          <w:sz w:val="24"/>
          <w:szCs w:val="24"/>
        </w:rPr>
      </w:pPr>
      <w:r w:rsidRPr="006D4929">
        <w:rPr>
          <w:rFonts w:ascii="Arial" w:hAnsi="Arial" w:cs="Arial"/>
          <w:b/>
          <w:sz w:val="24"/>
          <w:szCs w:val="24"/>
        </w:rPr>
        <w:t>RESUMO</w:t>
      </w:r>
    </w:p>
    <w:p w:rsidR="00230541" w:rsidRDefault="00230541" w:rsidP="008C27CD">
      <w:pPr>
        <w:jc w:val="both"/>
        <w:rPr>
          <w:rFonts w:ascii="Arial" w:hAnsi="Arial" w:cs="Arial"/>
          <w:sz w:val="24"/>
          <w:szCs w:val="24"/>
        </w:rPr>
      </w:pPr>
    </w:p>
    <w:p w:rsidR="00AC7227" w:rsidRDefault="008C27CD" w:rsidP="007D4550">
      <w:pPr>
        <w:spacing w:after="0" w:line="360" w:lineRule="auto"/>
        <w:ind w:firstLine="708"/>
        <w:jc w:val="both"/>
        <w:rPr>
          <w:rFonts w:ascii="Arial" w:hAnsi="Arial" w:cs="Arial"/>
          <w:sz w:val="24"/>
          <w:szCs w:val="24"/>
        </w:rPr>
      </w:pPr>
      <w:r w:rsidRPr="006D4929">
        <w:rPr>
          <w:rFonts w:ascii="Arial" w:hAnsi="Arial" w:cs="Arial"/>
          <w:sz w:val="24"/>
          <w:szCs w:val="24"/>
        </w:rPr>
        <w:t>O presente estudo trata do foro por prerrogativa de função e suas nuances advindas da Ação Penal nº 937 do Supremo Tribunal Federal, mais especificamente da interpretação restritiva do art</w:t>
      </w:r>
      <w:r w:rsidR="00727D13" w:rsidRPr="006D4929">
        <w:rPr>
          <w:rFonts w:ascii="Arial" w:hAnsi="Arial" w:cs="Arial"/>
          <w:sz w:val="24"/>
          <w:szCs w:val="24"/>
        </w:rPr>
        <w:t>igo</w:t>
      </w:r>
      <w:r w:rsidRPr="006D4929">
        <w:rPr>
          <w:rFonts w:ascii="Arial" w:hAnsi="Arial" w:cs="Arial"/>
          <w:sz w:val="24"/>
          <w:szCs w:val="24"/>
        </w:rPr>
        <w:t>102, I, b e c da C</w:t>
      </w:r>
      <w:r w:rsidR="00727D13" w:rsidRPr="006D4929">
        <w:rPr>
          <w:rFonts w:ascii="Arial" w:hAnsi="Arial" w:cs="Arial"/>
          <w:sz w:val="24"/>
          <w:szCs w:val="24"/>
        </w:rPr>
        <w:t xml:space="preserve">onstituição </w:t>
      </w:r>
      <w:r w:rsidRPr="006D4929">
        <w:rPr>
          <w:rFonts w:ascii="Arial" w:hAnsi="Arial" w:cs="Arial"/>
          <w:sz w:val="24"/>
          <w:szCs w:val="24"/>
        </w:rPr>
        <w:t>F</w:t>
      </w:r>
      <w:r w:rsidR="00727D13" w:rsidRPr="006D4929">
        <w:rPr>
          <w:rFonts w:ascii="Arial" w:hAnsi="Arial" w:cs="Arial"/>
          <w:sz w:val="24"/>
          <w:szCs w:val="24"/>
        </w:rPr>
        <w:t>ederal</w:t>
      </w:r>
      <w:r w:rsidRPr="006D4929">
        <w:rPr>
          <w:rFonts w:ascii="Arial" w:hAnsi="Arial" w:cs="Arial"/>
          <w:sz w:val="24"/>
          <w:szCs w:val="24"/>
        </w:rPr>
        <w:t>, e, além disso, os requisitos para a delimitação da competência jurisdicional para processar e julgar pessoas detentoras de foro por prerrogativa de função. O objetivo do artigo é analisar a referida decisão sob a ótica da aplicabilidade vinculante nas ações em curso e nas novas ações penais a serem propostas, tomando com base os requisitos definidos no citado precedente.</w:t>
      </w:r>
      <w:r w:rsidR="00727D13" w:rsidRPr="006D4929">
        <w:rPr>
          <w:rFonts w:ascii="Arial" w:hAnsi="Arial" w:cs="Arial"/>
          <w:sz w:val="24"/>
          <w:szCs w:val="24"/>
        </w:rPr>
        <w:t xml:space="preserve"> Consiste em um estudo</w:t>
      </w:r>
      <w:r w:rsidR="003C2A6F">
        <w:rPr>
          <w:rFonts w:ascii="Arial" w:hAnsi="Arial" w:cs="Arial"/>
          <w:sz w:val="24"/>
          <w:szCs w:val="24"/>
        </w:rPr>
        <w:t xml:space="preserve"> bibliográfico e</w:t>
      </w:r>
      <w:r w:rsidR="00727D13" w:rsidRPr="006D4929">
        <w:rPr>
          <w:rFonts w:ascii="Arial" w:hAnsi="Arial" w:cs="Arial"/>
          <w:sz w:val="24"/>
          <w:szCs w:val="24"/>
        </w:rPr>
        <w:t xml:space="preserve"> exploratório cujas fontes de informação foram subtraídas de decisões judiciais, textos legislativos, súmulas, doutrinas e artigos científicos já publicados. Concluiu-se que a decisão, objeto deste artigo, com a nova interpretação dada ao artigo 102, inciso I, alínea b e c da Constituição Federal, mediante efeito vinculante, é benéfica à duração razoável do processo, evitando o “sobe e desce” de ações penais, preservando princípios constitucionais.  </w:t>
      </w:r>
    </w:p>
    <w:p w:rsidR="00727D13" w:rsidRPr="003C2A6F" w:rsidRDefault="00727D13" w:rsidP="008C27CD">
      <w:pPr>
        <w:jc w:val="both"/>
        <w:rPr>
          <w:rFonts w:ascii="Arial" w:hAnsi="Arial" w:cs="Arial"/>
          <w:sz w:val="24"/>
          <w:szCs w:val="24"/>
        </w:rPr>
      </w:pPr>
      <w:r w:rsidRPr="003C2A6F">
        <w:rPr>
          <w:rFonts w:ascii="Arial" w:hAnsi="Arial" w:cs="Arial"/>
          <w:sz w:val="24"/>
          <w:szCs w:val="24"/>
        </w:rPr>
        <w:t xml:space="preserve">PALAVRAS-CHAVE: Prerrogativa de </w:t>
      </w:r>
      <w:r w:rsidR="00230541" w:rsidRPr="003C2A6F">
        <w:rPr>
          <w:rFonts w:ascii="Arial" w:hAnsi="Arial" w:cs="Arial"/>
          <w:sz w:val="24"/>
          <w:szCs w:val="24"/>
        </w:rPr>
        <w:t>F</w:t>
      </w:r>
      <w:r w:rsidRPr="003C2A6F">
        <w:rPr>
          <w:rFonts w:ascii="Arial" w:hAnsi="Arial" w:cs="Arial"/>
          <w:sz w:val="24"/>
          <w:szCs w:val="24"/>
        </w:rPr>
        <w:t>unção. AP nº 937. Direito Processual Penal.</w:t>
      </w:r>
    </w:p>
    <w:p w:rsidR="00AC7227" w:rsidRPr="006D4929" w:rsidRDefault="00AC7227" w:rsidP="00AC7227">
      <w:pPr>
        <w:rPr>
          <w:rFonts w:ascii="Arial" w:hAnsi="Arial" w:cs="Arial"/>
          <w:b/>
          <w:sz w:val="24"/>
          <w:szCs w:val="24"/>
        </w:rPr>
      </w:pPr>
    </w:p>
    <w:p w:rsidR="00AC7227" w:rsidRPr="006D4929" w:rsidRDefault="008C27CD" w:rsidP="00CD7708">
      <w:pPr>
        <w:spacing w:after="0" w:line="360" w:lineRule="auto"/>
        <w:rPr>
          <w:rFonts w:ascii="Arial" w:hAnsi="Arial" w:cs="Arial"/>
          <w:b/>
          <w:sz w:val="24"/>
          <w:szCs w:val="24"/>
        </w:rPr>
      </w:pPr>
      <w:proofErr w:type="gramStart"/>
      <w:r w:rsidRPr="006D4929">
        <w:rPr>
          <w:rFonts w:ascii="Arial" w:hAnsi="Arial" w:cs="Arial"/>
          <w:b/>
          <w:sz w:val="24"/>
          <w:szCs w:val="24"/>
        </w:rPr>
        <w:t>1</w:t>
      </w:r>
      <w:proofErr w:type="gramEnd"/>
      <w:r w:rsidRPr="006D4929">
        <w:rPr>
          <w:rFonts w:ascii="Arial" w:hAnsi="Arial" w:cs="Arial"/>
          <w:b/>
          <w:sz w:val="24"/>
          <w:szCs w:val="24"/>
        </w:rPr>
        <w:t xml:space="preserve"> </w:t>
      </w:r>
      <w:r w:rsidR="00AC7227" w:rsidRPr="006D4929">
        <w:rPr>
          <w:rFonts w:ascii="Arial" w:hAnsi="Arial" w:cs="Arial"/>
          <w:b/>
          <w:sz w:val="24"/>
          <w:szCs w:val="24"/>
        </w:rPr>
        <w:t>INTRODUÇÃO</w:t>
      </w:r>
    </w:p>
    <w:p w:rsidR="001C7DB0" w:rsidRDefault="001C7DB0" w:rsidP="00CD7708">
      <w:pPr>
        <w:pStyle w:val="NormalWeb"/>
        <w:spacing w:before="0" w:beforeAutospacing="0" w:after="0" w:afterAutospacing="0" w:line="360" w:lineRule="auto"/>
        <w:ind w:firstLine="709"/>
        <w:jc w:val="both"/>
        <w:rPr>
          <w:rFonts w:ascii="Arial" w:hAnsi="Arial" w:cs="Arial"/>
        </w:rPr>
      </w:pPr>
    </w:p>
    <w:p w:rsidR="00CD7708" w:rsidRDefault="00FA6636" w:rsidP="003C2A6F">
      <w:pPr>
        <w:pStyle w:val="NormalWeb"/>
        <w:spacing w:before="0" w:beforeAutospacing="0" w:after="0" w:afterAutospacing="0" w:line="360" w:lineRule="auto"/>
        <w:ind w:firstLine="709"/>
        <w:jc w:val="both"/>
        <w:rPr>
          <w:rFonts w:ascii="Arial" w:hAnsi="Arial" w:cs="Arial"/>
        </w:rPr>
      </w:pPr>
      <w:r w:rsidRPr="00102FA6">
        <w:rPr>
          <w:rFonts w:ascii="Arial" w:hAnsi="Arial" w:cs="Arial"/>
          <w:b/>
          <w:noProof/>
        </w:rPr>
        <mc:AlternateContent>
          <mc:Choice Requires="wps">
            <w:drawing>
              <wp:anchor distT="0" distB="0" distL="114300" distR="114300" simplePos="0" relativeHeight="251659264" behindDoc="0" locked="0" layoutInCell="1" allowOverlap="1" wp14:anchorId="38F5B82C" wp14:editId="45A74926">
                <wp:simplePos x="0" y="0"/>
                <wp:positionH relativeFrom="column">
                  <wp:posOffset>-48590</wp:posOffset>
                </wp:positionH>
                <wp:positionV relativeFrom="paragraph">
                  <wp:posOffset>887095</wp:posOffset>
                </wp:positionV>
                <wp:extent cx="5939790" cy="1403985"/>
                <wp:effectExtent l="0" t="0" r="381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403985"/>
                        </a:xfrm>
                        <a:prstGeom prst="rect">
                          <a:avLst/>
                        </a:prstGeom>
                        <a:solidFill>
                          <a:srgbClr val="FFFFFF"/>
                        </a:solidFill>
                        <a:ln w="9525">
                          <a:noFill/>
                          <a:miter lim="800000"/>
                          <a:headEnd/>
                          <a:tailEnd/>
                        </a:ln>
                      </wps:spPr>
                      <wps:txbx>
                        <w:txbxContent>
                          <w:p w:rsidR="001C7DB0" w:rsidRPr="000F3DF7" w:rsidRDefault="00102FA6" w:rsidP="001C7DB0">
                            <w:pPr>
                              <w:pStyle w:val="NormalWeb"/>
                              <w:tabs>
                                <w:tab w:val="left" w:pos="0"/>
                              </w:tabs>
                              <w:spacing w:before="0" w:beforeAutospacing="0" w:after="0" w:afterAutospacing="0"/>
                              <w:jc w:val="both"/>
                              <w:rPr>
                                <w:rFonts w:ascii="Arial" w:hAnsi="Arial" w:cs="Arial"/>
                                <w:b/>
                                <w:color w:val="000000" w:themeColor="text1"/>
                              </w:rPr>
                            </w:pPr>
                            <w:r w:rsidRPr="001C7DB0">
                              <w:rPr>
                                <w:sz w:val="20"/>
                                <w:szCs w:val="20"/>
                              </w:rPr>
                              <w:t>*</w:t>
                            </w:r>
                            <w:r w:rsidR="001C7DB0" w:rsidRPr="001C7DB0">
                              <w:rPr>
                                <w:rFonts w:ascii="Arial" w:hAnsi="Arial" w:cs="Arial"/>
                                <w:sz w:val="20"/>
                                <w:szCs w:val="20"/>
                              </w:rPr>
                              <w:t xml:space="preserve"> </w:t>
                            </w:r>
                            <w:r w:rsidR="001C7DB0" w:rsidRPr="000F3DF7">
                              <w:rPr>
                                <w:rFonts w:ascii="Arial" w:hAnsi="Arial" w:cs="Arial"/>
                                <w:sz w:val="20"/>
                                <w:szCs w:val="20"/>
                              </w:rPr>
                              <w:t xml:space="preserve">Graduanda do Curso Superior </w:t>
                            </w:r>
                            <w:r w:rsidR="00FA6636" w:rsidRPr="000F3DF7">
                              <w:rPr>
                                <w:rFonts w:ascii="Arial" w:hAnsi="Arial" w:cs="Arial"/>
                                <w:sz w:val="20"/>
                                <w:szCs w:val="20"/>
                              </w:rPr>
                              <w:t xml:space="preserve">de </w:t>
                            </w:r>
                            <w:r w:rsidR="001C7DB0" w:rsidRPr="000F3DF7">
                              <w:rPr>
                                <w:rFonts w:ascii="Arial" w:hAnsi="Arial" w:cs="Arial"/>
                                <w:sz w:val="20"/>
                                <w:szCs w:val="20"/>
                              </w:rPr>
                              <w:t>Bacharelado em Direito. E</w:t>
                            </w:r>
                            <w:r w:rsidR="00FA6636" w:rsidRPr="000F3DF7">
                              <w:rPr>
                                <w:rFonts w:ascii="Arial" w:hAnsi="Arial" w:cs="Arial"/>
                                <w:sz w:val="20"/>
                                <w:szCs w:val="20"/>
                              </w:rPr>
                              <w:t>-mail</w:t>
                            </w:r>
                            <w:r w:rsidR="001C7DB0" w:rsidRPr="000F3DF7">
                              <w:rPr>
                                <w:rFonts w:ascii="Arial" w:hAnsi="Arial" w:cs="Arial"/>
                                <w:sz w:val="20"/>
                                <w:szCs w:val="20"/>
                              </w:rPr>
                              <w:t xml:space="preserve">: </w:t>
                            </w:r>
                            <w:r w:rsidR="001C7DB0" w:rsidRPr="000F3DF7">
                              <w:rPr>
                                <w:rFonts w:ascii="Arial" w:hAnsi="Arial" w:cs="Arial"/>
                                <w:color w:val="000000" w:themeColor="text1"/>
                                <w:sz w:val="20"/>
                                <w:szCs w:val="20"/>
                                <w:shd w:val="clear" w:color="auto" w:fill="FFFFFF"/>
                              </w:rPr>
                              <w:t>ayslanecavalcantt@hotmail.com</w:t>
                            </w:r>
                          </w:p>
                          <w:p w:rsidR="00102FA6" w:rsidRPr="000F3DF7" w:rsidRDefault="001C7DB0" w:rsidP="001C7DB0">
                            <w:pPr>
                              <w:spacing w:after="0" w:line="240" w:lineRule="auto"/>
                              <w:jc w:val="both"/>
                              <w:rPr>
                                <w:rFonts w:ascii="Arial" w:hAnsi="Arial" w:cs="Arial"/>
                                <w:sz w:val="20"/>
                                <w:szCs w:val="20"/>
                              </w:rPr>
                            </w:pPr>
                            <w:r w:rsidRPr="000F3DF7">
                              <w:rPr>
                                <w:rFonts w:ascii="Arial" w:hAnsi="Arial" w:cs="Arial"/>
                                <w:sz w:val="20"/>
                                <w:szCs w:val="24"/>
                              </w:rPr>
                              <w:t>** Professor Orientador. Graduado em</w:t>
                            </w:r>
                            <w:r w:rsidR="00F10D2B" w:rsidRPr="000F3DF7">
                              <w:rPr>
                                <w:rFonts w:ascii="Arial" w:hAnsi="Arial" w:cs="Arial"/>
                                <w:sz w:val="20"/>
                                <w:szCs w:val="24"/>
                              </w:rPr>
                              <w:t xml:space="preserve"> Direito</w:t>
                            </w:r>
                            <w:r w:rsidRPr="000F3DF7">
                              <w:rPr>
                                <w:rFonts w:ascii="Arial" w:hAnsi="Arial" w:cs="Arial"/>
                                <w:sz w:val="20"/>
                                <w:szCs w:val="24"/>
                              </w:rPr>
                              <w:t xml:space="preserve"> pela</w:t>
                            </w:r>
                            <w:r w:rsidR="00F10D2B" w:rsidRPr="000F3DF7">
                              <w:rPr>
                                <w:rFonts w:ascii="Arial" w:hAnsi="Arial" w:cs="Arial"/>
                                <w:sz w:val="20"/>
                                <w:szCs w:val="24"/>
                              </w:rPr>
                              <w:t xml:space="preserve"> Universidade Estadual da Paraí</w:t>
                            </w:r>
                            <w:r w:rsidR="007D4550" w:rsidRPr="000F3DF7">
                              <w:rPr>
                                <w:rFonts w:ascii="Arial" w:hAnsi="Arial" w:cs="Arial"/>
                                <w:sz w:val="20"/>
                                <w:szCs w:val="24"/>
                              </w:rPr>
                              <w:t xml:space="preserve">ba. Especialização pela Fundação Escola Superior do Ministério Público da Paraíba. </w:t>
                            </w:r>
                            <w:r w:rsidRPr="000F3DF7">
                              <w:rPr>
                                <w:rFonts w:ascii="Arial" w:hAnsi="Arial" w:cs="Arial"/>
                                <w:sz w:val="20"/>
                                <w:szCs w:val="24"/>
                              </w:rPr>
                              <w:t>Docente do Curso Superior</w:t>
                            </w:r>
                            <w:r w:rsidR="00FA6636" w:rsidRPr="000F3DF7">
                              <w:rPr>
                                <w:rFonts w:ascii="Arial" w:hAnsi="Arial" w:cs="Arial"/>
                                <w:sz w:val="20"/>
                                <w:szCs w:val="24"/>
                              </w:rPr>
                              <w:t xml:space="preserve"> de Bacharelado em Direito da disciplina</w:t>
                            </w:r>
                            <w:r w:rsidR="00F10D2B" w:rsidRPr="000F3DF7">
                              <w:rPr>
                                <w:rFonts w:ascii="Arial" w:hAnsi="Arial" w:cs="Arial"/>
                                <w:sz w:val="20"/>
                                <w:szCs w:val="24"/>
                              </w:rPr>
                              <w:t xml:space="preserve"> Prática Jurídica </w:t>
                            </w:r>
                            <w:r w:rsidR="00FA6636" w:rsidRPr="000F3DF7">
                              <w:rPr>
                                <w:rFonts w:ascii="Arial" w:hAnsi="Arial" w:cs="Arial"/>
                                <w:sz w:val="20"/>
                                <w:szCs w:val="24"/>
                              </w:rPr>
                              <w:t>E-mail:</w:t>
                            </w:r>
                            <w:r w:rsidR="00F10D2B" w:rsidRPr="000F3DF7">
                              <w:rPr>
                                <w:rFonts w:ascii="Arial" w:hAnsi="Arial" w:cs="Arial"/>
                                <w:sz w:val="21"/>
                                <w:szCs w:val="21"/>
                                <w:shd w:val="clear" w:color="auto" w:fill="FFFFFF"/>
                              </w:rPr>
                              <w:t xml:space="preserve"> </w:t>
                            </w:r>
                            <w:r w:rsidR="00F10D2B" w:rsidRPr="000F3DF7">
                              <w:rPr>
                                <w:rFonts w:ascii="Arial" w:hAnsi="Arial" w:cs="Arial"/>
                                <w:sz w:val="20"/>
                                <w:szCs w:val="20"/>
                                <w:shd w:val="clear" w:color="auto" w:fill="FFFFFF"/>
                              </w:rPr>
                              <w:t>gustavovasconcelosadv@yahoo.com.br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5pt;margin-top:69.85pt;width:467.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" stroked="f">
                <v:textbox style="mso-fit-shape-to-text:t">
                  <w:txbxContent>
                    <w:p w:rsidR="001C7DB0" w:rsidRPr="000F3DF7" w:rsidRDefault="00102FA6" w:rsidP="001C7DB0">
                      <w:pPr>
                        <w:pStyle w:val="NormalWeb"/>
                        <w:tabs>
                          <w:tab w:val="left" w:pos="0"/>
                        </w:tabs>
                        <w:spacing w:before="0" w:beforeAutospacing="0" w:after="0" w:afterAutospacing="0"/>
                        <w:jc w:val="both"/>
                        <w:rPr>
                          <w:rFonts w:ascii="Arial" w:hAnsi="Arial" w:cs="Arial"/>
                          <w:b/>
                          <w:color w:val="000000" w:themeColor="text1"/>
                        </w:rPr>
                      </w:pPr>
                      <w:r w:rsidRPr="001C7DB0">
                        <w:rPr>
                          <w:sz w:val="20"/>
                          <w:szCs w:val="20"/>
                        </w:rPr>
                        <w:t>*</w:t>
                      </w:r>
                      <w:r w:rsidR="001C7DB0" w:rsidRPr="001C7DB0">
                        <w:rPr>
                          <w:rFonts w:ascii="Arial" w:hAnsi="Arial" w:cs="Arial"/>
                          <w:sz w:val="20"/>
                          <w:szCs w:val="20"/>
                        </w:rPr>
                        <w:t xml:space="preserve"> </w:t>
                      </w:r>
                      <w:r w:rsidR="001C7DB0" w:rsidRPr="000F3DF7">
                        <w:rPr>
                          <w:rFonts w:ascii="Arial" w:hAnsi="Arial" w:cs="Arial"/>
                          <w:sz w:val="20"/>
                          <w:szCs w:val="20"/>
                        </w:rPr>
                        <w:t xml:space="preserve">Graduanda do Curso Superior </w:t>
                      </w:r>
                      <w:r w:rsidR="00FA6636" w:rsidRPr="000F3DF7">
                        <w:rPr>
                          <w:rFonts w:ascii="Arial" w:hAnsi="Arial" w:cs="Arial"/>
                          <w:sz w:val="20"/>
                          <w:szCs w:val="20"/>
                        </w:rPr>
                        <w:t xml:space="preserve">de </w:t>
                      </w:r>
                      <w:r w:rsidR="001C7DB0" w:rsidRPr="000F3DF7">
                        <w:rPr>
                          <w:rFonts w:ascii="Arial" w:hAnsi="Arial" w:cs="Arial"/>
                          <w:sz w:val="20"/>
                          <w:szCs w:val="20"/>
                        </w:rPr>
                        <w:t>Bacharelado em Direito. E</w:t>
                      </w:r>
                      <w:r w:rsidR="00FA6636" w:rsidRPr="000F3DF7">
                        <w:rPr>
                          <w:rFonts w:ascii="Arial" w:hAnsi="Arial" w:cs="Arial"/>
                          <w:sz w:val="20"/>
                          <w:szCs w:val="20"/>
                        </w:rPr>
                        <w:t>-mail</w:t>
                      </w:r>
                      <w:r w:rsidR="001C7DB0" w:rsidRPr="000F3DF7">
                        <w:rPr>
                          <w:rFonts w:ascii="Arial" w:hAnsi="Arial" w:cs="Arial"/>
                          <w:sz w:val="20"/>
                          <w:szCs w:val="20"/>
                        </w:rPr>
                        <w:t xml:space="preserve">: </w:t>
                      </w:r>
                      <w:r w:rsidR="001C7DB0" w:rsidRPr="000F3DF7">
                        <w:rPr>
                          <w:rFonts w:ascii="Arial" w:hAnsi="Arial" w:cs="Arial"/>
                          <w:color w:val="000000" w:themeColor="text1"/>
                          <w:sz w:val="20"/>
                          <w:szCs w:val="20"/>
                          <w:shd w:val="clear" w:color="auto" w:fill="FFFFFF"/>
                        </w:rPr>
                        <w:t>ayslanecavalcantt@hotmail.com</w:t>
                      </w:r>
                    </w:p>
                    <w:p w:rsidR="00102FA6" w:rsidRPr="000F3DF7" w:rsidRDefault="001C7DB0" w:rsidP="001C7DB0">
                      <w:pPr>
                        <w:spacing w:after="0" w:line="240" w:lineRule="auto"/>
                        <w:jc w:val="both"/>
                        <w:rPr>
                          <w:rFonts w:ascii="Arial" w:hAnsi="Arial" w:cs="Arial"/>
                          <w:sz w:val="20"/>
                          <w:szCs w:val="20"/>
                        </w:rPr>
                      </w:pPr>
                      <w:r w:rsidRPr="000F3DF7">
                        <w:rPr>
                          <w:rFonts w:ascii="Arial" w:hAnsi="Arial" w:cs="Arial"/>
                          <w:sz w:val="20"/>
                          <w:szCs w:val="24"/>
                        </w:rPr>
                        <w:t>** Professor Orientador. Graduado em</w:t>
                      </w:r>
                      <w:r w:rsidR="00F10D2B" w:rsidRPr="000F3DF7">
                        <w:rPr>
                          <w:rFonts w:ascii="Arial" w:hAnsi="Arial" w:cs="Arial"/>
                          <w:sz w:val="20"/>
                          <w:szCs w:val="24"/>
                        </w:rPr>
                        <w:t xml:space="preserve"> Direito</w:t>
                      </w:r>
                      <w:r w:rsidRPr="000F3DF7">
                        <w:rPr>
                          <w:rFonts w:ascii="Arial" w:hAnsi="Arial" w:cs="Arial"/>
                          <w:sz w:val="20"/>
                          <w:szCs w:val="24"/>
                        </w:rPr>
                        <w:t xml:space="preserve"> pela</w:t>
                      </w:r>
                      <w:r w:rsidR="00F10D2B" w:rsidRPr="000F3DF7">
                        <w:rPr>
                          <w:rFonts w:ascii="Arial" w:hAnsi="Arial" w:cs="Arial"/>
                          <w:sz w:val="20"/>
                          <w:szCs w:val="24"/>
                        </w:rPr>
                        <w:t xml:space="preserve"> Universidade Estadual da Paraí</w:t>
                      </w:r>
                      <w:r w:rsidR="007D4550" w:rsidRPr="000F3DF7">
                        <w:rPr>
                          <w:rFonts w:ascii="Arial" w:hAnsi="Arial" w:cs="Arial"/>
                          <w:sz w:val="20"/>
                          <w:szCs w:val="24"/>
                        </w:rPr>
                        <w:t xml:space="preserve">ba. Especialização pela Fundação Escola Superior do Ministério Público da Paraíba. </w:t>
                      </w:r>
                      <w:r w:rsidRPr="000F3DF7">
                        <w:rPr>
                          <w:rFonts w:ascii="Arial" w:hAnsi="Arial" w:cs="Arial"/>
                          <w:sz w:val="20"/>
                          <w:szCs w:val="24"/>
                        </w:rPr>
                        <w:t>Docente do Curso Superior</w:t>
                      </w:r>
                      <w:r w:rsidR="00FA6636" w:rsidRPr="000F3DF7">
                        <w:rPr>
                          <w:rFonts w:ascii="Arial" w:hAnsi="Arial" w:cs="Arial"/>
                          <w:sz w:val="20"/>
                          <w:szCs w:val="24"/>
                        </w:rPr>
                        <w:t xml:space="preserve"> de Bacharelado em Direito da disciplina</w:t>
                      </w:r>
                      <w:r w:rsidR="00F10D2B" w:rsidRPr="000F3DF7">
                        <w:rPr>
                          <w:rFonts w:ascii="Arial" w:hAnsi="Arial" w:cs="Arial"/>
                          <w:sz w:val="20"/>
                          <w:szCs w:val="24"/>
                        </w:rPr>
                        <w:t xml:space="preserve"> Prática Jurídica </w:t>
                      </w:r>
                      <w:r w:rsidR="00FA6636" w:rsidRPr="000F3DF7">
                        <w:rPr>
                          <w:rFonts w:ascii="Arial" w:hAnsi="Arial" w:cs="Arial"/>
                          <w:sz w:val="20"/>
                          <w:szCs w:val="24"/>
                        </w:rPr>
                        <w:t>E-mail:</w:t>
                      </w:r>
                      <w:r w:rsidR="00F10D2B" w:rsidRPr="000F3DF7">
                        <w:rPr>
                          <w:rFonts w:ascii="Arial" w:hAnsi="Arial" w:cs="Arial"/>
                          <w:sz w:val="21"/>
                          <w:szCs w:val="21"/>
                          <w:shd w:val="clear" w:color="auto" w:fill="FFFFFF"/>
                        </w:rPr>
                        <w:t xml:space="preserve"> </w:t>
                      </w:r>
                      <w:r w:rsidR="00F10D2B" w:rsidRPr="000F3DF7">
                        <w:rPr>
                          <w:rFonts w:ascii="Arial" w:hAnsi="Arial" w:cs="Arial"/>
                          <w:sz w:val="20"/>
                          <w:szCs w:val="20"/>
                          <w:shd w:val="clear" w:color="auto" w:fill="FFFFFF"/>
                        </w:rPr>
                        <w:t>gustavovasconcelosadv@yahoo.com.br</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DAE167D" wp14:editId="5AA19186">
                <wp:simplePos x="0" y="0"/>
                <wp:positionH relativeFrom="column">
                  <wp:posOffset>16510</wp:posOffset>
                </wp:positionH>
                <wp:positionV relativeFrom="paragraph">
                  <wp:posOffset>912165</wp:posOffset>
                </wp:positionV>
                <wp:extent cx="1704340" cy="0"/>
                <wp:effectExtent l="0" t="0" r="10160" b="19050"/>
                <wp:wrapNone/>
                <wp:docPr id="1" name="Conector reto 1"/>
                <wp:cNvGraphicFramePr/>
                <a:graphic xmlns:a="http://schemas.openxmlformats.org/drawingml/2006/main">
                  <a:graphicData uri="http://schemas.microsoft.com/office/word/2010/wordprocessingShape">
                    <wps:wsp>
                      <wps:cNvCnPr/>
                      <wps:spPr>
                        <a:xfrm>
                          <a:off x="0" y="0"/>
                          <a:ext cx="1704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71.8pt" to="135.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" strokecolor="black [3040]"/>
            </w:pict>
          </mc:Fallback>
        </mc:AlternateContent>
      </w:r>
      <w:r w:rsidR="00CD7708">
        <w:rPr>
          <w:rFonts w:ascii="Arial" w:hAnsi="Arial" w:cs="Arial"/>
        </w:rPr>
        <w:t>O tema desse estudo</w:t>
      </w:r>
      <w:r w:rsidR="00CD7708" w:rsidRPr="00236F66">
        <w:rPr>
          <w:rFonts w:ascii="Arial" w:hAnsi="Arial" w:cs="Arial"/>
        </w:rPr>
        <w:t xml:space="preserve"> versa sobre o foro por prerrogativa de função. Respaldado na Constituição Federal, é uma das formas de se estabelecer a competência jurisdicional </w:t>
      </w:r>
      <w:r w:rsidR="00CD7708">
        <w:rPr>
          <w:rFonts w:ascii="Arial" w:hAnsi="Arial" w:cs="Arial"/>
        </w:rPr>
        <w:t xml:space="preserve">de algumas autoridades. </w:t>
      </w:r>
      <w:r w:rsidR="00CD7708" w:rsidRPr="00236F66">
        <w:rPr>
          <w:rFonts w:ascii="Arial" w:hAnsi="Arial" w:cs="Arial"/>
        </w:rPr>
        <w:t>As características e peculiaridades são referentes ao cargo ou função pública que essas autoridades ocupam.</w:t>
      </w:r>
    </w:p>
    <w:p w:rsidR="00CD7708" w:rsidRDefault="00CD7708" w:rsidP="00CD7708">
      <w:pPr>
        <w:pStyle w:val="NormalWeb"/>
        <w:spacing w:before="0" w:beforeAutospacing="0" w:after="0" w:afterAutospacing="0" w:line="360" w:lineRule="auto"/>
        <w:ind w:firstLine="709"/>
        <w:jc w:val="both"/>
        <w:rPr>
          <w:rFonts w:ascii="Arial" w:hAnsi="Arial" w:cs="Arial"/>
        </w:rPr>
      </w:pPr>
      <w:r w:rsidRPr="00236F66">
        <w:rPr>
          <w:rFonts w:ascii="Arial" w:hAnsi="Arial" w:cs="Arial"/>
        </w:rPr>
        <w:t>Originado no Brasil Colônia, o foro por prerrogativa de função esteve presente em nossa primeira Constituição do Império do Brasil, promulgada em 1824. Desde então, sua forma e aplicabilidade sofreram modificações em cada Constituição à que foi inserido. Com base no histórico evolutivo e no grande volume de ações em que fora utilizado o foro por prerrogativa de função e a necessidade de delimitação da competência originária da Suprema Corte, o Supremo Tribunal Federal, decidiu por fazer uma interpretação restritiva do art. 102, l, b e c da Constituição Federal. Interpretação esta, levantada pelo Voto-vistas do Ministro Roberto Barroso, na Ação Penal nº937 que pacificou o entendimento, inclusive com propositura de Súmula Vinculante, acerca da competência para processar e julgar as ações penais formadas com base em crimes cometidos no exercício do cargo ou em razão dele.</w:t>
      </w:r>
      <w:r>
        <w:rPr>
          <w:rFonts w:ascii="Arial" w:hAnsi="Arial" w:cs="Arial"/>
        </w:rPr>
        <w:tab/>
        <w:t>O estudo, em que pese suas limitações, contribui com as discussões acerca dos dois requisitos absolutos que o julgador deverá observar para definição ou prorrogação da competência para processar e julgar os detentores do foro por prerrogativa de função.</w:t>
      </w:r>
    </w:p>
    <w:p w:rsidR="00CD7708" w:rsidRDefault="00CD7708" w:rsidP="00CD7708">
      <w:pPr>
        <w:pStyle w:val="NormalWeb"/>
        <w:spacing w:before="0" w:beforeAutospacing="0" w:after="0" w:afterAutospacing="0" w:line="360" w:lineRule="auto"/>
        <w:ind w:firstLine="709"/>
        <w:jc w:val="both"/>
        <w:rPr>
          <w:rFonts w:ascii="Arial" w:hAnsi="Arial" w:cs="Arial"/>
          <w:color w:val="000000"/>
        </w:rPr>
      </w:pPr>
      <w:r>
        <w:rPr>
          <w:rFonts w:ascii="Arial" w:hAnsi="Arial" w:cs="Arial"/>
        </w:rPr>
        <w:t>A abordagem ao es</w:t>
      </w:r>
      <w:r w:rsidR="003C2A6F">
        <w:rPr>
          <w:rFonts w:ascii="Arial" w:hAnsi="Arial" w:cs="Arial"/>
        </w:rPr>
        <w:t xml:space="preserve">tudo pode ser classificada como </w:t>
      </w:r>
      <w:r w:rsidRPr="00236F66">
        <w:rPr>
          <w:rFonts w:ascii="Arial" w:hAnsi="Arial" w:cs="Arial"/>
        </w:rPr>
        <w:t>exploratóri</w:t>
      </w:r>
      <w:r>
        <w:rPr>
          <w:rFonts w:ascii="Arial" w:hAnsi="Arial" w:cs="Arial"/>
        </w:rPr>
        <w:t>a</w:t>
      </w:r>
      <w:r w:rsidRPr="00236F66">
        <w:rPr>
          <w:rFonts w:ascii="Arial" w:hAnsi="Arial" w:cs="Arial"/>
        </w:rPr>
        <w:t>, visto que, pretende-se</w:t>
      </w:r>
      <w:r>
        <w:rPr>
          <w:rFonts w:ascii="Arial" w:hAnsi="Arial" w:cs="Arial"/>
        </w:rPr>
        <w:t xml:space="preserve"> por intermédio d</w:t>
      </w:r>
      <w:r w:rsidRPr="00236F66">
        <w:rPr>
          <w:rFonts w:ascii="Arial" w:hAnsi="Arial" w:cs="Arial"/>
        </w:rPr>
        <w:t xml:space="preserve">a discussão existente sobre a aplicação do foro por prerrogativa de função à época do fato, </w:t>
      </w:r>
      <w:r>
        <w:rPr>
          <w:rFonts w:ascii="Arial" w:hAnsi="Arial" w:cs="Arial"/>
        </w:rPr>
        <w:t>examinando</w:t>
      </w:r>
      <w:r w:rsidRPr="00236F66">
        <w:rPr>
          <w:rFonts w:ascii="Arial" w:hAnsi="Arial" w:cs="Arial"/>
        </w:rPr>
        <w:t xml:space="preserve"> a competência para processar e julgar as ações</w:t>
      </w:r>
      <w:r>
        <w:rPr>
          <w:rFonts w:ascii="Arial" w:hAnsi="Arial" w:cs="Arial"/>
        </w:rPr>
        <w:t>,</w:t>
      </w:r>
      <w:r w:rsidRPr="00236F66">
        <w:rPr>
          <w:rFonts w:ascii="Arial" w:hAnsi="Arial" w:cs="Arial"/>
        </w:rPr>
        <w:t xml:space="preserve"> discutir a efetividade da questão de ordem decidida na AP 937 – STF nos processos ainda em tramitação</w:t>
      </w:r>
      <w:r>
        <w:rPr>
          <w:rFonts w:ascii="Arial" w:hAnsi="Arial" w:cs="Arial"/>
        </w:rPr>
        <w:t xml:space="preserve"> e nas futuras ações penais</w:t>
      </w:r>
      <w:r w:rsidRPr="00236F66">
        <w:rPr>
          <w:rFonts w:ascii="Arial" w:hAnsi="Arial" w:cs="Arial"/>
        </w:rPr>
        <w:t>. Quanto ao tipo de pesquisa, caracteriza-se como bibliográfica, cujas fontes foram decisões judiciais, textos legislativos, súmulas, doutrinas e artigos científicos já publicados.</w:t>
      </w:r>
      <w:r w:rsidRPr="00236F66">
        <w:rPr>
          <w:rFonts w:ascii="Arial" w:hAnsi="Arial" w:cs="Arial"/>
          <w:color w:val="000000"/>
        </w:rPr>
        <w:t xml:space="preserve"> Foi realizada uma pesquisa documental, com análise do conteúdo dos documentos jurídico</w:t>
      </w:r>
      <w:r>
        <w:rPr>
          <w:rFonts w:ascii="Arial" w:hAnsi="Arial" w:cs="Arial"/>
          <w:color w:val="000000"/>
        </w:rPr>
        <w:t>s: Constituição Federal de 1988, Texto da decisão proferida na</w:t>
      </w:r>
      <w:r w:rsidRPr="00236F66">
        <w:rPr>
          <w:rFonts w:ascii="Arial" w:hAnsi="Arial" w:cs="Arial"/>
          <w:color w:val="000000"/>
        </w:rPr>
        <w:t xml:space="preserve"> </w:t>
      </w:r>
      <w:r>
        <w:rPr>
          <w:rFonts w:ascii="Arial" w:hAnsi="Arial" w:cs="Arial"/>
          <w:color w:val="000000"/>
        </w:rPr>
        <w:t>Ação Penal nº 937 e textos de decisões proferidas em outras ações penais e inquéritos que tramitam nos tribunais superiores</w:t>
      </w:r>
      <w:r w:rsidRPr="00236F66">
        <w:rPr>
          <w:rFonts w:ascii="Arial" w:hAnsi="Arial" w:cs="Arial"/>
          <w:color w:val="000000"/>
        </w:rPr>
        <w:t xml:space="preserve">, </w:t>
      </w:r>
      <w:r>
        <w:rPr>
          <w:rFonts w:ascii="Arial" w:hAnsi="Arial" w:cs="Arial"/>
          <w:color w:val="000000"/>
        </w:rPr>
        <w:t>com</w:t>
      </w:r>
      <w:r w:rsidRPr="00236F66">
        <w:rPr>
          <w:rFonts w:ascii="Arial" w:hAnsi="Arial" w:cs="Arial"/>
          <w:color w:val="000000"/>
        </w:rPr>
        <w:t xml:space="preserve"> a finalidade </w:t>
      </w:r>
      <w:r>
        <w:rPr>
          <w:rFonts w:ascii="Arial" w:hAnsi="Arial" w:cs="Arial"/>
          <w:color w:val="000000"/>
        </w:rPr>
        <w:t>de</w:t>
      </w:r>
      <w:r w:rsidRPr="00236F66">
        <w:rPr>
          <w:rFonts w:ascii="Arial" w:hAnsi="Arial" w:cs="Arial"/>
          <w:color w:val="000000"/>
        </w:rPr>
        <w:t xml:space="preserve"> dem</w:t>
      </w:r>
      <w:r>
        <w:rPr>
          <w:rFonts w:ascii="Arial" w:hAnsi="Arial" w:cs="Arial"/>
          <w:color w:val="000000"/>
        </w:rPr>
        <w:t>onstrar qual sua importância e aplicabilidade vinculante nas ações penais em curso e a serem propostas.</w:t>
      </w:r>
    </w:p>
    <w:p w:rsidR="00CD7708" w:rsidRDefault="00CD7708" w:rsidP="00102FA6">
      <w:pPr>
        <w:pStyle w:val="NormalWeb"/>
        <w:spacing w:before="0" w:beforeAutospacing="0" w:after="0" w:afterAutospacing="0" w:line="360" w:lineRule="auto"/>
        <w:ind w:firstLine="709"/>
        <w:jc w:val="both"/>
        <w:rPr>
          <w:rFonts w:ascii="Arial" w:hAnsi="Arial" w:cs="Arial"/>
          <w:color w:val="000000"/>
        </w:rPr>
      </w:pPr>
      <w:r>
        <w:rPr>
          <w:rFonts w:ascii="Arial" w:hAnsi="Arial" w:cs="Arial"/>
          <w:color w:val="000000"/>
        </w:rPr>
        <w:t>Conclui-se pela importância de tal decisão, representando marco temporal no contexto histórico legislativo das discussões acerca da aplicação da referida prerrogativa na definição de competência, restando pacificado o entendimento e aplicabilidade vinculante, apoiando-se em princípios constitucionais como a Duração Razoável do Processo e o Juiz Natural.</w:t>
      </w:r>
    </w:p>
    <w:p w:rsidR="00CD7708" w:rsidRDefault="00CD7708" w:rsidP="00102FA6">
      <w:pPr>
        <w:pStyle w:val="NormalWeb"/>
        <w:spacing w:before="0" w:beforeAutospacing="0" w:after="0" w:afterAutospacing="0" w:line="360" w:lineRule="auto"/>
        <w:jc w:val="both"/>
        <w:rPr>
          <w:rFonts w:ascii="Arial" w:hAnsi="Arial" w:cs="Arial"/>
          <w:color w:val="000000"/>
        </w:rPr>
      </w:pPr>
      <w:r>
        <w:rPr>
          <w:rFonts w:ascii="Arial" w:hAnsi="Arial" w:cs="Arial"/>
          <w:color w:val="000000"/>
        </w:rPr>
        <w:tab/>
        <w:t>Determinou-se como necessária tal decisão para desafogar os tribunais superiores e evitar estratégias processuais protelatórias.</w:t>
      </w:r>
    </w:p>
    <w:p w:rsidR="008004F5" w:rsidRPr="006D4929" w:rsidRDefault="008004F5" w:rsidP="00102FA6">
      <w:pPr>
        <w:spacing w:after="0" w:line="360" w:lineRule="auto"/>
        <w:jc w:val="both"/>
        <w:rPr>
          <w:rFonts w:ascii="Arial" w:hAnsi="Arial" w:cs="Arial"/>
          <w:sz w:val="24"/>
          <w:szCs w:val="24"/>
        </w:rPr>
      </w:pPr>
    </w:p>
    <w:p w:rsidR="00D2516B" w:rsidRPr="006D4929" w:rsidRDefault="008C27CD" w:rsidP="00102FA6">
      <w:pPr>
        <w:spacing w:after="0" w:line="360" w:lineRule="auto"/>
        <w:rPr>
          <w:rFonts w:ascii="Arial" w:hAnsi="Arial" w:cs="Arial"/>
          <w:b/>
          <w:sz w:val="24"/>
          <w:szCs w:val="24"/>
        </w:rPr>
      </w:pPr>
      <w:proofErr w:type="gramStart"/>
      <w:r w:rsidRPr="006D4929">
        <w:rPr>
          <w:rFonts w:ascii="Arial" w:hAnsi="Arial" w:cs="Arial"/>
          <w:b/>
          <w:sz w:val="24"/>
          <w:szCs w:val="24"/>
        </w:rPr>
        <w:t>2</w:t>
      </w:r>
      <w:proofErr w:type="gramEnd"/>
      <w:r w:rsidR="00B12FA8" w:rsidRPr="006D4929">
        <w:rPr>
          <w:rFonts w:ascii="Arial" w:hAnsi="Arial" w:cs="Arial"/>
          <w:b/>
          <w:sz w:val="24"/>
          <w:szCs w:val="24"/>
        </w:rPr>
        <w:t xml:space="preserve"> O FORO POR PRERROGATIVA DE FUNÇÃO: EV</w:t>
      </w:r>
      <w:r w:rsidR="00AC7227" w:rsidRPr="006D4929">
        <w:rPr>
          <w:rFonts w:ascii="Arial" w:hAnsi="Arial" w:cs="Arial"/>
          <w:b/>
          <w:sz w:val="24"/>
          <w:szCs w:val="24"/>
        </w:rPr>
        <w:t>OLUÇÃO HISTÓRICA</w:t>
      </w:r>
    </w:p>
    <w:p w:rsidR="00B12FA8" w:rsidRPr="006D4929" w:rsidRDefault="00B12FA8" w:rsidP="00102FA6">
      <w:pPr>
        <w:tabs>
          <w:tab w:val="left" w:pos="1601"/>
        </w:tabs>
        <w:spacing w:after="0" w:line="360" w:lineRule="auto"/>
        <w:jc w:val="both"/>
        <w:rPr>
          <w:rFonts w:ascii="Arial" w:hAnsi="Arial" w:cs="Arial"/>
          <w:b/>
          <w:sz w:val="24"/>
          <w:szCs w:val="24"/>
        </w:rPr>
      </w:pPr>
    </w:p>
    <w:p w:rsidR="00B12FA8" w:rsidRPr="006D4929" w:rsidRDefault="00B12FA8" w:rsidP="00102FA6">
      <w:pPr>
        <w:spacing w:after="0" w:line="360" w:lineRule="auto"/>
        <w:ind w:firstLine="709"/>
        <w:jc w:val="both"/>
        <w:rPr>
          <w:rFonts w:ascii="Arial" w:hAnsi="Arial" w:cs="Arial"/>
          <w:sz w:val="24"/>
          <w:szCs w:val="24"/>
        </w:rPr>
      </w:pPr>
      <w:r w:rsidRPr="006D4929">
        <w:rPr>
          <w:rFonts w:ascii="Arial" w:hAnsi="Arial" w:cs="Arial"/>
          <w:sz w:val="24"/>
          <w:szCs w:val="24"/>
        </w:rPr>
        <w:t>Antes de adentrarmos ao Foro por Prerrogat</w:t>
      </w:r>
      <w:r w:rsidR="006C12E9" w:rsidRPr="006D4929">
        <w:rPr>
          <w:rFonts w:ascii="Arial" w:hAnsi="Arial" w:cs="Arial"/>
          <w:sz w:val="24"/>
          <w:szCs w:val="24"/>
        </w:rPr>
        <w:t xml:space="preserve">iva de Função, é de suma importância </w:t>
      </w:r>
      <w:proofErr w:type="gramStart"/>
      <w:r w:rsidRPr="006D4929">
        <w:rPr>
          <w:rFonts w:ascii="Arial" w:hAnsi="Arial" w:cs="Arial"/>
          <w:sz w:val="24"/>
          <w:szCs w:val="24"/>
        </w:rPr>
        <w:t>analisa</w:t>
      </w:r>
      <w:r w:rsidR="005471C7">
        <w:rPr>
          <w:rFonts w:ascii="Arial" w:hAnsi="Arial" w:cs="Arial"/>
          <w:sz w:val="24"/>
          <w:szCs w:val="24"/>
        </w:rPr>
        <w:t>r</w:t>
      </w:r>
      <w:r w:rsidRPr="006D4929">
        <w:rPr>
          <w:rFonts w:ascii="Arial" w:hAnsi="Arial" w:cs="Arial"/>
          <w:sz w:val="24"/>
          <w:szCs w:val="24"/>
        </w:rPr>
        <w:t>mos</w:t>
      </w:r>
      <w:proofErr w:type="gramEnd"/>
      <w:r w:rsidRPr="006D4929">
        <w:rPr>
          <w:rFonts w:ascii="Arial" w:hAnsi="Arial" w:cs="Arial"/>
          <w:sz w:val="24"/>
          <w:szCs w:val="24"/>
        </w:rPr>
        <w:t xml:space="preserve"> o desenvolvimento histórico de tal instituto, realçando a sua evolução no Brasil, assim, compreendendo melhor a finalidade de sua criação e sua atual estrutura.</w:t>
      </w:r>
    </w:p>
    <w:p w:rsidR="00B12FA8" w:rsidRPr="006D4929" w:rsidRDefault="00B12FA8" w:rsidP="00102FA6">
      <w:pPr>
        <w:spacing w:after="0" w:line="360" w:lineRule="auto"/>
        <w:jc w:val="both"/>
        <w:rPr>
          <w:rFonts w:ascii="Arial" w:hAnsi="Arial" w:cs="Arial"/>
          <w:sz w:val="24"/>
          <w:szCs w:val="24"/>
        </w:rPr>
      </w:pPr>
    </w:p>
    <w:p w:rsidR="00B12FA8" w:rsidRPr="006D4929" w:rsidRDefault="00B12FA8" w:rsidP="00102FA6">
      <w:pPr>
        <w:pStyle w:val="PargrafodaLista"/>
        <w:numPr>
          <w:ilvl w:val="1"/>
          <w:numId w:val="7"/>
        </w:numPr>
        <w:spacing w:after="0" w:line="360" w:lineRule="auto"/>
        <w:jc w:val="both"/>
        <w:rPr>
          <w:rFonts w:ascii="Arial" w:hAnsi="Arial" w:cs="Arial"/>
          <w:sz w:val="24"/>
          <w:szCs w:val="24"/>
        </w:rPr>
      </w:pPr>
      <w:r w:rsidRPr="006D4929">
        <w:rPr>
          <w:rFonts w:ascii="Arial" w:hAnsi="Arial" w:cs="Arial"/>
          <w:sz w:val="24"/>
          <w:szCs w:val="24"/>
        </w:rPr>
        <w:t>EVOLUÇÃO HISTÓRICA</w:t>
      </w:r>
    </w:p>
    <w:p w:rsidR="00B12FA8" w:rsidRPr="006D4929" w:rsidRDefault="00B12FA8" w:rsidP="00102FA6">
      <w:pPr>
        <w:spacing w:after="0" w:line="360" w:lineRule="auto"/>
        <w:ind w:left="405"/>
        <w:jc w:val="both"/>
        <w:rPr>
          <w:rFonts w:ascii="Arial" w:hAnsi="Arial" w:cs="Arial"/>
          <w:sz w:val="24"/>
          <w:szCs w:val="24"/>
        </w:rPr>
      </w:pPr>
    </w:p>
    <w:p w:rsidR="007A48D0" w:rsidRDefault="00B12FA8" w:rsidP="00102FA6">
      <w:pPr>
        <w:spacing w:after="0" w:line="360" w:lineRule="auto"/>
        <w:ind w:firstLine="709"/>
        <w:jc w:val="both"/>
        <w:rPr>
          <w:rFonts w:ascii="Arial" w:hAnsi="Arial" w:cs="Arial"/>
          <w:sz w:val="24"/>
          <w:szCs w:val="24"/>
        </w:rPr>
      </w:pPr>
      <w:r w:rsidRPr="006D4929">
        <w:rPr>
          <w:rFonts w:ascii="Arial" w:hAnsi="Arial" w:cs="Arial"/>
          <w:sz w:val="24"/>
          <w:szCs w:val="24"/>
        </w:rPr>
        <w:t>O foro por prerrogativa de função é presente</w:t>
      </w:r>
      <w:r w:rsidR="004E13B7" w:rsidRPr="006D4929">
        <w:rPr>
          <w:rFonts w:ascii="Arial" w:hAnsi="Arial" w:cs="Arial"/>
          <w:sz w:val="24"/>
          <w:szCs w:val="24"/>
        </w:rPr>
        <w:t xml:space="preserve"> no texto de</w:t>
      </w:r>
      <w:r w:rsidRPr="006D4929">
        <w:rPr>
          <w:rFonts w:ascii="Arial" w:hAnsi="Arial" w:cs="Arial"/>
          <w:sz w:val="24"/>
          <w:szCs w:val="24"/>
        </w:rPr>
        <w:t xml:space="preserve"> diversas constituições de outros países, nenhuma, com a mesma grandeza e destaque como a observada em nosso texto constitucional</w:t>
      </w:r>
      <w:r w:rsidR="00841DC7">
        <w:rPr>
          <w:rFonts w:ascii="Arial" w:hAnsi="Arial" w:cs="Arial"/>
          <w:sz w:val="24"/>
          <w:szCs w:val="24"/>
        </w:rPr>
        <w:t xml:space="preserve">. </w:t>
      </w:r>
      <w:r w:rsidRPr="006D4929">
        <w:rPr>
          <w:rFonts w:ascii="Arial" w:hAnsi="Arial" w:cs="Arial"/>
          <w:sz w:val="24"/>
          <w:szCs w:val="24"/>
        </w:rPr>
        <w:t>Originado ainda no Brasil Colônia, nossa concepção do foro por prerrogativa de função sofreu grandes influências dos modelos português e espanhol</w:t>
      </w:r>
      <w:r w:rsidR="00841DC7">
        <w:rPr>
          <w:rFonts w:ascii="Arial" w:hAnsi="Arial" w:cs="Arial"/>
          <w:sz w:val="24"/>
          <w:szCs w:val="24"/>
        </w:rPr>
        <w:t>.</w:t>
      </w:r>
      <w:r w:rsidRPr="006D4929">
        <w:rPr>
          <w:rFonts w:ascii="Arial" w:hAnsi="Arial" w:cs="Arial"/>
          <w:sz w:val="24"/>
          <w:szCs w:val="24"/>
        </w:rPr>
        <w:t xml:space="preserve"> </w:t>
      </w:r>
      <w:r w:rsidR="00841DC7">
        <w:rPr>
          <w:rFonts w:ascii="Arial" w:hAnsi="Arial" w:cs="Arial"/>
          <w:sz w:val="24"/>
          <w:szCs w:val="24"/>
        </w:rPr>
        <w:t>N</w:t>
      </w:r>
      <w:r w:rsidRPr="006D4929">
        <w:rPr>
          <w:rFonts w:ascii="Arial" w:hAnsi="Arial" w:cs="Arial"/>
          <w:sz w:val="24"/>
          <w:szCs w:val="24"/>
        </w:rPr>
        <w:t xml:space="preserve">o entanto, como declara Belém </w:t>
      </w:r>
      <w:r w:rsidR="007A48D0" w:rsidRPr="006D4929">
        <w:rPr>
          <w:rFonts w:ascii="Arial" w:hAnsi="Arial" w:cs="Arial"/>
          <w:sz w:val="24"/>
          <w:szCs w:val="24"/>
        </w:rPr>
        <w:t>(2008</w:t>
      </w:r>
      <w:r w:rsidR="007A48D0">
        <w:rPr>
          <w:rFonts w:ascii="Arial" w:hAnsi="Arial" w:cs="Arial"/>
          <w:sz w:val="24"/>
          <w:szCs w:val="24"/>
        </w:rPr>
        <w:t>,</w:t>
      </w:r>
      <w:r w:rsidR="007A48D0" w:rsidRPr="006D4929">
        <w:rPr>
          <w:rFonts w:ascii="Arial" w:hAnsi="Arial" w:cs="Arial"/>
          <w:sz w:val="24"/>
          <w:szCs w:val="24"/>
        </w:rPr>
        <w:t xml:space="preserve"> p.86) </w:t>
      </w:r>
      <w:r w:rsidRPr="006D4929">
        <w:rPr>
          <w:rFonts w:ascii="Arial" w:hAnsi="Arial" w:cs="Arial"/>
          <w:sz w:val="24"/>
          <w:szCs w:val="24"/>
        </w:rPr>
        <w:t>“</w:t>
      </w:r>
      <w:r w:rsidRPr="006D4929">
        <w:rPr>
          <w:rFonts w:ascii="Arial" w:hAnsi="Arial" w:cs="Arial"/>
          <w:b/>
          <w:i/>
          <w:sz w:val="24"/>
          <w:szCs w:val="24"/>
        </w:rPr>
        <w:t>o foro por prerrogativa de função no constitucionalismo brasileiro adquiriu feições próprias, ainda que parecido com os sistemas normativos dos países Ibéricos</w:t>
      </w:r>
      <w:r w:rsidRPr="006D4929">
        <w:rPr>
          <w:rFonts w:ascii="Arial" w:hAnsi="Arial" w:cs="Arial"/>
          <w:sz w:val="24"/>
          <w:szCs w:val="24"/>
        </w:rPr>
        <w:t xml:space="preserve">”. </w:t>
      </w:r>
      <w:r w:rsidR="00772CAC" w:rsidRPr="006D4929">
        <w:rPr>
          <w:rFonts w:ascii="Arial" w:hAnsi="Arial" w:cs="Arial"/>
          <w:sz w:val="24"/>
          <w:szCs w:val="24"/>
        </w:rPr>
        <w:tab/>
      </w:r>
      <w:r w:rsidR="00772CAC" w:rsidRPr="006D4929">
        <w:rPr>
          <w:rFonts w:ascii="Arial" w:hAnsi="Arial" w:cs="Arial"/>
          <w:sz w:val="24"/>
          <w:szCs w:val="24"/>
        </w:rPr>
        <w:tab/>
      </w:r>
      <w:r w:rsidR="00772CAC" w:rsidRPr="006D4929">
        <w:rPr>
          <w:rFonts w:ascii="Arial" w:hAnsi="Arial" w:cs="Arial"/>
          <w:sz w:val="24"/>
          <w:szCs w:val="24"/>
        </w:rPr>
        <w:tab/>
      </w:r>
      <w:r w:rsidR="00772CAC" w:rsidRPr="006D4929">
        <w:rPr>
          <w:rFonts w:ascii="Arial" w:hAnsi="Arial" w:cs="Arial"/>
          <w:sz w:val="24"/>
          <w:szCs w:val="24"/>
        </w:rPr>
        <w:tab/>
      </w:r>
      <w:r w:rsidR="00772CAC" w:rsidRPr="006D4929">
        <w:rPr>
          <w:rFonts w:ascii="Arial" w:hAnsi="Arial" w:cs="Arial"/>
          <w:sz w:val="24"/>
          <w:szCs w:val="24"/>
        </w:rPr>
        <w:tab/>
      </w:r>
      <w:r w:rsidR="00772CAC" w:rsidRPr="006D4929">
        <w:rPr>
          <w:rFonts w:ascii="Arial" w:hAnsi="Arial" w:cs="Arial"/>
          <w:sz w:val="24"/>
          <w:szCs w:val="24"/>
        </w:rPr>
        <w:tab/>
      </w:r>
      <w:r w:rsidR="00772CAC" w:rsidRPr="006D4929">
        <w:rPr>
          <w:rFonts w:ascii="Arial" w:hAnsi="Arial" w:cs="Arial"/>
          <w:sz w:val="24"/>
          <w:szCs w:val="24"/>
        </w:rPr>
        <w:tab/>
      </w:r>
    </w:p>
    <w:p w:rsidR="005673A8" w:rsidRPr="006D4929" w:rsidRDefault="005673A8" w:rsidP="005673A8">
      <w:pPr>
        <w:spacing w:after="0" w:line="360" w:lineRule="auto"/>
        <w:ind w:firstLine="709"/>
        <w:jc w:val="both"/>
        <w:rPr>
          <w:rFonts w:ascii="Arial" w:hAnsi="Arial" w:cs="Arial"/>
          <w:sz w:val="24"/>
          <w:szCs w:val="24"/>
        </w:rPr>
      </w:pPr>
      <w:r w:rsidRPr="006D4929">
        <w:rPr>
          <w:rFonts w:ascii="Arial" w:hAnsi="Arial" w:cs="Arial"/>
          <w:sz w:val="24"/>
          <w:szCs w:val="24"/>
        </w:rPr>
        <w:t>Em nossa primeira Constituição do Império do Brasil, promulgada em 1824, (dois anos após a Proclamação da República), houve registros do foro por prerrogativa de função. O Imperador era inviolável e não possuía nenhum tipo de responsabilidade, e ao Supremo Tribunal de Justiça fora instituído a competência para julgar pessoas específicas designadas pelo Rei, como podemos ver nos artigos 163 e 164, ll</w:t>
      </w:r>
      <w:r>
        <w:rPr>
          <w:rFonts w:ascii="Arial" w:hAnsi="Arial" w:cs="Arial"/>
          <w:sz w:val="24"/>
          <w:szCs w:val="24"/>
        </w:rPr>
        <w:t>. Brasil (</w:t>
      </w:r>
      <w:r w:rsidR="005471C7">
        <w:rPr>
          <w:rFonts w:ascii="Arial" w:hAnsi="Arial" w:cs="Arial"/>
          <w:sz w:val="24"/>
          <w:szCs w:val="24"/>
        </w:rPr>
        <w:t>1824)</w:t>
      </w:r>
      <w:r w:rsidRPr="006D4929">
        <w:rPr>
          <w:rFonts w:ascii="Arial" w:hAnsi="Arial" w:cs="Arial"/>
          <w:sz w:val="24"/>
          <w:szCs w:val="24"/>
        </w:rPr>
        <w:t>:</w:t>
      </w:r>
    </w:p>
    <w:p w:rsidR="005673A8" w:rsidRPr="006D4929" w:rsidRDefault="005673A8" w:rsidP="005E570B">
      <w:pPr>
        <w:spacing w:after="0" w:line="360" w:lineRule="auto"/>
        <w:ind w:firstLine="403"/>
        <w:jc w:val="both"/>
        <w:rPr>
          <w:rFonts w:ascii="Arial" w:hAnsi="Arial" w:cs="Arial"/>
          <w:sz w:val="24"/>
          <w:szCs w:val="24"/>
        </w:rPr>
      </w:pPr>
    </w:p>
    <w:p w:rsidR="005673A8" w:rsidRDefault="005673A8" w:rsidP="005673A8">
      <w:pPr>
        <w:ind w:left="2268"/>
        <w:jc w:val="both"/>
        <w:rPr>
          <w:rFonts w:ascii="Arial" w:hAnsi="Arial" w:cs="Arial"/>
          <w:sz w:val="20"/>
          <w:szCs w:val="20"/>
        </w:rPr>
      </w:pPr>
      <w:r w:rsidRPr="006D4929">
        <w:rPr>
          <w:rFonts w:ascii="Arial" w:hAnsi="Arial" w:cs="Arial"/>
          <w:sz w:val="20"/>
          <w:szCs w:val="20"/>
        </w:rPr>
        <w:t xml:space="preserve">Art. 163. Na Capital do Império, além da Relação, que deve existir, assim como nas demais Províncias, haverá também um Tribunal com a denominação de - Supremo Tribunal de Justiça - composto de </w:t>
      </w:r>
      <w:proofErr w:type="spellStart"/>
      <w:r w:rsidRPr="006D4929">
        <w:rPr>
          <w:rFonts w:ascii="Arial" w:hAnsi="Arial" w:cs="Arial"/>
          <w:sz w:val="20"/>
          <w:szCs w:val="20"/>
        </w:rPr>
        <w:t>Juizes</w:t>
      </w:r>
      <w:proofErr w:type="spellEnd"/>
      <w:r w:rsidRPr="006D4929">
        <w:rPr>
          <w:rFonts w:ascii="Arial" w:hAnsi="Arial" w:cs="Arial"/>
          <w:sz w:val="20"/>
          <w:szCs w:val="20"/>
        </w:rPr>
        <w:t xml:space="preserve"> Letrados, tirados das Relações por suas antiguidades; e serão condecorados com o Titulo do Conselho. Na primeira organização poderão ser empregados neste Tribunal os Ministros daqueles, que se houverem de abolir.</w:t>
      </w:r>
      <w:r w:rsidRPr="006D4929">
        <w:rPr>
          <w:rFonts w:ascii="Arial" w:hAnsi="Arial" w:cs="Arial"/>
          <w:sz w:val="20"/>
          <w:szCs w:val="20"/>
        </w:rPr>
        <w:tab/>
        <w:t xml:space="preserve">     </w:t>
      </w:r>
      <w:proofErr w:type="gramStart"/>
      <w:r w:rsidRPr="006D4929">
        <w:rPr>
          <w:rFonts w:ascii="Arial" w:hAnsi="Arial" w:cs="Arial"/>
          <w:sz w:val="20"/>
          <w:szCs w:val="20"/>
        </w:rPr>
        <w:tab/>
      </w:r>
      <w:r w:rsidRPr="006D4929">
        <w:rPr>
          <w:rFonts w:ascii="Arial" w:hAnsi="Arial" w:cs="Arial"/>
          <w:sz w:val="20"/>
          <w:szCs w:val="20"/>
        </w:rPr>
        <w:tab/>
      </w:r>
      <w:r w:rsidRPr="006D4929">
        <w:rPr>
          <w:rFonts w:ascii="Arial" w:hAnsi="Arial" w:cs="Arial"/>
          <w:sz w:val="20"/>
          <w:szCs w:val="20"/>
        </w:rPr>
        <w:tab/>
      </w:r>
      <w:r w:rsidRPr="006D4929">
        <w:rPr>
          <w:rFonts w:ascii="Arial" w:hAnsi="Arial" w:cs="Arial"/>
          <w:sz w:val="20"/>
          <w:szCs w:val="20"/>
        </w:rPr>
        <w:tab/>
      </w:r>
      <w:proofErr w:type="gramEnd"/>
    </w:p>
    <w:p w:rsidR="005673A8" w:rsidRDefault="005673A8" w:rsidP="005673A8">
      <w:pPr>
        <w:ind w:left="2268"/>
        <w:jc w:val="both"/>
        <w:rPr>
          <w:rFonts w:ascii="Arial" w:hAnsi="Arial" w:cs="Arial"/>
          <w:sz w:val="20"/>
          <w:szCs w:val="20"/>
        </w:rPr>
      </w:pPr>
      <w:r w:rsidRPr="006D4929">
        <w:rPr>
          <w:rFonts w:ascii="Arial" w:hAnsi="Arial" w:cs="Arial"/>
          <w:sz w:val="20"/>
          <w:szCs w:val="20"/>
        </w:rPr>
        <w:t xml:space="preserve"> Art. 164. A este Tribunal Compete:</w:t>
      </w:r>
    </w:p>
    <w:p w:rsidR="005673A8" w:rsidRDefault="005673A8" w:rsidP="005673A8">
      <w:pPr>
        <w:ind w:left="2268"/>
        <w:jc w:val="both"/>
        <w:rPr>
          <w:rFonts w:ascii="Arial" w:hAnsi="Arial" w:cs="Arial"/>
          <w:sz w:val="20"/>
          <w:szCs w:val="20"/>
        </w:rPr>
      </w:pPr>
      <w:r w:rsidRPr="006D4929">
        <w:rPr>
          <w:rFonts w:ascii="Arial" w:hAnsi="Arial" w:cs="Arial"/>
          <w:sz w:val="20"/>
          <w:szCs w:val="20"/>
        </w:rPr>
        <w:t>[...]</w:t>
      </w:r>
    </w:p>
    <w:p w:rsidR="005673A8" w:rsidRPr="006D4929" w:rsidRDefault="005673A8" w:rsidP="005673A8">
      <w:pPr>
        <w:ind w:left="2268"/>
        <w:jc w:val="both"/>
        <w:rPr>
          <w:rFonts w:ascii="Arial" w:hAnsi="Arial" w:cs="Arial"/>
          <w:sz w:val="20"/>
          <w:szCs w:val="20"/>
        </w:rPr>
      </w:pPr>
      <w:r w:rsidRPr="006D4929">
        <w:rPr>
          <w:rFonts w:ascii="Arial" w:hAnsi="Arial" w:cs="Arial"/>
          <w:sz w:val="20"/>
          <w:szCs w:val="20"/>
        </w:rPr>
        <w:t xml:space="preserve">II. </w:t>
      </w:r>
      <w:r w:rsidRPr="007A48D0">
        <w:rPr>
          <w:rFonts w:ascii="Arial" w:hAnsi="Arial" w:cs="Arial"/>
          <w:b/>
          <w:sz w:val="20"/>
          <w:szCs w:val="20"/>
        </w:rPr>
        <w:t xml:space="preserve">Conhecer dos </w:t>
      </w:r>
      <w:proofErr w:type="spellStart"/>
      <w:r w:rsidRPr="007A48D0">
        <w:rPr>
          <w:rFonts w:ascii="Arial" w:hAnsi="Arial" w:cs="Arial"/>
          <w:b/>
          <w:sz w:val="20"/>
          <w:szCs w:val="20"/>
        </w:rPr>
        <w:t>delictos</w:t>
      </w:r>
      <w:proofErr w:type="spellEnd"/>
      <w:r w:rsidRPr="007A48D0">
        <w:rPr>
          <w:rFonts w:ascii="Arial" w:hAnsi="Arial" w:cs="Arial"/>
          <w:b/>
          <w:sz w:val="20"/>
          <w:szCs w:val="20"/>
        </w:rPr>
        <w:t xml:space="preserve">, e erros do </w:t>
      </w:r>
      <w:proofErr w:type="spellStart"/>
      <w:r w:rsidRPr="007A48D0">
        <w:rPr>
          <w:rFonts w:ascii="Arial" w:hAnsi="Arial" w:cs="Arial"/>
          <w:b/>
          <w:sz w:val="20"/>
          <w:szCs w:val="20"/>
        </w:rPr>
        <w:t>Officio</w:t>
      </w:r>
      <w:proofErr w:type="spellEnd"/>
      <w:r w:rsidRPr="007A48D0">
        <w:rPr>
          <w:rFonts w:ascii="Arial" w:hAnsi="Arial" w:cs="Arial"/>
          <w:b/>
          <w:sz w:val="20"/>
          <w:szCs w:val="20"/>
        </w:rPr>
        <w:t xml:space="preserve">, que </w:t>
      </w:r>
      <w:proofErr w:type="spellStart"/>
      <w:r w:rsidRPr="007A48D0">
        <w:rPr>
          <w:rFonts w:ascii="Arial" w:hAnsi="Arial" w:cs="Arial"/>
          <w:b/>
          <w:sz w:val="20"/>
          <w:szCs w:val="20"/>
        </w:rPr>
        <w:t>commetterem</w:t>
      </w:r>
      <w:proofErr w:type="spellEnd"/>
      <w:r w:rsidRPr="007A48D0">
        <w:rPr>
          <w:rFonts w:ascii="Arial" w:hAnsi="Arial" w:cs="Arial"/>
          <w:b/>
          <w:sz w:val="20"/>
          <w:szCs w:val="20"/>
        </w:rPr>
        <w:t xml:space="preserve"> os seus Ministros, os das Relações, os Empregados no Corpo Diplomático, e os Presidentes das Províncias.</w:t>
      </w:r>
      <w:r w:rsidRPr="006D4929">
        <w:rPr>
          <w:rFonts w:ascii="Arial" w:hAnsi="Arial" w:cs="Arial"/>
          <w:sz w:val="20"/>
          <w:szCs w:val="20"/>
        </w:rPr>
        <w:t xml:space="preserve"> (Grifo do autor)</w:t>
      </w:r>
    </w:p>
    <w:p w:rsidR="005673A8" w:rsidRPr="005E570B" w:rsidRDefault="005673A8" w:rsidP="005E570B">
      <w:pPr>
        <w:spacing w:after="0" w:line="360" w:lineRule="auto"/>
        <w:ind w:left="2829"/>
        <w:jc w:val="both"/>
        <w:rPr>
          <w:rFonts w:ascii="Arial" w:hAnsi="Arial" w:cs="Arial"/>
          <w:sz w:val="24"/>
          <w:szCs w:val="20"/>
        </w:rPr>
      </w:pPr>
    </w:p>
    <w:p w:rsidR="005673A8" w:rsidRPr="007A48D0" w:rsidRDefault="005673A8" w:rsidP="005673A8">
      <w:pPr>
        <w:spacing w:after="0" w:line="360" w:lineRule="auto"/>
        <w:ind w:firstLine="709"/>
        <w:jc w:val="both"/>
        <w:rPr>
          <w:rFonts w:ascii="Arial" w:hAnsi="Arial" w:cs="Arial"/>
          <w:sz w:val="24"/>
          <w:szCs w:val="24"/>
        </w:rPr>
      </w:pPr>
      <w:r w:rsidRPr="006D4929">
        <w:rPr>
          <w:rFonts w:ascii="Arial" w:hAnsi="Arial" w:cs="Arial"/>
          <w:sz w:val="24"/>
          <w:szCs w:val="24"/>
        </w:rPr>
        <w:t>Na criação da segunda Constituição da República do Brasil em 1891, todos os privilégios pessoais foram extintos, estabelecendo que “</w:t>
      </w:r>
      <w:r w:rsidRPr="006D4929">
        <w:rPr>
          <w:rFonts w:ascii="Arial" w:hAnsi="Arial" w:cs="Arial"/>
          <w:b/>
          <w:i/>
          <w:sz w:val="24"/>
          <w:szCs w:val="24"/>
        </w:rPr>
        <w:t>todos são iguais perante a lei</w:t>
      </w:r>
      <w:r w:rsidRPr="006D4929">
        <w:rPr>
          <w:rFonts w:ascii="Arial" w:hAnsi="Arial" w:cs="Arial"/>
          <w:sz w:val="24"/>
          <w:szCs w:val="24"/>
        </w:rPr>
        <w:t>” e que “</w:t>
      </w:r>
      <w:r w:rsidRPr="006D4929">
        <w:rPr>
          <w:rFonts w:ascii="Arial" w:hAnsi="Arial" w:cs="Arial"/>
          <w:b/>
          <w:i/>
          <w:sz w:val="24"/>
          <w:szCs w:val="24"/>
        </w:rPr>
        <w:t>a república não admite privilégios de nascimento, desconhece foros de nobreza</w:t>
      </w:r>
      <w:r w:rsidRPr="006D4929">
        <w:rPr>
          <w:rFonts w:ascii="Arial" w:hAnsi="Arial" w:cs="Arial"/>
          <w:sz w:val="24"/>
          <w:szCs w:val="24"/>
        </w:rPr>
        <w:t xml:space="preserve">” (artigo 72, </w:t>
      </w:r>
      <w:r w:rsidRPr="006D4929">
        <w:rPr>
          <w:rStyle w:val="Forte"/>
          <w:rFonts w:ascii="Arial" w:hAnsi="Arial" w:cs="Arial"/>
          <w:b w:val="0"/>
          <w:color w:val="222222"/>
          <w:sz w:val="24"/>
          <w:szCs w:val="24"/>
          <w:bdr w:val="none" w:sz="0" w:space="0" w:color="auto" w:frame="1"/>
          <w:shd w:val="clear" w:color="auto" w:fill="FAFAFA"/>
        </w:rPr>
        <w:t>§2º).</w:t>
      </w:r>
      <w:r w:rsidRPr="006D4929">
        <w:rPr>
          <w:rFonts w:ascii="Arial" w:hAnsi="Arial" w:cs="Arial"/>
          <w:sz w:val="24"/>
          <w:szCs w:val="24"/>
        </w:rPr>
        <w:t xml:space="preserve"> Limitou-se o foro por prerrogativa de função a quem possuía cargos ligados à utilidade pública, como o Presidente da República, que somente seria processado e julgado em crimes comuns pelo STF e em crimes de responsabilidade perante o Senado</w:t>
      </w:r>
      <w:r w:rsidRPr="006D4929">
        <w:rPr>
          <w:rFonts w:ascii="Arial" w:hAnsi="Arial" w:cs="Arial"/>
        </w:rPr>
        <w:t xml:space="preserve">. </w:t>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sz w:val="24"/>
          <w:szCs w:val="24"/>
        </w:rPr>
        <w:t xml:space="preserve">Com o advento da terceira Constituição Brasileira, no ano de 1934 as prerrogativas de foro foram ampliadas e passaram a fazer parte dos detentores de tal prerrogativa os ministros da Corte Suprema e do Tribunal de Contas, o procurador-geral da República, os juízes dos tribunais federais e das cortes de apelação e, os embaixadores e ministros diplomáticos nos crimes comuns e de responsabilidade. A quarta Constituição de 1937 manteve a responsabilização do Presidente da República e criou o Conselho Federal, a quem competia o processamento e julgamento daquele mesmo e dos ministros do STF nos crimes de responsabilidade (artigos 86 e 100). </w:t>
      </w:r>
      <w:r w:rsidRPr="006D4929">
        <w:rPr>
          <w:rFonts w:ascii="Arial" w:hAnsi="Arial" w:cs="Arial"/>
          <w:sz w:val="24"/>
          <w:szCs w:val="24"/>
        </w:rPr>
        <w:tab/>
      </w:r>
      <w:r w:rsidRPr="006D4929">
        <w:rPr>
          <w:rFonts w:ascii="Arial" w:hAnsi="Arial" w:cs="Arial"/>
          <w:sz w:val="24"/>
          <w:szCs w:val="24"/>
        </w:rPr>
        <w:tab/>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rPr>
        <w:tab/>
      </w:r>
      <w:r w:rsidRPr="007A48D0">
        <w:rPr>
          <w:rFonts w:ascii="Arial" w:hAnsi="Arial" w:cs="Arial"/>
          <w:sz w:val="24"/>
          <w:szCs w:val="24"/>
        </w:rPr>
        <w:t xml:space="preserve">Já a Constituição de 1946, promulgada com o término do regime do Estado Novo, inovou na competência do STF para o processamento e julgamento do Presidente da República, que possuía em seu artigo 88 competência tanto nos crimes de responsabilidade como nos crimes comuns: </w:t>
      </w:r>
    </w:p>
    <w:p w:rsidR="005673A8" w:rsidRPr="00F31BC2" w:rsidRDefault="005673A8" w:rsidP="00F31BC2">
      <w:pPr>
        <w:spacing w:after="0" w:line="360" w:lineRule="auto"/>
        <w:ind w:left="3538"/>
        <w:jc w:val="both"/>
        <w:rPr>
          <w:rFonts w:ascii="Arial" w:hAnsi="Arial" w:cs="Arial"/>
          <w:sz w:val="24"/>
        </w:rPr>
      </w:pPr>
    </w:p>
    <w:p w:rsidR="005673A8" w:rsidRPr="007A48D0" w:rsidRDefault="005673A8" w:rsidP="005673A8">
      <w:pPr>
        <w:ind w:left="2268"/>
        <w:jc w:val="both"/>
        <w:rPr>
          <w:rFonts w:ascii="Arial" w:hAnsi="Arial" w:cs="Arial"/>
          <w:szCs w:val="24"/>
        </w:rPr>
      </w:pPr>
      <w:r w:rsidRPr="007A48D0">
        <w:rPr>
          <w:rFonts w:ascii="Arial" w:hAnsi="Arial" w:cs="Arial"/>
          <w:sz w:val="20"/>
        </w:rPr>
        <w:t>Art. 88 - O Presidente da República, depois que a Câmara dos Deputados, pelo voto da maioria absoluta dos seus membros, declarar procedente a acusação, será submetido a julgamento perante o Supremo Tribunal Federal nos crimes comuns, ou perante o Senado Federal nos de responsabilidade (</w:t>
      </w:r>
      <w:r>
        <w:rPr>
          <w:rFonts w:ascii="Arial" w:hAnsi="Arial" w:cs="Arial"/>
          <w:sz w:val="20"/>
        </w:rPr>
        <w:t>BRASIL</w:t>
      </w:r>
      <w:r w:rsidRPr="007A48D0">
        <w:rPr>
          <w:rFonts w:ascii="Arial" w:hAnsi="Arial" w:cs="Arial"/>
          <w:sz w:val="20"/>
        </w:rPr>
        <w:t>, 1946).</w:t>
      </w:r>
    </w:p>
    <w:p w:rsidR="00873520" w:rsidRPr="006D4929" w:rsidRDefault="00873520" w:rsidP="00F31BC2">
      <w:pPr>
        <w:spacing w:after="0" w:line="360" w:lineRule="auto"/>
        <w:jc w:val="both"/>
        <w:rPr>
          <w:rFonts w:ascii="Arial" w:hAnsi="Arial" w:cs="Arial"/>
          <w:b/>
          <w:sz w:val="24"/>
          <w:szCs w:val="24"/>
        </w:rPr>
      </w:pPr>
    </w:p>
    <w:p w:rsidR="00302505" w:rsidRPr="006D4929" w:rsidRDefault="00B12FA8" w:rsidP="007A48D0">
      <w:pPr>
        <w:spacing w:after="0" w:line="360" w:lineRule="auto"/>
        <w:ind w:firstLine="709"/>
        <w:jc w:val="both"/>
        <w:rPr>
          <w:rFonts w:ascii="Arial" w:hAnsi="Arial" w:cs="Arial"/>
          <w:sz w:val="24"/>
          <w:szCs w:val="24"/>
        </w:rPr>
      </w:pPr>
      <w:r w:rsidRPr="006D4929">
        <w:rPr>
          <w:rFonts w:ascii="Arial" w:hAnsi="Arial" w:cs="Arial"/>
          <w:sz w:val="24"/>
          <w:szCs w:val="24"/>
        </w:rPr>
        <w:t>Foi mantido na Constituição de 1967, o foro por prerrogativa de função no mesmo formato da anterior. No seguimento, o Ato Institucional nº5 de 1968 encerrou os direitos políticos, e, consequentemente, encerrou o foro por prerrogativa de função, que por sua vez, retornou na Emenda Constitucional nº1 de 1969, acrescentando ainda a competência do STF para processar e julgar, o vice-presidente, os deputados e os senadores nos crimes comuns (art</w:t>
      </w:r>
      <w:r w:rsidR="00D136B6" w:rsidRPr="006D4929">
        <w:rPr>
          <w:rFonts w:ascii="Arial" w:hAnsi="Arial" w:cs="Arial"/>
          <w:sz w:val="24"/>
          <w:szCs w:val="24"/>
        </w:rPr>
        <w:t xml:space="preserve">igo </w:t>
      </w:r>
      <w:r w:rsidRPr="006D4929">
        <w:rPr>
          <w:rFonts w:ascii="Arial" w:hAnsi="Arial" w:cs="Arial"/>
          <w:sz w:val="24"/>
          <w:szCs w:val="24"/>
        </w:rPr>
        <w:t>119, l, a).</w:t>
      </w:r>
      <w:r w:rsidRPr="006D4929">
        <w:rPr>
          <w:rFonts w:ascii="Arial" w:hAnsi="Arial" w:cs="Arial"/>
          <w:sz w:val="24"/>
          <w:szCs w:val="24"/>
        </w:rPr>
        <w:tab/>
      </w:r>
      <w:r w:rsidRPr="006D4929">
        <w:rPr>
          <w:rFonts w:ascii="Arial" w:hAnsi="Arial" w:cs="Arial"/>
          <w:sz w:val="24"/>
          <w:szCs w:val="24"/>
        </w:rPr>
        <w:tab/>
        <w:t>A ultima Constituição, promulgada no ano de 1988, atualmente vigente, se resguardou no princípio da responsabilização dos agentes públicos e ampliou os casos de prerrogativa de foro, desde então, o foro por prerrogativa de função continua sendo debatido no âmbito jurídico, ora visto como benévolo ora visto como inadequado e incorreto.</w:t>
      </w:r>
      <w:r w:rsidR="00B62DB0" w:rsidRPr="006D4929">
        <w:rPr>
          <w:rFonts w:ascii="Arial" w:hAnsi="Arial" w:cs="Arial"/>
          <w:sz w:val="24"/>
          <w:szCs w:val="24"/>
        </w:rPr>
        <w:tab/>
      </w:r>
      <w:r w:rsidR="00B62DB0" w:rsidRPr="006D4929">
        <w:rPr>
          <w:rFonts w:ascii="Arial" w:hAnsi="Arial" w:cs="Arial"/>
          <w:sz w:val="24"/>
          <w:szCs w:val="24"/>
        </w:rPr>
        <w:tab/>
      </w:r>
      <w:r w:rsidR="00B62DB0" w:rsidRPr="006D4929">
        <w:rPr>
          <w:rFonts w:ascii="Arial" w:hAnsi="Arial" w:cs="Arial"/>
          <w:sz w:val="24"/>
          <w:szCs w:val="24"/>
        </w:rPr>
        <w:tab/>
      </w:r>
      <w:r w:rsidR="00B62DB0" w:rsidRPr="006D4929">
        <w:rPr>
          <w:rFonts w:ascii="Arial" w:hAnsi="Arial" w:cs="Arial"/>
          <w:sz w:val="24"/>
          <w:szCs w:val="24"/>
        </w:rPr>
        <w:tab/>
      </w:r>
      <w:r w:rsidR="00B62DB0" w:rsidRPr="006D4929">
        <w:rPr>
          <w:rFonts w:ascii="Arial" w:hAnsi="Arial" w:cs="Arial"/>
          <w:sz w:val="24"/>
          <w:szCs w:val="24"/>
        </w:rPr>
        <w:tab/>
      </w:r>
      <w:r w:rsidR="00B62DB0" w:rsidRPr="006D4929">
        <w:rPr>
          <w:rFonts w:ascii="Arial" w:hAnsi="Arial" w:cs="Arial"/>
          <w:sz w:val="24"/>
          <w:szCs w:val="24"/>
        </w:rPr>
        <w:tab/>
      </w:r>
      <w:r w:rsidR="00B62DB0" w:rsidRPr="006D4929">
        <w:rPr>
          <w:rFonts w:ascii="Arial" w:hAnsi="Arial" w:cs="Arial"/>
          <w:sz w:val="24"/>
          <w:szCs w:val="24"/>
        </w:rPr>
        <w:tab/>
      </w:r>
      <w:r w:rsidR="00B62DB0" w:rsidRPr="006D4929">
        <w:rPr>
          <w:rFonts w:ascii="Arial" w:hAnsi="Arial" w:cs="Arial"/>
          <w:sz w:val="24"/>
          <w:szCs w:val="24"/>
        </w:rPr>
        <w:tab/>
      </w:r>
      <w:r w:rsidR="00B62DB0" w:rsidRPr="006D4929">
        <w:rPr>
          <w:rFonts w:ascii="Arial" w:hAnsi="Arial" w:cs="Arial"/>
          <w:sz w:val="24"/>
          <w:szCs w:val="24"/>
        </w:rPr>
        <w:tab/>
      </w:r>
      <w:r w:rsidR="00B62DB0" w:rsidRPr="006D4929">
        <w:rPr>
          <w:rFonts w:ascii="Arial" w:hAnsi="Arial" w:cs="Arial"/>
          <w:sz w:val="24"/>
          <w:szCs w:val="24"/>
        </w:rPr>
        <w:tab/>
      </w:r>
      <w:r w:rsidR="00302505" w:rsidRPr="006D4929">
        <w:rPr>
          <w:rFonts w:ascii="Arial" w:hAnsi="Arial" w:cs="Arial"/>
          <w:sz w:val="24"/>
          <w:szCs w:val="24"/>
        </w:rPr>
        <w:t>Com base em tal histórico evolutivo, o Supremo Tribunal Federal, após se ater ao fato do grande volume de ações em tramitação sob sua competência, decidiu por fazer interpretação restritiva ao art</w:t>
      </w:r>
      <w:r w:rsidR="00D136B6" w:rsidRPr="006D4929">
        <w:rPr>
          <w:rFonts w:ascii="Arial" w:hAnsi="Arial" w:cs="Arial"/>
          <w:sz w:val="24"/>
          <w:szCs w:val="24"/>
        </w:rPr>
        <w:t>igo 102, I, b e c da Constituição Federal</w:t>
      </w:r>
      <w:r w:rsidR="00302505" w:rsidRPr="006D4929">
        <w:rPr>
          <w:rFonts w:ascii="Arial" w:hAnsi="Arial" w:cs="Arial"/>
          <w:sz w:val="24"/>
          <w:szCs w:val="24"/>
        </w:rPr>
        <w:t>, considerando a necessidade de delimitação da competência originária da Suprema Corte.</w:t>
      </w:r>
      <w:r w:rsidR="00302505" w:rsidRPr="006D4929">
        <w:rPr>
          <w:rFonts w:ascii="Arial" w:hAnsi="Arial" w:cs="Arial"/>
          <w:sz w:val="24"/>
          <w:szCs w:val="24"/>
        </w:rPr>
        <w:tab/>
        <w:t>Assim, tal fato restou decidido e pacificado no julgamento da Questão de Ordem, levantada pelo Voto-vistas do Min. Roberto Barroso, na Ação Penal nº 937, que é o objeto de discussão no presente trabalho.</w:t>
      </w:r>
    </w:p>
    <w:p w:rsidR="00B12FA8" w:rsidRPr="006D4929" w:rsidRDefault="00B12FA8" w:rsidP="00F31BC2">
      <w:pPr>
        <w:spacing w:after="0" w:line="360" w:lineRule="auto"/>
        <w:jc w:val="both"/>
        <w:rPr>
          <w:rFonts w:ascii="Arial" w:hAnsi="Arial" w:cs="Arial"/>
          <w:b/>
          <w:sz w:val="24"/>
          <w:szCs w:val="24"/>
        </w:rPr>
      </w:pPr>
    </w:p>
    <w:p w:rsidR="00B66946" w:rsidRPr="007A48D0" w:rsidRDefault="00C171F7" w:rsidP="007A48D0">
      <w:pPr>
        <w:pStyle w:val="PargrafodaLista"/>
        <w:numPr>
          <w:ilvl w:val="0"/>
          <w:numId w:val="7"/>
        </w:numPr>
        <w:spacing w:after="0" w:line="360" w:lineRule="auto"/>
        <w:jc w:val="both"/>
        <w:rPr>
          <w:rFonts w:ascii="Arial" w:hAnsi="Arial" w:cs="Arial"/>
          <w:b/>
          <w:sz w:val="24"/>
          <w:szCs w:val="24"/>
        </w:rPr>
      </w:pPr>
      <w:r w:rsidRPr="007A48D0">
        <w:rPr>
          <w:rFonts w:ascii="Arial" w:hAnsi="Arial" w:cs="Arial"/>
          <w:b/>
          <w:sz w:val="24"/>
          <w:szCs w:val="24"/>
        </w:rPr>
        <w:t>CONCEITO</w:t>
      </w:r>
      <w:r w:rsidR="00B66946" w:rsidRPr="007A48D0">
        <w:rPr>
          <w:rFonts w:ascii="Arial" w:hAnsi="Arial" w:cs="Arial"/>
          <w:b/>
          <w:sz w:val="24"/>
          <w:szCs w:val="24"/>
        </w:rPr>
        <w:t xml:space="preserve"> DO FORO POR PRERROGATIVA DE FUNÇÃO</w:t>
      </w:r>
    </w:p>
    <w:p w:rsidR="007A48D0" w:rsidRDefault="007A48D0" w:rsidP="00F31BC2">
      <w:pPr>
        <w:spacing w:after="0" w:line="360" w:lineRule="auto"/>
        <w:jc w:val="both"/>
        <w:rPr>
          <w:rFonts w:ascii="Arial" w:hAnsi="Arial" w:cs="Arial"/>
          <w:sz w:val="24"/>
          <w:szCs w:val="24"/>
        </w:rPr>
      </w:pPr>
    </w:p>
    <w:p w:rsidR="00AC7227" w:rsidRPr="006D4929" w:rsidRDefault="008C27CD" w:rsidP="007A48D0">
      <w:pPr>
        <w:spacing w:after="0" w:line="360" w:lineRule="auto"/>
        <w:jc w:val="both"/>
        <w:rPr>
          <w:rFonts w:ascii="Arial" w:hAnsi="Arial" w:cs="Arial"/>
          <w:sz w:val="24"/>
          <w:szCs w:val="24"/>
        </w:rPr>
      </w:pPr>
      <w:r w:rsidRPr="006D4929">
        <w:rPr>
          <w:rFonts w:ascii="Arial" w:hAnsi="Arial" w:cs="Arial"/>
          <w:sz w:val="24"/>
          <w:szCs w:val="24"/>
        </w:rPr>
        <w:t>3</w:t>
      </w:r>
      <w:r w:rsidR="00AC7227" w:rsidRPr="006D4929">
        <w:rPr>
          <w:rFonts w:ascii="Arial" w:hAnsi="Arial" w:cs="Arial"/>
          <w:sz w:val="24"/>
          <w:szCs w:val="24"/>
        </w:rPr>
        <w:t>.1 CONCEITO E NATUREZA JURÍDICA</w:t>
      </w:r>
    </w:p>
    <w:p w:rsidR="007A48D0" w:rsidRDefault="007A48D0" w:rsidP="00F31BC2">
      <w:pPr>
        <w:pStyle w:val="NormalWeb"/>
        <w:shd w:val="clear" w:color="auto" w:fill="FFFFFF"/>
        <w:spacing w:before="0" w:beforeAutospacing="0" w:after="0" w:afterAutospacing="0" w:line="360" w:lineRule="auto"/>
        <w:ind w:firstLine="709"/>
        <w:jc w:val="both"/>
        <w:rPr>
          <w:rFonts w:ascii="Arial" w:hAnsi="Arial" w:cs="Arial"/>
        </w:rPr>
      </w:pPr>
    </w:p>
    <w:p w:rsidR="00B66946" w:rsidRPr="006D4929" w:rsidRDefault="00B66946" w:rsidP="007A48D0">
      <w:pPr>
        <w:pStyle w:val="NormalWeb"/>
        <w:shd w:val="clear" w:color="auto" w:fill="FFFFFF"/>
        <w:spacing w:before="0" w:beforeAutospacing="0" w:after="0" w:afterAutospacing="0" w:line="360" w:lineRule="auto"/>
        <w:ind w:firstLine="708"/>
        <w:jc w:val="both"/>
        <w:rPr>
          <w:rFonts w:ascii="Arial" w:hAnsi="Arial" w:cs="Arial"/>
        </w:rPr>
      </w:pPr>
      <w:r w:rsidRPr="006D4929">
        <w:rPr>
          <w:rFonts w:ascii="Arial" w:hAnsi="Arial" w:cs="Arial"/>
        </w:rPr>
        <w:t>O Foro por prerrogativa de função, também intitulado de foro especial ou foro privilegiado, é considerado como sendo:</w:t>
      </w:r>
    </w:p>
    <w:p w:rsidR="00B66946" w:rsidRPr="006D4929" w:rsidRDefault="00B66946" w:rsidP="00F31BC2">
      <w:pPr>
        <w:pStyle w:val="NormalWeb"/>
        <w:shd w:val="clear" w:color="auto" w:fill="FFFFFF"/>
        <w:spacing w:before="0" w:beforeAutospacing="0" w:after="0" w:afterAutospacing="0" w:line="360" w:lineRule="auto"/>
        <w:jc w:val="both"/>
        <w:rPr>
          <w:rFonts w:ascii="Arial" w:hAnsi="Arial" w:cs="Arial"/>
        </w:rPr>
      </w:pPr>
    </w:p>
    <w:p w:rsidR="00B66946" w:rsidRPr="006D4929" w:rsidRDefault="00D136B6" w:rsidP="00F10D2B">
      <w:pPr>
        <w:pStyle w:val="NormalWeb"/>
        <w:shd w:val="clear" w:color="auto" w:fill="FFFFFF"/>
        <w:spacing w:before="0" w:beforeAutospacing="0" w:after="288" w:afterAutospacing="0"/>
        <w:ind w:left="2124"/>
        <w:jc w:val="both"/>
        <w:rPr>
          <w:rFonts w:ascii="Arial" w:hAnsi="Arial" w:cs="Arial"/>
          <w:sz w:val="20"/>
          <w:szCs w:val="20"/>
        </w:rPr>
      </w:pPr>
      <w:r w:rsidRPr="006D4929">
        <w:rPr>
          <w:rFonts w:ascii="Arial" w:hAnsi="Arial" w:cs="Arial"/>
          <w:sz w:val="20"/>
          <w:szCs w:val="20"/>
        </w:rPr>
        <w:t xml:space="preserve">[...] </w:t>
      </w:r>
      <w:r w:rsidR="00B66946" w:rsidRPr="006D4929">
        <w:rPr>
          <w:rFonts w:ascii="Arial" w:hAnsi="Arial" w:cs="Arial"/>
          <w:sz w:val="20"/>
          <w:szCs w:val="20"/>
        </w:rPr>
        <w:t xml:space="preserve">direito de determinadas pessoas de serem julgadas, em virtude dos cargos ou funções que exercem, pelos Órgãos Superiores da Jurisdição, em competência atribuída pela Constituição Federal ou constituições estaduais. (MIRABETE, 2000, p. 67).  </w:t>
      </w:r>
    </w:p>
    <w:p w:rsidR="00B66946" w:rsidRPr="006D4929" w:rsidRDefault="00B66946" w:rsidP="00F31BC2">
      <w:pPr>
        <w:pStyle w:val="NormalWeb"/>
        <w:shd w:val="clear" w:color="auto" w:fill="FFFFFF"/>
        <w:spacing w:before="0" w:beforeAutospacing="0" w:after="0" w:afterAutospacing="0" w:line="360" w:lineRule="auto"/>
        <w:ind w:left="3538"/>
        <w:jc w:val="both"/>
        <w:rPr>
          <w:rFonts w:ascii="Arial" w:hAnsi="Arial" w:cs="Arial"/>
          <w:sz w:val="20"/>
          <w:szCs w:val="20"/>
        </w:rPr>
      </w:pPr>
    </w:p>
    <w:p w:rsidR="00B66946" w:rsidRDefault="004E13B7" w:rsidP="007A48D0">
      <w:pPr>
        <w:pStyle w:val="NormalWeb"/>
        <w:shd w:val="clear" w:color="auto" w:fill="FFFFFF"/>
        <w:spacing w:before="0" w:beforeAutospacing="0" w:after="0" w:afterAutospacing="0" w:line="360" w:lineRule="auto"/>
        <w:ind w:firstLine="709"/>
        <w:jc w:val="both"/>
        <w:rPr>
          <w:rFonts w:ascii="Arial" w:hAnsi="Arial" w:cs="Arial"/>
        </w:rPr>
      </w:pPr>
      <w:r w:rsidRPr="006D4929">
        <w:rPr>
          <w:rFonts w:ascii="Arial" w:hAnsi="Arial" w:cs="Arial"/>
          <w:shd w:val="clear" w:color="auto" w:fill="FFFFFF"/>
        </w:rPr>
        <w:t>Deste modo, é caracterizado como sendo</w:t>
      </w:r>
      <w:r w:rsidR="00B66946" w:rsidRPr="006D4929">
        <w:rPr>
          <w:rFonts w:ascii="Arial" w:hAnsi="Arial" w:cs="Arial"/>
          <w:shd w:val="clear" w:color="auto" w:fill="FFFFFF"/>
        </w:rPr>
        <w:t xml:space="preserve"> uma das formas de se estabelecer a competência jurisdicional para casos em que as características e peculiaridades são referentes ao cargo ou função pública ocupada por determinada pessoa. </w:t>
      </w:r>
      <w:r w:rsidR="00B66946" w:rsidRPr="006D4929">
        <w:rPr>
          <w:rFonts w:ascii="Arial" w:hAnsi="Arial" w:cs="Arial"/>
        </w:rPr>
        <w:t>Ar</w:t>
      </w:r>
      <w:r w:rsidR="00B62DB0" w:rsidRPr="006D4929">
        <w:rPr>
          <w:rFonts w:ascii="Arial" w:hAnsi="Arial" w:cs="Arial"/>
        </w:rPr>
        <w:t xml:space="preserve">remata ainda sobre o tema que: </w:t>
      </w:r>
    </w:p>
    <w:p w:rsidR="007A48D0" w:rsidRPr="00F31BC2" w:rsidRDefault="007A48D0" w:rsidP="00F31BC2">
      <w:pPr>
        <w:pStyle w:val="NormalWeb"/>
        <w:shd w:val="clear" w:color="auto" w:fill="FFFFFF"/>
        <w:spacing w:before="0" w:beforeAutospacing="0" w:after="0" w:afterAutospacing="0" w:line="360" w:lineRule="auto"/>
        <w:ind w:firstLine="709"/>
        <w:jc w:val="both"/>
        <w:rPr>
          <w:rFonts w:ascii="Arial" w:hAnsi="Arial" w:cs="Arial"/>
        </w:rPr>
      </w:pPr>
    </w:p>
    <w:p w:rsidR="00B66946" w:rsidRPr="006D4929" w:rsidRDefault="00B66946" w:rsidP="006D3F1F">
      <w:pPr>
        <w:pStyle w:val="NormalWeb"/>
        <w:shd w:val="clear" w:color="auto" w:fill="FFFFFF"/>
        <w:spacing w:before="0" w:beforeAutospacing="0" w:after="288" w:afterAutospacing="0"/>
        <w:ind w:left="2268"/>
        <w:jc w:val="both"/>
        <w:rPr>
          <w:rFonts w:ascii="Arial" w:hAnsi="Arial" w:cs="Arial"/>
          <w:sz w:val="20"/>
          <w:szCs w:val="20"/>
        </w:rPr>
      </w:pPr>
      <w:r w:rsidRPr="006D4929">
        <w:rPr>
          <w:rFonts w:ascii="Arial" w:hAnsi="Arial" w:cs="Arial"/>
          <w:sz w:val="20"/>
          <w:szCs w:val="20"/>
        </w:rPr>
        <w:t>[...] Fala-se em competência </w:t>
      </w:r>
      <w:r w:rsidRPr="006D4929">
        <w:rPr>
          <w:rStyle w:val="nfase"/>
          <w:rFonts w:ascii="Arial" w:hAnsi="Arial" w:cs="Arial"/>
          <w:sz w:val="20"/>
          <w:szCs w:val="20"/>
        </w:rPr>
        <w:t>ratione personae</w:t>
      </w:r>
      <w:r w:rsidRPr="006D4929">
        <w:rPr>
          <w:rFonts w:ascii="Arial" w:hAnsi="Arial" w:cs="Arial"/>
          <w:sz w:val="20"/>
          <w:szCs w:val="20"/>
        </w:rPr>
        <w:t> (em razão da pessoa), quando o Código deixa bem claro que a competência é ditada pela função da pessoa, tendo em vista a dignidade do cargo exercido e não do indivíduo que o exerce.</w:t>
      </w:r>
      <w:r w:rsidR="006D3F1F">
        <w:rPr>
          <w:rFonts w:ascii="Arial" w:hAnsi="Arial" w:cs="Arial"/>
          <w:sz w:val="20"/>
          <w:szCs w:val="20"/>
        </w:rPr>
        <w:t xml:space="preserve"> </w:t>
      </w:r>
      <w:r w:rsidRPr="006D4929">
        <w:rPr>
          <w:rFonts w:ascii="Arial" w:hAnsi="Arial" w:cs="Arial"/>
          <w:sz w:val="20"/>
          <w:szCs w:val="20"/>
        </w:rPr>
        <w:t xml:space="preserve">[...] (MIRABETE, 2007, </w:t>
      </w:r>
      <w:r w:rsidR="006D3F1F">
        <w:rPr>
          <w:rFonts w:ascii="Arial" w:hAnsi="Arial" w:cs="Arial"/>
          <w:sz w:val="20"/>
          <w:szCs w:val="20"/>
        </w:rPr>
        <w:t>p</w:t>
      </w:r>
      <w:r w:rsidRPr="006D4929">
        <w:rPr>
          <w:rFonts w:ascii="Arial" w:hAnsi="Arial" w:cs="Arial"/>
          <w:sz w:val="20"/>
          <w:szCs w:val="20"/>
        </w:rPr>
        <w:t>.176).</w:t>
      </w:r>
    </w:p>
    <w:p w:rsidR="007A48D0" w:rsidRPr="00CF792D" w:rsidRDefault="007A48D0" w:rsidP="00CF792D">
      <w:pPr>
        <w:pStyle w:val="NormalWeb"/>
        <w:shd w:val="clear" w:color="auto" w:fill="FFFFFF"/>
        <w:spacing w:before="0" w:beforeAutospacing="0" w:after="0" w:afterAutospacing="0" w:line="360" w:lineRule="auto"/>
        <w:ind w:firstLine="709"/>
        <w:jc w:val="both"/>
        <w:rPr>
          <w:rFonts w:ascii="Arial" w:hAnsi="Arial" w:cs="Arial"/>
        </w:rPr>
      </w:pPr>
    </w:p>
    <w:p w:rsidR="006D3F1F" w:rsidRDefault="004E13B7" w:rsidP="006D3F1F">
      <w:pPr>
        <w:pStyle w:val="NormalWeb"/>
        <w:shd w:val="clear" w:color="auto" w:fill="FFFFFF"/>
        <w:spacing w:before="0" w:beforeAutospacing="0" w:after="0" w:afterAutospacing="0" w:line="360" w:lineRule="auto"/>
        <w:ind w:firstLine="709"/>
        <w:jc w:val="both"/>
        <w:rPr>
          <w:rFonts w:ascii="Arial" w:hAnsi="Arial" w:cs="Arial"/>
        </w:rPr>
      </w:pPr>
      <w:r w:rsidRPr="006D4929">
        <w:rPr>
          <w:rFonts w:ascii="Arial" w:hAnsi="Arial" w:cs="Arial"/>
        </w:rPr>
        <w:t xml:space="preserve">E ainda </w:t>
      </w:r>
      <w:r w:rsidR="00B66946" w:rsidRPr="006D4929">
        <w:rPr>
          <w:rFonts w:ascii="Arial" w:hAnsi="Arial" w:cs="Arial"/>
        </w:rPr>
        <w:t>é previsto para proteger o mandato popular de possíveis persecuções criminais abusivas e/ou indevidas, possuindo a finalidade de evitar influências regionais ou políticas, além de garantir o regular exercício dos cargos de maior relevância nos poderes legislativo, executivo e judiciário.</w:t>
      </w:r>
      <w:r w:rsidR="00B66946" w:rsidRPr="006D4929">
        <w:rPr>
          <w:rFonts w:ascii="Arial" w:hAnsi="Arial" w:cs="Arial"/>
          <w:shd w:val="clear" w:color="auto" w:fill="FFFFFF"/>
        </w:rPr>
        <w:t xml:space="preserve"> </w:t>
      </w:r>
      <w:r w:rsidRPr="006D4929">
        <w:rPr>
          <w:rFonts w:ascii="Arial" w:hAnsi="Arial" w:cs="Arial"/>
          <w:shd w:val="clear" w:color="auto" w:fill="FFFFFF"/>
        </w:rPr>
        <w:tab/>
      </w:r>
      <w:r w:rsidRPr="006D4929">
        <w:rPr>
          <w:rFonts w:ascii="Arial" w:hAnsi="Arial" w:cs="Arial"/>
          <w:shd w:val="clear" w:color="auto" w:fill="FFFFFF"/>
        </w:rPr>
        <w:tab/>
      </w:r>
      <w:r w:rsidRPr="006D4929">
        <w:rPr>
          <w:rFonts w:ascii="Arial" w:hAnsi="Arial" w:cs="Arial"/>
          <w:shd w:val="clear" w:color="auto" w:fill="FFFFFF"/>
        </w:rPr>
        <w:tab/>
      </w:r>
      <w:r w:rsidRPr="006D4929">
        <w:rPr>
          <w:rFonts w:ascii="Arial" w:hAnsi="Arial" w:cs="Arial"/>
          <w:shd w:val="clear" w:color="auto" w:fill="FFFFFF"/>
        </w:rPr>
        <w:tab/>
      </w:r>
      <w:r w:rsidRPr="006D4929">
        <w:rPr>
          <w:rFonts w:ascii="Arial" w:hAnsi="Arial" w:cs="Arial"/>
          <w:shd w:val="clear" w:color="auto" w:fill="FFFFFF"/>
        </w:rPr>
        <w:tab/>
      </w:r>
      <w:r w:rsidR="00B66946" w:rsidRPr="006D4929">
        <w:rPr>
          <w:rFonts w:ascii="Arial" w:hAnsi="Arial" w:cs="Arial"/>
        </w:rPr>
        <w:t xml:space="preserve">Faz-se de extrema relevância </w:t>
      </w:r>
      <w:r w:rsidR="004F3212" w:rsidRPr="006D4929">
        <w:rPr>
          <w:rFonts w:ascii="Arial" w:hAnsi="Arial" w:cs="Arial"/>
        </w:rPr>
        <w:t>verificar</w:t>
      </w:r>
      <w:r w:rsidR="00B66946" w:rsidRPr="006D4929">
        <w:rPr>
          <w:rFonts w:ascii="Arial" w:hAnsi="Arial" w:cs="Arial"/>
        </w:rPr>
        <w:t xml:space="preserve"> a diferença existente entre “Prerrogativa por Função” e “Foro Privilegiado”, termos costumeir</w:t>
      </w:r>
      <w:r w:rsidR="004F3212" w:rsidRPr="006D4929">
        <w:rPr>
          <w:rFonts w:ascii="Arial" w:hAnsi="Arial" w:cs="Arial"/>
        </w:rPr>
        <w:t>amente utilizados por operados do meio jurídico</w:t>
      </w:r>
      <w:r w:rsidR="00B66946" w:rsidRPr="006D4929">
        <w:rPr>
          <w:rFonts w:ascii="Arial" w:hAnsi="Arial" w:cs="Arial"/>
        </w:rPr>
        <w:t xml:space="preserve">, o que, contudo, é tecnicamente incorreto. O doutrinador Tourinho Filho </w:t>
      </w:r>
      <w:r w:rsidR="006D3F1F">
        <w:rPr>
          <w:rFonts w:ascii="Arial" w:hAnsi="Arial" w:cs="Arial"/>
        </w:rPr>
        <w:t xml:space="preserve">(2002, p.126) </w:t>
      </w:r>
      <w:r w:rsidR="00B66946" w:rsidRPr="006D4929">
        <w:rPr>
          <w:rFonts w:ascii="Arial" w:hAnsi="Arial" w:cs="Arial"/>
        </w:rPr>
        <w:t xml:space="preserve">diz que </w:t>
      </w:r>
      <w:r w:rsidR="00B66946" w:rsidRPr="006D4929">
        <w:rPr>
          <w:rFonts w:ascii="Arial" w:hAnsi="Arial" w:cs="Arial"/>
          <w:b/>
          <w:i/>
        </w:rPr>
        <w:t>“o privilégio decorre de benefício à pessoa, ao passo que a prerrogativa envolve a função”</w:t>
      </w:r>
      <w:r w:rsidR="004F3212" w:rsidRPr="006D4929">
        <w:rPr>
          <w:rFonts w:ascii="Arial" w:hAnsi="Arial" w:cs="Arial"/>
        </w:rPr>
        <w:t xml:space="preserve">. </w:t>
      </w:r>
      <w:r w:rsidR="00C71CCA" w:rsidRPr="006D4929">
        <w:rPr>
          <w:rFonts w:ascii="Arial" w:hAnsi="Arial" w:cs="Arial"/>
        </w:rPr>
        <w:t>Tratando-se, assim</w:t>
      </w:r>
      <w:r w:rsidR="00B66946" w:rsidRPr="006D4929">
        <w:rPr>
          <w:rFonts w:ascii="Arial" w:hAnsi="Arial" w:cs="Arial"/>
        </w:rPr>
        <w:t xml:space="preserve">, de uma garantia inerente à função e não à pessoa, por essa razão, chamado com mais exatidão, de foro por prerrogativa de função. </w:t>
      </w:r>
      <w:r w:rsidR="004F3212" w:rsidRPr="006D4929">
        <w:rPr>
          <w:rFonts w:ascii="Arial" w:hAnsi="Arial" w:cs="Arial"/>
        </w:rPr>
        <w:tab/>
      </w:r>
      <w:r w:rsidR="004F3212" w:rsidRPr="006D4929">
        <w:rPr>
          <w:rFonts w:ascii="Arial" w:hAnsi="Arial" w:cs="Arial"/>
        </w:rPr>
        <w:tab/>
      </w:r>
    </w:p>
    <w:p w:rsidR="00B66946" w:rsidRPr="006D4929" w:rsidRDefault="00B66946" w:rsidP="006D3F1F">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6D4929">
        <w:rPr>
          <w:rFonts w:ascii="Arial" w:hAnsi="Arial" w:cs="Arial"/>
        </w:rPr>
        <w:t>Confor</w:t>
      </w:r>
      <w:r w:rsidR="00D136B6" w:rsidRPr="006D4929">
        <w:rPr>
          <w:rFonts w:ascii="Arial" w:hAnsi="Arial" w:cs="Arial"/>
        </w:rPr>
        <w:t>me estabelecido pela Constituição Federal</w:t>
      </w:r>
      <w:r w:rsidRPr="006D4929">
        <w:rPr>
          <w:rFonts w:ascii="Arial" w:hAnsi="Arial" w:cs="Arial"/>
        </w:rPr>
        <w:t>, o agente detentor do foro por prerrogativa de função ao praticar crimes comuns ou de responsabilidade, será julgado por órgãos colegiados e superiores do Judiciário. Ficando possível enxergamos que o</w:t>
      </w:r>
      <w:r w:rsidRPr="006D4929">
        <w:rPr>
          <w:rFonts w:ascii="Arial" w:hAnsi="Arial" w:cs="Arial"/>
          <w:shd w:val="clear" w:color="auto" w:fill="FFFFFF"/>
        </w:rPr>
        <w:t xml:space="preserve"> legislador da Constituição Federal de 1988 adota uma dicotomia, afirmando que aquele que possui foro por prerrogativa de função pratica infração penal comum e crime de responsabilidade. Para esclarecermos essa dicotomia, recorremos a uma </w:t>
      </w:r>
      <w:r w:rsidR="00390985" w:rsidRPr="006D4929">
        <w:rPr>
          <w:rFonts w:ascii="Arial" w:hAnsi="Arial" w:cs="Arial"/>
          <w:shd w:val="clear" w:color="auto" w:fill="FFFFFF"/>
        </w:rPr>
        <w:t>lição de Renato Brasileiro (2015, p. 478</w:t>
      </w:r>
      <w:r w:rsidRPr="006D4929">
        <w:rPr>
          <w:rFonts w:ascii="Arial" w:hAnsi="Arial" w:cs="Arial"/>
          <w:shd w:val="clear" w:color="auto" w:fill="FFFFFF"/>
        </w:rPr>
        <w:t xml:space="preserve">) o qual doutrina que: </w:t>
      </w:r>
    </w:p>
    <w:p w:rsidR="00B66946" w:rsidRPr="006D3F1F" w:rsidRDefault="00B66946" w:rsidP="002C56C5">
      <w:pPr>
        <w:pStyle w:val="NormalWeb"/>
        <w:shd w:val="clear" w:color="auto" w:fill="FFFFFF"/>
        <w:spacing w:before="0" w:beforeAutospacing="0" w:after="0" w:afterAutospacing="0" w:line="360" w:lineRule="auto"/>
        <w:jc w:val="both"/>
        <w:rPr>
          <w:rFonts w:ascii="Arial" w:hAnsi="Arial" w:cs="Arial"/>
          <w:shd w:val="clear" w:color="auto" w:fill="FFFFFF"/>
        </w:rPr>
      </w:pPr>
    </w:p>
    <w:p w:rsidR="00B66946" w:rsidRPr="006D4929" w:rsidRDefault="00B66946" w:rsidP="006D3F1F">
      <w:pPr>
        <w:spacing w:after="0" w:line="240" w:lineRule="auto"/>
        <w:ind w:left="2268"/>
        <w:jc w:val="both"/>
        <w:rPr>
          <w:rFonts w:ascii="Arial" w:hAnsi="Arial" w:cs="Arial"/>
          <w:sz w:val="20"/>
          <w:szCs w:val="20"/>
        </w:rPr>
      </w:pPr>
      <w:r w:rsidRPr="006D4929">
        <w:rPr>
          <w:rFonts w:ascii="Arial" w:hAnsi="Arial" w:cs="Arial"/>
          <w:sz w:val="20"/>
          <w:szCs w:val="20"/>
        </w:rPr>
        <w:t xml:space="preserve">Em sede de competência por prerrogativa de função é importante perceber que a Constituição Federal adota uma dicotomia entre crimes comuns e crimes de responsabilidade. Assim, para fins de foro por prerrogativa de função, a expressão crimes comuns abrange todas as infrações penais que não constituam crimes de responsabilidade, sujeitos que estão </w:t>
      </w:r>
      <w:proofErr w:type="gramStart"/>
      <w:r w:rsidRPr="006D4929">
        <w:rPr>
          <w:rFonts w:ascii="Arial" w:hAnsi="Arial" w:cs="Arial"/>
          <w:sz w:val="20"/>
          <w:szCs w:val="20"/>
        </w:rPr>
        <w:t>estes à denominada Jurisdição política</w:t>
      </w:r>
      <w:proofErr w:type="gramEnd"/>
      <w:r w:rsidRPr="006D4929">
        <w:rPr>
          <w:rFonts w:ascii="Arial" w:hAnsi="Arial" w:cs="Arial"/>
          <w:sz w:val="20"/>
          <w:szCs w:val="20"/>
        </w:rPr>
        <w:t>. Por isso, quando o art. 102, inc</w:t>
      </w:r>
      <w:proofErr w:type="gramStart"/>
      <w:r w:rsidRPr="006D4929">
        <w:rPr>
          <w:rFonts w:ascii="Arial" w:hAnsi="Arial" w:cs="Arial"/>
          <w:sz w:val="20"/>
          <w:szCs w:val="20"/>
        </w:rPr>
        <w:t>. I, ‘'b"</w:t>
      </w:r>
      <w:proofErr w:type="gramEnd"/>
      <w:r w:rsidRPr="006D4929">
        <w:rPr>
          <w:rFonts w:ascii="Arial" w:hAnsi="Arial" w:cs="Arial"/>
          <w:sz w:val="20"/>
          <w:szCs w:val="20"/>
        </w:rPr>
        <w:t xml:space="preserve">, da Magna Carta, estabelece que ao Supremo compete o processo e julgamento dos membros do Congresso Nacional nas infrações penais comuns, tem-se que o parlamentar deve ser processado perante a suprema Corte em relação a qualquer infração penal, quer se trate de crime eleitoral, crime doloso contra a vida, crime militar, quer se trate de </w:t>
      </w:r>
      <w:r w:rsidR="00390985" w:rsidRPr="006D4929">
        <w:rPr>
          <w:rFonts w:ascii="Arial" w:hAnsi="Arial" w:cs="Arial"/>
          <w:sz w:val="20"/>
          <w:szCs w:val="20"/>
        </w:rPr>
        <w:t>uma simples contravenção penal.</w:t>
      </w:r>
    </w:p>
    <w:p w:rsidR="00B66946" w:rsidRPr="006D4929" w:rsidRDefault="00B66946" w:rsidP="002C56C5">
      <w:pPr>
        <w:spacing w:after="0" w:line="360" w:lineRule="auto"/>
        <w:jc w:val="both"/>
        <w:rPr>
          <w:rFonts w:ascii="Arial" w:hAnsi="Arial" w:cs="Arial"/>
          <w:sz w:val="24"/>
          <w:szCs w:val="24"/>
        </w:rPr>
      </w:pPr>
    </w:p>
    <w:p w:rsidR="00B66946" w:rsidRPr="006D4929" w:rsidRDefault="00B66946" w:rsidP="006D3F1F">
      <w:pPr>
        <w:spacing w:after="0" w:line="360" w:lineRule="auto"/>
        <w:ind w:firstLine="709"/>
        <w:jc w:val="both"/>
        <w:rPr>
          <w:rFonts w:ascii="Arial" w:hAnsi="Arial" w:cs="Arial"/>
          <w:sz w:val="24"/>
          <w:szCs w:val="24"/>
        </w:rPr>
      </w:pPr>
      <w:r w:rsidRPr="006D4929">
        <w:rPr>
          <w:rFonts w:ascii="Arial" w:hAnsi="Arial" w:cs="Arial"/>
          <w:sz w:val="24"/>
          <w:szCs w:val="24"/>
        </w:rPr>
        <w:t xml:space="preserve">Ou seja, crimes de responsabilidade, são aqueles sujeitos à jurisdição política. Já a infração penal comum, o autor afirma que abrange qualquer infração penal, seja crime doloso contra a vida, crime militar, crime eleitoral e contravenção penal. </w:t>
      </w:r>
      <w:r w:rsidR="004F3212" w:rsidRPr="006D4929">
        <w:rPr>
          <w:rFonts w:ascii="Arial" w:hAnsi="Arial" w:cs="Arial"/>
          <w:sz w:val="24"/>
          <w:szCs w:val="24"/>
        </w:rPr>
        <w:tab/>
      </w:r>
      <w:r w:rsidR="004F3212" w:rsidRPr="006D4929">
        <w:rPr>
          <w:rFonts w:ascii="Arial" w:hAnsi="Arial" w:cs="Arial"/>
          <w:sz w:val="24"/>
          <w:szCs w:val="24"/>
        </w:rPr>
        <w:tab/>
      </w:r>
      <w:r w:rsidR="004F3212" w:rsidRPr="006D4929">
        <w:rPr>
          <w:rFonts w:ascii="Arial" w:hAnsi="Arial" w:cs="Arial"/>
          <w:sz w:val="24"/>
          <w:szCs w:val="24"/>
        </w:rPr>
        <w:tab/>
      </w:r>
      <w:r w:rsidR="004F3212" w:rsidRPr="006D4929">
        <w:rPr>
          <w:rFonts w:ascii="Arial" w:hAnsi="Arial" w:cs="Arial"/>
          <w:sz w:val="24"/>
          <w:szCs w:val="24"/>
        </w:rPr>
        <w:tab/>
      </w:r>
      <w:r w:rsidR="004F3212" w:rsidRPr="006D4929">
        <w:rPr>
          <w:rFonts w:ascii="Arial" w:hAnsi="Arial" w:cs="Arial"/>
          <w:sz w:val="24"/>
          <w:szCs w:val="24"/>
        </w:rPr>
        <w:tab/>
      </w:r>
      <w:r w:rsidR="004F3212" w:rsidRPr="006D4929">
        <w:rPr>
          <w:rFonts w:ascii="Arial" w:hAnsi="Arial" w:cs="Arial"/>
          <w:sz w:val="24"/>
          <w:szCs w:val="24"/>
        </w:rPr>
        <w:tab/>
      </w:r>
      <w:r w:rsidR="004F3212" w:rsidRPr="006D4929">
        <w:rPr>
          <w:rFonts w:ascii="Arial" w:hAnsi="Arial" w:cs="Arial"/>
          <w:sz w:val="24"/>
          <w:szCs w:val="24"/>
        </w:rPr>
        <w:tab/>
      </w:r>
      <w:r w:rsidR="004F3212" w:rsidRPr="006D4929">
        <w:rPr>
          <w:rFonts w:ascii="Arial" w:hAnsi="Arial" w:cs="Arial"/>
          <w:sz w:val="24"/>
          <w:szCs w:val="24"/>
        </w:rPr>
        <w:tab/>
      </w:r>
      <w:r w:rsidR="004F3212" w:rsidRPr="006D4929">
        <w:rPr>
          <w:rFonts w:ascii="Arial" w:hAnsi="Arial" w:cs="Arial"/>
          <w:sz w:val="24"/>
          <w:szCs w:val="24"/>
        </w:rPr>
        <w:tab/>
      </w:r>
      <w:r w:rsidR="004F3212" w:rsidRPr="006D4929">
        <w:rPr>
          <w:rFonts w:ascii="Arial" w:hAnsi="Arial" w:cs="Arial"/>
          <w:sz w:val="24"/>
          <w:szCs w:val="24"/>
        </w:rPr>
        <w:tab/>
      </w:r>
      <w:r w:rsidR="004F3212" w:rsidRPr="006D4929">
        <w:rPr>
          <w:rFonts w:ascii="Arial" w:hAnsi="Arial" w:cs="Arial"/>
          <w:sz w:val="24"/>
          <w:szCs w:val="24"/>
        </w:rPr>
        <w:tab/>
      </w:r>
      <w:r w:rsidRPr="006D4929">
        <w:rPr>
          <w:rFonts w:ascii="Arial" w:hAnsi="Arial" w:cs="Arial"/>
          <w:sz w:val="24"/>
          <w:szCs w:val="24"/>
        </w:rPr>
        <w:t xml:space="preserve">Como regra, apenas a Constituição Federal </w:t>
      </w:r>
      <w:r w:rsidR="009B4941">
        <w:rPr>
          <w:rFonts w:ascii="Arial" w:hAnsi="Arial" w:cs="Arial"/>
          <w:sz w:val="24"/>
          <w:szCs w:val="24"/>
        </w:rPr>
        <w:t xml:space="preserve">(CF/88) </w:t>
      </w:r>
      <w:r w:rsidRPr="006D4929">
        <w:rPr>
          <w:rFonts w:ascii="Arial" w:hAnsi="Arial" w:cs="Arial"/>
          <w:sz w:val="24"/>
          <w:szCs w:val="24"/>
        </w:rPr>
        <w:t>pode prever casos de foro por prerrogativa de função, possuindo apenas</w:t>
      </w:r>
      <w:r w:rsidR="00D136B6" w:rsidRPr="006D4929">
        <w:rPr>
          <w:rFonts w:ascii="Arial" w:hAnsi="Arial" w:cs="Arial"/>
          <w:sz w:val="24"/>
          <w:szCs w:val="24"/>
        </w:rPr>
        <w:t xml:space="preserve"> uma exceção, encontrada no artigo</w:t>
      </w:r>
      <w:r w:rsidRPr="006D4929">
        <w:rPr>
          <w:rFonts w:ascii="Arial" w:hAnsi="Arial" w:cs="Arial"/>
          <w:sz w:val="24"/>
          <w:szCs w:val="24"/>
        </w:rPr>
        <w:t xml:space="preserve"> 125, caput e parágrafo 1º da CF/88, onde, é autorizado que as Constituições Estaduais prevejam hipóteses de foro por prerrogativa de função nos Tribunais de Justiça, ou seja, situações nas quais determinadas autoridades serão julgadas originalmente pelos Tribunais de Justiça</w:t>
      </w:r>
      <w:r w:rsidR="00F10D2B">
        <w:rPr>
          <w:rFonts w:ascii="Arial" w:hAnsi="Arial" w:cs="Arial"/>
          <w:sz w:val="24"/>
          <w:szCs w:val="24"/>
        </w:rPr>
        <w:t>. Assim, Brasil (1988</w:t>
      </w:r>
      <w:r w:rsidR="002A2023">
        <w:rPr>
          <w:rFonts w:ascii="Arial" w:hAnsi="Arial" w:cs="Arial"/>
          <w:sz w:val="24"/>
          <w:szCs w:val="24"/>
        </w:rPr>
        <w:t>)</w:t>
      </w:r>
      <w:r w:rsidRPr="006D4929">
        <w:rPr>
          <w:rFonts w:ascii="Arial" w:hAnsi="Arial" w:cs="Arial"/>
          <w:sz w:val="24"/>
          <w:szCs w:val="24"/>
        </w:rPr>
        <w:t xml:space="preserve">: </w:t>
      </w:r>
    </w:p>
    <w:p w:rsidR="009B4941" w:rsidRPr="009B4941" w:rsidRDefault="009B4941" w:rsidP="002C56C5">
      <w:pPr>
        <w:pStyle w:val="NormalWeb"/>
        <w:shd w:val="clear" w:color="auto" w:fill="FFFFFF"/>
        <w:spacing w:before="0" w:beforeAutospacing="0" w:after="0" w:afterAutospacing="0" w:line="360" w:lineRule="auto"/>
        <w:ind w:left="2268"/>
        <w:jc w:val="both"/>
        <w:rPr>
          <w:rFonts w:ascii="Arial" w:hAnsi="Arial" w:cs="Arial"/>
          <w:color w:val="000000"/>
          <w:szCs w:val="20"/>
        </w:rPr>
      </w:pPr>
    </w:p>
    <w:p w:rsidR="00B66946" w:rsidRPr="006D4929" w:rsidRDefault="00B66946" w:rsidP="006D3F1F">
      <w:pPr>
        <w:pStyle w:val="NormalWeb"/>
        <w:shd w:val="clear" w:color="auto" w:fill="FFFFFF"/>
        <w:spacing w:before="0" w:beforeAutospacing="0" w:after="0" w:afterAutospacing="0"/>
        <w:ind w:left="2268"/>
        <w:jc w:val="both"/>
        <w:rPr>
          <w:rFonts w:ascii="Arial" w:hAnsi="Arial" w:cs="Arial"/>
          <w:color w:val="000000"/>
          <w:sz w:val="20"/>
          <w:szCs w:val="20"/>
        </w:rPr>
      </w:pPr>
      <w:r w:rsidRPr="006D4929">
        <w:rPr>
          <w:rFonts w:ascii="Arial" w:hAnsi="Arial" w:cs="Arial"/>
          <w:color w:val="000000"/>
          <w:sz w:val="20"/>
          <w:szCs w:val="20"/>
        </w:rPr>
        <w:t>Art. 125. Os Estados organizarão sua Justiça, observados os princípios estabelecidos nesta Constituição.</w:t>
      </w:r>
    </w:p>
    <w:p w:rsidR="00B66946" w:rsidRPr="006D4929" w:rsidRDefault="00B66946" w:rsidP="006D3F1F">
      <w:pPr>
        <w:pStyle w:val="NormalWeb"/>
        <w:shd w:val="clear" w:color="auto" w:fill="FFFFFF"/>
        <w:spacing w:before="0" w:beforeAutospacing="0" w:after="0" w:afterAutospacing="0"/>
        <w:ind w:left="2268"/>
        <w:jc w:val="both"/>
        <w:rPr>
          <w:rFonts w:ascii="Arial" w:hAnsi="Arial" w:cs="Arial"/>
          <w:color w:val="000000"/>
          <w:sz w:val="20"/>
          <w:szCs w:val="20"/>
        </w:rPr>
      </w:pPr>
      <w:r w:rsidRPr="006D4929">
        <w:rPr>
          <w:rFonts w:ascii="Arial" w:hAnsi="Arial" w:cs="Arial"/>
          <w:color w:val="000000"/>
          <w:sz w:val="20"/>
          <w:szCs w:val="20"/>
        </w:rPr>
        <w:t>§ 1º A competência dos tribunais será definida na Constituição do Estado, sendo a lei de organização judiciária de ini</w:t>
      </w:r>
      <w:r w:rsidR="0053202B">
        <w:rPr>
          <w:rFonts w:ascii="Arial" w:hAnsi="Arial" w:cs="Arial"/>
          <w:color w:val="000000"/>
          <w:sz w:val="20"/>
          <w:szCs w:val="20"/>
        </w:rPr>
        <w:t>ciativa do Tribunal de Justiça.</w:t>
      </w:r>
    </w:p>
    <w:p w:rsidR="00B66946" w:rsidRPr="006D4929" w:rsidRDefault="00B66946" w:rsidP="002C56C5">
      <w:pPr>
        <w:spacing w:after="0" w:line="360" w:lineRule="auto"/>
        <w:jc w:val="both"/>
        <w:rPr>
          <w:rFonts w:ascii="Arial" w:hAnsi="Arial" w:cs="Arial"/>
          <w:sz w:val="24"/>
          <w:szCs w:val="24"/>
        </w:rPr>
      </w:pPr>
    </w:p>
    <w:p w:rsidR="00B66946" w:rsidRPr="006D4929" w:rsidRDefault="00B66946" w:rsidP="009B4941">
      <w:pPr>
        <w:spacing w:after="0" w:line="360" w:lineRule="auto"/>
        <w:ind w:firstLine="708"/>
        <w:jc w:val="both"/>
        <w:rPr>
          <w:rFonts w:ascii="Arial" w:hAnsi="Arial" w:cs="Arial"/>
          <w:sz w:val="24"/>
          <w:szCs w:val="24"/>
        </w:rPr>
      </w:pPr>
      <w:r w:rsidRPr="006D4929">
        <w:rPr>
          <w:rFonts w:ascii="Arial" w:hAnsi="Arial" w:cs="Arial"/>
          <w:sz w:val="24"/>
          <w:szCs w:val="24"/>
        </w:rPr>
        <w:t xml:space="preserve">No entanto, a previsão da Constituição Estadual somente será válida observando o princípio da simetria com a Constituição Federal, ou seja, os Estados devem adotar uma regra que seja equivalente a uma autoridade federal que tenha foro por prerrogativa de função na Constituição Federal. </w:t>
      </w:r>
    </w:p>
    <w:p w:rsidR="00B66946" w:rsidRPr="006D4929" w:rsidRDefault="00B66946" w:rsidP="009B4941">
      <w:pPr>
        <w:spacing w:after="0" w:line="360" w:lineRule="auto"/>
        <w:jc w:val="both"/>
        <w:rPr>
          <w:rFonts w:ascii="Arial" w:hAnsi="Arial" w:cs="Arial"/>
          <w:sz w:val="24"/>
          <w:szCs w:val="24"/>
        </w:rPr>
      </w:pPr>
    </w:p>
    <w:p w:rsidR="00C71CCA" w:rsidRPr="006D4929" w:rsidRDefault="008C27CD" w:rsidP="009B4941">
      <w:pPr>
        <w:spacing w:after="0" w:line="360" w:lineRule="auto"/>
        <w:jc w:val="both"/>
        <w:rPr>
          <w:rFonts w:ascii="Arial" w:hAnsi="Arial" w:cs="Arial"/>
          <w:sz w:val="24"/>
          <w:szCs w:val="24"/>
        </w:rPr>
      </w:pPr>
      <w:r w:rsidRPr="006D4929">
        <w:rPr>
          <w:rFonts w:ascii="Arial" w:hAnsi="Arial" w:cs="Arial"/>
          <w:sz w:val="24"/>
          <w:szCs w:val="24"/>
        </w:rPr>
        <w:t>3</w:t>
      </w:r>
      <w:r w:rsidR="00C71CCA" w:rsidRPr="006D4929">
        <w:rPr>
          <w:rFonts w:ascii="Arial" w:hAnsi="Arial" w:cs="Arial"/>
          <w:sz w:val="24"/>
          <w:szCs w:val="24"/>
        </w:rPr>
        <w:t xml:space="preserve">.2 </w:t>
      </w:r>
      <w:r w:rsidR="004F3212" w:rsidRPr="006D4929">
        <w:rPr>
          <w:rFonts w:ascii="Arial" w:hAnsi="Arial" w:cs="Arial"/>
          <w:sz w:val="24"/>
          <w:szCs w:val="24"/>
        </w:rPr>
        <w:t>DETENTORES</w:t>
      </w:r>
      <w:r w:rsidR="00C71CCA" w:rsidRPr="006D4929">
        <w:rPr>
          <w:rFonts w:ascii="Arial" w:hAnsi="Arial" w:cs="Arial"/>
          <w:sz w:val="24"/>
          <w:szCs w:val="24"/>
        </w:rPr>
        <w:t xml:space="preserve"> DO FORO POR PRERROGATIVA DE FUNÇÃO</w:t>
      </w:r>
    </w:p>
    <w:p w:rsidR="009B4941" w:rsidRDefault="009B4941" w:rsidP="009B4941">
      <w:pPr>
        <w:spacing w:after="0" w:line="360" w:lineRule="auto"/>
        <w:jc w:val="both"/>
        <w:rPr>
          <w:rFonts w:ascii="Arial" w:hAnsi="Arial" w:cs="Arial"/>
          <w:b/>
          <w:sz w:val="24"/>
          <w:szCs w:val="24"/>
        </w:rPr>
      </w:pPr>
    </w:p>
    <w:p w:rsidR="00C71CCA" w:rsidRPr="006D4929" w:rsidRDefault="008C27CD" w:rsidP="009B4941">
      <w:pPr>
        <w:spacing w:after="0" w:line="360" w:lineRule="auto"/>
        <w:jc w:val="both"/>
        <w:rPr>
          <w:rFonts w:ascii="Arial" w:hAnsi="Arial" w:cs="Arial"/>
          <w:b/>
          <w:sz w:val="24"/>
          <w:szCs w:val="24"/>
        </w:rPr>
      </w:pPr>
      <w:r w:rsidRPr="006D4929">
        <w:rPr>
          <w:rFonts w:ascii="Arial" w:hAnsi="Arial" w:cs="Arial"/>
          <w:b/>
          <w:sz w:val="24"/>
          <w:szCs w:val="24"/>
        </w:rPr>
        <w:t>3</w:t>
      </w:r>
      <w:r w:rsidR="00C71CCA" w:rsidRPr="006D4929">
        <w:rPr>
          <w:rFonts w:ascii="Arial" w:hAnsi="Arial" w:cs="Arial"/>
          <w:b/>
          <w:sz w:val="24"/>
          <w:szCs w:val="24"/>
        </w:rPr>
        <w:t xml:space="preserve">.2.1 </w:t>
      </w:r>
      <w:r w:rsidR="004F3212" w:rsidRPr="006D4929">
        <w:rPr>
          <w:rFonts w:ascii="Arial" w:hAnsi="Arial" w:cs="Arial"/>
          <w:b/>
          <w:sz w:val="24"/>
          <w:szCs w:val="24"/>
        </w:rPr>
        <w:t>Detentores</w:t>
      </w:r>
      <w:r w:rsidR="00C71CCA" w:rsidRPr="006D4929">
        <w:rPr>
          <w:rFonts w:ascii="Arial" w:hAnsi="Arial" w:cs="Arial"/>
          <w:b/>
          <w:sz w:val="24"/>
          <w:szCs w:val="24"/>
        </w:rPr>
        <w:t xml:space="preserve"> de foro por prerrogativa de função no Supremo Tribunal Federal</w:t>
      </w:r>
    </w:p>
    <w:p w:rsidR="00C71CCA" w:rsidRPr="006D4929" w:rsidRDefault="00C71CCA" w:rsidP="009B4941">
      <w:pPr>
        <w:spacing w:after="0" w:line="360" w:lineRule="auto"/>
        <w:jc w:val="both"/>
        <w:rPr>
          <w:rFonts w:ascii="Arial" w:hAnsi="Arial" w:cs="Arial"/>
          <w:sz w:val="24"/>
          <w:szCs w:val="24"/>
        </w:rPr>
      </w:pPr>
    </w:p>
    <w:p w:rsidR="009E308F" w:rsidRPr="006D4929" w:rsidRDefault="009E308F" w:rsidP="009B4941">
      <w:pPr>
        <w:spacing w:after="0" w:line="360" w:lineRule="auto"/>
        <w:ind w:firstLine="708"/>
        <w:jc w:val="both"/>
        <w:rPr>
          <w:rFonts w:ascii="Arial" w:hAnsi="Arial" w:cs="Arial"/>
          <w:sz w:val="24"/>
          <w:szCs w:val="24"/>
        </w:rPr>
      </w:pPr>
      <w:r w:rsidRPr="006D4929">
        <w:rPr>
          <w:rFonts w:ascii="Arial" w:hAnsi="Arial" w:cs="Arial"/>
          <w:sz w:val="24"/>
          <w:szCs w:val="24"/>
        </w:rPr>
        <w:t>O foro por prerrogativa de função, garantido ao Presidente da República, Vice-Presidente, membros do Congresso Nacional, Procurador-Geral da República, Ministros de Estado, Comandantes da Marinha, do Exército e da Aeronáutica, membros dos Tribunais Superiores, os do Tribunal de Contas da União e aos chefes de missão diplomática, é de competência do Supremo Tribuna</w:t>
      </w:r>
      <w:r w:rsidR="00D136B6" w:rsidRPr="006D4929">
        <w:rPr>
          <w:rFonts w:ascii="Arial" w:hAnsi="Arial" w:cs="Arial"/>
          <w:sz w:val="24"/>
          <w:szCs w:val="24"/>
        </w:rPr>
        <w:t xml:space="preserve">l Federal e está previsto no artigo </w:t>
      </w:r>
      <w:r w:rsidRPr="006D4929">
        <w:rPr>
          <w:rFonts w:ascii="Arial" w:hAnsi="Arial" w:cs="Arial"/>
          <w:sz w:val="24"/>
          <w:szCs w:val="24"/>
        </w:rPr>
        <w:t xml:space="preserve">102, I, b, c da Constituição Federal: </w:t>
      </w:r>
    </w:p>
    <w:p w:rsidR="009E308F" w:rsidRDefault="009E308F" w:rsidP="002C56C5">
      <w:pPr>
        <w:spacing w:after="0" w:line="360" w:lineRule="auto"/>
        <w:ind w:firstLine="709"/>
        <w:jc w:val="both"/>
        <w:rPr>
          <w:rFonts w:ascii="Arial" w:hAnsi="Arial" w:cs="Arial"/>
          <w:sz w:val="24"/>
          <w:szCs w:val="24"/>
        </w:rPr>
      </w:pPr>
    </w:p>
    <w:p w:rsidR="009E308F" w:rsidRPr="006D4929" w:rsidRDefault="009E308F" w:rsidP="002A2023">
      <w:pPr>
        <w:spacing w:after="0" w:line="240" w:lineRule="auto"/>
        <w:ind w:left="2268"/>
        <w:jc w:val="both"/>
        <w:rPr>
          <w:rFonts w:ascii="Arial" w:hAnsi="Arial" w:cs="Arial"/>
          <w:sz w:val="20"/>
          <w:szCs w:val="20"/>
        </w:rPr>
      </w:pPr>
      <w:r w:rsidRPr="006D4929">
        <w:rPr>
          <w:rFonts w:ascii="Arial" w:hAnsi="Arial" w:cs="Arial"/>
          <w:sz w:val="20"/>
          <w:szCs w:val="20"/>
        </w:rPr>
        <w:t xml:space="preserve">Art. 102. Compete ao Supremo Tribunal Federal, precipuamente, a guarda da Constituição, cabendo-lhe: </w:t>
      </w:r>
    </w:p>
    <w:p w:rsidR="009E308F" w:rsidRPr="006D4929" w:rsidRDefault="009E308F" w:rsidP="002A2023">
      <w:pPr>
        <w:spacing w:after="0" w:line="240" w:lineRule="auto"/>
        <w:ind w:left="2268"/>
        <w:jc w:val="both"/>
        <w:rPr>
          <w:rFonts w:ascii="Arial" w:hAnsi="Arial" w:cs="Arial"/>
          <w:sz w:val="20"/>
          <w:szCs w:val="20"/>
        </w:rPr>
      </w:pPr>
      <w:r w:rsidRPr="006D4929">
        <w:rPr>
          <w:rFonts w:ascii="Arial" w:hAnsi="Arial" w:cs="Arial"/>
          <w:sz w:val="20"/>
          <w:szCs w:val="20"/>
        </w:rPr>
        <w:t>I - processar e julgar, originariamente:</w:t>
      </w:r>
    </w:p>
    <w:p w:rsidR="002A2023" w:rsidRDefault="002A2023" w:rsidP="002A2023">
      <w:pPr>
        <w:spacing w:after="0" w:line="240" w:lineRule="auto"/>
        <w:ind w:left="2268"/>
        <w:jc w:val="both"/>
        <w:rPr>
          <w:rFonts w:ascii="Arial" w:hAnsi="Arial" w:cs="Arial"/>
          <w:sz w:val="20"/>
          <w:szCs w:val="20"/>
        </w:rPr>
      </w:pPr>
      <w:r>
        <w:rPr>
          <w:rFonts w:ascii="Arial" w:hAnsi="Arial" w:cs="Arial"/>
          <w:sz w:val="20"/>
          <w:szCs w:val="20"/>
        </w:rPr>
        <w:t>[...]</w:t>
      </w:r>
    </w:p>
    <w:p w:rsidR="009E308F" w:rsidRPr="006D4929" w:rsidRDefault="009E308F" w:rsidP="002A2023">
      <w:pPr>
        <w:spacing w:after="0" w:line="240" w:lineRule="auto"/>
        <w:ind w:left="2268"/>
        <w:jc w:val="both"/>
        <w:rPr>
          <w:rFonts w:ascii="Arial" w:hAnsi="Arial" w:cs="Arial"/>
          <w:sz w:val="20"/>
          <w:szCs w:val="20"/>
        </w:rPr>
      </w:pPr>
      <w:r w:rsidRPr="006D4929">
        <w:rPr>
          <w:rFonts w:ascii="Arial" w:hAnsi="Arial" w:cs="Arial"/>
          <w:sz w:val="20"/>
          <w:szCs w:val="20"/>
        </w:rPr>
        <w:t>b) nas infrações penais comuns, o Presidente da República, o Vice-Presidente, os membros do Congresso Nacional, seus próprios Ministros e o Procurador-Geral da República;</w:t>
      </w:r>
    </w:p>
    <w:p w:rsidR="009E308F" w:rsidRPr="006D4929" w:rsidRDefault="009E308F" w:rsidP="002A2023">
      <w:pPr>
        <w:spacing w:after="0" w:line="240" w:lineRule="auto"/>
        <w:ind w:left="2268"/>
        <w:jc w:val="both"/>
        <w:rPr>
          <w:rFonts w:ascii="Arial" w:hAnsi="Arial" w:cs="Arial"/>
          <w:sz w:val="20"/>
          <w:szCs w:val="20"/>
        </w:rPr>
      </w:pPr>
      <w:r w:rsidRPr="006D4929">
        <w:rPr>
          <w:rFonts w:ascii="Arial" w:hAnsi="Arial" w:cs="Arial"/>
          <w:sz w:val="20"/>
          <w:szCs w:val="20"/>
        </w:rPr>
        <w:t xml:space="preserve">c) nas infrações penais comuns e nos crimes de responsabilidade, os Ministros de Estado e os Comandantes da Marinha, do Exército e da </w:t>
      </w:r>
      <w:proofErr w:type="gramStart"/>
      <w:r w:rsidRPr="006D4929">
        <w:rPr>
          <w:rFonts w:ascii="Arial" w:hAnsi="Arial" w:cs="Arial"/>
          <w:sz w:val="20"/>
          <w:szCs w:val="20"/>
        </w:rPr>
        <w:t>Aeronáutica, ressalvado</w:t>
      </w:r>
      <w:proofErr w:type="gramEnd"/>
      <w:r w:rsidRPr="006D4929">
        <w:rPr>
          <w:rFonts w:ascii="Arial" w:hAnsi="Arial" w:cs="Arial"/>
          <w:sz w:val="20"/>
          <w:szCs w:val="20"/>
        </w:rPr>
        <w:t xml:space="preserve"> o disposto no art. 52, I, os membros dos Tribunais Superiores, os do Tribunal de Contas da União e os chefes de missão diplomática de caráter permanente; (Redação dada pela Emenda Constitucional nº 23, de 1999)</w:t>
      </w:r>
      <w:r w:rsidR="004A2C4E" w:rsidRPr="006D4929">
        <w:rPr>
          <w:rFonts w:ascii="Arial" w:hAnsi="Arial" w:cs="Arial"/>
          <w:sz w:val="20"/>
          <w:szCs w:val="20"/>
        </w:rPr>
        <w:t>.</w:t>
      </w:r>
    </w:p>
    <w:p w:rsidR="00954230" w:rsidRPr="002C56C5" w:rsidRDefault="00954230" w:rsidP="002C56C5">
      <w:pPr>
        <w:spacing w:after="0" w:line="360" w:lineRule="auto"/>
        <w:jc w:val="both"/>
        <w:rPr>
          <w:rFonts w:ascii="Arial" w:hAnsi="Arial" w:cs="Arial"/>
          <w:sz w:val="24"/>
          <w:szCs w:val="20"/>
        </w:rPr>
      </w:pPr>
    </w:p>
    <w:p w:rsidR="009E308F" w:rsidRPr="006D4929" w:rsidRDefault="00954230" w:rsidP="002A2023">
      <w:pPr>
        <w:spacing w:after="0" w:line="360" w:lineRule="auto"/>
        <w:ind w:firstLine="709"/>
        <w:jc w:val="both"/>
        <w:rPr>
          <w:rFonts w:ascii="Arial" w:hAnsi="Arial" w:cs="Arial"/>
          <w:sz w:val="24"/>
          <w:szCs w:val="24"/>
        </w:rPr>
      </w:pPr>
      <w:r w:rsidRPr="006D4929">
        <w:rPr>
          <w:rFonts w:ascii="Arial" w:hAnsi="Arial" w:cs="Arial"/>
          <w:sz w:val="24"/>
          <w:szCs w:val="24"/>
        </w:rPr>
        <w:t xml:space="preserve">Contudo, </w:t>
      </w:r>
      <w:r w:rsidR="00AE4A89" w:rsidRPr="006D4929">
        <w:rPr>
          <w:rFonts w:ascii="Arial" w:hAnsi="Arial" w:cs="Arial"/>
          <w:sz w:val="24"/>
          <w:szCs w:val="24"/>
        </w:rPr>
        <w:t xml:space="preserve">o Presidente, o seu vice-presidente da República e os Ministros de Estado </w:t>
      </w:r>
      <w:r w:rsidRPr="006D4929">
        <w:rPr>
          <w:rFonts w:ascii="Arial" w:hAnsi="Arial" w:cs="Arial"/>
          <w:sz w:val="24"/>
          <w:szCs w:val="24"/>
        </w:rPr>
        <w:t>só poderão ser processados e julgados perante autorização da Câmara dos Deputados, pelo voto de dois terços de seus membros, conforme traz em seu texto a C</w:t>
      </w:r>
      <w:r w:rsidR="004E13B7" w:rsidRPr="006D4929">
        <w:rPr>
          <w:rFonts w:ascii="Arial" w:hAnsi="Arial" w:cs="Arial"/>
          <w:sz w:val="24"/>
          <w:szCs w:val="24"/>
        </w:rPr>
        <w:t>arta Magna, no seu artigo 51, §1º.</w:t>
      </w:r>
      <w:r w:rsidR="00772CAC" w:rsidRPr="006D4929">
        <w:rPr>
          <w:rFonts w:ascii="Arial" w:hAnsi="Arial" w:cs="Arial"/>
          <w:sz w:val="24"/>
          <w:szCs w:val="24"/>
        </w:rPr>
        <w:tab/>
      </w:r>
      <w:r w:rsidR="00772CAC" w:rsidRPr="006D4929">
        <w:rPr>
          <w:rFonts w:ascii="Arial" w:hAnsi="Arial" w:cs="Arial"/>
          <w:sz w:val="24"/>
          <w:szCs w:val="24"/>
        </w:rPr>
        <w:tab/>
      </w:r>
      <w:r w:rsidR="00772CAC" w:rsidRPr="006D4929">
        <w:rPr>
          <w:rFonts w:ascii="Arial" w:hAnsi="Arial" w:cs="Arial"/>
          <w:sz w:val="24"/>
          <w:szCs w:val="24"/>
        </w:rPr>
        <w:tab/>
      </w:r>
      <w:r w:rsidR="00772CAC" w:rsidRPr="006D4929">
        <w:rPr>
          <w:rFonts w:ascii="Arial" w:hAnsi="Arial" w:cs="Arial"/>
          <w:sz w:val="24"/>
          <w:szCs w:val="24"/>
        </w:rPr>
        <w:tab/>
      </w:r>
      <w:r w:rsidR="00772CAC" w:rsidRPr="006D4929">
        <w:rPr>
          <w:rFonts w:ascii="Arial" w:hAnsi="Arial" w:cs="Arial"/>
          <w:sz w:val="24"/>
          <w:szCs w:val="24"/>
        </w:rPr>
        <w:tab/>
      </w:r>
      <w:r w:rsidR="00772CAC" w:rsidRPr="006D4929">
        <w:rPr>
          <w:rFonts w:ascii="Arial" w:hAnsi="Arial" w:cs="Arial"/>
          <w:sz w:val="24"/>
          <w:szCs w:val="24"/>
        </w:rPr>
        <w:tab/>
      </w:r>
      <w:r w:rsidR="00772CAC" w:rsidRPr="006D4929">
        <w:rPr>
          <w:rFonts w:ascii="Arial" w:hAnsi="Arial" w:cs="Arial"/>
          <w:sz w:val="24"/>
          <w:szCs w:val="24"/>
        </w:rPr>
        <w:tab/>
      </w:r>
      <w:r w:rsidR="00772CAC" w:rsidRPr="006D4929">
        <w:rPr>
          <w:rFonts w:ascii="Arial" w:hAnsi="Arial" w:cs="Arial"/>
          <w:sz w:val="24"/>
          <w:szCs w:val="24"/>
        </w:rPr>
        <w:tab/>
      </w:r>
      <w:r w:rsidR="004A2C4E" w:rsidRPr="0053202B">
        <w:rPr>
          <w:rFonts w:ascii="Arial" w:hAnsi="Arial" w:cs="Arial"/>
          <w:sz w:val="24"/>
          <w:szCs w:val="24"/>
          <w:shd w:val="clear" w:color="auto" w:fill="FFFFFF"/>
        </w:rPr>
        <w:t>O cargo de Advogado-Geral da União</w:t>
      </w:r>
      <w:r w:rsidR="004A2C4E" w:rsidRPr="0053202B">
        <w:rPr>
          <w:rFonts w:ascii="Arial" w:hAnsi="Arial" w:cs="Arial"/>
          <w:sz w:val="24"/>
          <w:szCs w:val="24"/>
        </w:rPr>
        <w:t xml:space="preserve"> foi transformado </w:t>
      </w:r>
      <w:r w:rsidR="004A2C4E" w:rsidRPr="0053202B">
        <w:rPr>
          <w:rFonts w:ascii="Arial" w:hAnsi="Arial" w:cs="Arial"/>
          <w:sz w:val="24"/>
          <w:szCs w:val="24"/>
          <w:shd w:val="clear" w:color="auto" w:fill="FFFFFF"/>
        </w:rPr>
        <w:t xml:space="preserve">em cargo de ministro de Estado, com a edição da Medida Provisória 2.049-22, de 28.8.2000. Dessa forma, compete </w:t>
      </w:r>
      <w:r w:rsidR="00C71CCA" w:rsidRPr="0053202B">
        <w:rPr>
          <w:rFonts w:ascii="Arial" w:hAnsi="Arial" w:cs="Arial"/>
          <w:sz w:val="24"/>
          <w:szCs w:val="24"/>
          <w:shd w:val="clear" w:color="auto" w:fill="FFFFFF"/>
        </w:rPr>
        <w:t xml:space="preserve">também </w:t>
      </w:r>
      <w:r w:rsidR="004A2C4E" w:rsidRPr="0053202B">
        <w:rPr>
          <w:rFonts w:ascii="Arial" w:hAnsi="Arial" w:cs="Arial"/>
          <w:sz w:val="24"/>
          <w:szCs w:val="24"/>
          <w:shd w:val="clear" w:color="auto" w:fill="FFFFFF"/>
        </w:rPr>
        <w:t>ao STF processar e julgar o Advogado-Geral da União, nas infrações penais comuns, tendo em vista a incidência do art</w:t>
      </w:r>
      <w:r w:rsidR="00D136B6" w:rsidRPr="0053202B">
        <w:rPr>
          <w:rFonts w:ascii="Arial" w:hAnsi="Arial" w:cs="Arial"/>
          <w:sz w:val="24"/>
          <w:szCs w:val="24"/>
          <w:shd w:val="clear" w:color="auto" w:fill="FFFFFF"/>
        </w:rPr>
        <w:t>igo</w:t>
      </w:r>
      <w:r w:rsidR="004A2C4E" w:rsidRPr="0053202B">
        <w:rPr>
          <w:rFonts w:ascii="Arial" w:hAnsi="Arial" w:cs="Arial"/>
          <w:sz w:val="24"/>
          <w:szCs w:val="24"/>
          <w:shd w:val="clear" w:color="auto" w:fill="FFFFFF"/>
        </w:rPr>
        <w:t xml:space="preserve"> 102, I, c, da CF.</w:t>
      </w:r>
      <w:r w:rsidR="00390985" w:rsidRPr="0053202B">
        <w:rPr>
          <w:rFonts w:ascii="Arial" w:hAnsi="Arial" w:cs="Arial"/>
          <w:sz w:val="24"/>
          <w:szCs w:val="24"/>
          <w:shd w:val="clear" w:color="auto" w:fill="FFFFFF"/>
        </w:rPr>
        <w:tab/>
      </w:r>
      <w:r w:rsidR="00772CAC" w:rsidRPr="0053202B">
        <w:rPr>
          <w:rFonts w:ascii="Arial" w:hAnsi="Arial" w:cs="Arial"/>
          <w:sz w:val="24"/>
          <w:szCs w:val="24"/>
          <w:shd w:val="clear" w:color="auto" w:fill="FFFFFF"/>
        </w:rPr>
        <w:tab/>
      </w:r>
      <w:r w:rsidR="004E13B7" w:rsidRPr="006D4929">
        <w:rPr>
          <w:rFonts w:ascii="Arial" w:hAnsi="Arial" w:cs="Arial"/>
          <w:sz w:val="24"/>
          <w:szCs w:val="24"/>
        </w:rPr>
        <w:t>O</w:t>
      </w:r>
      <w:r w:rsidR="00C71CCA" w:rsidRPr="006D4929">
        <w:rPr>
          <w:rFonts w:ascii="Arial" w:hAnsi="Arial" w:cs="Arial"/>
          <w:sz w:val="24"/>
          <w:szCs w:val="24"/>
        </w:rPr>
        <w:t xml:space="preserve">s Deputados Federais e </w:t>
      </w:r>
      <w:r w:rsidR="004E13B7" w:rsidRPr="006D4929">
        <w:rPr>
          <w:rFonts w:ascii="Arial" w:hAnsi="Arial" w:cs="Arial"/>
          <w:sz w:val="24"/>
          <w:szCs w:val="24"/>
        </w:rPr>
        <w:t>os Senadore</w:t>
      </w:r>
      <w:r w:rsidR="00B62DB0" w:rsidRPr="006D4929">
        <w:rPr>
          <w:rFonts w:ascii="Arial" w:hAnsi="Arial" w:cs="Arial"/>
          <w:sz w:val="24"/>
          <w:szCs w:val="24"/>
        </w:rPr>
        <w:t>s</w:t>
      </w:r>
      <w:r w:rsidR="00C71CCA" w:rsidRPr="006D4929">
        <w:rPr>
          <w:rFonts w:ascii="Arial" w:hAnsi="Arial" w:cs="Arial"/>
          <w:sz w:val="24"/>
          <w:szCs w:val="24"/>
        </w:rPr>
        <w:t xml:space="preserve"> </w:t>
      </w:r>
      <w:r w:rsidR="009E308F" w:rsidRPr="006D4929">
        <w:rPr>
          <w:rFonts w:ascii="Arial" w:hAnsi="Arial" w:cs="Arial"/>
          <w:sz w:val="24"/>
          <w:szCs w:val="24"/>
        </w:rPr>
        <w:t>também serão su</w:t>
      </w:r>
      <w:r w:rsidR="00B42149" w:rsidRPr="006D4929">
        <w:rPr>
          <w:rFonts w:ascii="Arial" w:hAnsi="Arial" w:cs="Arial"/>
          <w:sz w:val="24"/>
          <w:szCs w:val="24"/>
        </w:rPr>
        <w:t>bmetidos a julgamento</w:t>
      </w:r>
      <w:r w:rsidR="009E308F" w:rsidRPr="006D4929">
        <w:rPr>
          <w:rFonts w:ascii="Arial" w:hAnsi="Arial" w:cs="Arial"/>
          <w:sz w:val="24"/>
          <w:szCs w:val="24"/>
        </w:rPr>
        <w:t xml:space="preserve"> perante o Supremo Tribunal Federal, </w:t>
      </w:r>
      <w:r w:rsidR="00C71CCA" w:rsidRPr="006D4929">
        <w:rPr>
          <w:rFonts w:ascii="Arial" w:hAnsi="Arial" w:cs="Arial"/>
          <w:sz w:val="24"/>
          <w:szCs w:val="24"/>
        </w:rPr>
        <w:t xml:space="preserve">conforme vemos </w:t>
      </w:r>
      <w:r w:rsidR="00D136B6" w:rsidRPr="006D4929">
        <w:rPr>
          <w:rFonts w:ascii="Arial" w:hAnsi="Arial" w:cs="Arial"/>
          <w:sz w:val="24"/>
          <w:szCs w:val="24"/>
        </w:rPr>
        <w:t>no artigo</w:t>
      </w:r>
      <w:r w:rsidR="009E308F" w:rsidRPr="006D4929">
        <w:rPr>
          <w:rFonts w:ascii="Arial" w:hAnsi="Arial" w:cs="Arial"/>
          <w:sz w:val="24"/>
          <w:szCs w:val="24"/>
        </w:rPr>
        <w:t xml:space="preserve"> 53, § 1º</w:t>
      </w:r>
      <w:r w:rsidR="00C71CCA" w:rsidRPr="006D4929">
        <w:rPr>
          <w:rFonts w:ascii="Arial" w:hAnsi="Arial" w:cs="Arial"/>
          <w:sz w:val="24"/>
          <w:szCs w:val="24"/>
        </w:rPr>
        <w:t xml:space="preserve"> da Constituição Federal</w:t>
      </w:r>
      <w:r w:rsidR="0053202B">
        <w:rPr>
          <w:rFonts w:ascii="Arial" w:hAnsi="Arial" w:cs="Arial"/>
          <w:sz w:val="24"/>
          <w:szCs w:val="24"/>
        </w:rPr>
        <w:t>. Nesta Senda:</w:t>
      </w:r>
    </w:p>
    <w:p w:rsidR="009E308F" w:rsidRPr="006D4929" w:rsidRDefault="009E308F" w:rsidP="00CB50C2">
      <w:pPr>
        <w:pStyle w:val="NormalWeb"/>
        <w:shd w:val="clear" w:color="auto" w:fill="FFFFFF"/>
        <w:spacing w:before="0" w:beforeAutospacing="0" w:after="0" w:afterAutospacing="0" w:line="360" w:lineRule="auto"/>
        <w:jc w:val="both"/>
        <w:textAlignment w:val="baseline"/>
        <w:rPr>
          <w:rFonts w:ascii="Arial" w:hAnsi="Arial" w:cs="Arial"/>
        </w:rPr>
      </w:pPr>
    </w:p>
    <w:p w:rsidR="009E308F" w:rsidRPr="006D4929" w:rsidRDefault="009E308F" w:rsidP="002A2023">
      <w:pPr>
        <w:pStyle w:val="NormalWeb"/>
        <w:spacing w:before="0" w:beforeAutospacing="0" w:after="0" w:afterAutospacing="0"/>
        <w:ind w:left="2268"/>
        <w:jc w:val="both"/>
        <w:rPr>
          <w:rFonts w:ascii="Arial" w:hAnsi="Arial" w:cs="Arial"/>
          <w:sz w:val="20"/>
          <w:szCs w:val="20"/>
        </w:rPr>
      </w:pPr>
      <w:r w:rsidRPr="006D4929">
        <w:rPr>
          <w:rFonts w:ascii="Arial" w:hAnsi="Arial" w:cs="Arial"/>
          <w:sz w:val="20"/>
          <w:szCs w:val="20"/>
        </w:rPr>
        <w:t>Art. 53. Os Deputados e Senadores são invioláveis, civil e penalmente, por quaisquer de suas opiniões, palavras e votos. </w:t>
      </w:r>
      <w:hyperlink r:id="rId8" w:anchor="art1" w:history="1">
        <w:r w:rsidRPr="006D4929">
          <w:rPr>
            <w:rStyle w:val="Hyperlink"/>
            <w:rFonts w:ascii="Arial" w:hAnsi="Arial" w:cs="Arial"/>
            <w:color w:val="auto"/>
            <w:sz w:val="20"/>
            <w:szCs w:val="20"/>
          </w:rPr>
          <w:t>(Redação dada pela Emenda Constitucional nº 35, de 2001)</w:t>
        </w:r>
        <w:proofErr w:type="gramStart"/>
      </w:hyperlink>
      <w:proofErr w:type="gramEnd"/>
    </w:p>
    <w:p w:rsidR="00713A26" w:rsidRPr="006D4929" w:rsidRDefault="009E308F" w:rsidP="002A2023">
      <w:pPr>
        <w:pStyle w:val="NormalWeb"/>
        <w:spacing w:before="0" w:beforeAutospacing="0" w:after="0" w:afterAutospacing="0"/>
        <w:ind w:left="2268"/>
        <w:jc w:val="both"/>
        <w:rPr>
          <w:rFonts w:ascii="Arial" w:hAnsi="Arial" w:cs="Arial"/>
          <w:sz w:val="20"/>
          <w:szCs w:val="20"/>
        </w:rPr>
      </w:pPr>
      <w:r w:rsidRPr="006D4929">
        <w:rPr>
          <w:rFonts w:ascii="Arial" w:hAnsi="Arial" w:cs="Arial"/>
          <w:sz w:val="20"/>
          <w:szCs w:val="20"/>
        </w:rPr>
        <w:t>§ 1º Os Deputados e Senadores, desde a expedição do diploma, serão submetidos a julgamento perante o Supremo Tribunal Federal. (Redação dada pela Emenda Constitucional nº 35, de 2001</w:t>
      </w:r>
      <w:proofErr w:type="gramStart"/>
      <w:r w:rsidRPr="006D4929">
        <w:rPr>
          <w:rFonts w:ascii="Arial" w:hAnsi="Arial" w:cs="Arial"/>
          <w:sz w:val="20"/>
          <w:szCs w:val="20"/>
        </w:rPr>
        <w:t>)</w:t>
      </w:r>
      <w:proofErr w:type="gramEnd"/>
    </w:p>
    <w:p w:rsidR="00713A26" w:rsidRDefault="00713A26" w:rsidP="00CB50C2">
      <w:pPr>
        <w:pStyle w:val="NormalWeb"/>
        <w:spacing w:before="0" w:beforeAutospacing="0" w:after="0" w:afterAutospacing="0" w:line="360" w:lineRule="auto"/>
        <w:jc w:val="both"/>
        <w:rPr>
          <w:rFonts w:ascii="Arial" w:hAnsi="Arial" w:cs="Arial"/>
          <w:color w:val="000000"/>
        </w:rPr>
      </w:pPr>
    </w:p>
    <w:p w:rsidR="00713A26" w:rsidRPr="006D4929" w:rsidRDefault="008C27CD" w:rsidP="002A2023">
      <w:pPr>
        <w:spacing w:after="0" w:line="360" w:lineRule="auto"/>
        <w:jc w:val="both"/>
        <w:rPr>
          <w:rFonts w:ascii="Arial" w:hAnsi="Arial" w:cs="Arial"/>
          <w:b/>
          <w:sz w:val="24"/>
          <w:szCs w:val="24"/>
        </w:rPr>
      </w:pPr>
      <w:r w:rsidRPr="006D4929">
        <w:rPr>
          <w:rFonts w:ascii="Arial" w:hAnsi="Arial" w:cs="Arial"/>
          <w:b/>
          <w:color w:val="000000"/>
        </w:rPr>
        <w:t>3</w:t>
      </w:r>
      <w:r w:rsidR="00713A26" w:rsidRPr="006D4929">
        <w:rPr>
          <w:rFonts w:ascii="Arial" w:hAnsi="Arial" w:cs="Arial"/>
          <w:b/>
          <w:color w:val="000000"/>
        </w:rPr>
        <w:t>.2.2</w:t>
      </w:r>
      <w:r w:rsidR="00713A26" w:rsidRPr="006D4929">
        <w:rPr>
          <w:rFonts w:ascii="Arial" w:hAnsi="Arial" w:cs="Arial"/>
          <w:b/>
          <w:sz w:val="24"/>
          <w:szCs w:val="24"/>
        </w:rPr>
        <w:t xml:space="preserve"> Titulares de foro por prerrogativa de função no Superior Tribunal Justiça</w:t>
      </w:r>
    </w:p>
    <w:p w:rsidR="002A2023" w:rsidRDefault="002A2023" w:rsidP="00CB50C2">
      <w:pPr>
        <w:pStyle w:val="NormalWeb"/>
        <w:spacing w:before="0" w:beforeAutospacing="0" w:after="0" w:afterAutospacing="0" w:line="360" w:lineRule="auto"/>
        <w:ind w:firstLine="709"/>
        <w:jc w:val="both"/>
        <w:rPr>
          <w:rFonts w:ascii="Arial" w:hAnsi="Arial" w:cs="Arial"/>
        </w:rPr>
      </w:pPr>
    </w:p>
    <w:p w:rsidR="009E308F" w:rsidRDefault="009E308F" w:rsidP="002A2023">
      <w:pPr>
        <w:pStyle w:val="NormalWeb"/>
        <w:spacing w:before="0" w:beforeAutospacing="0" w:after="0" w:afterAutospacing="0" w:line="360" w:lineRule="auto"/>
        <w:ind w:firstLine="708"/>
        <w:jc w:val="both"/>
        <w:rPr>
          <w:rFonts w:ascii="Arial" w:hAnsi="Arial" w:cs="Arial"/>
          <w:shd w:val="clear" w:color="auto" w:fill="FFFFFF"/>
        </w:rPr>
      </w:pPr>
      <w:r w:rsidRPr="006D4929">
        <w:rPr>
          <w:rFonts w:ascii="Arial" w:hAnsi="Arial" w:cs="Arial"/>
        </w:rPr>
        <w:t xml:space="preserve">O </w:t>
      </w:r>
      <w:r w:rsidR="00B42149" w:rsidRPr="006D4929">
        <w:rPr>
          <w:rFonts w:ascii="Arial" w:hAnsi="Arial" w:cs="Arial"/>
        </w:rPr>
        <w:t>Foro por prerrogativa de função</w:t>
      </w:r>
      <w:r w:rsidRPr="006D4929">
        <w:rPr>
          <w:rFonts w:ascii="Arial" w:hAnsi="Arial" w:cs="Arial"/>
        </w:rPr>
        <w:t xml:space="preserve"> de competência do Superior Tribunal de Justiça</w:t>
      </w:r>
      <w:r w:rsidR="00B42149" w:rsidRPr="006D4929">
        <w:rPr>
          <w:rFonts w:ascii="Arial" w:hAnsi="Arial" w:cs="Arial"/>
        </w:rPr>
        <w:t xml:space="preserve"> está</w:t>
      </w:r>
      <w:r w:rsidRPr="006D4929">
        <w:rPr>
          <w:rFonts w:ascii="Arial" w:hAnsi="Arial" w:cs="Arial"/>
        </w:rPr>
        <w:t xml:space="preserve"> disposto n</w:t>
      </w:r>
      <w:r w:rsidR="00D136B6" w:rsidRPr="006D4929">
        <w:rPr>
          <w:rFonts w:ascii="Arial" w:hAnsi="Arial" w:cs="Arial"/>
          <w:shd w:val="clear" w:color="auto" w:fill="FFFFFF"/>
        </w:rPr>
        <w:t>a alínea “a” do inciso I, do a</w:t>
      </w:r>
      <w:r w:rsidRPr="006D4929">
        <w:rPr>
          <w:rFonts w:ascii="Arial" w:hAnsi="Arial" w:cs="Arial"/>
          <w:shd w:val="clear" w:color="auto" w:fill="FFFFFF"/>
        </w:rPr>
        <w:t>rt</w:t>
      </w:r>
      <w:r w:rsidR="00D136B6" w:rsidRPr="006D4929">
        <w:rPr>
          <w:rFonts w:ascii="Arial" w:hAnsi="Arial" w:cs="Arial"/>
          <w:shd w:val="clear" w:color="auto" w:fill="FFFFFF"/>
        </w:rPr>
        <w:t xml:space="preserve">igo </w:t>
      </w:r>
      <w:r w:rsidRPr="006D4929">
        <w:rPr>
          <w:rFonts w:ascii="Arial" w:hAnsi="Arial" w:cs="Arial"/>
          <w:shd w:val="clear" w:color="auto" w:fill="FFFFFF"/>
        </w:rPr>
        <w:t xml:space="preserve">105 da CF, sendo competente para processar e julgar, originariamente: </w:t>
      </w:r>
    </w:p>
    <w:p w:rsidR="002A2023" w:rsidRDefault="002A2023" w:rsidP="00CB50C2">
      <w:pPr>
        <w:pStyle w:val="NormalWeb"/>
        <w:spacing w:before="0" w:beforeAutospacing="0" w:after="0" w:afterAutospacing="0" w:line="360" w:lineRule="auto"/>
        <w:ind w:firstLine="709"/>
        <w:jc w:val="both"/>
        <w:rPr>
          <w:rFonts w:ascii="Arial" w:hAnsi="Arial" w:cs="Arial"/>
          <w:szCs w:val="20"/>
          <w:shd w:val="clear" w:color="auto" w:fill="FFFFFF"/>
        </w:rPr>
      </w:pPr>
    </w:p>
    <w:p w:rsidR="00AE4A89" w:rsidRDefault="009E308F" w:rsidP="002A2023">
      <w:pPr>
        <w:pStyle w:val="NormalWeb"/>
        <w:numPr>
          <w:ilvl w:val="0"/>
          <w:numId w:val="1"/>
        </w:numPr>
        <w:shd w:val="clear" w:color="auto" w:fill="FFFFFF"/>
        <w:tabs>
          <w:tab w:val="left" w:pos="2552"/>
        </w:tabs>
        <w:spacing w:before="0" w:beforeAutospacing="0" w:after="300" w:afterAutospacing="0" w:line="372" w:lineRule="atLeast"/>
        <w:ind w:left="2268" w:firstLine="0"/>
        <w:jc w:val="both"/>
        <w:textAlignment w:val="baseline"/>
        <w:rPr>
          <w:rFonts w:ascii="Arial" w:hAnsi="Arial" w:cs="Arial"/>
          <w:sz w:val="20"/>
          <w:szCs w:val="20"/>
          <w:shd w:val="clear" w:color="auto" w:fill="FFFFFF"/>
        </w:rPr>
      </w:pPr>
      <w:proofErr w:type="gramStart"/>
      <w:r w:rsidRPr="006D4929">
        <w:rPr>
          <w:rFonts w:ascii="Arial" w:hAnsi="Arial" w:cs="Arial"/>
          <w:sz w:val="20"/>
          <w:szCs w:val="20"/>
          <w:shd w:val="clear" w:color="auto" w:fill="FFFFFF"/>
        </w:rPr>
        <w:t>nos</w:t>
      </w:r>
      <w:proofErr w:type="gramEnd"/>
      <w:r w:rsidRPr="006D4929">
        <w:rPr>
          <w:rFonts w:ascii="Arial" w:hAnsi="Arial" w:cs="Arial"/>
          <w:sz w:val="20"/>
          <w:szCs w:val="20"/>
          <w:shd w:val="clear" w:color="auto" w:fill="FFFFFF"/>
        </w:rPr>
        <w:t xml:space="preserve"> crimes comuns, os Governadores dos Estados e do Distrito Federal, e, nestes e nos de responsabilidade, os desembargadores dos Tribunais de Justiça dos Estados e do Distrito Federal, os membros dos Tribunais de Contas dos Estados e do Distrito Federal, os dos Tribunais Regionais Federais, dos Tribunais Regionais Eleitorais e do Trabalho, os membros dos Conselhos ou Tribunais de Contas dos Municípios e os do Ministério Público da Uniã</w:t>
      </w:r>
      <w:r w:rsidR="00AE4A89" w:rsidRPr="006D4929">
        <w:rPr>
          <w:rFonts w:ascii="Arial" w:hAnsi="Arial" w:cs="Arial"/>
          <w:sz w:val="20"/>
          <w:szCs w:val="20"/>
          <w:shd w:val="clear" w:color="auto" w:fill="FFFFFF"/>
        </w:rPr>
        <w:t>o que oficiem perante tribunais.</w:t>
      </w:r>
      <w:r w:rsidR="00851404">
        <w:rPr>
          <w:rFonts w:ascii="Arial" w:hAnsi="Arial" w:cs="Arial"/>
          <w:sz w:val="20"/>
          <w:szCs w:val="20"/>
          <w:shd w:val="clear" w:color="auto" w:fill="FFFFFF"/>
        </w:rPr>
        <w:t xml:space="preserve"> (</w:t>
      </w:r>
      <w:proofErr w:type="gramStart"/>
      <w:r w:rsidR="00851404">
        <w:rPr>
          <w:rFonts w:ascii="Arial" w:hAnsi="Arial" w:cs="Arial"/>
          <w:sz w:val="20"/>
          <w:szCs w:val="20"/>
          <w:shd w:val="clear" w:color="auto" w:fill="FFFFFF"/>
        </w:rPr>
        <w:t>BRASIL,</w:t>
      </w:r>
      <w:proofErr w:type="gramEnd"/>
      <w:r w:rsidR="00851404">
        <w:rPr>
          <w:rFonts w:ascii="Arial" w:hAnsi="Arial" w:cs="Arial"/>
          <w:sz w:val="20"/>
          <w:szCs w:val="20"/>
          <w:shd w:val="clear" w:color="auto" w:fill="FFFFFF"/>
        </w:rPr>
        <w:t>1988</w:t>
      </w:r>
      <w:r w:rsidR="002A2023">
        <w:rPr>
          <w:rFonts w:ascii="Arial" w:hAnsi="Arial" w:cs="Arial"/>
          <w:sz w:val="20"/>
          <w:szCs w:val="20"/>
          <w:shd w:val="clear" w:color="auto" w:fill="FFFFFF"/>
        </w:rPr>
        <w:t>)</w:t>
      </w:r>
    </w:p>
    <w:p w:rsidR="002A2023" w:rsidRPr="00C668F9" w:rsidRDefault="002A2023" w:rsidP="002A2023">
      <w:pPr>
        <w:pStyle w:val="NormalWeb"/>
        <w:shd w:val="clear" w:color="auto" w:fill="FFFFFF"/>
        <w:tabs>
          <w:tab w:val="left" w:pos="2552"/>
        </w:tabs>
        <w:spacing w:before="0" w:beforeAutospacing="0" w:after="300" w:afterAutospacing="0" w:line="372" w:lineRule="atLeast"/>
        <w:jc w:val="both"/>
        <w:textAlignment w:val="baseline"/>
        <w:rPr>
          <w:rFonts w:ascii="Arial" w:hAnsi="Arial" w:cs="Arial"/>
          <w:sz w:val="2"/>
          <w:szCs w:val="20"/>
          <w:shd w:val="clear" w:color="auto" w:fill="FFFFFF"/>
        </w:rPr>
      </w:pPr>
    </w:p>
    <w:p w:rsidR="00701D0B" w:rsidRPr="006D4929" w:rsidRDefault="00AE4A89" w:rsidP="00C668F9">
      <w:pPr>
        <w:pStyle w:val="NormalWeb"/>
        <w:shd w:val="clear" w:color="auto" w:fill="FFFFFF"/>
        <w:spacing w:before="0" w:beforeAutospacing="0" w:after="0" w:afterAutospacing="0" w:line="360" w:lineRule="auto"/>
        <w:ind w:firstLine="709"/>
        <w:jc w:val="both"/>
        <w:textAlignment w:val="baseline"/>
        <w:rPr>
          <w:rFonts w:ascii="Arial" w:hAnsi="Arial" w:cs="Arial"/>
        </w:rPr>
      </w:pPr>
      <w:r w:rsidRPr="006D4929">
        <w:rPr>
          <w:rFonts w:ascii="Arial" w:hAnsi="Arial" w:cs="Arial"/>
        </w:rPr>
        <w:t xml:space="preserve">Quanto a julgamentos e processamentos nos crimes de responsabilidade e comuns, os desembargadores, membros dos Tribunais Federais, dos Tribunais Regionais Eleitorais e do Trabalho, e os membros do Ministério Público da União que oficiem perante tribunais, também serão julgados pelo Superior Tribunal de Justiça. </w:t>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rPr>
        <w:tab/>
      </w:r>
      <w:r w:rsidRPr="006D4929">
        <w:rPr>
          <w:rFonts w:ascii="Arial" w:hAnsi="Arial" w:cs="Arial"/>
        </w:rPr>
        <w:tab/>
      </w:r>
      <w:r w:rsidR="00B62DB0" w:rsidRPr="006D4929">
        <w:rPr>
          <w:rFonts w:ascii="Arial" w:hAnsi="Arial" w:cs="Arial"/>
        </w:rPr>
        <w:t>A</w:t>
      </w:r>
      <w:r w:rsidRPr="006D4929">
        <w:rPr>
          <w:rFonts w:ascii="Arial" w:hAnsi="Arial" w:cs="Arial"/>
        </w:rPr>
        <w:t>inda competem ao STJ, os julgamentos de habeas corpus quando os</w:t>
      </w:r>
      <w:r w:rsidR="005471C7">
        <w:rPr>
          <w:rFonts w:ascii="Arial" w:hAnsi="Arial" w:cs="Arial"/>
        </w:rPr>
        <w:t xml:space="preserve"> coatores forem estipulado</w:t>
      </w:r>
      <w:r w:rsidR="00701D0B" w:rsidRPr="006D4929">
        <w:rPr>
          <w:rFonts w:ascii="Arial" w:hAnsi="Arial" w:cs="Arial"/>
        </w:rPr>
        <w:t>s</w:t>
      </w:r>
      <w:r w:rsidRPr="006D4929">
        <w:rPr>
          <w:rFonts w:ascii="Arial" w:hAnsi="Arial" w:cs="Arial"/>
        </w:rPr>
        <w:t xml:space="preserve"> autoridades, como remete o artigo 105, I, “c” da Constituição Federal: </w:t>
      </w:r>
      <w:proofErr w:type="gramStart"/>
      <w:r w:rsidR="00701D0B" w:rsidRPr="006D4929">
        <w:rPr>
          <w:rFonts w:ascii="Arial" w:hAnsi="Arial" w:cs="Arial"/>
        </w:rPr>
        <w:tab/>
      </w:r>
      <w:r w:rsidR="00701D0B" w:rsidRPr="006D4929">
        <w:rPr>
          <w:rFonts w:ascii="Arial" w:hAnsi="Arial" w:cs="Arial"/>
        </w:rPr>
        <w:tab/>
      </w:r>
      <w:r w:rsidR="00701D0B" w:rsidRPr="006D4929">
        <w:rPr>
          <w:rFonts w:ascii="Arial" w:hAnsi="Arial" w:cs="Arial"/>
        </w:rPr>
        <w:tab/>
      </w:r>
      <w:r w:rsidR="00701D0B" w:rsidRPr="006D4929">
        <w:rPr>
          <w:rFonts w:ascii="Arial" w:hAnsi="Arial" w:cs="Arial"/>
        </w:rPr>
        <w:tab/>
      </w:r>
      <w:r w:rsidR="00701D0B" w:rsidRPr="006D4929">
        <w:rPr>
          <w:rFonts w:ascii="Arial" w:hAnsi="Arial" w:cs="Arial"/>
        </w:rPr>
        <w:tab/>
      </w:r>
      <w:r w:rsidR="00701D0B" w:rsidRPr="006D4929">
        <w:rPr>
          <w:rFonts w:ascii="Arial" w:hAnsi="Arial" w:cs="Arial"/>
        </w:rPr>
        <w:tab/>
      </w:r>
      <w:r w:rsidR="00701D0B" w:rsidRPr="006D4929">
        <w:rPr>
          <w:rFonts w:ascii="Arial" w:hAnsi="Arial" w:cs="Arial"/>
        </w:rPr>
        <w:tab/>
      </w:r>
      <w:r w:rsidR="00701D0B" w:rsidRPr="006D4929">
        <w:rPr>
          <w:rFonts w:ascii="Arial" w:hAnsi="Arial" w:cs="Arial"/>
        </w:rPr>
        <w:tab/>
      </w:r>
      <w:r w:rsidR="00701D0B" w:rsidRPr="006D4929">
        <w:rPr>
          <w:rFonts w:ascii="Arial" w:hAnsi="Arial" w:cs="Arial"/>
        </w:rPr>
        <w:tab/>
      </w:r>
      <w:proofErr w:type="gramEnd"/>
      <w:r w:rsidR="00701D0B" w:rsidRPr="006D4929">
        <w:rPr>
          <w:rFonts w:ascii="Arial" w:hAnsi="Arial" w:cs="Arial"/>
        </w:rPr>
        <w:t xml:space="preserve">   </w:t>
      </w:r>
    </w:p>
    <w:p w:rsidR="00C668F9" w:rsidRPr="00CB50C2" w:rsidRDefault="00C668F9" w:rsidP="00CB50C2">
      <w:pPr>
        <w:pStyle w:val="NormalWeb"/>
        <w:shd w:val="clear" w:color="auto" w:fill="FFFFFF"/>
        <w:spacing w:before="0" w:beforeAutospacing="0" w:after="0" w:afterAutospacing="0" w:line="360" w:lineRule="auto"/>
        <w:ind w:left="2268"/>
        <w:jc w:val="both"/>
        <w:textAlignment w:val="baseline"/>
        <w:rPr>
          <w:rFonts w:ascii="Arial" w:hAnsi="Arial" w:cs="Arial"/>
          <w:szCs w:val="20"/>
        </w:rPr>
      </w:pPr>
    </w:p>
    <w:p w:rsidR="00AE4A89" w:rsidRDefault="00AE4A89" w:rsidP="00C668F9">
      <w:pPr>
        <w:pStyle w:val="NormalWeb"/>
        <w:shd w:val="clear" w:color="auto" w:fill="FFFFFF"/>
        <w:spacing w:before="0" w:beforeAutospacing="0" w:after="0" w:afterAutospacing="0"/>
        <w:ind w:left="2268"/>
        <w:jc w:val="both"/>
        <w:textAlignment w:val="baseline"/>
        <w:rPr>
          <w:rFonts w:ascii="Arial" w:hAnsi="Arial" w:cs="Arial"/>
          <w:sz w:val="20"/>
          <w:szCs w:val="20"/>
        </w:rPr>
      </w:pPr>
      <w:r w:rsidRPr="006D4929">
        <w:rPr>
          <w:rFonts w:ascii="Arial" w:hAnsi="Arial" w:cs="Arial"/>
          <w:sz w:val="20"/>
          <w:szCs w:val="20"/>
        </w:rPr>
        <w:t>Art. 105. Compete ao Superior Tribunal de Justiça: I - processar e julgar, originariamente: [</w:t>
      </w:r>
      <w:proofErr w:type="gramStart"/>
      <w:r w:rsidRPr="006D4929">
        <w:rPr>
          <w:rFonts w:ascii="Arial" w:hAnsi="Arial" w:cs="Arial"/>
          <w:sz w:val="20"/>
          <w:szCs w:val="20"/>
        </w:rPr>
        <w:t>…] c)</w:t>
      </w:r>
      <w:proofErr w:type="gramEnd"/>
      <w:r w:rsidRPr="006D4929">
        <w:rPr>
          <w:rFonts w:ascii="Arial" w:hAnsi="Arial" w:cs="Arial"/>
          <w:sz w:val="20"/>
          <w:szCs w:val="20"/>
        </w:rPr>
        <w:t xml:space="preserve"> os habeas corpus, quando o coator ou paciente for qualquer das pessoas mencionadas na alínea “a”, ou quando o coator for tribunal sujeito à sua jurisdição, Ministro de Estado ou Comandante da Marinha, do Exército ou da Aeronáutica, ressalvada a competência da Justiça Eleitoral</w:t>
      </w:r>
      <w:r w:rsidR="00B62DB0" w:rsidRPr="006D4929">
        <w:rPr>
          <w:rFonts w:ascii="Arial" w:hAnsi="Arial" w:cs="Arial"/>
          <w:sz w:val="20"/>
          <w:szCs w:val="20"/>
        </w:rPr>
        <w:t>.</w:t>
      </w:r>
      <w:r w:rsidR="00851404">
        <w:rPr>
          <w:rFonts w:ascii="Arial" w:hAnsi="Arial" w:cs="Arial"/>
          <w:sz w:val="20"/>
          <w:szCs w:val="20"/>
        </w:rPr>
        <w:t xml:space="preserve"> (BRASIL 1988</w:t>
      </w:r>
      <w:r w:rsidR="00C668F9">
        <w:rPr>
          <w:rFonts w:ascii="Arial" w:hAnsi="Arial" w:cs="Arial"/>
          <w:sz w:val="20"/>
          <w:szCs w:val="20"/>
        </w:rPr>
        <w:t>)</w:t>
      </w:r>
    </w:p>
    <w:p w:rsidR="00C668F9" w:rsidRPr="00CB50C2" w:rsidRDefault="00C668F9" w:rsidP="00CB50C2">
      <w:pPr>
        <w:pStyle w:val="NormalWeb"/>
        <w:shd w:val="clear" w:color="auto" w:fill="FFFFFF"/>
        <w:spacing w:before="0" w:beforeAutospacing="0" w:after="0" w:afterAutospacing="0" w:line="360" w:lineRule="auto"/>
        <w:jc w:val="both"/>
        <w:textAlignment w:val="baseline"/>
        <w:rPr>
          <w:rFonts w:ascii="Arial" w:hAnsi="Arial" w:cs="Arial"/>
          <w:szCs w:val="20"/>
        </w:rPr>
      </w:pPr>
    </w:p>
    <w:p w:rsidR="00CB50C2" w:rsidRDefault="00B62DB0" w:rsidP="00C668F9">
      <w:pPr>
        <w:pStyle w:val="NormalWeb"/>
        <w:shd w:val="clear" w:color="auto" w:fill="FFFFFF"/>
        <w:spacing w:before="0" w:beforeAutospacing="0" w:after="0" w:afterAutospacing="0" w:line="360" w:lineRule="auto"/>
        <w:ind w:firstLine="709"/>
        <w:jc w:val="both"/>
        <w:textAlignment w:val="baseline"/>
        <w:rPr>
          <w:rFonts w:ascii="Arial" w:hAnsi="Arial" w:cs="Arial"/>
        </w:rPr>
      </w:pPr>
      <w:r w:rsidRPr="006D4929">
        <w:rPr>
          <w:rFonts w:ascii="Arial" w:hAnsi="Arial" w:cs="Arial"/>
        </w:rPr>
        <w:t xml:space="preserve">Por fim, segundo o artigo 22, I, “d”, do Código Eleitoral, a competência para processamento e julgamento em crimes eleitorais e os comuns conexos cometidos pelos seus juízes e pelos juízes dos Tribunais Regionais seria do Tribunal Superior Eleitoral. Contudo, por ser o Código Eleitoral anterior à Constituição Federal, o artigo acima mencionado não foi </w:t>
      </w:r>
      <w:proofErr w:type="gramStart"/>
      <w:r w:rsidRPr="006D4929">
        <w:rPr>
          <w:rFonts w:ascii="Arial" w:hAnsi="Arial" w:cs="Arial"/>
        </w:rPr>
        <w:t>recebido</w:t>
      </w:r>
      <w:proofErr w:type="gramEnd"/>
      <w:r w:rsidRPr="006D4929">
        <w:rPr>
          <w:rFonts w:ascii="Arial" w:hAnsi="Arial" w:cs="Arial"/>
        </w:rPr>
        <w:t xml:space="preserve"> pela Carta Magna, por isso, a competência para processar e julgar os Membros dos Tribunais Superiores será do STJ, conforme o artigo 105, l, “a</w:t>
      </w:r>
      <w:r w:rsidR="00C33627" w:rsidRPr="006D4929">
        <w:rPr>
          <w:rFonts w:ascii="Arial" w:hAnsi="Arial" w:cs="Arial"/>
        </w:rPr>
        <w:t>” da Constituição Federal/88.</w:t>
      </w:r>
    </w:p>
    <w:p w:rsidR="00CB50C2" w:rsidRDefault="00CB50C2" w:rsidP="00CB50C2">
      <w:pPr>
        <w:pStyle w:val="NormalWeb"/>
        <w:shd w:val="clear" w:color="auto" w:fill="FFFFFF"/>
        <w:spacing w:before="0" w:beforeAutospacing="0" w:after="0" w:afterAutospacing="0" w:line="360" w:lineRule="auto"/>
        <w:jc w:val="both"/>
        <w:textAlignment w:val="baseline"/>
        <w:rPr>
          <w:rFonts w:ascii="Arial" w:hAnsi="Arial" w:cs="Arial"/>
        </w:rPr>
      </w:pPr>
    </w:p>
    <w:p w:rsidR="00701D0B" w:rsidRPr="006D4929" w:rsidRDefault="008C27CD" w:rsidP="00C668F9">
      <w:pPr>
        <w:pStyle w:val="NormalWeb"/>
        <w:shd w:val="clear" w:color="auto" w:fill="FFFFFF"/>
        <w:spacing w:before="0" w:beforeAutospacing="0" w:after="0" w:afterAutospacing="0" w:line="360" w:lineRule="auto"/>
        <w:jc w:val="both"/>
        <w:textAlignment w:val="baseline"/>
        <w:rPr>
          <w:rFonts w:ascii="Arial" w:hAnsi="Arial" w:cs="Arial"/>
          <w:b/>
        </w:rPr>
      </w:pPr>
      <w:r w:rsidRPr="006D4929">
        <w:rPr>
          <w:rFonts w:ascii="Arial" w:hAnsi="Arial" w:cs="Arial"/>
          <w:b/>
        </w:rPr>
        <w:t>3</w:t>
      </w:r>
      <w:r w:rsidR="00701D0B" w:rsidRPr="006D4929">
        <w:rPr>
          <w:rFonts w:ascii="Arial" w:hAnsi="Arial" w:cs="Arial"/>
          <w:b/>
        </w:rPr>
        <w:t>.2.3 Detentores do Foro por Prerrogativa de função no Tribunal de Justiça</w:t>
      </w:r>
    </w:p>
    <w:p w:rsidR="00C668F9" w:rsidRDefault="00C668F9" w:rsidP="00CB50C2">
      <w:pPr>
        <w:pStyle w:val="NormalWeb"/>
        <w:shd w:val="clear" w:color="auto" w:fill="FFFFFF"/>
        <w:spacing w:before="0" w:beforeAutospacing="0" w:after="0" w:afterAutospacing="0" w:line="360" w:lineRule="auto"/>
        <w:ind w:firstLine="709"/>
        <w:jc w:val="both"/>
        <w:textAlignment w:val="baseline"/>
        <w:rPr>
          <w:rFonts w:ascii="Arial" w:hAnsi="Arial" w:cs="Arial"/>
          <w:shd w:val="clear" w:color="auto" w:fill="FFFFFF"/>
        </w:rPr>
      </w:pPr>
    </w:p>
    <w:p w:rsidR="009E308F" w:rsidRPr="006D4929" w:rsidRDefault="00B42149" w:rsidP="00C668F9">
      <w:pPr>
        <w:pStyle w:val="NormalWeb"/>
        <w:shd w:val="clear" w:color="auto" w:fill="FFFFFF"/>
        <w:spacing w:before="0" w:beforeAutospacing="0" w:after="0" w:afterAutospacing="0" w:line="360" w:lineRule="auto"/>
        <w:ind w:firstLine="708"/>
        <w:jc w:val="both"/>
        <w:textAlignment w:val="baseline"/>
        <w:rPr>
          <w:rFonts w:ascii="Arial" w:hAnsi="Arial" w:cs="Arial"/>
        </w:rPr>
      </w:pPr>
      <w:r w:rsidRPr="006D4929">
        <w:rPr>
          <w:rFonts w:ascii="Arial" w:hAnsi="Arial" w:cs="Arial"/>
          <w:shd w:val="clear" w:color="auto" w:fill="FFFFFF"/>
        </w:rPr>
        <w:t>O</w:t>
      </w:r>
      <w:r w:rsidR="009E308F" w:rsidRPr="006D4929">
        <w:rPr>
          <w:rFonts w:ascii="Arial" w:hAnsi="Arial" w:cs="Arial"/>
          <w:shd w:val="clear" w:color="auto" w:fill="FFFFFF"/>
        </w:rPr>
        <w:t xml:space="preserve"> julgamento de Prefeito</w:t>
      </w:r>
      <w:r w:rsidRPr="006D4929">
        <w:rPr>
          <w:rFonts w:ascii="Arial" w:hAnsi="Arial" w:cs="Arial"/>
          <w:shd w:val="clear" w:color="auto" w:fill="FFFFFF"/>
        </w:rPr>
        <w:t>,</w:t>
      </w:r>
      <w:r w:rsidR="00701D0B" w:rsidRPr="006D4929">
        <w:rPr>
          <w:rFonts w:ascii="Arial" w:hAnsi="Arial" w:cs="Arial"/>
          <w:shd w:val="clear" w:color="auto" w:fill="FFFFFF"/>
        </w:rPr>
        <w:t xml:space="preserve"> em casos de crime comum,</w:t>
      </w:r>
      <w:r w:rsidR="00D136B6" w:rsidRPr="006D4929">
        <w:rPr>
          <w:rFonts w:ascii="Arial" w:hAnsi="Arial" w:cs="Arial"/>
          <w:shd w:val="clear" w:color="auto" w:fill="FFFFFF"/>
        </w:rPr>
        <w:t xml:space="preserve"> de acordo com o inciso X do artigo</w:t>
      </w:r>
      <w:r w:rsidRPr="006D4929">
        <w:rPr>
          <w:rFonts w:ascii="Arial" w:hAnsi="Arial" w:cs="Arial"/>
          <w:shd w:val="clear" w:color="auto" w:fill="FFFFFF"/>
        </w:rPr>
        <w:t xml:space="preserve"> 29 da CF, ocorrerá</w:t>
      </w:r>
      <w:r w:rsidR="009E308F" w:rsidRPr="006D4929">
        <w:rPr>
          <w:rFonts w:ascii="Arial" w:hAnsi="Arial" w:cs="Arial"/>
          <w:shd w:val="clear" w:color="auto" w:fill="FFFFFF"/>
        </w:rPr>
        <w:t xml:space="preserve"> perante o Tribunal de Justiça. Em caso de o Prefeito cometer um ilícito penal, a competência para julgá-lo, em regra </w:t>
      </w:r>
      <w:r w:rsidR="00701D0B" w:rsidRPr="006D4929">
        <w:rPr>
          <w:rFonts w:ascii="Arial" w:hAnsi="Arial" w:cs="Arial"/>
          <w:shd w:val="clear" w:color="auto" w:fill="FFFFFF"/>
        </w:rPr>
        <w:t>será do Tribunal de Justiça</w:t>
      </w:r>
      <w:r w:rsidR="009E308F" w:rsidRPr="006D4929">
        <w:rPr>
          <w:rFonts w:ascii="Arial" w:hAnsi="Arial" w:cs="Arial"/>
          <w:shd w:val="clear" w:color="auto" w:fill="FFFFFF"/>
        </w:rPr>
        <w:t xml:space="preserve"> </w:t>
      </w:r>
      <w:r w:rsidR="00EC0BA8" w:rsidRPr="006D4929">
        <w:rPr>
          <w:rFonts w:ascii="Arial" w:hAnsi="Arial" w:cs="Arial"/>
          <w:shd w:val="clear" w:color="auto" w:fill="FFFFFF"/>
        </w:rPr>
        <w:t>ao qual esteja vinculado o Município do Prefeito</w:t>
      </w:r>
      <w:r w:rsidR="009E308F" w:rsidRPr="006D4929">
        <w:rPr>
          <w:rFonts w:ascii="Arial" w:hAnsi="Arial" w:cs="Arial"/>
          <w:shd w:val="clear" w:color="auto" w:fill="FFFFFF"/>
        </w:rPr>
        <w:t xml:space="preserve">. </w:t>
      </w:r>
      <w:r w:rsidR="00701D0B" w:rsidRPr="006D4929">
        <w:rPr>
          <w:rFonts w:ascii="Arial" w:hAnsi="Arial" w:cs="Arial"/>
        </w:rPr>
        <w:t>Entretanto, quando se tratar de crimes federias e crimes eleitorais, é ressalvada a competência do Tribunal Federal e do Tribunal Eleitoral.</w:t>
      </w:r>
      <w:r w:rsidR="00701D0B" w:rsidRPr="006D4929">
        <w:rPr>
          <w:rFonts w:ascii="Arial" w:hAnsi="Arial" w:cs="Arial"/>
        </w:rPr>
        <w:tab/>
      </w:r>
      <w:r w:rsidR="00EC0BA8" w:rsidRPr="006D4929">
        <w:rPr>
          <w:rFonts w:ascii="Arial" w:hAnsi="Arial" w:cs="Arial"/>
          <w:shd w:val="clear" w:color="auto" w:fill="FFFFFF"/>
        </w:rPr>
        <w:t>E</w:t>
      </w:r>
      <w:r w:rsidR="009E308F" w:rsidRPr="006D4929">
        <w:rPr>
          <w:rFonts w:ascii="Arial" w:hAnsi="Arial" w:cs="Arial"/>
          <w:shd w:val="clear" w:color="auto" w:fill="FFFFFF"/>
        </w:rPr>
        <w:t>ssa competência do tribunal de justiça para julgar prefeitos</w:t>
      </w:r>
      <w:r w:rsidR="008F6AA4" w:rsidRPr="006D4929">
        <w:rPr>
          <w:rFonts w:ascii="Arial" w:hAnsi="Arial" w:cs="Arial"/>
          <w:shd w:val="clear" w:color="auto" w:fill="FFFFFF"/>
        </w:rPr>
        <w:t xml:space="preserve"> está restringida</w:t>
      </w:r>
      <w:r w:rsidR="009E308F" w:rsidRPr="006D4929">
        <w:rPr>
          <w:rFonts w:ascii="Arial" w:hAnsi="Arial" w:cs="Arial"/>
          <w:shd w:val="clear" w:color="auto" w:fill="FFFFFF"/>
        </w:rPr>
        <w:t xml:space="preserve"> aos crimes de competência da justiça comum estadual</w:t>
      </w:r>
      <w:r w:rsidR="008F6AA4" w:rsidRPr="006D4929">
        <w:rPr>
          <w:rFonts w:ascii="Arial" w:hAnsi="Arial" w:cs="Arial"/>
          <w:shd w:val="clear" w:color="auto" w:fill="FFFFFF"/>
        </w:rPr>
        <w:t>,</w:t>
      </w:r>
      <w:r w:rsidR="009E308F" w:rsidRPr="006D4929">
        <w:rPr>
          <w:rFonts w:ascii="Arial" w:hAnsi="Arial" w:cs="Arial"/>
          <w:shd w:val="clear" w:color="auto" w:fill="FFFFFF"/>
        </w:rPr>
        <w:t xml:space="preserve"> nos demais casos, a competência originária caberá ao respectivo tribunal de segundo grau,</w:t>
      </w:r>
      <w:r w:rsidR="004E13B7" w:rsidRPr="006D4929">
        <w:rPr>
          <w:rFonts w:ascii="Arial" w:hAnsi="Arial" w:cs="Arial"/>
          <w:shd w:val="clear" w:color="auto" w:fill="FFFFFF"/>
        </w:rPr>
        <w:t xml:space="preserve"> </w:t>
      </w:r>
      <w:r w:rsidR="009E308F" w:rsidRPr="006D4929">
        <w:rPr>
          <w:rFonts w:ascii="Arial" w:hAnsi="Arial" w:cs="Arial"/>
          <w:shd w:val="clear" w:color="auto" w:fill="FFFFFF"/>
        </w:rPr>
        <w:t xml:space="preserve">nos termos </w:t>
      </w:r>
      <w:r w:rsidR="009E308F" w:rsidRPr="006D4929">
        <w:rPr>
          <w:rFonts w:ascii="Arial" w:hAnsi="Arial" w:cs="Arial"/>
        </w:rPr>
        <w:t>da</w:t>
      </w:r>
      <w:r w:rsidR="004E13B7" w:rsidRPr="006D4929">
        <w:rPr>
          <w:rFonts w:ascii="Arial" w:hAnsi="Arial" w:cs="Arial"/>
        </w:rPr>
        <w:t xml:space="preserve"> </w:t>
      </w:r>
      <w:r w:rsidR="009E308F" w:rsidRPr="006D4929">
        <w:rPr>
          <w:rFonts w:ascii="Arial" w:hAnsi="Arial" w:cs="Arial"/>
        </w:rPr>
        <w:t>Súmula 702 do STF.</w:t>
      </w:r>
      <w:r w:rsidR="00C668F9">
        <w:rPr>
          <w:rFonts w:ascii="Arial" w:hAnsi="Arial" w:cs="Arial"/>
        </w:rPr>
        <w:t xml:space="preserve"> </w:t>
      </w:r>
      <w:r w:rsidR="009E308F" w:rsidRPr="006D4929">
        <w:rPr>
          <w:rFonts w:ascii="Arial" w:hAnsi="Arial" w:cs="Arial"/>
        </w:rPr>
        <w:t>Nesse sentido, o STF entende que:</w:t>
      </w:r>
    </w:p>
    <w:p w:rsidR="00C668F9" w:rsidRPr="00CB50C2" w:rsidRDefault="00C668F9" w:rsidP="00CB50C2">
      <w:pPr>
        <w:pStyle w:val="NormalWeb"/>
        <w:shd w:val="clear" w:color="auto" w:fill="FFFFFF"/>
        <w:spacing w:before="0" w:beforeAutospacing="0" w:after="0" w:afterAutospacing="0" w:line="360" w:lineRule="auto"/>
        <w:jc w:val="both"/>
        <w:textAlignment w:val="baseline"/>
        <w:rPr>
          <w:rFonts w:ascii="Arial" w:hAnsi="Arial" w:cs="Arial"/>
          <w:szCs w:val="22"/>
          <w:shd w:val="clear" w:color="auto" w:fill="FFFFFF"/>
        </w:rPr>
      </w:pPr>
    </w:p>
    <w:p w:rsidR="009E308F" w:rsidRPr="00807EBA" w:rsidRDefault="009E308F" w:rsidP="00807EBA">
      <w:pPr>
        <w:pStyle w:val="NormalWeb"/>
        <w:shd w:val="clear" w:color="auto" w:fill="FFFFFF"/>
        <w:spacing w:before="0" w:beforeAutospacing="0" w:after="0" w:afterAutospacing="0"/>
        <w:ind w:left="2268"/>
        <w:jc w:val="both"/>
        <w:textAlignment w:val="baseline"/>
        <w:rPr>
          <w:rFonts w:ascii="Arial" w:hAnsi="Arial" w:cs="Arial"/>
          <w:sz w:val="20"/>
          <w:szCs w:val="22"/>
          <w:shd w:val="clear" w:color="auto" w:fill="FFFFFF"/>
        </w:rPr>
      </w:pPr>
      <w:r w:rsidRPr="00807EBA">
        <w:rPr>
          <w:rFonts w:ascii="Arial" w:hAnsi="Arial" w:cs="Arial"/>
          <w:sz w:val="20"/>
          <w:szCs w:val="22"/>
          <w:shd w:val="clear" w:color="auto" w:fill="FFFFFF"/>
        </w:rPr>
        <w:t xml:space="preserve">O Tribunal de Justiça do Estado, ressalvadas as hipóteses que se incluem na esfera de atribuições jurisdicionais da Justiça Federal comum, da Justiça Militar da União e da Justiça Eleitoral, dispõe de competência originária para processar e julgar os Prefeitos Municipais nas infrações penais comuns. </w:t>
      </w:r>
      <w:r w:rsidR="00C668F9" w:rsidRPr="00807EBA">
        <w:rPr>
          <w:rFonts w:ascii="Arial" w:hAnsi="Arial" w:cs="Arial"/>
          <w:sz w:val="20"/>
          <w:szCs w:val="22"/>
          <w:shd w:val="clear" w:color="auto" w:fill="FFFFFF"/>
        </w:rPr>
        <w:t xml:space="preserve"> </w:t>
      </w:r>
      <w:r w:rsidR="00851404">
        <w:rPr>
          <w:rFonts w:ascii="Arial" w:hAnsi="Arial" w:cs="Arial"/>
          <w:sz w:val="20"/>
          <w:szCs w:val="22"/>
          <w:shd w:val="clear" w:color="auto" w:fill="FFFFFF"/>
        </w:rPr>
        <w:t>(BRASIL, 2006</w:t>
      </w:r>
      <w:r w:rsidR="00807EBA" w:rsidRPr="00807EBA">
        <w:rPr>
          <w:rFonts w:ascii="Arial" w:hAnsi="Arial" w:cs="Arial"/>
          <w:sz w:val="20"/>
          <w:szCs w:val="22"/>
          <w:shd w:val="clear" w:color="auto" w:fill="FFFFFF"/>
        </w:rPr>
        <w:t>)</w:t>
      </w:r>
    </w:p>
    <w:p w:rsidR="00807EBA" w:rsidRPr="00CB50C2" w:rsidRDefault="00807EBA" w:rsidP="00CB50C2">
      <w:pPr>
        <w:pStyle w:val="NormalWeb"/>
        <w:shd w:val="clear" w:color="auto" w:fill="FFFFFF"/>
        <w:spacing w:before="0" w:beforeAutospacing="0" w:after="0" w:afterAutospacing="0" w:line="360" w:lineRule="auto"/>
        <w:jc w:val="both"/>
        <w:textAlignment w:val="baseline"/>
        <w:rPr>
          <w:rFonts w:ascii="Arial" w:hAnsi="Arial" w:cs="Arial"/>
          <w:szCs w:val="22"/>
          <w:shd w:val="clear" w:color="auto" w:fill="FFFFFF"/>
        </w:rPr>
      </w:pPr>
    </w:p>
    <w:p w:rsidR="009E308F" w:rsidRDefault="00B42149" w:rsidP="00807EBA">
      <w:pPr>
        <w:pStyle w:val="NormalWeb"/>
        <w:shd w:val="clear" w:color="auto" w:fill="FFFFFF"/>
        <w:spacing w:before="0" w:beforeAutospacing="0" w:after="0" w:afterAutospacing="0" w:line="360" w:lineRule="auto"/>
        <w:ind w:firstLine="709"/>
        <w:jc w:val="both"/>
        <w:textAlignment w:val="baseline"/>
        <w:rPr>
          <w:rFonts w:ascii="Arial" w:hAnsi="Arial" w:cs="Arial"/>
          <w:shd w:val="clear" w:color="auto" w:fill="FFFFFF"/>
        </w:rPr>
      </w:pPr>
      <w:r w:rsidRPr="006D4929">
        <w:rPr>
          <w:rFonts w:ascii="Arial" w:hAnsi="Arial" w:cs="Arial"/>
          <w:shd w:val="clear" w:color="auto" w:fill="FFFFFF"/>
        </w:rPr>
        <w:t xml:space="preserve">Além das hipóteses </w:t>
      </w:r>
      <w:r w:rsidR="009E308F" w:rsidRPr="006D4929">
        <w:rPr>
          <w:rFonts w:ascii="Arial" w:hAnsi="Arial" w:cs="Arial"/>
          <w:shd w:val="clear" w:color="auto" w:fill="FFFFFF"/>
        </w:rPr>
        <w:t>elencadas</w:t>
      </w:r>
      <w:r w:rsidRPr="006D4929">
        <w:rPr>
          <w:rFonts w:ascii="Arial" w:hAnsi="Arial" w:cs="Arial"/>
          <w:shd w:val="clear" w:color="auto" w:fill="FFFFFF"/>
        </w:rPr>
        <w:t xml:space="preserve"> anteriormente</w:t>
      </w:r>
      <w:r w:rsidR="009E308F" w:rsidRPr="006D4929">
        <w:rPr>
          <w:rFonts w:ascii="Arial" w:hAnsi="Arial" w:cs="Arial"/>
          <w:shd w:val="clear" w:color="auto" w:fill="FFFFFF"/>
        </w:rPr>
        <w:t xml:space="preserve">, encontram-se ainda no texto constitucional </w:t>
      </w:r>
      <w:r w:rsidR="00807EBA">
        <w:rPr>
          <w:rFonts w:ascii="Arial" w:hAnsi="Arial" w:cs="Arial"/>
          <w:shd w:val="clear" w:color="auto" w:fill="FFFFFF"/>
        </w:rPr>
        <w:t xml:space="preserve">de 1988 </w:t>
      </w:r>
      <w:r w:rsidR="009E308F" w:rsidRPr="006D4929">
        <w:rPr>
          <w:rFonts w:ascii="Arial" w:hAnsi="Arial" w:cs="Arial"/>
          <w:shd w:val="clear" w:color="auto" w:fill="FFFFFF"/>
        </w:rPr>
        <w:t>as seguintes previsões do foro</w:t>
      </w:r>
      <w:r w:rsidR="00701D0B" w:rsidRPr="006D4929">
        <w:rPr>
          <w:rFonts w:ascii="Arial" w:hAnsi="Arial" w:cs="Arial"/>
          <w:shd w:val="clear" w:color="auto" w:fill="FFFFFF"/>
        </w:rPr>
        <w:t xml:space="preserve"> com competência do TJ</w:t>
      </w:r>
      <w:r w:rsidR="009E308F" w:rsidRPr="006D4929">
        <w:rPr>
          <w:rFonts w:ascii="Arial" w:hAnsi="Arial" w:cs="Arial"/>
          <w:shd w:val="clear" w:color="auto" w:fill="FFFFFF"/>
        </w:rPr>
        <w:t>:</w:t>
      </w:r>
    </w:p>
    <w:p w:rsidR="00CB50C2" w:rsidRPr="006D4929" w:rsidRDefault="00CB50C2" w:rsidP="00CB50C2">
      <w:pPr>
        <w:pStyle w:val="NormalWeb"/>
        <w:shd w:val="clear" w:color="auto" w:fill="FFFFFF"/>
        <w:spacing w:before="0" w:beforeAutospacing="0" w:after="0" w:afterAutospacing="0" w:line="360" w:lineRule="auto"/>
        <w:jc w:val="both"/>
        <w:textAlignment w:val="baseline"/>
        <w:rPr>
          <w:rFonts w:ascii="Arial" w:hAnsi="Arial" w:cs="Arial"/>
          <w:sz w:val="20"/>
          <w:szCs w:val="20"/>
          <w:shd w:val="clear" w:color="auto" w:fill="FFFFFF"/>
        </w:rPr>
      </w:pPr>
    </w:p>
    <w:p w:rsidR="009E308F" w:rsidRPr="006D4929" w:rsidRDefault="0003678F" w:rsidP="00807EBA">
      <w:pPr>
        <w:pStyle w:val="NormalWeb"/>
        <w:shd w:val="clear" w:color="auto" w:fill="FFFFFF"/>
        <w:spacing w:before="0" w:beforeAutospacing="0" w:after="0" w:afterAutospacing="0"/>
        <w:ind w:left="2268"/>
        <w:jc w:val="both"/>
        <w:textAlignment w:val="baseline"/>
        <w:rPr>
          <w:rFonts w:ascii="Arial" w:hAnsi="Arial" w:cs="Arial"/>
          <w:sz w:val="20"/>
          <w:szCs w:val="20"/>
          <w:shd w:val="clear" w:color="auto" w:fill="FFFFFF"/>
        </w:rPr>
      </w:pPr>
      <w:r>
        <w:rPr>
          <w:rFonts w:ascii="Arial" w:hAnsi="Arial" w:cs="Arial"/>
          <w:sz w:val="20"/>
          <w:szCs w:val="20"/>
          <w:shd w:val="clear" w:color="auto" w:fill="FFFFFF"/>
        </w:rPr>
        <w:t>Art. 96, inciso III:</w:t>
      </w:r>
    </w:p>
    <w:p w:rsidR="009E308F" w:rsidRPr="006D4929" w:rsidRDefault="009E308F" w:rsidP="00807EBA">
      <w:pPr>
        <w:spacing w:after="0" w:line="240" w:lineRule="auto"/>
        <w:ind w:left="2268"/>
        <w:jc w:val="both"/>
        <w:rPr>
          <w:rFonts w:ascii="Arial" w:hAnsi="Arial" w:cs="Arial"/>
          <w:sz w:val="20"/>
          <w:szCs w:val="20"/>
        </w:rPr>
      </w:pPr>
      <w:r w:rsidRPr="006D4929">
        <w:rPr>
          <w:rFonts w:ascii="Arial" w:hAnsi="Arial" w:cs="Arial"/>
          <w:sz w:val="20"/>
          <w:szCs w:val="20"/>
        </w:rPr>
        <w:t xml:space="preserve"> – aos Tribunais de Justiça julgar os juízes estaduais e do Distrito Federal e Territórios, bem como os membros do Ministério Público, nos crimes comuns e de responsabilidade, ressalvada a competência da Justiça Eleitoral. </w:t>
      </w:r>
      <w:r w:rsidR="00851404">
        <w:rPr>
          <w:rFonts w:ascii="Arial" w:hAnsi="Arial" w:cs="Arial"/>
          <w:sz w:val="20"/>
          <w:szCs w:val="20"/>
        </w:rPr>
        <w:t>(</w:t>
      </w:r>
      <w:proofErr w:type="gramStart"/>
      <w:r w:rsidR="00851404">
        <w:rPr>
          <w:rFonts w:ascii="Arial" w:hAnsi="Arial" w:cs="Arial"/>
          <w:sz w:val="20"/>
          <w:szCs w:val="20"/>
        </w:rPr>
        <w:t>BRASIL,</w:t>
      </w:r>
      <w:proofErr w:type="gramEnd"/>
      <w:r w:rsidR="00851404">
        <w:rPr>
          <w:rFonts w:ascii="Arial" w:hAnsi="Arial" w:cs="Arial"/>
          <w:sz w:val="20"/>
          <w:szCs w:val="20"/>
        </w:rPr>
        <w:t>1988</w:t>
      </w:r>
      <w:r w:rsidR="00807EBA">
        <w:rPr>
          <w:rFonts w:ascii="Arial" w:hAnsi="Arial" w:cs="Arial"/>
          <w:sz w:val="20"/>
          <w:szCs w:val="20"/>
        </w:rPr>
        <w:t>)</w:t>
      </w:r>
    </w:p>
    <w:p w:rsidR="00BD6FA7" w:rsidRPr="00CB50C2" w:rsidRDefault="00BD6FA7" w:rsidP="00CB50C2">
      <w:pPr>
        <w:spacing w:after="0" w:line="360" w:lineRule="auto"/>
        <w:jc w:val="both"/>
        <w:rPr>
          <w:rFonts w:ascii="Arial" w:hAnsi="Arial" w:cs="Arial"/>
          <w:sz w:val="24"/>
          <w:szCs w:val="20"/>
        </w:rPr>
      </w:pPr>
    </w:p>
    <w:p w:rsidR="00BD6FA7" w:rsidRDefault="008C27CD" w:rsidP="0011784B">
      <w:pPr>
        <w:jc w:val="both"/>
        <w:rPr>
          <w:rFonts w:ascii="Arial" w:hAnsi="Arial" w:cs="Arial"/>
          <w:b/>
          <w:sz w:val="24"/>
          <w:szCs w:val="24"/>
        </w:rPr>
      </w:pPr>
      <w:r w:rsidRPr="006D4929">
        <w:rPr>
          <w:rFonts w:ascii="Arial" w:hAnsi="Arial" w:cs="Arial"/>
          <w:b/>
          <w:sz w:val="24"/>
          <w:szCs w:val="24"/>
        </w:rPr>
        <w:t>3</w:t>
      </w:r>
      <w:r w:rsidR="0011784B" w:rsidRPr="006D4929">
        <w:rPr>
          <w:rFonts w:ascii="Arial" w:hAnsi="Arial" w:cs="Arial"/>
          <w:b/>
          <w:sz w:val="24"/>
          <w:szCs w:val="24"/>
        </w:rPr>
        <w:t xml:space="preserve">.2.4 Demais competências: </w:t>
      </w:r>
      <w:r w:rsidR="00B62DB0" w:rsidRPr="006D4929">
        <w:rPr>
          <w:rFonts w:ascii="Arial" w:hAnsi="Arial" w:cs="Arial"/>
          <w:b/>
          <w:sz w:val="24"/>
          <w:szCs w:val="24"/>
        </w:rPr>
        <w:t xml:space="preserve">TRF </w:t>
      </w:r>
      <w:r w:rsidR="0011784B" w:rsidRPr="006D4929">
        <w:rPr>
          <w:rFonts w:ascii="Arial" w:hAnsi="Arial" w:cs="Arial"/>
          <w:b/>
          <w:sz w:val="24"/>
          <w:szCs w:val="24"/>
        </w:rPr>
        <w:t xml:space="preserve">E </w:t>
      </w:r>
      <w:r w:rsidR="00BD6FA7" w:rsidRPr="006D4929">
        <w:rPr>
          <w:rFonts w:ascii="Arial" w:hAnsi="Arial" w:cs="Arial"/>
          <w:b/>
          <w:sz w:val="24"/>
          <w:szCs w:val="24"/>
        </w:rPr>
        <w:t>T</w:t>
      </w:r>
      <w:r w:rsidR="0011784B" w:rsidRPr="006D4929">
        <w:rPr>
          <w:rFonts w:ascii="Arial" w:hAnsi="Arial" w:cs="Arial"/>
          <w:b/>
          <w:sz w:val="24"/>
          <w:szCs w:val="24"/>
        </w:rPr>
        <w:t>R</w:t>
      </w:r>
      <w:r w:rsidR="00BD6FA7" w:rsidRPr="006D4929">
        <w:rPr>
          <w:rFonts w:ascii="Arial" w:hAnsi="Arial" w:cs="Arial"/>
          <w:b/>
          <w:sz w:val="24"/>
          <w:szCs w:val="24"/>
        </w:rPr>
        <w:t>E</w:t>
      </w:r>
    </w:p>
    <w:p w:rsidR="00807EBA" w:rsidRPr="006D4929" w:rsidRDefault="00807EBA" w:rsidP="0085733A">
      <w:pPr>
        <w:spacing w:after="0" w:line="360" w:lineRule="auto"/>
        <w:jc w:val="both"/>
        <w:rPr>
          <w:rFonts w:ascii="Arial" w:hAnsi="Arial" w:cs="Arial"/>
          <w:b/>
          <w:sz w:val="24"/>
          <w:szCs w:val="24"/>
        </w:rPr>
      </w:pPr>
    </w:p>
    <w:p w:rsidR="00BD6FA7" w:rsidRPr="006D4929" w:rsidRDefault="0011784B" w:rsidP="00807EBA">
      <w:pPr>
        <w:spacing w:after="0" w:line="360" w:lineRule="auto"/>
        <w:ind w:firstLine="709"/>
        <w:jc w:val="both"/>
        <w:rPr>
          <w:rFonts w:ascii="Arial" w:hAnsi="Arial" w:cs="Arial"/>
          <w:sz w:val="24"/>
          <w:szCs w:val="24"/>
        </w:rPr>
      </w:pPr>
      <w:r w:rsidRPr="006D4929">
        <w:rPr>
          <w:rFonts w:ascii="Arial" w:hAnsi="Arial" w:cs="Arial"/>
          <w:sz w:val="24"/>
          <w:szCs w:val="24"/>
        </w:rPr>
        <w:t xml:space="preserve">Os juízes federais da área de sua jurisdição, incluídos os da Justiça Militar e da Justiça do Trabalho, nos crimes comuns e de responsabilidade, e os membros do Ministério </w:t>
      </w:r>
      <w:proofErr w:type="gramStart"/>
      <w:r w:rsidRPr="006D4929">
        <w:rPr>
          <w:rFonts w:ascii="Arial" w:hAnsi="Arial" w:cs="Arial"/>
          <w:sz w:val="24"/>
          <w:szCs w:val="24"/>
        </w:rPr>
        <w:t>Público da União, ressalvada</w:t>
      </w:r>
      <w:proofErr w:type="gramEnd"/>
      <w:r w:rsidRPr="006D4929">
        <w:rPr>
          <w:rFonts w:ascii="Arial" w:hAnsi="Arial" w:cs="Arial"/>
          <w:sz w:val="24"/>
          <w:szCs w:val="24"/>
        </w:rPr>
        <w:t xml:space="preserve"> a competência da Justiça Eleitoral, serão processados e julgados, originariamente pelos Tribunais Regionais Federais (Art</w:t>
      </w:r>
      <w:r w:rsidR="00D136B6" w:rsidRPr="006D4929">
        <w:rPr>
          <w:rFonts w:ascii="Arial" w:hAnsi="Arial" w:cs="Arial"/>
          <w:sz w:val="24"/>
          <w:szCs w:val="24"/>
        </w:rPr>
        <w:t xml:space="preserve">igo </w:t>
      </w:r>
      <w:r w:rsidRPr="006D4929">
        <w:rPr>
          <w:rFonts w:ascii="Arial" w:hAnsi="Arial" w:cs="Arial"/>
          <w:sz w:val="24"/>
          <w:szCs w:val="24"/>
        </w:rPr>
        <w:t>108, l, CF)</w:t>
      </w:r>
      <w:r w:rsidR="00BD6FA7" w:rsidRPr="006D4929">
        <w:rPr>
          <w:rFonts w:ascii="Arial" w:hAnsi="Arial" w:cs="Arial"/>
          <w:sz w:val="20"/>
          <w:szCs w:val="20"/>
        </w:rPr>
        <w:t>.</w:t>
      </w:r>
      <w:r w:rsidR="00D136B6" w:rsidRPr="006D4929">
        <w:rPr>
          <w:rFonts w:ascii="Arial" w:hAnsi="Arial" w:cs="Arial"/>
          <w:sz w:val="20"/>
          <w:szCs w:val="20"/>
        </w:rPr>
        <w:tab/>
      </w:r>
      <w:r w:rsidR="00BD6FA7" w:rsidRPr="006D4929">
        <w:rPr>
          <w:rFonts w:ascii="Arial" w:hAnsi="Arial" w:cs="Arial"/>
          <w:sz w:val="20"/>
          <w:szCs w:val="20"/>
        </w:rPr>
        <w:tab/>
      </w:r>
      <w:r w:rsidR="00BD6FA7" w:rsidRPr="006D4929">
        <w:rPr>
          <w:rFonts w:ascii="Arial" w:hAnsi="Arial" w:cs="Arial"/>
          <w:sz w:val="20"/>
          <w:szCs w:val="20"/>
        </w:rPr>
        <w:tab/>
      </w:r>
      <w:r w:rsidR="00BD6FA7" w:rsidRPr="006D4929">
        <w:rPr>
          <w:rFonts w:ascii="Arial" w:hAnsi="Arial" w:cs="Arial"/>
          <w:sz w:val="20"/>
          <w:szCs w:val="20"/>
        </w:rPr>
        <w:tab/>
      </w:r>
      <w:r w:rsidR="00BD6FA7" w:rsidRPr="006D4929">
        <w:rPr>
          <w:rFonts w:ascii="Arial" w:hAnsi="Arial" w:cs="Arial"/>
          <w:sz w:val="20"/>
          <w:szCs w:val="20"/>
        </w:rPr>
        <w:tab/>
      </w:r>
      <w:r w:rsidR="00BD6FA7" w:rsidRPr="006D4929">
        <w:rPr>
          <w:rFonts w:ascii="Arial" w:hAnsi="Arial" w:cs="Arial"/>
          <w:sz w:val="20"/>
          <w:szCs w:val="20"/>
        </w:rPr>
        <w:tab/>
      </w:r>
      <w:r w:rsidR="00BD6FA7" w:rsidRPr="006D4929">
        <w:rPr>
          <w:rFonts w:ascii="Arial" w:hAnsi="Arial" w:cs="Arial"/>
          <w:sz w:val="20"/>
          <w:szCs w:val="20"/>
        </w:rPr>
        <w:tab/>
      </w:r>
      <w:r w:rsidR="00BD6FA7" w:rsidRPr="006D4929">
        <w:rPr>
          <w:rFonts w:ascii="Arial" w:hAnsi="Arial" w:cs="Arial"/>
          <w:sz w:val="20"/>
          <w:szCs w:val="20"/>
        </w:rPr>
        <w:tab/>
      </w:r>
      <w:r w:rsidR="00BD6FA7" w:rsidRPr="006D4929">
        <w:rPr>
          <w:rFonts w:ascii="Arial" w:hAnsi="Arial" w:cs="Arial"/>
          <w:sz w:val="20"/>
          <w:szCs w:val="20"/>
        </w:rPr>
        <w:tab/>
      </w:r>
      <w:r w:rsidR="00BD6FA7" w:rsidRPr="006D4929">
        <w:rPr>
          <w:rFonts w:ascii="Arial" w:hAnsi="Arial" w:cs="Arial"/>
          <w:sz w:val="20"/>
          <w:szCs w:val="20"/>
        </w:rPr>
        <w:tab/>
      </w:r>
      <w:r w:rsidR="00BD6FA7" w:rsidRPr="006D4929">
        <w:rPr>
          <w:rFonts w:ascii="Arial" w:hAnsi="Arial" w:cs="Arial"/>
          <w:sz w:val="20"/>
          <w:szCs w:val="20"/>
        </w:rPr>
        <w:tab/>
      </w:r>
      <w:r w:rsidR="00BD6FA7" w:rsidRPr="006D4929">
        <w:rPr>
          <w:rFonts w:ascii="Arial" w:hAnsi="Arial" w:cs="Arial"/>
          <w:sz w:val="24"/>
          <w:szCs w:val="24"/>
        </w:rPr>
        <w:tab/>
        <w:t>Para Lima (2011, p. 709), será de competência dos Tribunais Regionais Eleitorais o processamento e julgamento dos crimes eleitorais cometidos por  juízes e promotores eleitorais, prefeitos, deputados estaduais e demais autoridades que possuem a Prerrogativa por Função prevista nas Constituições Estaduais.</w:t>
      </w:r>
    </w:p>
    <w:p w:rsidR="00CB50C2" w:rsidRDefault="00CB50C2" w:rsidP="00807EBA">
      <w:pPr>
        <w:spacing w:after="0" w:line="360" w:lineRule="auto"/>
        <w:jc w:val="both"/>
        <w:rPr>
          <w:rFonts w:ascii="Arial" w:hAnsi="Arial" w:cs="Arial"/>
          <w:b/>
          <w:color w:val="333333"/>
          <w:sz w:val="24"/>
          <w:szCs w:val="24"/>
          <w:shd w:val="clear" w:color="auto" w:fill="FFFFFF"/>
        </w:rPr>
      </w:pPr>
    </w:p>
    <w:p w:rsidR="00C171F7" w:rsidRPr="006D4929" w:rsidRDefault="008C27CD" w:rsidP="00807EBA">
      <w:pPr>
        <w:spacing w:after="0" w:line="360" w:lineRule="auto"/>
        <w:jc w:val="both"/>
        <w:rPr>
          <w:rFonts w:ascii="Arial" w:hAnsi="Arial" w:cs="Arial"/>
          <w:color w:val="333333"/>
          <w:sz w:val="24"/>
          <w:szCs w:val="24"/>
          <w:shd w:val="clear" w:color="auto" w:fill="FFFFFF"/>
        </w:rPr>
      </w:pPr>
      <w:proofErr w:type="gramStart"/>
      <w:r w:rsidRPr="006D4929">
        <w:rPr>
          <w:rFonts w:ascii="Arial" w:hAnsi="Arial" w:cs="Arial"/>
          <w:b/>
          <w:color w:val="333333"/>
          <w:sz w:val="24"/>
          <w:szCs w:val="24"/>
          <w:shd w:val="clear" w:color="auto" w:fill="FFFFFF"/>
        </w:rPr>
        <w:t>4</w:t>
      </w:r>
      <w:proofErr w:type="gramEnd"/>
      <w:r w:rsidR="00C171F7" w:rsidRPr="006D4929">
        <w:rPr>
          <w:rFonts w:ascii="Arial" w:hAnsi="Arial" w:cs="Arial"/>
          <w:color w:val="333333"/>
          <w:sz w:val="24"/>
          <w:szCs w:val="24"/>
          <w:shd w:val="clear" w:color="auto" w:fill="FFFFFF"/>
        </w:rPr>
        <w:t xml:space="preserve"> </w:t>
      </w:r>
      <w:r w:rsidR="00C171F7" w:rsidRPr="006D4929">
        <w:rPr>
          <w:rFonts w:ascii="Arial" w:hAnsi="Arial" w:cs="Arial"/>
          <w:b/>
          <w:sz w:val="24"/>
          <w:szCs w:val="24"/>
        </w:rPr>
        <w:t>AÇÃO PENAL Nº937 – DELIMITAÇÃO DA COMPETÊNCIA DO STF NOS CRIMES POR PRERROGATIVA DE FUNÇÃO</w:t>
      </w:r>
    </w:p>
    <w:p w:rsidR="00C171F7" w:rsidRPr="006D4929" w:rsidRDefault="00C171F7" w:rsidP="00CB50C2">
      <w:pPr>
        <w:spacing w:after="0" w:line="360" w:lineRule="auto"/>
        <w:jc w:val="both"/>
        <w:rPr>
          <w:rFonts w:ascii="Arial" w:hAnsi="Arial" w:cs="Arial"/>
          <w:sz w:val="24"/>
        </w:rPr>
      </w:pPr>
    </w:p>
    <w:p w:rsidR="00C171F7" w:rsidRPr="006D4929" w:rsidRDefault="00C171F7" w:rsidP="00807EBA">
      <w:pPr>
        <w:spacing w:after="0" w:line="360" w:lineRule="auto"/>
        <w:ind w:firstLine="708"/>
        <w:jc w:val="both"/>
        <w:rPr>
          <w:rFonts w:ascii="Arial" w:hAnsi="Arial" w:cs="Arial"/>
          <w:sz w:val="24"/>
        </w:rPr>
      </w:pPr>
      <w:r w:rsidRPr="006D4929">
        <w:rPr>
          <w:rFonts w:ascii="Arial" w:hAnsi="Arial" w:cs="Arial"/>
          <w:sz w:val="24"/>
        </w:rPr>
        <w:t>Em 02 de maio de 2018, o Supremo Tribunal Federal, decidindo Questão de Ordem levantada por intermédio de Voto-Vistas d</w:t>
      </w:r>
      <w:r w:rsidR="00D136B6" w:rsidRPr="006D4929">
        <w:rPr>
          <w:rFonts w:ascii="Arial" w:hAnsi="Arial" w:cs="Arial"/>
          <w:sz w:val="24"/>
        </w:rPr>
        <w:t>o Ministro</w:t>
      </w:r>
      <w:r w:rsidRPr="006D4929">
        <w:rPr>
          <w:rFonts w:ascii="Arial" w:hAnsi="Arial" w:cs="Arial"/>
          <w:sz w:val="24"/>
        </w:rPr>
        <w:t xml:space="preserve"> Roberto Barroso na Ação Penal nº 937/RJ que, ao proferir o referido voto, determinou o marco temporal para a fixação da competência em relação às ações penais que processam crimes praticados no cargo ou em razão dele, proferindo voto com a seguinte ementa:</w:t>
      </w:r>
    </w:p>
    <w:p w:rsidR="00C171F7" w:rsidRPr="006D4929" w:rsidRDefault="00C171F7" w:rsidP="00C171F7">
      <w:pPr>
        <w:spacing w:after="0" w:line="360" w:lineRule="auto"/>
        <w:jc w:val="both"/>
        <w:rPr>
          <w:rFonts w:ascii="Arial" w:hAnsi="Arial" w:cs="Arial"/>
          <w:sz w:val="24"/>
        </w:rPr>
      </w:pPr>
    </w:p>
    <w:p w:rsidR="00C171F7" w:rsidRPr="006D4929" w:rsidRDefault="00C171F7" w:rsidP="0085733A">
      <w:pPr>
        <w:spacing w:after="0" w:line="240" w:lineRule="auto"/>
        <w:ind w:left="2268"/>
        <w:jc w:val="both"/>
        <w:rPr>
          <w:rFonts w:ascii="Arial" w:hAnsi="Arial" w:cs="Arial"/>
          <w:sz w:val="20"/>
        </w:rPr>
      </w:pPr>
      <w:r w:rsidRPr="006D4929">
        <w:rPr>
          <w:rFonts w:ascii="Arial" w:hAnsi="Arial" w:cs="Arial"/>
          <w:sz w:val="20"/>
        </w:rPr>
        <w:t>DIREITO CONSTITUCIONAL E PROCESSUAL PENAL. QUESTÃO DE ORDEM NA AÇÃO PENAL. LIMITAÇÃO DO FORO POR PRERROGATIVA DE FUNÇÃO AOS CRIMES PRATICADOS NO CARGO E EM RAZÃO DELE. ESTABELECIMENTO DE MARCO TEMPORAL DE FIXAÇÃO DE COMPETÊNCIA.</w:t>
      </w:r>
    </w:p>
    <w:p w:rsidR="0085733A" w:rsidRDefault="0085733A" w:rsidP="0085733A">
      <w:pPr>
        <w:spacing w:after="0" w:line="240" w:lineRule="auto"/>
        <w:ind w:left="2268"/>
        <w:jc w:val="both"/>
        <w:rPr>
          <w:rFonts w:ascii="Arial" w:hAnsi="Arial" w:cs="Arial"/>
          <w:sz w:val="20"/>
        </w:rPr>
      </w:pPr>
    </w:p>
    <w:p w:rsidR="00C171F7" w:rsidRPr="006D4929" w:rsidRDefault="00C171F7" w:rsidP="0085733A">
      <w:pPr>
        <w:spacing w:after="0" w:line="240" w:lineRule="auto"/>
        <w:ind w:left="2268"/>
        <w:jc w:val="both"/>
        <w:rPr>
          <w:rFonts w:ascii="Arial" w:hAnsi="Arial" w:cs="Arial"/>
          <w:sz w:val="20"/>
        </w:rPr>
      </w:pPr>
      <w:r w:rsidRPr="006D4929">
        <w:rPr>
          <w:rFonts w:ascii="Arial" w:hAnsi="Arial" w:cs="Arial"/>
          <w:i/>
          <w:sz w:val="20"/>
        </w:rPr>
        <w:t>I</w:t>
      </w:r>
      <w:r w:rsidRPr="006D4929">
        <w:rPr>
          <w:rFonts w:ascii="Arial" w:hAnsi="Arial" w:cs="Arial"/>
          <w:sz w:val="20"/>
        </w:rPr>
        <w:t xml:space="preserve">. </w:t>
      </w:r>
      <w:r w:rsidRPr="006D4929">
        <w:rPr>
          <w:rFonts w:ascii="Arial" w:hAnsi="Arial" w:cs="Arial"/>
          <w:i/>
          <w:sz w:val="20"/>
        </w:rPr>
        <w:t>Quanto ao sentido e alcance do foro por prerrogativa</w:t>
      </w:r>
    </w:p>
    <w:p w:rsidR="00C171F7" w:rsidRPr="006D4929" w:rsidRDefault="00C171F7" w:rsidP="0085733A">
      <w:pPr>
        <w:spacing w:after="0" w:line="240" w:lineRule="auto"/>
        <w:ind w:left="2268"/>
        <w:jc w:val="both"/>
        <w:rPr>
          <w:rFonts w:ascii="Arial" w:hAnsi="Arial" w:cs="Arial"/>
          <w:sz w:val="20"/>
        </w:rPr>
      </w:pPr>
      <w:r w:rsidRPr="006D4929">
        <w:rPr>
          <w:rFonts w:ascii="Arial" w:hAnsi="Arial" w:cs="Arial"/>
          <w:sz w:val="20"/>
        </w:rPr>
        <w:t xml:space="preserve">1. O foro por prerrogativa de função, ou foro privilegiado, na interpretação até aqui adotada pelo Supremo Tribunal Federal, alcança todos os crimes de que são acusados os agentes públicos previstos no art. 102, I, b e c da Constituição, inclusive os praticados </w:t>
      </w:r>
      <w:r w:rsidRPr="006D4929">
        <w:rPr>
          <w:rFonts w:ascii="Arial" w:hAnsi="Arial" w:cs="Arial"/>
          <w:i/>
          <w:sz w:val="20"/>
        </w:rPr>
        <w:t>antes</w:t>
      </w:r>
      <w:r w:rsidRPr="006D4929">
        <w:rPr>
          <w:rFonts w:ascii="Arial" w:hAnsi="Arial" w:cs="Arial"/>
          <w:sz w:val="20"/>
        </w:rPr>
        <w:t xml:space="preserve"> da investidura ao cargo e os que </w:t>
      </w:r>
      <w:r w:rsidRPr="006D4929">
        <w:rPr>
          <w:rFonts w:ascii="Arial" w:hAnsi="Arial" w:cs="Arial"/>
          <w:i/>
          <w:sz w:val="20"/>
        </w:rPr>
        <w:t xml:space="preserve">não guardam qualquer relação </w:t>
      </w:r>
      <w:r w:rsidRPr="006D4929">
        <w:rPr>
          <w:rFonts w:ascii="Arial" w:hAnsi="Arial" w:cs="Arial"/>
          <w:sz w:val="20"/>
        </w:rPr>
        <w:t>com o seu exercício.</w:t>
      </w:r>
    </w:p>
    <w:p w:rsidR="00C171F7" w:rsidRPr="006D4929" w:rsidRDefault="00C171F7" w:rsidP="0085733A">
      <w:pPr>
        <w:spacing w:after="0" w:line="240" w:lineRule="auto"/>
        <w:ind w:left="2268"/>
        <w:jc w:val="both"/>
        <w:rPr>
          <w:rFonts w:ascii="Arial" w:hAnsi="Arial" w:cs="Arial"/>
          <w:sz w:val="20"/>
        </w:rPr>
      </w:pPr>
      <w:r w:rsidRPr="006D4929">
        <w:rPr>
          <w:rFonts w:ascii="Arial" w:hAnsi="Arial" w:cs="Arial"/>
          <w:sz w:val="20"/>
        </w:rPr>
        <w:t xml:space="preserve">2. Impõe-se, todavia, a alteração desta linha de entendimento, para restringir o foro privilegiado aos crimes praticados </w:t>
      </w:r>
      <w:r w:rsidRPr="006D4929">
        <w:rPr>
          <w:rFonts w:ascii="Arial" w:hAnsi="Arial" w:cs="Arial"/>
          <w:i/>
          <w:sz w:val="20"/>
        </w:rPr>
        <w:t>no</w:t>
      </w:r>
      <w:r w:rsidRPr="006D4929">
        <w:rPr>
          <w:rFonts w:ascii="Arial" w:hAnsi="Arial" w:cs="Arial"/>
          <w:sz w:val="20"/>
        </w:rPr>
        <w:t xml:space="preserve"> cargo </w:t>
      </w:r>
      <w:r w:rsidRPr="006D4929">
        <w:rPr>
          <w:rFonts w:ascii="Arial" w:hAnsi="Arial" w:cs="Arial"/>
          <w:i/>
          <w:sz w:val="20"/>
        </w:rPr>
        <w:t xml:space="preserve">e em razão </w:t>
      </w:r>
      <w:r w:rsidRPr="006D4929">
        <w:rPr>
          <w:rFonts w:ascii="Arial" w:hAnsi="Arial" w:cs="Arial"/>
          <w:sz w:val="20"/>
        </w:rPr>
        <w:t>do cargo. É que a prática atual não realiza adequadamente princípios constitucionais estruturantes, como igualdade e república, por impedir, em grande número de casos, a responsabilização de agentes públicos por crimes de natureza diversa. Além disso, a falta de efetividade mínima do sistema penal, nesses casos, frustra valores constitucionais importantes, como a probidade e a moralidade administrativa.</w:t>
      </w:r>
    </w:p>
    <w:p w:rsidR="00C171F7" w:rsidRPr="006D4929" w:rsidRDefault="00C171F7" w:rsidP="0085733A">
      <w:pPr>
        <w:spacing w:after="0" w:line="240" w:lineRule="auto"/>
        <w:ind w:left="2268"/>
        <w:jc w:val="both"/>
        <w:rPr>
          <w:rFonts w:ascii="Arial" w:hAnsi="Arial" w:cs="Arial"/>
          <w:sz w:val="20"/>
        </w:rPr>
      </w:pPr>
      <w:r w:rsidRPr="006D4929">
        <w:rPr>
          <w:rFonts w:ascii="Arial" w:hAnsi="Arial" w:cs="Arial"/>
          <w:sz w:val="20"/>
        </w:rPr>
        <w:t xml:space="preserve">3. Para assegurar que a prerrogativa de foro sirva ao seu papel constitucional de garantir o livre exercício das funções – e não ao fim ilegítimo de assegurar impunidade – é indispensável que haja relação de causalidade entre o crime imputado e o exercício do cargo. A experiência e as estatísticas revelam a manifesta </w:t>
      </w:r>
      <w:proofErr w:type="spellStart"/>
      <w:r w:rsidRPr="006D4929">
        <w:rPr>
          <w:rFonts w:ascii="Arial" w:hAnsi="Arial" w:cs="Arial"/>
          <w:sz w:val="20"/>
        </w:rPr>
        <w:t>disfuncionalidade</w:t>
      </w:r>
      <w:proofErr w:type="spellEnd"/>
      <w:r w:rsidRPr="006D4929">
        <w:rPr>
          <w:rFonts w:ascii="Arial" w:hAnsi="Arial" w:cs="Arial"/>
          <w:sz w:val="20"/>
        </w:rPr>
        <w:t xml:space="preserve"> do sistema, causando indignação à sociedade e trazendo desprestígio para o Supremo.</w:t>
      </w:r>
    </w:p>
    <w:p w:rsidR="00C171F7" w:rsidRPr="006D4929" w:rsidRDefault="00C171F7" w:rsidP="0085733A">
      <w:pPr>
        <w:spacing w:after="0" w:line="240" w:lineRule="auto"/>
        <w:ind w:left="2268"/>
        <w:jc w:val="both"/>
        <w:rPr>
          <w:rFonts w:ascii="Arial" w:hAnsi="Arial" w:cs="Arial"/>
          <w:sz w:val="20"/>
        </w:rPr>
      </w:pPr>
      <w:r w:rsidRPr="006D4929">
        <w:rPr>
          <w:rFonts w:ascii="Arial" w:hAnsi="Arial" w:cs="Arial"/>
          <w:sz w:val="20"/>
        </w:rPr>
        <w:t xml:space="preserve">4. A orientação aqui preconizada encontra-se em harmonia com diversos precedentes do STF. De fato, o Tribunal adotou idêntica lógica ao condicionar a imunidade parlamentar material – </w:t>
      </w:r>
      <w:r w:rsidRPr="006D4929">
        <w:rPr>
          <w:rFonts w:ascii="Arial" w:hAnsi="Arial" w:cs="Arial"/>
          <w:i/>
          <w:sz w:val="20"/>
        </w:rPr>
        <w:t>i.e.</w:t>
      </w:r>
      <w:r w:rsidRPr="006D4929">
        <w:rPr>
          <w:rFonts w:ascii="Arial" w:hAnsi="Arial" w:cs="Arial"/>
          <w:sz w:val="20"/>
        </w:rPr>
        <w:t xml:space="preserve">, a que os protege por </w:t>
      </w:r>
      <w:proofErr w:type="gramStart"/>
      <w:r w:rsidRPr="006D4929">
        <w:rPr>
          <w:rFonts w:ascii="Arial" w:hAnsi="Arial" w:cs="Arial"/>
          <w:sz w:val="20"/>
        </w:rPr>
        <w:t>sua opiniões</w:t>
      </w:r>
      <w:proofErr w:type="gramEnd"/>
      <w:r w:rsidRPr="006D4929">
        <w:rPr>
          <w:rFonts w:ascii="Arial" w:hAnsi="Arial" w:cs="Arial"/>
          <w:sz w:val="20"/>
        </w:rPr>
        <w:t xml:space="preserve">, palavras e votos – à exigência de que a manifestação tivesse relação com o exercício do mandato. Ademais, em inúmeros casos, o STF realizou interpretação restritiva de </w:t>
      </w:r>
      <w:proofErr w:type="gramStart"/>
      <w:r w:rsidRPr="006D4929">
        <w:rPr>
          <w:rFonts w:ascii="Arial" w:hAnsi="Arial" w:cs="Arial"/>
          <w:sz w:val="20"/>
        </w:rPr>
        <w:t>sua competências</w:t>
      </w:r>
      <w:proofErr w:type="gramEnd"/>
      <w:r w:rsidRPr="006D4929">
        <w:rPr>
          <w:rFonts w:ascii="Arial" w:hAnsi="Arial" w:cs="Arial"/>
          <w:sz w:val="20"/>
        </w:rPr>
        <w:t xml:space="preserve"> constitucionais, para adequá-las às sua finalidades. Precedentes.</w:t>
      </w:r>
    </w:p>
    <w:p w:rsidR="0085733A" w:rsidRDefault="0085733A" w:rsidP="0085733A">
      <w:pPr>
        <w:spacing w:after="0" w:line="240" w:lineRule="auto"/>
        <w:ind w:left="2268"/>
        <w:jc w:val="both"/>
        <w:rPr>
          <w:rFonts w:ascii="Arial" w:hAnsi="Arial" w:cs="Arial"/>
          <w:i/>
          <w:sz w:val="20"/>
        </w:rPr>
      </w:pPr>
    </w:p>
    <w:p w:rsidR="00C171F7" w:rsidRPr="006D4929" w:rsidRDefault="00C171F7" w:rsidP="0085733A">
      <w:pPr>
        <w:spacing w:after="0" w:line="240" w:lineRule="auto"/>
        <w:ind w:left="2268"/>
        <w:jc w:val="both"/>
        <w:rPr>
          <w:rFonts w:ascii="Arial" w:hAnsi="Arial" w:cs="Arial"/>
          <w:sz w:val="20"/>
        </w:rPr>
      </w:pPr>
      <w:r w:rsidRPr="006D4929">
        <w:rPr>
          <w:rFonts w:ascii="Arial" w:hAnsi="Arial" w:cs="Arial"/>
          <w:i/>
          <w:sz w:val="20"/>
        </w:rPr>
        <w:t>II. Quanto ao momento de fixação definitiva da competência do STF</w:t>
      </w:r>
    </w:p>
    <w:p w:rsidR="0085733A" w:rsidRDefault="0085733A" w:rsidP="0085733A">
      <w:pPr>
        <w:spacing w:after="0" w:line="240" w:lineRule="auto"/>
        <w:ind w:left="2268"/>
        <w:jc w:val="both"/>
        <w:rPr>
          <w:rFonts w:ascii="Arial" w:hAnsi="Arial" w:cs="Arial"/>
          <w:sz w:val="20"/>
        </w:rPr>
      </w:pPr>
    </w:p>
    <w:p w:rsidR="00C171F7" w:rsidRPr="006D4929" w:rsidRDefault="00C171F7" w:rsidP="0085733A">
      <w:pPr>
        <w:spacing w:after="0" w:line="240" w:lineRule="auto"/>
        <w:ind w:left="2268"/>
        <w:jc w:val="both"/>
        <w:rPr>
          <w:rFonts w:ascii="Arial" w:hAnsi="Arial" w:cs="Arial"/>
          <w:sz w:val="20"/>
        </w:rPr>
      </w:pPr>
      <w:r w:rsidRPr="006D4929">
        <w:rPr>
          <w:rFonts w:ascii="Arial" w:hAnsi="Arial" w:cs="Arial"/>
          <w:sz w:val="20"/>
        </w:rPr>
        <w:t xml:space="preserve">5. A partir do final da instrução processual, com a publicação do despacho de intimação para a apresentação de alegações finais, a competência para processar e julgar ações penais – do STF ou de qualquer outro órgão – não será mais afetada em razão de o agente público vir a ocupar outro cargo ou deixar o cargo que </w:t>
      </w:r>
      <w:proofErr w:type="gramStart"/>
      <w:r w:rsidRPr="006D4929">
        <w:rPr>
          <w:rFonts w:ascii="Arial" w:hAnsi="Arial" w:cs="Arial"/>
          <w:sz w:val="20"/>
        </w:rPr>
        <w:t>ocupava,</w:t>
      </w:r>
      <w:proofErr w:type="gramEnd"/>
      <w:r w:rsidRPr="006D4929">
        <w:rPr>
          <w:rFonts w:ascii="Arial" w:hAnsi="Arial" w:cs="Arial"/>
          <w:sz w:val="20"/>
        </w:rPr>
        <w:t xml:space="preserve"> qualquer que seja o motivo. A jurisprudência desta Corte admite a possibilidade de prorrogação de competências constitucionais quando necessária para preservar a efetividade e a racionalidade da prestação jurisdicional. Precedentes.</w:t>
      </w:r>
    </w:p>
    <w:p w:rsidR="00C171F7" w:rsidRPr="006D4929" w:rsidRDefault="00C171F7" w:rsidP="0085733A">
      <w:pPr>
        <w:spacing w:after="0" w:line="240" w:lineRule="auto"/>
        <w:ind w:left="2268"/>
        <w:jc w:val="both"/>
        <w:rPr>
          <w:rFonts w:ascii="Arial" w:hAnsi="Arial" w:cs="Arial"/>
          <w:sz w:val="20"/>
        </w:rPr>
      </w:pPr>
      <w:r w:rsidRPr="006D4929">
        <w:rPr>
          <w:rFonts w:ascii="Arial" w:hAnsi="Arial" w:cs="Arial"/>
          <w:i/>
          <w:sz w:val="20"/>
        </w:rPr>
        <w:t>III. Conclusão</w:t>
      </w:r>
    </w:p>
    <w:p w:rsidR="0085733A" w:rsidRDefault="0085733A" w:rsidP="0085733A">
      <w:pPr>
        <w:spacing w:after="0" w:line="240" w:lineRule="auto"/>
        <w:ind w:left="2268"/>
        <w:jc w:val="both"/>
        <w:rPr>
          <w:rFonts w:ascii="Arial" w:hAnsi="Arial" w:cs="Arial"/>
          <w:sz w:val="20"/>
        </w:rPr>
      </w:pPr>
    </w:p>
    <w:p w:rsidR="00C171F7" w:rsidRPr="006D4929" w:rsidRDefault="00C171F7" w:rsidP="0085733A">
      <w:pPr>
        <w:spacing w:after="0" w:line="240" w:lineRule="auto"/>
        <w:ind w:left="2268"/>
        <w:jc w:val="both"/>
        <w:rPr>
          <w:rFonts w:ascii="Arial" w:hAnsi="Arial" w:cs="Arial"/>
          <w:sz w:val="20"/>
        </w:rPr>
      </w:pPr>
      <w:r w:rsidRPr="006D4929">
        <w:rPr>
          <w:rFonts w:ascii="Arial" w:hAnsi="Arial" w:cs="Arial"/>
          <w:sz w:val="20"/>
        </w:rPr>
        <w:t>6. Resolução da questão de ordem com a fixação das seguintes teses: “</w:t>
      </w:r>
      <w:r w:rsidRPr="006D4929">
        <w:rPr>
          <w:rFonts w:ascii="Arial" w:hAnsi="Arial" w:cs="Arial"/>
          <w:i/>
          <w:sz w:val="20"/>
        </w:rPr>
        <w:t xml:space="preserve">(i) O foro por prerrogativa de função aplica-se apenas as crimes cometidos durante o exercício do cargo e relacionados às funções desempenhadas; </w:t>
      </w:r>
      <w:r w:rsidRPr="006D4929">
        <w:rPr>
          <w:rFonts w:ascii="Arial" w:hAnsi="Arial" w:cs="Arial"/>
          <w:sz w:val="20"/>
        </w:rPr>
        <w:t xml:space="preserve">e </w:t>
      </w:r>
      <w:r w:rsidRPr="006D4929">
        <w:rPr>
          <w:rFonts w:ascii="Arial" w:hAnsi="Arial" w:cs="Arial"/>
          <w:i/>
          <w:sz w:val="20"/>
        </w:rPr>
        <w:t>(</w:t>
      </w:r>
      <w:proofErr w:type="spellStart"/>
      <w:proofErr w:type="gramStart"/>
      <w:r w:rsidRPr="006D4929">
        <w:rPr>
          <w:rFonts w:ascii="Arial" w:hAnsi="Arial" w:cs="Arial"/>
          <w:i/>
          <w:sz w:val="20"/>
        </w:rPr>
        <w:t>ii</w:t>
      </w:r>
      <w:proofErr w:type="spellEnd"/>
      <w:proofErr w:type="gramEnd"/>
      <w:r w:rsidRPr="006D4929">
        <w:rPr>
          <w:rFonts w:ascii="Arial" w:hAnsi="Arial" w:cs="Arial"/>
          <w:i/>
          <w:sz w:val="20"/>
        </w:rPr>
        <w:t>) Após o final da instrução processual, com a publicação do despacho de intimação para apresentação de alegações finais, a competência para processar e julgar ações penais não será mais afetada em razão de o agente público vir a ocupar cargo ou deixar o cargo que ocupava, qualquer que seja o motivo”.</w:t>
      </w:r>
    </w:p>
    <w:p w:rsidR="00C171F7" w:rsidRPr="006D4929" w:rsidRDefault="00C171F7" w:rsidP="0085733A">
      <w:pPr>
        <w:spacing w:after="0" w:line="240" w:lineRule="auto"/>
        <w:ind w:left="2268"/>
        <w:jc w:val="both"/>
        <w:rPr>
          <w:rFonts w:ascii="Arial" w:hAnsi="Arial" w:cs="Arial"/>
          <w:sz w:val="20"/>
        </w:rPr>
      </w:pPr>
      <w:r w:rsidRPr="006D4929">
        <w:rPr>
          <w:rFonts w:ascii="Arial" w:hAnsi="Arial" w:cs="Arial"/>
          <w:sz w:val="20"/>
        </w:rPr>
        <w:t>7. Aplicação da nova linha interpretativa aos processos em curso. Ressalva de todos os atos praticados e decisões proferidas pelo STF e demais juízos com base na jurisprudência anterior.</w:t>
      </w:r>
    </w:p>
    <w:p w:rsidR="00C171F7" w:rsidRPr="006D4929" w:rsidRDefault="00C171F7" w:rsidP="0085733A">
      <w:pPr>
        <w:spacing w:after="0" w:line="240" w:lineRule="auto"/>
        <w:ind w:left="2268"/>
        <w:jc w:val="both"/>
        <w:rPr>
          <w:rFonts w:ascii="Arial" w:hAnsi="Arial" w:cs="Arial"/>
          <w:sz w:val="20"/>
        </w:rPr>
      </w:pPr>
      <w:r w:rsidRPr="006D4929">
        <w:rPr>
          <w:rFonts w:ascii="Arial" w:hAnsi="Arial" w:cs="Arial"/>
          <w:sz w:val="20"/>
        </w:rPr>
        <w:t>8. Como resultado, determinação de baixa da ação penal ao Juízo da 256ª Zona Eleitoral do Rio de Janeiro, em razão de o réu ter renunciado ao cargo de Deputado Federal e tendo em vista que a instrução processual já havia sido finalizada perante a 1ª instância.</w:t>
      </w:r>
      <w:r w:rsidR="00851404">
        <w:rPr>
          <w:rFonts w:ascii="Arial" w:hAnsi="Arial" w:cs="Arial"/>
          <w:sz w:val="20"/>
        </w:rPr>
        <w:t xml:space="preserve"> (BRASIL, 2018</w:t>
      </w:r>
      <w:r w:rsidR="0085733A">
        <w:rPr>
          <w:rFonts w:ascii="Arial" w:hAnsi="Arial" w:cs="Arial"/>
          <w:sz w:val="20"/>
        </w:rPr>
        <w:t>)</w:t>
      </w:r>
    </w:p>
    <w:p w:rsidR="00C171F7" w:rsidRDefault="00C171F7" w:rsidP="00C171F7">
      <w:pPr>
        <w:spacing w:after="0" w:line="360" w:lineRule="auto"/>
        <w:jc w:val="both"/>
        <w:rPr>
          <w:rFonts w:ascii="Arial" w:hAnsi="Arial" w:cs="Arial"/>
          <w:sz w:val="24"/>
        </w:rPr>
      </w:pPr>
    </w:p>
    <w:p w:rsidR="00C171F7" w:rsidRPr="006D4929" w:rsidRDefault="008618D1" w:rsidP="0085733A">
      <w:pPr>
        <w:spacing w:after="0" w:line="360" w:lineRule="auto"/>
        <w:ind w:firstLine="709"/>
        <w:jc w:val="both"/>
        <w:rPr>
          <w:rFonts w:ascii="Arial" w:hAnsi="Arial" w:cs="Arial"/>
          <w:sz w:val="24"/>
        </w:rPr>
      </w:pPr>
      <w:r w:rsidRPr="006D4929">
        <w:rPr>
          <w:rFonts w:ascii="Arial" w:hAnsi="Arial" w:cs="Arial"/>
          <w:sz w:val="24"/>
        </w:rPr>
        <w:t>E</w:t>
      </w:r>
      <w:r w:rsidR="00C171F7" w:rsidRPr="006D4929">
        <w:rPr>
          <w:rFonts w:ascii="Arial" w:hAnsi="Arial" w:cs="Arial"/>
          <w:sz w:val="24"/>
        </w:rPr>
        <w:t xml:space="preserve">m 09 de maio de 2018, por intermédio do Ofício nº 10/2018-GMDT, o Ministro Dias </w:t>
      </w:r>
      <w:proofErr w:type="spellStart"/>
      <w:r w:rsidR="00C171F7" w:rsidRPr="006D4929">
        <w:rPr>
          <w:rFonts w:ascii="Arial" w:hAnsi="Arial" w:cs="Arial"/>
          <w:sz w:val="24"/>
        </w:rPr>
        <w:t>Toffoli</w:t>
      </w:r>
      <w:proofErr w:type="spellEnd"/>
      <w:r w:rsidR="00C171F7" w:rsidRPr="006D4929">
        <w:rPr>
          <w:rFonts w:ascii="Arial" w:hAnsi="Arial" w:cs="Arial"/>
          <w:sz w:val="24"/>
        </w:rPr>
        <w:t xml:space="preserve">, remeteu tal expediente interno endereçado a então Presidente do Supremo Tribunal Federal, Ministra </w:t>
      </w:r>
      <w:proofErr w:type="spellStart"/>
      <w:r w:rsidR="00C171F7" w:rsidRPr="006D4929">
        <w:rPr>
          <w:rFonts w:ascii="Arial" w:hAnsi="Arial" w:cs="Arial"/>
          <w:sz w:val="24"/>
        </w:rPr>
        <w:t>Cármen</w:t>
      </w:r>
      <w:proofErr w:type="spellEnd"/>
      <w:r w:rsidR="00C171F7" w:rsidRPr="006D4929">
        <w:rPr>
          <w:rFonts w:ascii="Arial" w:hAnsi="Arial" w:cs="Arial"/>
          <w:sz w:val="24"/>
        </w:rPr>
        <w:t xml:space="preserve"> Lúcia, apresentando propositura de edição de duas Súmulas Vinculantes, ainda não numeradas e pendente</w:t>
      </w:r>
      <w:r w:rsidR="00D136B6" w:rsidRPr="006D4929">
        <w:rPr>
          <w:rFonts w:ascii="Arial" w:hAnsi="Arial" w:cs="Arial"/>
          <w:sz w:val="24"/>
        </w:rPr>
        <w:t>s</w:t>
      </w:r>
      <w:r w:rsidR="00C171F7" w:rsidRPr="006D4929">
        <w:rPr>
          <w:rFonts w:ascii="Arial" w:hAnsi="Arial" w:cs="Arial"/>
          <w:sz w:val="24"/>
        </w:rPr>
        <w:t xml:space="preserve"> de julgamento pelo Pleno do STF</w:t>
      </w:r>
      <w:r w:rsidR="00851404">
        <w:rPr>
          <w:rFonts w:ascii="Arial" w:hAnsi="Arial" w:cs="Arial"/>
          <w:sz w:val="24"/>
        </w:rPr>
        <w:t xml:space="preserve">. Segundo </w:t>
      </w:r>
      <w:proofErr w:type="spellStart"/>
      <w:r w:rsidR="00851404">
        <w:rPr>
          <w:rFonts w:ascii="Arial" w:hAnsi="Arial" w:cs="Arial"/>
          <w:sz w:val="24"/>
        </w:rPr>
        <w:t>Toffoli</w:t>
      </w:r>
      <w:proofErr w:type="spellEnd"/>
      <w:r w:rsidR="00851404">
        <w:rPr>
          <w:rFonts w:ascii="Arial" w:hAnsi="Arial" w:cs="Arial"/>
          <w:sz w:val="24"/>
        </w:rPr>
        <w:t xml:space="preserve"> (2018</w:t>
      </w:r>
      <w:r w:rsidR="007C27FE">
        <w:rPr>
          <w:rFonts w:ascii="Arial" w:hAnsi="Arial" w:cs="Arial"/>
          <w:sz w:val="24"/>
        </w:rPr>
        <w:t>)</w:t>
      </w:r>
      <w:r w:rsidR="00C171F7" w:rsidRPr="006D4929">
        <w:rPr>
          <w:rFonts w:ascii="Arial" w:hAnsi="Arial" w:cs="Arial"/>
          <w:sz w:val="24"/>
        </w:rPr>
        <w:t>:</w:t>
      </w:r>
    </w:p>
    <w:p w:rsidR="00C171F7" w:rsidRPr="006D4929" w:rsidRDefault="00C171F7" w:rsidP="00C171F7">
      <w:pPr>
        <w:spacing w:after="0" w:line="360" w:lineRule="auto"/>
        <w:jc w:val="both"/>
        <w:rPr>
          <w:rFonts w:ascii="Arial" w:hAnsi="Arial" w:cs="Arial"/>
          <w:sz w:val="24"/>
        </w:rPr>
      </w:pPr>
    </w:p>
    <w:p w:rsidR="00C171F7" w:rsidRPr="006D4929" w:rsidRDefault="00C171F7" w:rsidP="007C27FE">
      <w:pPr>
        <w:spacing w:after="0" w:line="240" w:lineRule="auto"/>
        <w:ind w:left="2268"/>
        <w:jc w:val="both"/>
        <w:rPr>
          <w:rFonts w:ascii="Arial" w:hAnsi="Arial" w:cs="Arial"/>
          <w:sz w:val="20"/>
          <w:szCs w:val="20"/>
        </w:rPr>
      </w:pPr>
      <w:r w:rsidRPr="006D4929">
        <w:rPr>
          <w:rFonts w:ascii="Arial" w:hAnsi="Arial" w:cs="Arial"/>
          <w:sz w:val="20"/>
          <w:szCs w:val="20"/>
        </w:rPr>
        <w:t xml:space="preserve">Súmula Vinculante nº </w:t>
      </w:r>
      <w:r w:rsidRPr="0085733A">
        <w:rPr>
          <w:rFonts w:ascii="Arial" w:hAnsi="Arial" w:cs="Arial"/>
          <w:sz w:val="20"/>
          <w:szCs w:val="20"/>
        </w:rPr>
        <w:t>(X):</w:t>
      </w:r>
      <w:r w:rsidRPr="006D4929">
        <w:rPr>
          <w:rFonts w:ascii="Arial" w:hAnsi="Arial" w:cs="Arial"/>
          <w:sz w:val="20"/>
          <w:szCs w:val="20"/>
        </w:rPr>
        <w:t xml:space="preserve"> A competência por prerrogativa de foro, prevista na Constituição Federal para agentes públicos dos Poderes Legislativo, Executivo e Judiciário e do Ministério Público, compreende exclusivamente os crimes praticados no exercício e em razão</w:t>
      </w:r>
      <w:r w:rsidR="005471C7">
        <w:rPr>
          <w:rFonts w:ascii="Arial" w:hAnsi="Arial" w:cs="Arial"/>
          <w:sz w:val="20"/>
          <w:szCs w:val="20"/>
        </w:rPr>
        <w:t xml:space="preserve"> do cargo ou da função pública.</w:t>
      </w:r>
    </w:p>
    <w:p w:rsidR="00C171F7" w:rsidRPr="006D4929" w:rsidRDefault="00C171F7" w:rsidP="007C27FE">
      <w:pPr>
        <w:spacing w:after="0" w:line="240" w:lineRule="auto"/>
        <w:ind w:left="2268"/>
        <w:jc w:val="both"/>
        <w:rPr>
          <w:rFonts w:ascii="Arial" w:hAnsi="Arial" w:cs="Arial"/>
          <w:sz w:val="20"/>
          <w:szCs w:val="20"/>
        </w:rPr>
      </w:pPr>
    </w:p>
    <w:p w:rsidR="00C171F7" w:rsidRPr="006D4929" w:rsidRDefault="00C171F7" w:rsidP="007C27FE">
      <w:pPr>
        <w:spacing w:after="0" w:line="240" w:lineRule="auto"/>
        <w:ind w:left="2268"/>
        <w:jc w:val="both"/>
        <w:rPr>
          <w:rFonts w:ascii="Arial" w:hAnsi="Arial" w:cs="Arial"/>
          <w:sz w:val="20"/>
          <w:szCs w:val="20"/>
        </w:rPr>
      </w:pPr>
      <w:r w:rsidRPr="006D4929">
        <w:rPr>
          <w:rFonts w:ascii="Arial" w:hAnsi="Arial" w:cs="Arial"/>
          <w:sz w:val="20"/>
          <w:szCs w:val="20"/>
        </w:rPr>
        <w:t xml:space="preserve">Súmula Vinculante nº </w:t>
      </w:r>
      <w:r w:rsidRPr="0085733A">
        <w:rPr>
          <w:rFonts w:ascii="Arial" w:hAnsi="Arial" w:cs="Arial"/>
          <w:sz w:val="20"/>
          <w:szCs w:val="20"/>
        </w:rPr>
        <w:t>(XX):</w:t>
      </w:r>
      <w:r w:rsidRPr="006D4929">
        <w:rPr>
          <w:rFonts w:ascii="Arial" w:hAnsi="Arial" w:cs="Arial"/>
          <w:sz w:val="20"/>
          <w:szCs w:val="20"/>
        </w:rPr>
        <w:t xml:space="preserve"> São inconstitucionais normas de Constituições Estaduais e de Lei Orgânica do Distrito Federal que contemplem hipóteses de prerrogativa de foro não previstas expressamente na Constituição Federal, </w:t>
      </w:r>
      <w:r w:rsidR="005471C7">
        <w:rPr>
          <w:rFonts w:ascii="Arial" w:hAnsi="Arial" w:cs="Arial"/>
          <w:sz w:val="20"/>
          <w:szCs w:val="20"/>
        </w:rPr>
        <w:t xml:space="preserve">vedada </w:t>
      </w:r>
      <w:proofErr w:type="gramStart"/>
      <w:r w:rsidR="005471C7">
        <w:rPr>
          <w:rFonts w:ascii="Arial" w:hAnsi="Arial" w:cs="Arial"/>
          <w:sz w:val="20"/>
          <w:szCs w:val="20"/>
        </w:rPr>
        <w:t>a</w:t>
      </w:r>
      <w:proofErr w:type="gramEnd"/>
      <w:r w:rsidR="005471C7">
        <w:rPr>
          <w:rFonts w:ascii="Arial" w:hAnsi="Arial" w:cs="Arial"/>
          <w:sz w:val="20"/>
          <w:szCs w:val="20"/>
        </w:rPr>
        <w:t xml:space="preserve"> invocação de simetria.</w:t>
      </w:r>
    </w:p>
    <w:p w:rsidR="00C171F7" w:rsidRDefault="00C171F7" w:rsidP="00C700AC">
      <w:pPr>
        <w:spacing w:after="0" w:line="360" w:lineRule="auto"/>
        <w:jc w:val="both"/>
        <w:rPr>
          <w:rFonts w:ascii="Arial" w:hAnsi="Arial" w:cs="Arial"/>
          <w:sz w:val="24"/>
        </w:rPr>
      </w:pPr>
    </w:p>
    <w:p w:rsidR="00C171F7" w:rsidRPr="006D4929" w:rsidRDefault="00C171F7" w:rsidP="007C27FE">
      <w:pPr>
        <w:spacing w:after="0" w:line="360" w:lineRule="auto"/>
        <w:ind w:firstLine="708"/>
        <w:jc w:val="both"/>
        <w:rPr>
          <w:rFonts w:ascii="Arial" w:hAnsi="Arial" w:cs="Arial"/>
          <w:sz w:val="24"/>
        </w:rPr>
      </w:pPr>
      <w:r w:rsidRPr="006D4929">
        <w:rPr>
          <w:rFonts w:ascii="Arial" w:hAnsi="Arial" w:cs="Arial"/>
          <w:sz w:val="24"/>
        </w:rPr>
        <w:t>Pois bem, com a presente decisão, proferida com base no voto-vistas que suscitou Questão de Ordem da lavra do Min</w:t>
      </w:r>
      <w:r w:rsidR="00D136B6" w:rsidRPr="006D4929">
        <w:rPr>
          <w:rFonts w:ascii="Arial" w:hAnsi="Arial" w:cs="Arial"/>
          <w:sz w:val="24"/>
        </w:rPr>
        <w:t>istro</w:t>
      </w:r>
      <w:r w:rsidRPr="006D4929">
        <w:rPr>
          <w:rFonts w:ascii="Arial" w:hAnsi="Arial" w:cs="Arial"/>
          <w:sz w:val="24"/>
        </w:rPr>
        <w:t xml:space="preserve"> Roberto Barroso, restou pacificado o entendimento, inclusive com propositura de Súmula Vinculante, acerca da competência para processar e julgar as ações penais formadas com base em crimes cometidos no exercício do cargo ou em razão dele.</w:t>
      </w:r>
    </w:p>
    <w:p w:rsidR="00C171F7" w:rsidRPr="006D4929" w:rsidRDefault="00C171F7" w:rsidP="007C27FE">
      <w:pPr>
        <w:spacing w:after="0" w:line="360" w:lineRule="auto"/>
        <w:jc w:val="both"/>
        <w:rPr>
          <w:rFonts w:ascii="Arial" w:hAnsi="Arial" w:cs="Arial"/>
          <w:sz w:val="24"/>
        </w:rPr>
      </w:pPr>
      <w:r w:rsidRPr="006D4929">
        <w:rPr>
          <w:rFonts w:ascii="Arial" w:hAnsi="Arial" w:cs="Arial"/>
          <w:sz w:val="24"/>
        </w:rPr>
        <w:tab/>
        <w:t xml:space="preserve">Em primeiro momento, verificamos que </w:t>
      </w:r>
      <w:proofErr w:type="gramStart"/>
      <w:r w:rsidRPr="006D4929">
        <w:rPr>
          <w:rFonts w:ascii="Arial" w:hAnsi="Arial" w:cs="Arial"/>
          <w:sz w:val="24"/>
        </w:rPr>
        <w:t>restou</w:t>
      </w:r>
      <w:proofErr w:type="gramEnd"/>
      <w:r w:rsidRPr="006D4929">
        <w:rPr>
          <w:rFonts w:ascii="Arial" w:hAnsi="Arial" w:cs="Arial"/>
          <w:sz w:val="24"/>
        </w:rPr>
        <w:t xml:space="preserve"> afastado de tal entendimento os crimes que não sejam balizados no cargo ou em função dele, de onde podemos extrair, a título de exemplo um crime cometido na condução de veículo automotor, não sendo tal fato vinculado ao cargo do réu ou em função do cargo, entendemos que aquele será processado e julgado pela justiça comum de 1º grau de jurisdição.</w:t>
      </w:r>
    </w:p>
    <w:p w:rsidR="00C171F7" w:rsidRPr="006D4929" w:rsidRDefault="00C171F7" w:rsidP="007C27FE">
      <w:pPr>
        <w:spacing w:after="0" w:line="360" w:lineRule="auto"/>
        <w:jc w:val="both"/>
        <w:rPr>
          <w:rFonts w:ascii="Arial" w:hAnsi="Arial" w:cs="Arial"/>
          <w:sz w:val="24"/>
        </w:rPr>
      </w:pPr>
      <w:r w:rsidRPr="006D4929">
        <w:rPr>
          <w:rFonts w:ascii="Arial" w:hAnsi="Arial" w:cs="Arial"/>
          <w:sz w:val="24"/>
        </w:rPr>
        <w:tab/>
        <w:t xml:space="preserve">Tal decisão, sob nossa ótica, fundamentou seu entendimento no Principio Penal do </w:t>
      </w:r>
      <w:proofErr w:type="spellStart"/>
      <w:r w:rsidRPr="006D4929">
        <w:rPr>
          <w:rFonts w:ascii="Arial" w:hAnsi="Arial" w:cs="Arial"/>
          <w:i/>
          <w:sz w:val="24"/>
        </w:rPr>
        <w:t>tempun</w:t>
      </w:r>
      <w:proofErr w:type="spellEnd"/>
      <w:r w:rsidRPr="006D4929">
        <w:rPr>
          <w:rFonts w:ascii="Arial" w:hAnsi="Arial" w:cs="Arial"/>
          <w:i/>
          <w:sz w:val="24"/>
        </w:rPr>
        <w:t xml:space="preserve"> regi </w:t>
      </w:r>
      <w:proofErr w:type="spellStart"/>
      <w:r w:rsidRPr="006D4929">
        <w:rPr>
          <w:rFonts w:ascii="Arial" w:hAnsi="Arial" w:cs="Arial"/>
          <w:i/>
          <w:sz w:val="24"/>
        </w:rPr>
        <w:t>actum</w:t>
      </w:r>
      <w:proofErr w:type="spellEnd"/>
      <w:r w:rsidRPr="006D4929">
        <w:rPr>
          <w:rFonts w:ascii="Arial" w:hAnsi="Arial" w:cs="Arial"/>
          <w:sz w:val="24"/>
        </w:rPr>
        <w:t xml:space="preserve">, ou seja, o tempo do cometimento do crime passou a ter relevância primordial para a fixação da competência. </w:t>
      </w:r>
      <w:proofErr w:type="gramStart"/>
      <w:r w:rsidRPr="006D4929">
        <w:rPr>
          <w:rFonts w:ascii="Arial" w:hAnsi="Arial" w:cs="Arial"/>
          <w:sz w:val="24"/>
        </w:rPr>
        <w:t>A exemplo</w:t>
      </w:r>
      <w:proofErr w:type="gramEnd"/>
      <w:r w:rsidRPr="006D4929">
        <w:rPr>
          <w:rFonts w:ascii="Arial" w:hAnsi="Arial" w:cs="Arial"/>
          <w:sz w:val="24"/>
        </w:rPr>
        <w:t xml:space="preserve">, tomamos com base um Deputado Federal que é flagrado recebendo “propina” para aprovação de um projeto de lei. Deste modo, entendemos de acordo com a decisão do STF que a competência Originária para </w:t>
      </w:r>
      <w:r w:rsidR="005C3962" w:rsidRPr="006D4929">
        <w:rPr>
          <w:rFonts w:ascii="Arial" w:hAnsi="Arial" w:cs="Arial"/>
          <w:sz w:val="24"/>
        </w:rPr>
        <w:t xml:space="preserve">processar e julgar a </w:t>
      </w:r>
      <w:r w:rsidRPr="006D4929">
        <w:rPr>
          <w:rFonts w:ascii="Arial" w:hAnsi="Arial" w:cs="Arial"/>
          <w:sz w:val="24"/>
        </w:rPr>
        <w:t>será efetivamente da Suprema Corte.</w:t>
      </w:r>
      <w:r w:rsidR="00772CAC" w:rsidRPr="006D4929">
        <w:rPr>
          <w:rFonts w:ascii="Arial" w:hAnsi="Arial" w:cs="Arial"/>
          <w:sz w:val="24"/>
        </w:rPr>
        <w:t xml:space="preserve"> </w:t>
      </w:r>
    </w:p>
    <w:p w:rsidR="00C171F7" w:rsidRPr="006D4929" w:rsidRDefault="00C171F7" w:rsidP="007C27FE">
      <w:pPr>
        <w:spacing w:after="0" w:line="360" w:lineRule="auto"/>
        <w:jc w:val="both"/>
        <w:rPr>
          <w:rFonts w:ascii="Arial" w:hAnsi="Arial" w:cs="Arial"/>
          <w:sz w:val="24"/>
        </w:rPr>
      </w:pPr>
      <w:r w:rsidRPr="006D4929">
        <w:rPr>
          <w:rFonts w:ascii="Arial" w:hAnsi="Arial" w:cs="Arial"/>
          <w:sz w:val="24"/>
        </w:rPr>
        <w:tab/>
        <w:t>Com efeito, além de tal fato, cumpre-nos observar que restou fixado um marco temporal, dentro das Ações Penais em curso, para que fosse aplicado, de imediato, o entendimento da decisão acima referenciada, de forma vinculante.</w:t>
      </w:r>
      <w:r w:rsidR="00A05CFF" w:rsidRPr="006D4929">
        <w:rPr>
          <w:rFonts w:ascii="Arial" w:hAnsi="Arial" w:cs="Arial"/>
          <w:sz w:val="24"/>
        </w:rPr>
        <w:t xml:space="preserve"> </w:t>
      </w:r>
      <w:r w:rsidRPr="006D4929">
        <w:rPr>
          <w:rFonts w:ascii="Arial" w:hAnsi="Arial" w:cs="Arial"/>
          <w:sz w:val="24"/>
        </w:rPr>
        <w:t>Desta feita, resta evidenciado, neste segundo momento, a aplicação do Princípio Constitucional do Juiz Natural, com previsão no art</w:t>
      </w:r>
      <w:r w:rsidR="00D136B6" w:rsidRPr="006D4929">
        <w:rPr>
          <w:rFonts w:ascii="Arial" w:hAnsi="Arial" w:cs="Arial"/>
          <w:sz w:val="24"/>
        </w:rPr>
        <w:t>igo</w:t>
      </w:r>
      <w:r w:rsidRPr="006D4929">
        <w:rPr>
          <w:rFonts w:ascii="Arial" w:hAnsi="Arial" w:cs="Arial"/>
          <w:sz w:val="24"/>
        </w:rPr>
        <w:t xml:space="preserve"> 5º, LIII da Constituição Federal, tendo em vista que, para determinação da competência, o Supremo Tribunal Federal, na decisão aqui vislumbrada, observa a finalização da instrução processual.</w:t>
      </w:r>
    </w:p>
    <w:p w:rsidR="00C171F7" w:rsidRPr="006D4929" w:rsidRDefault="00A05CFF" w:rsidP="007C27FE">
      <w:pPr>
        <w:spacing w:after="0" w:line="360" w:lineRule="auto"/>
        <w:jc w:val="both"/>
        <w:rPr>
          <w:rFonts w:ascii="Arial" w:hAnsi="Arial" w:cs="Arial"/>
          <w:sz w:val="24"/>
        </w:rPr>
      </w:pPr>
      <w:r w:rsidRPr="006D4929">
        <w:rPr>
          <w:rFonts w:ascii="Arial" w:hAnsi="Arial" w:cs="Arial"/>
          <w:sz w:val="24"/>
        </w:rPr>
        <w:tab/>
        <w:t>Atenta</w:t>
      </w:r>
      <w:r w:rsidR="005471C7">
        <w:rPr>
          <w:rFonts w:ascii="Arial" w:hAnsi="Arial" w:cs="Arial"/>
          <w:sz w:val="24"/>
        </w:rPr>
        <w:t>-se que o item “II</w:t>
      </w:r>
      <w:r w:rsidR="00C171F7" w:rsidRPr="006D4929">
        <w:rPr>
          <w:rFonts w:ascii="Arial" w:hAnsi="Arial" w:cs="Arial"/>
          <w:sz w:val="24"/>
        </w:rPr>
        <w:t xml:space="preserve">” da conclusão da decisão, aponta que, caso a instrução processual tenha sido efetivamente concluída, com a citação do réu para oferta de alegações finais, os autos do processo não serão remetidos, permanecendo a competência para julgamento do </w:t>
      </w:r>
      <w:r w:rsidRPr="006D4929">
        <w:rPr>
          <w:rFonts w:ascii="Arial" w:hAnsi="Arial" w:cs="Arial"/>
          <w:sz w:val="24"/>
        </w:rPr>
        <w:t xml:space="preserve">Juízo que procedeu a instrução. </w:t>
      </w:r>
      <w:r w:rsidR="00C171F7" w:rsidRPr="006D4929">
        <w:rPr>
          <w:rFonts w:ascii="Arial" w:hAnsi="Arial" w:cs="Arial"/>
          <w:sz w:val="24"/>
        </w:rPr>
        <w:t>Tal cautela atende ao que determina a liturgia do referido Princípio, uma vez que o Juízo que efetivou a instrução processual, com a colheita das provas, em qualquer grau de jurisdição que os autos se encontrem, no caso em apreço, toma para si a competência de proferir o julgamento.</w:t>
      </w:r>
    </w:p>
    <w:p w:rsidR="00C171F7" w:rsidRPr="006D4929" w:rsidRDefault="00C171F7" w:rsidP="007C27FE">
      <w:pPr>
        <w:spacing w:after="0" w:line="360" w:lineRule="auto"/>
        <w:jc w:val="both"/>
        <w:rPr>
          <w:rFonts w:ascii="Arial" w:hAnsi="Arial" w:cs="Arial"/>
          <w:sz w:val="24"/>
        </w:rPr>
      </w:pPr>
      <w:r w:rsidRPr="006D4929">
        <w:rPr>
          <w:rFonts w:ascii="Arial" w:hAnsi="Arial" w:cs="Arial"/>
          <w:sz w:val="24"/>
        </w:rPr>
        <w:tab/>
        <w:t>Ressalte-se ainda que, no Processo Penal, as provas são produzidas para o Livre Convencimento do Magistrado, onde, modificar a competência, uma vez encerrada a instrução processual, poderia ocasio</w:t>
      </w:r>
      <w:r w:rsidR="00A05CFF" w:rsidRPr="006D4929">
        <w:rPr>
          <w:rFonts w:ascii="Arial" w:hAnsi="Arial" w:cs="Arial"/>
          <w:sz w:val="24"/>
        </w:rPr>
        <w:t xml:space="preserve">nar prejuízo processual ao réu. </w:t>
      </w:r>
      <w:r w:rsidRPr="006D4929">
        <w:rPr>
          <w:rFonts w:ascii="Arial" w:hAnsi="Arial" w:cs="Arial"/>
          <w:sz w:val="24"/>
        </w:rPr>
        <w:t>Entendemos que, a adoção de tal marco temporal, além de se coadunar com o Principio do Juiz Natural tem total relevância dentro do Processo Penal para que não sejam efetivadas decisões conflitantes.</w:t>
      </w:r>
    </w:p>
    <w:p w:rsidR="00C171F7" w:rsidRPr="006D4929" w:rsidRDefault="00C171F7" w:rsidP="007C27FE">
      <w:pPr>
        <w:spacing w:after="0" w:line="360" w:lineRule="auto"/>
        <w:jc w:val="both"/>
        <w:rPr>
          <w:rFonts w:ascii="Arial" w:hAnsi="Arial" w:cs="Arial"/>
          <w:sz w:val="24"/>
        </w:rPr>
      </w:pPr>
      <w:r w:rsidRPr="006D4929">
        <w:rPr>
          <w:rFonts w:ascii="Arial" w:hAnsi="Arial" w:cs="Arial"/>
          <w:sz w:val="24"/>
        </w:rPr>
        <w:tab/>
        <w:t>Nesta linha de entendimento, o Supremo Tribunal Federal evitou uma “dança processual”, ou melhor, o “sobe e desce” dos processos, tendo em vista que, anteriormente a tal decisão, de acordo com o cargo ou função que o réu exercia ou deixava de exercer, as Ações Penais de forma constante tinham sua competência modificada, ofendendo inclusive a Duração Razoável do Processo.</w:t>
      </w:r>
    </w:p>
    <w:p w:rsidR="00C171F7" w:rsidRPr="006D4929" w:rsidRDefault="00C171F7" w:rsidP="007C27FE">
      <w:pPr>
        <w:spacing w:after="0" w:line="360" w:lineRule="auto"/>
        <w:jc w:val="both"/>
        <w:rPr>
          <w:rFonts w:ascii="Arial" w:hAnsi="Arial" w:cs="Arial"/>
          <w:sz w:val="24"/>
        </w:rPr>
      </w:pPr>
      <w:r w:rsidRPr="006D4929">
        <w:rPr>
          <w:rFonts w:ascii="Arial" w:hAnsi="Arial" w:cs="Arial"/>
          <w:sz w:val="24"/>
        </w:rPr>
        <w:tab/>
        <w:t>Aind</w:t>
      </w:r>
      <w:r w:rsidR="005471C7">
        <w:rPr>
          <w:rFonts w:ascii="Arial" w:hAnsi="Arial" w:cs="Arial"/>
          <w:sz w:val="24"/>
        </w:rPr>
        <w:t>a neste entendimento, no item “VII</w:t>
      </w:r>
      <w:r w:rsidRPr="006D4929">
        <w:rPr>
          <w:rFonts w:ascii="Arial" w:hAnsi="Arial" w:cs="Arial"/>
          <w:sz w:val="24"/>
        </w:rPr>
        <w:t>” da ementa acima transcrita, verificamos o efeito vinculante da decisão, já que restou decidido pela aplicação imediata da decisão “nos processos em curso”.</w:t>
      </w:r>
      <w:r w:rsidR="00A05CFF" w:rsidRPr="006D4929">
        <w:rPr>
          <w:rFonts w:ascii="Arial" w:hAnsi="Arial" w:cs="Arial"/>
          <w:sz w:val="24"/>
        </w:rPr>
        <w:t xml:space="preserve"> </w:t>
      </w:r>
      <w:r w:rsidRPr="006D4929">
        <w:rPr>
          <w:rFonts w:ascii="Arial" w:hAnsi="Arial" w:cs="Arial"/>
          <w:sz w:val="24"/>
        </w:rPr>
        <w:t>Observe-se, ainda, que tal verificação de competência, considerando o caráter vinculante da decisão na AP nº 937 e a sua aplicação imediata, deverá se efetivada em todos os processos em tramitação no STF e, por tratar-se de matéria de Ordem Pública, em nosso entender, poderá e deverá ser feita de ofício pelos julgadores.</w:t>
      </w:r>
    </w:p>
    <w:p w:rsidR="00C171F7" w:rsidRPr="006D4929" w:rsidRDefault="00C171F7" w:rsidP="007C27FE">
      <w:pPr>
        <w:spacing w:after="0" w:line="360" w:lineRule="auto"/>
        <w:jc w:val="both"/>
        <w:rPr>
          <w:rFonts w:ascii="Arial" w:hAnsi="Arial" w:cs="Arial"/>
          <w:sz w:val="24"/>
        </w:rPr>
      </w:pPr>
      <w:r w:rsidRPr="006D4929">
        <w:rPr>
          <w:rFonts w:ascii="Arial" w:hAnsi="Arial" w:cs="Arial"/>
          <w:sz w:val="24"/>
        </w:rPr>
        <w:tab/>
        <w:t>Para tanto, restou evidenciado na decisão em apreço, que em primeiro momento verificou-se o acumulo de ações penais e a “dança processual”, na cristalina tentativa de atender a duração razoável do processo.</w:t>
      </w:r>
    </w:p>
    <w:p w:rsidR="00C171F7" w:rsidRPr="006D4929" w:rsidRDefault="00C171F7" w:rsidP="007C27FE">
      <w:pPr>
        <w:spacing w:after="0" w:line="360" w:lineRule="auto"/>
        <w:jc w:val="both"/>
        <w:rPr>
          <w:rFonts w:ascii="Arial" w:hAnsi="Arial" w:cs="Arial"/>
          <w:sz w:val="24"/>
        </w:rPr>
      </w:pPr>
      <w:r w:rsidRPr="006D4929">
        <w:rPr>
          <w:rFonts w:ascii="Arial" w:hAnsi="Arial" w:cs="Arial"/>
          <w:sz w:val="24"/>
        </w:rPr>
        <w:tab/>
        <w:t xml:space="preserve">Em segundo momento, verifica-se que fora pacificado o marco temporal para que seja delimitada a competência para processar e julgar os feitos, de acordo com o tempo do cometimento do crime, sem afastar a possibilidade de aplicação imediata </w:t>
      </w:r>
      <w:r w:rsidR="00A05CFF" w:rsidRPr="006D4929">
        <w:rPr>
          <w:rFonts w:ascii="Arial" w:hAnsi="Arial" w:cs="Arial"/>
          <w:sz w:val="24"/>
        </w:rPr>
        <w:t>aos processos já em tramitação.</w:t>
      </w:r>
    </w:p>
    <w:p w:rsidR="00C171F7" w:rsidRPr="006D4929" w:rsidRDefault="00C171F7" w:rsidP="007C27FE">
      <w:pPr>
        <w:spacing w:after="0" w:line="360" w:lineRule="auto"/>
        <w:ind w:firstLine="708"/>
        <w:jc w:val="both"/>
        <w:rPr>
          <w:rFonts w:ascii="Arial" w:hAnsi="Arial" w:cs="Arial"/>
          <w:sz w:val="24"/>
        </w:rPr>
      </w:pPr>
      <w:r w:rsidRPr="006D4929">
        <w:rPr>
          <w:rFonts w:ascii="Arial" w:hAnsi="Arial" w:cs="Arial"/>
          <w:sz w:val="24"/>
        </w:rPr>
        <w:t xml:space="preserve">Em arremate de conclusão, não podemos deixar de observar que o entendimento, apesar de majoritário e com caráter vinculante, </w:t>
      </w:r>
      <w:proofErr w:type="gramStart"/>
      <w:r w:rsidRPr="006D4929">
        <w:rPr>
          <w:rFonts w:ascii="Arial" w:hAnsi="Arial" w:cs="Arial"/>
          <w:sz w:val="24"/>
        </w:rPr>
        <w:t>apresentou correntes</w:t>
      </w:r>
      <w:proofErr w:type="gramEnd"/>
      <w:r w:rsidRPr="006D4929">
        <w:rPr>
          <w:rFonts w:ascii="Arial" w:hAnsi="Arial" w:cs="Arial"/>
          <w:sz w:val="24"/>
        </w:rPr>
        <w:t xml:space="preserve"> contrarias, contrapondo-se, em parte, ao que fora julgado.</w:t>
      </w:r>
      <w:r w:rsidR="00A05CFF" w:rsidRPr="006D4929">
        <w:rPr>
          <w:rFonts w:ascii="Arial" w:hAnsi="Arial" w:cs="Arial"/>
          <w:sz w:val="24"/>
        </w:rPr>
        <w:t xml:space="preserve"> </w:t>
      </w:r>
      <w:r w:rsidRPr="006D4929">
        <w:rPr>
          <w:rFonts w:ascii="Arial" w:hAnsi="Arial" w:cs="Arial"/>
          <w:sz w:val="24"/>
        </w:rPr>
        <w:t xml:space="preserve">Deste modo, </w:t>
      </w:r>
      <w:r w:rsidR="003A0B7D">
        <w:rPr>
          <w:rFonts w:ascii="Arial" w:hAnsi="Arial" w:cs="Arial"/>
          <w:sz w:val="24"/>
        </w:rPr>
        <w:t>é</w:t>
      </w:r>
      <w:r w:rsidRPr="006D4929">
        <w:rPr>
          <w:rFonts w:ascii="Arial" w:hAnsi="Arial" w:cs="Arial"/>
          <w:sz w:val="24"/>
        </w:rPr>
        <w:t xml:space="preserve"> de bom alvitre ressaltar que em relação </w:t>
      </w:r>
      <w:proofErr w:type="gramStart"/>
      <w:r w:rsidRPr="006D4929">
        <w:rPr>
          <w:rFonts w:ascii="Arial" w:hAnsi="Arial" w:cs="Arial"/>
          <w:sz w:val="24"/>
        </w:rPr>
        <w:t>a</w:t>
      </w:r>
      <w:proofErr w:type="gramEnd"/>
      <w:r w:rsidRPr="006D4929">
        <w:rPr>
          <w:rFonts w:ascii="Arial" w:hAnsi="Arial" w:cs="Arial"/>
          <w:sz w:val="24"/>
        </w:rPr>
        <w:t xml:space="preserve"> </w:t>
      </w:r>
      <w:r w:rsidR="00D136B6" w:rsidRPr="006D4929">
        <w:rPr>
          <w:rFonts w:ascii="Arial" w:hAnsi="Arial" w:cs="Arial"/>
          <w:sz w:val="24"/>
        </w:rPr>
        <w:t>interpretação restritiva do artigo</w:t>
      </w:r>
      <w:r w:rsidRPr="006D4929">
        <w:rPr>
          <w:rFonts w:ascii="Arial" w:hAnsi="Arial" w:cs="Arial"/>
          <w:sz w:val="24"/>
        </w:rPr>
        <w:t xml:space="preserve"> 102, I, b e c da CF/88, o</w:t>
      </w:r>
      <w:r w:rsidR="00D136B6" w:rsidRPr="006D4929">
        <w:rPr>
          <w:rFonts w:ascii="Arial" w:hAnsi="Arial" w:cs="Arial"/>
          <w:sz w:val="24"/>
        </w:rPr>
        <w:t xml:space="preserve"> Ministro</w:t>
      </w:r>
      <w:r w:rsidRPr="006D4929">
        <w:rPr>
          <w:rFonts w:ascii="Arial" w:hAnsi="Arial" w:cs="Arial"/>
          <w:sz w:val="24"/>
        </w:rPr>
        <w:t xml:space="preserve"> Ricardo </w:t>
      </w:r>
      <w:proofErr w:type="spellStart"/>
      <w:r w:rsidRPr="006D4929">
        <w:rPr>
          <w:rFonts w:ascii="Arial" w:hAnsi="Arial" w:cs="Arial"/>
          <w:sz w:val="24"/>
        </w:rPr>
        <w:t>Lewandowski</w:t>
      </w:r>
      <w:proofErr w:type="spellEnd"/>
      <w:r w:rsidRPr="006D4929">
        <w:rPr>
          <w:rFonts w:ascii="Arial" w:hAnsi="Arial" w:cs="Arial"/>
          <w:sz w:val="24"/>
        </w:rPr>
        <w:t>, apresent</w:t>
      </w:r>
      <w:r w:rsidR="003A0B7D">
        <w:rPr>
          <w:rFonts w:ascii="Arial" w:hAnsi="Arial" w:cs="Arial"/>
          <w:sz w:val="24"/>
        </w:rPr>
        <w:t>ou</w:t>
      </w:r>
      <w:r w:rsidRPr="006D4929">
        <w:rPr>
          <w:rFonts w:ascii="Arial" w:hAnsi="Arial" w:cs="Arial"/>
          <w:sz w:val="24"/>
        </w:rPr>
        <w:t xml:space="preserve"> entendimento divergente, propugnando pelo não cabimento do julgamento da questão de ordem nos moldes que se espelhou</w:t>
      </w:r>
      <w:r w:rsidR="00A05CFF" w:rsidRPr="006D4929">
        <w:rPr>
          <w:rFonts w:ascii="Arial" w:hAnsi="Arial" w:cs="Arial"/>
          <w:sz w:val="24"/>
        </w:rPr>
        <w:t xml:space="preserve">. </w:t>
      </w:r>
      <w:r w:rsidRPr="006D4929">
        <w:rPr>
          <w:rFonts w:ascii="Arial" w:hAnsi="Arial" w:cs="Arial"/>
          <w:sz w:val="24"/>
        </w:rPr>
        <w:t>Tal fato</w:t>
      </w:r>
      <w:r w:rsidR="005471C7" w:rsidRPr="006D4929">
        <w:rPr>
          <w:rFonts w:ascii="Arial" w:hAnsi="Arial" w:cs="Arial"/>
          <w:sz w:val="24"/>
        </w:rPr>
        <w:t xml:space="preserve"> merece</w:t>
      </w:r>
      <w:r w:rsidRPr="006D4929">
        <w:rPr>
          <w:rFonts w:ascii="Arial" w:hAnsi="Arial" w:cs="Arial"/>
          <w:sz w:val="24"/>
        </w:rPr>
        <w:t xml:space="preserve"> ser mencionado para demonstrar a resistência de alguns ministros ao que restou pacificado, demons</w:t>
      </w:r>
      <w:r w:rsidR="00A05CFF" w:rsidRPr="006D4929">
        <w:rPr>
          <w:rFonts w:ascii="Arial" w:hAnsi="Arial" w:cs="Arial"/>
          <w:sz w:val="24"/>
        </w:rPr>
        <w:t>trando a divergência suscitada.</w:t>
      </w:r>
      <w:r w:rsidR="00A05CFF" w:rsidRPr="006D4929">
        <w:rPr>
          <w:rFonts w:ascii="Arial" w:hAnsi="Arial" w:cs="Arial"/>
          <w:sz w:val="24"/>
        </w:rPr>
        <w:tab/>
      </w:r>
      <w:r w:rsidRPr="006D4929">
        <w:rPr>
          <w:rFonts w:ascii="Arial" w:hAnsi="Arial" w:cs="Arial"/>
          <w:sz w:val="24"/>
        </w:rPr>
        <w:t>Com efeito, a base inicial de tal divergência, argumenta que a decisão em análise deveria ter sido submetida ao Plenário do STF, ante ao seu caráter vinculante e sua aplicação imediata.</w:t>
      </w:r>
      <w:r w:rsidR="00A05CFF" w:rsidRPr="006D4929">
        <w:rPr>
          <w:rFonts w:ascii="Arial" w:hAnsi="Arial" w:cs="Arial"/>
          <w:sz w:val="24"/>
        </w:rPr>
        <w:t xml:space="preserve"> </w:t>
      </w:r>
      <w:r w:rsidRPr="006D4929">
        <w:rPr>
          <w:rFonts w:ascii="Arial" w:hAnsi="Arial" w:cs="Arial"/>
          <w:sz w:val="24"/>
        </w:rPr>
        <w:t xml:space="preserve">O referido ministro citou a necessidade de observância ao que prescreve </w:t>
      </w:r>
      <w:r w:rsidR="00D136B6" w:rsidRPr="006D4929">
        <w:rPr>
          <w:rFonts w:ascii="Arial" w:hAnsi="Arial" w:cs="Arial"/>
          <w:sz w:val="24"/>
        </w:rPr>
        <w:t>o artigo</w:t>
      </w:r>
      <w:r w:rsidRPr="006D4929">
        <w:rPr>
          <w:rFonts w:ascii="Arial" w:hAnsi="Arial" w:cs="Arial"/>
          <w:sz w:val="24"/>
        </w:rPr>
        <w:t xml:space="preserve"> 21, III do Regimento Interno do Supremo</w:t>
      </w:r>
      <w:proofErr w:type="gramStart"/>
      <w:r w:rsidRPr="006D4929">
        <w:rPr>
          <w:rFonts w:ascii="Arial" w:hAnsi="Arial" w:cs="Arial"/>
          <w:sz w:val="24"/>
        </w:rPr>
        <w:t xml:space="preserve"> </w:t>
      </w:r>
      <w:r w:rsidR="004E13B7" w:rsidRPr="006D4929">
        <w:rPr>
          <w:rFonts w:ascii="Arial" w:hAnsi="Arial" w:cs="Arial"/>
          <w:sz w:val="24"/>
        </w:rPr>
        <w:t xml:space="preserve"> </w:t>
      </w:r>
      <w:proofErr w:type="gramEnd"/>
      <w:r w:rsidRPr="006D4929">
        <w:rPr>
          <w:rFonts w:ascii="Arial" w:hAnsi="Arial" w:cs="Arial"/>
          <w:sz w:val="24"/>
        </w:rPr>
        <w:t>Tribunal Federal, que dentre as atribuições do Relator, determina que este deva submeter ao Plenário, a Turma ou aos Presidentes as questões de ordem relativa a qualquer processo.</w:t>
      </w:r>
    </w:p>
    <w:p w:rsidR="00C171F7" w:rsidRPr="006D4929" w:rsidRDefault="00C171F7" w:rsidP="007C27FE">
      <w:pPr>
        <w:spacing w:after="0" w:line="360" w:lineRule="auto"/>
        <w:ind w:firstLine="708"/>
        <w:jc w:val="both"/>
        <w:rPr>
          <w:rFonts w:ascii="Arial" w:hAnsi="Arial" w:cs="Arial"/>
          <w:sz w:val="24"/>
        </w:rPr>
      </w:pPr>
      <w:r w:rsidRPr="006D4929">
        <w:rPr>
          <w:rFonts w:ascii="Arial" w:hAnsi="Arial" w:cs="Arial"/>
          <w:sz w:val="24"/>
        </w:rPr>
        <w:t xml:space="preserve">Além disso, afirmou que a decisão em analise revela tese jurídica de grande impacto judicial e social, ocasionando em </w:t>
      </w:r>
      <w:r w:rsidR="00D136B6" w:rsidRPr="006D4929">
        <w:rPr>
          <w:rFonts w:ascii="Arial" w:hAnsi="Arial" w:cs="Arial"/>
          <w:sz w:val="24"/>
        </w:rPr>
        <w:t>interpretação restritiva do artigo</w:t>
      </w:r>
      <w:r w:rsidRPr="006D4929">
        <w:rPr>
          <w:rFonts w:ascii="Arial" w:hAnsi="Arial" w:cs="Arial"/>
          <w:sz w:val="24"/>
        </w:rPr>
        <w:t xml:space="preserve"> 102, I, b e </w:t>
      </w:r>
      <w:r w:rsidR="00D136B6" w:rsidRPr="006D4929">
        <w:rPr>
          <w:rFonts w:ascii="Arial" w:hAnsi="Arial" w:cs="Arial"/>
          <w:sz w:val="24"/>
        </w:rPr>
        <w:t>c da Constituição Federal</w:t>
      </w:r>
      <w:r w:rsidRPr="006D4929">
        <w:rPr>
          <w:rFonts w:ascii="Arial" w:hAnsi="Arial" w:cs="Arial"/>
          <w:sz w:val="24"/>
        </w:rPr>
        <w:t>, o que induziria a necessidade de submissão</w:t>
      </w:r>
      <w:r w:rsidR="00A05CFF" w:rsidRPr="006D4929">
        <w:rPr>
          <w:rFonts w:ascii="Arial" w:hAnsi="Arial" w:cs="Arial"/>
          <w:sz w:val="24"/>
        </w:rPr>
        <w:t xml:space="preserve"> ao Plenário para maior debate.</w:t>
      </w:r>
    </w:p>
    <w:p w:rsidR="00C171F7" w:rsidRPr="006D4929" w:rsidRDefault="00D136B6" w:rsidP="007C27FE">
      <w:pPr>
        <w:spacing w:after="0" w:line="360" w:lineRule="auto"/>
        <w:ind w:firstLine="708"/>
        <w:jc w:val="both"/>
        <w:rPr>
          <w:rFonts w:ascii="Arial" w:hAnsi="Arial" w:cs="Arial"/>
          <w:sz w:val="24"/>
        </w:rPr>
      </w:pPr>
      <w:r w:rsidRPr="006D4929">
        <w:rPr>
          <w:rFonts w:ascii="Arial" w:hAnsi="Arial" w:cs="Arial"/>
          <w:sz w:val="24"/>
        </w:rPr>
        <w:t>Neste contexto, o Ministro</w:t>
      </w:r>
      <w:r w:rsidR="00C171F7" w:rsidRPr="006D4929">
        <w:rPr>
          <w:rFonts w:ascii="Arial" w:hAnsi="Arial" w:cs="Arial"/>
          <w:sz w:val="24"/>
        </w:rPr>
        <w:t xml:space="preserve"> Ricardo </w:t>
      </w:r>
      <w:proofErr w:type="spellStart"/>
      <w:r w:rsidR="00C171F7" w:rsidRPr="006D4929">
        <w:rPr>
          <w:rFonts w:ascii="Arial" w:hAnsi="Arial" w:cs="Arial"/>
          <w:sz w:val="24"/>
        </w:rPr>
        <w:t>Lewandowski</w:t>
      </w:r>
      <w:proofErr w:type="spellEnd"/>
      <w:r w:rsidR="00C171F7" w:rsidRPr="006D4929">
        <w:rPr>
          <w:rFonts w:ascii="Arial" w:hAnsi="Arial" w:cs="Arial"/>
          <w:sz w:val="24"/>
        </w:rPr>
        <w:t>, finaliza seu voto divergente, expondo:</w:t>
      </w:r>
    </w:p>
    <w:p w:rsidR="00C171F7" w:rsidRPr="006D4929" w:rsidRDefault="00C171F7" w:rsidP="00C171F7">
      <w:pPr>
        <w:spacing w:after="0" w:line="360" w:lineRule="auto"/>
        <w:jc w:val="both"/>
        <w:rPr>
          <w:rFonts w:ascii="Arial" w:hAnsi="Arial" w:cs="Arial"/>
          <w:sz w:val="24"/>
        </w:rPr>
      </w:pPr>
    </w:p>
    <w:p w:rsidR="00C171F7" w:rsidRPr="003A0B7D" w:rsidRDefault="00C171F7" w:rsidP="007C27FE">
      <w:pPr>
        <w:spacing w:after="0" w:line="240" w:lineRule="auto"/>
        <w:ind w:left="2268"/>
        <w:jc w:val="both"/>
        <w:rPr>
          <w:rFonts w:ascii="Arial" w:hAnsi="Arial" w:cs="Arial"/>
          <w:color w:val="FF0000"/>
          <w:sz w:val="20"/>
          <w:szCs w:val="20"/>
        </w:rPr>
      </w:pPr>
      <w:r w:rsidRPr="006D4929">
        <w:rPr>
          <w:rFonts w:ascii="Arial" w:hAnsi="Arial" w:cs="Arial"/>
          <w:sz w:val="20"/>
          <w:szCs w:val="20"/>
        </w:rPr>
        <w:t>Para finalizar, considerando todo o acima exposto, resolvo a questão de ordem – ressalvada a minha posição quanto a sua inadmissibilidade para os fins propostos – de maneira a assentar a impossibilidade de interpretação restritiva do art. 102, I, b e c, da Constituição da República, admitindo, contudo, que não cabe o processamento da ação penal perante a Suprema Corte, quando o delito tiver sido praticado antes do exercício do cargo que enseja prerrogativa de foro, bem assim para determinar a baixa desta ação penal ao juízo da 256ª Zona Eleitoral do Estado do Rio de Janeiro, tendo em vista que a instrução processual encerrou-se antes do deslocamento da competência p</w:t>
      </w:r>
      <w:r w:rsidR="00B65ECF" w:rsidRPr="006D4929">
        <w:rPr>
          <w:rFonts w:ascii="Arial" w:hAnsi="Arial" w:cs="Arial"/>
          <w:sz w:val="20"/>
          <w:szCs w:val="20"/>
        </w:rPr>
        <w:t>ara o Supremo Tribunal Federal.</w:t>
      </w:r>
      <w:r w:rsidR="00851404">
        <w:rPr>
          <w:rFonts w:ascii="Arial" w:hAnsi="Arial" w:cs="Arial"/>
          <w:sz w:val="20"/>
          <w:szCs w:val="20"/>
        </w:rPr>
        <w:t xml:space="preserve"> (BRASIL, 2018)</w:t>
      </w:r>
    </w:p>
    <w:p w:rsidR="00C171F7" w:rsidRDefault="00C171F7" w:rsidP="00D22504">
      <w:pPr>
        <w:spacing w:after="0" w:line="360" w:lineRule="auto"/>
        <w:ind w:firstLine="709"/>
        <w:jc w:val="both"/>
        <w:rPr>
          <w:rFonts w:ascii="Arial" w:hAnsi="Arial" w:cs="Arial"/>
          <w:sz w:val="24"/>
          <w:szCs w:val="20"/>
        </w:rPr>
      </w:pPr>
    </w:p>
    <w:p w:rsidR="00C171F7" w:rsidRPr="006D4929" w:rsidRDefault="00C171F7" w:rsidP="003A0B7D">
      <w:pPr>
        <w:spacing w:after="0" w:line="360" w:lineRule="auto"/>
        <w:ind w:firstLine="708"/>
        <w:jc w:val="both"/>
        <w:rPr>
          <w:rFonts w:ascii="Arial" w:hAnsi="Arial" w:cs="Arial"/>
          <w:sz w:val="24"/>
        </w:rPr>
      </w:pPr>
      <w:r w:rsidRPr="006D4929">
        <w:rPr>
          <w:rFonts w:ascii="Arial" w:hAnsi="Arial" w:cs="Arial"/>
          <w:sz w:val="24"/>
        </w:rPr>
        <w:t xml:space="preserve">Nestes termos, apesar de expressar divergência de entendimento quanto </w:t>
      </w:r>
      <w:proofErr w:type="gramStart"/>
      <w:r w:rsidRPr="006D4929">
        <w:rPr>
          <w:rFonts w:ascii="Arial" w:hAnsi="Arial" w:cs="Arial"/>
          <w:sz w:val="24"/>
        </w:rPr>
        <w:t>a</w:t>
      </w:r>
      <w:proofErr w:type="gramEnd"/>
      <w:r w:rsidRPr="006D4929">
        <w:rPr>
          <w:rFonts w:ascii="Arial" w:hAnsi="Arial" w:cs="Arial"/>
          <w:sz w:val="24"/>
        </w:rPr>
        <w:t xml:space="preserve"> resolução da questão de Ordem e a interpretação extensiva aplicada ao referido dispositivo constitucional, concordou com a remessa dos autos da ação penal para a primeira instância apenas na parte que prevê o fato do crime não ter sido praticado quando do exercício do cargo, afastando a competência do STF.</w:t>
      </w:r>
    </w:p>
    <w:p w:rsidR="00C171F7" w:rsidRPr="006D4929" w:rsidRDefault="00C171F7" w:rsidP="003A0B7D">
      <w:pPr>
        <w:spacing w:after="0" w:line="360" w:lineRule="auto"/>
        <w:jc w:val="both"/>
        <w:rPr>
          <w:rFonts w:ascii="Arial" w:hAnsi="Arial" w:cs="Arial"/>
          <w:sz w:val="24"/>
        </w:rPr>
      </w:pPr>
    </w:p>
    <w:p w:rsidR="00C171F7" w:rsidRPr="006D4929" w:rsidRDefault="008C27CD" w:rsidP="003A0B7D">
      <w:pPr>
        <w:spacing w:after="0" w:line="360" w:lineRule="auto"/>
        <w:jc w:val="both"/>
        <w:rPr>
          <w:rFonts w:ascii="Arial" w:hAnsi="Arial" w:cs="Arial"/>
          <w:sz w:val="24"/>
        </w:rPr>
      </w:pPr>
      <w:proofErr w:type="gramStart"/>
      <w:r w:rsidRPr="006D4929">
        <w:rPr>
          <w:rFonts w:ascii="Arial" w:hAnsi="Arial" w:cs="Arial"/>
          <w:b/>
          <w:sz w:val="24"/>
        </w:rPr>
        <w:t>5</w:t>
      </w:r>
      <w:proofErr w:type="gramEnd"/>
      <w:r w:rsidR="00BD6FA7" w:rsidRPr="006D4929">
        <w:rPr>
          <w:rFonts w:ascii="Arial" w:hAnsi="Arial" w:cs="Arial"/>
          <w:b/>
          <w:sz w:val="24"/>
        </w:rPr>
        <w:t xml:space="preserve"> </w:t>
      </w:r>
      <w:r w:rsidR="00C171F7" w:rsidRPr="006D4929">
        <w:rPr>
          <w:rFonts w:ascii="Arial" w:hAnsi="Arial" w:cs="Arial"/>
          <w:b/>
          <w:sz w:val="24"/>
        </w:rPr>
        <w:t>A APLICAÇÃO IMEDIATA DO ENTENDIMENTO PACIFICADO NA DECISÃO PROFERIDA NA AP Nº 937/RJ - SUPREMO TRIBUNAL FEDERAL</w:t>
      </w:r>
    </w:p>
    <w:p w:rsidR="00C171F7" w:rsidRPr="006D4929" w:rsidRDefault="00C171F7" w:rsidP="003A0B7D">
      <w:pPr>
        <w:spacing w:after="0" w:line="360" w:lineRule="auto"/>
        <w:jc w:val="both"/>
        <w:rPr>
          <w:rFonts w:ascii="Arial" w:hAnsi="Arial" w:cs="Arial"/>
          <w:sz w:val="24"/>
        </w:rPr>
      </w:pPr>
    </w:p>
    <w:p w:rsidR="00C171F7" w:rsidRPr="006D4929" w:rsidRDefault="00C171F7" w:rsidP="003A0B7D">
      <w:pPr>
        <w:spacing w:after="0" w:line="360" w:lineRule="auto"/>
        <w:ind w:firstLine="709"/>
        <w:jc w:val="both"/>
        <w:rPr>
          <w:rFonts w:ascii="Arial" w:hAnsi="Arial" w:cs="Arial"/>
          <w:sz w:val="24"/>
        </w:rPr>
      </w:pPr>
      <w:r w:rsidRPr="006D4929">
        <w:rPr>
          <w:rFonts w:ascii="Arial" w:hAnsi="Arial" w:cs="Arial"/>
          <w:sz w:val="24"/>
        </w:rPr>
        <w:t xml:space="preserve">Inicialmente, verificamos que a análise histórica serviu como base inicial para a discussão acerca da competência para processar e julgar as ações penais que processam crimes praticados com </w:t>
      </w:r>
      <w:r w:rsidR="001553B4" w:rsidRPr="006D4929">
        <w:rPr>
          <w:rFonts w:ascii="Arial" w:hAnsi="Arial" w:cs="Arial"/>
          <w:sz w:val="24"/>
        </w:rPr>
        <w:t xml:space="preserve">base na prerrogativa de função. </w:t>
      </w:r>
      <w:r w:rsidRPr="006D4929">
        <w:rPr>
          <w:rFonts w:ascii="Arial" w:hAnsi="Arial" w:cs="Arial"/>
          <w:sz w:val="24"/>
        </w:rPr>
        <w:t>Neste tucho, a decisão fora proferida com efeito vinculante e determinação de aplicação imediata, apesar da divergência suscita e descrita em linhas anteriores.</w:t>
      </w:r>
      <w:r w:rsidR="001553B4" w:rsidRPr="006D4929">
        <w:rPr>
          <w:rFonts w:ascii="Arial" w:hAnsi="Arial" w:cs="Arial"/>
          <w:sz w:val="24"/>
        </w:rPr>
        <w:t xml:space="preserve"> </w:t>
      </w:r>
      <w:r w:rsidRPr="006D4929">
        <w:rPr>
          <w:rFonts w:ascii="Arial" w:hAnsi="Arial" w:cs="Arial"/>
          <w:sz w:val="24"/>
        </w:rPr>
        <w:t xml:space="preserve">Assim, o Superior Tribunal de Justiça, em 07 de maio de 2018, fazendo uso de tal efeito vinculante, verificamos que a referida aplicação imediata já fora procedida, tendo sido lavrada decisão na Ação Penal nº 866 – DF (2013/0258052-5) que tem como Réu Ricardo Vieira Coutinho, tramitando </w:t>
      </w:r>
      <w:proofErr w:type="gramStart"/>
      <w:r w:rsidRPr="006D4929">
        <w:rPr>
          <w:rFonts w:ascii="Arial" w:hAnsi="Arial" w:cs="Arial"/>
          <w:sz w:val="24"/>
        </w:rPr>
        <w:t>sob relatoria</w:t>
      </w:r>
      <w:proofErr w:type="gramEnd"/>
      <w:r w:rsidRPr="006D4929">
        <w:rPr>
          <w:rFonts w:ascii="Arial" w:hAnsi="Arial" w:cs="Arial"/>
          <w:sz w:val="24"/>
        </w:rPr>
        <w:t xml:space="preserve"> do Ministro </w:t>
      </w:r>
      <w:proofErr w:type="spellStart"/>
      <w:r w:rsidRPr="006D4929">
        <w:rPr>
          <w:rFonts w:ascii="Arial" w:hAnsi="Arial" w:cs="Arial"/>
          <w:sz w:val="24"/>
        </w:rPr>
        <w:t>Luis</w:t>
      </w:r>
      <w:proofErr w:type="spellEnd"/>
      <w:r w:rsidRPr="006D4929">
        <w:rPr>
          <w:rFonts w:ascii="Arial" w:hAnsi="Arial" w:cs="Arial"/>
          <w:sz w:val="24"/>
        </w:rPr>
        <w:t xml:space="preserve"> Felipe Salomão.</w:t>
      </w:r>
    </w:p>
    <w:p w:rsidR="00C171F7" w:rsidRPr="006D4929" w:rsidRDefault="00C171F7" w:rsidP="003A0B7D">
      <w:pPr>
        <w:spacing w:after="0" w:line="360" w:lineRule="auto"/>
        <w:ind w:firstLine="709"/>
        <w:jc w:val="both"/>
        <w:rPr>
          <w:rFonts w:ascii="Arial" w:hAnsi="Arial" w:cs="Arial"/>
          <w:sz w:val="24"/>
        </w:rPr>
      </w:pPr>
      <w:r w:rsidRPr="006D4929">
        <w:rPr>
          <w:rFonts w:ascii="Arial" w:hAnsi="Arial" w:cs="Arial"/>
          <w:sz w:val="24"/>
        </w:rPr>
        <w:t xml:space="preserve">Desde modo, o relator em questão, em decisão proferida no Agravo </w:t>
      </w:r>
      <w:r w:rsidR="009755D3">
        <w:rPr>
          <w:rFonts w:ascii="Arial" w:hAnsi="Arial" w:cs="Arial"/>
          <w:sz w:val="24"/>
        </w:rPr>
        <w:t>d</w:t>
      </w:r>
      <w:r w:rsidRPr="006D4929">
        <w:rPr>
          <w:rFonts w:ascii="Arial" w:hAnsi="Arial" w:cs="Arial"/>
          <w:sz w:val="24"/>
        </w:rPr>
        <w:t>e Instrumento interposto na Ação Penal referenciada, aplicou o entendimento vinculante exposto na decisão da AP nº 937, aduzindo:</w:t>
      </w:r>
    </w:p>
    <w:p w:rsidR="00C171F7" w:rsidRPr="00D22504" w:rsidRDefault="00C171F7" w:rsidP="00D22504">
      <w:pPr>
        <w:spacing w:after="0" w:line="360" w:lineRule="auto"/>
        <w:ind w:left="709"/>
        <w:jc w:val="both"/>
        <w:rPr>
          <w:rFonts w:ascii="Arial" w:hAnsi="Arial" w:cs="Arial"/>
          <w:sz w:val="24"/>
          <w:szCs w:val="20"/>
        </w:rPr>
      </w:pPr>
    </w:p>
    <w:p w:rsidR="00C171F7" w:rsidRPr="006D4929" w:rsidRDefault="00C171F7" w:rsidP="003A0B7D">
      <w:pPr>
        <w:spacing w:after="0" w:line="240" w:lineRule="auto"/>
        <w:ind w:left="2268"/>
        <w:jc w:val="both"/>
        <w:rPr>
          <w:rFonts w:ascii="Arial" w:hAnsi="Arial" w:cs="Arial"/>
          <w:sz w:val="20"/>
          <w:szCs w:val="20"/>
        </w:rPr>
      </w:pPr>
      <w:r w:rsidRPr="006D4929">
        <w:rPr>
          <w:rFonts w:ascii="Arial" w:hAnsi="Arial" w:cs="Arial"/>
          <w:sz w:val="20"/>
          <w:szCs w:val="20"/>
        </w:rPr>
        <w:t>No caso em exame, é ação penal na qual foi ofertada denuncia em face de RICARDO VIEIRA COUTINHO, atual Governador do Estado da Paraíba, pela suposta prática de 12 (doze) crimes de responsabilidade de prefeitos (art. 1º, inciso XIII, do DL 201/67), decorrente da nomeação e admissão de servidores contra expressa disposição de lei, ocorridos entre 01.01.2010 e 01.02.2010, quando o denunciado exercia o cargo de Prefeito Municipal de João Pessoa/PB, ou seja, delitos que, em tese, não guardam relação com o exercício, tampouco teriam sido praticados em razão da função pública atualmente exercida pelo denunciado como Governador.</w:t>
      </w:r>
    </w:p>
    <w:p w:rsidR="00C171F7" w:rsidRPr="006D4929" w:rsidRDefault="00C171F7" w:rsidP="003A0B7D">
      <w:pPr>
        <w:spacing w:after="0" w:line="240" w:lineRule="auto"/>
        <w:ind w:left="2268"/>
        <w:jc w:val="both"/>
        <w:rPr>
          <w:rFonts w:ascii="Arial" w:hAnsi="Arial" w:cs="Arial"/>
          <w:sz w:val="20"/>
          <w:szCs w:val="20"/>
        </w:rPr>
      </w:pPr>
      <w:r w:rsidRPr="006D4929">
        <w:rPr>
          <w:rFonts w:ascii="Arial" w:hAnsi="Arial" w:cs="Arial"/>
          <w:sz w:val="20"/>
          <w:szCs w:val="20"/>
        </w:rPr>
        <w:t>Nessa conformidade, reconhecida a inaplicabilidade da regra constitucional de prerrogativa de foro ao presente caso, por aplicação do princípio da simetria e em consonância com a decisão da Suprema Corte antes referida, determino a remessa dos autos ao Egrégio Tribunal de Justiça do Estado da Paraíba, para distribuição a uma das Varas Criminais da Capital, e posterior prosseguimento da presente ação pe</w:t>
      </w:r>
      <w:r w:rsidR="005471C7">
        <w:rPr>
          <w:rFonts w:ascii="Arial" w:hAnsi="Arial" w:cs="Arial"/>
          <w:sz w:val="20"/>
          <w:szCs w:val="20"/>
        </w:rPr>
        <w:t>nal perante o juízo competente.</w:t>
      </w:r>
      <w:r w:rsidR="0053202B">
        <w:rPr>
          <w:rFonts w:ascii="Arial" w:hAnsi="Arial" w:cs="Arial"/>
          <w:sz w:val="20"/>
          <w:szCs w:val="20"/>
        </w:rPr>
        <w:t xml:space="preserve"> (BRASIL, 2018</w:t>
      </w:r>
      <w:r w:rsidR="009755D3">
        <w:rPr>
          <w:rFonts w:ascii="Arial" w:hAnsi="Arial" w:cs="Arial"/>
          <w:sz w:val="20"/>
          <w:szCs w:val="20"/>
        </w:rPr>
        <w:t>)</w:t>
      </w:r>
    </w:p>
    <w:p w:rsidR="00C171F7" w:rsidRDefault="00C171F7" w:rsidP="00C171F7">
      <w:pPr>
        <w:spacing w:after="0" w:line="360" w:lineRule="auto"/>
        <w:ind w:firstLine="708"/>
        <w:jc w:val="both"/>
        <w:rPr>
          <w:rFonts w:ascii="Arial" w:hAnsi="Arial" w:cs="Arial"/>
          <w:sz w:val="24"/>
        </w:rPr>
      </w:pPr>
    </w:p>
    <w:p w:rsidR="00C171F7" w:rsidRPr="006D4929" w:rsidRDefault="00C171F7" w:rsidP="009755D3">
      <w:pPr>
        <w:spacing w:after="0" w:line="360" w:lineRule="auto"/>
        <w:ind w:firstLine="709"/>
        <w:jc w:val="both"/>
        <w:rPr>
          <w:rFonts w:ascii="Arial" w:hAnsi="Arial" w:cs="Arial"/>
          <w:sz w:val="24"/>
        </w:rPr>
      </w:pPr>
      <w:r w:rsidRPr="006D4929">
        <w:rPr>
          <w:rFonts w:ascii="Arial" w:hAnsi="Arial" w:cs="Arial"/>
          <w:sz w:val="24"/>
        </w:rPr>
        <w:t>Note-se que o caso da presente ação penal, que tramitou no STJ, versava sob o art</w:t>
      </w:r>
      <w:r w:rsidR="00D136B6" w:rsidRPr="006D4929">
        <w:rPr>
          <w:rFonts w:ascii="Arial" w:hAnsi="Arial" w:cs="Arial"/>
          <w:sz w:val="24"/>
        </w:rPr>
        <w:t>igo</w:t>
      </w:r>
      <w:r w:rsidRPr="006D4929">
        <w:rPr>
          <w:rFonts w:ascii="Arial" w:hAnsi="Arial" w:cs="Arial"/>
          <w:sz w:val="24"/>
        </w:rPr>
        <w:t xml:space="preserve"> 105, I, a da Constituição Federal, mas fazendo uso do princípio da simetria, o relator dos autos, em sede de recurso de agravo, decidiu por aplicar a mesma inter</w:t>
      </w:r>
      <w:r w:rsidR="00D136B6" w:rsidRPr="006D4929">
        <w:rPr>
          <w:rFonts w:ascii="Arial" w:hAnsi="Arial" w:cs="Arial"/>
          <w:sz w:val="24"/>
        </w:rPr>
        <w:t>pretação restritiva dada ao artigo 102, I, b e c da Constituição Federal</w:t>
      </w:r>
      <w:r w:rsidRPr="006D4929">
        <w:rPr>
          <w:rFonts w:ascii="Arial" w:hAnsi="Arial" w:cs="Arial"/>
          <w:sz w:val="24"/>
        </w:rPr>
        <w:t xml:space="preserve"> fazendo uso do entendimento vinculante da decisão apreciada no presente trabalho.</w:t>
      </w:r>
    </w:p>
    <w:p w:rsidR="00C171F7" w:rsidRPr="006D4929" w:rsidRDefault="00C171F7" w:rsidP="009755D3">
      <w:pPr>
        <w:spacing w:after="0" w:line="360" w:lineRule="auto"/>
        <w:ind w:firstLine="709"/>
        <w:jc w:val="both"/>
        <w:rPr>
          <w:rFonts w:ascii="Arial" w:hAnsi="Arial" w:cs="Arial"/>
          <w:sz w:val="24"/>
        </w:rPr>
      </w:pPr>
      <w:r w:rsidRPr="006D4929">
        <w:rPr>
          <w:rFonts w:ascii="Arial" w:hAnsi="Arial" w:cs="Arial"/>
          <w:sz w:val="24"/>
        </w:rPr>
        <w:t>Outro fato relevante sobre a aplicabilidade imediata da decisão em apreço</w:t>
      </w:r>
      <w:proofErr w:type="gramStart"/>
      <w:r w:rsidRPr="006D4929">
        <w:rPr>
          <w:rFonts w:ascii="Arial" w:hAnsi="Arial" w:cs="Arial"/>
          <w:sz w:val="24"/>
        </w:rPr>
        <w:t>, se verifica</w:t>
      </w:r>
      <w:proofErr w:type="gramEnd"/>
      <w:r w:rsidRPr="006D4929">
        <w:rPr>
          <w:rFonts w:ascii="Arial" w:hAnsi="Arial" w:cs="Arial"/>
          <w:sz w:val="24"/>
        </w:rPr>
        <w:t xml:space="preserve"> em decisão do próprio Supremo Tribunal Federal, nos autos do Inquérito nº 4.635, que tem como investigado Francisco Everardo Oliveira Silva, também proferida em 07 de ma</w:t>
      </w:r>
      <w:r w:rsidR="00D136B6" w:rsidRPr="006D4929">
        <w:rPr>
          <w:rFonts w:ascii="Arial" w:hAnsi="Arial" w:cs="Arial"/>
          <w:sz w:val="24"/>
        </w:rPr>
        <w:t>io de 2018, sob a relatoria do M</w:t>
      </w:r>
      <w:r w:rsidRPr="006D4929">
        <w:rPr>
          <w:rFonts w:ascii="Arial" w:hAnsi="Arial" w:cs="Arial"/>
          <w:sz w:val="24"/>
        </w:rPr>
        <w:t>in</w:t>
      </w:r>
      <w:r w:rsidR="00D136B6" w:rsidRPr="006D4929">
        <w:rPr>
          <w:rFonts w:ascii="Arial" w:hAnsi="Arial" w:cs="Arial"/>
          <w:sz w:val="24"/>
        </w:rPr>
        <w:t>istro</w:t>
      </w:r>
      <w:r w:rsidRPr="006D4929">
        <w:rPr>
          <w:rFonts w:ascii="Arial" w:hAnsi="Arial" w:cs="Arial"/>
          <w:sz w:val="24"/>
        </w:rPr>
        <w:t xml:space="preserve"> Celso de Mello.</w:t>
      </w:r>
    </w:p>
    <w:p w:rsidR="00C171F7" w:rsidRPr="006D4929" w:rsidRDefault="00C171F7" w:rsidP="009755D3">
      <w:pPr>
        <w:spacing w:after="0" w:line="360" w:lineRule="auto"/>
        <w:ind w:firstLine="709"/>
        <w:jc w:val="both"/>
        <w:rPr>
          <w:rFonts w:ascii="Arial" w:hAnsi="Arial" w:cs="Arial"/>
          <w:sz w:val="24"/>
        </w:rPr>
      </w:pPr>
      <w:r w:rsidRPr="006D4929">
        <w:rPr>
          <w:rFonts w:ascii="Arial" w:hAnsi="Arial" w:cs="Arial"/>
          <w:sz w:val="24"/>
        </w:rPr>
        <w:t>Assim entendeu o relator de acordo com a ementa abaixo transcrita:</w:t>
      </w:r>
    </w:p>
    <w:p w:rsidR="00C171F7" w:rsidRPr="00D22504" w:rsidRDefault="00C171F7" w:rsidP="00D22504">
      <w:pPr>
        <w:spacing w:after="0" w:line="360" w:lineRule="auto"/>
        <w:jc w:val="both"/>
        <w:rPr>
          <w:rFonts w:ascii="Arial" w:hAnsi="Arial" w:cs="Arial"/>
          <w:sz w:val="24"/>
          <w:szCs w:val="20"/>
        </w:rPr>
      </w:pPr>
    </w:p>
    <w:p w:rsidR="009755D3" w:rsidRDefault="00C171F7" w:rsidP="009755D3">
      <w:pPr>
        <w:spacing w:after="0" w:line="240" w:lineRule="auto"/>
        <w:ind w:left="2268"/>
        <w:jc w:val="both"/>
        <w:rPr>
          <w:rFonts w:ascii="Arial" w:hAnsi="Arial" w:cs="Arial"/>
          <w:sz w:val="20"/>
          <w:szCs w:val="20"/>
        </w:rPr>
      </w:pPr>
      <w:r w:rsidRPr="006D4929">
        <w:rPr>
          <w:rFonts w:ascii="Arial" w:hAnsi="Arial" w:cs="Arial"/>
          <w:sz w:val="20"/>
          <w:szCs w:val="20"/>
        </w:rPr>
        <w:t xml:space="preserve">Ementa: </w:t>
      </w:r>
    </w:p>
    <w:p w:rsidR="00C171F7" w:rsidRPr="006D4929" w:rsidRDefault="00C171F7" w:rsidP="009755D3">
      <w:pPr>
        <w:spacing w:after="0" w:line="240" w:lineRule="auto"/>
        <w:ind w:left="2268"/>
        <w:jc w:val="both"/>
        <w:rPr>
          <w:rFonts w:ascii="Arial" w:hAnsi="Arial" w:cs="Arial"/>
          <w:sz w:val="20"/>
          <w:szCs w:val="20"/>
        </w:rPr>
      </w:pPr>
      <w:r w:rsidRPr="006D4929">
        <w:rPr>
          <w:rFonts w:ascii="Arial" w:hAnsi="Arial" w:cs="Arial"/>
          <w:sz w:val="20"/>
          <w:szCs w:val="20"/>
        </w:rPr>
        <w:t xml:space="preserve">1. O caso em julgamento. 2. O precedente do Supremo Tribunal Federal sobre a questão da prerrogativa de foro (AP 937-QO/RJ). 3. A prerrogativa de foro no sistema constitucional brasileiro. 4. Legalidade da interpretação constitucional do Plenário do Supremo Tribunal Federal a respeito da prerrogativa de foro: doutrina e outros precedentes. 5. Aplicabilidade, ao caso em julgamento, do precedente sobre prerrogativa de foro. 6. </w:t>
      </w:r>
      <w:proofErr w:type="gramStart"/>
      <w:r w:rsidRPr="006D4929">
        <w:rPr>
          <w:rFonts w:ascii="Arial" w:hAnsi="Arial" w:cs="Arial"/>
          <w:sz w:val="20"/>
          <w:szCs w:val="20"/>
        </w:rPr>
        <w:t>Conclusão: cessação da competência penal originária do Supremo Tribunal Federal, no caso em exame, em face da insubsistência da prerrogativa de foro do membro do Congresso Nacional.”</w:t>
      </w:r>
      <w:proofErr w:type="gramEnd"/>
      <w:r w:rsidR="0053202B">
        <w:rPr>
          <w:rFonts w:ascii="Arial" w:hAnsi="Arial" w:cs="Arial"/>
          <w:sz w:val="20"/>
          <w:szCs w:val="20"/>
        </w:rPr>
        <w:t xml:space="preserve"> (BRASIL, 2018</w:t>
      </w:r>
      <w:r w:rsidR="009755D3">
        <w:rPr>
          <w:rFonts w:ascii="Arial" w:hAnsi="Arial" w:cs="Arial"/>
          <w:sz w:val="20"/>
          <w:szCs w:val="20"/>
        </w:rPr>
        <w:t>)</w:t>
      </w:r>
    </w:p>
    <w:p w:rsidR="00C171F7" w:rsidRDefault="00C171F7" w:rsidP="00D22504">
      <w:pPr>
        <w:spacing w:after="0" w:line="360" w:lineRule="auto"/>
        <w:jc w:val="both"/>
        <w:rPr>
          <w:rFonts w:ascii="Arial" w:hAnsi="Arial" w:cs="Arial"/>
          <w:sz w:val="24"/>
          <w:szCs w:val="20"/>
        </w:rPr>
      </w:pPr>
    </w:p>
    <w:p w:rsidR="00C171F7" w:rsidRPr="006D4929" w:rsidRDefault="00C171F7" w:rsidP="009755D3">
      <w:pPr>
        <w:spacing w:after="0" w:line="360" w:lineRule="auto"/>
        <w:ind w:firstLine="709"/>
        <w:jc w:val="both"/>
        <w:rPr>
          <w:rFonts w:ascii="Arial" w:hAnsi="Arial" w:cs="Arial"/>
          <w:sz w:val="24"/>
        </w:rPr>
      </w:pPr>
      <w:r w:rsidRPr="006D4929">
        <w:rPr>
          <w:rFonts w:ascii="Arial" w:hAnsi="Arial" w:cs="Arial"/>
          <w:sz w:val="24"/>
        </w:rPr>
        <w:t>Nesta linha, o Informativo nº 920, divulgado pelo Supremo Tribunal Federal em 25 de outubro de 2018 estampa a decisão proferida pela Primeira Turma do STF nos autos da Ação Penal nº 962/DF, que teve como Relator o Ministro Marco Aurélio, onde restou decidido, fazendo menção a decisão proferida na AP nº 937, que:</w:t>
      </w:r>
    </w:p>
    <w:p w:rsidR="00C171F7" w:rsidRPr="006D4929" w:rsidRDefault="00C171F7" w:rsidP="00C171F7">
      <w:pPr>
        <w:spacing w:after="0" w:line="360" w:lineRule="auto"/>
        <w:jc w:val="both"/>
        <w:rPr>
          <w:rFonts w:ascii="Arial" w:hAnsi="Arial" w:cs="Arial"/>
          <w:sz w:val="24"/>
        </w:rPr>
      </w:pPr>
    </w:p>
    <w:p w:rsidR="00C171F7" w:rsidRPr="006D4929" w:rsidRDefault="00C171F7" w:rsidP="009755D3">
      <w:pPr>
        <w:spacing w:after="0" w:line="240" w:lineRule="auto"/>
        <w:ind w:left="2268"/>
        <w:jc w:val="both"/>
        <w:rPr>
          <w:rFonts w:ascii="Arial" w:hAnsi="Arial" w:cs="Arial"/>
          <w:b/>
          <w:sz w:val="20"/>
          <w:szCs w:val="20"/>
        </w:rPr>
      </w:pPr>
      <w:proofErr w:type="gramStart"/>
      <w:r w:rsidRPr="006D4929">
        <w:rPr>
          <w:rFonts w:ascii="Arial" w:hAnsi="Arial" w:cs="Arial"/>
          <w:sz w:val="20"/>
          <w:szCs w:val="20"/>
        </w:rPr>
        <w:t>No referido precedente, o Plenário firmou as seguintes teses: a)</w:t>
      </w:r>
      <w:proofErr w:type="gramEnd"/>
      <w:r w:rsidRPr="006D4929">
        <w:rPr>
          <w:rFonts w:ascii="Arial" w:hAnsi="Arial" w:cs="Arial"/>
          <w:sz w:val="20"/>
          <w:szCs w:val="20"/>
        </w:rPr>
        <w:t>’ O foro por prerrogativa de função aplica-se apenas aos crimes cometidos durante o exercício do cargo e relacionados as funções desempenhadas’, e b) ‘Após o final da instrução processual, com a publicação do despacho de intimação para apresentação de alegações finais, a competência para processar e julgar as ações penais não será mais afetada em razão de o agente público vir a ocupar outro cargo ou deixar o cargo que ocupava, qualquer que seja o motivo’. A tese “b” – prevenção da competência após o final da instrução processual – deve ser aplicada mesmo quando não for o caso de aplicação da tese “a”, ou seja, preserva-se a competência do STF na hipótese em que tenha sido finalizada a instrução processual, mesmo para o julgamento de acusados da prática de crime cometido fora do período de exercício do cargo ou que seja relaci</w:t>
      </w:r>
      <w:r w:rsidR="005471C7">
        <w:rPr>
          <w:rFonts w:ascii="Arial" w:hAnsi="Arial" w:cs="Arial"/>
          <w:sz w:val="20"/>
          <w:szCs w:val="20"/>
        </w:rPr>
        <w:t>onado às funções desempenhadas.</w:t>
      </w:r>
      <w:r w:rsidR="007D4550">
        <w:rPr>
          <w:rFonts w:ascii="Arial" w:hAnsi="Arial" w:cs="Arial"/>
          <w:sz w:val="20"/>
          <w:szCs w:val="20"/>
        </w:rPr>
        <w:t xml:space="preserve"> (BRASIL, 2018</w:t>
      </w:r>
      <w:r w:rsidR="009755D3">
        <w:rPr>
          <w:rFonts w:ascii="Arial" w:hAnsi="Arial" w:cs="Arial"/>
          <w:sz w:val="20"/>
          <w:szCs w:val="20"/>
        </w:rPr>
        <w:t>)</w:t>
      </w:r>
    </w:p>
    <w:p w:rsidR="00C171F7" w:rsidRDefault="00C171F7" w:rsidP="00C171F7">
      <w:pPr>
        <w:spacing w:after="0" w:line="360" w:lineRule="auto"/>
        <w:jc w:val="both"/>
        <w:rPr>
          <w:rFonts w:ascii="Arial" w:hAnsi="Arial" w:cs="Arial"/>
          <w:sz w:val="24"/>
        </w:rPr>
      </w:pPr>
    </w:p>
    <w:p w:rsidR="00C171F7" w:rsidRPr="006D4929" w:rsidRDefault="00C171F7" w:rsidP="00C171F7">
      <w:pPr>
        <w:spacing w:after="0" w:line="360" w:lineRule="auto"/>
        <w:jc w:val="both"/>
        <w:rPr>
          <w:rFonts w:ascii="Arial" w:hAnsi="Arial" w:cs="Arial"/>
          <w:sz w:val="24"/>
        </w:rPr>
      </w:pPr>
      <w:r w:rsidRPr="006D4929">
        <w:rPr>
          <w:rFonts w:ascii="Arial" w:hAnsi="Arial" w:cs="Arial"/>
          <w:sz w:val="24"/>
        </w:rPr>
        <w:tab/>
        <w:t>E continua:</w:t>
      </w:r>
    </w:p>
    <w:p w:rsidR="00C171F7" w:rsidRPr="006D4929" w:rsidRDefault="00C171F7" w:rsidP="00C171F7">
      <w:pPr>
        <w:spacing w:after="0" w:line="360" w:lineRule="auto"/>
        <w:jc w:val="both"/>
        <w:rPr>
          <w:rFonts w:ascii="Arial" w:hAnsi="Arial" w:cs="Arial"/>
          <w:sz w:val="24"/>
        </w:rPr>
      </w:pPr>
    </w:p>
    <w:p w:rsidR="00C171F7" w:rsidRPr="006D4929" w:rsidRDefault="00C171F7" w:rsidP="009755D3">
      <w:pPr>
        <w:spacing w:after="0" w:line="240" w:lineRule="auto"/>
        <w:ind w:left="2268"/>
        <w:jc w:val="both"/>
        <w:rPr>
          <w:rFonts w:ascii="Arial" w:hAnsi="Arial" w:cs="Arial"/>
          <w:sz w:val="20"/>
          <w:szCs w:val="20"/>
        </w:rPr>
      </w:pPr>
      <w:r w:rsidRPr="006D4929">
        <w:rPr>
          <w:rFonts w:ascii="Arial" w:hAnsi="Arial" w:cs="Arial"/>
          <w:sz w:val="20"/>
          <w:szCs w:val="20"/>
        </w:rPr>
        <w:t xml:space="preserve">Vencidos os ministros Marco Aurélio (relator) e Alexandre de Morais, que negaram provimento ao recurso. Entenderam que a competência penal do STF pressupõe ter sido o crime praticado no exercício do mandato e estar a este, de alguma forma, ligado, inadmitida a prorrogação de competência de natureza </w:t>
      </w:r>
      <w:proofErr w:type="gramStart"/>
      <w:r w:rsidRPr="006D4929">
        <w:rPr>
          <w:rFonts w:ascii="Arial" w:hAnsi="Arial" w:cs="Arial"/>
          <w:sz w:val="20"/>
          <w:szCs w:val="20"/>
        </w:rPr>
        <w:t>absoluta.</w:t>
      </w:r>
      <w:proofErr w:type="gramEnd"/>
      <w:r w:rsidR="007D4550">
        <w:rPr>
          <w:rFonts w:ascii="Arial" w:hAnsi="Arial" w:cs="Arial"/>
          <w:sz w:val="20"/>
          <w:szCs w:val="20"/>
        </w:rPr>
        <w:t>(BRASIL, 2018</w:t>
      </w:r>
      <w:r w:rsidR="00027EE2">
        <w:rPr>
          <w:rFonts w:ascii="Arial" w:hAnsi="Arial" w:cs="Arial"/>
          <w:sz w:val="20"/>
          <w:szCs w:val="20"/>
        </w:rPr>
        <w:t>)</w:t>
      </w:r>
    </w:p>
    <w:p w:rsidR="00C171F7" w:rsidRDefault="00C171F7" w:rsidP="00C171F7">
      <w:pPr>
        <w:spacing w:after="0" w:line="360" w:lineRule="auto"/>
        <w:jc w:val="both"/>
        <w:rPr>
          <w:rFonts w:ascii="Arial" w:hAnsi="Arial" w:cs="Arial"/>
          <w:sz w:val="24"/>
        </w:rPr>
      </w:pPr>
    </w:p>
    <w:p w:rsidR="00C171F7" w:rsidRPr="006D4929" w:rsidRDefault="00C171F7" w:rsidP="00027EE2">
      <w:pPr>
        <w:spacing w:after="0" w:line="360" w:lineRule="auto"/>
        <w:ind w:firstLine="709"/>
        <w:jc w:val="both"/>
        <w:rPr>
          <w:rFonts w:ascii="Arial" w:hAnsi="Arial" w:cs="Arial"/>
          <w:sz w:val="24"/>
        </w:rPr>
      </w:pPr>
      <w:r w:rsidRPr="006D4929">
        <w:rPr>
          <w:rFonts w:ascii="Arial" w:hAnsi="Arial" w:cs="Arial"/>
          <w:sz w:val="24"/>
        </w:rPr>
        <w:t>Com efeito, a decisão acima referida efetivou interpretação extensiva ao que restou decidido anteriormente na Ação Penal nº 937, disciplinando, assim, os requisitos para a prorrogação de competência do Supremo Tribunal Federal.</w:t>
      </w:r>
    </w:p>
    <w:p w:rsidR="00C171F7" w:rsidRPr="006D4929" w:rsidRDefault="00C171F7" w:rsidP="00027EE2">
      <w:pPr>
        <w:spacing w:after="0" w:line="360" w:lineRule="auto"/>
        <w:ind w:firstLine="709"/>
        <w:jc w:val="both"/>
        <w:rPr>
          <w:rFonts w:ascii="Arial" w:hAnsi="Arial" w:cs="Arial"/>
          <w:sz w:val="24"/>
        </w:rPr>
      </w:pPr>
      <w:r w:rsidRPr="006D4929">
        <w:rPr>
          <w:rFonts w:ascii="Arial" w:hAnsi="Arial" w:cs="Arial"/>
          <w:sz w:val="24"/>
        </w:rPr>
        <w:t>De acordo com este enten</w:t>
      </w:r>
      <w:r w:rsidR="00D136B6" w:rsidRPr="006D4929">
        <w:rPr>
          <w:rFonts w:ascii="Arial" w:hAnsi="Arial" w:cs="Arial"/>
          <w:sz w:val="24"/>
        </w:rPr>
        <w:t>dimento, em decisão proferida a</w:t>
      </w:r>
      <w:r w:rsidRPr="006D4929">
        <w:rPr>
          <w:rFonts w:ascii="Arial" w:hAnsi="Arial" w:cs="Arial"/>
          <w:sz w:val="24"/>
        </w:rPr>
        <w:t>cerca de 05 meses após a primeira decisão, encontramos um posicionamento mais concreto acerca de tal prorrogação.</w:t>
      </w:r>
      <w:r w:rsidR="001553B4" w:rsidRPr="006D4929">
        <w:rPr>
          <w:rFonts w:ascii="Arial" w:hAnsi="Arial" w:cs="Arial"/>
          <w:sz w:val="24"/>
        </w:rPr>
        <w:t xml:space="preserve"> </w:t>
      </w:r>
      <w:r w:rsidRPr="006D4929">
        <w:rPr>
          <w:rFonts w:ascii="Arial" w:hAnsi="Arial" w:cs="Arial"/>
          <w:sz w:val="24"/>
        </w:rPr>
        <w:t>Restou assim, pacificado, ante a aplicação imediata e vinculante da decisão aqui analisada, os requisitos para definir a competência para processar e julgar, deixando evidente que o crime apurado deverá possuir vinculação com o cargo e que após a instrução processual, com a publicação da notificação para oferta das alegações finais, a competência permanecerá no STF ou no Juízo que estiver sendo processada a ação penal.</w:t>
      </w:r>
    </w:p>
    <w:p w:rsidR="00027EE2" w:rsidRPr="006D4929" w:rsidRDefault="00C171F7" w:rsidP="00F10D2B">
      <w:pPr>
        <w:spacing w:after="0" w:line="360" w:lineRule="auto"/>
        <w:ind w:firstLine="709"/>
        <w:jc w:val="both"/>
        <w:rPr>
          <w:rFonts w:ascii="Arial" w:hAnsi="Arial" w:cs="Arial"/>
          <w:sz w:val="20"/>
          <w:szCs w:val="20"/>
        </w:rPr>
      </w:pPr>
      <w:r w:rsidRPr="006D4929">
        <w:rPr>
          <w:rFonts w:ascii="Arial" w:hAnsi="Arial" w:cs="Arial"/>
          <w:sz w:val="24"/>
        </w:rPr>
        <w:t>Neste sentido, observamos que para definição ou prorrogação da competência, o julgador deverá observar dois requisitos absolutos, quais sejam:</w:t>
      </w:r>
      <w:r w:rsidR="00F10D2B">
        <w:rPr>
          <w:rFonts w:ascii="Arial" w:hAnsi="Arial" w:cs="Arial"/>
          <w:sz w:val="24"/>
        </w:rPr>
        <w:t xml:space="preserve"> a</w:t>
      </w:r>
      <w:r w:rsidRPr="00F10D2B">
        <w:rPr>
          <w:rFonts w:ascii="Arial" w:hAnsi="Arial" w:cs="Arial"/>
          <w:sz w:val="24"/>
          <w:szCs w:val="24"/>
        </w:rPr>
        <w:t>purar se o crime referenciado na Ação Penal possui estrita vinculação com a função ou se fo</w:t>
      </w:r>
      <w:r w:rsidR="00F10D2B">
        <w:rPr>
          <w:rFonts w:ascii="Arial" w:hAnsi="Arial" w:cs="Arial"/>
          <w:sz w:val="24"/>
          <w:szCs w:val="24"/>
        </w:rPr>
        <w:t>ra cometido em razão daquela, e s</w:t>
      </w:r>
      <w:r w:rsidRPr="00F10D2B">
        <w:rPr>
          <w:rFonts w:ascii="Arial" w:hAnsi="Arial" w:cs="Arial"/>
          <w:sz w:val="24"/>
          <w:szCs w:val="24"/>
        </w:rPr>
        <w:t>e já fora finalizada a instrução processual, devendo já existir publicação do despacho que intima o réu para a oferta de alegações finais.</w:t>
      </w:r>
      <w:r w:rsidR="00F10D2B" w:rsidRPr="00F10D2B">
        <w:rPr>
          <w:rFonts w:ascii="Arial" w:hAnsi="Arial" w:cs="Arial"/>
          <w:sz w:val="24"/>
          <w:szCs w:val="24"/>
        </w:rPr>
        <w:t xml:space="preserve"> </w:t>
      </w:r>
    </w:p>
    <w:p w:rsidR="00C171F7" w:rsidRPr="006D4929" w:rsidRDefault="00C171F7" w:rsidP="00027EE2">
      <w:pPr>
        <w:spacing w:after="0" w:line="360" w:lineRule="auto"/>
        <w:ind w:firstLine="709"/>
        <w:jc w:val="both"/>
        <w:rPr>
          <w:rFonts w:ascii="Arial" w:hAnsi="Arial" w:cs="Arial"/>
          <w:sz w:val="24"/>
        </w:rPr>
      </w:pPr>
      <w:r w:rsidRPr="006D4929">
        <w:rPr>
          <w:rFonts w:ascii="Arial" w:hAnsi="Arial" w:cs="Arial"/>
          <w:sz w:val="24"/>
        </w:rPr>
        <w:t>Desta feita, uma vez observados os requisitos citados, o Magistrado decidirá sobre a competência de processar e julgar as ações penais no caso aqui analisado.</w:t>
      </w:r>
    </w:p>
    <w:p w:rsidR="00C171F7" w:rsidRPr="006D4929" w:rsidRDefault="00C171F7" w:rsidP="00027EE2">
      <w:pPr>
        <w:spacing w:after="0" w:line="360" w:lineRule="auto"/>
        <w:ind w:firstLine="709"/>
        <w:jc w:val="both"/>
        <w:rPr>
          <w:rFonts w:ascii="Arial" w:hAnsi="Arial" w:cs="Arial"/>
          <w:sz w:val="24"/>
        </w:rPr>
      </w:pPr>
      <w:r w:rsidRPr="006D4929">
        <w:rPr>
          <w:rFonts w:ascii="Arial" w:hAnsi="Arial" w:cs="Arial"/>
          <w:sz w:val="24"/>
        </w:rPr>
        <w:t xml:space="preserve">Assim, verificamos que além da aplicação imediata, </w:t>
      </w:r>
      <w:proofErr w:type="gramStart"/>
      <w:r w:rsidRPr="006D4929">
        <w:rPr>
          <w:rFonts w:ascii="Arial" w:hAnsi="Arial" w:cs="Arial"/>
          <w:sz w:val="24"/>
        </w:rPr>
        <w:t>restou</w:t>
      </w:r>
      <w:proofErr w:type="gramEnd"/>
      <w:r w:rsidRPr="006D4929">
        <w:rPr>
          <w:rFonts w:ascii="Arial" w:hAnsi="Arial" w:cs="Arial"/>
          <w:sz w:val="24"/>
        </w:rPr>
        <w:t xml:space="preserve"> pacificado nas Turmas do Supremo Tribunal Federal os requisitos taxativos para que seja verificada e decidida a competência para processar e julgar as ações penais, em curso, que processem crimes cometidos quando da prerrogat</w:t>
      </w:r>
      <w:r w:rsidR="001553B4" w:rsidRPr="006D4929">
        <w:rPr>
          <w:rFonts w:ascii="Arial" w:hAnsi="Arial" w:cs="Arial"/>
          <w:sz w:val="24"/>
        </w:rPr>
        <w:t xml:space="preserve">iva de função ou em razão dela. </w:t>
      </w:r>
      <w:r w:rsidRPr="006D4929">
        <w:rPr>
          <w:rFonts w:ascii="Arial" w:hAnsi="Arial" w:cs="Arial"/>
          <w:sz w:val="24"/>
        </w:rPr>
        <w:t>Verificamos ainda, dentro dos entendimentos expostos, que a delimitação de competência para as novas ações penais já restaram definidas, sendo competente o foro onde o réu exerceu a sua função à época do cometimento do crime a ser apurado.</w:t>
      </w:r>
    </w:p>
    <w:p w:rsidR="00A7752F" w:rsidRPr="006D4929" w:rsidRDefault="00A7752F" w:rsidP="00C171F7">
      <w:pPr>
        <w:spacing w:after="0" w:line="360" w:lineRule="auto"/>
        <w:jc w:val="both"/>
        <w:rPr>
          <w:rFonts w:ascii="Arial" w:hAnsi="Arial" w:cs="Arial"/>
          <w:sz w:val="24"/>
        </w:rPr>
      </w:pPr>
    </w:p>
    <w:p w:rsidR="00A7752F" w:rsidRPr="006D4929" w:rsidRDefault="008C27CD" w:rsidP="00A7752F">
      <w:pPr>
        <w:spacing w:after="0" w:line="360" w:lineRule="auto"/>
        <w:jc w:val="both"/>
        <w:rPr>
          <w:rFonts w:ascii="Arial" w:hAnsi="Arial" w:cs="Arial"/>
          <w:b/>
          <w:sz w:val="24"/>
        </w:rPr>
      </w:pPr>
      <w:proofErr w:type="gramStart"/>
      <w:r w:rsidRPr="006D4929">
        <w:rPr>
          <w:rFonts w:ascii="Arial" w:hAnsi="Arial" w:cs="Arial"/>
          <w:b/>
          <w:sz w:val="24"/>
        </w:rPr>
        <w:t>6</w:t>
      </w:r>
      <w:proofErr w:type="gramEnd"/>
      <w:r w:rsidRPr="006D4929">
        <w:rPr>
          <w:rFonts w:ascii="Arial" w:hAnsi="Arial" w:cs="Arial"/>
          <w:b/>
          <w:sz w:val="24"/>
        </w:rPr>
        <w:t xml:space="preserve"> </w:t>
      </w:r>
      <w:r w:rsidR="00F23730">
        <w:rPr>
          <w:rFonts w:ascii="Arial" w:hAnsi="Arial" w:cs="Arial"/>
          <w:b/>
          <w:sz w:val="24"/>
        </w:rPr>
        <w:t>CONSIDERAÇÕES FINAIS</w:t>
      </w:r>
    </w:p>
    <w:p w:rsidR="00A7752F" w:rsidRPr="006D4929" w:rsidRDefault="00A7752F" w:rsidP="00A7752F">
      <w:pPr>
        <w:spacing w:after="0" w:line="360" w:lineRule="auto"/>
        <w:jc w:val="both"/>
        <w:rPr>
          <w:rFonts w:ascii="Arial" w:hAnsi="Arial" w:cs="Arial"/>
          <w:b/>
          <w:sz w:val="24"/>
        </w:rPr>
      </w:pPr>
    </w:p>
    <w:p w:rsidR="00A7752F" w:rsidRPr="006D4929" w:rsidRDefault="00A7752F" w:rsidP="00027EE2">
      <w:pPr>
        <w:spacing w:after="0" w:line="360" w:lineRule="auto"/>
        <w:ind w:firstLine="709"/>
        <w:jc w:val="both"/>
        <w:rPr>
          <w:rFonts w:ascii="Arial" w:hAnsi="Arial" w:cs="Arial"/>
          <w:sz w:val="24"/>
        </w:rPr>
      </w:pPr>
      <w:r w:rsidRPr="006D4929">
        <w:rPr>
          <w:rFonts w:ascii="Arial" w:hAnsi="Arial" w:cs="Arial"/>
          <w:sz w:val="24"/>
        </w:rPr>
        <w:t>Verificamos que a prerrogativa de foro por função restou legislada desde a Constituição de 1824, estando presente na discussão de competência jurisdicional por todas as constitui</w:t>
      </w:r>
      <w:r w:rsidR="00D136B6" w:rsidRPr="006D4929">
        <w:rPr>
          <w:rFonts w:ascii="Arial" w:hAnsi="Arial" w:cs="Arial"/>
          <w:sz w:val="24"/>
        </w:rPr>
        <w:t>ções, até a Constituição Federal</w:t>
      </w:r>
      <w:r w:rsidRPr="006D4929">
        <w:rPr>
          <w:rFonts w:ascii="Arial" w:hAnsi="Arial" w:cs="Arial"/>
          <w:sz w:val="24"/>
        </w:rPr>
        <w:t xml:space="preserve"> vigente. Que o Supremo Tribunal Federal, após detido apanhado histórico, balizado em dados colhidos dos processos em tramitação, em julgamento de Questão de Ordem oriunda do Voto-Vistas do Ministro Roberto Barroso decidiu por re</w:t>
      </w:r>
      <w:r w:rsidR="00D136B6" w:rsidRPr="006D4929">
        <w:rPr>
          <w:rFonts w:ascii="Arial" w:hAnsi="Arial" w:cs="Arial"/>
          <w:sz w:val="24"/>
        </w:rPr>
        <w:t>stringir a interpretação do artigo</w:t>
      </w:r>
      <w:r w:rsidRPr="006D4929">
        <w:rPr>
          <w:rFonts w:ascii="Arial" w:hAnsi="Arial" w:cs="Arial"/>
          <w:sz w:val="24"/>
        </w:rPr>
        <w:t xml:space="preserve"> 102, I, b e c da Constituição Federal</w:t>
      </w:r>
      <w:r w:rsidR="00851404">
        <w:rPr>
          <w:rFonts w:ascii="Arial" w:hAnsi="Arial" w:cs="Arial"/>
          <w:sz w:val="24"/>
        </w:rPr>
        <w:t>.</w:t>
      </w:r>
    </w:p>
    <w:p w:rsidR="00A7752F" w:rsidRPr="006D4929" w:rsidRDefault="00A7752F" w:rsidP="00027EE2">
      <w:pPr>
        <w:spacing w:after="0" w:line="360" w:lineRule="auto"/>
        <w:ind w:firstLine="709"/>
        <w:jc w:val="both"/>
        <w:rPr>
          <w:rFonts w:ascii="Arial" w:hAnsi="Arial" w:cs="Arial"/>
          <w:sz w:val="24"/>
        </w:rPr>
      </w:pPr>
      <w:r w:rsidRPr="006D4929">
        <w:rPr>
          <w:rFonts w:ascii="Arial" w:hAnsi="Arial" w:cs="Arial"/>
          <w:sz w:val="24"/>
        </w:rPr>
        <w:t>Deste modo, o presente trabalho evidenciou que o STF pacificou entendimento no sentido de estrita observância aos Princípios Constitucionais do Juiz Natural e da Duração Razoável do Processo para delimitar a competência originária para processar e julgar as ações penais que possuam autoridades dotadas de foro por prerrogativa de função.</w:t>
      </w:r>
    </w:p>
    <w:p w:rsidR="00A7752F" w:rsidRPr="006D4929" w:rsidRDefault="00A7752F" w:rsidP="00027EE2">
      <w:pPr>
        <w:spacing w:after="0" w:line="360" w:lineRule="auto"/>
        <w:ind w:firstLine="709"/>
        <w:jc w:val="both"/>
        <w:rPr>
          <w:rFonts w:ascii="Arial" w:hAnsi="Arial" w:cs="Arial"/>
          <w:sz w:val="24"/>
        </w:rPr>
      </w:pPr>
      <w:r w:rsidRPr="006D4929">
        <w:rPr>
          <w:rFonts w:ascii="Arial" w:hAnsi="Arial" w:cs="Arial"/>
          <w:sz w:val="24"/>
        </w:rPr>
        <w:t>Com a decisão em questão, analisamos a base histórico/legislativa que norteou o novo entendimento do Supremo Tribunal Federal. Com efeito, verificamos que dois pontos se tornaram cruciais para a delimitação da competência nas ações penais por prerrogativa de função.</w:t>
      </w:r>
    </w:p>
    <w:p w:rsidR="00A7752F" w:rsidRPr="006D4929" w:rsidRDefault="00A7752F" w:rsidP="00027EE2">
      <w:pPr>
        <w:spacing w:after="0" w:line="360" w:lineRule="auto"/>
        <w:ind w:firstLine="709"/>
        <w:jc w:val="both"/>
        <w:rPr>
          <w:rFonts w:ascii="Arial" w:hAnsi="Arial" w:cs="Arial"/>
          <w:sz w:val="24"/>
        </w:rPr>
      </w:pPr>
      <w:r w:rsidRPr="006D4929">
        <w:rPr>
          <w:rFonts w:ascii="Arial" w:hAnsi="Arial" w:cs="Arial"/>
          <w:sz w:val="24"/>
        </w:rPr>
        <w:t>O primeiro reside na época do cometimento do crime, sendo necessária a delimitação de qual função exercida o agente no momento do fato e se o fato delituoso fora cometido com base na função ou em razão dela. O segundo, com aplicação imediata às ações penais já em curso, possui vinculação com a instrução processual, tendo em vista que, caso esta já tenha sido encerrada com a presença nos autos da notificação para oferta de alegações finais a competência permanecerá no juízo em que já está em tramitação, caso contrário será remetida ao juízo competente de acordo com o cargo exercido, como vimos no parágrafo anterior.</w:t>
      </w:r>
    </w:p>
    <w:p w:rsidR="00A7752F" w:rsidRPr="006D4929" w:rsidRDefault="00A7752F" w:rsidP="00027EE2">
      <w:pPr>
        <w:spacing w:after="0" w:line="360" w:lineRule="auto"/>
        <w:ind w:firstLine="709"/>
        <w:jc w:val="both"/>
        <w:rPr>
          <w:rFonts w:ascii="Arial" w:hAnsi="Arial" w:cs="Arial"/>
          <w:sz w:val="24"/>
        </w:rPr>
      </w:pPr>
      <w:r w:rsidRPr="006D4929">
        <w:rPr>
          <w:rFonts w:ascii="Arial" w:hAnsi="Arial" w:cs="Arial"/>
          <w:sz w:val="24"/>
        </w:rPr>
        <w:t>Com base em tais fundamentos, verificou-se a aplicação imediata, servindo tal decisão de precedente para diversos processos, inclusive para o Superior Tribunal de Justiça que passou a aplicar tal entendimento para o art. 105 da Constituição.</w:t>
      </w:r>
    </w:p>
    <w:p w:rsidR="00A7752F" w:rsidRPr="006D4929" w:rsidRDefault="00A7752F" w:rsidP="00027EE2">
      <w:pPr>
        <w:spacing w:after="0" w:line="360" w:lineRule="auto"/>
        <w:ind w:firstLine="709"/>
        <w:jc w:val="both"/>
        <w:rPr>
          <w:rFonts w:ascii="Arial" w:hAnsi="Arial" w:cs="Arial"/>
          <w:sz w:val="24"/>
        </w:rPr>
      </w:pPr>
      <w:r w:rsidRPr="006D4929">
        <w:rPr>
          <w:rFonts w:ascii="Arial" w:hAnsi="Arial" w:cs="Arial"/>
          <w:sz w:val="24"/>
        </w:rPr>
        <w:t xml:space="preserve">Tendo em vista a cristalina intenção do julgador em finalizar a morosidade processual, bem como findar o “sobe e desce” de processos, nos posicionamos favorável ao entendimento exposto na Ação Penal nº 937. Temos como devidamente necessária tanto </w:t>
      </w:r>
      <w:proofErr w:type="gramStart"/>
      <w:r w:rsidRPr="006D4929">
        <w:rPr>
          <w:rFonts w:ascii="Arial" w:hAnsi="Arial" w:cs="Arial"/>
          <w:sz w:val="24"/>
        </w:rPr>
        <w:t>a</w:t>
      </w:r>
      <w:proofErr w:type="gramEnd"/>
      <w:r w:rsidRPr="006D4929">
        <w:rPr>
          <w:rFonts w:ascii="Arial" w:hAnsi="Arial" w:cs="Arial"/>
          <w:sz w:val="24"/>
        </w:rPr>
        <w:t xml:space="preserve"> interpretação dada ao referido dispositivo da Constituição Federal como a aplicação imediata, voltando os olhos para a necessidade de um regular processamento das ações penais, sem as intempéries de mudança constante de competência jurisdicional, na tentativa de evitar, inclusive a incidência da prescrição intercorrente.</w:t>
      </w:r>
    </w:p>
    <w:p w:rsidR="004058AD" w:rsidRDefault="00A7752F" w:rsidP="004058AD">
      <w:pPr>
        <w:spacing w:after="0" w:line="360" w:lineRule="auto"/>
        <w:ind w:firstLine="709"/>
        <w:jc w:val="both"/>
        <w:rPr>
          <w:rFonts w:ascii="Arial" w:hAnsi="Arial" w:cs="Arial"/>
          <w:sz w:val="24"/>
          <w:szCs w:val="24"/>
        </w:rPr>
      </w:pPr>
      <w:r w:rsidRPr="006D4929">
        <w:rPr>
          <w:rFonts w:ascii="Arial" w:hAnsi="Arial" w:cs="Arial"/>
          <w:sz w:val="24"/>
        </w:rPr>
        <w:t xml:space="preserve">Assim, em arremate de conclusão, nosso posicionamento favorável se funda, primordialmente, na cristalina intenção dos julgadores em desafogar a Suprema Corte, com a definição da competência jurisdicional em questão, tendo por base o </w:t>
      </w:r>
      <w:proofErr w:type="spellStart"/>
      <w:r w:rsidRPr="006D4929">
        <w:rPr>
          <w:rFonts w:ascii="Arial" w:hAnsi="Arial" w:cs="Arial"/>
          <w:i/>
          <w:sz w:val="24"/>
        </w:rPr>
        <w:t>tempu</w:t>
      </w:r>
      <w:proofErr w:type="spellEnd"/>
      <w:r w:rsidRPr="006D4929">
        <w:rPr>
          <w:rFonts w:ascii="Arial" w:hAnsi="Arial" w:cs="Arial"/>
          <w:i/>
          <w:sz w:val="24"/>
        </w:rPr>
        <w:t xml:space="preserve"> regi </w:t>
      </w:r>
      <w:proofErr w:type="spellStart"/>
      <w:r w:rsidRPr="006D4929">
        <w:rPr>
          <w:rFonts w:ascii="Arial" w:hAnsi="Arial" w:cs="Arial"/>
          <w:i/>
          <w:sz w:val="24"/>
        </w:rPr>
        <w:t>actum</w:t>
      </w:r>
      <w:proofErr w:type="spellEnd"/>
      <w:r w:rsidRPr="006D4929">
        <w:rPr>
          <w:rFonts w:ascii="Arial" w:hAnsi="Arial" w:cs="Arial"/>
          <w:sz w:val="24"/>
        </w:rPr>
        <w:t>, garantindo a observância aos princípios constitucionais mencionados, e ainda, garantindo o processamento regular do feito, tirando do réu o poder de escolha.</w:t>
      </w:r>
      <w:r w:rsidR="004058AD">
        <w:rPr>
          <w:rFonts w:ascii="Arial" w:hAnsi="Arial" w:cs="Arial"/>
          <w:sz w:val="24"/>
        </w:rPr>
        <w:t xml:space="preserve"> </w:t>
      </w:r>
      <w:r w:rsidRPr="004058AD">
        <w:rPr>
          <w:rFonts w:ascii="Arial" w:hAnsi="Arial" w:cs="Arial"/>
          <w:sz w:val="24"/>
          <w:szCs w:val="24"/>
        </w:rPr>
        <w:t>Portanto, o réu não poderá mais, como exemplo, renunciar ao mandato para buscar mais tempo processual ou até mesmo uma decisão favorável, tendo, seus atos, que serem submetido ao crivo do judiciário, de forma constante e definida.</w:t>
      </w:r>
      <w:r w:rsidR="004058AD" w:rsidRPr="004058AD">
        <w:rPr>
          <w:rFonts w:ascii="Arial" w:hAnsi="Arial" w:cs="Arial"/>
          <w:sz w:val="24"/>
          <w:szCs w:val="24"/>
        </w:rPr>
        <w:t xml:space="preserve"> </w:t>
      </w:r>
    </w:p>
    <w:p w:rsidR="00A7752F" w:rsidRPr="004058AD" w:rsidRDefault="004058AD" w:rsidP="004058AD">
      <w:pPr>
        <w:spacing w:after="0" w:line="360" w:lineRule="auto"/>
        <w:ind w:firstLine="709"/>
        <w:jc w:val="both"/>
        <w:rPr>
          <w:rFonts w:ascii="Arial" w:hAnsi="Arial" w:cs="Arial"/>
          <w:sz w:val="24"/>
        </w:rPr>
      </w:pPr>
      <w:r w:rsidRPr="004058AD">
        <w:rPr>
          <w:rFonts w:ascii="Arial" w:hAnsi="Arial" w:cs="Arial"/>
          <w:sz w:val="24"/>
          <w:szCs w:val="24"/>
        </w:rPr>
        <w:t>Desta forma, o objetivo geral deste trabalho foi atendido, pois, a partir da pesquisa bibliográfica</w:t>
      </w:r>
      <w:r w:rsidR="003C2A6F">
        <w:rPr>
          <w:rFonts w:ascii="Arial" w:hAnsi="Arial" w:cs="Arial"/>
          <w:sz w:val="24"/>
          <w:szCs w:val="24"/>
        </w:rPr>
        <w:t xml:space="preserve"> e exploratória,</w:t>
      </w:r>
      <w:r>
        <w:rPr>
          <w:rFonts w:ascii="Arial" w:hAnsi="Arial" w:cs="Arial"/>
          <w:sz w:val="24"/>
          <w:szCs w:val="24"/>
        </w:rPr>
        <w:t xml:space="preserve"> da análise da Ação Penal nº937</w:t>
      </w:r>
      <w:r w:rsidRPr="004058AD">
        <w:rPr>
          <w:rFonts w:ascii="Arial" w:hAnsi="Arial" w:cs="Arial"/>
          <w:sz w:val="24"/>
          <w:szCs w:val="24"/>
        </w:rPr>
        <w:t xml:space="preserve"> e observação dos desdobramentos ocorridos até o fim deste trabalho, pôde-se constatar que a atuação do Supremo Tribunal Federal </w:t>
      </w:r>
      <w:r>
        <w:rPr>
          <w:rFonts w:ascii="Arial" w:hAnsi="Arial" w:cs="Arial"/>
          <w:sz w:val="24"/>
          <w:szCs w:val="24"/>
        </w:rPr>
        <w:t>foi decisiva para delimitar a competência jurisdicional para processar e julgar ações penais, observando a prerrogativa do réu, somada ao tempo do fato ali apurado, bem como, pacificando entendimento, de forma vinculante, por anos amplamente discutidos pelos tribunais superiores</w:t>
      </w:r>
      <w:r w:rsidRPr="004058AD">
        <w:rPr>
          <w:rFonts w:ascii="Arial" w:hAnsi="Arial" w:cs="Arial"/>
          <w:sz w:val="24"/>
          <w:szCs w:val="24"/>
        </w:rPr>
        <w:t>.</w:t>
      </w:r>
    </w:p>
    <w:p w:rsidR="00A7752F" w:rsidRPr="006D4929" w:rsidRDefault="00A7752F" w:rsidP="00A7752F">
      <w:pPr>
        <w:spacing w:after="0" w:line="360" w:lineRule="auto"/>
        <w:jc w:val="both"/>
        <w:rPr>
          <w:rFonts w:ascii="Arial" w:hAnsi="Arial" w:cs="Arial"/>
          <w:sz w:val="24"/>
        </w:rPr>
      </w:pPr>
    </w:p>
    <w:p w:rsidR="000B67A4" w:rsidRDefault="000B67A4" w:rsidP="000B67A4">
      <w:pPr>
        <w:tabs>
          <w:tab w:val="left" w:pos="2092"/>
        </w:tabs>
        <w:spacing w:after="0" w:line="360" w:lineRule="auto"/>
        <w:jc w:val="center"/>
        <w:rPr>
          <w:rFonts w:ascii="Arial" w:hAnsi="Arial" w:cs="Arial"/>
          <w:b/>
          <w:color w:val="000000"/>
          <w:sz w:val="24"/>
          <w:szCs w:val="24"/>
          <w:shd w:val="clear" w:color="auto" w:fill="FFFFFF"/>
          <w:lang w:val="en-US"/>
        </w:rPr>
      </w:pPr>
      <w:r w:rsidRPr="00CC508A">
        <w:rPr>
          <w:rFonts w:ascii="Arial" w:hAnsi="Arial" w:cs="Arial"/>
          <w:b/>
          <w:color w:val="000000"/>
          <w:sz w:val="24"/>
          <w:szCs w:val="24"/>
          <w:shd w:val="clear" w:color="auto" w:fill="FFFFFF"/>
          <w:lang w:val="en-US"/>
        </w:rPr>
        <w:t>ABSTRACT</w:t>
      </w:r>
    </w:p>
    <w:p w:rsidR="000B67A4" w:rsidRPr="00CC508A" w:rsidRDefault="000B67A4" w:rsidP="000B67A4">
      <w:pPr>
        <w:tabs>
          <w:tab w:val="left" w:pos="2092"/>
        </w:tabs>
        <w:spacing w:after="0" w:line="360" w:lineRule="auto"/>
        <w:jc w:val="center"/>
        <w:rPr>
          <w:rFonts w:ascii="Arial" w:hAnsi="Arial" w:cs="Arial"/>
          <w:b/>
          <w:color w:val="000000"/>
          <w:sz w:val="24"/>
          <w:szCs w:val="24"/>
          <w:shd w:val="clear" w:color="auto" w:fill="FFFFFF"/>
          <w:lang w:val="en-US"/>
        </w:rPr>
      </w:pPr>
    </w:p>
    <w:p w:rsidR="000B67A4" w:rsidRPr="00CC508A" w:rsidRDefault="007D4550" w:rsidP="000B67A4">
      <w:pPr>
        <w:tabs>
          <w:tab w:val="left" w:pos="2092"/>
        </w:tabs>
        <w:spacing w:after="0" w:line="360" w:lineRule="auto"/>
        <w:jc w:val="both"/>
        <w:rPr>
          <w:rFonts w:ascii="Arial" w:hAnsi="Arial" w:cs="Arial"/>
          <w:color w:val="000000"/>
          <w:sz w:val="24"/>
          <w:szCs w:val="24"/>
          <w:shd w:val="clear" w:color="auto" w:fill="FFFFFF"/>
          <w:lang w:val="en-US"/>
        </w:rPr>
      </w:pPr>
      <w:r>
        <w:rPr>
          <w:rFonts w:ascii="Arial" w:hAnsi="Arial" w:cs="Arial"/>
          <w:color w:val="000000"/>
          <w:sz w:val="24"/>
          <w:szCs w:val="24"/>
          <w:shd w:val="clear" w:color="auto" w:fill="FFFFFF"/>
          <w:lang w:val="en-US"/>
        </w:rPr>
        <w:t xml:space="preserve">            </w:t>
      </w:r>
      <w:r w:rsidR="000B67A4" w:rsidRPr="00CC508A">
        <w:rPr>
          <w:rFonts w:ascii="Arial" w:hAnsi="Arial" w:cs="Arial"/>
          <w:color w:val="000000"/>
          <w:sz w:val="24"/>
          <w:szCs w:val="24"/>
          <w:shd w:val="clear" w:color="auto" w:fill="FFFFFF"/>
          <w:lang w:val="en-US"/>
        </w:rPr>
        <w:t>This study addresses the forum by prerogative of function and its nuances r</w:t>
      </w:r>
      <w:r w:rsidR="000B67A4">
        <w:rPr>
          <w:rFonts w:ascii="Arial" w:hAnsi="Arial" w:cs="Arial"/>
          <w:color w:val="000000"/>
          <w:sz w:val="24"/>
          <w:szCs w:val="24"/>
          <w:shd w:val="clear" w:color="auto" w:fill="FFFFFF"/>
          <w:lang w:val="en-US"/>
        </w:rPr>
        <w:t>esulting from criminal action nº</w:t>
      </w:r>
      <w:r w:rsidR="000B67A4" w:rsidRPr="00CC508A">
        <w:rPr>
          <w:rFonts w:ascii="Arial" w:hAnsi="Arial" w:cs="Arial"/>
          <w:color w:val="000000"/>
          <w:sz w:val="24"/>
          <w:szCs w:val="24"/>
          <w:shd w:val="clear" w:color="auto" w:fill="FFFFFF"/>
          <w:lang w:val="en-US"/>
        </w:rPr>
        <w:t xml:space="preserve"> 937 of the Supreme Federal Court, more specifically the restrictive interpretation of Article102, I, b and c of the Federal Constitution, and, in addition, the requirements for the delimitation of jurisdiction to prosecute and judge people possessing a forum by prerogative of function. The objective of this article is to analyze the decision from the perspective of the applicability binding in the actions underway and new criminal actions to be proposed, taking on the basis of the requirements defined in the aforementioned precedent. It consists in an exploratory study whose sources of information were removed from judicial decisions, legislative texts, overviews, doctrines and scientific articles have been published. It was concluded that the decision, which is the object of this article, with the new interpretation given to article </w:t>
      </w:r>
      <w:r w:rsidR="000B67A4">
        <w:rPr>
          <w:rFonts w:ascii="Arial" w:hAnsi="Arial" w:cs="Arial"/>
          <w:color w:val="000000"/>
          <w:sz w:val="24"/>
          <w:szCs w:val="24"/>
          <w:shd w:val="clear" w:color="auto" w:fill="FFFFFF"/>
          <w:lang w:val="en-US"/>
        </w:rPr>
        <w:t xml:space="preserve">102, paragraph 1, subparagraph </w:t>
      </w:r>
      <w:r w:rsidR="000B67A4" w:rsidRPr="00CC508A">
        <w:rPr>
          <w:rFonts w:ascii="Arial" w:hAnsi="Arial" w:cs="Arial"/>
          <w:color w:val="000000"/>
          <w:sz w:val="24"/>
          <w:szCs w:val="24"/>
          <w:shd w:val="clear" w:color="auto" w:fill="FFFFFF"/>
          <w:lang w:val="en-US"/>
        </w:rPr>
        <w:t>b and c of the Federal Constitution, through binding effect, is beneficial to the reasonable duration of the process, avoiding the "up and down" of criminal actions, preserving constitutional principles.</w:t>
      </w:r>
    </w:p>
    <w:p w:rsidR="000B67A4" w:rsidRPr="00404416" w:rsidRDefault="000B67A4" w:rsidP="000B67A4">
      <w:pPr>
        <w:tabs>
          <w:tab w:val="left" w:pos="2092"/>
        </w:tabs>
        <w:spacing w:after="0" w:line="360" w:lineRule="auto"/>
        <w:jc w:val="both"/>
        <w:rPr>
          <w:sz w:val="24"/>
          <w:szCs w:val="24"/>
        </w:rPr>
      </w:pPr>
      <w:r w:rsidRPr="00404416">
        <w:rPr>
          <w:rFonts w:ascii="Arial" w:hAnsi="Arial" w:cs="Arial"/>
          <w:color w:val="000000"/>
          <w:sz w:val="24"/>
          <w:szCs w:val="24"/>
          <w:shd w:val="clear" w:color="auto" w:fill="FFFFFF"/>
          <w:lang w:val="en-US"/>
        </w:rPr>
        <w:t xml:space="preserve">Keywords: Prerogative of function. </w:t>
      </w:r>
      <w:proofErr w:type="gramStart"/>
      <w:r w:rsidRPr="00404416">
        <w:rPr>
          <w:rFonts w:ascii="Arial" w:hAnsi="Arial" w:cs="Arial"/>
          <w:color w:val="000000"/>
          <w:sz w:val="24"/>
          <w:szCs w:val="24"/>
          <w:shd w:val="clear" w:color="auto" w:fill="FFFFFF"/>
          <w:lang w:val="en-US"/>
        </w:rPr>
        <w:t>AP nº 937.</w:t>
      </w:r>
      <w:proofErr w:type="gramEnd"/>
      <w:r w:rsidRPr="00404416">
        <w:rPr>
          <w:rFonts w:ascii="Arial" w:hAnsi="Arial" w:cs="Arial"/>
          <w:color w:val="000000"/>
          <w:sz w:val="24"/>
          <w:szCs w:val="24"/>
          <w:shd w:val="clear" w:color="auto" w:fill="FFFFFF"/>
          <w:lang w:val="en-US"/>
        </w:rPr>
        <w:t xml:space="preserve"> </w:t>
      </w:r>
      <w:r w:rsidRPr="00404416">
        <w:rPr>
          <w:rFonts w:ascii="Arial" w:hAnsi="Arial" w:cs="Arial"/>
          <w:color w:val="000000"/>
          <w:sz w:val="24"/>
          <w:szCs w:val="24"/>
          <w:shd w:val="clear" w:color="auto" w:fill="FFFFFF"/>
        </w:rPr>
        <w:t>Criminal Procedural Law.</w:t>
      </w:r>
    </w:p>
    <w:p w:rsidR="00A7752F" w:rsidRPr="006D4929" w:rsidRDefault="00A7752F" w:rsidP="00A7752F">
      <w:pPr>
        <w:spacing w:after="0" w:line="360" w:lineRule="auto"/>
        <w:jc w:val="both"/>
        <w:rPr>
          <w:rFonts w:ascii="Arial" w:hAnsi="Arial" w:cs="Arial"/>
          <w:sz w:val="24"/>
        </w:rPr>
      </w:pPr>
    </w:p>
    <w:p w:rsidR="00F23730" w:rsidRPr="00F23730" w:rsidRDefault="00F23730" w:rsidP="00F23730">
      <w:pPr>
        <w:jc w:val="center"/>
        <w:rPr>
          <w:rFonts w:ascii="Arial" w:hAnsi="Arial" w:cs="Arial"/>
          <w:b/>
          <w:sz w:val="24"/>
          <w:szCs w:val="24"/>
        </w:rPr>
      </w:pPr>
      <w:r w:rsidRPr="00F23730">
        <w:rPr>
          <w:rFonts w:ascii="Arial" w:hAnsi="Arial" w:cs="Arial"/>
          <w:b/>
          <w:sz w:val="24"/>
          <w:szCs w:val="24"/>
        </w:rPr>
        <w:t>REFERÊNCIAS</w:t>
      </w:r>
    </w:p>
    <w:p w:rsidR="00F23730" w:rsidRPr="00F23730" w:rsidRDefault="00F23730" w:rsidP="00F23730">
      <w:pPr>
        <w:spacing w:after="0" w:line="240" w:lineRule="auto"/>
        <w:jc w:val="both"/>
        <w:rPr>
          <w:rFonts w:ascii="Arial" w:hAnsi="Arial" w:cs="Arial"/>
          <w:sz w:val="24"/>
          <w:szCs w:val="24"/>
        </w:rPr>
      </w:pPr>
    </w:p>
    <w:p w:rsidR="00EB2F1F" w:rsidRPr="0098672A" w:rsidRDefault="00EB2F1F" w:rsidP="00EB2F1F">
      <w:pPr>
        <w:spacing w:after="0" w:line="240" w:lineRule="auto"/>
        <w:jc w:val="both"/>
        <w:rPr>
          <w:rFonts w:ascii="Arial" w:hAnsi="Arial" w:cs="Arial"/>
          <w:sz w:val="24"/>
          <w:szCs w:val="24"/>
        </w:rPr>
      </w:pPr>
      <w:r>
        <w:rPr>
          <w:rFonts w:ascii="Arial" w:hAnsi="Arial" w:cs="Arial"/>
          <w:sz w:val="24"/>
          <w:szCs w:val="24"/>
        </w:rPr>
        <w:t xml:space="preserve">ABBOUD, Georges. </w:t>
      </w:r>
      <w:r>
        <w:rPr>
          <w:rFonts w:ascii="Arial" w:hAnsi="Arial" w:cs="Arial"/>
          <w:b/>
          <w:sz w:val="24"/>
          <w:szCs w:val="24"/>
        </w:rPr>
        <w:t>Processo Constitucional Brasileiro</w:t>
      </w:r>
      <w:r>
        <w:rPr>
          <w:rFonts w:ascii="Arial" w:hAnsi="Arial" w:cs="Arial"/>
          <w:sz w:val="24"/>
          <w:szCs w:val="24"/>
        </w:rPr>
        <w:t xml:space="preserve">, 2ª ed. rev., atual. </w:t>
      </w:r>
      <w:proofErr w:type="gramStart"/>
      <w:r>
        <w:rPr>
          <w:rFonts w:ascii="Arial" w:hAnsi="Arial" w:cs="Arial"/>
          <w:sz w:val="24"/>
          <w:szCs w:val="24"/>
        </w:rPr>
        <w:t>e</w:t>
      </w:r>
      <w:proofErr w:type="gramEnd"/>
      <w:r>
        <w:rPr>
          <w:rFonts w:ascii="Arial" w:hAnsi="Arial" w:cs="Arial"/>
          <w:sz w:val="24"/>
          <w:szCs w:val="24"/>
        </w:rPr>
        <w:t xml:space="preserve"> </w:t>
      </w:r>
      <w:proofErr w:type="spellStart"/>
      <w:r>
        <w:rPr>
          <w:rFonts w:ascii="Arial" w:hAnsi="Arial" w:cs="Arial"/>
          <w:sz w:val="24"/>
          <w:szCs w:val="24"/>
        </w:rPr>
        <w:t>ampl</w:t>
      </w:r>
      <w:proofErr w:type="spellEnd"/>
      <w:r>
        <w:rPr>
          <w:rFonts w:ascii="Arial" w:hAnsi="Arial" w:cs="Arial"/>
          <w:sz w:val="24"/>
          <w:szCs w:val="24"/>
        </w:rPr>
        <w:t>. São Paulo: Thomson Reuters Brasil, 2018.</w:t>
      </w:r>
    </w:p>
    <w:p w:rsidR="00EB2F1F" w:rsidRDefault="00EB2F1F" w:rsidP="00F23730">
      <w:pPr>
        <w:autoSpaceDE w:val="0"/>
        <w:autoSpaceDN w:val="0"/>
        <w:adjustRightInd w:val="0"/>
        <w:spacing w:after="0" w:line="240" w:lineRule="auto"/>
        <w:jc w:val="both"/>
        <w:rPr>
          <w:rFonts w:ascii="Arial" w:hAnsi="Arial" w:cs="Arial"/>
          <w:sz w:val="24"/>
          <w:szCs w:val="24"/>
        </w:rPr>
      </w:pPr>
    </w:p>
    <w:p w:rsidR="00F23730" w:rsidRPr="00F23730" w:rsidRDefault="00F23730" w:rsidP="00F23730">
      <w:pPr>
        <w:spacing w:after="0" w:line="240" w:lineRule="auto"/>
        <w:jc w:val="both"/>
        <w:rPr>
          <w:rFonts w:ascii="Arial" w:hAnsi="Arial" w:cs="Arial"/>
          <w:sz w:val="24"/>
          <w:szCs w:val="24"/>
        </w:rPr>
      </w:pPr>
      <w:r w:rsidRPr="00F23730">
        <w:rPr>
          <w:rFonts w:ascii="Arial" w:hAnsi="Arial" w:cs="Arial"/>
          <w:sz w:val="24"/>
          <w:szCs w:val="24"/>
        </w:rPr>
        <w:t>Belém, Orlando Carlos Neves. Do foro privilegiado à prerrogativa de função. 166 f. Dissertação (Mestrado). Pós Graduação em Teoria do Estado de Direito Constitucional. Pontifícia Universidade Católica do Rio de Janeiro. 2008.</w:t>
      </w:r>
    </w:p>
    <w:p w:rsidR="00F23730" w:rsidRPr="00F23730" w:rsidRDefault="00F23730" w:rsidP="00F23730">
      <w:pPr>
        <w:spacing w:after="0" w:line="240" w:lineRule="auto"/>
        <w:jc w:val="both"/>
        <w:rPr>
          <w:rFonts w:ascii="Arial" w:hAnsi="Arial" w:cs="Arial"/>
          <w:sz w:val="24"/>
          <w:szCs w:val="24"/>
        </w:rPr>
      </w:pPr>
    </w:p>
    <w:p w:rsidR="00F23730" w:rsidRPr="00F23730" w:rsidRDefault="00F23730" w:rsidP="00F23730">
      <w:pPr>
        <w:shd w:val="clear" w:color="auto" w:fill="FFFFFF"/>
        <w:spacing w:after="0" w:line="240" w:lineRule="auto"/>
        <w:jc w:val="both"/>
        <w:rPr>
          <w:rFonts w:ascii="Arial" w:eastAsia="Times New Roman" w:hAnsi="Arial" w:cs="Arial"/>
          <w:b/>
          <w:color w:val="333333"/>
          <w:sz w:val="24"/>
          <w:szCs w:val="24"/>
          <w:lang w:eastAsia="pt-BR"/>
        </w:rPr>
      </w:pPr>
      <w:r w:rsidRPr="00F23730">
        <w:rPr>
          <w:rFonts w:ascii="Arial" w:eastAsia="Times New Roman" w:hAnsi="Arial" w:cs="Arial"/>
          <w:sz w:val="24"/>
          <w:szCs w:val="24"/>
          <w:lang w:eastAsia="pt-BR"/>
        </w:rPr>
        <w:t>BRASIL.</w:t>
      </w:r>
      <w:r w:rsidRPr="00F23730">
        <w:rPr>
          <w:rFonts w:ascii="Arial" w:eastAsia="Times New Roman" w:hAnsi="Arial" w:cs="Arial"/>
          <w:color w:val="333333"/>
          <w:sz w:val="24"/>
          <w:szCs w:val="24"/>
          <w:lang w:eastAsia="pt-BR"/>
        </w:rPr>
        <w:t xml:space="preserve"> </w:t>
      </w:r>
      <w:r w:rsidRPr="00F23730">
        <w:rPr>
          <w:rFonts w:ascii="Arial" w:eastAsia="Times New Roman" w:hAnsi="Arial" w:cs="Arial"/>
          <w:b/>
          <w:sz w:val="24"/>
          <w:szCs w:val="24"/>
          <w:shd w:val="clear" w:color="auto" w:fill="FFFFFF"/>
          <w:lang w:eastAsia="pt-BR"/>
        </w:rPr>
        <w:t>ADI 687.</w:t>
      </w:r>
      <w:r w:rsidRPr="00F23730">
        <w:rPr>
          <w:rFonts w:ascii="Arial" w:eastAsia="Times New Roman" w:hAnsi="Arial" w:cs="Arial"/>
          <w:sz w:val="24"/>
          <w:szCs w:val="24"/>
          <w:shd w:val="clear" w:color="auto" w:fill="FFFFFF"/>
          <w:lang w:eastAsia="pt-BR"/>
        </w:rPr>
        <w:t xml:space="preserve"> Disponível em </w:t>
      </w:r>
      <w:r w:rsidRPr="00F23730">
        <w:rPr>
          <w:rFonts w:ascii="Arial" w:eastAsia="Times New Roman" w:hAnsi="Arial" w:cs="Arial"/>
          <w:sz w:val="24"/>
          <w:szCs w:val="24"/>
          <w:lang w:eastAsia="pt-BR"/>
        </w:rPr>
        <w:t>&lt;</w:t>
      </w:r>
      <w:hyperlink r:id="rId9" w:history="1">
        <w:r w:rsidRPr="00F23730">
          <w:rPr>
            <w:rFonts w:ascii="Arial" w:eastAsia="Times New Roman" w:hAnsi="Arial" w:cs="Arial"/>
            <w:sz w:val="24"/>
            <w:szCs w:val="24"/>
            <w:u w:val="single"/>
            <w:lang w:eastAsia="pt-BR"/>
          </w:rPr>
          <w:t>http://portal.stf.jus.br/processos/detalhe/dj 10022006.asp?</w:t>
        </w:r>
      </w:hyperlink>
      <w:r w:rsidRPr="00F23730">
        <w:rPr>
          <w:rFonts w:ascii="Arial" w:eastAsia="Times New Roman" w:hAnsi="Arial" w:cs="Arial"/>
          <w:sz w:val="24"/>
          <w:szCs w:val="24"/>
          <w:u w:val="single"/>
          <w:lang w:eastAsia="pt-BR"/>
        </w:rPr>
        <w:t xml:space="preserve"> &gt;</w:t>
      </w:r>
      <w:proofErr w:type="gramStart"/>
      <w:r w:rsidRPr="00F23730">
        <w:rPr>
          <w:rFonts w:ascii="Arial" w:eastAsia="Times New Roman" w:hAnsi="Arial" w:cs="Arial"/>
          <w:sz w:val="24"/>
          <w:szCs w:val="24"/>
          <w:u w:val="single"/>
          <w:lang w:eastAsia="pt-BR"/>
        </w:rPr>
        <w:t xml:space="preserve">  </w:t>
      </w:r>
      <w:proofErr w:type="gramEnd"/>
      <w:r w:rsidRPr="00F23730">
        <w:rPr>
          <w:rFonts w:ascii="Arial" w:eastAsia="Times New Roman" w:hAnsi="Arial" w:cs="Arial"/>
          <w:sz w:val="24"/>
          <w:szCs w:val="24"/>
          <w:u w:val="single"/>
          <w:lang w:eastAsia="pt-BR"/>
        </w:rPr>
        <w:t>Acesso em: 20 de setembro de 2018.</w:t>
      </w:r>
    </w:p>
    <w:p w:rsidR="00F23730" w:rsidRPr="00F23730" w:rsidRDefault="00F23730" w:rsidP="00F23730">
      <w:pPr>
        <w:shd w:val="clear" w:color="auto" w:fill="FFFFFF"/>
        <w:spacing w:after="0" w:line="240" w:lineRule="auto"/>
        <w:jc w:val="both"/>
        <w:rPr>
          <w:rFonts w:ascii="Arial" w:eastAsia="Times New Roman" w:hAnsi="Arial" w:cs="Arial"/>
          <w:b/>
          <w:color w:val="333333"/>
          <w:sz w:val="24"/>
          <w:szCs w:val="24"/>
          <w:lang w:eastAsia="pt-BR"/>
        </w:rPr>
      </w:pPr>
    </w:p>
    <w:p w:rsidR="00F23730" w:rsidRPr="00F23730" w:rsidRDefault="00F23730" w:rsidP="00F23730">
      <w:pPr>
        <w:spacing w:after="0" w:line="240" w:lineRule="auto"/>
        <w:jc w:val="both"/>
        <w:rPr>
          <w:rFonts w:ascii="Arial" w:hAnsi="Arial" w:cs="Arial"/>
          <w:sz w:val="24"/>
          <w:szCs w:val="24"/>
        </w:rPr>
      </w:pPr>
      <w:r w:rsidRPr="00E120B5">
        <w:rPr>
          <w:rFonts w:ascii="Arial" w:hAnsi="Arial" w:cs="Arial"/>
          <w:sz w:val="24"/>
          <w:szCs w:val="24"/>
          <w:shd w:val="clear" w:color="auto" w:fill="FFFFFF"/>
        </w:rPr>
        <w:t>______.</w:t>
      </w:r>
      <w:r w:rsidRPr="00E120B5">
        <w:rPr>
          <w:rFonts w:ascii="Arial" w:hAnsi="Arial" w:cs="Arial"/>
          <w:b/>
          <w:sz w:val="24"/>
          <w:szCs w:val="24"/>
          <w:shd w:val="clear" w:color="auto" w:fill="FFFFFF"/>
        </w:rPr>
        <w:t xml:space="preserve"> </w:t>
      </w:r>
      <w:r w:rsidRPr="00F23730">
        <w:rPr>
          <w:rFonts w:ascii="Arial" w:hAnsi="Arial" w:cs="Arial"/>
          <w:b/>
          <w:sz w:val="24"/>
          <w:szCs w:val="24"/>
        </w:rPr>
        <w:t>AP 866</w:t>
      </w:r>
      <w:r w:rsidRPr="00F23730">
        <w:rPr>
          <w:rFonts w:ascii="Arial" w:hAnsi="Arial" w:cs="Arial"/>
          <w:sz w:val="24"/>
          <w:szCs w:val="24"/>
        </w:rPr>
        <w:t>. Disponível em &lt;</w:t>
      </w:r>
      <w:hyperlink r:id="rId10" w:history="1">
        <w:r w:rsidRPr="00F23730">
          <w:rPr>
            <w:rFonts w:ascii="Arial" w:hAnsi="Arial" w:cs="Arial"/>
            <w:sz w:val="24"/>
            <w:szCs w:val="24"/>
            <w:u w:val="single"/>
          </w:rPr>
          <w:t>https://ww2.stj.jus.br/processo/pesquisa/?tipoPesquisa=tipoPesquisaNumeroRegistro&amp;termo=201302580525&amp;totalRegistrosPorPagina=40&amp;aplicacao=processos.ea</w:t>
        </w:r>
      </w:hyperlink>
      <w:r w:rsidRPr="00F23730">
        <w:rPr>
          <w:rFonts w:ascii="Arial" w:hAnsi="Arial" w:cs="Arial"/>
          <w:sz w:val="24"/>
          <w:szCs w:val="24"/>
          <w:u w:val="single"/>
        </w:rPr>
        <w:t xml:space="preserve">&gt; </w:t>
      </w:r>
      <w:r w:rsidRPr="00F23730">
        <w:rPr>
          <w:rFonts w:ascii="Arial" w:hAnsi="Arial" w:cs="Arial"/>
          <w:sz w:val="24"/>
          <w:szCs w:val="24"/>
        </w:rPr>
        <w:t>Acesso em: 20 de setembro de 2018.</w:t>
      </w:r>
    </w:p>
    <w:p w:rsidR="00F23730" w:rsidRPr="00F23730" w:rsidRDefault="00F23730" w:rsidP="00F23730">
      <w:pPr>
        <w:spacing w:after="0" w:line="240" w:lineRule="auto"/>
        <w:jc w:val="both"/>
        <w:rPr>
          <w:rFonts w:ascii="Arial" w:hAnsi="Arial" w:cs="Arial"/>
          <w:sz w:val="24"/>
          <w:szCs w:val="24"/>
        </w:rPr>
      </w:pPr>
    </w:p>
    <w:p w:rsidR="00F23730" w:rsidRPr="00F23730" w:rsidRDefault="00F23730" w:rsidP="00F23730">
      <w:pPr>
        <w:spacing w:after="0" w:line="240" w:lineRule="auto"/>
        <w:jc w:val="both"/>
        <w:rPr>
          <w:rFonts w:ascii="Arial" w:hAnsi="Arial" w:cs="Arial"/>
          <w:color w:val="333333"/>
          <w:sz w:val="24"/>
          <w:szCs w:val="24"/>
        </w:rPr>
      </w:pPr>
      <w:r w:rsidRPr="00F23730">
        <w:rPr>
          <w:rFonts w:ascii="Arial" w:hAnsi="Arial" w:cs="Arial"/>
          <w:sz w:val="24"/>
          <w:szCs w:val="24"/>
          <w:shd w:val="clear" w:color="auto" w:fill="FFFFFF"/>
        </w:rPr>
        <w:t xml:space="preserve">______. </w:t>
      </w:r>
      <w:r w:rsidRPr="00F23730">
        <w:rPr>
          <w:rFonts w:ascii="Arial" w:hAnsi="Arial" w:cs="Arial"/>
          <w:b/>
          <w:sz w:val="24"/>
          <w:szCs w:val="24"/>
        </w:rPr>
        <w:t>AP 937.</w:t>
      </w:r>
      <w:r w:rsidRPr="00F23730">
        <w:rPr>
          <w:rFonts w:ascii="Arial" w:hAnsi="Arial" w:cs="Arial"/>
          <w:b/>
          <w:color w:val="333333"/>
          <w:sz w:val="24"/>
          <w:szCs w:val="24"/>
        </w:rPr>
        <w:t xml:space="preserve"> </w:t>
      </w:r>
      <w:r w:rsidRPr="00F23730">
        <w:rPr>
          <w:rFonts w:ascii="Arial" w:hAnsi="Arial" w:cs="Arial"/>
          <w:color w:val="333333"/>
          <w:sz w:val="24"/>
          <w:szCs w:val="24"/>
        </w:rPr>
        <w:t>Disponível</w:t>
      </w:r>
      <w:r w:rsidRPr="00F23730">
        <w:rPr>
          <w:rFonts w:ascii="Arial" w:hAnsi="Arial" w:cs="Arial"/>
          <w:sz w:val="24"/>
          <w:szCs w:val="24"/>
        </w:rPr>
        <w:t xml:space="preserve"> em &lt;</w:t>
      </w:r>
      <w:hyperlink r:id="rId11" w:history="1">
        <w:r w:rsidRPr="00F23730">
          <w:rPr>
            <w:rFonts w:ascii="Arial" w:hAnsi="Arial" w:cs="Arial"/>
            <w:sz w:val="24"/>
            <w:szCs w:val="24"/>
            <w:u w:val="single"/>
          </w:rPr>
          <w:t>http://portal.stf.jus.br/processos/detalhe.asp?incidente=4776682</w:t>
        </w:r>
      </w:hyperlink>
      <w:r w:rsidRPr="00F23730">
        <w:rPr>
          <w:rFonts w:ascii="Arial" w:hAnsi="Arial" w:cs="Arial"/>
          <w:sz w:val="24"/>
          <w:szCs w:val="24"/>
          <w:u w:val="single"/>
        </w:rPr>
        <w:t>&gt;</w:t>
      </w:r>
      <w:proofErr w:type="gramStart"/>
      <w:r w:rsidRPr="00F23730">
        <w:rPr>
          <w:rFonts w:ascii="Arial" w:hAnsi="Arial" w:cs="Arial"/>
          <w:sz w:val="24"/>
          <w:szCs w:val="24"/>
          <w:u w:val="single"/>
        </w:rPr>
        <w:t xml:space="preserve">  </w:t>
      </w:r>
      <w:proofErr w:type="gramEnd"/>
      <w:r w:rsidRPr="00F23730">
        <w:rPr>
          <w:rFonts w:ascii="Arial" w:hAnsi="Arial" w:cs="Arial"/>
          <w:sz w:val="24"/>
          <w:szCs w:val="24"/>
          <w:u w:val="single"/>
        </w:rPr>
        <w:t>Acesso em: 20 de setembro de 2018.</w:t>
      </w:r>
    </w:p>
    <w:p w:rsidR="00F23730" w:rsidRPr="00F23730" w:rsidRDefault="00F23730" w:rsidP="00F23730">
      <w:pPr>
        <w:spacing w:after="0" w:line="240" w:lineRule="auto"/>
        <w:jc w:val="both"/>
        <w:rPr>
          <w:rFonts w:ascii="Arial" w:hAnsi="Arial" w:cs="Arial"/>
          <w:sz w:val="24"/>
          <w:szCs w:val="24"/>
        </w:rPr>
      </w:pPr>
    </w:p>
    <w:p w:rsidR="00F23730" w:rsidRPr="00F23730" w:rsidRDefault="00F23730" w:rsidP="00F23730">
      <w:pPr>
        <w:shd w:val="clear" w:color="auto" w:fill="FFFFFF"/>
        <w:spacing w:after="0" w:line="240" w:lineRule="auto"/>
        <w:jc w:val="both"/>
        <w:rPr>
          <w:rFonts w:ascii="Arial" w:eastAsia="Times New Roman" w:hAnsi="Arial" w:cs="Arial"/>
          <w:sz w:val="24"/>
          <w:szCs w:val="24"/>
          <w:lang w:eastAsia="pt-BR"/>
        </w:rPr>
      </w:pPr>
      <w:r w:rsidRPr="00F23730">
        <w:rPr>
          <w:rFonts w:ascii="Arial" w:eastAsia="Times New Roman" w:hAnsi="Arial" w:cs="Arial"/>
          <w:sz w:val="24"/>
          <w:szCs w:val="24"/>
          <w:lang w:eastAsia="pt-BR"/>
        </w:rPr>
        <w:t xml:space="preserve">______. </w:t>
      </w:r>
      <w:r w:rsidRPr="00F23730">
        <w:rPr>
          <w:rFonts w:ascii="Arial" w:eastAsia="Times New Roman" w:hAnsi="Arial" w:cs="Arial"/>
          <w:b/>
          <w:sz w:val="24"/>
          <w:szCs w:val="24"/>
          <w:lang w:eastAsia="pt-BR"/>
        </w:rPr>
        <w:t>Código Eleitoral</w:t>
      </w:r>
      <w:r w:rsidRPr="00F23730">
        <w:rPr>
          <w:rFonts w:ascii="Arial" w:eastAsia="Times New Roman" w:hAnsi="Arial" w:cs="Arial"/>
          <w:sz w:val="24"/>
          <w:szCs w:val="24"/>
          <w:lang w:eastAsia="pt-BR"/>
        </w:rPr>
        <w:t>. Disponível em &lt;</w:t>
      </w:r>
      <w:hyperlink r:id="rId12" w:history="1">
        <w:r w:rsidRPr="00F23730">
          <w:rPr>
            <w:rFonts w:ascii="Arial" w:eastAsia="Times New Roman" w:hAnsi="Arial" w:cs="Arial"/>
            <w:sz w:val="24"/>
            <w:szCs w:val="24"/>
            <w:u w:val="single"/>
            <w:lang w:eastAsia="pt-BR"/>
          </w:rPr>
          <w:t>http://www.planalto.gov.br/ccivil_03/leis/L4737.htm</w:t>
        </w:r>
      </w:hyperlink>
      <w:r w:rsidRPr="00F23730">
        <w:rPr>
          <w:rFonts w:ascii="Arial" w:eastAsia="Times New Roman" w:hAnsi="Arial" w:cs="Arial"/>
          <w:sz w:val="24"/>
          <w:szCs w:val="24"/>
          <w:u w:val="single"/>
          <w:lang w:eastAsia="pt-BR"/>
        </w:rPr>
        <w:t>&gt;. Acesso em: 15 de agosto de 2018.</w:t>
      </w:r>
    </w:p>
    <w:p w:rsidR="00F23730" w:rsidRPr="00F23730" w:rsidRDefault="00F23730" w:rsidP="00F23730">
      <w:pPr>
        <w:spacing w:after="0" w:line="240" w:lineRule="auto"/>
        <w:jc w:val="both"/>
        <w:rPr>
          <w:rFonts w:ascii="Arial" w:hAnsi="Arial" w:cs="Arial"/>
          <w:sz w:val="24"/>
          <w:szCs w:val="24"/>
        </w:rPr>
      </w:pPr>
    </w:p>
    <w:p w:rsidR="00F23730" w:rsidRPr="00F23730" w:rsidRDefault="00F23730" w:rsidP="00F23730">
      <w:pPr>
        <w:spacing w:after="0" w:line="240" w:lineRule="auto"/>
        <w:jc w:val="both"/>
        <w:rPr>
          <w:rFonts w:ascii="Arial" w:hAnsi="Arial" w:cs="Arial"/>
          <w:sz w:val="24"/>
          <w:szCs w:val="24"/>
        </w:rPr>
      </w:pPr>
      <w:r w:rsidRPr="00F23730">
        <w:rPr>
          <w:rFonts w:ascii="Arial" w:hAnsi="Arial" w:cs="Arial"/>
          <w:sz w:val="24"/>
          <w:szCs w:val="24"/>
        </w:rPr>
        <w:t xml:space="preserve">______. </w:t>
      </w:r>
      <w:r w:rsidRPr="00F23730">
        <w:rPr>
          <w:rFonts w:ascii="Arial" w:hAnsi="Arial" w:cs="Arial"/>
          <w:b/>
          <w:sz w:val="24"/>
          <w:szCs w:val="24"/>
        </w:rPr>
        <w:t xml:space="preserve">Constituição Política do Império do </w:t>
      </w:r>
      <w:proofErr w:type="spellStart"/>
      <w:r w:rsidRPr="00F23730">
        <w:rPr>
          <w:rFonts w:ascii="Arial" w:hAnsi="Arial" w:cs="Arial"/>
          <w:b/>
          <w:sz w:val="24"/>
          <w:szCs w:val="24"/>
        </w:rPr>
        <w:t>Brazil</w:t>
      </w:r>
      <w:proofErr w:type="spellEnd"/>
      <w:r w:rsidRPr="00F23730">
        <w:rPr>
          <w:rFonts w:ascii="Arial" w:hAnsi="Arial" w:cs="Arial"/>
          <w:b/>
          <w:sz w:val="24"/>
          <w:szCs w:val="24"/>
        </w:rPr>
        <w:t xml:space="preserve"> de 1824. </w:t>
      </w:r>
      <w:r w:rsidRPr="00F23730">
        <w:rPr>
          <w:rFonts w:ascii="Arial" w:hAnsi="Arial" w:cs="Arial"/>
          <w:sz w:val="24"/>
          <w:szCs w:val="24"/>
        </w:rPr>
        <w:t>Disponível em &lt;</w:t>
      </w:r>
      <w:hyperlink r:id="rId13" w:history="1">
        <w:r w:rsidRPr="00F23730">
          <w:rPr>
            <w:rFonts w:ascii="Arial" w:hAnsi="Arial" w:cs="Arial"/>
            <w:sz w:val="24"/>
            <w:szCs w:val="24"/>
            <w:u w:val="single"/>
          </w:rPr>
          <w:t>http://www.planalto.gov.br/ccivil_03/Constituicao/Constituicao24.htm</w:t>
        </w:r>
      </w:hyperlink>
      <w:r w:rsidRPr="00F23730">
        <w:rPr>
          <w:rFonts w:ascii="Arial" w:hAnsi="Arial" w:cs="Arial"/>
          <w:sz w:val="24"/>
          <w:szCs w:val="24"/>
          <w:u w:val="single"/>
        </w:rPr>
        <w:t>&gt;.  Acesso em: 23 de agosto de 2018.</w:t>
      </w:r>
    </w:p>
    <w:p w:rsidR="00F23730" w:rsidRPr="00F23730" w:rsidRDefault="00F23730" w:rsidP="00F23730">
      <w:pPr>
        <w:spacing w:after="0" w:line="240" w:lineRule="auto"/>
        <w:jc w:val="both"/>
        <w:rPr>
          <w:rFonts w:ascii="Arial" w:hAnsi="Arial" w:cs="Arial"/>
          <w:sz w:val="24"/>
          <w:szCs w:val="24"/>
        </w:rPr>
      </w:pPr>
    </w:p>
    <w:p w:rsidR="00F23730" w:rsidRPr="00F23730" w:rsidRDefault="00F23730" w:rsidP="00F23730">
      <w:pPr>
        <w:spacing w:after="0" w:line="240" w:lineRule="auto"/>
        <w:jc w:val="both"/>
        <w:rPr>
          <w:rFonts w:ascii="Arial" w:hAnsi="Arial" w:cs="Arial"/>
          <w:sz w:val="24"/>
          <w:szCs w:val="24"/>
        </w:rPr>
      </w:pPr>
      <w:r w:rsidRPr="00F23730">
        <w:rPr>
          <w:rFonts w:ascii="Arial" w:hAnsi="Arial" w:cs="Arial"/>
          <w:sz w:val="24"/>
          <w:szCs w:val="24"/>
        </w:rPr>
        <w:t xml:space="preserve">______. </w:t>
      </w:r>
      <w:r w:rsidRPr="00F23730">
        <w:rPr>
          <w:rFonts w:ascii="Arial" w:hAnsi="Arial" w:cs="Arial"/>
          <w:b/>
          <w:sz w:val="24"/>
          <w:szCs w:val="24"/>
        </w:rPr>
        <w:t xml:space="preserve">Constituição da República dos Estados Unidos do Brasil de 1891.        </w:t>
      </w:r>
      <w:r w:rsidRPr="00F23730">
        <w:rPr>
          <w:rFonts w:ascii="Arial" w:hAnsi="Arial" w:cs="Arial"/>
          <w:sz w:val="24"/>
          <w:szCs w:val="24"/>
        </w:rPr>
        <w:t xml:space="preserve">Disponível em </w:t>
      </w:r>
    </w:p>
    <w:p w:rsidR="00F23730" w:rsidRPr="00F23730" w:rsidRDefault="00F23730" w:rsidP="00F23730">
      <w:pPr>
        <w:spacing w:after="0" w:line="240" w:lineRule="auto"/>
        <w:jc w:val="both"/>
        <w:rPr>
          <w:rFonts w:ascii="Arial" w:hAnsi="Arial" w:cs="Arial"/>
          <w:color w:val="0000FF" w:themeColor="hyperlink"/>
          <w:sz w:val="24"/>
          <w:szCs w:val="24"/>
          <w:u w:val="single"/>
        </w:rPr>
      </w:pPr>
      <w:r w:rsidRPr="00F23730">
        <w:rPr>
          <w:rFonts w:ascii="Arial" w:hAnsi="Arial" w:cs="Arial"/>
          <w:sz w:val="24"/>
          <w:szCs w:val="24"/>
        </w:rPr>
        <w:t>&lt;</w:t>
      </w:r>
      <w:hyperlink r:id="rId14" w:history="1">
        <w:r w:rsidRPr="00F23730">
          <w:rPr>
            <w:rFonts w:ascii="Arial" w:hAnsi="Arial" w:cs="Arial"/>
            <w:sz w:val="24"/>
            <w:szCs w:val="24"/>
            <w:u w:val="single"/>
          </w:rPr>
          <w:t>http://www.planalto.gov.br/ccivil_03/Constituicao/Constituicao91.htm</w:t>
        </w:r>
      </w:hyperlink>
      <w:r w:rsidRPr="00F23730">
        <w:rPr>
          <w:rFonts w:ascii="Arial" w:hAnsi="Arial" w:cs="Arial"/>
          <w:sz w:val="24"/>
          <w:szCs w:val="24"/>
          <w:u w:val="single"/>
        </w:rPr>
        <w:t>&gt;.  Acesso em: 23 de agosto de 2018.</w:t>
      </w:r>
    </w:p>
    <w:p w:rsidR="00F23730" w:rsidRPr="00F23730" w:rsidRDefault="00F23730" w:rsidP="00F23730">
      <w:pPr>
        <w:spacing w:after="0" w:line="240" w:lineRule="auto"/>
        <w:jc w:val="both"/>
        <w:rPr>
          <w:rFonts w:ascii="Arial" w:hAnsi="Arial" w:cs="Arial"/>
          <w:sz w:val="24"/>
          <w:szCs w:val="24"/>
        </w:rPr>
      </w:pPr>
    </w:p>
    <w:p w:rsidR="00F23730" w:rsidRPr="00F23730" w:rsidRDefault="00F23730" w:rsidP="00F23730">
      <w:pPr>
        <w:spacing w:after="0" w:line="240" w:lineRule="auto"/>
        <w:jc w:val="both"/>
        <w:rPr>
          <w:rFonts w:ascii="Arial" w:hAnsi="Arial" w:cs="Arial"/>
          <w:sz w:val="24"/>
          <w:szCs w:val="24"/>
        </w:rPr>
      </w:pPr>
      <w:r w:rsidRPr="00F23730">
        <w:rPr>
          <w:rFonts w:ascii="Arial" w:hAnsi="Arial" w:cs="Arial"/>
          <w:sz w:val="24"/>
          <w:szCs w:val="24"/>
        </w:rPr>
        <w:t xml:space="preserve">______. </w:t>
      </w:r>
      <w:r w:rsidRPr="00F23730">
        <w:rPr>
          <w:rFonts w:ascii="Arial" w:hAnsi="Arial" w:cs="Arial"/>
          <w:b/>
          <w:sz w:val="24"/>
          <w:szCs w:val="24"/>
        </w:rPr>
        <w:t xml:space="preserve">Constituição da República dos Estados Unidos do Brasil de 1934.        </w:t>
      </w:r>
      <w:r w:rsidRPr="00F23730">
        <w:rPr>
          <w:rFonts w:ascii="Arial" w:hAnsi="Arial" w:cs="Arial"/>
          <w:sz w:val="24"/>
          <w:szCs w:val="24"/>
        </w:rPr>
        <w:t>Disponível em</w:t>
      </w:r>
    </w:p>
    <w:p w:rsidR="00F23730" w:rsidRPr="00F23730" w:rsidRDefault="00F23730" w:rsidP="00F23730">
      <w:pPr>
        <w:spacing w:after="0" w:line="240" w:lineRule="auto"/>
        <w:jc w:val="both"/>
        <w:rPr>
          <w:rFonts w:ascii="Arial" w:hAnsi="Arial" w:cs="Arial"/>
          <w:sz w:val="24"/>
          <w:szCs w:val="24"/>
          <w:u w:val="single"/>
        </w:rPr>
      </w:pPr>
      <w:r w:rsidRPr="00F23730">
        <w:rPr>
          <w:rFonts w:ascii="Arial" w:hAnsi="Arial" w:cs="Arial"/>
          <w:sz w:val="24"/>
          <w:szCs w:val="24"/>
        </w:rPr>
        <w:t>&lt;</w:t>
      </w:r>
      <w:hyperlink r:id="rId15" w:history="1">
        <w:r w:rsidRPr="00F23730">
          <w:rPr>
            <w:rFonts w:ascii="Arial" w:hAnsi="Arial" w:cs="Arial"/>
            <w:sz w:val="24"/>
            <w:szCs w:val="24"/>
            <w:u w:val="single"/>
          </w:rPr>
          <w:t>http://www.planalto.gov.br/ccivil_03/Constituicao/Constituicao34.htm</w:t>
        </w:r>
      </w:hyperlink>
      <w:r w:rsidRPr="00F23730">
        <w:rPr>
          <w:rFonts w:ascii="Arial" w:hAnsi="Arial" w:cs="Arial"/>
          <w:sz w:val="24"/>
          <w:szCs w:val="24"/>
          <w:u w:val="single"/>
        </w:rPr>
        <w:t>&gt;.  Acesso em: 23 de agosto de 2018.</w:t>
      </w:r>
    </w:p>
    <w:p w:rsidR="00F23730" w:rsidRPr="00F23730" w:rsidRDefault="00F23730" w:rsidP="00F23730">
      <w:pPr>
        <w:spacing w:after="0" w:line="240" w:lineRule="auto"/>
        <w:jc w:val="both"/>
        <w:rPr>
          <w:rFonts w:ascii="Arial" w:hAnsi="Arial" w:cs="Arial"/>
          <w:sz w:val="24"/>
          <w:szCs w:val="24"/>
        </w:rPr>
      </w:pPr>
    </w:p>
    <w:p w:rsidR="00F23730" w:rsidRPr="00F23730" w:rsidRDefault="00F23730" w:rsidP="00F23730">
      <w:pPr>
        <w:spacing w:after="0" w:line="240" w:lineRule="auto"/>
        <w:jc w:val="both"/>
        <w:rPr>
          <w:rFonts w:ascii="Arial" w:hAnsi="Arial" w:cs="Arial"/>
          <w:sz w:val="24"/>
          <w:szCs w:val="24"/>
        </w:rPr>
      </w:pPr>
      <w:r w:rsidRPr="00F23730">
        <w:rPr>
          <w:rFonts w:ascii="Arial" w:hAnsi="Arial" w:cs="Arial"/>
          <w:sz w:val="24"/>
          <w:szCs w:val="24"/>
        </w:rPr>
        <w:t xml:space="preserve">______. </w:t>
      </w:r>
      <w:r w:rsidRPr="00F23730">
        <w:rPr>
          <w:rFonts w:ascii="Arial" w:hAnsi="Arial" w:cs="Arial"/>
          <w:b/>
          <w:sz w:val="24"/>
          <w:szCs w:val="24"/>
        </w:rPr>
        <w:t xml:space="preserve">Constituição dos Estados Unidos do Brasil de 1937.        </w:t>
      </w:r>
      <w:r w:rsidRPr="00F23730">
        <w:rPr>
          <w:rFonts w:ascii="Arial" w:hAnsi="Arial" w:cs="Arial"/>
          <w:sz w:val="24"/>
          <w:szCs w:val="24"/>
        </w:rPr>
        <w:t xml:space="preserve">Disponível em </w:t>
      </w:r>
    </w:p>
    <w:p w:rsidR="00F23730" w:rsidRPr="00F23730" w:rsidRDefault="00F23730" w:rsidP="00F23730">
      <w:pPr>
        <w:spacing w:after="0" w:line="240" w:lineRule="auto"/>
        <w:jc w:val="both"/>
        <w:rPr>
          <w:rFonts w:ascii="Arial" w:hAnsi="Arial" w:cs="Arial"/>
          <w:color w:val="0000FF" w:themeColor="hyperlink"/>
          <w:sz w:val="24"/>
          <w:szCs w:val="24"/>
          <w:u w:val="single"/>
        </w:rPr>
      </w:pPr>
      <w:r w:rsidRPr="00F23730">
        <w:rPr>
          <w:rFonts w:ascii="Arial" w:hAnsi="Arial" w:cs="Arial"/>
          <w:sz w:val="24"/>
          <w:szCs w:val="24"/>
        </w:rPr>
        <w:t>&lt;</w:t>
      </w:r>
      <w:hyperlink r:id="rId16" w:history="1">
        <w:r w:rsidRPr="00F23730">
          <w:rPr>
            <w:rFonts w:ascii="Arial" w:hAnsi="Arial" w:cs="Arial"/>
            <w:sz w:val="24"/>
            <w:szCs w:val="24"/>
            <w:u w:val="single"/>
          </w:rPr>
          <w:t>http://www.planalto.gov.br/ccivil_03/Constituicao/Constituicao37.htm</w:t>
        </w:r>
      </w:hyperlink>
      <w:r w:rsidRPr="00F23730">
        <w:rPr>
          <w:rFonts w:ascii="Arial" w:hAnsi="Arial" w:cs="Arial"/>
          <w:sz w:val="24"/>
          <w:szCs w:val="24"/>
          <w:u w:val="single"/>
        </w:rPr>
        <w:t>&gt;.  Acesso em: 23 de agosto de 2018.</w:t>
      </w:r>
    </w:p>
    <w:p w:rsidR="00F23730" w:rsidRPr="00F23730" w:rsidRDefault="00F23730" w:rsidP="00F23730">
      <w:pPr>
        <w:spacing w:after="0" w:line="240" w:lineRule="auto"/>
        <w:jc w:val="both"/>
        <w:rPr>
          <w:rFonts w:ascii="Arial" w:hAnsi="Arial" w:cs="Arial"/>
          <w:sz w:val="24"/>
          <w:szCs w:val="24"/>
        </w:rPr>
      </w:pPr>
    </w:p>
    <w:p w:rsidR="00F23730" w:rsidRPr="00F23730" w:rsidRDefault="00F23730" w:rsidP="00F23730">
      <w:pPr>
        <w:spacing w:after="0" w:line="240" w:lineRule="auto"/>
        <w:jc w:val="both"/>
        <w:rPr>
          <w:rFonts w:ascii="Arial" w:hAnsi="Arial" w:cs="Arial"/>
          <w:sz w:val="24"/>
          <w:szCs w:val="24"/>
        </w:rPr>
      </w:pPr>
      <w:r w:rsidRPr="00F23730">
        <w:rPr>
          <w:rFonts w:ascii="Arial" w:hAnsi="Arial" w:cs="Arial"/>
          <w:sz w:val="24"/>
          <w:szCs w:val="24"/>
        </w:rPr>
        <w:t xml:space="preserve">______. </w:t>
      </w:r>
      <w:r w:rsidRPr="00F23730">
        <w:rPr>
          <w:rFonts w:ascii="Arial" w:hAnsi="Arial" w:cs="Arial"/>
          <w:b/>
          <w:sz w:val="24"/>
          <w:szCs w:val="24"/>
        </w:rPr>
        <w:t xml:space="preserve">Constituição dos Estados Unidos do Brasil de 1946.        </w:t>
      </w:r>
      <w:r w:rsidRPr="00F23730">
        <w:rPr>
          <w:rFonts w:ascii="Arial" w:hAnsi="Arial" w:cs="Arial"/>
          <w:sz w:val="24"/>
          <w:szCs w:val="24"/>
        </w:rPr>
        <w:t xml:space="preserve">Disponível em </w:t>
      </w:r>
    </w:p>
    <w:p w:rsidR="00F23730" w:rsidRPr="00F23730" w:rsidRDefault="00F23730" w:rsidP="00F23730">
      <w:pPr>
        <w:spacing w:after="0" w:line="240" w:lineRule="auto"/>
        <w:jc w:val="both"/>
        <w:rPr>
          <w:rFonts w:ascii="Arial" w:hAnsi="Arial" w:cs="Arial"/>
          <w:color w:val="0000FF" w:themeColor="hyperlink"/>
          <w:sz w:val="24"/>
          <w:szCs w:val="24"/>
          <w:u w:val="single"/>
        </w:rPr>
      </w:pPr>
      <w:r w:rsidRPr="00F23730">
        <w:rPr>
          <w:rFonts w:ascii="Arial" w:hAnsi="Arial" w:cs="Arial"/>
          <w:sz w:val="24"/>
          <w:szCs w:val="24"/>
          <w:u w:val="single"/>
        </w:rPr>
        <w:t>&lt;</w:t>
      </w:r>
      <w:hyperlink r:id="rId17" w:history="1">
        <w:r w:rsidRPr="00F23730">
          <w:rPr>
            <w:rFonts w:ascii="Arial" w:hAnsi="Arial" w:cs="Arial"/>
            <w:sz w:val="24"/>
            <w:szCs w:val="24"/>
            <w:u w:val="single"/>
          </w:rPr>
          <w:t>http://www.planalto.gov.br/ccivil_03/Constituicao/Constituicao46.htm</w:t>
        </w:r>
      </w:hyperlink>
      <w:r w:rsidRPr="00F23730">
        <w:rPr>
          <w:rFonts w:ascii="Arial" w:hAnsi="Arial" w:cs="Arial"/>
          <w:sz w:val="24"/>
          <w:szCs w:val="24"/>
          <w:u w:val="single"/>
        </w:rPr>
        <w:t>&gt;.  Acesso em: 15 de setembro de 2018.</w:t>
      </w:r>
    </w:p>
    <w:p w:rsidR="00F23730" w:rsidRPr="00F23730" w:rsidRDefault="00F23730" w:rsidP="00F23730">
      <w:pPr>
        <w:spacing w:after="0" w:line="240" w:lineRule="auto"/>
        <w:jc w:val="both"/>
        <w:rPr>
          <w:rFonts w:ascii="Arial" w:hAnsi="Arial" w:cs="Arial"/>
          <w:sz w:val="24"/>
          <w:szCs w:val="24"/>
        </w:rPr>
      </w:pPr>
    </w:p>
    <w:p w:rsidR="00F23730" w:rsidRPr="00F23730" w:rsidRDefault="00F23730" w:rsidP="00F23730">
      <w:pPr>
        <w:spacing w:after="0" w:line="240" w:lineRule="auto"/>
        <w:jc w:val="both"/>
        <w:rPr>
          <w:rFonts w:ascii="Arial" w:hAnsi="Arial" w:cs="Arial"/>
          <w:color w:val="0000FF" w:themeColor="hyperlink"/>
          <w:sz w:val="24"/>
          <w:szCs w:val="24"/>
          <w:u w:val="single"/>
        </w:rPr>
      </w:pPr>
      <w:r w:rsidRPr="00F23730">
        <w:rPr>
          <w:rFonts w:ascii="Arial" w:hAnsi="Arial" w:cs="Arial"/>
          <w:sz w:val="24"/>
          <w:szCs w:val="24"/>
        </w:rPr>
        <w:t xml:space="preserve">______. </w:t>
      </w:r>
      <w:r w:rsidRPr="00F23730">
        <w:rPr>
          <w:rFonts w:ascii="Arial" w:hAnsi="Arial" w:cs="Arial"/>
          <w:b/>
          <w:sz w:val="24"/>
          <w:szCs w:val="24"/>
        </w:rPr>
        <w:t xml:space="preserve">Constituição da República Federativa do Brasil de 1967.        </w:t>
      </w:r>
      <w:r w:rsidRPr="00F23730">
        <w:rPr>
          <w:rFonts w:ascii="Arial" w:hAnsi="Arial" w:cs="Arial"/>
          <w:sz w:val="24"/>
          <w:szCs w:val="24"/>
        </w:rPr>
        <w:t>Disponível em &lt;</w:t>
      </w:r>
      <w:hyperlink r:id="rId18" w:history="1">
        <w:r w:rsidRPr="00F23730">
          <w:rPr>
            <w:rFonts w:ascii="Arial" w:hAnsi="Arial" w:cs="Arial"/>
            <w:sz w:val="24"/>
            <w:szCs w:val="24"/>
            <w:u w:val="single"/>
          </w:rPr>
          <w:t>http://www.planalto.gov.br/ccivil_03/Constituicao/Constituicao67.htm</w:t>
        </w:r>
      </w:hyperlink>
      <w:r w:rsidRPr="00F23730">
        <w:rPr>
          <w:rFonts w:ascii="Arial" w:hAnsi="Arial" w:cs="Arial"/>
          <w:sz w:val="24"/>
          <w:szCs w:val="24"/>
          <w:u w:val="single"/>
        </w:rPr>
        <w:t>&gt;.  Acesso em: 15 de setembro de 2018.</w:t>
      </w:r>
    </w:p>
    <w:p w:rsidR="00F23730" w:rsidRPr="00F23730" w:rsidRDefault="00F23730" w:rsidP="00F23730">
      <w:pPr>
        <w:tabs>
          <w:tab w:val="left" w:pos="6833"/>
        </w:tabs>
        <w:spacing w:after="0" w:line="240" w:lineRule="auto"/>
        <w:jc w:val="both"/>
        <w:rPr>
          <w:rFonts w:ascii="Arial" w:hAnsi="Arial" w:cs="Arial"/>
          <w:sz w:val="24"/>
          <w:szCs w:val="24"/>
        </w:rPr>
      </w:pPr>
    </w:p>
    <w:p w:rsidR="00F23730" w:rsidRPr="00F23730" w:rsidRDefault="00F23730" w:rsidP="00F23730">
      <w:pPr>
        <w:spacing w:after="0" w:line="240" w:lineRule="auto"/>
        <w:jc w:val="both"/>
        <w:rPr>
          <w:rFonts w:ascii="Arial" w:hAnsi="Arial" w:cs="Arial"/>
          <w:color w:val="0000FF" w:themeColor="hyperlink"/>
          <w:sz w:val="24"/>
          <w:szCs w:val="24"/>
          <w:u w:val="single"/>
        </w:rPr>
      </w:pPr>
      <w:r w:rsidRPr="00F23730">
        <w:rPr>
          <w:rFonts w:ascii="Arial" w:hAnsi="Arial" w:cs="Arial"/>
          <w:sz w:val="24"/>
          <w:szCs w:val="24"/>
        </w:rPr>
        <w:t xml:space="preserve">______. </w:t>
      </w:r>
      <w:r w:rsidRPr="00F23730">
        <w:rPr>
          <w:rFonts w:ascii="Arial" w:hAnsi="Arial" w:cs="Arial"/>
          <w:b/>
          <w:sz w:val="24"/>
          <w:szCs w:val="24"/>
        </w:rPr>
        <w:t xml:space="preserve">Constituição da República Federativa do Brasil de 1967.        </w:t>
      </w:r>
      <w:r w:rsidR="00972F47">
        <w:rPr>
          <w:rFonts w:ascii="Arial" w:hAnsi="Arial" w:cs="Arial"/>
          <w:sz w:val="24"/>
          <w:szCs w:val="24"/>
        </w:rPr>
        <w:t>Disponível em</w:t>
      </w:r>
      <w:r w:rsidRPr="00F23730">
        <w:rPr>
          <w:rFonts w:ascii="Arial" w:hAnsi="Arial" w:cs="Arial"/>
          <w:sz w:val="24"/>
          <w:szCs w:val="24"/>
        </w:rPr>
        <w:t>&lt;</w:t>
      </w:r>
      <w:hyperlink r:id="rId19" w:history="1">
        <w:r w:rsidRPr="00F23730">
          <w:rPr>
            <w:rFonts w:ascii="Arial" w:hAnsi="Arial" w:cs="Arial"/>
            <w:sz w:val="24"/>
            <w:szCs w:val="24"/>
            <w:u w:val="single"/>
          </w:rPr>
          <w:t>http://www.planalto.gov.br/ccivil_03/Constituicao/Emendas/Emc_anterior1988/emc01-69.htm</w:t>
        </w:r>
      </w:hyperlink>
      <w:r w:rsidRPr="00F23730">
        <w:rPr>
          <w:rFonts w:ascii="Arial" w:hAnsi="Arial" w:cs="Arial"/>
          <w:sz w:val="24"/>
          <w:szCs w:val="24"/>
          <w:u w:val="single"/>
        </w:rPr>
        <w:t>&gt;. Acesso em: 15 de setembro de 2018.</w:t>
      </w:r>
    </w:p>
    <w:p w:rsidR="00F23730" w:rsidRPr="00F23730" w:rsidRDefault="00F23730" w:rsidP="00F23730">
      <w:pPr>
        <w:tabs>
          <w:tab w:val="left" w:pos="6833"/>
        </w:tabs>
        <w:spacing w:after="0" w:line="240" w:lineRule="auto"/>
        <w:jc w:val="both"/>
        <w:rPr>
          <w:rFonts w:ascii="Arial" w:hAnsi="Arial" w:cs="Arial"/>
          <w:sz w:val="24"/>
          <w:szCs w:val="24"/>
        </w:rPr>
      </w:pPr>
    </w:p>
    <w:p w:rsidR="00F23730" w:rsidRPr="00F23730" w:rsidRDefault="00F23730" w:rsidP="00972F47">
      <w:pPr>
        <w:spacing w:after="0" w:line="240" w:lineRule="auto"/>
        <w:jc w:val="both"/>
        <w:rPr>
          <w:rFonts w:ascii="Arial" w:eastAsia="Times New Roman" w:hAnsi="Arial" w:cs="Arial"/>
          <w:color w:val="0000FF" w:themeColor="hyperlink"/>
          <w:sz w:val="24"/>
          <w:szCs w:val="24"/>
          <w:u w:val="single"/>
          <w:lang w:eastAsia="pt-BR"/>
        </w:rPr>
      </w:pPr>
      <w:r w:rsidRPr="00F23730">
        <w:rPr>
          <w:rFonts w:ascii="Arial" w:hAnsi="Arial" w:cs="Arial"/>
          <w:sz w:val="24"/>
          <w:szCs w:val="24"/>
        </w:rPr>
        <w:t xml:space="preserve">______. </w:t>
      </w:r>
      <w:r w:rsidRPr="00F23730">
        <w:rPr>
          <w:rFonts w:ascii="Arial" w:hAnsi="Arial" w:cs="Arial"/>
          <w:b/>
          <w:sz w:val="24"/>
          <w:szCs w:val="24"/>
        </w:rPr>
        <w:t xml:space="preserve">Constituição da República Federativa do Brasil de 1988.        </w:t>
      </w:r>
      <w:r w:rsidRPr="00F23730">
        <w:rPr>
          <w:rFonts w:ascii="Arial" w:hAnsi="Arial" w:cs="Arial"/>
          <w:sz w:val="24"/>
          <w:szCs w:val="24"/>
        </w:rPr>
        <w:t>Disponível em</w:t>
      </w:r>
      <w:r w:rsidRPr="00F23730">
        <w:rPr>
          <w:rFonts w:ascii="Arial" w:eastAsia="Times New Roman" w:hAnsi="Arial" w:cs="Arial"/>
          <w:sz w:val="24"/>
          <w:szCs w:val="24"/>
          <w:lang w:eastAsia="pt-BR"/>
        </w:rPr>
        <w:t>&lt;</w:t>
      </w:r>
      <w:hyperlink r:id="rId20" w:history="1">
        <w:r w:rsidRPr="00F23730">
          <w:rPr>
            <w:rFonts w:ascii="Arial" w:eastAsia="Times New Roman" w:hAnsi="Arial" w:cs="Arial"/>
            <w:sz w:val="24"/>
            <w:szCs w:val="24"/>
            <w:u w:val="single"/>
            <w:lang w:eastAsia="pt-BR"/>
          </w:rPr>
          <w:t>http://www.planalto.gov.br/ccivil_03/constituicao/constituicaocompilado.htm</w:t>
        </w:r>
      </w:hyperlink>
      <w:r w:rsidRPr="00F23730">
        <w:rPr>
          <w:rFonts w:ascii="Arial" w:eastAsia="Times New Roman" w:hAnsi="Arial" w:cs="Arial"/>
          <w:sz w:val="24"/>
          <w:szCs w:val="24"/>
          <w:u w:val="single"/>
          <w:lang w:eastAsia="pt-BR"/>
        </w:rPr>
        <w:t>&gt;.  Acesso em: 15 de setembro de 2018.</w:t>
      </w:r>
    </w:p>
    <w:p w:rsidR="00F23730" w:rsidRPr="00F23730" w:rsidRDefault="00F23730" w:rsidP="00F23730">
      <w:pPr>
        <w:tabs>
          <w:tab w:val="left" w:pos="6833"/>
        </w:tabs>
        <w:spacing w:after="0" w:line="240" w:lineRule="auto"/>
        <w:jc w:val="both"/>
        <w:rPr>
          <w:rFonts w:ascii="Arial" w:hAnsi="Arial" w:cs="Arial"/>
          <w:sz w:val="24"/>
          <w:szCs w:val="24"/>
        </w:rPr>
      </w:pPr>
    </w:p>
    <w:p w:rsidR="00F23730" w:rsidRPr="00F23730" w:rsidRDefault="00F23730" w:rsidP="00F23730">
      <w:pPr>
        <w:shd w:val="clear" w:color="auto" w:fill="FFFFFF"/>
        <w:spacing w:after="0" w:line="240" w:lineRule="auto"/>
        <w:jc w:val="both"/>
        <w:rPr>
          <w:rFonts w:ascii="Arial" w:eastAsia="Times New Roman" w:hAnsi="Arial" w:cs="Arial"/>
          <w:color w:val="333333"/>
          <w:sz w:val="24"/>
          <w:szCs w:val="24"/>
          <w:lang w:eastAsia="pt-BR"/>
        </w:rPr>
      </w:pPr>
      <w:r w:rsidRPr="00F23730">
        <w:rPr>
          <w:rFonts w:ascii="Arial" w:eastAsia="Times New Roman" w:hAnsi="Arial" w:cs="Arial"/>
          <w:color w:val="333333"/>
          <w:sz w:val="24"/>
          <w:szCs w:val="24"/>
          <w:lang w:eastAsia="pt-BR"/>
        </w:rPr>
        <w:t xml:space="preserve">______. </w:t>
      </w:r>
      <w:r w:rsidRPr="00F23730">
        <w:rPr>
          <w:rFonts w:ascii="Arial" w:eastAsia="Times New Roman" w:hAnsi="Arial" w:cs="Arial"/>
          <w:b/>
          <w:sz w:val="24"/>
          <w:szCs w:val="24"/>
          <w:lang w:eastAsia="pt-BR"/>
        </w:rPr>
        <w:t>Súmula 702 Supremo Tribunal Federal.</w:t>
      </w:r>
      <w:r w:rsidRPr="00F23730">
        <w:rPr>
          <w:rFonts w:ascii="Arial" w:eastAsia="Times New Roman" w:hAnsi="Arial" w:cs="Arial"/>
          <w:b/>
          <w:color w:val="333333"/>
          <w:sz w:val="24"/>
          <w:szCs w:val="24"/>
          <w:lang w:eastAsia="pt-BR"/>
        </w:rPr>
        <w:t xml:space="preserve"> </w:t>
      </w:r>
      <w:r w:rsidRPr="00F23730">
        <w:rPr>
          <w:rFonts w:ascii="Arial" w:eastAsia="Times New Roman" w:hAnsi="Arial" w:cs="Arial"/>
          <w:color w:val="333333"/>
          <w:sz w:val="24"/>
          <w:szCs w:val="24"/>
          <w:lang w:eastAsia="pt-BR"/>
        </w:rPr>
        <w:t>Disponível em &lt;</w:t>
      </w:r>
      <w:hyperlink r:id="rId21" w:history="1">
        <w:r w:rsidRPr="00F23730">
          <w:rPr>
            <w:rFonts w:ascii="Arial" w:eastAsia="Times New Roman" w:hAnsi="Arial" w:cs="Arial"/>
            <w:sz w:val="24"/>
            <w:szCs w:val="24"/>
            <w:u w:val="single"/>
            <w:lang w:eastAsia="pt-BR"/>
          </w:rPr>
          <w:t>http://www.stf.jus.br/portal/jurisprudencia/menuSumarioSumulas.asp?sumula=2662</w:t>
        </w:r>
      </w:hyperlink>
      <w:r w:rsidRPr="00F23730">
        <w:rPr>
          <w:rFonts w:ascii="Arial" w:eastAsia="Times New Roman" w:hAnsi="Arial" w:cs="Arial"/>
          <w:sz w:val="24"/>
          <w:szCs w:val="24"/>
          <w:u w:val="single"/>
          <w:lang w:eastAsia="pt-BR"/>
        </w:rPr>
        <w:t>&gt; Acesso em: 18 de setembro de 2018.</w:t>
      </w:r>
    </w:p>
    <w:p w:rsidR="00F23730" w:rsidRPr="00F23730" w:rsidRDefault="00F23730" w:rsidP="00F23730">
      <w:pPr>
        <w:spacing w:after="0" w:line="240" w:lineRule="auto"/>
        <w:jc w:val="both"/>
        <w:rPr>
          <w:rFonts w:ascii="Arial" w:hAnsi="Arial" w:cs="Arial"/>
          <w:sz w:val="24"/>
          <w:szCs w:val="24"/>
        </w:rPr>
      </w:pPr>
    </w:p>
    <w:p w:rsidR="00F23730" w:rsidRPr="00F23730" w:rsidRDefault="00F23730" w:rsidP="00F23730">
      <w:pPr>
        <w:spacing w:after="0" w:line="240" w:lineRule="auto"/>
        <w:jc w:val="both"/>
        <w:rPr>
          <w:rFonts w:ascii="Arial" w:hAnsi="Arial" w:cs="Arial"/>
          <w:sz w:val="24"/>
          <w:szCs w:val="24"/>
        </w:rPr>
      </w:pPr>
      <w:r w:rsidRPr="00F23730">
        <w:rPr>
          <w:rFonts w:ascii="Arial" w:hAnsi="Arial" w:cs="Arial"/>
          <w:sz w:val="24"/>
          <w:szCs w:val="24"/>
        </w:rPr>
        <w:t xml:space="preserve">______. </w:t>
      </w:r>
      <w:r w:rsidRPr="00F23730">
        <w:rPr>
          <w:rFonts w:ascii="Arial" w:hAnsi="Arial" w:cs="Arial"/>
          <w:b/>
          <w:sz w:val="24"/>
          <w:szCs w:val="24"/>
        </w:rPr>
        <w:t xml:space="preserve">Informativo 920 do Supremo Tribunal Federal. </w:t>
      </w:r>
      <w:r w:rsidRPr="00F23730">
        <w:rPr>
          <w:rFonts w:ascii="Arial" w:hAnsi="Arial" w:cs="Arial"/>
          <w:sz w:val="24"/>
          <w:szCs w:val="24"/>
        </w:rPr>
        <w:t>Disponível em &lt;</w:t>
      </w:r>
      <w:hyperlink r:id="rId22" w:history="1">
        <w:r w:rsidRPr="00F23730">
          <w:rPr>
            <w:rFonts w:ascii="Arial" w:hAnsi="Arial" w:cs="Arial"/>
            <w:sz w:val="24"/>
            <w:szCs w:val="24"/>
            <w:u w:val="single"/>
          </w:rPr>
          <w:t>http://www.stf.jus.br//arquivo/informativo/documento/informativo920.htm</w:t>
        </w:r>
      </w:hyperlink>
      <w:r w:rsidRPr="00F23730">
        <w:rPr>
          <w:rFonts w:ascii="Arial" w:hAnsi="Arial" w:cs="Arial"/>
          <w:sz w:val="24"/>
          <w:szCs w:val="24"/>
          <w:u w:val="single"/>
        </w:rPr>
        <w:t>&gt; Acesso em: 22 de agosto de 2018.</w:t>
      </w:r>
    </w:p>
    <w:p w:rsidR="00F23730" w:rsidRPr="00F23730" w:rsidRDefault="00F23730" w:rsidP="00F23730">
      <w:pPr>
        <w:spacing w:after="0" w:line="240" w:lineRule="auto"/>
        <w:jc w:val="both"/>
        <w:rPr>
          <w:rFonts w:ascii="Arial" w:hAnsi="Arial" w:cs="Arial"/>
          <w:sz w:val="24"/>
          <w:szCs w:val="24"/>
        </w:rPr>
      </w:pPr>
    </w:p>
    <w:p w:rsidR="00F23730" w:rsidRDefault="00F23730" w:rsidP="00F23730">
      <w:pPr>
        <w:spacing w:after="0" w:line="240" w:lineRule="auto"/>
        <w:jc w:val="both"/>
        <w:rPr>
          <w:rFonts w:ascii="Arial" w:hAnsi="Arial" w:cs="Arial"/>
          <w:sz w:val="24"/>
          <w:szCs w:val="24"/>
        </w:rPr>
      </w:pPr>
      <w:r w:rsidRPr="00F23730">
        <w:rPr>
          <w:rFonts w:ascii="Arial" w:hAnsi="Arial" w:cs="Arial"/>
          <w:sz w:val="24"/>
          <w:szCs w:val="24"/>
        </w:rPr>
        <w:t xml:space="preserve">______. </w:t>
      </w:r>
      <w:r w:rsidRPr="00F23730">
        <w:rPr>
          <w:rFonts w:ascii="Arial" w:hAnsi="Arial" w:cs="Arial"/>
          <w:b/>
          <w:sz w:val="24"/>
          <w:szCs w:val="24"/>
        </w:rPr>
        <w:t>Inquérito n 4.635 do Supremo Tribunal Federal.</w:t>
      </w:r>
      <w:r w:rsidRPr="00F23730">
        <w:rPr>
          <w:rFonts w:ascii="Arial" w:hAnsi="Arial" w:cs="Arial"/>
          <w:sz w:val="24"/>
          <w:szCs w:val="24"/>
        </w:rPr>
        <w:t xml:space="preserve"> Disponível em &lt;</w:t>
      </w:r>
      <w:hyperlink r:id="rId23" w:history="1">
        <w:r w:rsidRPr="00F23730">
          <w:rPr>
            <w:rFonts w:ascii="Arial" w:hAnsi="Arial" w:cs="Arial"/>
            <w:sz w:val="24"/>
            <w:szCs w:val="24"/>
            <w:u w:val="single"/>
          </w:rPr>
          <w:t>http://portal.stf.jus.br/processos/detalhe.asp?incidente=5292737</w:t>
        </w:r>
      </w:hyperlink>
      <w:r w:rsidRPr="00F23730">
        <w:rPr>
          <w:rFonts w:ascii="Arial" w:hAnsi="Arial" w:cs="Arial"/>
          <w:sz w:val="24"/>
          <w:szCs w:val="24"/>
          <w:u w:val="single"/>
        </w:rPr>
        <w:t xml:space="preserve">&gt; Acesso </w:t>
      </w:r>
      <w:proofErr w:type="gramStart"/>
      <w:r w:rsidRPr="00F23730">
        <w:rPr>
          <w:rFonts w:ascii="Arial" w:hAnsi="Arial" w:cs="Arial"/>
          <w:sz w:val="24"/>
          <w:szCs w:val="24"/>
          <w:u w:val="single"/>
        </w:rPr>
        <w:t>em:</w:t>
      </w:r>
      <w:proofErr w:type="gramEnd"/>
      <w:r w:rsidRPr="00F23730">
        <w:rPr>
          <w:rFonts w:ascii="Arial" w:hAnsi="Arial" w:cs="Arial"/>
          <w:sz w:val="24"/>
          <w:szCs w:val="24"/>
          <w:u w:val="single"/>
        </w:rPr>
        <w:t>09 de setembro de 2018.</w:t>
      </w:r>
    </w:p>
    <w:p w:rsidR="0098672A" w:rsidRDefault="0098672A" w:rsidP="00F23730">
      <w:pPr>
        <w:spacing w:after="0" w:line="240" w:lineRule="auto"/>
        <w:jc w:val="both"/>
        <w:rPr>
          <w:rFonts w:ascii="Arial" w:hAnsi="Arial" w:cs="Arial"/>
          <w:sz w:val="24"/>
          <w:szCs w:val="24"/>
        </w:rPr>
      </w:pPr>
    </w:p>
    <w:p w:rsidR="006A02F5" w:rsidRDefault="00920A36" w:rsidP="006A02F5">
      <w:pPr>
        <w:shd w:val="clear" w:color="auto" w:fill="FFFFFF"/>
        <w:spacing w:after="0" w:line="240" w:lineRule="auto"/>
        <w:jc w:val="both"/>
        <w:outlineLvl w:val="1"/>
        <w:rPr>
          <w:rFonts w:ascii="Arial" w:eastAsia="Times New Roman" w:hAnsi="Arial" w:cs="Arial"/>
          <w:bCs/>
          <w:sz w:val="24"/>
          <w:szCs w:val="24"/>
          <w:lang w:eastAsia="pt-BR"/>
        </w:rPr>
      </w:pPr>
      <w:r w:rsidRPr="00F23730">
        <w:rPr>
          <w:rFonts w:ascii="Arial" w:eastAsia="Times New Roman" w:hAnsi="Arial" w:cs="Arial"/>
          <w:bCs/>
          <w:sz w:val="24"/>
          <w:szCs w:val="24"/>
          <w:lang w:eastAsia="pt-BR"/>
        </w:rPr>
        <w:t>GALLI</w:t>
      </w:r>
      <w:r w:rsidR="006A02F5" w:rsidRPr="00F23730">
        <w:rPr>
          <w:rFonts w:ascii="Arial" w:eastAsia="Times New Roman" w:hAnsi="Arial" w:cs="Arial"/>
          <w:bCs/>
          <w:sz w:val="24"/>
          <w:szCs w:val="24"/>
          <w:lang w:eastAsia="pt-BR"/>
        </w:rPr>
        <w:t>, Marcelo.</w:t>
      </w:r>
      <w:r w:rsidR="006A02F5" w:rsidRPr="00F23730">
        <w:rPr>
          <w:rFonts w:ascii="Arial" w:eastAsia="Times New Roman" w:hAnsi="Arial" w:cs="Arial"/>
          <w:b/>
          <w:bCs/>
          <w:sz w:val="24"/>
          <w:szCs w:val="24"/>
          <w:lang w:eastAsia="pt-BR"/>
        </w:rPr>
        <w:t xml:space="preserve"> </w:t>
      </w:r>
      <w:proofErr w:type="spellStart"/>
      <w:r w:rsidR="006A02F5" w:rsidRPr="00F23730">
        <w:rPr>
          <w:rFonts w:ascii="Arial" w:eastAsia="Times New Roman" w:hAnsi="Arial" w:cs="Arial"/>
          <w:b/>
          <w:sz w:val="24"/>
          <w:szCs w:val="24"/>
          <w:lang w:eastAsia="pt-BR"/>
        </w:rPr>
        <w:t>Toffoli</w:t>
      </w:r>
      <w:proofErr w:type="spellEnd"/>
      <w:r w:rsidR="006A02F5" w:rsidRPr="00F23730">
        <w:rPr>
          <w:rFonts w:ascii="Arial" w:eastAsia="Times New Roman" w:hAnsi="Arial" w:cs="Arial"/>
          <w:b/>
          <w:sz w:val="24"/>
          <w:szCs w:val="24"/>
          <w:lang w:eastAsia="pt-BR"/>
        </w:rPr>
        <w:t xml:space="preserve"> Propõe Súmulas Vinculantes Para Restringir Prerrogativas de Foro. </w:t>
      </w:r>
      <w:r w:rsidR="006A02F5" w:rsidRPr="00F23730">
        <w:rPr>
          <w:rFonts w:ascii="Arial" w:eastAsia="Times New Roman" w:hAnsi="Arial" w:cs="Arial"/>
          <w:sz w:val="24"/>
          <w:szCs w:val="24"/>
          <w:lang w:eastAsia="pt-BR"/>
        </w:rPr>
        <w:t>Disponível em &lt;</w:t>
      </w:r>
      <w:r w:rsidR="006A02F5" w:rsidRPr="00F23730">
        <w:rPr>
          <w:rFonts w:ascii="Arial" w:eastAsia="Times New Roman" w:hAnsi="Arial" w:cs="Arial"/>
          <w:b/>
          <w:bCs/>
          <w:sz w:val="24"/>
          <w:szCs w:val="24"/>
          <w:lang w:eastAsia="pt-BR"/>
        </w:rPr>
        <w:t xml:space="preserve"> </w:t>
      </w:r>
      <w:hyperlink r:id="rId24" w:history="1">
        <w:r w:rsidR="006A02F5" w:rsidRPr="00F23730">
          <w:rPr>
            <w:rFonts w:ascii="Arial" w:eastAsia="Times New Roman" w:hAnsi="Arial" w:cs="Arial"/>
            <w:b/>
            <w:bCs/>
            <w:sz w:val="24"/>
            <w:szCs w:val="24"/>
            <w:u w:val="single"/>
            <w:lang w:eastAsia="pt-BR"/>
          </w:rPr>
          <w:t>https://www.conjur.com.br/2018-mai-09/toffoli-propoe-sumulas-vinculantes-restringir-foro-especial</w:t>
        </w:r>
      </w:hyperlink>
      <w:r w:rsidR="006A02F5" w:rsidRPr="00F23730">
        <w:rPr>
          <w:rFonts w:ascii="Arial" w:eastAsia="Times New Roman" w:hAnsi="Arial" w:cs="Arial"/>
          <w:bCs/>
          <w:sz w:val="24"/>
          <w:szCs w:val="24"/>
          <w:u w:val="single"/>
          <w:lang w:eastAsia="pt-BR"/>
        </w:rPr>
        <w:t>&gt;</w:t>
      </w:r>
      <w:r w:rsidR="006A02F5" w:rsidRPr="00F23730">
        <w:rPr>
          <w:rFonts w:ascii="Arial" w:eastAsia="Times New Roman" w:hAnsi="Arial" w:cs="Arial"/>
          <w:bCs/>
          <w:sz w:val="24"/>
          <w:szCs w:val="24"/>
          <w:lang w:eastAsia="pt-BR"/>
        </w:rPr>
        <w:t xml:space="preserve"> Acesso em: 29 de setembro de 2018.</w:t>
      </w:r>
    </w:p>
    <w:p w:rsidR="00FB044B" w:rsidRDefault="00FB044B" w:rsidP="006A02F5">
      <w:pPr>
        <w:shd w:val="clear" w:color="auto" w:fill="FFFFFF"/>
        <w:spacing w:after="0" w:line="240" w:lineRule="auto"/>
        <w:jc w:val="both"/>
        <w:outlineLvl w:val="1"/>
        <w:rPr>
          <w:rFonts w:ascii="Arial" w:eastAsia="Times New Roman" w:hAnsi="Arial" w:cs="Arial"/>
          <w:bCs/>
          <w:sz w:val="24"/>
          <w:szCs w:val="24"/>
          <w:lang w:eastAsia="pt-BR"/>
        </w:rPr>
      </w:pPr>
    </w:p>
    <w:p w:rsidR="00FB044B" w:rsidRPr="00F23730" w:rsidRDefault="00FB044B" w:rsidP="00FB044B">
      <w:pPr>
        <w:spacing w:after="0" w:line="240" w:lineRule="auto"/>
        <w:jc w:val="both"/>
        <w:rPr>
          <w:rFonts w:ascii="Arial" w:hAnsi="Arial" w:cs="Arial"/>
          <w:sz w:val="24"/>
          <w:szCs w:val="24"/>
        </w:rPr>
      </w:pPr>
      <w:r w:rsidRPr="00F23730">
        <w:rPr>
          <w:rFonts w:ascii="Arial" w:hAnsi="Arial" w:cs="Arial"/>
          <w:sz w:val="24"/>
          <w:szCs w:val="24"/>
        </w:rPr>
        <w:t>LIMA, Renato Brasileiro de.</w:t>
      </w:r>
      <w:r w:rsidRPr="00F23730">
        <w:rPr>
          <w:rFonts w:ascii="Arial" w:hAnsi="Arial" w:cs="Arial"/>
          <w:b/>
          <w:sz w:val="24"/>
          <w:szCs w:val="24"/>
        </w:rPr>
        <w:t xml:space="preserve"> Manual de Processo Penal</w:t>
      </w:r>
      <w:r>
        <w:rPr>
          <w:rFonts w:ascii="Arial" w:hAnsi="Arial" w:cs="Arial"/>
          <w:sz w:val="24"/>
          <w:szCs w:val="24"/>
        </w:rPr>
        <w:t xml:space="preserve">. São Paulo: </w:t>
      </w:r>
      <w:proofErr w:type="spellStart"/>
      <w:r>
        <w:rPr>
          <w:rFonts w:ascii="Arial" w:hAnsi="Arial" w:cs="Arial"/>
          <w:sz w:val="24"/>
          <w:szCs w:val="24"/>
        </w:rPr>
        <w:t>Impetus</w:t>
      </w:r>
      <w:proofErr w:type="spellEnd"/>
      <w:r>
        <w:rPr>
          <w:rFonts w:ascii="Arial" w:hAnsi="Arial" w:cs="Arial"/>
          <w:sz w:val="24"/>
          <w:szCs w:val="24"/>
        </w:rPr>
        <w:t>.</w:t>
      </w:r>
      <w:r w:rsidRPr="00F23730">
        <w:rPr>
          <w:rFonts w:ascii="Arial" w:hAnsi="Arial" w:cs="Arial"/>
          <w:sz w:val="24"/>
          <w:szCs w:val="24"/>
        </w:rPr>
        <w:t xml:space="preserve"> 2011.</w:t>
      </w:r>
    </w:p>
    <w:p w:rsidR="00FB044B" w:rsidRPr="00F23730" w:rsidRDefault="00FB044B" w:rsidP="00FB044B">
      <w:pPr>
        <w:shd w:val="clear" w:color="auto" w:fill="FFFFFF"/>
        <w:spacing w:after="0" w:line="240" w:lineRule="auto"/>
        <w:jc w:val="both"/>
        <w:rPr>
          <w:rFonts w:ascii="Arial" w:eastAsia="Times New Roman" w:hAnsi="Arial" w:cs="Arial"/>
          <w:color w:val="333333"/>
          <w:sz w:val="24"/>
          <w:szCs w:val="24"/>
          <w:lang w:eastAsia="pt-BR"/>
        </w:rPr>
      </w:pPr>
    </w:p>
    <w:p w:rsidR="00FB044B" w:rsidRDefault="00FB044B" w:rsidP="00FB044B">
      <w:pPr>
        <w:shd w:val="clear" w:color="auto" w:fill="FFFFFF"/>
        <w:spacing w:after="0" w:line="240" w:lineRule="auto"/>
        <w:jc w:val="both"/>
        <w:rPr>
          <w:rFonts w:ascii="Arial" w:eastAsia="Times New Roman" w:hAnsi="Arial" w:cs="Arial"/>
          <w:color w:val="333333"/>
          <w:sz w:val="24"/>
          <w:szCs w:val="24"/>
          <w:lang w:eastAsia="pt-BR"/>
        </w:rPr>
      </w:pPr>
      <w:r w:rsidRPr="00F23730">
        <w:rPr>
          <w:rFonts w:ascii="Arial" w:eastAsia="Times New Roman" w:hAnsi="Arial" w:cs="Arial"/>
          <w:sz w:val="24"/>
          <w:szCs w:val="24"/>
          <w:lang w:eastAsia="pt-BR"/>
        </w:rPr>
        <w:t>______. </w:t>
      </w:r>
      <w:r w:rsidRPr="00F23730">
        <w:rPr>
          <w:rFonts w:ascii="Arial" w:eastAsia="Times New Roman" w:hAnsi="Arial" w:cs="Arial"/>
          <w:b/>
          <w:bCs/>
          <w:sz w:val="24"/>
          <w:szCs w:val="24"/>
          <w:lang w:eastAsia="pt-BR"/>
        </w:rPr>
        <w:t>Manual de Processo Penal</w:t>
      </w:r>
      <w:r w:rsidRPr="00F23730">
        <w:rPr>
          <w:rFonts w:ascii="Arial" w:eastAsia="Times New Roman" w:hAnsi="Arial" w:cs="Arial"/>
          <w:color w:val="333333"/>
          <w:sz w:val="24"/>
          <w:szCs w:val="24"/>
          <w:lang w:eastAsia="pt-BR"/>
        </w:rPr>
        <w:t xml:space="preserve">. </w:t>
      </w:r>
      <w:proofErr w:type="gramStart"/>
      <w:r w:rsidRPr="00F23730">
        <w:rPr>
          <w:rFonts w:ascii="Arial" w:eastAsia="Times New Roman" w:hAnsi="Arial" w:cs="Arial"/>
          <w:color w:val="333333"/>
          <w:sz w:val="24"/>
          <w:szCs w:val="24"/>
          <w:lang w:eastAsia="pt-BR"/>
        </w:rPr>
        <w:t>3.</w:t>
      </w:r>
      <w:proofErr w:type="gramEnd"/>
      <w:r w:rsidRPr="00F23730">
        <w:rPr>
          <w:rFonts w:ascii="Arial" w:eastAsia="Times New Roman" w:hAnsi="Arial" w:cs="Arial"/>
          <w:color w:val="333333"/>
          <w:sz w:val="24"/>
          <w:szCs w:val="24"/>
          <w:lang w:eastAsia="pt-BR"/>
        </w:rPr>
        <w:t xml:space="preserve">ed. São Paulo: Editora Jus </w:t>
      </w:r>
      <w:proofErr w:type="spellStart"/>
      <w:r w:rsidRPr="00F23730">
        <w:rPr>
          <w:rFonts w:ascii="Arial" w:eastAsia="Times New Roman" w:hAnsi="Arial" w:cs="Arial"/>
          <w:color w:val="333333"/>
          <w:sz w:val="24"/>
          <w:szCs w:val="24"/>
          <w:lang w:eastAsia="pt-BR"/>
        </w:rPr>
        <w:t>Podivm</w:t>
      </w:r>
      <w:proofErr w:type="spellEnd"/>
      <w:r w:rsidRPr="00F23730">
        <w:rPr>
          <w:rFonts w:ascii="Arial" w:eastAsia="Times New Roman" w:hAnsi="Arial" w:cs="Arial"/>
          <w:color w:val="333333"/>
          <w:sz w:val="24"/>
          <w:szCs w:val="24"/>
          <w:lang w:eastAsia="pt-BR"/>
        </w:rPr>
        <w:t>. 2015, p.478</w:t>
      </w:r>
    </w:p>
    <w:p w:rsidR="00FB044B" w:rsidRDefault="00FB044B" w:rsidP="006A02F5">
      <w:pPr>
        <w:shd w:val="clear" w:color="auto" w:fill="FFFFFF"/>
        <w:spacing w:after="0" w:line="240" w:lineRule="auto"/>
        <w:jc w:val="both"/>
        <w:outlineLvl w:val="1"/>
        <w:rPr>
          <w:rFonts w:ascii="Arial" w:eastAsia="Times New Roman" w:hAnsi="Arial" w:cs="Arial"/>
          <w:bCs/>
          <w:sz w:val="24"/>
          <w:szCs w:val="24"/>
          <w:lang w:eastAsia="pt-BR"/>
        </w:rPr>
      </w:pPr>
    </w:p>
    <w:p w:rsidR="00F3154F" w:rsidRPr="00F3154F" w:rsidRDefault="00F3154F" w:rsidP="00F23730">
      <w:pPr>
        <w:shd w:val="clear" w:color="auto" w:fill="FFFFFF"/>
        <w:spacing w:after="0" w:line="240" w:lineRule="auto"/>
        <w:jc w:val="both"/>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xml:space="preserve">MENDES, Gilmar Ferreira; BRANCO, Paulo Gustavo </w:t>
      </w:r>
      <w:proofErr w:type="spellStart"/>
      <w:r>
        <w:rPr>
          <w:rFonts w:ascii="Arial" w:eastAsia="Times New Roman" w:hAnsi="Arial" w:cs="Arial"/>
          <w:color w:val="333333"/>
          <w:sz w:val="24"/>
          <w:szCs w:val="24"/>
          <w:lang w:eastAsia="pt-BR"/>
        </w:rPr>
        <w:t>Gonet</w:t>
      </w:r>
      <w:proofErr w:type="spellEnd"/>
      <w:r>
        <w:rPr>
          <w:rFonts w:ascii="Arial" w:eastAsia="Times New Roman" w:hAnsi="Arial" w:cs="Arial"/>
          <w:color w:val="333333"/>
          <w:sz w:val="24"/>
          <w:szCs w:val="24"/>
          <w:lang w:eastAsia="pt-BR"/>
        </w:rPr>
        <w:t xml:space="preserve">. </w:t>
      </w:r>
      <w:r>
        <w:rPr>
          <w:rFonts w:ascii="Arial" w:eastAsia="Times New Roman" w:hAnsi="Arial" w:cs="Arial"/>
          <w:b/>
          <w:color w:val="333333"/>
          <w:sz w:val="24"/>
          <w:szCs w:val="24"/>
          <w:lang w:eastAsia="pt-BR"/>
        </w:rPr>
        <w:t>Curso de Direito Constitucional.</w:t>
      </w:r>
      <w:r>
        <w:rPr>
          <w:rFonts w:ascii="Arial" w:eastAsia="Times New Roman" w:hAnsi="Arial" w:cs="Arial"/>
          <w:color w:val="333333"/>
          <w:sz w:val="24"/>
          <w:szCs w:val="24"/>
          <w:lang w:eastAsia="pt-BR"/>
        </w:rPr>
        <w:t xml:space="preserve"> 7ª ed., São Paulo: Saraiva. 2012.</w:t>
      </w:r>
    </w:p>
    <w:p w:rsidR="00F23730" w:rsidRPr="00F23730" w:rsidRDefault="00F23730" w:rsidP="00F23730">
      <w:pPr>
        <w:spacing w:after="0" w:line="240" w:lineRule="auto"/>
        <w:jc w:val="both"/>
        <w:rPr>
          <w:rFonts w:ascii="Arial" w:hAnsi="Arial" w:cs="Arial"/>
          <w:sz w:val="24"/>
          <w:szCs w:val="24"/>
        </w:rPr>
      </w:pPr>
    </w:p>
    <w:p w:rsidR="00F23730" w:rsidRPr="00F23730" w:rsidRDefault="00F23730" w:rsidP="00F23730">
      <w:pPr>
        <w:spacing w:after="0" w:line="240" w:lineRule="auto"/>
        <w:jc w:val="both"/>
        <w:rPr>
          <w:rFonts w:ascii="Arial" w:hAnsi="Arial" w:cs="Arial"/>
          <w:sz w:val="24"/>
          <w:szCs w:val="24"/>
        </w:rPr>
      </w:pPr>
      <w:r w:rsidRPr="00F23730">
        <w:rPr>
          <w:rFonts w:ascii="Arial" w:hAnsi="Arial" w:cs="Arial"/>
          <w:sz w:val="24"/>
          <w:szCs w:val="24"/>
        </w:rPr>
        <w:t xml:space="preserve">Mirabete, Júlio Fabbrini. </w:t>
      </w:r>
      <w:r w:rsidRPr="00F23730">
        <w:rPr>
          <w:rFonts w:ascii="Arial" w:hAnsi="Arial" w:cs="Arial"/>
          <w:b/>
          <w:sz w:val="24"/>
          <w:szCs w:val="24"/>
        </w:rPr>
        <w:t>Processo Penal</w:t>
      </w:r>
      <w:r w:rsidRPr="00F23730">
        <w:rPr>
          <w:rFonts w:ascii="Arial" w:hAnsi="Arial" w:cs="Arial"/>
          <w:sz w:val="24"/>
          <w:szCs w:val="24"/>
        </w:rPr>
        <w:t>. 10ª ed., São Paulo: Atlas 2000.</w:t>
      </w:r>
    </w:p>
    <w:p w:rsidR="00F23730" w:rsidRPr="00F23730" w:rsidRDefault="00F23730" w:rsidP="00F23730">
      <w:pPr>
        <w:spacing w:after="0" w:line="240" w:lineRule="auto"/>
        <w:jc w:val="both"/>
        <w:rPr>
          <w:rFonts w:ascii="Arial" w:hAnsi="Arial" w:cs="Arial"/>
          <w:sz w:val="24"/>
          <w:szCs w:val="24"/>
        </w:rPr>
      </w:pPr>
    </w:p>
    <w:p w:rsidR="00F23730" w:rsidRPr="00F23730" w:rsidRDefault="00F23730" w:rsidP="00F23730">
      <w:pPr>
        <w:spacing w:after="0" w:line="240" w:lineRule="auto"/>
        <w:jc w:val="both"/>
        <w:rPr>
          <w:rFonts w:ascii="Arial" w:hAnsi="Arial" w:cs="Arial"/>
          <w:sz w:val="24"/>
          <w:szCs w:val="24"/>
        </w:rPr>
      </w:pPr>
      <w:r w:rsidRPr="00F23730">
        <w:rPr>
          <w:rFonts w:ascii="Arial" w:hAnsi="Arial" w:cs="Arial"/>
          <w:color w:val="333333"/>
          <w:sz w:val="24"/>
          <w:szCs w:val="24"/>
        </w:rPr>
        <w:t>______.</w:t>
      </w:r>
      <w:r w:rsidRPr="00F23730">
        <w:rPr>
          <w:rFonts w:ascii="Arial" w:hAnsi="Arial" w:cs="Arial"/>
          <w:sz w:val="24"/>
          <w:szCs w:val="24"/>
        </w:rPr>
        <w:t xml:space="preserve"> </w:t>
      </w:r>
      <w:r w:rsidRPr="00F23730">
        <w:rPr>
          <w:rFonts w:ascii="Arial" w:hAnsi="Arial" w:cs="Arial"/>
          <w:b/>
          <w:sz w:val="24"/>
          <w:szCs w:val="24"/>
        </w:rPr>
        <w:t>Processo Penal</w:t>
      </w:r>
      <w:r w:rsidRPr="00F23730">
        <w:rPr>
          <w:rFonts w:ascii="Arial" w:hAnsi="Arial" w:cs="Arial"/>
          <w:sz w:val="24"/>
          <w:szCs w:val="24"/>
        </w:rPr>
        <w:t>. 18ª ed. São Paulo: Atlas 2007.</w:t>
      </w:r>
    </w:p>
    <w:p w:rsidR="00F23730" w:rsidRDefault="00F23730" w:rsidP="00F23730">
      <w:pPr>
        <w:spacing w:after="0" w:line="240" w:lineRule="auto"/>
        <w:jc w:val="both"/>
        <w:rPr>
          <w:rFonts w:ascii="Arial" w:hAnsi="Arial" w:cs="Arial"/>
          <w:sz w:val="24"/>
          <w:szCs w:val="24"/>
        </w:rPr>
      </w:pPr>
    </w:p>
    <w:p w:rsidR="00FB044B" w:rsidRDefault="00FB044B" w:rsidP="00FB044B">
      <w:pPr>
        <w:spacing w:after="0" w:line="240" w:lineRule="auto"/>
        <w:jc w:val="both"/>
        <w:rPr>
          <w:rFonts w:ascii="Arial" w:hAnsi="Arial" w:cs="Arial"/>
          <w:sz w:val="24"/>
          <w:szCs w:val="24"/>
        </w:rPr>
      </w:pPr>
      <w:r>
        <w:rPr>
          <w:rFonts w:ascii="Arial" w:hAnsi="Arial" w:cs="Arial"/>
          <w:sz w:val="24"/>
          <w:szCs w:val="24"/>
        </w:rPr>
        <w:t xml:space="preserve">NUCCI, Guilherme de Souza. </w:t>
      </w:r>
      <w:r>
        <w:rPr>
          <w:rFonts w:ascii="Arial" w:hAnsi="Arial" w:cs="Arial"/>
          <w:b/>
          <w:sz w:val="24"/>
          <w:szCs w:val="24"/>
        </w:rPr>
        <w:t>Manual de Processo Penal e execução Penal</w:t>
      </w:r>
      <w:r>
        <w:rPr>
          <w:rFonts w:ascii="Arial" w:hAnsi="Arial" w:cs="Arial"/>
          <w:sz w:val="24"/>
          <w:szCs w:val="24"/>
        </w:rPr>
        <w:t>. 7ª ed., São Paulo: Revista dos Tribunais, 2011.</w:t>
      </w:r>
    </w:p>
    <w:p w:rsidR="00FB044B" w:rsidRDefault="00FB044B" w:rsidP="00F23730">
      <w:pPr>
        <w:spacing w:after="0" w:line="240" w:lineRule="auto"/>
        <w:jc w:val="both"/>
        <w:rPr>
          <w:rFonts w:ascii="Arial" w:hAnsi="Arial" w:cs="Arial"/>
          <w:sz w:val="24"/>
          <w:szCs w:val="24"/>
        </w:rPr>
      </w:pPr>
    </w:p>
    <w:p w:rsidR="006A02F5" w:rsidRDefault="006A02F5" w:rsidP="00F23730">
      <w:pPr>
        <w:spacing w:after="0" w:line="240" w:lineRule="auto"/>
        <w:jc w:val="both"/>
        <w:rPr>
          <w:rFonts w:ascii="Arial" w:hAnsi="Arial" w:cs="Arial"/>
          <w:sz w:val="24"/>
          <w:szCs w:val="24"/>
        </w:rPr>
      </w:pPr>
      <w:r>
        <w:rPr>
          <w:rFonts w:ascii="Arial" w:hAnsi="Arial" w:cs="Arial"/>
          <w:sz w:val="24"/>
          <w:szCs w:val="24"/>
        </w:rPr>
        <w:t xml:space="preserve">PACELLI, Eugênio. </w:t>
      </w:r>
      <w:r>
        <w:rPr>
          <w:rFonts w:ascii="Arial" w:hAnsi="Arial" w:cs="Arial"/>
          <w:b/>
          <w:sz w:val="24"/>
          <w:szCs w:val="24"/>
        </w:rPr>
        <w:t>Curso de Processo Penal.</w:t>
      </w:r>
      <w:r>
        <w:rPr>
          <w:rFonts w:ascii="Arial" w:hAnsi="Arial" w:cs="Arial"/>
          <w:sz w:val="24"/>
          <w:szCs w:val="24"/>
        </w:rPr>
        <w:t xml:space="preserve"> 16ª ed.</w:t>
      </w:r>
      <w:r w:rsidR="008F181D">
        <w:rPr>
          <w:rFonts w:ascii="Arial" w:hAnsi="Arial" w:cs="Arial"/>
          <w:sz w:val="24"/>
          <w:szCs w:val="24"/>
        </w:rPr>
        <w:t>,</w:t>
      </w:r>
      <w:r>
        <w:rPr>
          <w:rFonts w:ascii="Arial" w:hAnsi="Arial" w:cs="Arial"/>
          <w:sz w:val="24"/>
          <w:szCs w:val="24"/>
        </w:rPr>
        <w:t xml:space="preserve"> São Paulo: Atlas</w:t>
      </w:r>
      <w:r w:rsidR="008F181D">
        <w:rPr>
          <w:rFonts w:ascii="Arial" w:hAnsi="Arial" w:cs="Arial"/>
          <w:sz w:val="24"/>
          <w:szCs w:val="24"/>
        </w:rPr>
        <w:t>, 2012.</w:t>
      </w:r>
    </w:p>
    <w:p w:rsidR="008F181D" w:rsidRPr="006A02F5" w:rsidRDefault="008F181D" w:rsidP="00F23730">
      <w:pPr>
        <w:spacing w:after="0" w:line="240" w:lineRule="auto"/>
        <w:jc w:val="both"/>
        <w:rPr>
          <w:rFonts w:ascii="Arial" w:hAnsi="Arial" w:cs="Arial"/>
          <w:sz w:val="24"/>
          <w:szCs w:val="24"/>
        </w:rPr>
      </w:pPr>
    </w:p>
    <w:p w:rsidR="00803F0A" w:rsidRDefault="006A02F5" w:rsidP="00803F0A">
      <w:pPr>
        <w:spacing w:after="0"/>
        <w:rPr>
          <w:rFonts w:ascii="Arial" w:hAnsi="Arial" w:cs="Arial"/>
          <w:sz w:val="24"/>
          <w:szCs w:val="24"/>
        </w:rPr>
      </w:pPr>
      <w:r w:rsidRPr="00E120B5">
        <w:rPr>
          <w:rFonts w:ascii="Arial" w:hAnsi="Arial" w:cs="Arial"/>
          <w:sz w:val="24"/>
          <w:szCs w:val="24"/>
        </w:rPr>
        <w:t xml:space="preserve">TÁVORA, Nestor; ALENCAR, </w:t>
      </w:r>
      <w:proofErr w:type="spellStart"/>
      <w:r w:rsidRPr="00E120B5">
        <w:rPr>
          <w:rFonts w:ascii="Arial" w:hAnsi="Arial" w:cs="Arial"/>
          <w:sz w:val="24"/>
          <w:szCs w:val="24"/>
        </w:rPr>
        <w:t>Rosmar</w:t>
      </w:r>
      <w:proofErr w:type="spellEnd"/>
      <w:r w:rsidRPr="00E120B5">
        <w:rPr>
          <w:rFonts w:ascii="Arial" w:hAnsi="Arial" w:cs="Arial"/>
          <w:sz w:val="24"/>
          <w:szCs w:val="24"/>
        </w:rPr>
        <w:t xml:space="preserve"> Rodrigues. </w:t>
      </w:r>
      <w:r w:rsidRPr="00E120B5">
        <w:rPr>
          <w:rFonts w:ascii="Arial" w:hAnsi="Arial" w:cs="Arial"/>
          <w:b/>
          <w:sz w:val="24"/>
          <w:szCs w:val="24"/>
        </w:rPr>
        <w:t>Curso de direito processual penal</w:t>
      </w:r>
      <w:r w:rsidRPr="00E120B5">
        <w:rPr>
          <w:rFonts w:ascii="Arial" w:hAnsi="Arial" w:cs="Arial"/>
          <w:sz w:val="24"/>
          <w:szCs w:val="24"/>
        </w:rPr>
        <w:t xml:space="preserve">. </w:t>
      </w:r>
      <w:r>
        <w:rPr>
          <w:rFonts w:ascii="Arial" w:hAnsi="Arial" w:cs="Arial"/>
          <w:sz w:val="24"/>
          <w:szCs w:val="24"/>
        </w:rPr>
        <w:t xml:space="preserve">7ª ed. Salvador: Editora </w:t>
      </w:r>
      <w:proofErr w:type="spellStart"/>
      <w:r>
        <w:rPr>
          <w:rFonts w:ascii="Arial" w:hAnsi="Arial" w:cs="Arial"/>
          <w:sz w:val="24"/>
          <w:szCs w:val="24"/>
        </w:rPr>
        <w:t>Podivm</w:t>
      </w:r>
      <w:proofErr w:type="spellEnd"/>
      <w:r>
        <w:rPr>
          <w:rFonts w:ascii="Arial" w:hAnsi="Arial" w:cs="Arial"/>
          <w:sz w:val="24"/>
          <w:szCs w:val="24"/>
        </w:rPr>
        <w:t>, 2012</w:t>
      </w:r>
      <w:r w:rsidRPr="00E120B5">
        <w:rPr>
          <w:rFonts w:ascii="Arial" w:hAnsi="Arial" w:cs="Arial"/>
          <w:sz w:val="24"/>
          <w:szCs w:val="24"/>
        </w:rPr>
        <w:t>.</w:t>
      </w:r>
    </w:p>
    <w:p w:rsidR="00803F0A" w:rsidRDefault="00803F0A" w:rsidP="00803F0A">
      <w:pPr>
        <w:spacing w:after="0"/>
        <w:rPr>
          <w:rFonts w:ascii="Arial" w:hAnsi="Arial" w:cs="Arial"/>
          <w:sz w:val="24"/>
          <w:szCs w:val="24"/>
        </w:rPr>
      </w:pPr>
    </w:p>
    <w:p w:rsidR="00E120B5" w:rsidRPr="006D4929" w:rsidRDefault="00F23730" w:rsidP="004B19BE">
      <w:pPr>
        <w:spacing w:after="0" w:line="240" w:lineRule="auto"/>
        <w:jc w:val="both"/>
        <w:rPr>
          <w:rFonts w:ascii="Arial" w:hAnsi="Arial" w:cs="Arial"/>
        </w:rPr>
      </w:pPr>
      <w:r w:rsidRPr="00F23730">
        <w:rPr>
          <w:rFonts w:ascii="Arial" w:hAnsi="Arial" w:cs="Arial"/>
          <w:sz w:val="24"/>
          <w:szCs w:val="24"/>
        </w:rPr>
        <w:t xml:space="preserve">Tourinho Filho, Fernando Costa. </w:t>
      </w:r>
      <w:r w:rsidRPr="00F23730">
        <w:rPr>
          <w:rFonts w:ascii="Arial" w:hAnsi="Arial" w:cs="Arial"/>
          <w:b/>
          <w:sz w:val="24"/>
          <w:szCs w:val="24"/>
        </w:rPr>
        <w:t>Processo Penal</w:t>
      </w:r>
      <w:r w:rsidRPr="00F23730">
        <w:rPr>
          <w:rFonts w:ascii="Arial" w:hAnsi="Arial" w:cs="Arial"/>
          <w:sz w:val="24"/>
          <w:szCs w:val="24"/>
        </w:rPr>
        <w:t>, vol. II 24ª ed., São Paulo: Saraiva 2002</w:t>
      </w:r>
      <w:r w:rsidR="006A02F5">
        <w:rPr>
          <w:rFonts w:ascii="Arial" w:hAnsi="Arial" w:cs="Arial"/>
          <w:sz w:val="24"/>
          <w:szCs w:val="24"/>
        </w:rPr>
        <w:t>.</w:t>
      </w:r>
    </w:p>
    <w:sectPr w:rsidR="00E120B5" w:rsidRPr="006D4929" w:rsidSect="00A61CDE">
      <w:pgSz w:w="11906" w:h="16838"/>
      <w:pgMar w:top="1701" w:right="1133"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A9D" w:rsidRDefault="001B7A9D" w:rsidP="00102FA6">
      <w:pPr>
        <w:spacing w:after="0" w:line="240" w:lineRule="auto"/>
      </w:pPr>
      <w:r>
        <w:separator/>
      </w:r>
    </w:p>
  </w:endnote>
  <w:endnote w:type="continuationSeparator" w:id="0">
    <w:p w:rsidR="001B7A9D" w:rsidRDefault="001B7A9D" w:rsidP="0010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A9D" w:rsidRDefault="001B7A9D" w:rsidP="00102FA6">
      <w:pPr>
        <w:spacing w:after="0" w:line="240" w:lineRule="auto"/>
      </w:pPr>
      <w:r>
        <w:separator/>
      </w:r>
    </w:p>
  </w:footnote>
  <w:footnote w:type="continuationSeparator" w:id="0">
    <w:p w:rsidR="001B7A9D" w:rsidRDefault="001B7A9D" w:rsidP="00102F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043F2"/>
    <w:multiLevelType w:val="hybridMultilevel"/>
    <w:tmpl w:val="66DEE900"/>
    <w:lvl w:ilvl="0" w:tplc="B8E01434">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4FC4BE7"/>
    <w:multiLevelType w:val="hybridMultilevel"/>
    <w:tmpl w:val="E7AAEC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6EC211E"/>
    <w:multiLevelType w:val="hybridMultilevel"/>
    <w:tmpl w:val="677A3E42"/>
    <w:lvl w:ilvl="0" w:tplc="FC887880">
      <w:start w:val="1"/>
      <w:numFmt w:val="lowerLetter"/>
      <w:lvlText w:val="%1)"/>
      <w:lvlJc w:val="left"/>
      <w:pPr>
        <w:ind w:left="3900" w:hanging="36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3">
    <w:nsid w:val="472C23D3"/>
    <w:multiLevelType w:val="hybridMultilevel"/>
    <w:tmpl w:val="6B16B9A0"/>
    <w:lvl w:ilvl="0" w:tplc="A410666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22A5984"/>
    <w:multiLevelType w:val="multilevel"/>
    <w:tmpl w:val="C85E716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6302F00"/>
    <w:multiLevelType w:val="hybridMultilevel"/>
    <w:tmpl w:val="8CFE97E8"/>
    <w:lvl w:ilvl="0" w:tplc="61BE269C">
      <w:start w:val="1"/>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9042D7C"/>
    <w:multiLevelType w:val="multilevel"/>
    <w:tmpl w:val="70CCB8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8F"/>
    <w:rsid w:val="00007859"/>
    <w:rsid w:val="00027EE2"/>
    <w:rsid w:val="0003678F"/>
    <w:rsid w:val="000404F5"/>
    <w:rsid w:val="000B67A4"/>
    <w:rsid w:val="000E4DB1"/>
    <w:rsid w:val="000F3DF7"/>
    <w:rsid w:val="00102FA6"/>
    <w:rsid w:val="0011784B"/>
    <w:rsid w:val="001553B4"/>
    <w:rsid w:val="00160FEE"/>
    <w:rsid w:val="001A316A"/>
    <w:rsid w:val="001B7A9D"/>
    <w:rsid w:val="001C7DB0"/>
    <w:rsid w:val="001D26DF"/>
    <w:rsid w:val="001F4ED6"/>
    <w:rsid w:val="002127B9"/>
    <w:rsid w:val="002165CB"/>
    <w:rsid w:val="00230541"/>
    <w:rsid w:val="0023225C"/>
    <w:rsid w:val="002A2023"/>
    <w:rsid w:val="002C56C5"/>
    <w:rsid w:val="00302505"/>
    <w:rsid w:val="00324239"/>
    <w:rsid w:val="00390985"/>
    <w:rsid w:val="003A0B7D"/>
    <w:rsid w:val="003A34F7"/>
    <w:rsid w:val="003C2A6F"/>
    <w:rsid w:val="00404416"/>
    <w:rsid w:val="004058AD"/>
    <w:rsid w:val="00454BD4"/>
    <w:rsid w:val="00465B60"/>
    <w:rsid w:val="004A2C4E"/>
    <w:rsid w:val="004B19BE"/>
    <w:rsid w:val="004D73AB"/>
    <w:rsid w:val="004E13B7"/>
    <w:rsid w:val="004F3212"/>
    <w:rsid w:val="0053202B"/>
    <w:rsid w:val="005471C7"/>
    <w:rsid w:val="005673A8"/>
    <w:rsid w:val="0057196B"/>
    <w:rsid w:val="005C3962"/>
    <w:rsid w:val="005E570B"/>
    <w:rsid w:val="005F3D9E"/>
    <w:rsid w:val="006069F2"/>
    <w:rsid w:val="0061006B"/>
    <w:rsid w:val="006234CF"/>
    <w:rsid w:val="00650BD8"/>
    <w:rsid w:val="00661124"/>
    <w:rsid w:val="00661E5E"/>
    <w:rsid w:val="006622BE"/>
    <w:rsid w:val="00690FDF"/>
    <w:rsid w:val="006946E3"/>
    <w:rsid w:val="006948EE"/>
    <w:rsid w:val="006A02F5"/>
    <w:rsid w:val="006C12E9"/>
    <w:rsid w:val="006D3F1F"/>
    <w:rsid w:val="006D4929"/>
    <w:rsid w:val="00701D0B"/>
    <w:rsid w:val="0070641C"/>
    <w:rsid w:val="00713A26"/>
    <w:rsid w:val="00727D13"/>
    <w:rsid w:val="00754F14"/>
    <w:rsid w:val="00772CAC"/>
    <w:rsid w:val="007758D9"/>
    <w:rsid w:val="0079193E"/>
    <w:rsid w:val="007A48D0"/>
    <w:rsid w:val="007C27FE"/>
    <w:rsid w:val="007D4550"/>
    <w:rsid w:val="008004F5"/>
    <w:rsid w:val="00803F0A"/>
    <w:rsid w:val="00807EBA"/>
    <w:rsid w:val="00841DC7"/>
    <w:rsid w:val="00851404"/>
    <w:rsid w:val="0085733A"/>
    <w:rsid w:val="008618D1"/>
    <w:rsid w:val="00873520"/>
    <w:rsid w:val="00894CAA"/>
    <w:rsid w:val="008C27CD"/>
    <w:rsid w:val="008F181D"/>
    <w:rsid w:val="008F6AA4"/>
    <w:rsid w:val="00920A36"/>
    <w:rsid w:val="00953445"/>
    <w:rsid w:val="00954230"/>
    <w:rsid w:val="00972F47"/>
    <w:rsid w:val="009755D3"/>
    <w:rsid w:val="0098672A"/>
    <w:rsid w:val="009B4941"/>
    <w:rsid w:val="009E308F"/>
    <w:rsid w:val="00A01B35"/>
    <w:rsid w:val="00A05CFF"/>
    <w:rsid w:val="00A51E8F"/>
    <w:rsid w:val="00A61CDE"/>
    <w:rsid w:val="00A7752F"/>
    <w:rsid w:val="00A8267C"/>
    <w:rsid w:val="00A92008"/>
    <w:rsid w:val="00AC7227"/>
    <w:rsid w:val="00AD5CC1"/>
    <w:rsid w:val="00AE3392"/>
    <w:rsid w:val="00AE4A89"/>
    <w:rsid w:val="00B12FA8"/>
    <w:rsid w:val="00B42149"/>
    <w:rsid w:val="00B4762D"/>
    <w:rsid w:val="00B62DB0"/>
    <w:rsid w:val="00B65ECF"/>
    <w:rsid w:val="00B66946"/>
    <w:rsid w:val="00BB2B7D"/>
    <w:rsid w:val="00BD5D4E"/>
    <w:rsid w:val="00BD6FA7"/>
    <w:rsid w:val="00C171F7"/>
    <w:rsid w:val="00C30CDF"/>
    <w:rsid w:val="00C33627"/>
    <w:rsid w:val="00C47243"/>
    <w:rsid w:val="00C668F9"/>
    <w:rsid w:val="00C700AC"/>
    <w:rsid w:val="00C71CCA"/>
    <w:rsid w:val="00C84BCA"/>
    <w:rsid w:val="00CA6649"/>
    <w:rsid w:val="00CB50C2"/>
    <w:rsid w:val="00CD1A62"/>
    <w:rsid w:val="00CD7708"/>
    <w:rsid w:val="00CF1F8D"/>
    <w:rsid w:val="00CF792D"/>
    <w:rsid w:val="00D136B6"/>
    <w:rsid w:val="00D22504"/>
    <w:rsid w:val="00D2516B"/>
    <w:rsid w:val="00DB7956"/>
    <w:rsid w:val="00DC2091"/>
    <w:rsid w:val="00E115D2"/>
    <w:rsid w:val="00E120B5"/>
    <w:rsid w:val="00E96771"/>
    <w:rsid w:val="00EB2F1F"/>
    <w:rsid w:val="00EC0BA8"/>
    <w:rsid w:val="00F10D2B"/>
    <w:rsid w:val="00F23730"/>
    <w:rsid w:val="00F2426B"/>
    <w:rsid w:val="00F3154F"/>
    <w:rsid w:val="00F31BC2"/>
    <w:rsid w:val="00F31BFA"/>
    <w:rsid w:val="00F40205"/>
    <w:rsid w:val="00FA6636"/>
    <w:rsid w:val="00FB04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8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E30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E308F"/>
    <w:rPr>
      <w:color w:val="0000FF"/>
      <w:u w:val="single"/>
    </w:rPr>
  </w:style>
  <w:style w:type="character" w:styleId="nfase">
    <w:name w:val="Emphasis"/>
    <w:basedOn w:val="Fontepargpadro"/>
    <w:uiPriority w:val="20"/>
    <w:qFormat/>
    <w:rsid w:val="00B66946"/>
    <w:rPr>
      <w:i/>
      <w:iCs/>
    </w:rPr>
  </w:style>
  <w:style w:type="paragraph" w:styleId="PargrafodaLista">
    <w:name w:val="List Paragraph"/>
    <w:basedOn w:val="Normal"/>
    <w:uiPriority w:val="34"/>
    <w:qFormat/>
    <w:rsid w:val="00B66946"/>
    <w:pPr>
      <w:ind w:left="720"/>
      <w:contextualSpacing/>
    </w:pPr>
  </w:style>
  <w:style w:type="character" w:styleId="Forte">
    <w:name w:val="Strong"/>
    <w:basedOn w:val="Fontepargpadro"/>
    <w:uiPriority w:val="22"/>
    <w:qFormat/>
    <w:rsid w:val="00B12FA8"/>
    <w:rPr>
      <w:b/>
      <w:bCs/>
    </w:rPr>
  </w:style>
  <w:style w:type="paragraph" w:styleId="Cabealho">
    <w:name w:val="header"/>
    <w:basedOn w:val="Normal"/>
    <w:link w:val="CabealhoChar"/>
    <w:uiPriority w:val="99"/>
    <w:unhideWhenUsed/>
    <w:rsid w:val="00102F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2FA6"/>
  </w:style>
  <w:style w:type="paragraph" w:styleId="Rodap">
    <w:name w:val="footer"/>
    <w:basedOn w:val="Normal"/>
    <w:link w:val="RodapChar"/>
    <w:uiPriority w:val="99"/>
    <w:unhideWhenUsed/>
    <w:rsid w:val="00102FA6"/>
    <w:pPr>
      <w:tabs>
        <w:tab w:val="center" w:pos="4252"/>
        <w:tab w:val="right" w:pos="8504"/>
      </w:tabs>
      <w:spacing w:after="0" w:line="240" w:lineRule="auto"/>
    </w:pPr>
  </w:style>
  <w:style w:type="character" w:customStyle="1" w:styleId="RodapChar">
    <w:name w:val="Rodapé Char"/>
    <w:basedOn w:val="Fontepargpadro"/>
    <w:link w:val="Rodap"/>
    <w:uiPriority w:val="99"/>
    <w:rsid w:val="00102FA6"/>
  </w:style>
  <w:style w:type="paragraph" w:styleId="Textodebalo">
    <w:name w:val="Balloon Text"/>
    <w:basedOn w:val="Normal"/>
    <w:link w:val="TextodebaloChar"/>
    <w:uiPriority w:val="99"/>
    <w:semiHidden/>
    <w:unhideWhenUsed/>
    <w:rsid w:val="00102F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2F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8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E30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E308F"/>
    <w:rPr>
      <w:color w:val="0000FF"/>
      <w:u w:val="single"/>
    </w:rPr>
  </w:style>
  <w:style w:type="character" w:styleId="nfase">
    <w:name w:val="Emphasis"/>
    <w:basedOn w:val="Fontepargpadro"/>
    <w:uiPriority w:val="20"/>
    <w:qFormat/>
    <w:rsid w:val="00B66946"/>
    <w:rPr>
      <w:i/>
      <w:iCs/>
    </w:rPr>
  </w:style>
  <w:style w:type="paragraph" w:styleId="PargrafodaLista">
    <w:name w:val="List Paragraph"/>
    <w:basedOn w:val="Normal"/>
    <w:uiPriority w:val="34"/>
    <w:qFormat/>
    <w:rsid w:val="00B66946"/>
    <w:pPr>
      <w:ind w:left="720"/>
      <w:contextualSpacing/>
    </w:pPr>
  </w:style>
  <w:style w:type="character" w:styleId="Forte">
    <w:name w:val="Strong"/>
    <w:basedOn w:val="Fontepargpadro"/>
    <w:uiPriority w:val="22"/>
    <w:qFormat/>
    <w:rsid w:val="00B12FA8"/>
    <w:rPr>
      <w:b/>
      <w:bCs/>
    </w:rPr>
  </w:style>
  <w:style w:type="paragraph" w:styleId="Cabealho">
    <w:name w:val="header"/>
    <w:basedOn w:val="Normal"/>
    <w:link w:val="CabealhoChar"/>
    <w:uiPriority w:val="99"/>
    <w:unhideWhenUsed/>
    <w:rsid w:val="00102F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2FA6"/>
  </w:style>
  <w:style w:type="paragraph" w:styleId="Rodap">
    <w:name w:val="footer"/>
    <w:basedOn w:val="Normal"/>
    <w:link w:val="RodapChar"/>
    <w:uiPriority w:val="99"/>
    <w:unhideWhenUsed/>
    <w:rsid w:val="00102FA6"/>
    <w:pPr>
      <w:tabs>
        <w:tab w:val="center" w:pos="4252"/>
        <w:tab w:val="right" w:pos="8504"/>
      </w:tabs>
      <w:spacing w:after="0" w:line="240" w:lineRule="auto"/>
    </w:pPr>
  </w:style>
  <w:style w:type="character" w:customStyle="1" w:styleId="RodapChar">
    <w:name w:val="Rodapé Char"/>
    <w:basedOn w:val="Fontepargpadro"/>
    <w:link w:val="Rodap"/>
    <w:uiPriority w:val="99"/>
    <w:rsid w:val="00102FA6"/>
  </w:style>
  <w:style w:type="paragraph" w:styleId="Textodebalo">
    <w:name w:val="Balloon Text"/>
    <w:basedOn w:val="Normal"/>
    <w:link w:val="TextodebaloChar"/>
    <w:uiPriority w:val="99"/>
    <w:semiHidden/>
    <w:unhideWhenUsed/>
    <w:rsid w:val="00102F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2F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45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35.htm" TargetMode="External"/><Relationship Id="rId13" Type="http://schemas.openxmlformats.org/officeDocument/2006/relationships/hyperlink" Target="http://www.planalto.gov.br/ccivil_03/Constituicao/Constituicao24.htm" TargetMode="External"/><Relationship Id="rId18" Type="http://schemas.openxmlformats.org/officeDocument/2006/relationships/hyperlink" Target="http://www.planalto.gov.br/ccivil_03/Constituicao/Constituicao67.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stf.jus.br/portal/jurisprudencia/menuSumarioSumulas.asp?sumula=2662" TargetMode="External"/><Relationship Id="rId7" Type="http://schemas.openxmlformats.org/officeDocument/2006/relationships/endnotes" Target="endnotes.xml"/><Relationship Id="rId12" Type="http://schemas.openxmlformats.org/officeDocument/2006/relationships/hyperlink" Target="http://www.planalto.gov.br/ccivil_03/leis/L4737.htm" TargetMode="External"/><Relationship Id="rId17" Type="http://schemas.openxmlformats.org/officeDocument/2006/relationships/hyperlink" Target="http://www.planalto.gov.br/ccivil_03/Constituicao/Constituicao46.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lanalto.gov.br/ccivil_03/Constituicao/Constituicao37.htm" TargetMode="External"/><Relationship Id="rId20" Type="http://schemas.openxmlformats.org/officeDocument/2006/relationships/hyperlink" Target="http://www.planalto.gov.br/ccivil_03/constituicao/constituicaocompilado.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ortal.stf.jus.br/processos/detalhe.asp?incidente=4776682" TargetMode="External"/><Relationship Id="rId24" Type="http://schemas.openxmlformats.org/officeDocument/2006/relationships/hyperlink" Target="https://www.conjur.com.br/2018-mai-09/toffoli-propoe-sumulas-vinculantes-restringir-foro-especial" TargetMode="External"/><Relationship Id="rId5" Type="http://schemas.openxmlformats.org/officeDocument/2006/relationships/webSettings" Target="webSettings.xml"/><Relationship Id="rId15" Type="http://schemas.openxmlformats.org/officeDocument/2006/relationships/hyperlink" Target="http://www.planalto.gov.br/ccivil_03/Constituicao/Constituicao34.htm" TargetMode="External"/><Relationship Id="rId23" Type="http://schemas.openxmlformats.org/officeDocument/2006/relationships/hyperlink" Target="http://portal.stf.jus.br/processos/detalhe.asp?incidente=5292737" TargetMode="External"/><Relationship Id="rId10" Type="http://schemas.openxmlformats.org/officeDocument/2006/relationships/hyperlink" Target="https://ww2.stj.jus.br/processo/pesquisa/?tipoPesquisa=tipoPesquisaNumeroRegistro&amp;termo=201302580525&amp;totalRegistrosPorPagina=40&amp;aplicacao=processos.ea" TargetMode="External"/><Relationship Id="rId19" Type="http://schemas.openxmlformats.org/officeDocument/2006/relationships/hyperlink" Target="http://www.planalto.gov.br/ccivil_03/Constituicao/Emendas/Emc_anterior1988/emc01-69.htm" TargetMode="External"/><Relationship Id="rId4" Type="http://schemas.openxmlformats.org/officeDocument/2006/relationships/settings" Target="settings.xml"/><Relationship Id="rId9" Type="http://schemas.openxmlformats.org/officeDocument/2006/relationships/hyperlink" Target="http://portal.stf.jus.br/processos/detalhe/dj%2010022006.asp?" TargetMode="External"/><Relationship Id="rId14" Type="http://schemas.openxmlformats.org/officeDocument/2006/relationships/hyperlink" Target="http://www.planalto.gov.br/ccivil_03/Constituicao/Constituicao91.htm" TargetMode="External"/><Relationship Id="rId22" Type="http://schemas.openxmlformats.org/officeDocument/2006/relationships/hyperlink" Target="http://www.stf.jus.br//arquivo/informativo/documento/informativo920.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25</Pages>
  <Words>8072</Words>
  <Characters>43589</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Pablo Gouveia</cp:lastModifiedBy>
  <cp:revision>36</cp:revision>
  <cp:lastPrinted>2018-11-28T14:47:00Z</cp:lastPrinted>
  <dcterms:created xsi:type="dcterms:W3CDTF">2018-11-28T11:38:00Z</dcterms:created>
  <dcterms:modified xsi:type="dcterms:W3CDTF">2018-11-28T14:50:00Z</dcterms:modified>
</cp:coreProperties>
</file>